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rsidP="00EE6B73">
      <w:pPr>
        <w:pStyle w:val="EMEABodyText"/>
      </w:pPr>
      <w:bookmarkStart w:id="0" w:name="_GoBack"/>
      <w:bookmarkEnd w:id="0"/>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0669FC" w:rsidRDefault="000669FC" w:rsidP="00EE6B73">
      <w:pPr>
        <w:pStyle w:val="EMEABodyText"/>
      </w:pPr>
    </w:p>
    <w:p w:rsidR="009C43A5" w:rsidRPr="00994704" w:rsidRDefault="009C43A5" w:rsidP="00EE6B73">
      <w:pPr>
        <w:pStyle w:val="EMEATitle"/>
        <w:rPr>
          <w:lang w:val="fi-FI"/>
        </w:rPr>
      </w:pPr>
      <w:r w:rsidRPr="00994704">
        <w:rPr>
          <w:lang w:val="fi-FI"/>
        </w:rPr>
        <w:t>LIITE I</w:t>
      </w:r>
    </w:p>
    <w:p w:rsidR="009C43A5" w:rsidRDefault="009C43A5" w:rsidP="00EE6B73">
      <w:pPr>
        <w:pStyle w:val="EMEABodyText"/>
        <w:rPr>
          <w:lang w:val="fi-FI"/>
        </w:rPr>
      </w:pPr>
    </w:p>
    <w:p w:rsidR="009C43A5" w:rsidRDefault="009C43A5" w:rsidP="00EE6B73">
      <w:pPr>
        <w:pStyle w:val="EMEATitle"/>
        <w:outlineLvl w:val="0"/>
        <w:rPr>
          <w:lang w:val="fi-FI"/>
        </w:rPr>
      </w:pPr>
      <w:r>
        <w:rPr>
          <w:lang w:val="fi-FI"/>
        </w:rPr>
        <w:t>VALMISTEYHTEENVETO</w:t>
      </w:r>
    </w:p>
    <w:p w:rsidR="00215D59" w:rsidRDefault="004571DB" w:rsidP="00EE6B73">
      <w:pPr>
        <w:pStyle w:val="EMEAHeading1"/>
        <w:outlineLvl w:val="9"/>
        <w:rPr>
          <w:lang w:val="fi-FI"/>
        </w:rPr>
      </w:pPr>
      <w:r w:rsidRPr="00FC70BA">
        <w:rPr>
          <w:lang w:val="fi-FI"/>
        </w:rPr>
        <w:br w:type="page"/>
      </w:r>
      <w:r w:rsidR="00215D59">
        <w:rPr>
          <w:lang w:val="fi-FI"/>
        </w:rPr>
        <w:lastRenderedPageBreak/>
        <w:t>1.</w:t>
      </w:r>
      <w:r w:rsidR="00215D59">
        <w:rPr>
          <w:lang w:val="fi-FI"/>
        </w:rPr>
        <w:tab/>
        <w:t>LÄÄKEVALMISTEEN NIMI</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Aprovel 75 mg tabletit.</w:t>
      </w:r>
    </w:p>
    <w:p w:rsidR="00215D59" w:rsidRDefault="00215D59" w:rsidP="00EE6B73">
      <w:pPr>
        <w:pStyle w:val="EMEABodyText"/>
        <w:rPr>
          <w:lang w:val="fi-FI"/>
        </w:rPr>
      </w:pPr>
    </w:p>
    <w:p w:rsidR="00215D59" w:rsidRDefault="00215D59" w:rsidP="00EE6B73">
      <w:pPr>
        <w:pStyle w:val="EMEABodyText"/>
        <w:rPr>
          <w:lang w:val="fi-FI"/>
        </w:rPr>
      </w:pPr>
    </w:p>
    <w:p w:rsidR="00215D59" w:rsidRDefault="00215D59" w:rsidP="00EE6B73">
      <w:pPr>
        <w:pStyle w:val="EMEAHeading1"/>
        <w:outlineLvl w:val="9"/>
        <w:rPr>
          <w:lang w:val="fi-FI"/>
        </w:rPr>
      </w:pPr>
      <w:r>
        <w:rPr>
          <w:lang w:val="fi-FI"/>
        </w:rPr>
        <w:t>2.</w:t>
      </w:r>
      <w:r>
        <w:rPr>
          <w:lang w:val="fi-FI"/>
        </w:rPr>
        <w:tab/>
        <w:t>VAIKUTTAVAT AINEET JA NIIDEN MÄÄRÄT</w:t>
      </w:r>
    </w:p>
    <w:p w:rsidR="00215D59" w:rsidRPr="00FC70BA" w:rsidRDefault="00215D59" w:rsidP="00EE6B73">
      <w:pPr>
        <w:pStyle w:val="EMEABodyText"/>
        <w:rPr>
          <w:b/>
          <w:lang w:val="fi-FI"/>
        </w:rPr>
      </w:pPr>
    </w:p>
    <w:p w:rsidR="00215D59" w:rsidRPr="005C4E42" w:rsidRDefault="00215D59" w:rsidP="00EE6B73">
      <w:pPr>
        <w:pStyle w:val="EMEABodyText"/>
        <w:rPr>
          <w:lang w:val="fi-FI"/>
        </w:rPr>
      </w:pPr>
      <w:r>
        <w:rPr>
          <w:lang w:val="fi-FI"/>
        </w:rPr>
        <w:t>Tabletit sisältävät 75 mg irbesartaania.</w:t>
      </w:r>
    </w:p>
    <w:p w:rsidR="00215D59" w:rsidRPr="005C4E42" w:rsidRDefault="00215D59" w:rsidP="00EE6B73">
      <w:pPr>
        <w:pStyle w:val="EMEABodyText"/>
        <w:rPr>
          <w:lang w:val="fi-FI"/>
        </w:rPr>
      </w:pPr>
    </w:p>
    <w:p w:rsidR="00215D59" w:rsidRDefault="00215D59" w:rsidP="00EE6B73">
      <w:pPr>
        <w:pStyle w:val="EMEABodyText"/>
        <w:rPr>
          <w:lang w:val="fi-FI"/>
        </w:rPr>
      </w:pPr>
      <w:r>
        <w:rPr>
          <w:lang w:val="fi-FI"/>
        </w:rPr>
        <w:t>Apuaine</w:t>
      </w:r>
      <w:r w:rsidR="00586FBE">
        <w:rPr>
          <w:lang w:val="fi-FI"/>
        </w:rPr>
        <w:t>, jonka vaikutus tunnetaan</w:t>
      </w:r>
      <w:r>
        <w:rPr>
          <w:lang w:val="fi-FI"/>
        </w:rPr>
        <w:t>: 15,37 mg laktoosimonohydraattia/tabletti.</w:t>
      </w:r>
    </w:p>
    <w:p w:rsidR="00215D59" w:rsidRDefault="00215D59" w:rsidP="00EE6B73">
      <w:pPr>
        <w:pStyle w:val="EMEABodyText"/>
        <w:rPr>
          <w:lang w:val="fi-FI"/>
        </w:rPr>
      </w:pPr>
    </w:p>
    <w:p w:rsidR="00215D59" w:rsidRDefault="00215D59" w:rsidP="00EE6B73">
      <w:pPr>
        <w:pStyle w:val="EMEABodyText"/>
        <w:rPr>
          <w:lang w:val="fi-FI"/>
        </w:rPr>
      </w:pPr>
      <w:r>
        <w:rPr>
          <w:lang w:val="fi-FI"/>
        </w:rPr>
        <w:t>Täydellinen apuaineluettelo, ks. kohta 6.1.</w:t>
      </w:r>
    </w:p>
    <w:p w:rsidR="00215D59" w:rsidRDefault="00215D59" w:rsidP="00EE6B73">
      <w:pPr>
        <w:pStyle w:val="EMEABodyText"/>
        <w:rPr>
          <w:lang w:val="fi-FI"/>
        </w:rPr>
      </w:pPr>
    </w:p>
    <w:p w:rsidR="00215D59" w:rsidRDefault="00215D59" w:rsidP="00EE6B73">
      <w:pPr>
        <w:pStyle w:val="EMEABodyText"/>
        <w:rPr>
          <w:lang w:val="fi-FI"/>
        </w:rPr>
      </w:pPr>
    </w:p>
    <w:p w:rsidR="00215D59" w:rsidRDefault="00215D59" w:rsidP="00EE6B73">
      <w:pPr>
        <w:pStyle w:val="EMEAHeading1"/>
        <w:outlineLvl w:val="9"/>
        <w:rPr>
          <w:lang w:val="fi-FI"/>
        </w:rPr>
      </w:pPr>
      <w:r>
        <w:rPr>
          <w:lang w:val="fi-FI"/>
        </w:rPr>
        <w:t>3.</w:t>
      </w:r>
      <w:r>
        <w:rPr>
          <w:lang w:val="fi-FI"/>
        </w:rPr>
        <w:tab/>
        <w:t>LÄÄKEMUOTO</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Tabletti.</w:t>
      </w:r>
    </w:p>
    <w:p w:rsidR="00215D59" w:rsidRDefault="00215D59" w:rsidP="00EE6B73">
      <w:pPr>
        <w:pStyle w:val="EMEABodyText"/>
        <w:rPr>
          <w:b/>
          <w:lang w:val="fi-FI"/>
        </w:rPr>
      </w:pPr>
      <w:r>
        <w:rPr>
          <w:lang w:val="fi-FI"/>
        </w:rPr>
        <w:t>Valkoinen tai vaalea, kaksoiskupera ja soikea tabletti, jossa on toisella puolella sydän ja toisella puolella numero 2771.</w:t>
      </w:r>
    </w:p>
    <w:p w:rsidR="00215D59" w:rsidRDefault="00215D59" w:rsidP="00EE6B73">
      <w:pPr>
        <w:pStyle w:val="EMEABodyText"/>
        <w:rPr>
          <w:lang w:val="fi-FI"/>
        </w:rPr>
      </w:pPr>
    </w:p>
    <w:p w:rsidR="00215D59" w:rsidRDefault="00215D59" w:rsidP="00EE6B73">
      <w:pPr>
        <w:pStyle w:val="EMEABodyText"/>
        <w:rPr>
          <w:lang w:val="fi-FI"/>
        </w:rPr>
      </w:pPr>
    </w:p>
    <w:p w:rsidR="00215D59" w:rsidRDefault="00215D59" w:rsidP="00EE6B73">
      <w:pPr>
        <w:pStyle w:val="EMEAHeading1"/>
        <w:outlineLvl w:val="9"/>
        <w:rPr>
          <w:lang w:val="fi-FI"/>
        </w:rPr>
      </w:pPr>
      <w:r>
        <w:rPr>
          <w:lang w:val="fi-FI"/>
        </w:rPr>
        <w:t>4.</w:t>
      </w:r>
      <w:r>
        <w:rPr>
          <w:lang w:val="fi-FI"/>
        </w:rPr>
        <w:tab/>
        <w:t>KLIINISET TIEDOT</w:t>
      </w:r>
    </w:p>
    <w:p w:rsidR="00215D59" w:rsidRPr="00FC70BA" w:rsidRDefault="00215D59" w:rsidP="00EE6B73">
      <w:pPr>
        <w:pStyle w:val="EMEABodyText"/>
        <w:rPr>
          <w:b/>
          <w:lang w:val="fi-FI"/>
        </w:rPr>
      </w:pPr>
    </w:p>
    <w:p w:rsidR="00215D59" w:rsidRDefault="00215D59" w:rsidP="00EE6B73">
      <w:pPr>
        <w:pStyle w:val="EMEAHeading2"/>
        <w:outlineLvl w:val="9"/>
        <w:rPr>
          <w:lang w:val="fi-FI"/>
        </w:rPr>
      </w:pPr>
      <w:r>
        <w:rPr>
          <w:lang w:val="fi-FI"/>
        </w:rPr>
        <w:t>4.1</w:t>
      </w:r>
      <w:r>
        <w:rPr>
          <w:lang w:val="fi-FI"/>
        </w:rPr>
        <w:tab/>
        <w:t>Käyttöaiheet</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Aprovel on tarkoitettu aikuisten essentiaalisen hypertension hoitoon.</w:t>
      </w:r>
    </w:p>
    <w:p w:rsidR="0051731C" w:rsidRDefault="0051731C" w:rsidP="00EE6B73">
      <w:pPr>
        <w:pStyle w:val="EMEABodyText"/>
        <w:rPr>
          <w:lang w:val="fi-FI"/>
        </w:rPr>
      </w:pPr>
    </w:p>
    <w:p w:rsidR="00215D59" w:rsidRDefault="00215D59" w:rsidP="00EE6B73">
      <w:pPr>
        <w:pStyle w:val="EMEABodyText"/>
        <w:rPr>
          <w:lang w:val="fi-FI"/>
        </w:rPr>
      </w:pPr>
      <w:r>
        <w:rPr>
          <w:lang w:val="fi-FI"/>
        </w:rPr>
        <w:t>Se on myös tarkoitettu munuaistaudin hoitoon tyypin 2 diabetesta sairastaville hypertensiivisille aikuispotilaille muun verenpainelääkityksen lisäksi (ks. koh</w:t>
      </w:r>
      <w:r w:rsidR="00FC6E38">
        <w:rPr>
          <w:lang w:val="fi-FI"/>
        </w:rPr>
        <w:t>da</w:t>
      </w:r>
      <w:r>
        <w:rPr>
          <w:lang w:val="fi-FI"/>
        </w:rPr>
        <w:t xml:space="preserve">t </w:t>
      </w:r>
      <w:r w:rsidR="00FC6E38">
        <w:rPr>
          <w:lang w:val="fi-FI"/>
        </w:rPr>
        <w:t xml:space="preserve">4.3, 4.4, 4.5 ja </w:t>
      </w:r>
      <w:r>
        <w:rPr>
          <w:lang w:val="fi-FI"/>
        </w:rPr>
        <w:t>5.1).</w:t>
      </w:r>
    </w:p>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4.2</w:t>
      </w:r>
      <w:r>
        <w:rPr>
          <w:lang w:val="fi-FI"/>
        </w:rPr>
        <w:tab/>
        <w:t>Annostus ja antotapa</w:t>
      </w:r>
    </w:p>
    <w:p w:rsidR="00215D59" w:rsidRDefault="00215D59" w:rsidP="00EE6B73">
      <w:pPr>
        <w:pStyle w:val="EMEABodyText"/>
        <w:rPr>
          <w:lang w:val="fi-FI"/>
        </w:rPr>
      </w:pPr>
    </w:p>
    <w:p w:rsidR="00215D59" w:rsidRPr="008755BE" w:rsidRDefault="00215D59" w:rsidP="00EE6B73">
      <w:pPr>
        <w:pStyle w:val="EMEABodyText"/>
        <w:rPr>
          <w:u w:val="single"/>
          <w:lang w:val="fi-FI"/>
        </w:rPr>
      </w:pPr>
      <w:r w:rsidRPr="008755BE">
        <w:rPr>
          <w:u w:val="single"/>
          <w:lang w:val="fi-FI"/>
        </w:rPr>
        <w:t>Annostus</w:t>
      </w:r>
    </w:p>
    <w:p w:rsidR="00215D59" w:rsidRPr="00A03076" w:rsidRDefault="00215D59" w:rsidP="00EE6B73">
      <w:pPr>
        <w:pStyle w:val="EMEABodyText"/>
        <w:rPr>
          <w:lang w:val="fi-FI"/>
        </w:rPr>
      </w:pPr>
    </w:p>
    <w:p w:rsidR="00215D59" w:rsidRDefault="00215D59" w:rsidP="00EE6B73">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sidRPr="00FC70BA">
        <w:rPr>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EE6B73">
      <w:pPr>
        <w:pStyle w:val="EMEABodyText"/>
        <w:rPr>
          <w:lang w:val="fi-FI"/>
        </w:rPr>
      </w:pPr>
    </w:p>
    <w:p w:rsidR="00215D59" w:rsidRDefault="00215D59" w:rsidP="00EE6B73">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FC6E38">
        <w:rPr>
          <w:lang w:val="fi-FI"/>
        </w:rPr>
        <w:t xml:space="preserve"> (</w:t>
      </w:r>
      <w:r w:rsidR="00FC6E38" w:rsidRPr="00FC6E38">
        <w:rPr>
          <w:lang w:val="fi-FI"/>
        </w:rPr>
        <w:t>ks. kohdat 4.3, 4.4, 4.5 ja 5.1</w:t>
      </w:r>
      <w:r w:rsidR="00FC6E38">
        <w:rPr>
          <w:lang w:val="fi-FI"/>
        </w:rPr>
        <w:t>)</w:t>
      </w:r>
      <w:r>
        <w:rPr>
          <w:lang w:val="fi-FI"/>
        </w:rPr>
        <w:t>. Etenkin diureetin, kuten hydroklooritiatsidin, lisäämisellä Aprovel</w:t>
      </w:r>
      <w:r>
        <w:rPr>
          <w:lang w:val="fi-FI"/>
        </w:rPr>
        <w:noBreakHyphen/>
        <w:t>hoitoon on havaittu olevan additiivinen vaikutus (ks. kohta 4.5).</w:t>
      </w:r>
    </w:p>
    <w:p w:rsidR="00215D59" w:rsidRDefault="00215D59" w:rsidP="00EE6B73">
      <w:pPr>
        <w:pStyle w:val="EMEABodyText"/>
        <w:rPr>
          <w:lang w:val="fi-FI"/>
        </w:rPr>
      </w:pPr>
    </w:p>
    <w:p w:rsidR="0051731C" w:rsidRDefault="00215D59" w:rsidP="00EE6B73">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51731C" w:rsidRDefault="0051731C" w:rsidP="00EE6B73">
      <w:pPr>
        <w:pStyle w:val="EMEABodyText"/>
        <w:rPr>
          <w:lang w:val="fi-FI"/>
        </w:rPr>
      </w:pPr>
    </w:p>
    <w:p w:rsidR="00215D59" w:rsidRDefault="00215D59" w:rsidP="00EE6B73">
      <w:pPr>
        <w:pStyle w:val="EMEABodyText"/>
        <w:rPr>
          <w:lang w:val="fi-FI"/>
        </w:rPr>
      </w:pPr>
      <w:r>
        <w:rPr>
          <w:lang w:val="fi-FI"/>
        </w:rPr>
        <w:t>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FC6E38">
        <w:rPr>
          <w:lang w:val="fi-FI"/>
        </w:rPr>
        <w:t>da</w:t>
      </w:r>
      <w:r>
        <w:rPr>
          <w:lang w:val="fi-FI"/>
        </w:rPr>
        <w:t xml:space="preserve">t </w:t>
      </w:r>
      <w:r w:rsidR="00FC6E38">
        <w:rPr>
          <w:lang w:val="fi-FI"/>
        </w:rPr>
        <w:t xml:space="preserve">4.3, 4.4, 4.5 ja </w:t>
      </w:r>
      <w:r>
        <w:rPr>
          <w:lang w:val="fi-FI"/>
        </w:rPr>
        <w:t>5.1).</w:t>
      </w:r>
    </w:p>
    <w:p w:rsidR="00215D59" w:rsidRPr="00FC70BA" w:rsidRDefault="00215D59" w:rsidP="00EE6B73">
      <w:pPr>
        <w:pStyle w:val="EMEABodyText"/>
        <w:rPr>
          <w:lang w:val="fi-FI"/>
        </w:rPr>
      </w:pPr>
    </w:p>
    <w:p w:rsidR="00215D59" w:rsidRPr="005B55DB" w:rsidRDefault="00215D59" w:rsidP="00EE6B73">
      <w:pPr>
        <w:pStyle w:val="EMEABodyText"/>
        <w:rPr>
          <w:u w:val="single"/>
          <w:lang w:val="fi-FI"/>
        </w:rPr>
      </w:pPr>
      <w:r w:rsidRPr="005B55DB">
        <w:rPr>
          <w:u w:val="single"/>
          <w:lang w:val="fi-FI"/>
        </w:rPr>
        <w:t>Erityisryhmät</w:t>
      </w:r>
    </w:p>
    <w:p w:rsidR="00215D59" w:rsidRPr="00FC70BA" w:rsidRDefault="00215D59" w:rsidP="00EE6B73">
      <w:pPr>
        <w:pStyle w:val="EMEABodyText"/>
        <w:rPr>
          <w:lang w:val="fi-FI"/>
        </w:rPr>
      </w:pPr>
    </w:p>
    <w:p w:rsidR="00C82A89" w:rsidRDefault="00215D59" w:rsidP="00EE6B73">
      <w:pPr>
        <w:pStyle w:val="EMEABodyText"/>
        <w:rPr>
          <w:lang w:val="fi-FI"/>
        </w:rPr>
      </w:pPr>
      <w:r w:rsidRPr="00DE12E8">
        <w:rPr>
          <w:bCs/>
          <w:i/>
          <w:lang w:val="fi-FI"/>
        </w:rPr>
        <w:t>Munuaisten vajaatoiminta</w:t>
      </w:r>
    </w:p>
    <w:p w:rsidR="0051731C" w:rsidRDefault="0051731C" w:rsidP="00EE6B73">
      <w:pPr>
        <w:pStyle w:val="EMEABodyText"/>
        <w:rPr>
          <w:lang w:val="fi-FI"/>
        </w:rPr>
      </w:pPr>
    </w:p>
    <w:p w:rsidR="00215D59" w:rsidRDefault="00C82A89" w:rsidP="00EE6B73">
      <w:pPr>
        <w:pStyle w:val="EMEABodyText"/>
        <w:rPr>
          <w:lang w:val="fi-FI"/>
        </w:rPr>
      </w:pPr>
      <w:r>
        <w:rPr>
          <w:lang w:val="fi-FI"/>
        </w:rPr>
        <w:lastRenderedPageBreak/>
        <w:t>A</w:t>
      </w:r>
      <w:r w:rsidR="00215D59">
        <w:rPr>
          <w:lang w:val="fi-FI"/>
        </w:rPr>
        <w:t>nnostusta ei tarvitse muuttaa potilailla, joilla on munuaisten vajaatoiminta. Hemodialyysipotilailla tulisi harkita pienempää aloitusannosta (75 mg) (ks. kohta 4.4).</w:t>
      </w:r>
    </w:p>
    <w:p w:rsidR="00215D59" w:rsidRPr="00FC70BA" w:rsidRDefault="00215D59" w:rsidP="00EE6B73">
      <w:pPr>
        <w:pStyle w:val="EMEABodyText"/>
        <w:rPr>
          <w:lang w:val="fi-FI"/>
        </w:rPr>
      </w:pPr>
    </w:p>
    <w:p w:rsidR="00C82A89" w:rsidRDefault="00215D59" w:rsidP="00EE6B73">
      <w:pPr>
        <w:pStyle w:val="EMEABodyText"/>
        <w:rPr>
          <w:lang w:val="fi-FI"/>
        </w:rPr>
      </w:pPr>
      <w:r w:rsidRPr="00DE12E8">
        <w:rPr>
          <w:bCs/>
          <w:i/>
          <w:lang w:val="fi-FI"/>
        </w:rPr>
        <w:t>Maksan vajaatoiminta</w:t>
      </w:r>
    </w:p>
    <w:p w:rsidR="0051731C" w:rsidRDefault="0051731C" w:rsidP="00EE6B73">
      <w:pPr>
        <w:pStyle w:val="EMEABodyText"/>
        <w:rPr>
          <w:lang w:val="fi-FI"/>
        </w:rPr>
      </w:pPr>
    </w:p>
    <w:p w:rsidR="00215D59" w:rsidRDefault="00C82A89" w:rsidP="00EE6B73">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Pr="00FC70BA" w:rsidRDefault="00215D59" w:rsidP="00EE6B73">
      <w:pPr>
        <w:pStyle w:val="EMEABodyText"/>
        <w:rPr>
          <w:lang w:val="fi-FI"/>
        </w:rPr>
      </w:pPr>
    </w:p>
    <w:p w:rsidR="00C82A89" w:rsidRDefault="002E25E7" w:rsidP="00EE6B73">
      <w:pPr>
        <w:pStyle w:val="EMEABodyText"/>
        <w:rPr>
          <w:lang w:val="fi-FI"/>
        </w:rPr>
      </w:pPr>
      <w:r>
        <w:rPr>
          <w:bCs/>
          <w:i/>
          <w:lang w:val="fi-FI"/>
        </w:rPr>
        <w:t>Iäkkäät</w:t>
      </w:r>
    </w:p>
    <w:p w:rsidR="0051731C" w:rsidRDefault="0051731C" w:rsidP="00EE6B73">
      <w:pPr>
        <w:pStyle w:val="EMEABodyText"/>
        <w:rPr>
          <w:lang w:val="fi-FI"/>
        </w:rPr>
      </w:pPr>
    </w:p>
    <w:p w:rsidR="00215D59" w:rsidRDefault="00C82A89" w:rsidP="00EE6B73">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2E25E7">
        <w:rPr>
          <w:lang w:val="fi-FI"/>
        </w:rPr>
        <w:t>iäkkäillä</w:t>
      </w:r>
      <w:r w:rsidR="00215D59">
        <w:rPr>
          <w:lang w:val="fi-FI"/>
        </w:rPr>
        <w:t xml:space="preserve"> muuttaa.</w:t>
      </w:r>
    </w:p>
    <w:p w:rsidR="00215D59" w:rsidRPr="00FC70BA" w:rsidRDefault="00215D59" w:rsidP="00EE6B73">
      <w:pPr>
        <w:pStyle w:val="EMEABodyText"/>
        <w:rPr>
          <w:lang w:val="fi-FI"/>
        </w:rPr>
      </w:pPr>
    </w:p>
    <w:p w:rsidR="00C82A89" w:rsidRDefault="00215D59" w:rsidP="00EE6B73">
      <w:pPr>
        <w:pStyle w:val="EMEABodyText"/>
        <w:rPr>
          <w:i/>
          <w:lang w:val="fi-FI"/>
        </w:rPr>
      </w:pPr>
      <w:r w:rsidRPr="005B55DB">
        <w:rPr>
          <w:i/>
          <w:lang w:val="fi-FI"/>
        </w:rPr>
        <w:t>Pediatriset potilaat</w:t>
      </w:r>
    </w:p>
    <w:p w:rsidR="0051731C" w:rsidRDefault="0051731C" w:rsidP="00EE6B73">
      <w:pPr>
        <w:pStyle w:val="EMEABodyText"/>
        <w:rPr>
          <w:lang w:val="fi-FI"/>
        </w:rPr>
      </w:pPr>
    </w:p>
    <w:p w:rsidR="00215D59" w:rsidRDefault="00215D59" w:rsidP="00EE6B73">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EE6B73">
      <w:pPr>
        <w:pStyle w:val="EMEABodyText"/>
        <w:rPr>
          <w:lang w:val="fi-FI"/>
        </w:rPr>
      </w:pPr>
    </w:p>
    <w:p w:rsidR="00215D59" w:rsidRPr="00DE12E8" w:rsidRDefault="00215D59" w:rsidP="00EE6B73">
      <w:pPr>
        <w:pStyle w:val="EMEABodyText"/>
        <w:rPr>
          <w:u w:val="single"/>
          <w:lang w:val="fi-FI"/>
        </w:rPr>
      </w:pPr>
      <w:r w:rsidRPr="00DE12E8">
        <w:rPr>
          <w:u w:val="single"/>
          <w:lang w:val="fi-FI"/>
        </w:rPr>
        <w:t>Antotapa</w:t>
      </w:r>
    </w:p>
    <w:p w:rsidR="00215D59" w:rsidRDefault="00215D59" w:rsidP="00EE6B73">
      <w:pPr>
        <w:pStyle w:val="EMEABodyText"/>
        <w:rPr>
          <w:lang w:val="fi-FI"/>
        </w:rPr>
      </w:pPr>
    </w:p>
    <w:p w:rsidR="00215D59" w:rsidRDefault="00215D59" w:rsidP="00EE6B73">
      <w:pPr>
        <w:pStyle w:val="EMEABodyText"/>
        <w:rPr>
          <w:lang w:val="fi-FI"/>
        </w:rPr>
      </w:pPr>
      <w:r>
        <w:rPr>
          <w:lang w:val="fi-FI"/>
        </w:rPr>
        <w:t>Suun kautta.</w:t>
      </w:r>
    </w:p>
    <w:p w:rsidR="00215D59" w:rsidRPr="005B55DB" w:rsidRDefault="00215D59" w:rsidP="00EE6B73">
      <w:pPr>
        <w:pStyle w:val="EMEABodyText"/>
        <w:rPr>
          <w:lang w:val="fi-FI"/>
        </w:rPr>
      </w:pPr>
    </w:p>
    <w:p w:rsidR="00215D59" w:rsidRDefault="00215D59" w:rsidP="00EE6B73">
      <w:pPr>
        <w:pStyle w:val="EMEAHeading2"/>
        <w:outlineLvl w:val="9"/>
        <w:rPr>
          <w:lang w:val="fi-FI"/>
        </w:rPr>
      </w:pPr>
      <w:r>
        <w:rPr>
          <w:lang w:val="fi-FI"/>
        </w:rPr>
        <w:t>4.3</w:t>
      </w:r>
      <w:r>
        <w:rPr>
          <w:lang w:val="fi-FI"/>
        </w:rPr>
        <w:tab/>
        <w:t>Vasta-aiheet</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 xml:space="preserve">Yliherkkyys </w:t>
      </w:r>
      <w:r>
        <w:rPr>
          <w:noProof/>
          <w:lang w:val="fi-FI"/>
        </w:rPr>
        <w:t xml:space="preserve">vaikuttavalle aineelle tai </w:t>
      </w:r>
      <w:r w:rsidR="002E25E7">
        <w:rPr>
          <w:noProof/>
          <w:lang w:val="fi-FI"/>
        </w:rPr>
        <w:t xml:space="preserve">kohdassa 6.1 mainituille </w:t>
      </w:r>
      <w:r>
        <w:rPr>
          <w:noProof/>
          <w:lang w:val="fi-FI"/>
        </w:rPr>
        <w:t>apuaineille</w:t>
      </w:r>
      <w:r>
        <w:rPr>
          <w:lang w:val="fi-FI"/>
        </w:rPr>
        <w:t>.</w:t>
      </w:r>
    </w:p>
    <w:p w:rsidR="00215D59" w:rsidRDefault="00215D59" w:rsidP="00EE6B73">
      <w:pPr>
        <w:pStyle w:val="EMEABodyText"/>
        <w:rPr>
          <w:lang w:val="fi-FI"/>
        </w:rPr>
      </w:pPr>
      <w:r>
        <w:rPr>
          <w:lang w:val="fi-FI"/>
        </w:rPr>
        <w:t>Raskauden toinen ja kolmas kolmannes (ks. kohdat 4.4 ja 4.6).</w:t>
      </w:r>
    </w:p>
    <w:p w:rsidR="002E25E7" w:rsidRDefault="002E25E7" w:rsidP="00EE6B73">
      <w:pPr>
        <w:pStyle w:val="EMEABodyText"/>
        <w:rPr>
          <w:lang w:val="fi-FI"/>
        </w:rPr>
      </w:pPr>
    </w:p>
    <w:p w:rsidR="001D60B2" w:rsidRDefault="00FC6E38" w:rsidP="00EE6B73">
      <w:pPr>
        <w:pStyle w:val="EMEABodyText"/>
        <w:rPr>
          <w:lang w:val="fi-FI"/>
        </w:rPr>
      </w:pPr>
      <w:r>
        <w:rPr>
          <w:lang w:val="fi-FI"/>
        </w:rPr>
        <w:t>Aprovel-</w:t>
      </w:r>
      <w:r w:rsidRPr="00FC6E38">
        <w:rPr>
          <w:lang w:val="fi-FI"/>
        </w:rPr>
        <w:t>valmisteen käyttö samanaikaisesti aliskireeniä sisältävi</w:t>
      </w:r>
      <w:r>
        <w:rPr>
          <w:lang w:val="fi-FI"/>
        </w:rPr>
        <w:t>en valmisteiden kanssa on vasta</w:t>
      </w:r>
      <w:r>
        <w:rPr>
          <w:lang w:val="fi-FI"/>
        </w:rPr>
        <w:noBreakHyphen/>
      </w:r>
      <w:r w:rsidRPr="00FC6E38">
        <w:rPr>
          <w:lang w:val="fi-FI"/>
        </w:rPr>
        <w:t>aiheista, jos potilaalla on diabetes mellitus tai munuaisten vajaatoiminta (glomerulusten suodatusnopeus &lt;60 ml/min/1,73 m</w:t>
      </w:r>
      <w:r w:rsidRPr="00D73D29">
        <w:rPr>
          <w:vertAlign w:val="superscript"/>
          <w:lang w:val="fi-FI"/>
        </w:rPr>
        <w:t>2</w:t>
      </w:r>
      <w:r w:rsidRPr="00FC6E38">
        <w:rPr>
          <w:lang w:val="fi-FI"/>
        </w:rPr>
        <w:t>) (ks. kohdat 4.5 ja 5.1).</w:t>
      </w:r>
    </w:p>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4.4</w:t>
      </w:r>
      <w:r>
        <w:rPr>
          <w:lang w:val="fi-FI"/>
        </w:rPr>
        <w:tab/>
        <w:t>Varoitukset ja käyttöön liittyvät varotoimet</w:t>
      </w:r>
    </w:p>
    <w:p w:rsidR="00215D59" w:rsidRPr="00FC70BA" w:rsidRDefault="00215D59" w:rsidP="00EE6B73">
      <w:pPr>
        <w:pStyle w:val="EMEABodyText"/>
        <w:rPr>
          <w:b/>
          <w:lang w:val="fi-FI"/>
        </w:rPr>
      </w:pPr>
    </w:p>
    <w:p w:rsidR="00215D59" w:rsidRDefault="00215D59" w:rsidP="00EE6B73">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1D60B2">
        <w:rPr>
          <w:lang w:val="fi-FI"/>
        </w:rPr>
        <w:t xml:space="preserve"> </w:t>
      </w:r>
      <w:r>
        <w:rPr>
          <w:lang w:val="fi-FI"/>
        </w:rPr>
        <w:t>II</w:t>
      </w:r>
      <w:r w:rsidR="001D60B2">
        <w:rPr>
          <w:lang w:val="fi-FI"/>
        </w:rPr>
        <w:t xml:space="preserve"> -</w:t>
      </w:r>
      <w:r>
        <w:rPr>
          <w:lang w:val="fi-FI"/>
        </w:rPr>
        <w:t>reseptori</w:t>
      </w:r>
      <w:r w:rsidR="001D60B2">
        <w:rPr>
          <w:lang w:val="fi-FI"/>
        </w:rPr>
        <w:t>n salpaajien</w:t>
      </w:r>
      <w:r>
        <w:rPr>
          <w:lang w:val="fi-FI"/>
        </w:rPr>
        <w:t xml:space="preserve"> yhteydessä voidaan olettaa esiintyvän samanlaista vaikutusta.</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Hypertensiiviset aikuistyypin diabetesta ja munuaistautia sairastavat potilaat</w:t>
      </w:r>
      <w:r>
        <w:rPr>
          <w:bCs/>
          <w:lang w:val="fi-FI"/>
        </w:rPr>
        <w:t>:</w:t>
      </w:r>
      <w:r w:rsidRPr="00FC70BA">
        <w:rPr>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215D59" w:rsidRPr="00FC70BA" w:rsidRDefault="00215D59" w:rsidP="00EE6B73">
      <w:pPr>
        <w:pStyle w:val="EMEABodyText"/>
        <w:rPr>
          <w:lang w:val="fi-FI"/>
        </w:rPr>
      </w:pPr>
    </w:p>
    <w:p w:rsidR="00FC6E38" w:rsidRPr="00CF4DE2" w:rsidRDefault="00FC6E38" w:rsidP="00EE6B73">
      <w:pPr>
        <w:pStyle w:val="EMEABodyText"/>
        <w:rPr>
          <w:bCs/>
          <w:u w:val="single"/>
          <w:lang w:val="fi-FI"/>
        </w:rPr>
      </w:pPr>
      <w:r w:rsidRPr="00D73D29">
        <w:rPr>
          <w:bCs/>
          <w:u w:val="single"/>
          <w:lang w:val="fi-FI"/>
        </w:rPr>
        <w:t>Reniini-angiotensiini-aldosteronijärjestelmän (RAA-järjestelmä) kaksoisesto</w:t>
      </w:r>
      <w:r w:rsidR="00CF4DE2">
        <w:rPr>
          <w:bCs/>
          <w:u w:val="single"/>
          <w:lang w:val="fi-FI"/>
        </w:rPr>
        <w:t xml:space="preserve">: </w:t>
      </w:r>
      <w:r w:rsidR="0051731C">
        <w:rPr>
          <w:bCs/>
          <w:lang w:val="fi-FI"/>
        </w:rPr>
        <w:t>o</w:t>
      </w:r>
      <w:r w:rsidR="0051731C"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FC6E38" w:rsidRPr="00FC6E38" w:rsidRDefault="00FC6E38" w:rsidP="00EE6B73">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sidR="00CD06F0">
        <w:rPr>
          <w:bCs/>
          <w:lang w:val="fi-FI"/>
        </w:rPr>
        <w:t xml:space="preserve">netta on tarkkailtava tiheästi </w:t>
      </w:r>
      <w:r w:rsidRPr="00FC6E38">
        <w:rPr>
          <w:bCs/>
          <w:lang w:val="fi-FI"/>
        </w:rPr>
        <w:t>ja huolellisesti.</w:t>
      </w:r>
    </w:p>
    <w:p w:rsidR="001D60B2" w:rsidRDefault="00FC6E38" w:rsidP="00EE6B73">
      <w:pPr>
        <w:pStyle w:val="EMEABodyText"/>
        <w:rPr>
          <w:bCs/>
          <w:lang w:val="fi-FI"/>
        </w:rPr>
      </w:pPr>
      <w:r w:rsidRPr="00FC6E38">
        <w:rPr>
          <w:bCs/>
          <w:lang w:val="fi-FI"/>
        </w:rPr>
        <w:t>ACE:n estäjiä ja angiotensiini II -reseptorin salpaajia ei pidä käyttää samanaikaisesti potilaille, joilla on diabeettinen nefropatia.</w:t>
      </w:r>
    </w:p>
    <w:p w:rsidR="00CD06F0" w:rsidRPr="00FC70BA" w:rsidRDefault="00CD06F0" w:rsidP="00EE6B73">
      <w:pPr>
        <w:pStyle w:val="EMEABodyText"/>
        <w:rPr>
          <w:bCs/>
          <w:lang w:val="fi-FI"/>
        </w:rPr>
      </w:pPr>
    </w:p>
    <w:p w:rsidR="00215D59" w:rsidRDefault="00215D59" w:rsidP="00EE6B73">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215D59" w:rsidRDefault="00215D59" w:rsidP="00EE6B73">
      <w:pPr>
        <w:pStyle w:val="EMEABodyText"/>
        <w:rPr>
          <w:lang w:val="fi-FI"/>
        </w:rPr>
      </w:pPr>
    </w:p>
    <w:p w:rsidR="002D6FFF" w:rsidRPr="002D6FFF" w:rsidRDefault="002D6FFF" w:rsidP="00EE6B73">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sidR="00C019BB">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diabeteslääk</w:t>
      </w:r>
      <w:r w:rsidR="00C019BB">
        <w:rPr>
          <w:lang w:val="fi-FI"/>
        </w:rPr>
        <w:t>keitä</w:t>
      </w:r>
      <w:r>
        <w:rPr>
          <w:lang w:val="fi-FI"/>
        </w:rPr>
        <w:t>, on harkittava asianmukaista veren glukoosipitoisuu</w:t>
      </w:r>
      <w:r w:rsidR="00BB03F9">
        <w:rPr>
          <w:lang w:val="fi-FI"/>
        </w:rPr>
        <w:t>d</w:t>
      </w:r>
      <w:r>
        <w:rPr>
          <w:lang w:val="fi-FI"/>
        </w:rPr>
        <w:t xml:space="preserve">en seurantaa. </w:t>
      </w:r>
      <w:r w:rsidRPr="002D6FFF">
        <w:rPr>
          <w:lang w:val="fi-FI"/>
        </w:rPr>
        <w:t>Insuliinin tai diabeteslääkkeiden annosta on mahdollisesti mu</w:t>
      </w:r>
      <w:r>
        <w:rPr>
          <w:lang w:val="fi-FI"/>
        </w:rPr>
        <w:t>utettava tarvittaessa (ks. kohta </w:t>
      </w:r>
      <w:r w:rsidRPr="002D6FFF">
        <w:rPr>
          <w:lang w:val="fi-FI"/>
        </w:rPr>
        <w:t>4.5).</w:t>
      </w:r>
    </w:p>
    <w:p w:rsidR="002D6FFF" w:rsidRPr="002D6FFF" w:rsidRDefault="002D6FFF" w:rsidP="00EE6B73">
      <w:pPr>
        <w:pStyle w:val="EMEABodyText"/>
        <w:rPr>
          <w:lang w:val="fi-FI"/>
        </w:rPr>
      </w:pPr>
    </w:p>
    <w:p w:rsidR="00215D59" w:rsidRDefault="00215D59" w:rsidP="00EE6B73">
      <w:pPr>
        <w:pStyle w:val="EMEABodyText"/>
        <w:rPr>
          <w:lang w:val="fi-FI"/>
        </w:rPr>
      </w:pPr>
      <w:r>
        <w:rPr>
          <w:bCs/>
          <w:u w:val="single"/>
          <w:lang w:val="fi-FI"/>
        </w:rPr>
        <w:t>Litium</w:t>
      </w:r>
      <w:r>
        <w:rPr>
          <w:bCs/>
          <w:lang w:val="fi-FI"/>
        </w:rPr>
        <w:t>:</w:t>
      </w:r>
      <w:r>
        <w:rPr>
          <w:b/>
          <w:lang w:val="fi-FI"/>
        </w:rPr>
        <w:t xml:space="preserve"> </w:t>
      </w:r>
      <w:r>
        <w:rPr>
          <w:lang w:val="fi-FI"/>
        </w:rPr>
        <w:t>Aprovel-valmisteen samanaikaista käyttöä litiumin kanssa ei suositella (ks.kohta 4.5).</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EE6B73">
      <w:pPr>
        <w:pStyle w:val="EMEABodyText"/>
        <w:rPr>
          <w:lang w:val="fi-FI"/>
        </w:rPr>
      </w:pPr>
    </w:p>
    <w:p w:rsidR="00C82A89" w:rsidRPr="00FC70BA" w:rsidRDefault="00C82A89" w:rsidP="00EE6B73">
      <w:pPr>
        <w:pStyle w:val="EMEABodyText"/>
        <w:rPr>
          <w:lang w:val="fi-FI"/>
        </w:rPr>
      </w:pPr>
    </w:p>
    <w:p w:rsidR="00215D59" w:rsidRDefault="00215D59" w:rsidP="00EE6B73">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mukaan</w:t>
      </w:r>
      <w:r w:rsidR="00483167">
        <w:rPr>
          <w:lang w:val="fi-FI"/>
        </w:rPr>
        <w:t xml:space="preserve"> </w:t>
      </w:r>
      <w:r>
        <w:rPr>
          <w:lang w:val="fi-FI"/>
        </w:rPr>
        <w:t>lukien munuaisvaltimon ahtauma), on tähän järjestelmään vaikuttavaan ACE</w:t>
      </w:r>
      <w:r w:rsidR="001767A6">
        <w:rPr>
          <w:lang w:val="fi-FI"/>
        </w:rPr>
        <w:t xml:space="preserve">:n </w:t>
      </w:r>
      <w:r>
        <w:rPr>
          <w:lang w:val="fi-FI"/>
        </w:rPr>
        <w:t>estäjähoitoon tai angiotensiini</w:t>
      </w:r>
      <w:r w:rsidR="001767A6">
        <w:rPr>
          <w:lang w:val="fi-FI"/>
        </w:rPr>
        <w:t xml:space="preserve"> </w:t>
      </w:r>
      <w:r>
        <w:rPr>
          <w:lang w:val="fi-FI"/>
        </w:rPr>
        <w:t>II</w:t>
      </w:r>
      <w:r w:rsidR="001767A6">
        <w:rPr>
          <w:lang w:val="fi-FI"/>
        </w:rPr>
        <w:t> </w:t>
      </w:r>
      <w:r w:rsidR="001767A6">
        <w:rPr>
          <w:lang w:val="fi-FI"/>
        </w:rPr>
        <w:noBreakHyphen/>
      </w:r>
      <w:r>
        <w:rPr>
          <w:lang w:val="fi-FI"/>
        </w:rPr>
        <w:t>reseptori</w:t>
      </w:r>
      <w:r w:rsidR="001767A6">
        <w:rPr>
          <w:lang w:val="fi-FI"/>
        </w:rPr>
        <w:t>n salpaajahoitoon</w:t>
      </w:r>
      <w:r>
        <w:rPr>
          <w:lang w:val="fi-FI"/>
        </w:rPr>
        <w:t xml:space="preserve"> liittynyt akuuttia hypotoniaa, atsotemiaa, oliguriaa tai harvemmin akuuttia munuaisten vajaatoimintaa</w:t>
      </w:r>
      <w:r w:rsidR="001767A6">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51731C" w:rsidRDefault="0051731C" w:rsidP="00EE6B73">
      <w:pPr>
        <w:pStyle w:val="EMEABodyText"/>
        <w:rPr>
          <w:lang w:val="fi-FI"/>
        </w:rPr>
      </w:pPr>
    </w:p>
    <w:p w:rsidR="00215D59" w:rsidRDefault="00215D59" w:rsidP="00EE6B73">
      <w:pPr>
        <w:pStyle w:val="EMEABodyText"/>
        <w:rPr>
          <w:lang w:val="fi-FI"/>
        </w:rPr>
      </w:pPr>
      <w:r>
        <w:rPr>
          <w:lang w:val="fi-FI"/>
        </w:rPr>
        <w:t>Samoin kuin ACE:n estäjät todennäköisesti myös irbesartaani ja muut angiotensiini</w:t>
      </w:r>
      <w:r w:rsidR="001A5D14">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5C4E42" w:rsidRDefault="00215D59" w:rsidP="00EE6B73">
      <w:pPr>
        <w:pStyle w:val="EMEABodyText"/>
        <w:rPr>
          <w:lang w:val="fi-FI"/>
        </w:rPr>
      </w:pPr>
    </w:p>
    <w:p w:rsidR="00215D59" w:rsidRPr="00300F44" w:rsidRDefault="00215D59" w:rsidP="00EE6B73">
      <w:pPr>
        <w:pStyle w:val="EMEABodyText"/>
        <w:rPr>
          <w:u w:val="single"/>
          <w:lang w:val="fi-FI"/>
        </w:rPr>
      </w:pPr>
      <w:r>
        <w:rPr>
          <w:u w:val="single"/>
          <w:lang w:val="fi-FI"/>
        </w:rPr>
        <w:t>Raskaus:</w:t>
      </w:r>
      <w:r w:rsidRPr="006B7B2B">
        <w:rPr>
          <w:lang w:val="fi-FI"/>
        </w:rPr>
        <w:t xml:space="preserve"> </w:t>
      </w:r>
      <w:r w:rsidR="0051731C">
        <w:rPr>
          <w:lang w:val="fi-FI"/>
        </w:rPr>
        <w:t xml:space="preserve">angiotensiini </w:t>
      </w:r>
      <w:r>
        <w:rPr>
          <w:lang w:val="fi-FI"/>
        </w:rPr>
        <w:t>II –reseptori</w:t>
      </w:r>
      <w:r w:rsidR="001A5D14">
        <w:rPr>
          <w:lang w:val="fi-FI"/>
        </w:rPr>
        <w:t xml:space="preserve">n </w:t>
      </w:r>
      <w:r>
        <w:rPr>
          <w:lang w:val="fi-FI"/>
        </w:rPr>
        <w:t>salpaajien käyttöä ei pidä aloittaa raskauden aikana. Jos angiotensiini II –reseptori</w:t>
      </w:r>
      <w:r w:rsidR="001A5D14">
        <w:rPr>
          <w:lang w:val="fi-FI"/>
        </w:rPr>
        <w:t xml:space="preserve">n </w:t>
      </w:r>
      <w:r>
        <w:rPr>
          <w:lang w:val="fi-FI"/>
        </w:rPr>
        <w:t>salpaajaa käyttävä nainen aikoo tulla raskaaksi, hänen tule vaihtaa muu, raskauden aikanakin turvallinen verenpainelääkitys, ellei angiotensiini II –reseptori</w:t>
      </w:r>
      <w:r w:rsidR="001A5D14">
        <w:rPr>
          <w:lang w:val="fi-FI"/>
        </w:rPr>
        <w:t xml:space="preserve">n </w:t>
      </w:r>
      <w:r>
        <w:rPr>
          <w:lang w:val="fi-FI"/>
        </w:rPr>
        <w:t>salpaajien käyttöä pidetä välttämättömänä. Kun raskaus todetaan, angiotensiini II –reseptori</w:t>
      </w:r>
      <w:r w:rsidR="001A5D14">
        <w:rPr>
          <w:lang w:val="fi-FI"/>
        </w:rPr>
        <w:t xml:space="preserve">n </w:t>
      </w:r>
      <w:r>
        <w:rPr>
          <w:lang w:val="fi-FI"/>
        </w:rPr>
        <w:t>salpaajien käyttö tulee lopettaa heti, ja tarvittaessa tulee aloittaa muu lääkitys (ks. kohdat 4.3 ja 4.6).</w:t>
      </w:r>
    </w:p>
    <w:p w:rsidR="00215D59" w:rsidRDefault="00215D59" w:rsidP="00EE6B73">
      <w:pPr>
        <w:pStyle w:val="EMEABodyText"/>
        <w:rPr>
          <w:lang w:val="fi-FI"/>
        </w:rPr>
      </w:pPr>
    </w:p>
    <w:p w:rsidR="00215D59" w:rsidRDefault="00215D59" w:rsidP="00EE6B73">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C82A89" w:rsidRDefault="00C82A89" w:rsidP="00EE6B73">
      <w:pPr>
        <w:pStyle w:val="EMEABodyText"/>
        <w:rPr>
          <w:lang w:val="fi-FI"/>
        </w:rPr>
      </w:pPr>
    </w:p>
    <w:p w:rsidR="002D6FFF" w:rsidRPr="002D6FFF" w:rsidRDefault="002D6FFF" w:rsidP="00EE6B73">
      <w:pPr>
        <w:pStyle w:val="EMEABodyText"/>
        <w:keepNext/>
        <w:rPr>
          <w:u w:val="single"/>
          <w:lang w:val="fi-FI"/>
        </w:rPr>
      </w:pPr>
      <w:r w:rsidRPr="002D6FFF">
        <w:rPr>
          <w:u w:val="single"/>
          <w:lang w:val="fi-FI"/>
        </w:rPr>
        <w:t>Apuaineet:</w:t>
      </w:r>
    </w:p>
    <w:p w:rsidR="00C82A89" w:rsidRDefault="002D6FFF" w:rsidP="00EE6B73">
      <w:pPr>
        <w:pStyle w:val="EMEABodyText"/>
        <w:rPr>
          <w:lang w:val="fi-FI"/>
        </w:rPr>
      </w:pPr>
      <w:bookmarkStart w:id="1" w:name="_Hlk518393549"/>
      <w:r>
        <w:rPr>
          <w:lang w:val="fi-FI"/>
        </w:rPr>
        <w:t xml:space="preserve">Aprovel 75 mg tabletti sisältää laktoosia. </w:t>
      </w:r>
      <w:r w:rsidR="00C82A89">
        <w:rPr>
          <w:lang w:val="fi-FI"/>
        </w:rPr>
        <w:t>Potilaiden, joilla on harvinainen perinnöllinen galaktoosi-</w:t>
      </w:r>
      <w:r w:rsidR="007C1E7C">
        <w:rPr>
          <w:lang w:val="fi-FI"/>
        </w:rPr>
        <w:t>intoleranssi, täydellinen laktaa</w:t>
      </w:r>
      <w:r w:rsidR="00C82A89">
        <w:rPr>
          <w:lang w:val="fi-FI"/>
        </w:rPr>
        <w:t>sinpuutos tai glukoosi-galaktoosi-imeytymishäiriö, ei pidä käyttää tätä lääkettä.</w:t>
      </w:r>
    </w:p>
    <w:p w:rsidR="002D6FFF" w:rsidRDefault="002D6FFF" w:rsidP="00EE6B73">
      <w:pPr>
        <w:pStyle w:val="EMEABodyText"/>
        <w:rPr>
          <w:lang w:val="fi-FI"/>
        </w:rPr>
      </w:pPr>
    </w:p>
    <w:p w:rsidR="002D6FFF" w:rsidRPr="002D6FFF" w:rsidRDefault="002D6FFF" w:rsidP="00EE6B73">
      <w:pPr>
        <w:pStyle w:val="EMEABodyText"/>
        <w:rPr>
          <w:lang w:val="fi-FI"/>
        </w:rPr>
      </w:pPr>
      <w:r>
        <w:rPr>
          <w:lang w:val="fi-FI"/>
        </w:rPr>
        <w:t xml:space="preserve">Aprovel 75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bookmarkEnd w:id="1"/>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EE6B73">
      <w:pPr>
        <w:pStyle w:val="EMEABodyText"/>
        <w:rPr>
          <w:b/>
          <w:lang w:val="fi-FI"/>
        </w:rPr>
      </w:pPr>
    </w:p>
    <w:p w:rsidR="00215D59" w:rsidRDefault="00215D59" w:rsidP="00EE6B73">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215D59" w:rsidRPr="00FC70BA" w:rsidRDefault="00215D59" w:rsidP="00EE6B73">
      <w:pPr>
        <w:pStyle w:val="EMEABodyText"/>
        <w:rPr>
          <w:lang w:val="fi-FI"/>
        </w:rPr>
      </w:pPr>
    </w:p>
    <w:p w:rsidR="00DB287D" w:rsidRDefault="00DB287D" w:rsidP="00EE6B73">
      <w:pPr>
        <w:pStyle w:val="EMEABodyText"/>
        <w:rPr>
          <w:bCs/>
          <w:u w:val="single"/>
          <w:lang w:val="fi-FI"/>
        </w:rPr>
      </w:pPr>
      <w:r>
        <w:rPr>
          <w:bCs/>
          <w:u w:val="single"/>
          <w:lang w:val="fi-FI"/>
        </w:rPr>
        <w:t>Aliskireenivalmisteet</w:t>
      </w:r>
      <w:r w:rsidR="00CD06F0">
        <w:rPr>
          <w:bCs/>
          <w:u w:val="single"/>
          <w:lang w:val="fi-FI"/>
        </w:rPr>
        <w:t xml:space="preserve"> tai ACE:n estäjät</w:t>
      </w:r>
      <w:r>
        <w:rPr>
          <w:bCs/>
          <w:u w:val="single"/>
          <w:lang w:val="fi-FI"/>
        </w:rPr>
        <w:t>:</w:t>
      </w:r>
      <w:r w:rsidRPr="00FC70BA">
        <w:rPr>
          <w:bCs/>
          <w:lang w:val="fi-FI"/>
        </w:rPr>
        <w:t xml:space="preserve"> </w:t>
      </w:r>
      <w:r w:rsidR="00CD06F0" w:rsidRPr="00CD06F0">
        <w:rPr>
          <w:bCs/>
          <w:lang w:val="fi-FI"/>
        </w:rPr>
        <w:t>Kliinisissä tutkimuksissa on havaittu, että reniini-angiotensiini-aldosteronijärjestelmän (RAA-järjestelmä) kaksoisestoo</w:t>
      </w:r>
      <w:r w:rsidR="00B4640D">
        <w:rPr>
          <w:bCs/>
          <w:lang w:val="fi-FI"/>
        </w:rPr>
        <w:t>n ACE:n estäjien, angiotensiini </w:t>
      </w:r>
      <w:r w:rsidR="00CD06F0" w:rsidRPr="00CD06F0">
        <w:rPr>
          <w:bCs/>
          <w:lang w:val="fi-FI"/>
        </w:rPr>
        <w:t>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DB287D" w:rsidRPr="00FC70BA" w:rsidRDefault="00DB287D" w:rsidP="00EE6B73">
      <w:pPr>
        <w:pStyle w:val="EMEABodyText"/>
        <w:rPr>
          <w:bCs/>
          <w:lang w:val="fi-FI"/>
        </w:rPr>
      </w:pPr>
    </w:p>
    <w:p w:rsidR="00215D59" w:rsidRDefault="00215D59" w:rsidP="00EE6B73">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BB03F9" w:rsidRPr="00FC70BA" w:rsidRDefault="00BB03F9" w:rsidP="00EE6B73">
      <w:pPr>
        <w:pStyle w:val="EMEABodyText"/>
        <w:rPr>
          <w:lang w:val="fi-FI"/>
        </w:rPr>
      </w:pPr>
    </w:p>
    <w:p w:rsidR="00215D59" w:rsidRDefault="00215D59" w:rsidP="00EE6B73">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215D59" w:rsidRPr="00FC70BA" w:rsidRDefault="00215D59" w:rsidP="00EE6B73">
      <w:pPr>
        <w:pStyle w:val="EMEABodyText"/>
        <w:rPr>
          <w:lang w:val="fi-FI"/>
        </w:rPr>
      </w:pPr>
    </w:p>
    <w:p w:rsidR="00215D59" w:rsidRDefault="00215D59" w:rsidP="00EE6B73">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C107CF">
        <w:rPr>
          <w:lang w:val="fi-FI"/>
        </w:rPr>
        <w:t xml:space="preserve"> </w:t>
      </w:r>
      <w:r>
        <w:rPr>
          <w:lang w:val="fi-FI"/>
        </w:rPr>
        <w:t>II</w:t>
      </w:r>
      <w:r w:rsidR="00C107CF">
        <w:rPr>
          <w:lang w:val="fi-FI"/>
        </w:rPr>
        <w:t xml:space="preserve"> </w:t>
      </w:r>
      <w:r>
        <w:rPr>
          <w:lang w:val="fi-FI"/>
        </w:rPr>
        <w:t>-reseptori</w:t>
      </w:r>
      <w:r w:rsidR="00C107CF">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51731C" w:rsidRDefault="0051731C" w:rsidP="00EE6B73">
      <w:pPr>
        <w:pStyle w:val="EMEABodyText"/>
        <w:rPr>
          <w:lang w:val="fi-FI"/>
        </w:rPr>
      </w:pPr>
    </w:p>
    <w:p w:rsidR="00215D59" w:rsidRDefault="00215D59" w:rsidP="00EE6B73">
      <w:pPr>
        <w:pStyle w:val="EMEABodyText"/>
        <w:rPr>
          <w:lang w:val="fi-FI"/>
        </w:rPr>
      </w:pPr>
      <w:r>
        <w:rPr>
          <w:lang w:val="fi-FI"/>
        </w:rPr>
        <w:t>Kuten ACE</w:t>
      </w:r>
      <w:r w:rsidR="000C2B13">
        <w:rPr>
          <w:lang w:val="fi-FI"/>
        </w:rPr>
        <w:t xml:space="preserve">:n </w:t>
      </w:r>
      <w:r>
        <w:rPr>
          <w:lang w:val="fi-FI"/>
        </w:rPr>
        <w:t>estäjien kohdalla, angiotensiini</w:t>
      </w:r>
      <w:r w:rsidR="000C2B13">
        <w:rPr>
          <w:lang w:val="fi-FI"/>
        </w:rPr>
        <w:t xml:space="preserve"> </w:t>
      </w:r>
      <w:r>
        <w:rPr>
          <w:lang w:val="fi-FI"/>
        </w:rPr>
        <w:t>II</w:t>
      </w:r>
      <w:r w:rsidR="000C2B13">
        <w:rPr>
          <w:lang w:val="fi-FI"/>
        </w:rPr>
        <w:t xml:space="preserve"> </w:t>
      </w:r>
      <w:r>
        <w:rPr>
          <w:lang w:val="fi-FI"/>
        </w:rPr>
        <w:t>-</w:t>
      </w:r>
      <w:r w:rsidR="000C2B13">
        <w:rPr>
          <w:lang w:val="fi-FI"/>
        </w:rPr>
        <w:t>reseptorin salpaajien</w:t>
      </w:r>
      <w:r>
        <w:rPr>
          <w:lang w:val="fi-FI"/>
        </w:rPr>
        <w:t xml:space="preserve"> samanaikainen käyttö tulehduskipulääkkeiden kanssa voi lisätä munuaisten toiminnan heikkenemisen riskiä, mukaan</w:t>
      </w:r>
      <w:r w:rsidR="000C2B13">
        <w:rPr>
          <w:lang w:val="fi-FI"/>
        </w:rPr>
        <w:t xml:space="preserve"> </w:t>
      </w:r>
      <w:r>
        <w:rPr>
          <w:lang w:val="fi-FI"/>
        </w:rPr>
        <w:t>lukien akuutti munuaisten vajaatoiminta, ja seerumin kaliumpitoisuuden nousu, erityisesti potilailla joilla jo hoidon alussa on heikentynyt munuaisfunktio.</w:t>
      </w:r>
      <w:r w:rsidR="000C2B13">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EE6B73">
      <w:pPr>
        <w:pStyle w:val="EMEABodyText"/>
        <w:rPr>
          <w:lang w:val="fi-FI"/>
        </w:rPr>
      </w:pPr>
    </w:p>
    <w:p w:rsidR="0092641E" w:rsidRPr="00705597" w:rsidRDefault="0092641E" w:rsidP="00EE6B73">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sidR="00C019BB">
        <w:rPr>
          <w:color w:val="000000"/>
          <w:lang w:val="fi-FI"/>
        </w:rPr>
        <w:t xml:space="preserve">:n </w:t>
      </w:r>
      <w:r w:rsidRPr="00705597">
        <w:rPr>
          <w:color w:val="000000"/>
          <w:lang w:val="fi-FI"/>
        </w:rPr>
        <w:t xml:space="preserve">toimintaa. </w:t>
      </w:r>
      <w:r w:rsidR="00705597" w:rsidRPr="00705597">
        <w:rPr>
          <w:color w:val="000000"/>
          <w:lang w:val="fi-FI"/>
        </w:rPr>
        <w:t xml:space="preserve">Eräässä kliinisessä tutkimuksessa ilmoitettiin, että irbesartaani suurensi repaglinidin (OATP1B1:n substraatti) </w:t>
      </w:r>
      <w:r w:rsidRPr="00705597">
        <w:rPr>
          <w:color w:val="000000"/>
          <w:lang w:val="fi-FI"/>
        </w:rPr>
        <w:t>C</w:t>
      </w:r>
      <w:r w:rsidRPr="00705597">
        <w:rPr>
          <w:color w:val="000000"/>
          <w:vertAlign w:val="subscript"/>
          <w:lang w:val="fi-FI"/>
        </w:rPr>
        <w:t>max</w:t>
      </w:r>
      <w:r w:rsidR="00705597" w:rsidRPr="00705597">
        <w:rPr>
          <w:color w:val="000000"/>
          <w:lang w:val="fi-FI"/>
        </w:rPr>
        <w:t>-</w:t>
      </w:r>
      <w:r w:rsidR="00705597">
        <w:rPr>
          <w:color w:val="000000"/>
          <w:lang w:val="fi-FI"/>
        </w:rPr>
        <w:t>arvoa 1,8-kertaisesti ja AUC</w:t>
      </w:r>
      <w:r w:rsidR="00705597">
        <w:rPr>
          <w:color w:val="000000"/>
          <w:lang w:val="fi-FI"/>
        </w:rPr>
        <w:noBreakHyphen/>
        <w:t xml:space="preserve">arvoa 1,3-kertaisesti, kun se annettiin 1 tunti ennen repaglinidia. </w:t>
      </w:r>
      <w:r w:rsidR="00705597" w:rsidRPr="00705597">
        <w:rPr>
          <w:color w:val="000000"/>
          <w:lang w:val="fi-FI"/>
        </w:rPr>
        <w:t>Toisessa tutkimuksessa ei ilmoitettu oleellista farmakokineettistä yhteis</w:t>
      </w:r>
      <w:r w:rsidR="00705597">
        <w:rPr>
          <w:color w:val="000000"/>
          <w:lang w:val="fi-FI"/>
        </w:rPr>
        <w:t xml:space="preserve">vaikutusta, kun näitä kahta lääkettä annettiin </w:t>
      </w:r>
      <w:r w:rsidR="00C019BB">
        <w:rPr>
          <w:color w:val="000000"/>
          <w:lang w:val="fi-FI"/>
        </w:rPr>
        <w:t xml:space="preserve">samanaikaisesti. </w:t>
      </w:r>
      <w:r w:rsidR="00705597" w:rsidRPr="00705597">
        <w:rPr>
          <w:color w:val="000000"/>
          <w:lang w:val="fi-FI"/>
        </w:rPr>
        <w:t>Diabeteslääkityksen kuten repaglinidin annosta on siis mahdollisesti muutettava (ks. ko</w:t>
      </w:r>
      <w:r w:rsidR="00705597">
        <w:rPr>
          <w:color w:val="000000"/>
          <w:lang w:val="fi-FI"/>
        </w:rPr>
        <w:t>hta </w:t>
      </w:r>
      <w:r w:rsidRPr="00705597">
        <w:rPr>
          <w:color w:val="000000"/>
          <w:lang w:val="fi-FI"/>
        </w:rPr>
        <w:t>4.4).</w:t>
      </w:r>
    </w:p>
    <w:p w:rsidR="0092641E" w:rsidRPr="0092641E" w:rsidRDefault="0092641E" w:rsidP="00EE6B73">
      <w:pPr>
        <w:pStyle w:val="EMEABodyText"/>
        <w:rPr>
          <w:lang w:val="fi-FI"/>
        </w:rPr>
      </w:pPr>
    </w:p>
    <w:p w:rsidR="00215D59" w:rsidRPr="00FC70BA" w:rsidRDefault="00215D59" w:rsidP="00EE6B73">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0C2B13">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0C2B13">
        <w:rPr>
          <w:sz w:val="20"/>
          <w:szCs w:val="22"/>
          <w:lang w:val="fi-FI"/>
        </w:rPr>
        <w:noBreakHyphen/>
      </w:r>
      <w:r>
        <w:rPr>
          <w:szCs w:val="22"/>
          <w:lang w:val="fi-FI"/>
        </w:rPr>
        <w:t>isoentsyymin kautta metaboloituvan varfariinin kanssa. CYP2C9</w:t>
      </w:r>
      <w:r w:rsidR="000C2B13">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4.6</w:t>
      </w:r>
      <w:r>
        <w:rPr>
          <w:lang w:val="fi-FI"/>
        </w:rPr>
        <w:tab/>
      </w:r>
      <w:r w:rsidR="000C2B13">
        <w:rPr>
          <w:lang w:val="fi-FI"/>
        </w:rPr>
        <w:t>Hedelmällisyys</w:t>
      </w:r>
      <w:r>
        <w:rPr>
          <w:lang w:val="fi-FI"/>
        </w:rPr>
        <w:t>, raskaus ja imetys</w:t>
      </w:r>
    </w:p>
    <w:p w:rsidR="00215D59" w:rsidRPr="00FC70BA" w:rsidRDefault="00215D59" w:rsidP="00EE6B73">
      <w:pPr>
        <w:pStyle w:val="EMEABodyText"/>
        <w:rPr>
          <w:b/>
          <w:lang w:val="fi-FI"/>
        </w:rPr>
      </w:pPr>
    </w:p>
    <w:p w:rsidR="00215D59" w:rsidRPr="00FC70BA" w:rsidRDefault="00215D59" w:rsidP="00EE6B73">
      <w:pPr>
        <w:pStyle w:val="EMEABodyText"/>
        <w:keepNext/>
        <w:rPr>
          <w:bCs/>
          <w:lang w:val="fi-FI"/>
        </w:rPr>
      </w:pPr>
      <w:r w:rsidRPr="006B7B2B">
        <w:rPr>
          <w:bCs/>
          <w:u w:val="single"/>
          <w:lang w:val="fi-FI"/>
        </w:rPr>
        <w:t>Raskaus</w:t>
      </w:r>
      <w:r w:rsidRPr="006B7B2B">
        <w:rPr>
          <w:bCs/>
          <w:lang w:val="fi-FI"/>
        </w:rPr>
        <w:t>:</w:t>
      </w:r>
    </w:p>
    <w:p w:rsidR="00215D59" w:rsidRPr="00FC70BA" w:rsidRDefault="00215D59" w:rsidP="00EE6B73">
      <w:pPr>
        <w:pStyle w:val="EMEABodyText"/>
        <w:keepNext/>
        <w:rPr>
          <w:lang w:val="fi-FI"/>
        </w:rPr>
      </w:pPr>
    </w:p>
    <w:p w:rsidR="00215D59" w:rsidRDefault="00215D59" w:rsidP="00EE6B73">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 xml:space="preserve">ngiotensiini II </w:t>
      </w:r>
      <w:r w:rsidR="00304C03">
        <w:rPr>
          <w:lang w:val="fi-FI"/>
        </w:rPr>
        <w:t>–</w:t>
      </w:r>
      <w:r>
        <w:rPr>
          <w:lang w:val="fi-FI"/>
        </w:rPr>
        <w:t>reseptori</w:t>
      </w:r>
      <w:r w:rsidR="00304C03">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215D59" w:rsidRPr="006B7B2B" w:rsidRDefault="00215D59" w:rsidP="00EE6B73">
      <w:pPr>
        <w:pStyle w:val="EMEABodyText"/>
        <w:rPr>
          <w:lang w:val="fi-FI"/>
        </w:rPr>
      </w:pPr>
    </w:p>
    <w:p w:rsidR="00215D59" w:rsidRDefault="00215D59" w:rsidP="00EE6B73">
      <w:pPr>
        <w:pStyle w:val="EMEABodyText"/>
        <w:rPr>
          <w:lang w:val="fi-FI"/>
        </w:rPr>
      </w:pPr>
      <w:r w:rsidRPr="006B7B2B">
        <w:rPr>
          <w:lang w:val="fi-FI"/>
        </w:rPr>
        <w:t>Epidemiologisten tutkimusten tulokset viittaavat siihen, että altistuminen ACE</w:t>
      </w:r>
      <w:r w:rsidR="00304C03">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304C03">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304C03">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304C03">
        <w:rPr>
          <w:lang w:val="fi-FI"/>
        </w:rPr>
        <w:t xml:space="preserve">n </w:t>
      </w:r>
      <w:r>
        <w:rPr>
          <w:lang w:val="fi-FI"/>
        </w:rPr>
        <w:t>salpaajien</w:t>
      </w:r>
      <w:r w:rsidRPr="006B7B2B">
        <w:rPr>
          <w:lang w:val="fi-FI"/>
        </w:rPr>
        <w:t xml:space="preserve"> käyttö tulee lopettaa heti, ja tarvittaessa tulee aloittaa muu lääkitys.</w:t>
      </w:r>
    </w:p>
    <w:p w:rsidR="00215D59" w:rsidRDefault="00215D59" w:rsidP="00EE6B73">
      <w:pPr>
        <w:pStyle w:val="EMEABodyText"/>
        <w:rPr>
          <w:lang w:val="fi-FI"/>
        </w:rPr>
      </w:pPr>
    </w:p>
    <w:p w:rsidR="00215D59" w:rsidRPr="006B7B2B" w:rsidRDefault="00215D59" w:rsidP="00EE6B73">
      <w:pPr>
        <w:pStyle w:val="EMEABodyText"/>
        <w:rPr>
          <w:lang w:val="fi-FI"/>
        </w:rPr>
      </w:pPr>
      <w:r>
        <w:rPr>
          <w:lang w:val="fi-FI"/>
        </w:rPr>
        <w:t>Altistus angiotensiini II -reseptori</w:t>
      </w:r>
      <w:r w:rsidR="00304C03">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215D59" w:rsidRDefault="00215D59" w:rsidP="00EE6B73">
      <w:pPr>
        <w:pStyle w:val="EMEABodyText"/>
        <w:rPr>
          <w:lang w:val="fi-FI"/>
        </w:rPr>
      </w:pPr>
      <w:r w:rsidRPr="006B7B2B">
        <w:rPr>
          <w:lang w:val="fi-FI"/>
        </w:rPr>
        <w:t xml:space="preserve">Jos sikiö on raskauden toisen ja kolmannen kolmanneksen aikana altistunut </w:t>
      </w:r>
      <w:r>
        <w:rPr>
          <w:lang w:val="fi-FI"/>
        </w:rPr>
        <w:t>angiotensiini II -reseptori</w:t>
      </w:r>
      <w:r w:rsidR="00304C03">
        <w:rPr>
          <w:lang w:val="fi-FI"/>
        </w:rPr>
        <w:t xml:space="preserve">n </w:t>
      </w:r>
      <w:r>
        <w:rPr>
          <w:lang w:val="fi-FI"/>
        </w:rPr>
        <w:t>salpaajille</w:t>
      </w:r>
      <w:r w:rsidRPr="006B7B2B">
        <w:rPr>
          <w:lang w:val="fi-FI"/>
        </w:rPr>
        <w:t>, su</w:t>
      </w:r>
      <w:r>
        <w:rPr>
          <w:lang w:val="fi-FI"/>
        </w:rPr>
        <w:t>ositellaan sikiölle tehtävän munuaisten ja kallon ultraäänitutkimus.</w:t>
      </w:r>
    </w:p>
    <w:p w:rsidR="00215D59" w:rsidRDefault="00215D59" w:rsidP="00EE6B73">
      <w:pPr>
        <w:pStyle w:val="EMEABodyText"/>
        <w:rPr>
          <w:lang w:val="fi-FI"/>
        </w:rPr>
      </w:pPr>
      <w:r>
        <w:rPr>
          <w:lang w:val="fi-FI"/>
        </w:rPr>
        <w:t>Imeväisikäisiä, joiden äiti on käyttänyt angiotensiini II -reseptori</w:t>
      </w:r>
      <w:r w:rsidR="00304C03">
        <w:rPr>
          <w:lang w:val="fi-FI"/>
        </w:rPr>
        <w:t xml:space="preserve">n </w:t>
      </w:r>
      <w:r>
        <w:rPr>
          <w:lang w:val="fi-FI"/>
        </w:rPr>
        <w:t>salpaajia, tulee seurata huolellisesti hypotension varalta (ks. kohdat 4.3 ja 4.4).</w:t>
      </w:r>
    </w:p>
    <w:p w:rsidR="00215D59" w:rsidRDefault="00215D59" w:rsidP="00EE6B73">
      <w:pPr>
        <w:pStyle w:val="EMEABodyText"/>
        <w:rPr>
          <w:lang w:val="fi-FI"/>
        </w:rPr>
      </w:pPr>
    </w:p>
    <w:p w:rsidR="00215D59" w:rsidRDefault="00215D59" w:rsidP="00EE6B73">
      <w:pPr>
        <w:pStyle w:val="EMEABodyText"/>
        <w:keepNext/>
        <w:rPr>
          <w:lang w:val="fi-FI"/>
        </w:rPr>
      </w:pPr>
      <w:r>
        <w:rPr>
          <w:bCs/>
          <w:u w:val="single"/>
          <w:lang w:val="fi-FI"/>
        </w:rPr>
        <w:t>Imetys</w:t>
      </w:r>
      <w:r>
        <w:rPr>
          <w:bCs/>
          <w:lang w:val="fi-FI"/>
        </w:rPr>
        <w:t>:</w:t>
      </w:r>
    </w:p>
    <w:p w:rsidR="00215D59" w:rsidRDefault="00215D59" w:rsidP="00EE6B73">
      <w:pPr>
        <w:pStyle w:val="EMEABodyText"/>
        <w:keepNext/>
        <w:rPr>
          <w:lang w:val="fi-FI"/>
        </w:rPr>
      </w:pPr>
    </w:p>
    <w:p w:rsidR="00215D59" w:rsidRDefault="00215D59" w:rsidP="00EE6B73">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EE6B73">
      <w:pPr>
        <w:pStyle w:val="EMEABodyText"/>
        <w:rPr>
          <w:lang w:val="fi-FI"/>
        </w:rPr>
      </w:pPr>
    </w:p>
    <w:p w:rsidR="00215D59" w:rsidRDefault="00215D59" w:rsidP="00EE6B73">
      <w:pPr>
        <w:pStyle w:val="EMEABodyText"/>
        <w:rPr>
          <w:lang w:val="fi-FI"/>
        </w:rPr>
      </w:pPr>
      <w:r>
        <w:rPr>
          <w:lang w:val="fi-FI"/>
        </w:rPr>
        <w:t>Ei tiedetä, erittyvätkö irbesartaani tai sen metaboliitit ihmisen rintamaitoon.</w:t>
      </w:r>
    </w:p>
    <w:p w:rsidR="00215D59" w:rsidRDefault="00215D59" w:rsidP="00EE6B73">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EE6B73">
      <w:pPr>
        <w:pStyle w:val="EMEABodyText"/>
        <w:rPr>
          <w:lang w:val="fi-FI"/>
        </w:rPr>
      </w:pPr>
    </w:p>
    <w:p w:rsidR="00215D59" w:rsidRDefault="00215D59" w:rsidP="00EE6B73">
      <w:pPr>
        <w:pStyle w:val="EMEABodyText"/>
        <w:rPr>
          <w:lang w:val="fi-FI"/>
        </w:rPr>
      </w:pPr>
      <w:r>
        <w:rPr>
          <w:u w:val="single"/>
          <w:lang w:val="fi-FI"/>
        </w:rPr>
        <w:t>Hedelmällisyys</w:t>
      </w:r>
      <w:r>
        <w:rPr>
          <w:lang w:val="fi-FI"/>
        </w:rPr>
        <w:t>:</w:t>
      </w:r>
    </w:p>
    <w:p w:rsidR="00215D59" w:rsidRDefault="00215D59" w:rsidP="00EE6B73">
      <w:pPr>
        <w:pStyle w:val="EMEABodyText"/>
        <w:rPr>
          <w:lang w:val="fi-FI"/>
        </w:rPr>
      </w:pPr>
    </w:p>
    <w:p w:rsidR="00215D59" w:rsidRPr="008D71FC" w:rsidRDefault="00215D59" w:rsidP="00EE6B73">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4.7</w:t>
      </w:r>
      <w:r>
        <w:rPr>
          <w:lang w:val="fi-FI"/>
        </w:rPr>
        <w:tab/>
        <w:t>Vaikutus ajokykyyn ja koneiden käyttökykyyn</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EE6B73">
      <w:pPr>
        <w:pStyle w:val="EMEABodyText"/>
        <w:rPr>
          <w:lang w:val="fi-FI"/>
        </w:rPr>
      </w:pPr>
    </w:p>
    <w:p w:rsidR="00215D59" w:rsidRDefault="00215D59" w:rsidP="00EE6B73">
      <w:pPr>
        <w:pStyle w:val="EMEAHeading2"/>
        <w:outlineLvl w:val="9"/>
        <w:rPr>
          <w:lang w:val="fi-FI"/>
        </w:rPr>
      </w:pPr>
      <w:r>
        <w:rPr>
          <w:lang w:val="fi-FI"/>
        </w:rPr>
        <w:t>4.8</w:t>
      </w:r>
      <w:r>
        <w:rPr>
          <w:lang w:val="fi-FI"/>
        </w:rPr>
        <w:tab/>
        <w:t>Haittavaikutukset</w:t>
      </w:r>
    </w:p>
    <w:p w:rsidR="00215D59" w:rsidRPr="00FC70BA" w:rsidRDefault="00215D59" w:rsidP="00EE6B73">
      <w:pPr>
        <w:pStyle w:val="EMEABodyText"/>
        <w:rPr>
          <w:b/>
          <w:lang w:val="fi-FI"/>
        </w:rPr>
      </w:pPr>
    </w:p>
    <w:p w:rsidR="00215D59" w:rsidRDefault="00215D59" w:rsidP="00EE6B73">
      <w:pPr>
        <w:pStyle w:val="EMEABodyText"/>
        <w:rPr>
          <w:lang w:val="fi-FI"/>
        </w:rPr>
      </w:pPr>
      <w:r>
        <w:rPr>
          <w:lang w:val="fi-FI"/>
        </w:rPr>
        <w:t>Hypertensiopotilaiden lumelääkekontrolloiduissa tutkimuksissa ei haittavaikutusten esiintyvyydessä kaiken kaikkiaan ollut eroa irbesartaaniryhmän (56,2</w:t>
      </w:r>
      <w:r w:rsidR="005857BC">
        <w:rPr>
          <w:lang w:val="fi-FI"/>
        </w:rPr>
        <w:t> </w:t>
      </w:r>
      <w:r>
        <w:rPr>
          <w:lang w:val="fi-FI"/>
        </w:rPr>
        <w:t>%) ja lumelääkeryhmän (56,5</w:t>
      </w:r>
      <w:r w:rsidR="005857BC">
        <w:rPr>
          <w:lang w:val="fi-FI"/>
        </w:rPr>
        <w:t> </w:t>
      </w:r>
      <w:r>
        <w:rPr>
          <w:lang w:val="fi-FI"/>
        </w:rPr>
        <w:t>%) välillä. Kliinisten haittavaikutusten tai laboratorioarvojen takia hoitonsa keskeyttäneitä potilaita oli vähemmän irbesartaania saaneessa ryhmässä (3,3</w:t>
      </w:r>
      <w:r w:rsidR="005857BC">
        <w:rPr>
          <w:lang w:val="fi-FI"/>
        </w:rPr>
        <w:t> </w:t>
      </w:r>
      <w:r>
        <w:rPr>
          <w:lang w:val="fi-FI"/>
        </w:rPr>
        <w:t>%) kuin lumelääkeryhmässä (4,5</w:t>
      </w:r>
      <w:r w:rsidR="005857BC">
        <w:rPr>
          <w:lang w:val="fi-FI"/>
        </w:rPr>
        <w:t> </w:t>
      </w:r>
      <w:r>
        <w:rPr>
          <w:lang w:val="fi-FI"/>
        </w:rPr>
        <w:t>%). Haittavaikutusten esiintyvyys ei ollut riippuvainen annoksesta (suositellulla annosalueella), sukupuolesta, iästä, rodusta tai hoidon kestosta.</w:t>
      </w:r>
    </w:p>
    <w:p w:rsidR="00215D59" w:rsidRDefault="00215D59" w:rsidP="00EE6B73">
      <w:pPr>
        <w:pStyle w:val="EMEABodyText"/>
        <w:rPr>
          <w:lang w:val="fi-FI"/>
        </w:rPr>
      </w:pPr>
    </w:p>
    <w:p w:rsidR="00215D59" w:rsidRDefault="00215D59" w:rsidP="00EE6B73">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EE6B73">
      <w:pPr>
        <w:pStyle w:val="EMEABodyText"/>
        <w:rPr>
          <w:lang w:val="fi-FI"/>
        </w:rPr>
      </w:pPr>
    </w:p>
    <w:p w:rsidR="00215D59" w:rsidRDefault="00215D59" w:rsidP="00EE6B73">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EE6B73">
      <w:pPr>
        <w:pStyle w:val="EMEABodyText"/>
        <w:rPr>
          <w:lang w:val="fi-FI"/>
        </w:rPr>
      </w:pPr>
    </w:p>
    <w:p w:rsidR="00215D59" w:rsidRDefault="00215D59" w:rsidP="00EE6B73">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EE6B73">
      <w:pPr>
        <w:pStyle w:val="EMEABodyText"/>
        <w:rPr>
          <w:lang w:val="fi-FI"/>
        </w:rPr>
      </w:pPr>
    </w:p>
    <w:p w:rsidR="00215D59" w:rsidRPr="00392ED6" w:rsidRDefault="00215D59" w:rsidP="00EE6B73">
      <w:pPr>
        <w:pStyle w:val="EMEABodyText"/>
        <w:rPr>
          <w:lang w:val="fi-FI"/>
        </w:rPr>
      </w:pPr>
      <w:r w:rsidRPr="00EB6666">
        <w:rPr>
          <w:lang w:val="fi-FI"/>
        </w:rPr>
        <w:t xml:space="preserve">Irbesartaanin markkinoille tulon jälkeen on ilmoitettu lisäksi seuraavia haittavaikutuksia. Nämä haittavaikutukset </w:t>
      </w:r>
      <w:r w:rsidRPr="00392ED6">
        <w:rPr>
          <w:lang w:val="fi-FI"/>
        </w:rPr>
        <w:t>on saatu spontaaneista haittavaikutusilmoituksista.</w:t>
      </w:r>
    </w:p>
    <w:p w:rsidR="00215D59" w:rsidRDefault="00215D59" w:rsidP="00392ED6">
      <w:pPr>
        <w:pStyle w:val="EMEABodyText"/>
        <w:rPr>
          <w:lang w:val="fi-FI"/>
        </w:rPr>
      </w:pPr>
    </w:p>
    <w:p w:rsidR="008735C4" w:rsidRPr="007C1E7C" w:rsidRDefault="008735C4" w:rsidP="00EE6B73">
      <w:pPr>
        <w:pStyle w:val="EMEABodyText"/>
        <w:rPr>
          <w:i/>
          <w:lang w:val="fi-FI"/>
        </w:rPr>
      </w:pPr>
      <w:r w:rsidRPr="007C1E7C">
        <w:rPr>
          <w:i/>
          <w:lang w:val="fi-FI"/>
        </w:rPr>
        <w:t>Veri ja imukudos</w:t>
      </w:r>
    </w:p>
    <w:p w:rsidR="0051731C" w:rsidRDefault="0051731C" w:rsidP="00EE6B73">
      <w:pPr>
        <w:pStyle w:val="EMEABodyText"/>
        <w:tabs>
          <w:tab w:val="left" w:pos="1985"/>
        </w:tabs>
        <w:rPr>
          <w:lang w:val="fi-FI"/>
        </w:rPr>
      </w:pPr>
    </w:p>
    <w:p w:rsidR="008735C4" w:rsidRDefault="009C2B48" w:rsidP="00EE6B73">
      <w:pPr>
        <w:pStyle w:val="EMEABodyText"/>
        <w:tabs>
          <w:tab w:val="left" w:pos="1985"/>
        </w:tabs>
        <w:rPr>
          <w:lang w:val="fi-FI"/>
        </w:rPr>
      </w:pPr>
      <w:r>
        <w:rPr>
          <w:lang w:val="fi-FI"/>
        </w:rPr>
        <w:t>Tuntematon:</w:t>
      </w:r>
      <w:r>
        <w:rPr>
          <w:lang w:val="fi-FI"/>
        </w:rPr>
        <w:tab/>
      </w:r>
      <w:r w:rsidR="00A21664">
        <w:rPr>
          <w:lang w:val="fi-FI"/>
        </w:rPr>
        <w:t xml:space="preserve">anemia, </w:t>
      </w:r>
      <w:r w:rsidR="008735C4">
        <w:rPr>
          <w:lang w:val="fi-FI"/>
        </w:rPr>
        <w:t>trombosytopenia</w:t>
      </w:r>
    </w:p>
    <w:p w:rsidR="008735C4" w:rsidRDefault="008735C4" w:rsidP="00EE6B73">
      <w:pPr>
        <w:pStyle w:val="EMEABodyText"/>
        <w:rPr>
          <w:lang w:val="fi-FI"/>
        </w:rPr>
      </w:pPr>
    </w:p>
    <w:p w:rsidR="00215D59" w:rsidRDefault="00215D59" w:rsidP="00EE6B73">
      <w:pPr>
        <w:pStyle w:val="EMEABodyText"/>
        <w:keepNext/>
        <w:tabs>
          <w:tab w:val="left" w:pos="1985"/>
        </w:tabs>
        <w:rPr>
          <w:i/>
          <w:u w:val="single"/>
          <w:lang w:val="fi-FI"/>
        </w:rPr>
      </w:pPr>
      <w:r>
        <w:rPr>
          <w:i/>
          <w:u w:val="single"/>
          <w:lang w:val="fi-FI"/>
        </w:rPr>
        <w:t>Immuunijärjestelmä:</w:t>
      </w:r>
    </w:p>
    <w:p w:rsidR="0051731C" w:rsidRDefault="0051731C" w:rsidP="00EE6B73">
      <w:pPr>
        <w:pStyle w:val="EMEABodyText"/>
        <w:tabs>
          <w:tab w:val="left" w:pos="1985"/>
        </w:tabs>
        <w:ind w:left="1985" w:hanging="1985"/>
        <w:rPr>
          <w:lang w:val="fi-FI"/>
        </w:rPr>
      </w:pPr>
    </w:p>
    <w:p w:rsidR="00215D59" w:rsidRDefault="00215D59" w:rsidP="00EE6B73">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482A74">
        <w:rPr>
          <w:lang w:val="fi-FI"/>
        </w:rPr>
        <w:t>, anafylaktinen reaktio, anafylaktinen sokki</w:t>
      </w:r>
    </w:p>
    <w:p w:rsidR="00215D59" w:rsidRPr="00FC70BA" w:rsidRDefault="00215D59" w:rsidP="00EE6B73">
      <w:pPr>
        <w:pStyle w:val="EMEABodyText"/>
        <w:keepNext/>
        <w:tabs>
          <w:tab w:val="left" w:pos="1985"/>
        </w:tabs>
        <w:rPr>
          <w:lang w:val="fi-FI"/>
        </w:rPr>
      </w:pPr>
    </w:p>
    <w:p w:rsidR="00215D59" w:rsidRDefault="00215D59" w:rsidP="00EE6B73">
      <w:pPr>
        <w:pStyle w:val="EMEABodyText"/>
        <w:keepNext/>
        <w:tabs>
          <w:tab w:val="left" w:pos="1985"/>
        </w:tabs>
        <w:rPr>
          <w:i/>
          <w:u w:val="single"/>
          <w:lang w:val="fi-FI"/>
        </w:rPr>
      </w:pPr>
      <w:r>
        <w:rPr>
          <w:i/>
          <w:u w:val="single"/>
          <w:lang w:val="fi-FI"/>
        </w:rPr>
        <w:t>Aineenvaihdunta ja ravitsemus:</w:t>
      </w:r>
    </w:p>
    <w:p w:rsidR="0051731C" w:rsidRDefault="0051731C" w:rsidP="00EE6B73">
      <w:pPr>
        <w:pStyle w:val="EMEABodyText"/>
        <w:tabs>
          <w:tab w:val="left" w:pos="1985"/>
        </w:tabs>
        <w:rPr>
          <w:lang w:val="fi-FI"/>
        </w:rPr>
      </w:pPr>
    </w:p>
    <w:p w:rsidR="00215D59" w:rsidRDefault="00215D59" w:rsidP="00EE6B73">
      <w:pPr>
        <w:pStyle w:val="EMEABodyText"/>
        <w:tabs>
          <w:tab w:val="left" w:pos="1985"/>
        </w:tabs>
        <w:rPr>
          <w:lang w:val="fi-FI"/>
        </w:rPr>
      </w:pPr>
      <w:r>
        <w:rPr>
          <w:lang w:val="fi-FI"/>
        </w:rPr>
        <w:t>Tuntematon:</w:t>
      </w:r>
      <w:r>
        <w:rPr>
          <w:lang w:val="fi-FI"/>
        </w:rPr>
        <w:tab/>
        <w:t>hyperkalemia</w:t>
      </w:r>
      <w:r w:rsidR="007C1446">
        <w:rPr>
          <w:lang w:val="fi-FI"/>
        </w:rPr>
        <w:t>, hypoglykemia</w:t>
      </w:r>
    </w:p>
    <w:p w:rsidR="00215D59" w:rsidRPr="00FC70BA" w:rsidRDefault="00215D59" w:rsidP="00EE6B73">
      <w:pPr>
        <w:pStyle w:val="EMEABodyText"/>
        <w:keepNext/>
        <w:tabs>
          <w:tab w:val="left" w:pos="1985"/>
        </w:tabs>
        <w:rPr>
          <w:lang w:val="fi-FI"/>
        </w:rPr>
      </w:pPr>
    </w:p>
    <w:p w:rsidR="00215D59" w:rsidRDefault="00215D59" w:rsidP="00EE6B73">
      <w:pPr>
        <w:pStyle w:val="EMEABodyText"/>
        <w:keepNext/>
        <w:tabs>
          <w:tab w:val="left" w:pos="1985"/>
        </w:tabs>
        <w:rPr>
          <w:i/>
          <w:u w:val="single"/>
          <w:lang w:val="fi-FI"/>
        </w:rPr>
      </w:pPr>
      <w:r>
        <w:rPr>
          <w:i/>
          <w:u w:val="single"/>
          <w:lang w:val="fi-FI"/>
        </w:rPr>
        <w:t>Hermosto:</w:t>
      </w:r>
    </w:p>
    <w:p w:rsidR="0051731C" w:rsidRDefault="0051731C" w:rsidP="00EE6B73">
      <w:pPr>
        <w:pStyle w:val="EMEABodyText"/>
        <w:tabs>
          <w:tab w:val="left" w:pos="1985"/>
        </w:tabs>
        <w:rPr>
          <w:lang w:val="fi-FI"/>
        </w:rPr>
      </w:pPr>
    </w:p>
    <w:p w:rsidR="00215D59" w:rsidRDefault="00215D59" w:rsidP="00EE6B73">
      <w:pPr>
        <w:pStyle w:val="EMEABodyText"/>
        <w:tabs>
          <w:tab w:val="left" w:pos="1985"/>
        </w:tabs>
        <w:rPr>
          <w:lang w:val="fi-FI"/>
        </w:rPr>
      </w:pPr>
      <w:r>
        <w:rPr>
          <w:lang w:val="fi-FI"/>
        </w:rPr>
        <w:t>Yleiset:</w:t>
      </w:r>
      <w:r>
        <w:rPr>
          <w:lang w:val="fi-FI"/>
        </w:rPr>
        <w:tab/>
        <w:t>heitehuimaus, asentohuimaus*</w:t>
      </w:r>
    </w:p>
    <w:p w:rsidR="00215D59" w:rsidRDefault="00215D59" w:rsidP="00EE6B73">
      <w:pPr>
        <w:pStyle w:val="EMEABodyText"/>
        <w:tabs>
          <w:tab w:val="left" w:pos="1985"/>
        </w:tabs>
        <w:rPr>
          <w:lang w:val="fi-FI"/>
        </w:rPr>
      </w:pPr>
      <w:r>
        <w:rPr>
          <w:lang w:val="fi-FI"/>
        </w:rPr>
        <w:t>Tuntematon:</w:t>
      </w:r>
      <w:r>
        <w:rPr>
          <w:lang w:val="fi-FI"/>
        </w:rPr>
        <w:tab/>
        <w:t>kiertohuimaus, päänsärky</w:t>
      </w:r>
    </w:p>
    <w:p w:rsidR="00215D59" w:rsidRDefault="00215D59" w:rsidP="00EE6B73">
      <w:pPr>
        <w:pStyle w:val="EMEABodyText"/>
        <w:tabs>
          <w:tab w:val="left" w:pos="1843"/>
          <w:tab w:val="left" w:pos="1985"/>
        </w:tabs>
        <w:rPr>
          <w:lang w:val="fi-FI"/>
        </w:rPr>
      </w:pPr>
    </w:p>
    <w:p w:rsidR="00215D59" w:rsidRPr="00E07B7A" w:rsidRDefault="00215D59" w:rsidP="00EE6B73">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51731C" w:rsidRDefault="0051731C" w:rsidP="00EE6B73">
      <w:pPr>
        <w:pStyle w:val="EMEABodyText"/>
        <w:tabs>
          <w:tab w:val="left" w:pos="1985"/>
        </w:tabs>
        <w:rPr>
          <w:lang w:val="fi-FI"/>
        </w:rPr>
      </w:pPr>
    </w:p>
    <w:p w:rsidR="00215D59" w:rsidRDefault="00215D59" w:rsidP="00EE6B73">
      <w:pPr>
        <w:pStyle w:val="EMEABodyText"/>
        <w:tabs>
          <w:tab w:val="left" w:pos="1985"/>
        </w:tabs>
        <w:rPr>
          <w:lang w:val="fi-FI"/>
        </w:rPr>
      </w:pPr>
      <w:r>
        <w:rPr>
          <w:lang w:val="fi-FI"/>
        </w:rPr>
        <w:t>Tuntematon:</w:t>
      </w:r>
      <w:r>
        <w:rPr>
          <w:lang w:val="fi-FI"/>
        </w:rPr>
        <w:tab/>
        <w:t>tinnitus</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843"/>
          <w:tab w:val="left" w:pos="1985"/>
        </w:tabs>
        <w:rPr>
          <w:i/>
          <w:u w:val="single"/>
          <w:lang w:val="fi-FI"/>
        </w:rPr>
      </w:pPr>
      <w:r>
        <w:rPr>
          <w:i/>
          <w:u w:val="single"/>
          <w:lang w:val="fi-FI"/>
        </w:rPr>
        <w:t>Sydän:</w:t>
      </w:r>
    </w:p>
    <w:p w:rsidR="0051731C" w:rsidRDefault="0051731C" w:rsidP="00EE6B73">
      <w:pPr>
        <w:pStyle w:val="EMEABodyText"/>
        <w:tabs>
          <w:tab w:val="left" w:pos="1701"/>
          <w:tab w:val="left" w:pos="1985"/>
        </w:tabs>
        <w:rPr>
          <w:lang w:val="fi-FI"/>
        </w:rPr>
      </w:pPr>
    </w:p>
    <w:p w:rsidR="00215D59" w:rsidRDefault="00215D59" w:rsidP="00EE6B73">
      <w:pPr>
        <w:pStyle w:val="EMEABodyText"/>
        <w:tabs>
          <w:tab w:val="left" w:pos="1701"/>
          <w:tab w:val="left" w:pos="1985"/>
        </w:tabs>
        <w:rPr>
          <w:lang w:val="fi-FI"/>
        </w:rPr>
      </w:pPr>
      <w:r>
        <w:rPr>
          <w:lang w:val="fi-FI"/>
        </w:rPr>
        <w:t>Melko harvinaiset:</w:t>
      </w:r>
      <w:r>
        <w:rPr>
          <w:lang w:val="fi-FI"/>
        </w:rPr>
        <w:tab/>
      </w:r>
      <w:r>
        <w:rPr>
          <w:lang w:val="fi-FI"/>
        </w:rPr>
        <w:tab/>
        <w:t>takykardia</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701"/>
          <w:tab w:val="left" w:pos="1985"/>
        </w:tabs>
        <w:rPr>
          <w:i/>
          <w:u w:val="single"/>
          <w:lang w:val="fi-FI"/>
        </w:rPr>
      </w:pPr>
      <w:r>
        <w:rPr>
          <w:i/>
          <w:u w:val="single"/>
          <w:lang w:val="fi-FI"/>
        </w:rPr>
        <w:t>Verisuonisto:</w:t>
      </w:r>
    </w:p>
    <w:p w:rsidR="0051731C" w:rsidRDefault="0051731C" w:rsidP="00EE6B73">
      <w:pPr>
        <w:pStyle w:val="EMEABodyText"/>
        <w:keepNext/>
        <w:tabs>
          <w:tab w:val="left" w:pos="1985"/>
        </w:tabs>
        <w:rPr>
          <w:lang w:val="fi-FI"/>
        </w:rPr>
      </w:pPr>
    </w:p>
    <w:p w:rsidR="00215D59" w:rsidRDefault="00215D59" w:rsidP="00EE6B73">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EE6B73">
      <w:pPr>
        <w:pStyle w:val="EMEABodyText"/>
        <w:tabs>
          <w:tab w:val="left" w:pos="1701"/>
          <w:tab w:val="left" w:pos="1985"/>
        </w:tabs>
        <w:rPr>
          <w:lang w:val="fi-FI"/>
        </w:rPr>
      </w:pPr>
      <w:r>
        <w:rPr>
          <w:lang w:val="fi-FI"/>
        </w:rPr>
        <w:t>Melko harvinaiset:</w:t>
      </w:r>
      <w:r>
        <w:rPr>
          <w:lang w:val="fi-FI"/>
        </w:rPr>
        <w:tab/>
      </w:r>
      <w:r w:rsidR="00EF170E">
        <w:rPr>
          <w:lang w:val="fi-FI"/>
        </w:rPr>
        <w:tab/>
      </w:r>
      <w:r>
        <w:rPr>
          <w:lang w:val="fi-FI"/>
        </w:rPr>
        <w:t>punoitus (erityisesti kasvojen ja kaulan alueen)</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701"/>
          <w:tab w:val="left" w:pos="1985"/>
        </w:tabs>
        <w:rPr>
          <w:i/>
          <w:u w:val="single"/>
          <w:lang w:val="fi-FI"/>
        </w:rPr>
      </w:pPr>
      <w:r>
        <w:rPr>
          <w:i/>
          <w:u w:val="single"/>
          <w:lang w:val="fi-FI"/>
        </w:rPr>
        <w:t>Hengityselimet, rintakehä ja välikarsina:</w:t>
      </w:r>
    </w:p>
    <w:p w:rsidR="0051731C" w:rsidRDefault="0051731C" w:rsidP="00EE6B73">
      <w:pPr>
        <w:pStyle w:val="EMEABodyText"/>
        <w:tabs>
          <w:tab w:val="left" w:pos="1701"/>
          <w:tab w:val="left" w:pos="1985"/>
        </w:tabs>
        <w:rPr>
          <w:lang w:val="fi-FI"/>
        </w:rPr>
      </w:pPr>
    </w:p>
    <w:p w:rsidR="00215D59" w:rsidRDefault="00215D59" w:rsidP="00EE6B73">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701"/>
          <w:tab w:val="left" w:pos="1985"/>
        </w:tabs>
        <w:rPr>
          <w:i/>
          <w:u w:val="single"/>
          <w:lang w:val="fi-FI"/>
        </w:rPr>
      </w:pPr>
      <w:r>
        <w:rPr>
          <w:i/>
          <w:u w:val="single"/>
          <w:lang w:val="fi-FI"/>
        </w:rPr>
        <w:t>Ruoansulatuselimistö:</w:t>
      </w:r>
    </w:p>
    <w:p w:rsidR="0051731C" w:rsidRDefault="0051731C" w:rsidP="00EE6B73">
      <w:pPr>
        <w:pStyle w:val="EMEABodyText"/>
        <w:keepNext/>
        <w:tabs>
          <w:tab w:val="left" w:pos="1985"/>
        </w:tabs>
        <w:rPr>
          <w:lang w:val="fi-FI"/>
        </w:rPr>
      </w:pPr>
    </w:p>
    <w:p w:rsidR="00215D59" w:rsidRDefault="00215D59" w:rsidP="00EE6B73">
      <w:pPr>
        <w:pStyle w:val="EMEABodyText"/>
        <w:keepNext/>
        <w:tabs>
          <w:tab w:val="left" w:pos="1985"/>
        </w:tabs>
        <w:rPr>
          <w:lang w:val="fi-FI"/>
        </w:rPr>
      </w:pPr>
      <w:r>
        <w:rPr>
          <w:lang w:val="fi-FI"/>
        </w:rPr>
        <w:t>Yleiset:</w:t>
      </w:r>
      <w:r>
        <w:rPr>
          <w:lang w:val="fi-FI"/>
        </w:rPr>
        <w:tab/>
        <w:t>pahoinvointi/oksentelu</w:t>
      </w:r>
    </w:p>
    <w:p w:rsidR="00215D59" w:rsidRDefault="00215D59" w:rsidP="00EE6B73">
      <w:pPr>
        <w:pStyle w:val="EMEABodyText"/>
        <w:tabs>
          <w:tab w:val="left" w:pos="1701"/>
          <w:tab w:val="left" w:pos="1985"/>
        </w:tabs>
        <w:rPr>
          <w:lang w:val="fi-FI"/>
        </w:rPr>
      </w:pPr>
      <w:r>
        <w:rPr>
          <w:lang w:val="fi-FI"/>
        </w:rPr>
        <w:t>Melko harvinaiset:</w:t>
      </w:r>
      <w:r>
        <w:rPr>
          <w:lang w:val="fi-FI"/>
        </w:rPr>
        <w:tab/>
      </w:r>
      <w:r w:rsidR="00EF170E">
        <w:rPr>
          <w:lang w:val="fi-FI"/>
        </w:rPr>
        <w:tab/>
      </w:r>
      <w:r>
        <w:rPr>
          <w:lang w:val="fi-FI"/>
        </w:rPr>
        <w:t>ripuli, dyspepsia/närästys</w:t>
      </w:r>
    </w:p>
    <w:p w:rsidR="00215D59" w:rsidRDefault="00215D59" w:rsidP="00EE6B73">
      <w:pPr>
        <w:pStyle w:val="EMEABodyText"/>
        <w:tabs>
          <w:tab w:val="left" w:pos="1985"/>
        </w:tabs>
        <w:rPr>
          <w:lang w:val="fi-FI"/>
        </w:rPr>
      </w:pPr>
      <w:r>
        <w:rPr>
          <w:lang w:val="fi-FI"/>
        </w:rPr>
        <w:t xml:space="preserve">Tuntematon: </w:t>
      </w:r>
      <w:r>
        <w:rPr>
          <w:lang w:val="fi-FI"/>
        </w:rPr>
        <w:tab/>
        <w:t>makuaistin häiriöt</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985"/>
        </w:tabs>
        <w:rPr>
          <w:i/>
          <w:u w:val="single"/>
          <w:lang w:val="fi-FI"/>
        </w:rPr>
      </w:pPr>
      <w:r>
        <w:rPr>
          <w:i/>
          <w:u w:val="single"/>
          <w:lang w:val="fi-FI"/>
        </w:rPr>
        <w:t>Maksa ja sappi:</w:t>
      </w:r>
    </w:p>
    <w:p w:rsidR="0051731C" w:rsidRDefault="0051731C" w:rsidP="00EE6B73">
      <w:pPr>
        <w:pStyle w:val="EMEABodyText"/>
        <w:tabs>
          <w:tab w:val="left" w:pos="1985"/>
        </w:tabs>
        <w:rPr>
          <w:lang w:val="fi-FI"/>
        </w:rPr>
      </w:pPr>
    </w:p>
    <w:p w:rsidR="00215D59" w:rsidRDefault="00215D59" w:rsidP="00EE6B73">
      <w:pPr>
        <w:pStyle w:val="EMEABodyText"/>
        <w:tabs>
          <w:tab w:val="left" w:pos="1985"/>
        </w:tabs>
        <w:rPr>
          <w:lang w:val="fi-FI"/>
        </w:rPr>
      </w:pPr>
      <w:r>
        <w:rPr>
          <w:lang w:val="fi-FI"/>
        </w:rPr>
        <w:t>Melko harvinaiset:</w:t>
      </w:r>
      <w:r>
        <w:rPr>
          <w:lang w:val="fi-FI"/>
        </w:rPr>
        <w:tab/>
        <w:t>keltaisuus</w:t>
      </w:r>
    </w:p>
    <w:p w:rsidR="00215D59" w:rsidRDefault="00215D59" w:rsidP="00EE6B73">
      <w:pPr>
        <w:pStyle w:val="EMEABodyText"/>
        <w:tabs>
          <w:tab w:val="left" w:pos="1985"/>
        </w:tabs>
        <w:rPr>
          <w:lang w:val="fi-FI"/>
        </w:rPr>
      </w:pPr>
      <w:r>
        <w:rPr>
          <w:lang w:val="fi-FI"/>
        </w:rPr>
        <w:t>Tuntematon:</w:t>
      </w:r>
      <w:r>
        <w:rPr>
          <w:lang w:val="fi-FI"/>
        </w:rPr>
        <w:tab/>
        <w:t>maksatulehdus, maksan toimintahäiriöt</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843"/>
          <w:tab w:val="left" w:pos="1985"/>
        </w:tabs>
        <w:ind w:left="1843" w:hanging="1843"/>
        <w:rPr>
          <w:i/>
          <w:iCs/>
          <w:u w:val="single"/>
          <w:lang w:val="fi-FI"/>
        </w:rPr>
      </w:pPr>
      <w:r>
        <w:rPr>
          <w:i/>
          <w:iCs/>
          <w:u w:val="single"/>
          <w:lang w:val="fi-FI"/>
        </w:rPr>
        <w:t>Iho ja ihonalainen kudos:</w:t>
      </w:r>
    </w:p>
    <w:p w:rsidR="0051731C" w:rsidRDefault="0051731C" w:rsidP="00EE6B73">
      <w:pPr>
        <w:pStyle w:val="EMEABodyText"/>
        <w:tabs>
          <w:tab w:val="left" w:pos="1985"/>
        </w:tabs>
        <w:ind w:left="1985" w:hanging="1985"/>
        <w:rPr>
          <w:lang w:val="fi-FI"/>
        </w:rPr>
      </w:pPr>
    </w:p>
    <w:p w:rsidR="00215D59" w:rsidRDefault="00215D59" w:rsidP="00EE6B73">
      <w:pPr>
        <w:pStyle w:val="EMEABodyText"/>
        <w:tabs>
          <w:tab w:val="left" w:pos="1985"/>
        </w:tabs>
        <w:ind w:left="1985" w:hanging="1985"/>
        <w:rPr>
          <w:lang w:val="fi-FI"/>
        </w:rPr>
      </w:pPr>
      <w:r>
        <w:rPr>
          <w:lang w:val="fi-FI"/>
        </w:rPr>
        <w:t>Tuntematon:</w:t>
      </w:r>
      <w:r>
        <w:rPr>
          <w:lang w:val="fi-FI"/>
        </w:rPr>
        <w:tab/>
        <w:t>leukosytoklastinen vaskuliitti</w:t>
      </w:r>
      <w:r w:rsidR="00482A74">
        <w:rPr>
          <w:lang w:val="fi-FI"/>
        </w:rPr>
        <w:t xml:space="preserve">, </w:t>
      </w:r>
    </w:p>
    <w:p w:rsidR="00215D59" w:rsidRDefault="00215D59" w:rsidP="00EE6B73">
      <w:pPr>
        <w:pStyle w:val="EMEABodyText"/>
        <w:tabs>
          <w:tab w:val="left" w:pos="1843"/>
          <w:tab w:val="left" w:pos="1985"/>
        </w:tabs>
        <w:rPr>
          <w:lang w:val="fi-FI"/>
        </w:rPr>
      </w:pPr>
    </w:p>
    <w:p w:rsidR="00215D59" w:rsidRPr="00E07B7A" w:rsidRDefault="00215D59" w:rsidP="00EE6B73">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51731C" w:rsidRDefault="0051731C" w:rsidP="00EE6B73">
      <w:pPr>
        <w:pStyle w:val="EMEABodyText"/>
        <w:tabs>
          <w:tab w:val="left" w:pos="1985"/>
        </w:tabs>
        <w:rPr>
          <w:lang w:val="fi-FI"/>
        </w:rPr>
      </w:pPr>
    </w:p>
    <w:p w:rsidR="00215D59" w:rsidRDefault="00215D59" w:rsidP="00EE6B73">
      <w:pPr>
        <w:pStyle w:val="EMEABodyText"/>
        <w:tabs>
          <w:tab w:val="left" w:pos="1985"/>
        </w:tabs>
        <w:rPr>
          <w:lang w:val="fi-FI"/>
        </w:rPr>
      </w:pPr>
      <w:r>
        <w:rPr>
          <w:lang w:val="fi-FI"/>
        </w:rPr>
        <w:t>Yleiset:</w:t>
      </w:r>
      <w:r>
        <w:rPr>
          <w:lang w:val="fi-FI"/>
        </w:rPr>
        <w:tab/>
        <w:t>tuki- ja liikuntaelimistön kipu*</w:t>
      </w:r>
    </w:p>
    <w:p w:rsidR="00215D59" w:rsidRDefault="00215D59" w:rsidP="00EE6B73">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EE6B73">
      <w:pPr>
        <w:pStyle w:val="EMEABodyText"/>
        <w:tabs>
          <w:tab w:val="left" w:pos="1843"/>
          <w:tab w:val="left" w:pos="1985"/>
        </w:tabs>
        <w:rPr>
          <w:lang w:val="fi-FI"/>
        </w:rPr>
      </w:pPr>
    </w:p>
    <w:p w:rsidR="00215D59" w:rsidRDefault="00215D59" w:rsidP="00EE6B73">
      <w:pPr>
        <w:pStyle w:val="EMEABodyText"/>
        <w:keepNext/>
        <w:tabs>
          <w:tab w:val="left" w:pos="1985"/>
        </w:tabs>
        <w:rPr>
          <w:i/>
          <w:u w:val="single"/>
          <w:lang w:val="fi-FI"/>
        </w:rPr>
      </w:pPr>
      <w:r>
        <w:rPr>
          <w:i/>
          <w:u w:val="single"/>
          <w:lang w:val="fi-FI"/>
        </w:rPr>
        <w:t>Munuaiset ja virtsatiet:</w:t>
      </w:r>
    </w:p>
    <w:p w:rsidR="0051731C" w:rsidRDefault="0051731C" w:rsidP="00EE6B73">
      <w:pPr>
        <w:pStyle w:val="EMEABodyText"/>
        <w:tabs>
          <w:tab w:val="left" w:pos="1985"/>
        </w:tabs>
        <w:ind w:left="1985" w:hanging="1985"/>
        <w:rPr>
          <w:lang w:val="fi-FI"/>
        </w:rPr>
      </w:pPr>
    </w:p>
    <w:p w:rsidR="00215D59" w:rsidRDefault="00215D59" w:rsidP="00EE6B73">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EE6B73">
      <w:pPr>
        <w:pStyle w:val="EMEABodyText"/>
        <w:tabs>
          <w:tab w:val="left" w:pos="1985"/>
        </w:tabs>
        <w:rPr>
          <w:lang w:val="fi-FI"/>
        </w:rPr>
      </w:pPr>
    </w:p>
    <w:p w:rsidR="00215D59" w:rsidRDefault="00215D59" w:rsidP="00EE6B73">
      <w:pPr>
        <w:pStyle w:val="EMEABodyText"/>
        <w:keepNext/>
        <w:tabs>
          <w:tab w:val="left" w:pos="1701"/>
          <w:tab w:val="left" w:pos="1985"/>
        </w:tabs>
        <w:rPr>
          <w:i/>
          <w:u w:val="single"/>
          <w:lang w:val="fi-FI"/>
        </w:rPr>
      </w:pPr>
      <w:r>
        <w:rPr>
          <w:i/>
          <w:u w:val="single"/>
          <w:lang w:val="fi-FI"/>
        </w:rPr>
        <w:t>Sukupuolielimet ja rinnat:</w:t>
      </w:r>
    </w:p>
    <w:p w:rsidR="0051731C" w:rsidRDefault="0051731C" w:rsidP="00EE6B73">
      <w:pPr>
        <w:pStyle w:val="EMEABodyText"/>
        <w:tabs>
          <w:tab w:val="left" w:pos="1701"/>
          <w:tab w:val="left" w:pos="1985"/>
        </w:tabs>
        <w:rPr>
          <w:lang w:val="fi-FI"/>
        </w:rPr>
      </w:pPr>
    </w:p>
    <w:p w:rsidR="00215D59" w:rsidRDefault="00215D59" w:rsidP="00EE6B73">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sukupuolitoimintojen häiriöt</w:t>
      </w:r>
    </w:p>
    <w:p w:rsidR="00215D59" w:rsidRDefault="00215D59" w:rsidP="00EE6B73">
      <w:pPr>
        <w:pStyle w:val="EMEABodyText"/>
        <w:tabs>
          <w:tab w:val="left" w:pos="1985"/>
        </w:tabs>
        <w:rPr>
          <w:lang w:val="fi-FI"/>
        </w:rPr>
      </w:pPr>
    </w:p>
    <w:p w:rsidR="00215D59" w:rsidRPr="00E07B7A" w:rsidRDefault="00215D59" w:rsidP="00EE6B73">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51731C" w:rsidRDefault="0051731C" w:rsidP="00EE6B73">
      <w:pPr>
        <w:pStyle w:val="EMEABodyText"/>
        <w:keepNext/>
        <w:tabs>
          <w:tab w:val="left" w:pos="1985"/>
        </w:tabs>
        <w:rPr>
          <w:lang w:val="fi-FI"/>
        </w:rPr>
      </w:pPr>
    </w:p>
    <w:p w:rsidR="00215D59" w:rsidRDefault="00215D59" w:rsidP="00EE6B73">
      <w:pPr>
        <w:pStyle w:val="EMEABodyText"/>
        <w:keepNext/>
        <w:tabs>
          <w:tab w:val="left" w:pos="1985"/>
        </w:tabs>
        <w:rPr>
          <w:lang w:val="fi-FI"/>
        </w:rPr>
      </w:pPr>
      <w:r>
        <w:rPr>
          <w:lang w:val="fi-FI"/>
        </w:rPr>
        <w:t>Yleiset:</w:t>
      </w:r>
      <w:r>
        <w:rPr>
          <w:lang w:val="fi-FI"/>
        </w:rPr>
        <w:tab/>
        <w:t>uupumus</w:t>
      </w:r>
    </w:p>
    <w:p w:rsidR="00215D59" w:rsidRDefault="00215D59" w:rsidP="00EE6B73">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rintakipu</w:t>
      </w:r>
    </w:p>
    <w:p w:rsidR="00215D59" w:rsidRDefault="00215D59" w:rsidP="00EE6B73">
      <w:pPr>
        <w:pStyle w:val="EMEABodyText"/>
        <w:rPr>
          <w:lang w:val="fi-FI"/>
        </w:rPr>
      </w:pPr>
    </w:p>
    <w:p w:rsidR="00215D59" w:rsidRDefault="00215D59" w:rsidP="00EE6B73">
      <w:pPr>
        <w:pStyle w:val="EMEABodyText"/>
        <w:keepNext/>
        <w:rPr>
          <w:i/>
          <w:u w:val="single"/>
          <w:lang w:val="fi-FI"/>
        </w:rPr>
      </w:pPr>
      <w:r>
        <w:rPr>
          <w:i/>
          <w:u w:val="single"/>
          <w:lang w:val="fi-FI"/>
        </w:rPr>
        <w:t>Tutkimukset:</w:t>
      </w:r>
    </w:p>
    <w:p w:rsidR="0051731C" w:rsidRDefault="0051731C" w:rsidP="00EE6B73">
      <w:pPr>
        <w:pStyle w:val="EMEABodyText"/>
        <w:keepNext/>
        <w:tabs>
          <w:tab w:val="left" w:pos="1701"/>
        </w:tabs>
        <w:ind w:left="1701" w:hanging="1701"/>
        <w:rPr>
          <w:lang w:val="fi-FI"/>
        </w:rPr>
      </w:pPr>
    </w:p>
    <w:p w:rsidR="00215D59" w:rsidRDefault="00215D59" w:rsidP="00EE6B73">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5857BC">
        <w:rPr>
          <w:lang w:val="fi-FI"/>
        </w:rPr>
        <w:t> </w:t>
      </w:r>
      <w:r>
        <w:rPr>
          <w:lang w:val="fi-FI"/>
        </w:rPr>
        <w:t>mekv/l) esiintymistiheys oli 29,4</w:t>
      </w:r>
      <w:r w:rsidR="005857BC">
        <w:rPr>
          <w:lang w:val="fi-FI"/>
        </w:rPr>
        <w:t> </w:t>
      </w:r>
      <w:r>
        <w:rPr>
          <w:lang w:val="fi-FI"/>
        </w:rPr>
        <w:t>% 300 mg:n irbesartaaniannoksia saaneessa ryhmässä ja 22</w:t>
      </w:r>
      <w:r w:rsidR="005857BC">
        <w:rPr>
          <w:lang w:val="fi-FI"/>
        </w:rPr>
        <w:t> </w:t>
      </w:r>
      <w:r>
        <w:rPr>
          <w:lang w:val="fi-FI"/>
        </w:rPr>
        <w:t>% lumeryhmässä. Diabetesta sairastaneilla verenpainepotilailla, joilla oli krooninen munuaisten vajaatoiminta ja selvä proteinuria, hyperkalemian (≥ 5,5</w:t>
      </w:r>
      <w:r w:rsidR="005857BC">
        <w:rPr>
          <w:lang w:val="fi-FI"/>
        </w:rPr>
        <w:t> </w:t>
      </w:r>
      <w:r>
        <w:rPr>
          <w:lang w:val="fi-FI"/>
        </w:rPr>
        <w:t>mekv/l) esiintymistiheys oli 46,3</w:t>
      </w:r>
      <w:r w:rsidR="005857BC">
        <w:rPr>
          <w:lang w:val="fi-FI"/>
        </w:rPr>
        <w:t> </w:t>
      </w:r>
      <w:r>
        <w:rPr>
          <w:lang w:val="fi-FI"/>
        </w:rPr>
        <w:t>% irbesartaaniryhmässä ja 26,3</w:t>
      </w:r>
      <w:r w:rsidR="005857BC">
        <w:rPr>
          <w:lang w:val="fi-FI"/>
        </w:rPr>
        <w:t> </w:t>
      </w:r>
      <w:r>
        <w:rPr>
          <w:lang w:val="fi-FI"/>
        </w:rPr>
        <w:t xml:space="preserve">% lumeryhmässä. </w:t>
      </w:r>
    </w:p>
    <w:p w:rsidR="00215D59" w:rsidRDefault="00215D59" w:rsidP="00EE6B73">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5857BC">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EE6B73">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EE6B73">
      <w:pPr>
        <w:pStyle w:val="EMEABodyText"/>
        <w:tabs>
          <w:tab w:val="left" w:pos="1843"/>
        </w:tabs>
        <w:ind w:left="1843" w:hanging="1843"/>
        <w:rPr>
          <w:lang w:val="fi-FI"/>
        </w:rPr>
      </w:pPr>
    </w:p>
    <w:p w:rsidR="00215D59" w:rsidRPr="00792F46" w:rsidRDefault="00215D59" w:rsidP="00EE6B73">
      <w:pPr>
        <w:pStyle w:val="EMEABodyText"/>
        <w:rPr>
          <w:lang w:val="fi-FI"/>
        </w:rPr>
      </w:pPr>
      <w:r w:rsidRPr="00792F46">
        <w:rPr>
          <w:u w:val="single"/>
          <w:lang w:val="fi-FI"/>
        </w:rPr>
        <w:t>Pediatriset potilaat</w:t>
      </w:r>
      <w:r w:rsidRPr="00792F46">
        <w:rPr>
          <w:bCs/>
          <w:u w:val="single"/>
          <w:lang w:val="fi-FI"/>
        </w:rPr>
        <w:t>:</w:t>
      </w:r>
    </w:p>
    <w:p w:rsidR="0051731C" w:rsidRDefault="0051731C" w:rsidP="00392ED6">
      <w:pPr>
        <w:pStyle w:val="EMEABodyText"/>
        <w:rPr>
          <w:lang w:val="fi-FI"/>
        </w:rPr>
      </w:pPr>
    </w:p>
    <w:p w:rsidR="00215D59" w:rsidRDefault="00215D59" w:rsidP="00392ED6">
      <w:pPr>
        <w:pStyle w:val="EMEABodyText"/>
        <w:rPr>
          <w:szCs w:val="22"/>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B74E51" w:rsidRDefault="00B74E51" w:rsidP="00392ED6">
      <w:pPr>
        <w:pStyle w:val="EMEABodyText"/>
        <w:rPr>
          <w:szCs w:val="22"/>
          <w:lang w:val="fi-FI"/>
        </w:rPr>
      </w:pPr>
    </w:p>
    <w:p w:rsidR="00B74E51" w:rsidRPr="00FC70BA" w:rsidRDefault="00B74E51" w:rsidP="00392ED6">
      <w:pPr>
        <w:pStyle w:val="EMEABodyText"/>
        <w:rPr>
          <w:szCs w:val="22"/>
          <w:u w:val="single"/>
          <w:lang w:val="fi-FI"/>
        </w:rPr>
      </w:pPr>
      <w:r w:rsidRPr="00FC70BA">
        <w:rPr>
          <w:szCs w:val="22"/>
          <w:u w:val="single"/>
          <w:lang w:val="fi-FI"/>
        </w:rPr>
        <w:t>Epäillyistä haittavaikutuksista ilmoittaminen</w:t>
      </w:r>
    </w:p>
    <w:p w:rsidR="0051731C" w:rsidRDefault="0051731C" w:rsidP="00392ED6">
      <w:pPr>
        <w:pStyle w:val="EMEABodyText"/>
        <w:rPr>
          <w:lang w:val="fi-FI"/>
        </w:rPr>
      </w:pPr>
    </w:p>
    <w:p w:rsidR="00B74E51" w:rsidRDefault="00B74E51" w:rsidP="00392ED6">
      <w:pPr>
        <w:pStyle w:val="EMEABodyText"/>
        <w:rPr>
          <w:lang w:val="fi-FI"/>
        </w:rPr>
      </w:pPr>
      <w:r>
        <w:rPr>
          <w:lang w:val="fi-FI"/>
        </w:rPr>
        <w:t>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w:t>
      </w:r>
      <w:r w:rsidR="00627165">
        <w:rPr>
          <w:lang w:val="fi-FI"/>
        </w:rPr>
        <w:t xml:space="preserve"> </w:t>
      </w:r>
      <w:hyperlink r:id="rId11" w:history="1">
        <w:r w:rsidR="004E794E" w:rsidRPr="00F838DE">
          <w:rPr>
            <w:rStyle w:val="Hyperlink"/>
            <w:szCs w:val="22"/>
            <w:highlight w:val="lightGray"/>
            <w:lang w:val="fi-FI"/>
          </w:rPr>
          <w:t>liitteessä V</w:t>
        </w:r>
      </w:hyperlink>
      <w:r w:rsidR="00627165" w:rsidRPr="00FC70BA">
        <w:rPr>
          <w:highlight w:val="lightGray"/>
          <w:lang w:val="fi-FI"/>
        </w:rPr>
        <w:t xml:space="preserve"> luetellun kansallisen ilmoitusjärjestelmän kautta</w:t>
      </w:r>
      <w:r w:rsidR="00627165">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Pr="00EB6666" w:rsidRDefault="00215D59" w:rsidP="00392ED6">
      <w:pPr>
        <w:pStyle w:val="EMEABodyText"/>
        <w:rPr>
          <w:bCs/>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EB6666" w:rsidRDefault="00215D59" w:rsidP="00392ED6">
      <w:pPr>
        <w:pStyle w:val="EMEABodyText"/>
        <w:rPr>
          <w:bCs/>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182A22">
        <w:rPr>
          <w:lang w:val="fi-FI"/>
        </w:rPr>
        <w:t xml:space="preserve"> </w:t>
      </w:r>
      <w:r>
        <w:rPr>
          <w:lang w:val="fi-FI"/>
        </w:rPr>
        <w:t>II</w:t>
      </w:r>
      <w:r w:rsidR="00182A22">
        <w:rPr>
          <w:lang w:val="fi-FI"/>
        </w:rPr>
        <w:t xml:space="preserve"> </w:t>
      </w:r>
      <w:r>
        <w:rPr>
          <w:lang w:val="fi-FI"/>
        </w:rPr>
        <w:t>-</w:t>
      </w:r>
      <w:r w:rsidR="00182A22">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sidRPr="00FC70BA">
        <w:rPr>
          <w:lang w:val="fi-FI"/>
        </w:rPr>
        <w:t xml:space="preserve"> </w:t>
      </w:r>
      <w:r>
        <w:rPr>
          <w:lang w:val="fi-FI"/>
        </w:rPr>
        <w:t>Irbesartaani on tehokas, oraalisesti vaikuttava ja selektiivinen angiotensiini</w:t>
      </w:r>
      <w:r w:rsidR="00182A22">
        <w:rPr>
          <w:lang w:val="fi-FI"/>
        </w:rPr>
        <w:t> </w:t>
      </w:r>
      <w:r>
        <w:rPr>
          <w:lang w:val="fi-FI"/>
        </w:rPr>
        <w:t>II</w:t>
      </w:r>
      <w:r w:rsidR="00182A22">
        <w:rPr>
          <w:lang w:val="fi-FI"/>
        </w:rPr>
        <w:t> </w:t>
      </w:r>
      <w:r w:rsidR="00E96BA5">
        <w:rPr>
          <w:lang w:val="fi-FI"/>
        </w:rPr>
        <w:noBreakHyphen/>
      </w:r>
      <w:r>
        <w:rPr>
          <w:lang w:val="fi-FI"/>
        </w:rPr>
        <w:t>reseptorin (tyyppi AT</w:t>
      </w:r>
      <w:r>
        <w:rPr>
          <w:vertAlign w:val="subscript"/>
          <w:lang w:val="fi-FI"/>
        </w:rPr>
        <w:t>1</w:t>
      </w:r>
      <w:r>
        <w:rPr>
          <w:lang w:val="fi-FI"/>
        </w:rPr>
        <w:t xml:space="preserve">) </w:t>
      </w:r>
      <w:r w:rsidR="00182A22">
        <w:rPr>
          <w:lang w:val="fi-FI"/>
        </w:rPr>
        <w:t>salpaaja</w:t>
      </w:r>
      <w:r>
        <w:rPr>
          <w:lang w:val="fi-FI"/>
        </w:rPr>
        <w:t>.</w:t>
      </w:r>
      <w:r w:rsidDel="000D498D">
        <w:rPr>
          <w:lang w:val="fi-FI"/>
        </w:rPr>
        <w:t xml:space="preserve"> </w:t>
      </w:r>
      <w:r>
        <w:rPr>
          <w:lang w:val="fi-FI"/>
        </w:rPr>
        <w:t>Se todennäköisesti estää angiotensiini</w:t>
      </w:r>
      <w:r w:rsidR="00182A22">
        <w:rPr>
          <w:lang w:val="fi-FI"/>
        </w:rPr>
        <w:t> </w:t>
      </w:r>
      <w:r>
        <w:rPr>
          <w:lang w:val="fi-FI"/>
        </w:rPr>
        <w:t>II:n kaikki AT</w:t>
      </w:r>
      <w:r>
        <w:rPr>
          <w:vertAlign w:val="subscript"/>
          <w:lang w:val="fi-FI"/>
        </w:rPr>
        <w:t>1</w:t>
      </w:r>
      <w:r>
        <w:rPr>
          <w:lang w:val="fi-FI"/>
        </w:rPr>
        <w:noBreakHyphen/>
        <w:t>reseptorin välittämät vaikutukset angiotensiini</w:t>
      </w:r>
      <w:r w:rsidR="00182A22">
        <w:rPr>
          <w:lang w:val="fi-FI"/>
        </w:rPr>
        <w:t> </w:t>
      </w:r>
      <w:r>
        <w:rPr>
          <w:lang w:val="fi-FI"/>
        </w:rPr>
        <w:t>II:n alkuperästä tai synteesireitistä riippumatta. Angiotensiini</w:t>
      </w:r>
      <w:r w:rsidR="00182A22">
        <w:rPr>
          <w:lang w:val="fi-FI"/>
        </w:rPr>
        <w:t> </w:t>
      </w:r>
      <w:r>
        <w:rPr>
          <w:lang w:val="fi-FI"/>
        </w:rPr>
        <w:t>II (AT</w:t>
      </w:r>
      <w:r>
        <w:rPr>
          <w:vertAlign w:val="subscript"/>
          <w:lang w:val="fi-FI"/>
        </w:rPr>
        <w:t>1</w:t>
      </w:r>
      <w:r>
        <w:rPr>
          <w:lang w:val="fi-FI"/>
        </w:rPr>
        <w:t>)</w:t>
      </w:r>
      <w:r w:rsidR="00182A22">
        <w:rPr>
          <w:lang w:val="fi-FI"/>
        </w:rPr>
        <w:t xml:space="preserve"> </w:t>
      </w:r>
      <w:r>
        <w:rPr>
          <w:lang w:val="fi-FI"/>
        </w:rPr>
        <w:noBreakHyphen/>
        <w:t xml:space="preserve">reseptoreiden selektiivinen </w:t>
      </w:r>
      <w:r w:rsidR="00E96BA5">
        <w:rPr>
          <w:lang w:val="fi-FI"/>
        </w:rPr>
        <w:t>salpaus</w:t>
      </w:r>
      <w:r>
        <w:rPr>
          <w:lang w:val="fi-FI"/>
        </w:rPr>
        <w:t xml:space="preserve"> nostaa plasman reniinitasoja ja angiotensiini</w:t>
      </w:r>
      <w:r w:rsidR="00E96BA5" w:rsidRPr="00073D38">
        <w:rPr>
          <w:lang w:val="fi-FI"/>
        </w:rPr>
        <w:t> </w:t>
      </w:r>
      <w:r>
        <w:rPr>
          <w:lang w:val="fi-FI"/>
        </w:rPr>
        <w:t>II</w:t>
      </w:r>
      <w:r w:rsidR="00E96BA5">
        <w:rPr>
          <w:lang w:val="fi-FI"/>
        </w:rPr>
        <w:t> </w:t>
      </w:r>
      <w:r>
        <w:rPr>
          <w:lang w:val="fi-FI"/>
        </w:rPr>
        <w:t>-tasoja sekä vähentää plasman aldosteronipitoisuutta. Seerumin kaliumiin irbesartaanilla yksinään ei ole merkitsevästi vaikutusta suositelluilla annoksilla. Irbesartaani ei estä ACE:tä (kininaasi</w:t>
      </w:r>
      <w:r w:rsidR="00E96BA5">
        <w:rPr>
          <w:lang w:val="fi-FI"/>
        </w:rPr>
        <w:t> </w:t>
      </w:r>
      <w:r>
        <w:rPr>
          <w:lang w:val="fi-FI"/>
        </w:rPr>
        <w:t>II), entsyymiä, joka saa aikaan angiotensiini</w:t>
      </w:r>
      <w:r w:rsidR="00E96BA5">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Pr="00FC70BA" w:rsidRDefault="00215D59" w:rsidP="00392ED6">
      <w:pPr>
        <w:pStyle w:val="EMEAHeading2"/>
        <w:outlineLvl w:val="9"/>
        <w:rPr>
          <w:b w:val="0"/>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215D59" w:rsidRDefault="00215D59" w:rsidP="00392ED6">
      <w:pPr>
        <w:pStyle w:val="EMEABodyText"/>
        <w:keepNext/>
        <w:rPr>
          <w:u w:val="single"/>
          <w:lang w:val="fi-FI"/>
        </w:rPr>
      </w:pPr>
      <w:r>
        <w:rPr>
          <w:u w:val="single"/>
          <w:lang w:val="fi-FI"/>
        </w:rPr>
        <w:t>Hypertensio</w:t>
      </w:r>
    </w:p>
    <w:p w:rsidR="0051731C"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E96BA5">
        <w:rPr>
          <w:lang w:val="fi-FI"/>
        </w:rPr>
        <w:t>–</w:t>
      </w:r>
      <w:r>
        <w:rPr>
          <w:lang w:val="fi-FI"/>
        </w:rPr>
        <w:t>300 mg:n annokset kerran päivässä annettuna laskevat makuulla tai istuen mitattua verenpainetta (esim. 24 tuntia annostuksen jälkeen) keskimäärin 8</w:t>
      </w:r>
      <w:r w:rsidR="00E96BA5">
        <w:rPr>
          <w:lang w:val="fi-FI"/>
        </w:rPr>
        <w:t>–</w:t>
      </w:r>
      <w:r>
        <w:rPr>
          <w:lang w:val="fi-FI"/>
        </w:rPr>
        <w:t>13/5</w:t>
      </w:r>
      <w:r w:rsidR="00E96BA5">
        <w:rPr>
          <w:lang w:val="fi-FI"/>
        </w:rPr>
        <w:t>–</w:t>
      </w:r>
      <w:r>
        <w:rPr>
          <w:lang w:val="fi-FI"/>
        </w:rPr>
        <w:t xml:space="preserve">8 mmHg (systolinen/diastolinen) enemmän kuin lumelääke. </w:t>
      </w:r>
    </w:p>
    <w:p w:rsidR="0051731C" w:rsidRDefault="0051731C" w:rsidP="00392ED6">
      <w:pPr>
        <w:pStyle w:val="EMEABodyText"/>
        <w:rPr>
          <w:lang w:val="fi-FI"/>
        </w:rPr>
      </w:pPr>
    </w:p>
    <w:p w:rsidR="00215D59" w:rsidRDefault="00215D59" w:rsidP="00392ED6">
      <w:pPr>
        <w:pStyle w:val="EMEABodyText"/>
        <w:rPr>
          <w:lang w:val="fi-FI"/>
        </w:rPr>
      </w:pPr>
      <w:r>
        <w:rPr>
          <w:lang w:val="fi-FI"/>
        </w:rPr>
        <w:t>Valmisteen verenpainetta alentava enimmäisvaikutus saavutetaan 3</w:t>
      </w:r>
      <w:r w:rsidR="00E96BA5">
        <w:rPr>
          <w:lang w:val="fi-FI"/>
        </w:rPr>
        <w:t>–</w:t>
      </w:r>
      <w:r>
        <w:rPr>
          <w:lang w:val="fi-FI"/>
        </w:rPr>
        <w:t>6 tunnissa annostelusta ja verenpainetta alentava vaikutus säilyy vähintään 24 tuntia. 24 tunnin kuluttua verenpaineen lasku oli suositelluilla annoksilla 60</w:t>
      </w:r>
      <w:r w:rsidR="00E96BA5">
        <w:rPr>
          <w:lang w:val="fi-FI"/>
        </w:rPr>
        <w:t>–</w:t>
      </w:r>
      <w:r>
        <w:rPr>
          <w:lang w:val="fi-FI"/>
        </w:rPr>
        <w:t>70</w:t>
      </w:r>
      <w:r w:rsidR="00685E98">
        <w:rPr>
          <w:lang w:val="fi-FI"/>
        </w:rPr>
        <w:t> </w:t>
      </w:r>
      <w:r>
        <w:rPr>
          <w:lang w:val="fi-FI"/>
        </w:rPr>
        <w:t>% vastaavasta 3</w:t>
      </w:r>
      <w:r w:rsidR="00E96BA5">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51731C" w:rsidRDefault="0051731C"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E96BA5">
        <w:rPr>
          <w:lang w:val="fi-FI"/>
        </w:rPr>
        <w:t>–</w:t>
      </w:r>
      <w:r>
        <w:rPr>
          <w:lang w:val="fi-FI"/>
        </w:rPr>
        <w:t>2 viikon kuluttua ja maksimivaikutus 4</w:t>
      </w:r>
      <w:r w:rsidR="00E96BA5">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215D59" w:rsidRDefault="00215D59" w:rsidP="00392ED6">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6859DA">
        <w:rPr>
          <w:lang w:val="fi-FI"/>
        </w:rPr>
        <w:t>–</w:t>
      </w:r>
      <w:r>
        <w:rPr>
          <w:lang w:val="fi-FI"/>
        </w:rPr>
        <w:t>10/3</w:t>
      </w:r>
      <w:r w:rsidR="006859DA">
        <w:rPr>
          <w:lang w:val="fi-FI"/>
        </w:rPr>
        <w:t>–</w:t>
      </w:r>
      <w:r>
        <w:rPr>
          <w:lang w:val="fi-FI"/>
        </w:rPr>
        <w:t>6 mmHg (systolinen/diastolinen) lumelääkkeeseen verrattuna.</w:t>
      </w:r>
    </w:p>
    <w:p w:rsidR="0051731C" w:rsidRDefault="0051731C" w:rsidP="00392ED6">
      <w:pPr>
        <w:pStyle w:val="EMEABodyText"/>
        <w:rPr>
          <w:lang w:val="fi-FI"/>
        </w:rPr>
      </w:pPr>
    </w:p>
    <w:p w:rsidR="0051731C" w:rsidRDefault="00215D59" w:rsidP="00392ED6">
      <w:pPr>
        <w:pStyle w:val="EMEABodyText"/>
        <w:rPr>
          <w:lang w:val="fi-FI"/>
        </w:rPr>
      </w:pPr>
      <w:r>
        <w:rPr>
          <w:lang w:val="fi-FI"/>
        </w:rPr>
        <w:t xml:space="preserve">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w:t>
      </w:r>
    </w:p>
    <w:p w:rsidR="00215D59" w:rsidRDefault="00215D59" w:rsidP="00392ED6">
      <w:pPr>
        <w:pStyle w:val="EMEABodyText"/>
        <w:rPr>
          <w:lang w:val="fi-FI"/>
        </w:rPr>
      </w:pPr>
      <w:r>
        <w:rPr>
          <w:lang w:val="fi-FI"/>
        </w:rPr>
        <w:t>mustaihoisilla potilailla lähes sama kuin valkoihoisilla potilailla.</w:t>
      </w:r>
    </w:p>
    <w:p w:rsidR="0051731C" w:rsidRDefault="0051731C" w:rsidP="00392ED6">
      <w:pPr>
        <w:pStyle w:val="EMEABodyText"/>
        <w:rPr>
          <w:lang w:val="fi-FI"/>
        </w:rPr>
      </w:pP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7778B" w:rsidRDefault="00215D59" w:rsidP="00392ED6">
      <w:pPr>
        <w:pStyle w:val="EMEABodyText"/>
        <w:rPr>
          <w:u w:val="single"/>
          <w:lang w:val="fi-FI"/>
        </w:rPr>
      </w:pPr>
      <w:r w:rsidRPr="0057778B">
        <w:rPr>
          <w:u w:val="single"/>
          <w:lang w:val="fi-FI"/>
        </w:rPr>
        <w:t>Pediatriset potilaat</w:t>
      </w:r>
    </w:p>
    <w:p w:rsidR="0051731C" w:rsidRDefault="0051731C" w:rsidP="00392ED6">
      <w:pPr>
        <w:pStyle w:val="EMEABodyText"/>
        <w:rPr>
          <w:lang w:val="fi-FI"/>
        </w:rPr>
      </w:pPr>
    </w:p>
    <w:p w:rsidR="00215D59" w:rsidRDefault="00215D59" w:rsidP="00392ED6">
      <w:pPr>
        <w:pStyle w:val="EMEABodyText"/>
        <w:rPr>
          <w:lang w:val="fi-FI"/>
        </w:rPr>
      </w:pPr>
      <w:r>
        <w:rPr>
          <w:lang w:val="fi-FI"/>
        </w:rPr>
        <w:t xml:space="preserve">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51731C" w:rsidRDefault="0051731C"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6859DA">
        <w:rPr>
          <w:lang w:val="fi-FI"/>
        </w:rPr>
        <w:t>–</w:t>
      </w:r>
      <w:r>
        <w:rPr>
          <w:lang w:val="fi-FI"/>
        </w:rPr>
        <w:t>3,0 mg/dl. Potilaille annettiin Aprovel-valmistetta 75 mg:sta ylläpitoannokseen 300 mg, amlodipiinia 2,510 mg tai lumevalmistetta sietokyvyn mukaan. Kaikissa hoitoryhmissä potilaat saivat yleensä 2</w:t>
      </w:r>
      <w:r w:rsidR="006859DA">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685E98">
        <w:rPr>
          <w:lang w:val="fi-FI"/>
        </w:rPr>
        <w:t> </w:t>
      </w:r>
      <w:r>
        <w:rPr>
          <w:lang w:val="fi-FI"/>
        </w:rPr>
        <w:t>% lumeryhmän potilaista ja 76</w:t>
      </w:r>
      <w:r w:rsidR="00685E98">
        <w:rPr>
          <w:lang w:val="fi-FI"/>
        </w:rPr>
        <w:t> </w:t>
      </w:r>
      <w:r>
        <w:rPr>
          <w:lang w:val="fi-FI"/>
        </w:rPr>
        <w:t>% irbesartaaniryhmän ja 78</w:t>
      </w:r>
      <w:r w:rsidR="00685E98">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685E98">
        <w:rPr>
          <w:lang w:val="fi-FI"/>
        </w:rPr>
        <w:t> </w:t>
      </w:r>
      <w:r>
        <w:rPr>
          <w:lang w:val="fi-FI"/>
        </w:rPr>
        <w:t>% irbesartaaniryhmän potilaista saavutti primaarisen yhdistetyn renaalisen päätemuuttujan, kun vastaava luku lumeryhmässä oli 39</w:t>
      </w:r>
      <w:r w:rsidR="00685E98">
        <w:rPr>
          <w:lang w:val="fi-FI"/>
        </w:rPr>
        <w:t> </w:t>
      </w:r>
      <w:r>
        <w:rPr>
          <w:lang w:val="fi-FI"/>
        </w:rPr>
        <w:t>% ja amlodipiiniryhmässä 41</w:t>
      </w:r>
      <w:r w:rsidR="00685E98">
        <w:rPr>
          <w:lang w:val="fi-FI"/>
        </w:rPr>
        <w:t> </w:t>
      </w:r>
      <w:r>
        <w:rPr>
          <w:lang w:val="fi-FI"/>
        </w:rPr>
        <w:t>% [suhteellinen riski pieneni 20</w:t>
      </w:r>
      <w:r w:rsidR="00685E98">
        <w:rPr>
          <w:lang w:val="fi-FI"/>
        </w:rPr>
        <w:t> </w:t>
      </w:r>
      <w:r>
        <w:rPr>
          <w:lang w:val="fi-FI"/>
        </w:rPr>
        <w:t>% lumeeseen verrattuna (p = 0,024) ja 23</w:t>
      </w:r>
      <w:r w:rsidR="00685E98">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685E98">
        <w:rPr>
          <w:lang w:val="fi-FI"/>
        </w:rPr>
        <w:t> </w:t>
      </w:r>
      <w:r>
        <w:rPr>
          <w:lang w:val="fi-FI"/>
        </w:rPr>
        <w:t>% (naiset) ja 26</w:t>
      </w:r>
      <w:r w:rsidR="00685E98">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6859DA">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685E98">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6859DA">
        <w:rPr>
          <w:lang w:val="fi-FI"/>
        </w:rPr>
        <w:t> </w:t>
      </w:r>
      <w:r>
        <w:rPr>
          <w:lang w:val="fi-FI"/>
        </w:rPr>
        <w:t>II</w:t>
      </w:r>
      <w:r w:rsidR="006859DA">
        <w:rPr>
          <w:lang w:val="fi-FI"/>
        </w:rPr>
        <w:t> </w:t>
      </w:r>
      <w:r w:rsidR="006859DA">
        <w:rPr>
          <w:lang w:val="fi-FI"/>
        </w:rPr>
        <w:noBreakHyphen/>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685E98">
        <w:rPr>
          <w:lang w:val="fi-FI"/>
        </w:rPr>
        <w:t> </w:t>
      </w:r>
      <w:r>
        <w:rPr>
          <w:lang w:val="fi-FI"/>
        </w:rPr>
        <w:t>%) kuin lumeryhmässä (14,9</w:t>
      </w:r>
      <w:r w:rsidR="00685E98">
        <w:rPr>
          <w:lang w:val="fi-FI"/>
        </w:rPr>
        <w:t> </w:t>
      </w:r>
      <w:r>
        <w:rPr>
          <w:lang w:val="fi-FI"/>
        </w:rPr>
        <w:t>%) tai 150 mg:n irbesartaaniannoksia saaneessa ryhmässä (9,7</w:t>
      </w:r>
      <w:r w:rsidR="00685E98">
        <w:rPr>
          <w:lang w:val="fi-FI"/>
        </w:rPr>
        <w:t> </w:t>
      </w:r>
      <w:r>
        <w:rPr>
          <w:lang w:val="fi-FI"/>
        </w:rPr>
        <w:t>%), mikä osoittaa, että suurempi annos pienensi suhteellista riskiä 70</w:t>
      </w:r>
      <w:r w:rsidR="00685E98">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6859DA">
        <w:rPr>
          <w:lang w:val="fi-FI"/>
        </w:rPr>
        <w:noBreakHyphen/>
        <w:t>annosta</w:t>
      </w:r>
      <w:r>
        <w:rPr>
          <w:lang w:val="fi-FI"/>
        </w:rPr>
        <w:t xml:space="preserve"> saaneessa ryhmässä (34</w:t>
      </w:r>
      <w:r w:rsidR="00685E98">
        <w:rPr>
          <w:lang w:val="fi-FI"/>
        </w:rPr>
        <w:t> </w:t>
      </w:r>
      <w:r>
        <w:rPr>
          <w:lang w:val="fi-FI"/>
        </w:rPr>
        <w:t>%) kuin lumeryhmässä (21</w:t>
      </w:r>
      <w:r w:rsidR="00685E98">
        <w:rPr>
          <w:lang w:val="fi-FI"/>
        </w:rPr>
        <w:t> </w:t>
      </w:r>
      <w:r>
        <w:rPr>
          <w:lang w:val="fi-FI"/>
        </w:rPr>
        <w:t>%).</w:t>
      </w:r>
    </w:p>
    <w:p w:rsidR="00CD06F0" w:rsidRDefault="00CD06F0" w:rsidP="00392ED6">
      <w:pPr>
        <w:pStyle w:val="EMEABodyText"/>
        <w:rPr>
          <w:lang w:val="fi-FI"/>
        </w:rPr>
      </w:pPr>
    </w:p>
    <w:p w:rsidR="00CD06F0" w:rsidRPr="00F2457F" w:rsidRDefault="00CD06F0" w:rsidP="00392ED6">
      <w:pPr>
        <w:pStyle w:val="EMEABodyText"/>
        <w:rPr>
          <w:bCs/>
          <w:u w:val="single"/>
          <w:lang w:val="fi-FI"/>
        </w:rPr>
      </w:pPr>
      <w:r w:rsidRPr="00F2457F">
        <w:rPr>
          <w:bCs/>
          <w:u w:val="single"/>
          <w:lang w:val="fi-FI"/>
        </w:rPr>
        <w:t>Reniini-angiotensiini-aldosteronijärjestelmän (RAA-järjestelmä) kaksoisesto</w:t>
      </w:r>
    </w:p>
    <w:p w:rsidR="0051731C" w:rsidRDefault="0051731C" w:rsidP="00392ED6">
      <w:pPr>
        <w:pStyle w:val="EMEABodyText"/>
        <w:rPr>
          <w:lang w:val="fi-FI"/>
        </w:rPr>
      </w:pPr>
    </w:p>
    <w:p w:rsidR="00CD06F0" w:rsidRPr="00CD06F0" w:rsidRDefault="00CD06F0"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CD06F0" w:rsidRPr="00CD06F0" w:rsidRDefault="00CD06F0"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7F4F95" w:rsidRDefault="007F4F95" w:rsidP="00392ED6">
      <w:pPr>
        <w:pStyle w:val="EMEABodyText"/>
        <w:rPr>
          <w:lang w:val="fi-FI"/>
        </w:rPr>
      </w:pPr>
    </w:p>
    <w:p w:rsidR="00CD06F0" w:rsidRPr="00CD06F0" w:rsidRDefault="00CD06F0"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7F4F95" w:rsidRDefault="007F4F95" w:rsidP="00392ED6">
      <w:pPr>
        <w:pStyle w:val="EMEABodyText"/>
        <w:rPr>
          <w:lang w:val="fi-FI"/>
        </w:rPr>
      </w:pPr>
    </w:p>
    <w:p w:rsidR="00CD06F0" w:rsidRPr="00CD06F0" w:rsidRDefault="00CD06F0"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CD06F0" w:rsidRDefault="00CD06F0" w:rsidP="00392ED6">
      <w:pPr>
        <w:pStyle w:val="EMEABodyText"/>
        <w:rPr>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482A74" w:rsidRPr="003A0654" w:rsidRDefault="00482A74" w:rsidP="00392ED6">
      <w:pPr>
        <w:pStyle w:val="EMEABodyText"/>
        <w:rPr>
          <w:u w:val="single"/>
          <w:lang w:val="fi-FI"/>
        </w:rPr>
      </w:pPr>
      <w:r w:rsidRPr="003A0654">
        <w:rPr>
          <w:u w:val="single"/>
          <w:lang w:val="fi-FI"/>
        </w:rPr>
        <w:t>Imeytyminen</w:t>
      </w:r>
    </w:p>
    <w:p w:rsidR="007F4F95" w:rsidRDefault="007F4F95" w:rsidP="00392ED6">
      <w:pPr>
        <w:pStyle w:val="EMEABodyText"/>
        <w:rPr>
          <w:lang w:val="fi-FI"/>
        </w:rPr>
      </w:pPr>
    </w:p>
    <w:p w:rsidR="007F4F95" w:rsidRDefault="00215D59" w:rsidP="00392ED6">
      <w:pPr>
        <w:pStyle w:val="EMEABodyText"/>
        <w:rPr>
          <w:lang w:val="fi-FI"/>
        </w:rPr>
      </w:pPr>
      <w:r>
        <w:rPr>
          <w:lang w:val="fi-FI"/>
        </w:rPr>
        <w:t>Suun kautta annosteltu irbesartaani imeytyy hyvin: tutkimusten mukaan absoluuttinen biologinen hyötyosuus on noin 60</w:t>
      </w:r>
      <w:r w:rsidR="00C60785">
        <w:rPr>
          <w:lang w:val="fi-FI"/>
        </w:rPr>
        <w:t>–</w:t>
      </w:r>
      <w:r>
        <w:rPr>
          <w:lang w:val="fi-FI"/>
        </w:rPr>
        <w:t xml:space="preserve">80 prosenttia. Samanaikainen ruokailu ei vaikuta merkitsevästi irbesartaanin biologiseen hyötyosuuteen. </w:t>
      </w:r>
    </w:p>
    <w:p w:rsidR="007F4F95" w:rsidRDefault="007F4F95" w:rsidP="00392ED6">
      <w:pPr>
        <w:pStyle w:val="EMEABodyText"/>
        <w:rPr>
          <w:lang w:val="fi-FI"/>
        </w:rPr>
      </w:pPr>
    </w:p>
    <w:p w:rsidR="007F4F95" w:rsidRDefault="007F4F95" w:rsidP="00392ED6">
      <w:pPr>
        <w:pStyle w:val="EMEABodyText"/>
        <w:rPr>
          <w:lang w:val="fi-FI"/>
        </w:rPr>
      </w:pPr>
      <w:r>
        <w:rPr>
          <w:lang w:val="fi-FI"/>
        </w:rPr>
        <w:t>Jakautuminen</w:t>
      </w:r>
    </w:p>
    <w:p w:rsidR="007F4F95" w:rsidRDefault="007F4F95" w:rsidP="00392ED6">
      <w:pPr>
        <w:pStyle w:val="EMEABodyText"/>
        <w:rPr>
          <w:lang w:val="fi-FI"/>
        </w:rPr>
      </w:pPr>
    </w:p>
    <w:p w:rsidR="007F4F95" w:rsidRDefault="00215D59" w:rsidP="00392ED6">
      <w:pPr>
        <w:pStyle w:val="EMEABodyText"/>
        <w:rPr>
          <w:vertAlign w:val="superscript"/>
          <w:lang w:val="fi-FI"/>
        </w:rPr>
      </w:pPr>
      <w:r>
        <w:rPr>
          <w:lang w:val="fi-FI"/>
        </w:rPr>
        <w:t>Valmiste sitoutuu plasman proteiineihin noin 96</w:t>
      </w:r>
      <w:r w:rsidR="00685E98">
        <w:rPr>
          <w:lang w:val="fi-FI"/>
        </w:rPr>
        <w:t> </w:t>
      </w:r>
      <w:r>
        <w:rPr>
          <w:lang w:val="fi-FI"/>
        </w:rPr>
        <w:t>%:sti ja vain vähäisessä määrin verisoluihin. Jakautumistilavuus on 53</w:t>
      </w:r>
      <w:r w:rsidR="00C60785">
        <w:rPr>
          <w:lang w:val="fi-FI"/>
        </w:rPr>
        <w:t>–</w:t>
      </w:r>
      <w:r>
        <w:rPr>
          <w:lang w:val="fi-FI"/>
        </w:rPr>
        <w:t>93 litraa.</w:t>
      </w:r>
    </w:p>
    <w:p w:rsidR="007F4F95" w:rsidRDefault="007F4F95" w:rsidP="00392ED6">
      <w:pPr>
        <w:pStyle w:val="EMEABodyText"/>
        <w:rPr>
          <w:vertAlign w:val="superscript"/>
          <w:lang w:val="fi-FI"/>
        </w:rPr>
      </w:pPr>
    </w:p>
    <w:p w:rsidR="007F4F95" w:rsidRDefault="007F4F95" w:rsidP="00392ED6">
      <w:pPr>
        <w:pStyle w:val="EMEABodyText"/>
        <w:rPr>
          <w:lang w:val="fi-FI"/>
        </w:rPr>
      </w:pPr>
      <w:r w:rsidRPr="00410CC3">
        <w:rPr>
          <w:lang w:val="fi-FI"/>
        </w:rPr>
        <w:t>B</w:t>
      </w:r>
      <w:r w:rsidR="00410CC3">
        <w:rPr>
          <w:lang w:val="fi-FI"/>
        </w:rPr>
        <w:t>iotransformaatio</w:t>
      </w:r>
    </w:p>
    <w:p w:rsidR="007F4F95" w:rsidRPr="003A0654" w:rsidRDefault="007F4F95" w:rsidP="00392ED6">
      <w:pPr>
        <w:pStyle w:val="EMEABodyText"/>
        <w:rPr>
          <w:lang w:val="fi-FI"/>
        </w:rPr>
      </w:pPr>
    </w:p>
    <w:p w:rsidR="00215D59" w:rsidRDefault="00215D59" w:rsidP="00392ED6">
      <w:pPr>
        <w:pStyle w:val="EMEABodyText"/>
        <w:rPr>
          <w:lang w:val="fi-FI"/>
        </w:rPr>
      </w:pPr>
      <w:r>
        <w:rPr>
          <w:vertAlign w:val="superscript"/>
          <w:lang w:val="fi-FI"/>
        </w:rPr>
        <w:t>14</w:t>
      </w:r>
      <w:r>
        <w:rPr>
          <w:lang w:val="fi-FI"/>
        </w:rPr>
        <w:t>C</w:t>
      </w:r>
      <w:r>
        <w:rPr>
          <w:lang w:val="fi-FI"/>
        </w:rPr>
        <w:noBreakHyphen/>
        <w:t>merkityn irbesartaanin oraalisen tai laskimonsisäisen annostelun jälkeen 80</w:t>
      </w:r>
      <w:r w:rsidR="00C60785">
        <w:rPr>
          <w:lang w:val="fi-FI"/>
        </w:rPr>
        <w:t>–</w:t>
      </w:r>
      <w:r>
        <w:rPr>
          <w:lang w:val="fi-FI"/>
        </w:rPr>
        <w:t>85</w:t>
      </w:r>
      <w:r w:rsidR="00685E98">
        <w:rPr>
          <w:lang w:val="fi-FI"/>
        </w:rPr>
        <w:t> </w:t>
      </w:r>
      <w:r>
        <w:rPr>
          <w:lang w:val="fi-FI"/>
        </w:rPr>
        <w:t>% kiertävästä plasman radioaktiivisuudesta johtuu muuttumattomasta irbesartaanista. Irbesartaani metaboloituu maksan kautta glukuronikonjugaation ja oksidaation vaikutuksesta. Kiertävä päämetaboliitti on irbesartaaniglukuronidi (noin 6</w:t>
      </w:r>
      <w:r w:rsidR="00685E98">
        <w:rPr>
          <w:lang w:val="fi-FI"/>
        </w:rPr>
        <w:t> </w:t>
      </w:r>
      <w:r>
        <w:rPr>
          <w:lang w:val="fi-FI"/>
        </w:rPr>
        <w:t xml:space="preserve">%).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7F4F95" w:rsidRDefault="007F4F95"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Lineaarisuus/ei-lineaarisuus</w:t>
      </w:r>
    </w:p>
    <w:p w:rsidR="007F4F95" w:rsidRDefault="007F4F95"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C60785">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C60785">
        <w:rPr>
          <w:lang w:val="fi-FI"/>
        </w:rPr>
        <w:t>–</w:t>
      </w:r>
      <w:r>
        <w:rPr>
          <w:lang w:val="fi-FI"/>
        </w:rPr>
        <w:t>2 tunnissa oraalisesta annostelusta. Kokonaispuhdistuma on 157</w:t>
      </w:r>
      <w:r w:rsidR="00C60785">
        <w:rPr>
          <w:lang w:val="fi-FI"/>
        </w:rPr>
        <w:t>–</w:t>
      </w:r>
      <w:r>
        <w:rPr>
          <w:lang w:val="fi-FI"/>
        </w:rPr>
        <w:t>176 ml/min ja munuaispuhdistuma on 3</w:t>
      </w:r>
      <w:r w:rsidR="00C60785">
        <w:rPr>
          <w:lang w:val="fi-FI"/>
        </w:rPr>
        <w:t>–</w:t>
      </w:r>
      <w:r>
        <w:rPr>
          <w:lang w:val="fi-FI"/>
        </w:rPr>
        <w:t>3,5 ml/min. Irbesartaanin terminaalinen eliminaation puoliintumisaika on 11</w:t>
      </w:r>
      <w:r w:rsidR="00C60785">
        <w:rPr>
          <w:lang w:val="fi-FI"/>
        </w:rPr>
        <w:t>–</w:t>
      </w:r>
      <w:r>
        <w:rPr>
          <w:lang w:val="fi-FI"/>
        </w:rPr>
        <w:t>15 tuntia. Vakaan tilan plasmapitoisuus saavutetaan 3 päivän kuluessa kerran päivässä tapahtuvan annostelun aloittamisesta. Irbesartaani (&lt; 20</w:t>
      </w:r>
      <w:r w:rsidR="00685E98">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C60785">
        <w:rPr>
          <w:lang w:val="fi-FI"/>
        </w:rPr>
        <w:t>–</w:t>
      </w:r>
      <w:r>
        <w:rPr>
          <w:lang w:val="fi-FI"/>
        </w:rPr>
        <w:t>40 v). Terminaalinen puoliintumisaika ei kuitenkaan muuttunut merkitsevästi. Annostuksen muuttaminen iäkkäillä potilailla ei ole tarpeen.</w:t>
      </w:r>
    </w:p>
    <w:p w:rsidR="007F4F95" w:rsidRDefault="007F4F95"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Eliminaatio</w:t>
      </w:r>
    </w:p>
    <w:p w:rsidR="007F4F95" w:rsidRDefault="007F4F95"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685E98">
        <w:rPr>
          <w:lang w:val="fi-FI"/>
        </w:rPr>
        <w:t> </w:t>
      </w:r>
      <w:r>
        <w:rPr>
          <w:lang w:val="fi-FI"/>
        </w:rPr>
        <w:t>% erittyy virtsaan ja loput ulosteeseen. Alle 2</w:t>
      </w:r>
      <w:r w:rsidR="00685E98">
        <w:rPr>
          <w:lang w:val="fi-FI"/>
        </w:rPr>
        <w:t> </w:t>
      </w:r>
      <w:r>
        <w:rPr>
          <w:lang w:val="fi-FI"/>
        </w:rPr>
        <w:t>% annoksesta erittyy virtsaan muuttumattomana.</w:t>
      </w:r>
    </w:p>
    <w:p w:rsidR="00215D59" w:rsidRDefault="00215D59" w:rsidP="00392ED6">
      <w:pPr>
        <w:pStyle w:val="EMEABodyText"/>
        <w:rPr>
          <w:lang w:val="fi-FI"/>
        </w:rPr>
      </w:pPr>
    </w:p>
    <w:p w:rsidR="00215D59" w:rsidRDefault="00215D59" w:rsidP="00392ED6">
      <w:pPr>
        <w:pStyle w:val="EMEABodyText"/>
        <w:rPr>
          <w:lang w:val="fi-FI"/>
        </w:rPr>
      </w:pPr>
      <w:r w:rsidRPr="0057778B">
        <w:rPr>
          <w:u w:val="single"/>
          <w:lang w:val="fi-FI"/>
        </w:rPr>
        <w:t>Pediatriset potilaat</w:t>
      </w:r>
    </w:p>
    <w:p w:rsidR="007F4F95" w:rsidRDefault="007F4F95"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482A74" w:rsidRDefault="00215D59" w:rsidP="00392ED6">
      <w:pPr>
        <w:pStyle w:val="EMEABodyText"/>
        <w:rPr>
          <w:lang w:val="fi-FI"/>
        </w:rPr>
      </w:pPr>
      <w:r>
        <w:rPr>
          <w:iCs/>
          <w:u w:val="single"/>
          <w:lang w:val="fi-FI"/>
        </w:rPr>
        <w:t>Munuaisten vajaatoiminta</w:t>
      </w:r>
    </w:p>
    <w:p w:rsidR="007F4F95" w:rsidRDefault="007F4F95" w:rsidP="00392ED6">
      <w:pPr>
        <w:pStyle w:val="EMEABodyText"/>
        <w:rPr>
          <w:lang w:val="fi-FI"/>
        </w:rPr>
      </w:pPr>
    </w:p>
    <w:p w:rsidR="00215D59" w:rsidRDefault="00482A74"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482A74" w:rsidRDefault="00215D59" w:rsidP="00392ED6">
      <w:pPr>
        <w:pStyle w:val="EMEABodyText"/>
        <w:rPr>
          <w:lang w:val="fi-FI"/>
        </w:rPr>
      </w:pPr>
      <w:r>
        <w:rPr>
          <w:iCs/>
          <w:u w:val="single"/>
          <w:lang w:val="fi-FI"/>
        </w:rPr>
        <w:t>Maksan vajaatoiminta</w:t>
      </w:r>
    </w:p>
    <w:p w:rsidR="007F4F95" w:rsidRDefault="007F4F95" w:rsidP="00392ED6">
      <w:pPr>
        <w:pStyle w:val="EMEABodyText"/>
        <w:rPr>
          <w:lang w:val="fi-FI"/>
        </w:rPr>
      </w:pPr>
    </w:p>
    <w:p w:rsidR="00215D59" w:rsidRDefault="00482A74" w:rsidP="00392ED6">
      <w:pPr>
        <w:pStyle w:val="EMEABodyText"/>
        <w:rPr>
          <w:lang w:val="fi-FI"/>
        </w:rPr>
      </w:pPr>
      <w:r>
        <w:rPr>
          <w:lang w:val="fi-FI"/>
        </w:rPr>
        <w:t>I</w:t>
      </w:r>
      <w:r w:rsidR="00215D59">
        <w:rPr>
          <w:lang w:val="fi-FI"/>
        </w:rPr>
        <w:t xml:space="preserve">rbesartaanin farmakokineettiset parametrit eivät muutu merkitsevästi lievässä tai keskivaikeassa kirroosissa. </w:t>
      </w: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r>
        <w:rPr>
          <w:lang w:val="fi-FI"/>
        </w:rPr>
        <w:t>Vesipitoinen kolloidinen piidioksidi</w:t>
      </w:r>
    </w:p>
    <w:p w:rsidR="00215D59" w:rsidRDefault="00215D59" w:rsidP="00392ED6">
      <w:pPr>
        <w:pStyle w:val="EMEABodyText"/>
        <w:rPr>
          <w:lang w:val="fi-FI"/>
        </w:rPr>
      </w:pPr>
      <w:r>
        <w:rPr>
          <w:lang w:val="fi-FI"/>
        </w:rPr>
        <w:t>Esigelatinoitu maissitärkkelys</w:t>
      </w:r>
    </w:p>
    <w:p w:rsidR="00215D59" w:rsidRDefault="00215D59" w:rsidP="00392ED6">
      <w:pPr>
        <w:pStyle w:val="EMEABodyText"/>
        <w:rPr>
          <w:lang w:val="fi-FI"/>
        </w:rPr>
      </w:pPr>
      <w:r>
        <w:rPr>
          <w:lang w:val="fi-FI"/>
        </w:rPr>
        <w:t>Poloksameeri 188</w:t>
      </w:r>
    </w:p>
    <w:p w:rsidR="00215D59" w:rsidRDefault="00215D59" w:rsidP="00392ED6">
      <w:pPr>
        <w:pStyle w:val="EMEABodyText"/>
        <w:rPr>
          <w:lang w:val="fi-FI"/>
        </w:rPr>
      </w:pPr>
    </w:p>
    <w:p w:rsidR="00215D59" w:rsidRDefault="00215D59" w:rsidP="00392ED6">
      <w:pPr>
        <w:pStyle w:val="EMEAHeading2"/>
        <w:ind w:left="0" w:firstLine="0"/>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685E98">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215D59" w:rsidRPr="00FC70BA" w:rsidRDefault="00215D59" w:rsidP="00392ED6">
      <w:pPr>
        <w:pStyle w:val="EMEAHeading2"/>
        <w:outlineLvl w:val="9"/>
        <w:rPr>
          <w:b w:val="0"/>
          <w:lang w:val="fi-FI"/>
        </w:rPr>
      </w:pPr>
    </w:p>
    <w:p w:rsidR="00215D59" w:rsidRPr="00F52A47" w:rsidRDefault="00215D59" w:rsidP="00392ED6">
      <w:pPr>
        <w:pStyle w:val="EMEABodyText"/>
        <w:rPr>
          <w:color w:val="000000"/>
          <w:lang w:val="fi-FI"/>
        </w:rPr>
      </w:pPr>
      <w:r>
        <w:rPr>
          <w:lang w:val="fi-FI"/>
        </w:rPr>
        <w:t>Pahvikotelo, jossa on 14 </w:t>
      </w:r>
      <w:r w:rsidRPr="009532BC">
        <w:rPr>
          <w:lang w:val="fi-FI"/>
        </w:rPr>
        <w:t>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Default="00215D59" w:rsidP="00392ED6">
      <w:pPr>
        <w:pStyle w:val="EMEABodyText"/>
        <w:rPr>
          <w:lang w:val="fi-FI"/>
        </w:rPr>
      </w:pPr>
      <w:r>
        <w:rPr>
          <w:lang w:val="fi-FI"/>
        </w:rPr>
        <w:t xml:space="preserve">Pahvikotelo, jossa on </w:t>
      </w:r>
      <w:r w:rsidRPr="00F52A47">
        <w:rPr>
          <w:color w:val="000000"/>
          <w:lang w:val="fi-FI"/>
        </w:rPr>
        <w:t>56 x 1 </w:t>
      </w:r>
      <w:r w:rsidRPr="009532BC">
        <w:rPr>
          <w:color w:val="000000"/>
          <w:lang w:val="fi-FI"/>
        </w:rPr>
        <w:t>tablettia yksittäispakattuina PVC/PVDC/alumiini</w:t>
      </w:r>
      <w:r>
        <w:rPr>
          <w:color w:val="000000"/>
          <w:lang w:val="fi-FI"/>
        </w:rPr>
        <w:t>-</w:t>
      </w:r>
      <w:r w:rsidRPr="00F52A47">
        <w:rPr>
          <w:color w:val="000000"/>
          <w:lang w:val="fi-FI"/>
        </w:rPr>
        <w:t>läpipaino</w:t>
      </w:r>
      <w:r>
        <w:rPr>
          <w:color w:val="000000"/>
          <w:lang w:val="fi-FI"/>
        </w:rPr>
        <w:t>pakkauksissa</w:t>
      </w:r>
      <w:r>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C60785">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sidRPr="008D01F2">
        <w:rPr>
          <w:lang w:val="fi-FI"/>
        </w:rPr>
        <w:t>sanofi-aventis groupe</w:t>
      </w:r>
      <w:r w:rsidR="00215D59" w:rsidRPr="008D01F2">
        <w:rPr>
          <w:lang w:val="fi-FI"/>
        </w:rPr>
        <w:br/>
        <w:t>54</w:t>
      </w:r>
      <w:r w:rsidR="00C60785" w:rsidRPr="008D01F2">
        <w:rPr>
          <w:lang w:val="fi-FI"/>
        </w:rPr>
        <w:t>,</w:t>
      </w:r>
      <w:r w:rsidR="00215D59" w:rsidRPr="008D01F2">
        <w:rPr>
          <w:lang w:val="fi-FI"/>
        </w:rPr>
        <w:t xml:space="preserve"> rue La Boétie</w:t>
      </w:r>
      <w:r w:rsidR="00215D59" w:rsidRPr="008D01F2">
        <w:rPr>
          <w:lang w:val="fi-FI"/>
        </w:rPr>
        <w:br/>
      </w:r>
      <w:r w:rsidR="00C60785"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Heading1"/>
        <w:outlineLvl w:val="9"/>
        <w:rPr>
          <w:lang w:val="fi-FI"/>
        </w:rPr>
      </w:pPr>
      <w:r>
        <w:rPr>
          <w:lang w:val="fi-FI"/>
        </w:rPr>
        <w:t>8.</w:t>
      </w:r>
      <w:r>
        <w:rPr>
          <w:lang w:val="fi-FI"/>
        </w:rPr>
        <w:tab/>
        <w:t>MYYNTILUVAN NUMERO(T)</w:t>
      </w:r>
    </w:p>
    <w:p w:rsidR="00215D59" w:rsidRPr="00FC70BA" w:rsidRDefault="00215D59" w:rsidP="00392ED6">
      <w:pPr>
        <w:pStyle w:val="EMEAHeading1"/>
        <w:outlineLvl w:val="9"/>
        <w:rPr>
          <w:b w:val="0"/>
          <w:lang w:val="fi-FI"/>
        </w:rPr>
      </w:pPr>
    </w:p>
    <w:p w:rsidR="00215D59" w:rsidRDefault="00215D59" w:rsidP="00392ED6">
      <w:pPr>
        <w:pStyle w:val="EMEABodyText"/>
        <w:jc w:val="both"/>
        <w:rPr>
          <w:lang w:val="sl-SI"/>
        </w:rPr>
      </w:pPr>
      <w:r>
        <w:rPr>
          <w:lang w:val="nb-NO"/>
        </w:rPr>
        <w:t>EU/1/97/046/001-003</w:t>
      </w:r>
      <w:r>
        <w:rPr>
          <w:lang w:val="nb-NO"/>
        </w:rPr>
        <w:br/>
        <w:t>EU/1/97/046/010</w:t>
      </w:r>
      <w:r>
        <w:rPr>
          <w:lang w:val="nb-NO"/>
        </w:rPr>
        <w:br/>
        <w:t>EU/1/97/046/013</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336F94">
        <w:rPr>
          <w:lang w:val="fi-FI"/>
        </w:rPr>
        <w:t xml:space="preserve">en </w:t>
      </w:r>
      <w:r w:rsidRPr="008C2557">
        <w:rPr>
          <w:lang w:val="fi-FI"/>
        </w:rPr>
        <w:t>päivämäärä: 27. elokuuta 1997</w:t>
      </w:r>
      <w:r w:rsidRPr="008C2557">
        <w:rPr>
          <w:lang w:val="fi-FI"/>
        </w:rPr>
        <w:br/>
      </w:r>
      <w:r w:rsidR="00336F94">
        <w:rPr>
          <w:lang w:val="fi-FI"/>
        </w:rPr>
        <w:t>Viimeisimmän</w:t>
      </w:r>
      <w:r w:rsidRPr="008C2557">
        <w:rPr>
          <w:lang w:val="fi-FI"/>
        </w:rPr>
        <w:t xml:space="preserve"> uudistamis</w:t>
      </w:r>
      <w:r w:rsidR="00336F94">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Pr="00FC70BA" w:rsidRDefault="00215D59" w:rsidP="00392ED6">
      <w:pPr>
        <w:pStyle w:val="EMEAHeading1"/>
        <w:outlineLvl w:val="9"/>
        <w:rPr>
          <w:b w:val="0"/>
          <w:lang w:val="fi-FI"/>
        </w:rPr>
      </w:pPr>
    </w:p>
    <w:p w:rsidR="00215D59" w:rsidRPr="00D52AFB" w:rsidRDefault="00215D59" w:rsidP="00392ED6">
      <w:pPr>
        <w:pStyle w:val="EMEABodyText"/>
        <w:rPr>
          <w:szCs w:val="24"/>
          <w:lang w:val="fi-FI"/>
        </w:rPr>
      </w:pPr>
      <w:r w:rsidRPr="009C16D5">
        <w:rPr>
          <w:noProof/>
          <w:lang w:val="fi-FI"/>
        </w:rPr>
        <w:t>Lisätietoa tästä lääkevalmisteesta on Euroopan lääkeviraston kotisivuil</w:t>
      </w:r>
      <w:r w:rsidR="00336F94">
        <w:rPr>
          <w:noProof/>
          <w:lang w:val="fi-FI"/>
        </w:rPr>
        <w:t>l</w:t>
      </w:r>
      <w:r w:rsidRPr="009C16D5">
        <w:rPr>
          <w:noProof/>
          <w:lang w:val="fi-FI"/>
        </w:rPr>
        <w:t xml:space="preserve">a </w:t>
      </w:r>
      <w:hyperlink r:id="rId12" w:history="1">
        <w:r w:rsidR="006449ED" w:rsidRPr="00496C37">
          <w:rPr>
            <w:rStyle w:val="Hyperlink"/>
            <w:noProof/>
            <w:lang w:val="fi-FI"/>
          </w:rPr>
          <w:t>http://www.ema.europa.eu/</w:t>
        </w:r>
      </w:hyperlink>
      <w:r w:rsidRPr="009C16D5">
        <w:rPr>
          <w:noProof/>
          <w:lang w:val="fi-FI"/>
        </w:rPr>
        <w:t>.</w:t>
      </w:r>
    </w:p>
    <w:p w:rsidR="00215D59" w:rsidRDefault="00215D59" w:rsidP="00392ED6">
      <w:pPr>
        <w:pStyle w:val="EMEAHeading1"/>
        <w:outlineLvl w:val="9"/>
        <w:rPr>
          <w:lang w:val="fi-FI"/>
        </w:rPr>
      </w:pPr>
      <w:r w:rsidRPr="00FC70BA">
        <w:rPr>
          <w:lang w:val="fi-FI"/>
        </w:rPr>
        <w:br w:type="page"/>
      </w:r>
      <w:r>
        <w:rPr>
          <w:lang w:val="fi-FI"/>
        </w:rPr>
        <w:t>1.</w:t>
      </w:r>
      <w:r>
        <w:rPr>
          <w:lang w:val="fi-FI"/>
        </w:rPr>
        <w:tab/>
        <w:t>LÄÄKEVALMISTEEN NIMI</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150 mg tabletit.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t>VAIKUTTAVAT AINEET JA NIIDEN MÄÄRÄT</w:t>
      </w:r>
    </w:p>
    <w:p w:rsidR="00215D59" w:rsidRPr="00FC70BA" w:rsidRDefault="00215D59" w:rsidP="00392ED6">
      <w:pPr>
        <w:pStyle w:val="EMEAHeading1"/>
        <w:outlineLvl w:val="9"/>
        <w:rPr>
          <w:b w:val="0"/>
          <w:lang w:val="fi-FI"/>
        </w:rPr>
      </w:pPr>
    </w:p>
    <w:p w:rsidR="00215D59" w:rsidRPr="005C4E42" w:rsidRDefault="00215D59" w:rsidP="00392ED6">
      <w:pPr>
        <w:pStyle w:val="EMEABodyText"/>
        <w:rPr>
          <w:lang w:val="fi-FI"/>
        </w:rPr>
      </w:pPr>
      <w:r>
        <w:rPr>
          <w:lang w:val="fi-FI"/>
        </w:rPr>
        <w:t>Tabletit sisältävät 150 mg irbesartaania.</w:t>
      </w:r>
    </w:p>
    <w:p w:rsidR="00215D59" w:rsidRPr="005C4E42" w:rsidRDefault="00215D59" w:rsidP="00392ED6">
      <w:pPr>
        <w:pStyle w:val="EMEABodyText"/>
        <w:rPr>
          <w:lang w:val="fi-FI"/>
        </w:rPr>
      </w:pPr>
    </w:p>
    <w:p w:rsidR="00215D59" w:rsidRDefault="00215D59" w:rsidP="00392ED6">
      <w:pPr>
        <w:pStyle w:val="EMEABodyText"/>
        <w:rPr>
          <w:lang w:val="fi-FI"/>
        </w:rPr>
      </w:pPr>
      <w:r>
        <w:rPr>
          <w:lang w:val="fi-FI"/>
        </w:rPr>
        <w:t>Apuaine</w:t>
      </w:r>
      <w:r w:rsidR="00225896">
        <w:rPr>
          <w:lang w:val="fi-FI"/>
        </w:rPr>
        <w:t>, jonka vaikutus tunnetaan</w:t>
      </w:r>
      <w:r>
        <w:rPr>
          <w:lang w:val="fi-FI"/>
        </w:rPr>
        <w:t>: 30,75 mg laktoosimonohydraattia/tabletti.</w:t>
      </w:r>
    </w:p>
    <w:p w:rsidR="00215D59" w:rsidRDefault="00215D59" w:rsidP="00392ED6">
      <w:pPr>
        <w:pStyle w:val="EMEABodyText"/>
        <w:rPr>
          <w:lang w:val="fi-FI"/>
        </w:rPr>
      </w:pPr>
    </w:p>
    <w:p w:rsidR="00215D59" w:rsidRDefault="00215D59" w:rsidP="00392ED6">
      <w:pPr>
        <w:pStyle w:val="EMEABodyText"/>
        <w:rPr>
          <w:lang w:val="fi-FI"/>
        </w:rPr>
      </w:pPr>
      <w:r>
        <w:rPr>
          <w:lang w:val="fi-FI"/>
        </w:rPr>
        <w:t>Täydellinen apuaineluettelo, ks. kohta 6.1.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3.</w:t>
      </w:r>
      <w:r>
        <w:rPr>
          <w:lang w:val="fi-FI"/>
        </w:rPr>
        <w:tab/>
        <w:t>LÄÄKEMUOTO</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Tabletti.</w:t>
      </w:r>
    </w:p>
    <w:p w:rsidR="00215D59" w:rsidRDefault="00215D59" w:rsidP="00392ED6">
      <w:pPr>
        <w:pStyle w:val="EMEABodyText"/>
        <w:rPr>
          <w:b/>
          <w:lang w:val="fi-FI"/>
        </w:rPr>
      </w:pPr>
      <w:r>
        <w:rPr>
          <w:lang w:val="fi-FI"/>
        </w:rPr>
        <w:t>Valkoinen tai vaalea, kaksoiskupera ja soikea tabletti, jossa on toisella puolella sydän ja toisella puolella numero 2772.</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t>KLIINISET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4.1</w:t>
      </w:r>
      <w:r>
        <w:rPr>
          <w:lang w:val="fi-FI"/>
        </w:rPr>
        <w:tab/>
        <w:t>Käyttöaiheet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Aprovel on tarkoitettu aikuisten essentiaalisen hypertension hoitoon.</w:t>
      </w:r>
    </w:p>
    <w:p w:rsidR="00BA37FD" w:rsidRDefault="00BA37FD" w:rsidP="00392ED6">
      <w:pPr>
        <w:pStyle w:val="EMEABodyText"/>
        <w:rPr>
          <w:lang w:val="fi-FI"/>
        </w:rPr>
      </w:pPr>
    </w:p>
    <w:p w:rsidR="00215D59" w:rsidRDefault="00215D59" w:rsidP="00392ED6">
      <w:pPr>
        <w:pStyle w:val="EMEABodyText"/>
        <w:rPr>
          <w:lang w:val="fi-FI"/>
        </w:rPr>
      </w:pPr>
      <w:r>
        <w:rPr>
          <w:lang w:val="fi-FI"/>
        </w:rPr>
        <w:t>Se on myös tarkoitettu munuaistaudin hoitoon tyypin 2 diabetesta sairastaville hypertensiivisille aikuispotilaille muun verenpainelääkityksen lisäksi (ks. koh</w:t>
      </w:r>
      <w:r w:rsidR="006C3627">
        <w:rPr>
          <w:lang w:val="fi-FI"/>
        </w:rPr>
        <w:t>da</w:t>
      </w:r>
      <w:r>
        <w:rPr>
          <w:lang w:val="fi-FI"/>
        </w:rPr>
        <w:t xml:space="preserve">t </w:t>
      </w:r>
      <w:r w:rsidR="006C3627">
        <w:rPr>
          <w:lang w:val="fi-FI"/>
        </w:rPr>
        <w:t xml:space="preserve">4.3, 4.4, 4.5 ja </w:t>
      </w:r>
      <w:r>
        <w:rPr>
          <w:lang w:val="fi-FI"/>
        </w:rPr>
        <w:t>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4.2</w:t>
      </w:r>
      <w:r>
        <w:rPr>
          <w:lang w:val="fi-FI"/>
        </w:rPr>
        <w:tab/>
        <w:t>Annostus ja antotapa</w:t>
      </w:r>
    </w:p>
    <w:p w:rsidR="00215D59" w:rsidRDefault="00215D59" w:rsidP="00392ED6">
      <w:pPr>
        <w:pStyle w:val="EMEABodyText"/>
        <w:rPr>
          <w:lang w:val="fi-FI"/>
        </w:rPr>
      </w:pPr>
    </w:p>
    <w:p w:rsidR="00215D59" w:rsidRPr="008755BE" w:rsidRDefault="00215D59" w:rsidP="00392ED6">
      <w:pPr>
        <w:pStyle w:val="EMEABodyText"/>
        <w:rPr>
          <w:u w:val="single"/>
          <w:lang w:val="fi-FI"/>
        </w:rPr>
      </w:pPr>
      <w:r w:rsidRPr="008755BE">
        <w:rPr>
          <w:u w:val="single"/>
          <w:lang w:val="fi-FI"/>
        </w:rPr>
        <w:t>Annostus</w:t>
      </w:r>
    </w:p>
    <w:p w:rsidR="00215D59" w:rsidRPr="00A03076" w:rsidRDefault="00215D59" w:rsidP="00392ED6">
      <w:pPr>
        <w:pStyle w:val="EMEABodyText"/>
        <w:rPr>
          <w:lang w:val="fi-FI"/>
        </w:rPr>
      </w:pPr>
    </w:p>
    <w:p w:rsidR="00215D59" w:rsidRDefault="00215D59" w:rsidP="00392ED6">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sidRPr="00FC70BA">
        <w:rPr>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6C3627">
        <w:rPr>
          <w:lang w:val="fi-FI"/>
        </w:rPr>
        <w:t xml:space="preserve"> </w:t>
      </w:r>
      <w:r w:rsidR="006C3627" w:rsidRPr="00D73D29">
        <w:rPr>
          <w:lang w:val="fi-FI"/>
        </w:rPr>
        <w:t>(ks. kohdat 4.3, 4.4, 4.5 ja 5.1)</w:t>
      </w:r>
      <w:r>
        <w:rPr>
          <w:lang w:val="fi-FI"/>
        </w:rPr>
        <w:t>. Etenkin diureetin, kuten hydroklooritiatsidin, lisäämisellä Aprovel</w:t>
      </w:r>
      <w:r>
        <w:rPr>
          <w:lang w:val="fi-FI"/>
        </w:rPr>
        <w:noBreakHyphen/>
        <w:t>hoitoon on havaittu olevan additiivinen vaikutus (ks. kohta 4.5).</w:t>
      </w:r>
    </w:p>
    <w:p w:rsidR="00215D59" w:rsidRDefault="00215D59" w:rsidP="00392ED6">
      <w:pPr>
        <w:pStyle w:val="EMEABodyText"/>
        <w:rPr>
          <w:lang w:val="fi-FI"/>
        </w:rPr>
      </w:pPr>
    </w:p>
    <w:p w:rsidR="00BA37FD" w:rsidRDefault="00215D59" w:rsidP="00392ED6">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BA37FD" w:rsidRDefault="00BA37FD" w:rsidP="00392ED6">
      <w:pPr>
        <w:pStyle w:val="EMEABodyText"/>
        <w:rPr>
          <w:lang w:val="fi-FI"/>
        </w:rPr>
      </w:pPr>
    </w:p>
    <w:p w:rsidR="00215D59" w:rsidRDefault="00215D59" w:rsidP="00392ED6">
      <w:pPr>
        <w:pStyle w:val="EMEABodyText"/>
        <w:rPr>
          <w:lang w:val="fi-FI"/>
        </w:rPr>
      </w:pPr>
      <w:r>
        <w:rPr>
          <w:lang w:val="fi-FI"/>
        </w:rPr>
        <w:t>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6C3627">
        <w:rPr>
          <w:lang w:val="fi-FI"/>
        </w:rPr>
        <w:t>da</w:t>
      </w:r>
      <w:r>
        <w:rPr>
          <w:lang w:val="fi-FI"/>
        </w:rPr>
        <w:t xml:space="preserve">t </w:t>
      </w:r>
      <w:r w:rsidR="006C3627">
        <w:rPr>
          <w:lang w:val="fi-FI"/>
        </w:rPr>
        <w:t xml:space="preserve">4.3, 4.4, 4.5 ja </w:t>
      </w:r>
      <w:r>
        <w:rPr>
          <w:lang w:val="fi-FI"/>
        </w:rPr>
        <w:t>5.1).</w:t>
      </w:r>
    </w:p>
    <w:p w:rsidR="00215D59" w:rsidRPr="00FC70BA" w:rsidRDefault="00215D59" w:rsidP="00392ED6">
      <w:pPr>
        <w:pStyle w:val="EMEABodyText"/>
        <w:rPr>
          <w:lang w:val="fi-FI"/>
        </w:rPr>
      </w:pPr>
    </w:p>
    <w:p w:rsidR="00215D59" w:rsidRPr="005B55DB" w:rsidRDefault="00215D59" w:rsidP="00392ED6">
      <w:pPr>
        <w:pStyle w:val="EMEABodyText"/>
        <w:rPr>
          <w:u w:val="single"/>
          <w:lang w:val="fi-FI"/>
        </w:rPr>
      </w:pPr>
      <w:r w:rsidRPr="005B55DB">
        <w:rPr>
          <w:u w:val="single"/>
          <w:lang w:val="fi-FI"/>
        </w:rPr>
        <w:t>Erityisryhmät</w:t>
      </w:r>
    </w:p>
    <w:p w:rsidR="00215D59" w:rsidRPr="00FC70BA" w:rsidRDefault="00215D59" w:rsidP="00392ED6">
      <w:pPr>
        <w:pStyle w:val="EMEABodyText"/>
        <w:rPr>
          <w:lang w:val="fi-FI"/>
        </w:rPr>
      </w:pPr>
    </w:p>
    <w:p w:rsidR="00482A74" w:rsidRDefault="00215D59" w:rsidP="00392ED6">
      <w:pPr>
        <w:pStyle w:val="EMEABodyText"/>
        <w:rPr>
          <w:lang w:val="fi-FI"/>
        </w:rPr>
      </w:pPr>
      <w:r w:rsidRPr="00DE12E8">
        <w:rPr>
          <w:bCs/>
          <w:i/>
          <w:lang w:val="fi-FI"/>
        </w:rPr>
        <w:t>Munuaisten vajaatoiminta</w:t>
      </w:r>
    </w:p>
    <w:p w:rsidR="00BA37FD" w:rsidRDefault="00BA37FD" w:rsidP="00392ED6">
      <w:pPr>
        <w:pStyle w:val="EMEABodyText"/>
        <w:rPr>
          <w:lang w:val="fi-FI"/>
        </w:rPr>
      </w:pPr>
    </w:p>
    <w:p w:rsidR="00215D59" w:rsidRDefault="00482A74" w:rsidP="00392ED6">
      <w:pPr>
        <w:pStyle w:val="EMEABodyText"/>
        <w:rPr>
          <w:lang w:val="fi-FI"/>
        </w:rPr>
      </w:pPr>
      <w:r>
        <w:rPr>
          <w:lang w:val="fi-FI"/>
        </w:rPr>
        <w:t>A</w:t>
      </w:r>
      <w:r w:rsidR="00215D59">
        <w:rPr>
          <w:lang w:val="fi-FI"/>
        </w:rPr>
        <w:t>nnostusta ei tarvitse muuttaa potilailla, joilla on munuaisten vajaatoiminta. Hemodialyysipotilailla tulisi harkita pienempää aloitusannosta (75 mg) (ks. kohta 4.4).</w:t>
      </w:r>
    </w:p>
    <w:p w:rsidR="00215D59" w:rsidRPr="00FC70BA" w:rsidRDefault="00215D59" w:rsidP="00392ED6">
      <w:pPr>
        <w:pStyle w:val="EMEABodyText"/>
        <w:rPr>
          <w:lang w:val="fi-FI"/>
        </w:rPr>
      </w:pPr>
    </w:p>
    <w:p w:rsidR="00482A74" w:rsidRDefault="00215D59" w:rsidP="00392ED6">
      <w:pPr>
        <w:pStyle w:val="EMEABodyText"/>
        <w:rPr>
          <w:lang w:val="fi-FI"/>
        </w:rPr>
      </w:pPr>
      <w:r w:rsidRPr="00DE12E8">
        <w:rPr>
          <w:bCs/>
          <w:i/>
          <w:lang w:val="fi-FI"/>
        </w:rPr>
        <w:t>Maksan vajaatoiminta</w:t>
      </w:r>
    </w:p>
    <w:p w:rsidR="00BA37FD" w:rsidRDefault="00BA37FD" w:rsidP="00392ED6">
      <w:pPr>
        <w:pStyle w:val="EMEABodyText"/>
        <w:rPr>
          <w:lang w:val="fi-FI"/>
        </w:rPr>
      </w:pPr>
    </w:p>
    <w:p w:rsidR="00215D59" w:rsidRDefault="00482A74" w:rsidP="00392ED6">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Pr="00FC70BA" w:rsidRDefault="00215D59" w:rsidP="00392ED6">
      <w:pPr>
        <w:pStyle w:val="EMEABodyText"/>
        <w:rPr>
          <w:lang w:val="fi-FI"/>
        </w:rPr>
      </w:pPr>
    </w:p>
    <w:p w:rsidR="00482A74" w:rsidRDefault="00225896" w:rsidP="00392ED6">
      <w:pPr>
        <w:pStyle w:val="EMEABodyText"/>
        <w:rPr>
          <w:lang w:val="fi-FI"/>
        </w:rPr>
      </w:pPr>
      <w:r>
        <w:rPr>
          <w:bCs/>
          <w:i/>
          <w:lang w:val="fi-FI"/>
        </w:rPr>
        <w:t>Iäkkäät</w:t>
      </w:r>
    </w:p>
    <w:p w:rsidR="00BA37FD" w:rsidRDefault="00BA37FD" w:rsidP="00392ED6">
      <w:pPr>
        <w:pStyle w:val="EMEABodyText"/>
        <w:rPr>
          <w:lang w:val="fi-FI"/>
        </w:rPr>
      </w:pPr>
    </w:p>
    <w:p w:rsidR="00215D59" w:rsidRDefault="00482A74" w:rsidP="00392ED6">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225896">
        <w:rPr>
          <w:lang w:val="fi-FI"/>
        </w:rPr>
        <w:t>iäkkäillä</w:t>
      </w:r>
      <w:r w:rsidR="00215D59">
        <w:rPr>
          <w:lang w:val="fi-FI"/>
        </w:rPr>
        <w:t xml:space="preserve"> muuttaa.</w:t>
      </w:r>
    </w:p>
    <w:p w:rsidR="00215D59" w:rsidRPr="00FC70BA" w:rsidRDefault="00215D59" w:rsidP="00392ED6">
      <w:pPr>
        <w:pStyle w:val="EMEABodyText"/>
        <w:rPr>
          <w:lang w:val="fi-FI"/>
        </w:rPr>
      </w:pPr>
    </w:p>
    <w:p w:rsidR="00482A74" w:rsidRDefault="00215D59" w:rsidP="00392ED6">
      <w:pPr>
        <w:pStyle w:val="EMEABodyText"/>
        <w:rPr>
          <w:i/>
          <w:lang w:val="fi-FI"/>
        </w:rPr>
      </w:pPr>
      <w:r w:rsidRPr="005B55DB">
        <w:rPr>
          <w:i/>
          <w:lang w:val="fi-FI"/>
        </w:rPr>
        <w:t>Pediatriset potilaat</w:t>
      </w:r>
    </w:p>
    <w:p w:rsidR="00BA37FD" w:rsidRDefault="00BA37FD" w:rsidP="00392ED6">
      <w:pPr>
        <w:pStyle w:val="EMEABodyText"/>
        <w:rPr>
          <w:lang w:val="fi-FI"/>
        </w:rPr>
      </w:pPr>
    </w:p>
    <w:p w:rsidR="00215D59" w:rsidRDefault="00215D59" w:rsidP="00392ED6">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392ED6">
      <w:pPr>
        <w:pStyle w:val="EMEABodyText"/>
        <w:rPr>
          <w:lang w:val="fi-FI"/>
        </w:rPr>
      </w:pPr>
    </w:p>
    <w:p w:rsidR="00215D59" w:rsidRPr="00DE12E8" w:rsidRDefault="00215D59" w:rsidP="00392ED6">
      <w:pPr>
        <w:pStyle w:val="EMEABodyText"/>
        <w:rPr>
          <w:u w:val="single"/>
          <w:lang w:val="fi-FI"/>
        </w:rPr>
      </w:pPr>
      <w:r w:rsidRPr="00DE12E8">
        <w:rPr>
          <w:u w:val="single"/>
          <w:lang w:val="fi-FI"/>
        </w:rPr>
        <w:t>Antotapa</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w:t>
      </w:r>
    </w:p>
    <w:p w:rsidR="00215D59" w:rsidRPr="005B55DB" w:rsidRDefault="00215D59" w:rsidP="00392ED6">
      <w:pPr>
        <w:pStyle w:val="EMEABodyText"/>
        <w:rPr>
          <w:lang w:val="fi-FI"/>
        </w:rPr>
      </w:pPr>
    </w:p>
    <w:p w:rsidR="00215D59" w:rsidRDefault="00215D59" w:rsidP="00392ED6">
      <w:pPr>
        <w:pStyle w:val="EMEAHeading2"/>
        <w:outlineLvl w:val="9"/>
        <w:rPr>
          <w:lang w:val="fi-FI"/>
        </w:rPr>
      </w:pPr>
      <w:r>
        <w:rPr>
          <w:lang w:val="fi-FI"/>
        </w:rPr>
        <w:t>4.3</w:t>
      </w:r>
      <w:r>
        <w:rPr>
          <w:lang w:val="fi-FI"/>
        </w:rPr>
        <w:tab/>
        <w:t>Vasta-aiheet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Yliherkkyys </w:t>
      </w:r>
      <w:r>
        <w:rPr>
          <w:noProof/>
          <w:lang w:val="fi-FI"/>
        </w:rPr>
        <w:t xml:space="preserve">vaikuttavalle aineelle tai </w:t>
      </w:r>
      <w:r w:rsidR="00225896">
        <w:rPr>
          <w:noProof/>
          <w:lang w:val="fi-FI"/>
        </w:rPr>
        <w:t xml:space="preserve">kohdassa 6.1 mainituille </w:t>
      </w:r>
      <w:r>
        <w:rPr>
          <w:noProof/>
          <w:lang w:val="fi-FI"/>
        </w:rPr>
        <w:t>apuaineille</w:t>
      </w:r>
      <w:r>
        <w:rPr>
          <w:lang w:val="fi-FI"/>
        </w:rPr>
        <w:t>.</w:t>
      </w:r>
    </w:p>
    <w:p w:rsidR="00BA37FD" w:rsidRDefault="00BA37FD" w:rsidP="00392ED6">
      <w:pPr>
        <w:pStyle w:val="EMEABodyText"/>
        <w:rPr>
          <w:lang w:val="fi-FI"/>
        </w:rPr>
      </w:pPr>
    </w:p>
    <w:p w:rsidR="00215D59" w:rsidRDefault="00215D59" w:rsidP="00392ED6">
      <w:pPr>
        <w:pStyle w:val="EMEABodyText"/>
        <w:rPr>
          <w:lang w:val="fi-FI"/>
        </w:rPr>
      </w:pPr>
      <w:r>
        <w:rPr>
          <w:lang w:val="fi-FI"/>
        </w:rPr>
        <w:t>Raskauden toinen ja kolmas kolmannes (ks. kohdat 4.4 ja 4.6).</w:t>
      </w:r>
    </w:p>
    <w:p w:rsidR="00225896" w:rsidRDefault="00225896" w:rsidP="00392ED6">
      <w:pPr>
        <w:pStyle w:val="EMEABodyText"/>
        <w:rPr>
          <w:lang w:val="fi-FI"/>
        </w:rPr>
      </w:pPr>
    </w:p>
    <w:p w:rsidR="00225896" w:rsidRDefault="006C3627" w:rsidP="00392ED6">
      <w:pPr>
        <w:pStyle w:val="EMEABodyText"/>
        <w:rPr>
          <w:lang w:val="fi-FI"/>
        </w:rPr>
      </w:pPr>
      <w:r w:rsidRPr="00CD22C3">
        <w:rPr>
          <w:lang w:val="fi-FI"/>
        </w:rPr>
        <w:t>Aprovel-valmisteen käyttö samanaikaisesti aliskireeniä sisältävien valmisteiden kanssa on vasta</w:t>
      </w:r>
      <w:r w:rsidRPr="00CD22C3">
        <w:rPr>
          <w:lang w:val="fi-FI"/>
        </w:rPr>
        <w:noBreakHyphen/>
        <w:t>aiheista, jos potilaalla on diabetes mellitus tai munuaisten vajaatoiminta (glomerulusten suodatusnopeus &lt;60 ml/min/1,73 m</w:t>
      </w:r>
      <w:r w:rsidRPr="00CD22C3">
        <w:rPr>
          <w:vertAlign w:val="superscript"/>
          <w:lang w:val="fi-FI"/>
        </w:rPr>
        <w:t>2</w:t>
      </w:r>
      <w:r w:rsidRPr="00CD22C3">
        <w:rPr>
          <w:lang w:val="fi-FI"/>
        </w:rPr>
        <w:t>) (ks. kohdat 4.5 ja 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4.4</w:t>
      </w:r>
      <w:r>
        <w:rPr>
          <w:lang w:val="fi-FI"/>
        </w:rPr>
        <w:tab/>
        <w:t>Varoitukset ja käyttöön liittyvät varotoimet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225896">
        <w:rPr>
          <w:lang w:val="fi-FI"/>
        </w:rPr>
        <w:t> </w:t>
      </w:r>
      <w:r>
        <w:rPr>
          <w:lang w:val="fi-FI"/>
        </w:rPr>
        <w:t>II</w:t>
      </w:r>
      <w:r w:rsidR="00225896">
        <w:rPr>
          <w:lang w:val="fi-FI"/>
        </w:rPr>
        <w:t xml:space="preserve"> </w:t>
      </w:r>
      <w:r>
        <w:rPr>
          <w:lang w:val="fi-FI"/>
        </w:rPr>
        <w:t>-reseptori</w:t>
      </w:r>
      <w:r w:rsidR="00225896">
        <w:rPr>
          <w:lang w:val="fi-FI"/>
        </w:rPr>
        <w:t>n salpaajien</w:t>
      </w:r>
      <w:r>
        <w:rPr>
          <w:lang w:val="fi-FI"/>
        </w:rPr>
        <w:t xml:space="preserve"> yhteydessä voidaan olettaa esiintyvän samanlaista vaikutusta.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Hypertensiiviset aikuistyypin diabetesta ja munuaistautia sairastavat potilaat</w:t>
      </w:r>
      <w:r>
        <w:rPr>
          <w:bCs/>
          <w:lang w:val="fi-FI"/>
        </w:rPr>
        <w:t>:</w:t>
      </w:r>
      <w:r>
        <w:rPr>
          <w:b/>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215D59" w:rsidRPr="00FC70BA" w:rsidRDefault="00215D59" w:rsidP="00392ED6">
      <w:pPr>
        <w:pStyle w:val="EMEABodyText"/>
        <w:rPr>
          <w:lang w:val="fi-FI"/>
        </w:rPr>
      </w:pPr>
    </w:p>
    <w:p w:rsidR="006C3627" w:rsidRPr="00CF4DE2" w:rsidRDefault="006C3627" w:rsidP="00392ED6">
      <w:pPr>
        <w:pStyle w:val="EMEABodyText"/>
        <w:rPr>
          <w:bCs/>
          <w:u w:val="single"/>
          <w:lang w:val="fi-FI"/>
        </w:rPr>
      </w:pPr>
      <w:r w:rsidRPr="00F2457F">
        <w:rPr>
          <w:bCs/>
          <w:u w:val="single"/>
          <w:lang w:val="fi-FI"/>
        </w:rPr>
        <w:t>Reniini-angiotensiini-aldosteronijärjestelmän (RAA-järjestelmä) kaksoisesto</w:t>
      </w:r>
      <w:r w:rsidR="00CF4DE2">
        <w:rPr>
          <w:bCs/>
          <w:u w:val="single"/>
          <w:lang w:val="fi-FI"/>
        </w:rPr>
        <w:t xml:space="preserve">: </w:t>
      </w:r>
      <w:r w:rsidR="00BA37FD">
        <w:rPr>
          <w:bCs/>
          <w:lang w:val="fi-FI"/>
        </w:rPr>
        <w:t>o</w:t>
      </w:r>
      <w:r w:rsidR="00BA37FD"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6C3627" w:rsidRPr="00FC6E38" w:rsidRDefault="006C3627" w:rsidP="00392ED6">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225896" w:rsidRDefault="006C3627" w:rsidP="00392ED6">
      <w:pPr>
        <w:pStyle w:val="EMEABodyText"/>
        <w:rPr>
          <w:lang w:val="fi-FI"/>
        </w:rPr>
      </w:pPr>
      <w:r w:rsidRPr="00FC6E38">
        <w:rPr>
          <w:bCs/>
          <w:lang w:val="fi-FI"/>
        </w:rPr>
        <w:t>ACE:n estäjiä ja angiotensiini II -reseptorin salpaajia ei pidä käyttää samanaikaisesti potilaille, joilla on diabeettinen nefropatia.</w:t>
      </w:r>
    </w:p>
    <w:p w:rsidR="00225896" w:rsidRDefault="00225896" w:rsidP="00392ED6">
      <w:pPr>
        <w:pStyle w:val="EMEABodyText"/>
        <w:rPr>
          <w:lang w:val="fi-FI"/>
        </w:rPr>
      </w:pPr>
    </w:p>
    <w:p w:rsidR="00215D59" w:rsidRDefault="00215D59" w:rsidP="00392ED6">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215D59" w:rsidRDefault="00215D59" w:rsidP="00392ED6">
      <w:pPr>
        <w:pStyle w:val="EMEABodyText"/>
        <w:rPr>
          <w:lang w:val="fi-FI"/>
        </w:rPr>
      </w:pPr>
    </w:p>
    <w:p w:rsidR="00BB03F9" w:rsidRPr="002D6FFF" w:rsidRDefault="00BB03F9" w:rsidP="00BB03F9">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BB03F9" w:rsidRPr="00FC70BA"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sidRPr="00FC70BA">
        <w:rPr>
          <w:lang w:val="fi-FI"/>
        </w:rPr>
        <w:t xml:space="preserve"> </w:t>
      </w:r>
      <w:r>
        <w:rPr>
          <w:lang w:val="fi-FI"/>
        </w:rPr>
        <w:t>Aprovel-valmisteen samanaikaista käyttöä litiumin kanssa ei suositella (ks.kohta 4.5).</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392ED6">
      <w:pPr>
        <w:pStyle w:val="EMEABodyText"/>
        <w:rPr>
          <w:lang w:val="fi-FI"/>
        </w:rPr>
      </w:pPr>
    </w:p>
    <w:p w:rsidR="00482A74" w:rsidRPr="00FC70BA" w:rsidRDefault="00482A74" w:rsidP="00392ED6">
      <w:pPr>
        <w:pStyle w:val="EMEABodyText"/>
        <w:rPr>
          <w:lang w:val="fi-FI"/>
        </w:rPr>
      </w:pPr>
    </w:p>
    <w:p w:rsidR="00215D59" w:rsidRDefault="00215D59" w:rsidP="00392ED6">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mukaan</w:t>
      </w:r>
      <w:r w:rsidR="00A4698C">
        <w:rPr>
          <w:lang w:val="fi-FI"/>
        </w:rPr>
        <w:t xml:space="preserve"> </w:t>
      </w:r>
      <w:r>
        <w:rPr>
          <w:lang w:val="fi-FI"/>
        </w:rPr>
        <w:t>lukien munuaisvaltimon ahtauma), on tähän järjestelmään vaikuttavaan ACE</w:t>
      </w:r>
      <w:r w:rsidR="00A4698C">
        <w:rPr>
          <w:lang w:val="fi-FI"/>
        </w:rPr>
        <w:t xml:space="preserve">:n </w:t>
      </w:r>
      <w:r>
        <w:rPr>
          <w:lang w:val="fi-FI"/>
        </w:rPr>
        <w:t>estäjähoitoon tai angiotensiini</w:t>
      </w:r>
      <w:r w:rsidR="00A4698C">
        <w:rPr>
          <w:lang w:val="fi-FI"/>
        </w:rPr>
        <w:t> </w:t>
      </w:r>
      <w:r>
        <w:rPr>
          <w:lang w:val="fi-FI"/>
        </w:rPr>
        <w:t>II</w:t>
      </w:r>
      <w:r w:rsidR="00A4698C">
        <w:rPr>
          <w:lang w:val="fi-FI"/>
        </w:rPr>
        <w:t xml:space="preserve"> </w:t>
      </w:r>
      <w:r>
        <w:rPr>
          <w:lang w:val="fi-FI"/>
        </w:rPr>
        <w:t>-reseptori</w:t>
      </w:r>
      <w:r w:rsidR="00A4698C">
        <w:rPr>
          <w:lang w:val="fi-FI"/>
        </w:rPr>
        <w:t>n salpaaja</w:t>
      </w:r>
      <w:r>
        <w:rPr>
          <w:lang w:val="fi-FI"/>
        </w:rPr>
        <w:t>hoitoon liittynyt akuuttia hypotoniaa, atsotemiaa, oliguriaa tai harvemmin akuuttia munuaisten vajaatoimintaa</w:t>
      </w:r>
      <w:r w:rsidR="00A4698C">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BA37FD" w:rsidRDefault="00BA37FD" w:rsidP="00392ED6">
      <w:pPr>
        <w:pStyle w:val="EMEABodyText"/>
        <w:rPr>
          <w:lang w:val="fi-FI"/>
        </w:rPr>
      </w:pPr>
    </w:p>
    <w:p w:rsidR="00215D59" w:rsidRDefault="00215D59" w:rsidP="00392ED6">
      <w:pPr>
        <w:pStyle w:val="EMEABodyText"/>
        <w:rPr>
          <w:lang w:val="fi-FI"/>
        </w:rPr>
      </w:pPr>
      <w:r>
        <w:rPr>
          <w:lang w:val="fi-FI"/>
        </w:rPr>
        <w:t>Samoin kuin ACE:n estäjät todennäköisesti myös irbesartaani ja muut angiotensiini</w:t>
      </w:r>
      <w:r w:rsidR="00A4698C">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5C4E42" w:rsidRDefault="00215D59" w:rsidP="00392ED6">
      <w:pPr>
        <w:pStyle w:val="EMEABodyText"/>
        <w:rPr>
          <w:lang w:val="fi-FI"/>
        </w:rPr>
      </w:pPr>
    </w:p>
    <w:p w:rsidR="00215D59" w:rsidRPr="00300F44" w:rsidRDefault="00215D59" w:rsidP="00392ED6">
      <w:pPr>
        <w:pStyle w:val="EMEABodyText"/>
        <w:rPr>
          <w:u w:val="single"/>
          <w:lang w:val="fi-FI"/>
        </w:rPr>
      </w:pPr>
      <w:r>
        <w:rPr>
          <w:u w:val="single"/>
          <w:lang w:val="fi-FI"/>
        </w:rPr>
        <w:t>Raskaus:</w:t>
      </w:r>
      <w:r w:rsidRPr="006B7B2B">
        <w:rPr>
          <w:lang w:val="fi-FI"/>
        </w:rPr>
        <w:t xml:space="preserve"> </w:t>
      </w:r>
      <w:r w:rsidR="00BA37FD">
        <w:rPr>
          <w:lang w:val="fi-FI"/>
        </w:rPr>
        <w:t xml:space="preserve">angiotensiini </w:t>
      </w:r>
      <w:r>
        <w:rPr>
          <w:lang w:val="fi-FI"/>
        </w:rPr>
        <w:t>II –reseptori</w:t>
      </w:r>
      <w:r w:rsidR="00A4698C">
        <w:rPr>
          <w:lang w:val="fi-FI"/>
        </w:rPr>
        <w:t xml:space="preserve">n </w:t>
      </w:r>
      <w:r>
        <w:rPr>
          <w:lang w:val="fi-FI"/>
        </w:rPr>
        <w:t>salpaajien käyttöä ei pidä aloittaa raskauden aikana. Jos angiotensiini II –reseptori</w:t>
      </w:r>
      <w:r w:rsidR="00A4698C">
        <w:rPr>
          <w:lang w:val="fi-FI"/>
        </w:rPr>
        <w:t xml:space="preserve">n </w:t>
      </w:r>
      <w:r>
        <w:rPr>
          <w:lang w:val="fi-FI"/>
        </w:rPr>
        <w:t>salpaajaa käyttävä nainen aikoo tulla raskaaksi, hänen tule vaihtaa muu, raskauden aikanakin turvallinen verenpainelääkitys, ellei angiotensiini II –reseptori</w:t>
      </w:r>
      <w:r w:rsidR="00A4698C">
        <w:rPr>
          <w:lang w:val="fi-FI"/>
        </w:rPr>
        <w:t xml:space="preserve">n </w:t>
      </w:r>
      <w:r>
        <w:rPr>
          <w:lang w:val="fi-FI"/>
        </w:rPr>
        <w:t>salpaajien käyttöä pidetä välttämättömänä. Kun raskaus todetaan, angiotensiini II –reseptori</w:t>
      </w:r>
      <w:r w:rsidR="00A4698C">
        <w:rPr>
          <w:lang w:val="fi-FI"/>
        </w:rPr>
        <w:t xml:space="preserve">n </w:t>
      </w:r>
      <w:r>
        <w:rPr>
          <w:lang w:val="fi-FI"/>
        </w:rPr>
        <w:t>salpaajien käyttö tulee lopettaa heti, ja tarvittaessa tulee aloittaa muu lääkitys (ks. kohdat 4.3 ja 4.6).</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2B652B" w:rsidRDefault="002B652B" w:rsidP="00392ED6">
      <w:pPr>
        <w:pStyle w:val="EMEABodyText"/>
        <w:rPr>
          <w:lang w:val="fi-FI"/>
        </w:rPr>
      </w:pPr>
    </w:p>
    <w:p w:rsidR="00026962" w:rsidRPr="002D6FFF" w:rsidRDefault="00026962" w:rsidP="00026962">
      <w:pPr>
        <w:pStyle w:val="EMEABodyText"/>
        <w:keepNext/>
        <w:rPr>
          <w:u w:val="single"/>
          <w:lang w:val="fi-FI"/>
        </w:rPr>
      </w:pPr>
      <w:r w:rsidRPr="002D6FFF">
        <w:rPr>
          <w:u w:val="single"/>
          <w:lang w:val="fi-FI"/>
        </w:rPr>
        <w:t>Apuaineet:</w:t>
      </w:r>
    </w:p>
    <w:p w:rsidR="002B652B" w:rsidRDefault="00026962" w:rsidP="00026962">
      <w:pPr>
        <w:pStyle w:val="EMEABodyText"/>
        <w:rPr>
          <w:lang w:val="fi-FI"/>
        </w:rPr>
      </w:pPr>
      <w:r>
        <w:rPr>
          <w:lang w:val="fi-FI"/>
        </w:rPr>
        <w:t xml:space="preserve">Aprovel 150 mg tabletti sisältää laktoosia. </w:t>
      </w:r>
      <w:r w:rsidR="002B652B">
        <w:rPr>
          <w:lang w:val="fi-FI"/>
        </w:rPr>
        <w:t>Potilaiden joilla on harvainainen perinnöllinen galaktoosi-intoleranssi, täydellinen laktaasinpuutos tai glukoosi-galaktoosi-imeytymishäiriö, ei pidä käyttää tätä lääkettä.</w:t>
      </w:r>
    </w:p>
    <w:p w:rsidR="00215D59" w:rsidRDefault="00215D59" w:rsidP="00392ED6">
      <w:pPr>
        <w:pStyle w:val="EMEABodyText"/>
        <w:rPr>
          <w:lang w:val="fi-FI"/>
        </w:rPr>
      </w:pPr>
    </w:p>
    <w:p w:rsidR="00026962" w:rsidRPr="002D6FFF" w:rsidRDefault="00026962" w:rsidP="00026962">
      <w:pPr>
        <w:pStyle w:val="EMEABodyText"/>
        <w:rPr>
          <w:lang w:val="fi-FI"/>
        </w:rPr>
      </w:pPr>
      <w:r>
        <w:rPr>
          <w:lang w:val="fi-FI"/>
        </w:rPr>
        <w:t xml:space="preserve">Aprovel 150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026962" w:rsidRDefault="00026962" w:rsidP="00392ED6">
      <w:pPr>
        <w:pStyle w:val="EMEABodyText"/>
        <w:rPr>
          <w:lang w:val="fi-FI"/>
        </w:rPr>
      </w:pPr>
    </w:p>
    <w:p w:rsidR="00215D59" w:rsidRDefault="00215D59" w:rsidP="00392ED6">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215D59" w:rsidRPr="00FC70BA" w:rsidRDefault="00215D59" w:rsidP="00392ED6">
      <w:pPr>
        <w:pStyle w:val="EMEABodyText"/>
        <w:rPr>
          <w:lang w:val="fi-FI"/>
        </w:rPr>
      </w:pPr>
    </w:p>
    <w:p w:rsidR="00A4698C" w:rsidRDefault="00A4698C" w:rsidP="00392ED6">
      <w:pPr>
        <w:pStyle w:val="EMEABodyText"/>
        <w:rPr>
          <w:lang w:val="fi-FI"/>
        </w:rPr>
      </w:pPr>
      <w:r>
        <w:rPr>
          <w:bCs/>
          <w:u w:val="single"/>
          <w:lang w:val="fi-FI"/>
        </w:rPr>
        <w:t>Aliskireenivalmisteet</w:t>
      </w:r>
      <w:r w:rsidR="006C3627">
        <w:rPr>
          <w:bCs/>
          <w:u w:val="single"/>
          <w:lang w:val="fi-FI"/>
        </w:rPr>
        <w:t xml:space="preserve"> tai ACE:n estäjät:</w:t>
      </w:r>
      <w:r w:rsidR="006C3627" w:rsidRPr="00FC70BA">
        <w:rPr>
          <w:bCs/>
          <w:lang w:val="fi-FI"/>
        </w:rPr>
        <w:t xml:space="preserve"> </w:t>
      </w:r>
      <w:r w:rsidR="006C3627" w:rsidRPr="00CD06F0">
        <w:rPr>
          <w:bCs/>
          <w:lang w:val="fi-FI"/>
        </w:rPr>
        <w:t>Kliinisissä tutkimuksissa on havaittu, että reniini-angiotensiini-aldosteronijärjestelmän (RAA-järjestelmä) kaksoisestoo</w:t>
      </w:r>
      <w:r w:rsidR="00B4640D">
        <w:rPr>
          <w:bCs/>
          <w:lang w:val="fi-FI"/>
        </w:rPr>
        <w:t>n ACE:n estäjien, angiotensiini </w:t>
      </w:r>
      <w:r w:rsidR="006C3627" w:rsidRPr="00CD06F0">
        <w:rPr>
          <w:bCs/>
          <w:lang w:val="fi-FI"/>
        </w:rPr>
        <w:t>II -reseptorin salpaajien tai aliskireenin samanaikaisen käytön avulla liittyy haittavaikutusten, esimerkiksi hypotension, hyperkalemian ja munuaisten toiminnan heikkenemisen (mukaan lukien akuutin munuaisten vajaatoiminnan), suurentunut esiintyvyys yhden RAA-järjestelmään vaikuttavan aineen käyttöön verrattuna (ks. kohdat 4.3, 4.4 ja 5.1).</w:t>
      </w:r>
    </w:p>
    <w:p w:rsidR="00A4698C" w:rsidRDefault="00A4698C" w:rsidP="00392ED6">
      <w:pPr>
        <w:pStyle w:val="EMEABodyText"/>
        <w:rPr>
          <w:lang w:val="fi-FI"/>
        </w:rPr>
      </w:pPr>
    </w:p>
    <w:p w:rsidR="00215D59" w:rsidRDefault="00215D59" w:rsidP="00392ED6">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BB03F9" w:rsidRPr="00FC70BA"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4B0980">
        <w:rPr>
          <w:lang w:val="fi-FI"/>
        </w:rPr>
        <w:t> </w:t>
      </w:r>
      <w:r>
        <w:rPr>
          <w:lang w:val="fi-FI"/>
        </w:rPr>
        <w:t>II</w:t>
      </w:r>
      <w:r w:rsidR="004B0980">
        <w:rPr>
          <w:lang w:val="fi-FI"/>
        </w:rPr>
        <w:t xml:space="preserve"> </w:t>
      </w:r>
      <w:r>
        <w:rPr>
          <w:lang w:val="fi-FI"/>
        </w:rPr>
        <w:t>-reseptori</w:t>
      </w:r>
      <w:r w:rsidR="004B0980">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215D59" w:rsidRDefault="00215D59" w:rsidP="00392ED6">
      <w:pPr>
        <w:pStyle w:val="EMEABodyText"/>
        <w:rPr>
          <w:lang w:val="fi-FI"/>
        </w:rPr>
      </w:pPr>
      <w:r>
        <w:rPr>
          <w:lang w:val="fi-FI"/>
        </w:rPr>
        <w:t>Kuten ACE</w:t>
      </w:r>
      <w:r w:rsidR="004B0980">
        <w:rPr>
          <w:lang w:val="fi-FI"/>
        </w:rPr>
        <w:t xml:space="preserve">:n </w:t>
      </w:r>
      <w:r>
        <w:rPr>
          <w:lang w:val="fi-FI"/>
        </w:rPr>
        <w:t>estäjien kohdalla, angiotensiini</w:t>
      </w:r>
      <w:r w:rsidR="004B0980">
        <w:rPr>
          <w:lang w:val="fi-FI"/>
        </w:rPr>
        <w:t> </w:t>
      </w:r>
      <w:r>
        <w:rPr>
          <w:lang w:val="fi-FI"/>
        </w:rPr>
        <w:t>II</w:t>
      </w:r>
      <w:r w:rsidR="004B0980">
        <w:rPr>
          <w:lang w:val="fi-FI"/>
        </w:rPr>
        <w:t> </w:t>
      </w:r>
      <w:r>
        <w:rPr>
          <w:lang w:val="fi-FI"/>
        </w:rPr>
        <w:t>-</w:t>
      </w:r>
      <w:r w:rsidR="004B0980">
        <w:rPr>
          <w:lang w:val="fi-FI"/>
        </w:rPr>
        <w:t>salpaajien</w:t>
      </w:r>
      <w:r>
        <w:rPr>
          <w:lang w:val="fi-FI"/>
        </w:rPr>
        <w:t xml:space="preserve"> samanaikainen käyttö tulehduskipulääkkeiden kanssa voi lisätä munuaisten toiminnan heikkenemisen riskiä, mukaan</w:t>
      </w:r>
      <w:r w:rsidR="004B0980">
        <w:rPr>
          <w:lang w:val="fi-FI"/>
        </w:rPr>
        <w:t xml:space="preserve"> </w:t>
      </w:r>
      <w:r>
        <w:rPr>
          <w:lang w:val="fi-FI"/>
        </w:rPr>
        <w:t>lukien akuutti munuaisten vajaatoiminta, ja seerumin kaliumpitoisuuden nousu, erityisesti potilailla joilla jo hoidon alussa on heikentynyt munuaisfunktio.</w:t>
      </w:r>
      <w:r w:rsidR="004B0980">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392ED6">
      <w:pPr>
        <w:pStyle w:val="EMEABodyText"/>
        <w:rPr>
          <w:lang w:val="fi-FI"/>
        </w:rPr>
      </w:pPr>
    </w:p>
    <w:p w:rsidR="00CA158D" w:rsidRPr="00705597" w:rsidRDefault="00CA158D" w:rsidP="00CA158D">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CA158D" w:rsidRPr="00FC70BA" w:rsidRDefault="00CA158D" w:rsidP="00392ED6">
      <w:pPr>
        <w:pStyle w:val="EMEABodyText"/>
        <w:rPr>
          <w:lang w:val="fi-FI"/>
        </w:rPr>
      </w:pPr>
    </w:p>
    <w:p w:rsidR="00215D59" w:rsidRPr="00FC70BA" w:rsidRDefault="00215D59" w:rsidP="00392ED6">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4B0980">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4B0980">
        <w:rPr>
          <w:szCs w:val="22"/>
          <w:lang w:val="fi-FI"/>
        </w:rPr>
        <w:noBreakHyphen/>
      </w:r>
      <w:r>
        <w:rPr>
          <w:szCs w:val="22"/>
          <w:lang w:val="fi-FI"/>
        </w:rPr>
        <w:t>isoentsyymin kautta metaboloituvan varfariinin kanssa. CYP2C9</w:t>
      </w:r>
      <w:r w:rsidR="004B0980">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4.6</w:t>
      </w:r>
      <w:r>
        <w:rPr>
          <w:lang w:val="fi-FI"/>
        </w:rPr>
        <w:tab/>
      </w:r>
      <w:r w:rsidR="004B0980">
        <w:rPr>
          <w:lang w:val="fi-FI"/>
        </w:rPr>
        <w:t>Hedelmällisyys</w:t>
      </w:r>
      <w:r>
        <w:rPr>
          <w:lang w:val="fi-FI"/>
        </w:rPr>
        <w:t>, raskaus ja imetys</w:t>
      </w:r>
    </w:p>
    <w:p w:rsidR="00215D59" w:rsidRPr="00FC70BA" w:rsidRDefault="00215D59" w:rsidP="00392ED6">
      <w:pPr>
        <w:pStyle w:val="EMEAHeading2"/>
        <w:outlineLvl w:val="9"/>
        <w:rPr>
          <w:b w:val="0"/>
          <w:lang w:val="fi-FI"/>
        </w:rPr>
      </w:pPr>
    </w:p>
    <w:p w:rsidR="00215D59" w:rsidRPr="00FC70BA" w:rsidRDefault="00215D59" w:rsidP="00392ED6">
      <w:pPr>
        <w:pStyle w:val="EMEABodyText"/>
        <w:keepNext/>
        <w:rPr>
          <w:bCs/>
          <w:lang w:val="fi-FI"/>
        </w:rPr>
      </w:pPr>
      <w:r w:rsidRPr="006B7B2B">
        <w:rPr>
          <w:bCs/>
          <w:u w:val="single"/>
          <w:lang w:val="fi-FI"/>
        </w:rPr>
        <w:t>Raskaus</w:t>
      </w:r>
      <w:r w:rsidRPr="006B7B2B">
        <w:rPr>
          <w:bCs/>
          <w:lang w:val="fi-FI"/>
        </w:rPr>
        <w:t>:</w:t>
      </w:r>
    </w:p>
    <w:p w:rsidR="00215D59" w:rsidRPr="00FC70BA" w:rsidRDefault="00215D59" w:rsidP="00392ED6">
      <w:pPr>
        <w:pStyle w:val="EMEABodyText"/>
        <w:keepNext/>
        <w:rPr>
          <w:lang w:val="fi-FI"/>
        </w:rPr>
      </w:pPr>
    </w:p>
    <w:p w:rsidR="00215D59" w:rsidRDefault="00215D59" w:rsidP="00392ED6">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ngiotensiini II -reseptori</w:t>
      </w:r>
      <w:r w:rsidR="004B0980">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215D59" w:rsidRPr="006B7B2B" w:rsidRDefault="00215D59" w:rsidP="00392ED6">
      <w:pPr>
        <w:pStyle w:val="EMEABodyText"/>
        <w:rPr>
          <w:lang w:val="fi-FI"/>
        </w:rPr>
      </w:pPr>
    </w:p>
    <w:p w:rsidR="00215D59" w:rsidRDefault="00215D59" w:rsidP="00392ED6">
      <w:pPr>
        <w:pStyle w:val="EMEABodyText"/>
        <w:rPr>
          <w:lang w:val="fi-FI"/>
        </w:rPr>
      </w:pPr>
      <w:r w:rsidRPr="006B7B2B">
        <w:rPr>
          <w:lang w:val="fi-FI"/>
        </w:rPr>
        <w:t>Epidemiologisten tutkimusten tulokset viittaavat siihen, että altistuminen ACE</w:t>
      </w:r>
      <w:r w:rsidR="004B0980">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4B0980">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4B0980">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4B0980">
        <w:rPr>
          <w:lang w:val="fi-FI"/>
        </w:rPr>
        <w:t xml:space="preserve">n </w:t>
      </w:r>
      <w:r>
        <w:rPr>
          <w:lang w:val="fi-FI"/>
        </w:rPr>
        <w:t>salpaajien</w:t>
      </w:r>
      <w:r w:rsidRPr="006B7B2B">
        <w:rPr>
          <w:lang w:val="fi-FI"/>
        </w:rPr>
        <w:t xml:space="preserve"> käyttö tulee lopettaa heti, ja tarvittaessa tulee aloittaa muu lääkitys.</w:t>
      </w:r>
    </w:p>
    <w:p w:rsidR="00215D59" w:rsidRDefault="00215D59" w:rsidP="00392ED6">
      <w:pPr>
        <w:pStyle w:val="EMEABodyText"/>
        <w:rPr>
          <w:lang w:val="fi-FI"/>
        </w:rPr>
      </w:pPr>
    </w:p>
    <w:p w:rsidR="00215D59" w:rsidRPr="006B7B2B" w:rsidRDefault="00215D59" w:rsidP="00392ED6">
      <w:pPr>
        <w:pStyle w:val="EMEABodyText"/>
        <w:rPr>
          <w:lang w:val="fi-FI"/>
        </w:rPr>
      </w:pPr>
      <w:r>
        <w:rPr>
          <w:lang w:val="fi-FI"/>
        </w:rPr>
        <w:t>Altistus angiotensiini II -reseptori</w:t>
      </w:r>
      <w:r w:rsidR="004B0980">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215D59" w:rsidRDefault="00215D59" w:rsidP="00392ED6">
      <w:pPr>
        <w:pStyle w:val="EMEABodyText"/>
        <w:rPr>
          <w:lang w:val="fi-FI"/>
        </w:rPr>
      </w:pPr>
      <w:r w:rsidRPr="006B7B2B">
        <w:rPr>
          <w:lang w:val="fi-FI"/>
        </w:rPr>
        <w:t xml:space="preserve">Jos sikiö on raskauden toisen ja kolmannen kolmanneksen aikana altistunut </w:t>
      </w:r>
      <w:r>
        <w:rPr>
          <w:lang w:val="fi-FI"/>
        </w:rPr>
        <w:t>angiotensiini II -reseptori</w:t>
      </w:r>
      <w:r w:rsidR="004B0980">
        <w:rPr>
          <w:lang w:val="fi-FI"/>
        </w:rPr>
        <w:t xml:space="preserve">n </w:t>
      </w:r>
      <w:r>
        <w:rPr>
          <w:lang w:val="fi-FI"/>
        </w:rPr>
        <w:t>salpaajille</w:t>
      </w:r>
      <w:r w:rsidRPr="006B7B2B">
        <w:rPr>
          <w:lang w:val="fi-FI"/>
        </w:rPr>
        <w:t>, su</w:t>
      </w:r>
      <w:r>
        <w:rPr>
          <w:lang w:val="fi-FI"/>
        </w:rPr>
        <w:t>ositellaan sikiölle tehtävän munuaisten ja kallon ultraäänitutkimus.</w:t>
      </w:r>
    </w:p>
    <w:p w:rsidR="00215D59" w:rsidRDefault="00215D59" w:rsidP="00392ED6">
      <w:pPr>
        <w:pStyle w:val="EMEABodyText"/>
        <w:rPr>
          <w:lang w:val="fi-FI"/>
        </w:rPr>
      </w:pPr>
      <w:r>
        <w:rPr>
          <w:lang w:val="fi-FI"/>
        </w:rPr>
        <w:t>Imeväisikäisiä, joiden äiti on käyttänyt angiotensiini II -reseptori</w:t>
      </w:r>
      <w:r w:rsidR="004B0980">
        <w:rPr>
          <w:lang w:val="fi-FI"/>
        </w:rPr>
        <w:t xml:space="preserve">n </w:t>
      </w:r>
      <w:r>
        <w:rPr>
          <w:lang w:val="fi-FI"/>
        </w:rPr>
        <w:t>salpaajia, tulee seurata huolellisesti hypotension varalta (ks. kohdat 4.3 ja 4.4).</w:t>
      </w:r>
    </w:p>
    <w:p w:rsidR="00215D59" w:rsidRDefault="00215D59" w:rsidP="00392ED6">
      <w:pPr>
        <w:pStyle w:val="EMEABodyText"/>
        <w:rPr>
          <w:lang w:val="fi-FI"/>
        </w:rPr>
      </w:pPr>
    </w:p>
    <w:p w:rsidR="00215D59" w:rsidRDefault="00215D59" w:rsidP="00392ED6">
      <w:pPr>
        <w:pStyle w:val="EMEABodyText"/>
        <w:keepNext/>
        <w:rPr>
          <w:lang w:val="fi-FI"/>
        </w:rPr>
      </w:pPr>
      <w:r>
        <w:rPr>
          <w:bCs/>
          <w:u w:val="single"/>
          <w:lang w:val="fi-FI"/>
        </w:rPr>
        <w:t>Imetys</w:t>
      </w:r>
      <w:r>
        <w:rPr>
          <w:bCs/>
          <w:lang w:val="fi-FI"/>
        </w:rPr>
        <w: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392ED6">
      <w:pPr>
        <w:pStyle w:val="EMEABodyText"/>
        <w:rPr>
          <w:lang w:val="fi-FI"/>
        </w:rPr>
      </w:pPr>
    </w:p>
    <w:p w:rsidR="00215D59" w:rsidRDefault="00215D59" w:rsidP="00392ED6">
      <w:pPr>
        <w:pStyle w:val="EMEABodyText"/>
        <w:rPr>
          <w:lang w:val="fi-FI"/>
        </w:rPr>
      </w:pPr>
      <w:r>
        <w:rPr>
          <w:lang w:val="fi-FI"/>
        </w:rPr>
        <w:t>Ei tiedetä, erittyvätkö irbesartaani tai sen metaboliitit ihmisen rintamaitoon.</w:t>
      </w:r>
    </w:p>
    <w:p w:rsidR="00BA37FD" w:rsidRDefault="00BA37FD" w:rsidP="00392ED6">
      <w:pPr>
        <w:pStyle w:val="EMEABodyText"/>
        <w:rPr>
          <w:lang w:val="fi-FI"/>
        </w:rPr>
      </w:pPr>
    </w:p>
    <w:p w:rsidR="00215D59" w:rsidRDefault="00215D59" w:rsidP="00392ED6">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Hedelmällisyys</w:t>
      </w:r>
      <w:r>
        <w:rPr>
          <w:lang w:val="fi-FI"/>
        </w:rPr>
        <w:t>:</w:t>
      </w:r>
    </w:p>
    <w:p w:rsidR="00215D59" w:rsidRDefault="00215D59" w:rsidP="00392ED6">
      <w:pPr>
        <w:pStyle w:val="EMEABodyText"/>
        <w:rPr>
          <w:lang w:val="fi-FI"/>
        </w:rPr>
      </w:pPr>
    </w:p>
    <w:p w:rsidR="00215D59" w:rsidRPr="008D71FC" w:rsidRDefault="00215D59" w:rsidP="00392ED6">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4.7</w:t>
      </w:r>
      <w:r>
        <w:rPr>
          <w:lang w:val="fi-FI"/>
        </w:rPr>
        <w:tab/>
        <w:t>Vaikutus ajokykyyn ja koneiden käyttökykyyn</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4.8</w:t>
      </w:r>
      <w:r>
        <w:rPr>
          <w:lang w:val="fi-FI"/>
        </w:rPr>
        <w:tab/>
        <w:t>Haittavaikutukset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Hypertensiopotilaiden lumelääkekontrolloiduissa tutkimuksissa ei haittavaikutusten esiintyvyydessä kaiken kaikkiaan ollut eroa irbesartaaniryhmän (56,2</w:t>
      </w:r>
      <w:r w:rsidR="00BD039B">
        <w:rPr>
          <w:lang w:val="fi-FI"/>
        </w:rPr>
        <w:t> </w:t>
      </w:r>
      <w:r>
        <w:rPr>
          <w:lang w:val="fi-FI"/>
        </w:rPr>
        <w:t>%) ja lumelääkeryhmän (56,5</w:t>
      </w:r>
      <w:r w:rsidR="00BD039B">
        <w:rPr>
          <w:lang w:val="fi-FI"/>
        </w:rPr>
        <w:t> </w:t>
      </w:r>
      <w:r>
        <w:rPr>
          <w:lang w:val="fi-FI"/>
        </w:rPr>
        <w:t>%) välillä. Kliinisten haittavaikutusten tai laboratorioarvojen takia hoitonsa keskeyttäneitä potilaita oli vähemmän irbesartaania saaneessa ryhmässä (3,3</w:t>
      </w:r>
      <w:r w:rsidR="00BD039B">
        <w:rPr>
          <w:lang w:val="fi-FI"/>
        </w:rPr>
        <w:t> </w:t>
      </w:r>
      <w:r>
        <w:rPr>
          <w:lang w:val="fi-FI"/>
        </w:rPr>
        <w:t>%) kuin lumelääkeryhmässä (4,5</w:t>
      </w:r>
      <w:r w:rsidR="00BD039B">
        <w:rPr>
          <w:lang w:val="fi-FI"/>
        </w:rPr>
        <w:t> </w:t>
      </w:r>
      <w:r>
        <w:rPr>
          <w:lang w:val="fi-FI"/>
        </w:rPr>
        <w:t>%). Haittavaikutusten esiintyvyys ei ollut riippuvainen annoksesta (suositellulla annosalueella), sukupuolesta, iästä, rodusta tai hoidon kestosta.</w:t>
      </w:r>
    </w:p>
    <w:p w:rsidR="00215D59" w:rsidRDefault="00215D59" w:rsidP="00392ED6">
      <w:pPr>
        <w:pStyle w:val="EMEABodyText"/>
        <w:rPr>
          <w:lang w:val="fi-FI"/>
        </w:rPr>
      </w:pPr>
    </w:p>
    <w:p w:rsidR="00215D59" w:rsidRDefault="00215D59" w:rsidP="00392ED6">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392ED6">
      <w:pPr>
        <w:pStyle w:val="EMEABodyText"/>
        <w:rPr>
          <w:lang w:val="fi-FI"/>
        </w:rPr>
      </w:pPr>
    </w:p>
    <w:p w:rsidR="00215D59" w:rsidRPr="00104BF8" w:rsidRDefault="00215D59" w:rsidP="00392ED6">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w:t>
      </w:r>
      <w:r>
        <w:rPr>
          <w:b w:val="0"/>
          <w:lang w:val="fi-FI"/>
        </w:rPr>
        <w:t>spontaaneista haittavaikutusilmoituksista.</w:t>
      </w:r>
    </w:p>
    <w:p w:rsidR="00215D59" w:rsidRDefault="00215D59" w:rsidP="00392ED6">
      <w:pPr>
        <w:pStyle w:val="EMEABodyText"/>
        <w:rPr>
          <w:lang w:val="fi-FI"/>
        </w:rPr>
      </w:pPr>
    </w:p>
    <w:p w:rsidR="008735C4" w:rsidRPr="007B051C" w:rsidRDefault="008735C4" w:rsidP="00392ED6">
      <w:pPr>
        <w:pStyle w:val="EMEABodyText"/>
        <w:rPr>
          <w:i/>
          <w:lang w:val="fi-FI"/>
        </w:rPr>
      </w:pPr>
      <w:r w:rsidRPr="007B051C">
        <w:rPr>
          <w:i/>
          <w:lang w:val="fi-FI"/>
        </w:rPr>
        <w:t>Veri ja imukudos</w:t>
      </w:r>
    </w:p>
    <w:p w:rsidR="00BA37FD" w:rsidRDefault="00BA37FD" w:rsidP="00392ED6">
      <w:pPr>
        <w:pStyle w:val="EMEABodyText"/>
        <w:tabs>
          <w:tab w:val="left" w:pos="1985"/>
        </w:tabs>
        <w:rPr>
          <w:lang w:val="fi-FI"/>
        </w:rPr>
      </w:pPr>
    </w:p>
    <w:p w:rsidR="008735C4" w:rsidRDefault="008735C4" w:rsidP="00392ED6">
      <w:pPr>
        <w:pStyle w:val="EMEABodyText"/>
        <w:tabs>
          <w:tab w:val="left" w:pos="1985"/>
        </w:tabs>
        <w:rPr>
          <w:lang w:val="fi-FI"/>
        </w:rPr>
      </w:pPr>
      <w:r>
        <w:rPr>
          <w:lang w:val="fi-FI"/>
        </w:rPr>
        <w:t>Tuntematon:</w:t>
      </w:r>
      <w:r>
        <w:rPr>
          <w:lang w:val="fi-FI"/>
        </w:rPr>
        <w:tab/>
      </w:r>
      <w:r w:rsidR="00A21664">
        <w:rPr>
          <w:lang w:val="fi-FI"/>
        </w:rPr>
        <w:t xml:space="preserve">anemia, </w:t>
      </w:r>
      <w:r>
        <w:rPr>
          <w:lang w:val="fi-FI"/>
        </w:rPr>
        <w:t>trombosytopenia</w:t>
      </w:r>
    </w:p>
    <w:p w:rsidR="008735C4" w:rsidRDefault="008735C4" w:rsidP="00392ED6">
      <w:pPr>
        <w:pStyle w:val="EMEABodyText"/>
        <w:rPr>
          <w:lang w:val="fi-FI"/>
        </w:rPr>
      </w:pPr>
    </w:p>
    <w:p w:rsidR="00215D59" w:rsidRDefault="00215D59" w:rsidP="00392ED6">
      <w:pPr>
        <w:pStyle w:val="EMEABodyText"/>
        <w:keepNext/>
        <w:tabs>
          <w:tab w:val="left" w:pos="1985"/>
        </w:tabs>
        <w:rPr>
          <w:i/>
          <w:u w:val="single"/>
          <w:lang w:val="fi-FI"/>
        </w:rPr>
      </w:pPr>
      <w:r>
        <w:rPr>
          <w:i/>
          <w:u w:val="single"/>
          <w:lang w:val="fi-FI"/>
        </w:rPr>
        <w:t>Immuunijärjestelmä:</w:t>
      </w:r>
    </w:p>
    <w:p w:rsidR="00BA37FD" w:rsidRDefault="00BA37FD"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2B652B">
        <w:rPr>
          <w:lang w:val="fi-FI"/>
        </w:rPr>
        <w:t>, anafylaktinen reaktio, anafylaktinen sokki</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Aineenvaihdunta ja ravitsemus:</w:t>
      </w:r>
    </w:p>
    <w:p w:rsidR="00BA37FD" w:rsidRDefault="00BA37FD"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hyperkalemia</w:t>
      </w:r>
      <w:r w:rsidR="00C21C88">
        <w:rPr>
          <w:lang w:val="fi-FI"/>
        </w:rPr>
        <w:t>, hypoglykemia</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Hermosto:</w:t>
      </w:r>
    </w:p>
    <w:p w:rsidR="00BA37FD" w:rsidRDefault="00BA37FD"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heitehuimaus, asentohuimaus*</w:t>
      </w:r>
    </w:p>
    <w:p w:rsidR="00215D59" w:rsidRDefault="00215D59" w:rsidP="00392ED6">
      <w:pPr>
        <w:pStyle w:val="EMEABodyText"/>
        <w:tabs>
          <w:tab w:val="left" w:pos="1985"/>
        </w:tabs>
        <w:rPr>
          <w:lang w:val="fi-FI"/>
        </w:rPr>
      </w:pPr>
      <w:r>
        <w:rPr>
          <w:lang w:val="fi-FI"/>
        </w:rPr>
        <w:t>Tuntematon:</w:t>
      </w:r>
      <w:r>
        <w:rPr>
          <w:lang w:val="fi-FI"/>
        </w:rPr>
        <w:tab/>
        <w:t>kiertohuimaus, päänsärky</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BA37FD" w:rsidRDefault="00BA37FD"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tinnitus</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rPr>
          <w:i/>
          <w:u w:val="single"/>
          <w:lang w:val="fi-FI"/>
        </w:rPr>
      </w:pPr>
      <w:r>
        <w:rPr>
          <w:i/>
          <w:u w:val="single"/>
          <w:lang w:val="fi-FI"/>
        </w:rPr>
        <w:t>Sydän:</w:t>
      </w:r>
    </w:p>
    <w:p w:rsidR="00BA37FD" w:rsidRDefault="00BA37FD"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takykardia</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Verisuonisto:</w:t>
      </w:r>
    </w:p>
    <w:p w:rsidR="00BA37FD" w:rsidRDefault="00BA37FD"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punoitus (erityisesti kasvojen ja kaulan alueen)</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Hengityselimet, rintakehä ja välikarsina:</w:t>
      </w:r>
    </w:p>
    <w:p w:rsidR="00BA37FD" w:rsidRDefault="00BA37FD"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Ruoansulatuselimistö:</w:t>
      </w:r>
    </w:p>
    <w:p w:rsidR="00BA37FD" w:rsidRDefault="00BA37FD"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pahoinvointi/oksentelu</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ripuli, dyspepsia/närästys</w:t>
      </w:r>
    </w:p>
    <w:p w:rsidR="00215D59" w:rsidRDefault="00215D59" w:rsidP="00392ED6">
      <w:pPr>
        <w:pStyle w:val="EMEABodyText"/>
        <w:tabs>
          <w:tab w:val="left" w:pos="1985"/>
        </w:tabs>
        <w:rPr>
          <w:lang w:val="fi-FI"/>
        </w:rPr>
      </w:pPr>
      <w:r>
        <w:rPr>
          <w:lang w:val="fi-FI"/>
        </w:rPr>
        <w:t xml:space="preserve">Tuntematon: </w:t>
      </w:r>
      <w:r>
        <w:rPr>
          <w:lang w:val="fi-FI"/>
        </w:rPr>
        <w:tab/>
        <w:t>makuaistin 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Maksa ja sappi:</w:t>
      </w:r>
    </w:p>
    <w:p w:rsidR="00BA37FD" w:rsidRDefault="00BA37FD"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Melko harvinaiset:</w:t>
      </w:r>
      <w:r>
        <w:rPr>
          <w:lang w:val="fi-FI"/>
        </w:rPr>
        <w:tab/>
        <w:t>keltaisuus</w:t>
      </w:r>
    </w:p>
    <w:p w:rsidR="00215D59" w:rsidRDefault="00215D59" w:rsidP="00392ED6">
      <w:pPr>
        <w:pStyle w:val="EMEABodyText"/>
        <w:tabs>
          <w:tab w:val="left" w:pos="1985"/>
        </w:tabs>
        <w:rPr>
          <w:lang w:val="fi-FI"/>
        </w:rPr>
      </w:pPr>
      <w:r>
        <w:rPr>
          <w:lang w:val="fi-FI"/>
        </w:rPr>
        <w:t>Tuntematon:</w:t>
      </w:r>
      <w:r>
        <w:rPr>
          <w:lang w:val="fi-FI"/>
        </w:rPr>
        <w:tab/>
        <w:t>maksatulehdus, maksan toimintahäiriöt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ind w:left="1843" w:hanging="1843"/>
        <w:rPr>
          <w:i/>
          <w:iCs/>
          <w:u w:val="single"/>
          <w:lang w:val="fi-FI"/>
        </w:rPr>
      </w:pPr>
      <w:r>
        <w:rPr>
          <w:i/>
          <w:iCs/>
          <w:u w:val="single"/>
          <w:lang w:val="fi-FI"/>
        </w:rPr>
        <w:t>Iho ja ihonalainen kudos:</w:t>
      </w:r>
    </w:p>
    <w:p w:rsidR="00BA37FD" w:rsidRDefault="00BA37FD"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leukosytoklastinen vaskuliitti</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BA37FD" w:rsidRDefault="00BA37FD"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tuki- ja liikuntaelimistön kipu*</w:t>
      </w:r>
    </w:p>
    <w:p w:rsidR="00215D59" w:rsidRDefault="00215D59" w:rsidP="00392ED6">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Munuaiset ja virtsatiet:</w:t>
      </w:r>
    </w:p>
    <w:p w:rsidR="00BA37FD" w:rsidRDefault="00BA37FD"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392ED6">
      <w:pPr>
        <w:pStyle w:val="EMEABodyText"/>
        <w:tabs>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Sukupuolielimet ja rinnat:</w:t>
      </w:r>
    </w:p>
    <w:p w:rsidR="00BA37FD" w:rsidRDefault="00BA37FD"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sukupuolitoimintojen häiriöt</w:t>
      </w:r>
    </w:p>
    <w:p w:rsidR="00215D59" w:rsidRDefault="00215D59" w:rsidP="00392ED6">
      <w:pPr>
        <w:pStyle w:val="EMEABodyText"/>
        <w:tabs>
          <w:tab w:val="left" w:pos="1985"/>
        </w:tabs>
        <w:rPr>
          <w:lang w:val="fi-FI"/>
        </w:rPr>
      </w:pPr>
    </w:p>
    <w:p w:rsidR="00215D59" w:rsidRPr="00E07B7A" w:rsidRDefault="00215D59" w:rsidP="00392ED6">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BA37FD" w:rsidRDefault="00BA37FD"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uupumus</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rintakipu</w:t>
      </w:r>
    </w:p>
    <w:p w:rsidR="00215D59" w:rsidRDefault="00215D59" w:rsidP="00392ED6">
      <w:pPr>
        <w:pStyle w:val="EMEABodyText"/>
        <w:rPr>
          <w:lang w:val="fi-FI"/>
        </w:rPr>
      </w:pPr>
    </w:p>
    <w:p w:rsidR="00215D59" w:rsidRDefault="00215D59" w:rsidP="00392ED6">
      <w:pPr>
        <w:pStyle w:val="EMEABodyText"/>
        <w:keepNext/>
        <w:rPr>
          <w:i/>
          <w:u w:val="single"/>
          <w:lang w:val="fi-FI"/>
        </w:rPr>
      </w:pPr>
      <w:r>
        <w:rPr>
          <w:i/>
          <w:u w:val="single"/>
          <w:lang w:val="fi-FI"/>
        </w:rPr>
        <w:t>Tutkimukset:</w:t>
      </w:r>
    </w:p>
    <w:p w:rsidR="00BA37FD" w:rsidRDefault="00BA37FD" w:rsidP="00392ED6">
      <w:pPr>
        <w:pStyle w:val="EMEABodyText"/>
        <w:keepNext/>
        <w:tabs>
          <w:tab w:val="left" w:pos="1701"/>
        </w:tabs>
        <w:ind w:left="1701" w:hanging="1701"/>
        <w:rPr>
          <w:lang w:val="fi-FI"/>
        </w:rPr>
      </w:pPr>
    </w:p>
    <w:p w:rsidR="00215D59" w:rsidRDefault="00215D59" w:rsidP="00392ED6">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BD039B">
        <w:rPr>
          <w:lang w:val="fi-FI"/>
        </w:rPr>
        <w:t> </w:t>
      </w:r>
      <w:r>
        <w:rPr>
          <w:lang w:val="fi-FI"/>
        </w:rPr>
        <w:t>mekv/l) esiintymistiheys oli 29,4</w:t>
      </w:r>
      <w:r w:rsidR="00BD039B">
        <w:rPr>
          <w:lang w:val="fi-FI"/>
        </w:rPr>
        <w:t> </w:t>
      </w:r>
      <w:r>
        <w:rPr>
          <w:lang w:val="fi-FI"/>
        </w:rPr>
        <w:t>% 300 mg:n irbesartaaniannoksia saaneessa ryhmässä ja 22</w:t>
      </w:r>
      <w:r w:rsidR="00BD039B">
        <w:rPr>
          <w:lang w:val="fi-FI"/>
        </w:rPr>
        <w:t> </w:t>
      </w:r>
      <w:r>
        <w:rPr>
          <w:lang w:val="fi-FI"/>
        </w:rPr>
        <w:t>% lumeryhmässä. Diabetesta sairastaneilla verenpainepotilailla, joilla oli krooninen munuaisten vajaatoiminta ja selvä proteinuria, hyperkalemian (≥ 5,5</w:t>
      </w:r>
      <w:r w:rsidR="00BD039B">
        <w:rPr>
          <w:lang w:val="fi-FI"/>
        </w:rPr>
        <w:t> </w:t>
      </w:r>
      <w:r>
        <w:rPr>
          <w:lang w:val="fi-FI"/>
        </w:rPr>
        <w:t>mekv/l) esiintymistiheys oli 46,3</w:t>
      </w:r>
      <w:r w:rsidR="00BD039B">
        <w:rPr>
          <w:lang w:val="fi-FI"/>
        </w:rPr>
        <w:t> </w:t>
      </w:r>
      <w:r>
        <w:rPr>
          <w:lang w:val="fi-FI"/>
        </w:rPr>
        <w:t>% irbesartaaniryhmässä ja 26,3</w:t>
      </w:r>
      <w:r w:rsidR="00BD039B">
        <w:rPr>
          <w:lang w:val="fi-FI"/>
        </w:rPr>
        <w:t> </w:t>
      </w:r>
      <w:r>
        <w:rPr>
          <w:lang w:val="fi-FI"/>
        </w:rPr>
        <w:t>% lumeryhmässä.</w:t>
      </w:r>
    </w:p>
    <w:p w:rsidR="00215D59" w:rsidRDefault="00215D59" w:rsidP="00392ED6">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BD039B">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392ED6">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392ED6">
      <w:pPr>
        <w:pStyle w:val="EMEABodyText"/>
        <w:tabs>
          <w:tab w:val="left" w:pos="1843"/>
        </w:tabs>
        <w:ind w:left="1843" w:hanging="1843"/>
        <w:rPr>
          <w:lang w:val="fi-FI"/>
        </w:rPr>
      </w:pPr>
    </w:p>
    <w:p w:rsidR="00215D59" w:rsidRPr="00792F46" w:rsidRDefault="00215D59" w:rsidP="00392ED6">
      <w:pPr>
        <w:pStyle w:val="EMEABodyText"/>
        <w:rPr>
          <w:lang w:val="fi-FI"/>
        </w:rPr>
      </w:pPr>
      <w:r w:rsidRPr="00792F46">
        <w:rPr>
          <w:u w:val="single"/>
          <w:lang w:val="fi-FI"/>
        </w:rPr>
        <w:t>Pediatriset potilaat</w:t>
      </w:r>
      <w:r w:rsidRPr="00792F46">
        <w:rPr>
          <w:bCs/>
          <w:u w:val="single"/>
          <w:lang w:val="fi-FI"/>
        </w:rPr>
        <w:t>:</w:t>
      </w:r>
    </w:p>
    <w:p w:rsidR="00BA37FD" w:rsidRDefault="00BA37FD" w:rsidP="00392ED6">
      <w:pPr>
        <w:pStyle w:val="EMEABodyText"/>
        <w:rPr>
          <w:lang w:val="fi-FI"/>
        </w:rPr>
      </w:pPr>
    </w:p>
    <w:p w:rsidR="00215D59" w:rsidRDefault="00215D59" w:rsidP="00392ED6">
      <w:pPr>
        <w:pStyle w:val="EMEABodyText"/>
        <w:rPr>
          <w:szCs w:val="22"/>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4B0980" w:rsidRDefault="004B0980" w:rsidP="00392ED6">
      <w:pPr>
        <w:pStyle w:val="EMEABodyText"/>
        <w:rPr>
          <w:szCs w:val="22"/>
          <w:lang w:val="fi-FI"/>
        </w:rPr>
      </w:pPr>
    </w:p>
    <w:p w:rsidR="004B0980" w:rsidRPr="00FD3F47" w:rsidRDefault="004B0980" w:rsidP="00392ED6">
      <w:pPr>
        <w:pStyle w:val="EMEABodyText"/>
        <w:rPr>
          <w:szCs w:val="22"/>
          <w:u w:val="single"/>
          <w:lang w:val="fi-FI"/>
        </w:rPr>
      </w:pPr>
      <w:r w:rsidRPr="00FD3F47">
        <w:rPr>
          <w:szCs w:val="22"/>
          <w:u w:val="single"/>
          <w:lang w:val="fi-FI"/>
        </w:rPr>
        <w:t>Epäillyistä haittavaikutuksista ilmoittaminen</w:t>
      </w:r>
    </w:p>
    <w:p w:rsidR="00BA37FD" w:rsidRDefault="00BA37FD" w:rsidP="00392ED6">
      <w:pPr>
        <w:pStyle w:val="EMEABodyText"/>
        <w:rPr>
          <w:lang w:val="fi-FI"/>
        </w:rPr>
      </w:pPr>
    </w:p>
    <w:p w:rsidR="004B0980" w:rsidRDefault="004B0980" w:rsidP="00392ED6">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3" w:history="1">
        <w:r w:rsidR="004E794E" w:rsidRPr="00F838DE">
          <w:rPr>
            <w:rStyle w:val="Hyperlink"/>
            <w:szCs w:val="22"/>
            <w:highlight w:val="lightGray"/>
            <w:lang w:val="fi-FI"/>
          </w:rPr>
          <w:t>liitteessä V</w:t>
        </w:r>
      </w:hyperlink>
      <w:r w:rsidRPr="00FD3F47">
        <w:rPr>
          <w:highlight w:val="lightGray"/>
          <w:lang w:val="fi-FI"/>
        </w:rPr>
        <w:t xml:space="preserve"> luetellun kansallisen ilmoitusjärjestelmän kautta</w:t>
      </w:r>
      <w:r>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4B0980">
        <w:rPr>
          <w:lang w:val="fi-FI"/>
        </w:rPr>
        <w:t> </w:t>
      </w:r>
      <w:r>
        <w:rPr>
          <w:lang w:val="fi-FI"/>
        </w:rPr>
        <w:t>II</w:t>
      </w:r>
      <w:r w:rsidR="004B0980">
        <w:rPr>
          <w:lang w:val="fi-FI"/>
        </w:rPr>
        <w:t> </w:t>
      </w:r>
      <w:r>
        <w:rPr>
          <w:lang w:val="fi-FI"/>
        </w:rPr>
        <w:t>-</w:t>
      </w:r>
      <w:r w:rsidR="004B0980">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sidRPr="00FC70BA">
        <w:rPr>
          <w:lang w:val="fi-FI"/>
        </w:rPr>
        <w:t xml:space="preserve"> </w:t>
      </w:r>
      <w:r w:rsidR="00BA37FD">
        <w:rPr>
          <w:lang w:val="fi-FI"/>
        </w:rPr>
        <w:t xml:space="preserve">irbesartaani </w:t>
      </w:r>
      <w:r>
        <w:rPr>
          <w:lang w:val="fi-FI"/>
        </w:rPr>
        <w:t>on tehokas, oraalisesti vaikuttava ja selektiivinen angiotensiini</w:t>
      </w:r>
      <w:r w:rsidR="00FD5845">
        <w:rPr>
          <w:lang w:val="fi-FI"/>
        </w:rPr>
        <w:t> </w:t>
      </w:r>
      <w:r>
        <w:rPr>
          <w:lang w:val="fi-FI"/>
        </w:rPr>
        <w:t>II</w:t>
      </w:r>
      <w:r w:rsidR="00FD5845">
        <w:rPr>
          <w:lang w:val="fi-FI"/>
        </w:rPr>
        <w:t> </w:t>
      </w:r>
      <w:r w:rsidR="00FD5845">
        <w:rPr>
          <w:lang w:val="fi-FI"/>
        </w:rPr>
        <w:noBreakHyphen/>
      </w:r>
      <w:r>
        <w:rPr>
          <w:lang w:val="fi-FI"/>
        </w:rPr>
        <w:t>reseptorin (tyyppi AT</w:t>
      </w:r>
      <w:r>
        <w:rPr>
          <w:vertAlign w:val="subscript"/>
          <w:lang w:val="fi-FI"/>
        </w:rPr>
        <w:t>1</w:t>
      </w:r>
      <w:r>
        <w:rPr>
          <w:lang w:val="fi-FI"/>
        </w:rPr>
        <w:t xml:space="preserve">) </w:t>
      </w:r>
      <w:r w:rsidR="00FD5845">
        <w:rPr>
          <w:lang w:val="fi-FI"/>
        </w:rPr>
        <w:t>salpaaja</w:t>
      </w:r>
      <w:r>
        <w:rPr>
          <w:lang w:val="fi-FI"/>
        </w:rPr>
        <w:t>.</w:t>
      </w:r>
      <w:r w:rsidDel="000D498D">
        <w:rPr>
          <w:lang w:val="fi-FI"/>
        </w:rPr>
        <w:t xml:space="preserve"> </w:t>
      </w:r>
      <w:r>
        <w:rPr>
          <w:lang w:val="fi-FI"/>
        </w:rPr>
        <w:t>Se todennäköisesti estää angiotensiini</w:t>
      </w:r>
      <w:r w:rsidR="00FD5845">
        <w:rPr>
          <w:lang w:val="fi-FI"/>
        </w:rPr>
        <w:t> </w:t>
      </w:r>
      <w:r>
        <w:rPr>
          <w:lang w:val="fi-FI"/>
        </w:rPr>
        <w:t>II:n kaikki AT</w:t>
      </w:r>
      <w:r>
        <w:rPr>
          <w:vertAlign w:val="subscript"/>
          <w:lang w:val="fi-FI"/>
        </w:rPr>
        <w:t>1</w:t>
      </w:r>
      <w:r>
        <w:rPr>
          <w:lang w:val="fi-FI"/>
        </w:rPr>
        <w:noBreakHyphen/>
        <w:t>reseptorin välittämät vaikutukset angiotensiini</w:t>
      </w:r>
      <w:r w:rsidR="00FD5845">
        <w:rPr>
          <w:lang w:val="fi-FI"/>
        </w:rPr>
        <w:t> </w:t>
      </w:r>
      <w:r>
        <w:rPr>
          <w:lang w:val="fi-FI"/>
        </w:rPr>
        <w:t>II:n alkuperästä tai synteesireitistä riippumatta. Angiotensiini</w:t>
      </w:r>
      <w:r w:rsidR="00FD5845">
        <w:rPr>
          <w:lang w:val="fi-FI"/>
        </w:rPr>
        <w:t> </w:t>
      </w:r>
      <w:r>
        <w:rPr>
          <w:lang w:val="fi-FI"/>
        </w:rPr>
        <w:t>II (AT</w:t>
      </w:r>
      <w:r>
        <w:rPr>
          <w:vertAlign w:val="subscript"/>
          <w:lang w:val="fi-FI"/>
        </w:rPr>
        <w:t>1</w:t>
      </w:r>
      <w:r>
        <w:rPr>
          <w:lang w:val="fi-FI"/>
        </w:rPr>
        <w:t>)</w:t>
      </w:r>
      <w:r w:rsidR="00FD5845">
        <w:rPr>
          <w:lang w:val="fi-FI"/>
        </w:rPr>
        <w:t xml:space="preserve"> </w:t>
      </w:r>
      <w:r>
        <w:rPr>
          <w:lang w:val="fi-FI"/>
        </w:rPr>
        <w:noBreakHyphen/>
        <w:t xml:space="preserve">reseptoreiden selektiivinen </w:t>
      </w:r>
      <w:r w:rsidR="00FD5845">
        <w:rPr>
          <w:lang w:val="fi-FI"/>
        </w:rPr>
        <w:t>salpaus</w:t>
      </w:r>
      <w:r>
        <w:rPr>
          <w:lang w:val="fi-FI"/>
        </w:rPr>
        <w:t xml:space="preserve"> nostaa plasman reniinitasoja ja angiotensiini</w:t>
      </w:r>
      <w:r w:rsidR="00FD5845">
        <w:rPr>
          <w:lang w:val="fi-FI"/>
        </w:rPr>
        <w:t> </w:t>
      </w:r>
      <w:r>
        <w:rPr>
          <w:lang w:val="fi-FI"/>
        </w:rPr>
        <w:t>II</w:t>
      </w:r>
      <w:r w:rsidR="00FD5845">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FD5845">
        <w:rPr>
          <w:lang w:val="fi-FI"/>
        </w:rPr>
        <w:t> </w:t>
      </w:r>
      <w:r>
        <w:rPr>
          <w:lang w:val="fi-FI"/>
        </w:rPr>
        <w:t>II), entsyymiä, joka saa aikaan angiotensiini</w:t>
      </w:r>
      <w:r w:rsidR="00FD5845">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Default="00215D59" w:rsidP="00392ED6">
      <w:pPr>
        <w:pStyle w:val="EMEAHeading2"/>
        <w:outlineLvl w:val="9"/>
        <w:rPr>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215D59" w:rsidRDefault="00215D59" w:rsidP="00392ED6">
      <w:pPr>
        <w:pStyle w:val="EMEABodyText"/>
        <w:keepNext/>
        <w:rPr>
          <w:u w:val="single"/>
          <w:lang w:val="fi-FI"/>
        </w:rPr>
      </w:pPr>
      <w:r>
        <w:rPr>
          <w:u w:val="single"/>
          <w:lang w:val="fi-FI"/>
        </w:rPr>
        <w:t>Hypertensio</w:t>
      </w:r>
    </w:p>
    <w:p w:rsidR="00BA37FD" w:rsidRDefault="00BA37FD" w:rsidP="00392ED6">
      <w:pPr>
        <w:pStyle w:val="EMEABodyText"/>
        <w:rPr>
          <w:lang w:val="fi-FI"/>
        </w:rPr>
      </w:pPr>
    </w:p>
    <w:p w:rsidR="00215D59"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FD5845">
        <w:rPr>
          <w:lang w:val="fi-FI"/>
        </w:rPr>
        <w:t>–</w:t>
      </w:r>
      <w:r>
        <w:rPr>
          <w:lang w:val="fi-FI"/>
        </w:rPr>
        <w:t>300 mg:n annokset kerran päivässä annettuna laskevat makuulla tai istuen mitattua verenpainetta (esim. 24 tuntia annostuksen jälkeen) keskimäärin 8</w:t>
      </w:r>
      <w:r w:rsidR="00FD5845">
        <w:rPr>
          <w:lang w:val="fi-FI"/>
        </w:rPr>
        <w:t>–</w:t>
      </w:r>
      <w:r>
        <w:rPr>
          <w:lang w:val="fi-FI"/>
        </w:rPr>
        <w:t>13/5</w:t>
      </w:r>
      <w:r w:rsidR="00FD5845">
        <w:rPr>
          <w:lang w:val="fi-FI"/>
        </w:rPr>
        <w:t>–</w:t>
      </w:r>
      <w:r>
        <w:rPr>
          <w:lang w:val="fi-FI"/>
        </w:rPr>
        <w:t>8 mmHg (systolinen/diastolinen) enemmän kuin lumelääke. Valmisteen verenpainetta alentava enimmäisvaikutus saavutetaan 3</w:t>
      </w:r>
      <w:r w:rsidR="00FD5845">
        <w:rPr>
          <w:lang w:val="fi-FI"/>
        </w:rPr>
        <w:t>–</w:t>
      </w:r>
      <w:r>
        <w:rPr>
          <w:lang w:val="fi-FI"/>
        </w:rPr>
        <w:t>6 tunnissa annostelusta ja verenpainetta alentava vaikutus säilyy vähintään 24 tuntia. 24 tunnin kuluttua verenpaineen lasku oli suositelluilla annoksilla 60</w:t>
      </w:r>
      <w:r w:rsidR="00FD5845">
        <w:rPr>
          <w:lang w:val="fi-FI"/>
        </w:rPr>
        <w:t>–</w:t>
      </w:r>
      <w:r>
        <w:rPr>
          <w:lang w:val="fi-FI"/>
        </w:rPr>
        <w:t>70</w:t>
      </w:r>
      <w:r w:rsidR="00D66C0E">
        <w:rPr>
          <w:lang w:val="fi-FI"/>
        </w:rPr>
        <w:t> </w:t>
      </w:r>
      <w:r>
        <w:rPr>
          <w:lang w:val="fi-FI"/>
        </w:rPr>
        <w:t>% vastaavasta 3</w:t>
      </w:r>
      <w:r w:rsidR="00FD5845">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BA37FD" w:rsidRDefault="00BA37FD"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FD5845">
        <w:rPr>
          <w:lang w:val="fi-FI"/>
        </w:rPr>
        <w:t>–</w:t>
      </w:r>
      <w:r>
        <w:rPr>
          <w:lang w:val="fi-FI"/>
        </w:rPr>
        <w:t>2 viikon kuluttua ja maksimivaikutus 4</w:t>
      </w:r>
      <w:r w:rsidR="00FD5845">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BA37FD" w:rsidRDefault="00BA37FD" w:rsidP="00392ED6">
      <w:pPr>
        <w:pStyle w:val="EMEABodyText"/>
        <w:rPr>
          <w:lang w:val="fi-FI"/>
        </w:rPr>
      </w:pPr>
    </w:p>
    <w:p w:rsidR="00215D59" w:rsidRDefault="00215D59" w:rsidP="00392ED6">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FD5845">
        <w:rPr>
          <w:lang w:val="fi-FI"/>
        </w:rPr>
        <w:t>–</w:t>
      </w:r>
      <w:r>
        <w:rPr>
          <w:lang w:val="fi-FI"/>
        </w:rPr>
        <w:t>10/3</w:t>
      </w:r>
      <w:r w:rsidR="00FD5845">
        <w:rPr>
          <w:lang w:val="fi-FI"/>
        </w:rPr>
        <w:t>–</w:t>
      </w:r>
      <w:r>
        <w:rPr>
          <w:lang w:val="fi-FI"/>
        </w:rPr>
        <w:t>6 mmHg (systolinen/diastolinen) lumelääkkeeseen verrattuna.</w:t>
      </w:r>
    </w:p>
    <w:p w:rsidR="00BA37FD" w:rsidRDefault="00BA37FD" w:rsidP="00392ED6">
      <w:pPr>
        <w:pStyle w:val="EMEABodyText"/>
        <w:rPr>
          <w:lang w:val="fi-FI"/>
        </w:rPr>
      </w:pPr>
    </w:p>
    <w:p w:rsidR="00215D59" w:rsidRDefault="00215D59" w:rsidP="00392ED6">
      <w:pPr>
        <w:pStyle w:val="EMEABodyText"/>
        <w:rPr>
          <w:lang w:val="fi-FI"/>
        </w:rPr>
      </w:pPr>
      <w:r>
        <w:rPr>
          <w:lang w:val="fi-FI"/>
        </w:rPr>
        <w:t>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7778B" w:rsidRDefault="00215D59" w:rsidP="00392ED6">
      <w:pPr>
        <w:pStyle w:val="EMEABodyText"/>
        <w:rPr>
          <w:u w:val="single"/>
          <w:lang w:val="fi-FI"/>
        </w:rPr>
      </w:pPr>
      <w:r w:rsidRPr="0057778B">
        <w:rPr>
          <w:u w:val="single"/>
          <w:lang w:val="fi-FI"/>
        </w:rPr>
        <w:t>Pediatriset potilaat</w:t>
      </w:r>
    </w:p>
    <w:p w:rsidR="00BA37FD" w:rsidRDefault="00BA37FD" w:rsidP="00392ED6">
      <w:pPr>
        <w:pStyle w:val="EMEABodyText"/>
        <w:rPr>
          <w:lang w:val="fi-FI"/>
        </w:rPr>
      </w:pPr>
    </w:p>
    <w:p w:rsidR="00215D59" w:rsidRDefault="00215D59" w:rsidP="00392ED6">
      <w:pPr>
        <w:pStyle w:val="EMEABodyText"/>
        <w:rPr>
          <w:lang w:val="fi-FI"/>
        </w:rPr>
      </w:pPr>
      <w:r>
        <w:rPr>
          <w:lang w:val="fi-FI"/>
        </w:rPr>
        <w:t xml:space="preserve">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BA37FD" w:rsidRDefault="00BA37FD"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FD5845">
        <w:rPr>
          <w:lang w:val="fi-FI"/>
        </w:rPr>
        <w:t>–</w:t>
      </w:r>
      <w:r>
        <w:rPr>
          <w:lang w:val="fi-FI"/>
        </w:rPr>
        <w:t>3,0 mg/dl. Potilaille annettiin Aprovel-valmistetta 75 mg:sta ylläpitoannokseen 300 mg, amlodipiinia 2,5</w:t>
      </w:r>
      <w:r w:rsidR="00FD5845">
        <w:rPr>
          <w:lang w:val="fi-FI"/>
        </w:rPr>
        <w:t>–</w:t>
      </w:r>
      <w:r>
        <w:rPr>
          <w:lang w:val="fi-FI"/>
        </w:rPr>
        <w:t>10 mg tai lumevalmistetta sietokyvyn mukaan. Kaikissa hoitoryhmissä potilaat saivat yleensä 2</w:t>
      </w:r>
      <w:r w:rsidR="00FD5845">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D66C0E">
        <w:rPr>
          <w:lang w:val="fi-FI"/>
        </w:rPr>
        <w:t> </w:t>
      </w:r>
      <w:r>
        <w:rPr>
          <w:lang w:val="fi-FI"/>
        </w:rPr>
        <w:t>% lumeryhmän potilaista ja 76</w:t>
      </w:r>
      <w:r w:rsidR="00D66C0E">
        <w:rPr>
          <w:lang w:val="fi-FI"/>
        </w:rPr>
        <w:t> </w:t>
      </w:r>
      <w:r>
        <w:rPr>
          <w:lang w:val="fi-FI"/>
        </w:rPr>
        <w:t>% irbesartaaniryhmän ja 78</w:t>
      </w:r>
      <w:r w:rsidR="00D66C0E">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D66C0E">
        <w:rPr>
          <w:lang w:val="fi-FI"/>
        </w:rPr>
        <w:t> </w:t>
      </w:r>
      <w:r>
        <w:rPr>
          <w:lang w:val="fi-FI"/>
        </w:rPr>
        <w:t>% irbesartaaniryhmän potilaista saavutti primaarisen yhdistetyn renaalisen päätemuuttujan, kun vastaava luku lumeryhmässä oli 39</w:t>
      </w:r>
      <w:r w:rsidR="00D66C0E">
        <w:rPr>
          <w:lang w:val="fi-FI"/>
        </w:rPr>
        <w:t> </w:t>
      </w:r>
      <w:r>
        <w:rPr>
          <w:lang w:val="fi-FI"/>
        </w:rPr>
        <w:t>% ja amlodipiiniryhmässä 41</w:t>
      </w:r>
      <w:r w:rsidR="00D66C0E">
        <w:rPr>
          <w:lang w:val="fi-FI"/>
        </w:rPr>
        <w:t> </w:t>
      </w:r>
      <w:r>
        <w:rPr>
          <w:lang w:val="fi-FI"/>
        </w:rPr>
        <w:t>% [suhteellinen riski pieneni 20</w:t>
      </w:r>
      <w:r w:rsidR="00D66C0E">
        <w:rPr>
          <w:lang w:val="fi-FI"/>
        </w:rPr>
        <w:t> </w:t>
      </w:r>
      <w:r>
        <w:rPr>
          <w:lang w:val="fi-FI"/>
        </w:rPr>
        <w:t>% lumeeseen verrattuna (p = 0,024) ja 23</w:t>
      </w:r>
      <w:r w:rsidR="00D66C0E">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D66C0E">
        <w:rPr>
          <w:lang w:val="fi-FI"/>
        </w:rPr>
        <w:t> </w:t>
      </w:r>
      <w:r>
        <w:rPr>
          <w:lang w:val="fi-FI"/>
        </w:rPr>
        <w:t>% (naiset) ja 26</w:t>
      </w:r>
      <w:r w:rsidR="00D66C0E">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FD5845">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D66C0E">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FD5845">
        <w:rPr>
          <w:lang w:val="fi-FI"/>
        </w:rPr>
        <w:t> </w:t>
      </w:r>
      <w:r>
        <w:rPr>
          <w:lang w:val="fi-FI"/>
        </w:rPr>
        <w:t>II</w:t>
      </w:r>
      <w:r w:rsidR="00FD5845">
        <w:rPr>
          <w:lang w:val="fi-FI"/>
        </w:rPr>
        <w:t> </w:t>
      </w:r>
      <w:r w:rsidR="00FD5845">
        <w:rPr>
          <w:lang w:val="fi-FI"/>
        </w:rPr>
        <w:noBreakHyphen/>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D66C0E">
        <w:rPr>
          <w:lang w:val="fi-FI"/>
        </w:rPr>
        <w:t> </w:t>
      </w:r>
      <w:r>
        <w:rPr>
          <w:lang w:val="fi-FI"/>
        </w:rPr>
        <w:t>%) kuin lumeryhmässä (14,9</w:t>
      </w:r>
      <w:r w:rsidR="00D66C0E">
        <w:rPr>
          <w:lang w:val="fi-FI"/>
        </w:rPr>
        <w:t> </w:t>
      </w:r>
      <w:r>
        <w:rPr>
          <w:lang w:val="fi-FI"/>
        </w:rPr>
        <w:t>%) tai 150 mg:n irbesartaaniannoksia saaneessa ryhmässä (9,7</w:t>
      </w:r>
      <w:r w:rsidR="00D66C0E">
        <w:rPr>
          <w:lang w:val="fi-FI"/>
        </w:rPr>
        <w:t> </w:t>
      </w:r>
      <w:r>
        <w:rPr>
          <w:lang w:val="fi-FI"/>
        </w:rPr>
        <w:t>%), mikä osoittaa, että suurempi annos pienensi suhteellista riskiä 70</w:t>
      </w:r>
      <w:r w:rsidR="00D66C0E">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FD5845">
        <w:rPr>
          <w:lang w:val="fi-FI"/>
        </w:rPr>
        <w:noBreakHyphen/>
        <w:t>annosta</w:t>
      </w:r>
      <w:r>
        <w:rPr>
          <w:lang w:val="fi-FI"/>
        </w:rPr>
        <w:t xml:space="preserve"> saaneessa ryhmässä (34</w:t>
      </w:r>
      <w:r w:rsidR="00D66C0E">
        <w:rPr>
          <w:lang w:val="fi-FI"/>
        </w:rPr>
        <w:t> </w:t>
      </w:r>
      <w:r>
        <w:rPr>
          <w:lang w:val="fi-FI"/>
        </w:rPr>
        <w:t>%) kuin lumeryhmässä (21</w:t>
      </w:r>
      <w:r w:rsidR="00D66C0E">
        <w:rPr>
          <w:lang w:val="fi-FI"/>
        </w:rPr>
        <w:t> </w:t>
      </w:r>
      <w:r>
        <w:rPr>
          <w:lang w:val="fi-FI"/>
        </w:rPr>
        <w:t>%).</w:t>
      </w:r>
    </w:p>
    <w:p w:rsidR="006C3627" w:rsidRDefault="006C3627" w:rsidP="00392ED6">
      <w:pPr>
        <w:pStyle w:val="EMEABodyText"/>
        <w:rPr>
          <w:lang w:val="fi-FI"/>
        </w:rPr>
      </w:pPr>
    </w:p>
    <w:p w:rsidR="006C3627" w:rsidRPr="00F2457F" w:rsidRDefault="006C3627" w:rsidP="00392ED6">
      <w:pPr>
        <w:pStyle w:val="EMEABodyText"/>
        <w:rPr>
          <w:bCs/>
          <w:u w:val="single"/>
          <w:lang w:val="fi-FI"/>
        </w:rPr>
      </w:pPr>
      <w:r w:rsidRPr="00F2457F">
        <w:rPr>
          <w:bCs/>
          <w:u w:val="single"/>
          <w:lang w:val="fi-FI"/>
        </w:rPr>
        <w:t>Reniini-angiotensiini-aldosteronijärjestelmän (RAA-järjestelmä) kaksoisesto</w:t>
      </w:r>
    </w:p>
    <w:p w:rsidR="00BA37FD" w:rsidRDefault="00BA37FD" w:rsidP="00392ED6">
      <w:pPr>
        <w:pStyle w:val="EMEABodyText"/>
        <w:rPr>
          <w:lang w:val="fi-FI"/>
        </w:rPr>
      </w:pPr>
    </w:p>
    <w:p w:rsidR="006C3627" w:rsidRPr="00CD06F0" w:rsidRDefault="006C3627"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6C3627" w:rsidRPr="00CD06F0" w:rsidRDefault="006C3627"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BA37FD" w:rsidRDefault="00BA37FD" w:rsidP="00392ED6">
      <w:pPr>
        <w:pStyle w:val="EMEABodyText"/>
        <w:rPr>
          <w:lang w:val="fi-FI"/>
        </w:rPr>
      </w:pPr>
    </w:p>
    <w:p w:rsidR="006C3627" w:rsidRPr="00CD06F0" w:rsidRDefault="006C3627"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6C3627" w:rsidRPr="00CD06F0" w:rsidRDefault="006C3627"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BA37FD" w:rsidRDefault="00BA37FD" w:rsidP="00392ED6">
      <w:pPr>
        <w:pStyle w:val="EMEABodyText"/>
        <w:rPr>
          <w:lang w:val="fi-FI"/>
        </w:rPr>
      </w:pPr>
    </w:p>
    <w:p w:rsidR="006C3627" w:rsidRDefault="006C3627" w:rsidP="00392ED6">
      <w:pPr>
        <w:pStyle w:val="EMEABodyText"/>
        <w:rPr>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2B652B" w:rsidRPr="003A0654" w:rsidRDefault="002B652B" w:rsidP="00392ED6">
      <w:pPr>
        <w:pStyle w:val="EMEABodyText"/>
        <w:rPr>
          <w:u w:val="single"/>
          <w:lang w:val="fi-FI"/>
        </w:rPr>
      </w:pPr>
      <w:r w:rsidRPr="003A0654">
        <w:rPr>
          <w:u w:val="single"/>
          <w:lang w:val="fi-FI"/>
        </w:rPr>
        <w:t>Imeytyminen</w:t>
      </w:r>
    </w:p>
    <w:p w:rsidR="00BA37FD" w:rsidRDefault="00BA37FD" w:rsidP="00392ED6">
      <w:pPr>
        <w:pStyle w:val="EMEABodyText"/>
        <w:rPr>
          <w:lang w:val="fi-FI"/>
        </w:rPr>
      </w:pPr>
    </w:p>
    <w:p w:rsidR="00BA37FD" w:rsidRDefault="00215D59" w:rsidP="00392ED6">
      <w:pPr>
        <w:pStyle w:val="EMEABodyText"/>
        <w:rPr>
          <w:lang w:val="fi-FI"/>
        </w:rPr>
      </w:pPr>
      <w:r>
        <w:rPr>
          <w:lang w:val="fi-FI"/>
        </w:rPr>
        <w:t>Suun kautta annosteltu irbesartaani imeytyy hyvin: tutkimusten mukaan absoluuttinen biologinen hyötyosuus on noin 60</w:t>
      </w:r>
      <w:r w:rsidR="00FD5845">
        <w:rPr>
          <w:lang w:val="fi-FI"/>
        </w:rPr>
        <w:t>–</w:t>
      </w:r>
      <w:r>
        <w:rPr>
          <w:lang w:val="fi-FI"/>
        </w:rPr>
        <w:t xml:space="preserve">80 prosenttia. Samanaikainen ruokailu ei vaikuta merkitsevästi irbesartaanin biologiseen hyötyosuuteen. </w:t>
      </w:r>
    </w:p>
    <w:p w:rsidR="00BA37FD" w:rsidRDefault="00BA37FD" w:rsidP="00392ED6">
      <w:pPr>
        <w:pStyle w:val="EMEABodyText"/>
        <w:rPr>
          <w:lang w:val="fi-FI"/>
        </w:rPr>
      </w:pPr>
    </w:p>
    <w:p w:rsidR="00BA37FD" w:rsidRDefault="00BA37FD" w:rsidP="00392ED6">
      <w:pPr>
        <w:pStyle w:val="EMEABodyText"/>
        <w:rPr>
          <w:lang w:val="fi-FI"/>
        </w:rPr>
      </w:pPr>
      <w:r>
        <w:rPr>
          <w:lang w:val="fi-FI"/>
        </w:rPr>
        <w:t>Jakautuminen</w:t>
      </w:r>
    </w:p>
    <w:p w:rsidR="00BA37FD" w:rsidRDefault="00215D59" w:rsidP="00392ED6">
      <w:pPr>
        <w:pStyle w:val="EMEABodyText"/>
        <w:rPr>
          <w:lang w:val="fi-FI"/>
        </w:rPr>
      </w:pPr>
      <w:r>
        <w:rPr>
          <w:lang w:val="fi-FI"/>
        </w:rPr>
        <w:t>Valmiste sitoutuu plasman proteiineihin noin 96</w:t>
      </w:r>
      <w:r w:rsidR="00D66C0E">
        <w:rPr>
          <w:lang w:val="fi-FI"/>
        </w:rPr>
        <w:t> </w:t>
      </w:r>
      <w:r>
        <w:rPr>
          <w:lang w:val="fi-FI"/>
        </w:rPr>
        <w:t>%:sti ja vain vähäisessä määrin verisoluihin. Jakautumistilavuus on 53</w:t>
      </w:r>
      <w:r w:rsidR="00FD5845">
        <w:rPr>
          <w:lang w:val="fi-FI"/>
        </w:rPr>
        <w:t>–</w:t>
      </w:r>
      <w:r>
        <w:rPr>
          <w:lang w:val="fi-FI"/>
        </w:rPr>
        <w:t>93 litraa.</w:t>
      </w:r>
    </w:p>
    <w:p w:rsidR="00BA37FD" w:rsidRDefault="00BA37FD" w:rsidP="00392ED6">
      <w:pPr>
        <w:pStyle w:val="EMEABodyText"/>
        <w:rPr>
          <w:lang w:val="fi-FI"/>
        </w:rPr>
      </w:pPr>
    </w:p>
    <w:p w:rsidR="00BA37FD" w:rsidRDefault="00BA37FD" w:rsidP="00392ED6">
      <w:pPr>
        <w:pStyle w:val="EMEABodyText"/>
        <w:rPr>
          <w:lang w:val="fi-FI"/>
        </w:rPr>
      </w:pPr>
      <w:r>
        <w:rPr>
          <w:lang w:val="fi-FI"/>
        </w:rPr>
        <w:t>Biotransformaatio</w:t>
      </w:r>
    </w:p>
    <w:p w:rsidR="00BA37FD" w:rsidRDefault="00BA37FD" w:rsidP="00392ED6">
      <w:pPr>
        <w:pStyle w:val="EMEABodyText"/>
        <w:rPr>
          <w:lang w:val="fi-FI"/>
        </w:rPr>
      </w:pPr>
    </w:p>
    <w:p w:rsidR="00215D59" w:rsidRDefault="00215D59" w:rsidP="00392ED6">
      <w:pPr>
        <w:pStyle w:val="EMEABodyText"/>
        <w:rPr>
          <w:lang w:val="fi-FI"/>
        </w:rPr>
      </w:pPr>
      <w:r>
        <w:rPr>
          <w:vertAlign w:val="superscript"/>
          <w:lang w:val="fi-FI"/>
        </w:rPr>
        <w:t xml:space="preserve"> 14</w:t>
      </w:r>
      <w:r>
        <w:rPr>
          <w:lang w:val="fi-FI"/>
        </w:rPr>
        <w:t>C</w:t>
      </w:r>
      <w:r>
        <w:rPr>
          <w:lang w:val="fi-FI"/>
        </w:rPr>
        <w:noBreakHyphen/>
        <w:t>merkityn irbesartaanin oraalisen tai laskimonsisäisen annostelun jälkeen 80</w:t>
      </w:r>
      <w:r w:rsidR="00FD5845">
        <w:rPr>
          <w:lang w:val="fi-FI"/>
        </w:rPr>
        <w:t>–</w:t>
      </w:r>
      <w:r>
        <w:rPr>
          <w:lang w:val="fi-FI"/>
        </w:rPr>
        <w:t>85</w:t>
      </w:r>
      <w:r w:rsidR="00D66C0E">
        <w:rPr>
          <w:lang w:val="fi-FI"/>
        </w:rPr>
        <w:t> </w:t>
      </w:r>
      <w:r>
        <w:rPr>
          <w:lang w:val="fi-FI"/>
        </w:rPr>
        <w:t>% kiertävästä plasman radioaktiivisuudesta johtuu muuttumattomasta irbesartaanista. Irbesartaani metaboloituu maksan kautta glukuronikonjugaation ja oksidaation vaikutuksesta. Kiertävä päämetaboliitti on irbesartaaniglukuronidi (noin 6</w:t>
      </w:r>
      <w:r w:rsidR="00D66C0E">
        <w:rPr>
          <w:lang w:val="fi-FI"/>
        </w:rPr>
        <w:t> </w:t>
      </w:r>
      <w:r>
        <w:rPr>
          <w:lang w:val="fi-FI"/>
        </w:rPr>
        <w:t xml:space="preserve">%).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BA37FD" w:rsidRDefault="00BA37FD"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Lineaarisuus/ei-lineaarisuus</w:t>
      </w:r>
    </w:p>
    <w:p w:rsidR="00BA37FD" w:rsidRDefault="00BA37FD"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FD5845">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FD5845">
        <w:rPr>
          <w:lang w:val="fi-FI"/>
        </w:rPr>
        <w:t>–</w:t>
      </w:r>
      <w:r>
        <w:rPr>
          <w:lang w:val="fi-FI"/>
        </w:rPr>
        <w:t>2 tunnissa oraalisesta annostelusta. Kokonaispuhdistuma on 157</w:t>
      </w:r>
      <w:r w:rsidR="00FD5845">
        <w:rPr>
          <w:lang w:val="fi-FI"/>
        </w:rPr>
        <w:t>–</w:t>
      </w:r>
      <w:r>
        <w:rPr>
          <w:lang w:val="fi-FI"/>
        </w:rPr>
        <w:t>176 ml/min ja munuaispuhdistuma on 3</w:t>
      </w:r>
      <w:r w:rsidR="00FD5845">
        <w:rPr>
          <w:lang w:val="fi-FI"/>
        </w:rPr>
        <w:t>–</w:t>
      </w:r>
      <w:r>
        <w:rPr>
          <w:lang w:val="fi-FI"/>
        </w:rPr>
        <w:t>3,5 ml/min. Irbesartaanin terminaalinen eliminaation puoliintumisaika on 11</w:t>
      </w:r>
      <w:r w:rsidR="00FD5845">
        <w:rPr>
          <w:lang w:val="fi-FI"/>
        </w:rPr>
        <w:t>–</w:t>
      </w:r>
      <w:r>
        <w:rPr>
          <w:lang w:val="fi-FI"/>
        </w:rPr>
        <w:t>15 tuntia. Vakaan tilan plasmapitoisuus saavutetaan 3 päivän kuluessa kerran päivässä tapahtuvan annostelun aloittamisesta. Irbesartaani (&lt; 20</w:t>
      </w:r>
      <w:r w:rsidR="00D66C0E">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FD5845">
        <w:rPr>
          <w:lang w:val="fi-FI"/>
        </w:rPr>
        <w:t>–</w:t>
      </w:r>
      <w:r>
        <w:rPr>
          <w:lang w:val="fi-FI"/>
        </w:rPr>
        <w:t>40 v). Terminaalinen puoliintumisaika ei kuitenkaan muuttunut merkitsevästi. Annostuksen muuttaminen iäkkäillä potilailla ei ole tarpeen.</w:t>
      </w:r>
    </w:p>
    <w:p w:rsidR="00BA37FD" w:rsidRDefault="00BA37FD"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Eliminaatio</w:t>
      </w:r>
    </w:p>
    <w:p w:rsidR="00BA37FD" w:rsidRDefault="00BA37FD"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D66C0E">
        <w:rPr>
          <w:lang w:val="fi-FI"/>
        </w:rPr>
        <w:t> </w:t>
      </w:r>
      <w:r>
        <w:rPr>
          <w:lang w:val="fi-FI"/>
        </w:rPr>
        <w:t>% erittyy virtsaan ja loput ulosteeseen. Alle 2</w:t>
      </w:r>
      <w:r w:rsidR="00D66C0E">
        <w:rPr>
          <w:lang w:val="fi-FI"/>
        </w:rPr>
        <w:t> </w:t>
      </w:r>
      <w:r>
        <w:rPr>
          <w:lang w:val="fi-FI"/>
        </w:rPr>
        <w:t>% annoksesta erittyy virtsaan muuttumattomana.</w:t>
      </w:r>
    </w:p>
    <w:p w:rsidR="00215D59" w:rsidRDefault="00215D59" w:rsidP="00392ED6">
      <w:pPr>
        <w:pStyle w:val="EMEABodyText"/>
        <w:rPr>
          <w:lang w:val="fi-FI"/>
        </w:rPr>
      </w:pPr>
    </w:p>
    <w:p w:rsidR="00215D59" w:rsidRDefault="00215D59" w:rsidP="00392ED6">
      <w:pPr>
        <w:pStyle w:val="EMEABodyText"/>
        <w:rPr>
          <w:lang w:val="fi-FI"/>
        </w:rPr>
      </w:pPr>
      <w:r w:rsidRPr="0057778B">
        <w:rPr>
          <w:u w:val="single"/>
          <w:lang w:val="fi-FI"/>
        </w:rPr>
        <w:t>Pediatriset potilaat</w:t>
      </w:r>
    </w:p>
    <w:p w:rsidR="00BA37FD" w:rsidRDefault="00BA37FD"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2B652B" w:rsidRDefault="00215D59" w:rsidP="00392ED6">
      <w:pPr>
        <w:pStyle w:val="EMEABodyText"/>
        <w:rPr>
          <w:lang w:val="fi-FI"/>
        </w:rPr>
      </w:pPr>
      <w:r>
        <w:rPr>
          <w:iCs/>
          <w:u w:val="single"/>
          <w:lang w:val="fi-FI"/>
        </w:rPr>
        <w:t>Munuaisten vajaatoiminta</w:t>
      </w:r>
    </w:p>
    <w:p w:rsidR="00BA37FD" w:rsidRDefault="00BA37FD" w:rsidP="00392ED6">
      <w:pPr>
        <w:pStyle w:val="EMEABodyText"/>
        <w:rPr>
          <w:lang w:val="fi-FI"/>
        </w:rPr>
      </w:pPr>
    </w:p>
    <w:p w:rsidR="00215D59" w:rsidRDefault="002B652B"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2B652B" w:rsidRDefault="00215D59" w:rsidP="00392ED6">
      <w:pPr>
        <w:pStyle w:val="EMEABodyText"/>
        <w:rPr>
          <w:lang w:val="fi-FI"/>
        </w:rPr>
      </w:pPr>
      <w:r>
        <w:rPr>
          <w:iCs/>
          <w:u w:val="single"/>
          <w:lang w:val="fi-FI"/>
        </w:rPr>
        <w:t>Maksan vajaatoiminta</w:t>
      </w:r>
    </w:p>
    <w:p w:rsidR="00BA37FD" w:rsidRDefault="00BA37FD" w:rsidP="00392ED6">
      <w:pPr>
        <w:pStyle w:val="EMEABodyText"/>
        <w:rPr>
          <w:lang w:val="fi-FI"/>
        </w:rPr>
      </w:pPr>
    </w:p>
    <w:p w:rsidR="00215D59" w:rsidRDefault="002B652B" w:rsidP="00392ED6">
      <w:pPr>
        <w:pStyle w:val="EMEABodyText"/>
        <w:rPr>
          <w:lang w:val="fi-FI"/>
        </w:rPr>
      </w:pPr>
      <w:r>
        <w:rPr>
          <w:lang w:val="fi-FI"/>
        </w:rPr>
        <w:t>I</w:t>
      </w:r>
      <w:r w:rsidR="00215D59">
        <w:rPr>
          <w:lang w:val="fi-FI"/>
        </w:rPr>
        <w:t>rbesartaanin farmakokineettiset parametrit eivät muutu merkitsevästi lievässä tai keskivaikeassa kirroosissa.</w:t>
      </w: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r>
        <w:rPr>
          <w:lang w:val="fi-FI"/>
        </w:rPr>
        <w:t>Vesipitoinen kolloidinen piidioksidi</w:t>
      </w:r>
    </w:p>
    <w:p w:rsidR="00215D59" w:rsidRDefault="00215D59" w:rsidP="00392ED6">
      <w:pPr>
        <w:pStyle w:val="EMEABodyText"/>
        <w:rPr>
          <w:lang w:val="fi-FI"/>
        </w:rPr>
      </w:pPr>
      <w:r>
        <w:rPr>
          <w:lang w:val="fi-FI"/>
        </w:rPr>
        <w:t>Esigelatinoitu maissitärkkelys</w:t>
      </w:r>
    </w:p>
    <w:p w:rsidR="00215D59" w:rsidRDefault="00215D59" w:rsidP="00392ED6">
      <w:pPr>
        <w:pStyle w:val="EMEABodyText"/>
        <w:rPr>
          <w:lang w:val="fi-FI"/>
        </w:rPr>
      </w:pPr>
      <w:r>
        <w:rPr>
          <w:lang w:val="fi-FI"/>
        </w:rPr>
        <w:t>Poloksameeri 188</w:t>
      </w:r>
    </w:p>
    <w:p w:rsidR="00215D59" w:rsidRDefault="00215D59" w:rsidP="00392ED6">
      <w:pPr>
        <w:pStyle w:val="EMEABodyText"/>
        <w:rPr>
          <w:lang w:val="fi-FI"/>
        </w:rPr>
      </w:pPr>
    </w:p>
    <w:p w:rsidR="00215D59" w:rsidRDefault="00215D59" w:rsidP="00392ED6">
      <w:pPr>
        <w:pStyle w:val="EMEAHeading2"/>
        <w:ind w:left="0" w:firstLine="0"/>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D66C0E">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215D59" w:rsidRPr="00FC70BA" w:rsidRDefault="00215D59" w:rsidP="00392ED6">
      <w:pPr>
        <w:pStyle w:val="EMEAHeading2"/>
        <w:outlineLvl w:val="9"/>
        <w:rPr>
          <w:b w:val="0"/>
          <w:lang w:val="fi-FI"/>
        </w:rPr>
      </w:pPr>
    </w:p>
    <w:p w:rsidR="00215D59" w:rsidRPr="00F52A47" w:rsidRDefault="00215D59" w:rsidP="00392ED6">
      <w:pPr>
        <w:pStyle w:val="EMEABodyText"/>
        <w:rPr>
          <w:color w:val="000000"/>
          <w:lang w:val="fi-FI"/>
        </w:rPr>
      </w:pPr>
      <w:r>
        <w:rPr>
          <w:lang w:val="fi-FI"/>
        </w:rPr>
        <w:t>Pahvikotelo, jossa on 14 </w:t>
      </w:r>
      <w:r w:rsidRPr="009532BC">
        <w:rPr>
          <w:lang w:val="fi-FI"/>
        </w:rPr>
        <w:t>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Default="00215D59" w:rsidP="00392ED6">
      <w:pPr>
        <w:pStyle w:val="EMEABodyText"/>
        <w:rPr>
          <w:lang w:val="fi-FI"/>
        </w:rPr>
      </w:pPr>
      <w:r>
        <w:rPr>
          <w:lang w:val="fi-FI"/>
        </w:rPr>
        <w:t xml:space="preserve">Pahvikotelo, jossa on </w:t>
      </w:r>
      <w:r w:rsidRPr="00F52A47">
        <w:rPr>
          <w:color w:val="000000"/>
          <w:lang w:val="fi-FI"/>
        </w:rPr>
        <w:t>56 x 1 </w:t>
      </w:r>
      <w:r w:rsidRPr="009532BC">
        <w:rPr>
          <w:color w:val="000000"/>
          <w:lang w:val="fi-FI"/>
        </w:rPr>
        <w:t>tablettia yksittäispakattuina PVC/PVDC/alumiini</w:t>
      </w:r>
      <w:r>
        <w:rPr>
          <w:color w:val="000000"/>
          <w:lang w:val="fi-FI"/>
        </w:rPr>
        <w:t>-</w:t>
      </w:r>
      <w:r w:rsidRPr="00F52A47">
        <w:rPr>
          <w:color w:val="000000"/>
          <w:lang w:val="fi-FI"/>
        </w:rPr>
        <w:t>läpipaino</w:t>
      </w:r>
      <w:r>
        <w:rPr>
          <w:color w:val="000000"/>
          <w:lang w:val="fi-FI"/>
        </w:rPr>
        <w:t>pakkauksissa</w:t>
      </w:r>
      <w:r>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5A061D">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5A061D" w:rsidRPr="008D01F2">
        <w:rPr>
          <w:lang w:val="fi-FI"/>
        </w:rPr>
        <w:t>,</w:t>
      </w:r>
      <w:r w:rsidR="00215D59" w:rsidRPr="008D01F2">
        <w:rPr>
          <w:lang w:val="fi-FI"/>
        </w:rPr>
        <w:t xml:space="preserve"> rue La Boétie</w:t>
      </w:r>
      <w:r w:rsidR="00215D59" w:rsidRPr="008D01F2">
        <w:rPr>
          <w:lang w:val="fi-FI"/>
        </w:rPr>
        <w:br/>
      </w:r>
      <w:r w:rsidR="005A061D"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Heading1"/>
        <w:outlineLvl w:val="9"/>
        <w:rPr>
          <w:lang w:val="fi-FI"/>
        </w:rPr>
      </w:pPr>
      <w:r>
        <w:rPr>
          <w:lang w:val="fi-FI"/>
        </w:rPr>
        <w:t>8.</w:t>
      </w:r>
      <w:r>
        <w:rPr>
          <w:lang w:val="fi-FI"/>
        </w:rPr>
        <w:tab/>
        <w:t>MYYNTILUVAN NUMERO(T)</w:t>
      </w:r>
    </w:p>
    <w:p w:rsidR="00215D59" w:rsidRPr="00FC70BA" w:rsidRDefault="00215D59" w:rsidP="00392ED6">
      <w:pPr>
        <w:pStyle w:val="EMEAHeading1"/>
        <w:outlineLvl w:val="9"/>
        <w:rPr>
          <w:b w:val="0"/>
          <w:lang w:val="fi-FI"/>
        </w:rPr>
      </w:pPr>
    </w:p>
    <w:p w:rsidR="00215D59" w:rsidRDefault="00215D59" w:rsidP="00392ED6">
      <w:pPr>
        <w:pStyle w:val="EMEABodyText"/>
        <w:jc w:val="both"/>
        <w:rPr>
          <w:lang w:val="sl-SI"/>
        </w:rPr>
      </w:pPr>
      <w:r>
        <w:rPr>
          <w:lang w:val="nb-NO"/>
        </w:rPr>
        <w:t>EU/1/97/046/004-006</w:t>
      </w:r>
      <w:r>
        <w:rPr>
          <w:lang w:val="nb-NO"/>
        </w:rPr>
        <w:br/>
        <w:t>EU/1/97/046/011</w:t>
      </w:r>
      <w:r>
        <w:rPr>
          <w:lang w:val="nb-NO"/>
        </w:rPr>
        <w:br/>
        <w:t>EU/1/97/046/014</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5A061D">
        <w:rPr>
          <w:lang w:val="fi-FI"/>
        </w:rPr>
        <w:t xml:space="preserve">en </w:t>
      </w:r>
      <w:r w:rsidRPr="008C2557">
        <w:rPr>
          <w:lang w:val="fi-FI"/>
        </w:rPr>
        <w:t>päivämäärä: 27. elokuuta 1997</w:t>
      </w:r>
      <w:r w:rsidRPr="008C2557">
        <w:rPr>
          <w:lang w:val="fi-FI"/>
        </w:rPr>
        <w:br/>
      </w:r>
      <w:r w:rsidR="005A061D">
        <w:rPr>
          <w:lang w:val="fi-FI"/>
        </w:rPr>
        <w:t>Viimeisimmän</w:t>
      </w:r>
      <w:r w:rsidRPr="008C2557">
        <w:rPr>
          <w:lang w:val="fi-FI"/>
        </w:rPr>
        <w:t xml:space="preserve"> uudistamis</w:t>
      </w:r>
      <w:r w:rsidR="005A061D">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Pr="00FC70BA" w:rsidRDefault="00215D59" w:rsidP="00392ED6">
      <w:pPr>
        <w:pStyle w:val="EMEAHeading1"/>
        <w:outlineLvl w:val="9"/>
        <w:rPr>
          <w:b w:val="0"/>
          <w:lang w:val="fi-FI"/>
        </w:rPr>
      </w:pPr>
    </w:p>
    <w:p w:rsidR="00215D59" w:rsidRPr="00D52AFB" w:rsidRDefault="00215D59" w:rsidP="00392ED6">
      <w:pPr>
        <w:pStyle w:val="EMEABodyText"/>
        <w:rPr>
          <w:szCs w:val="24"/>
          <w:lang w:val="fi-FI"/>
        </w:rPr>
      </w:pPr>
      <w:r w:rsidRPr="009C16D5">
        <w:rPr>
          <w:noProof/>
          <w:lang w:val="fi-FI"/>
        </w:rPr>
        <w:t>Lisätietoa tästä lääkevalmisteesta on Euroopan lääkeviraston kotisivuil</w:t>
      </w:r>
      <w:r w:rsidR="005A061D">
        <w:rPr>
          <w:noProof/>
          <w:lang w:val="fi-FI"/>
        </w:rPr>
        <w:t>l</w:t>
      </w:r>
      <w:r w:rsidRPr="009C16D5">
        <w:rPr>
          <w:noProof/>
          <w:lang w:val="fi-FI"/>
        </w:rPr>
        <w:t xml:space="preserve">a </w:t>
      </w:r>
      <w:hyperlink r:id="rId14" w:history="1">
        <w:r w:rsidR="006449ED" w:rsidRPr="00496C37">
          <w:rPr>
            <w:rStyle w:val="Hyperlink"/>
            <w:noProof/>
            <w:lang w:val="fi-FI"/>
          </w:rPr>
          <w:t>http://www.ema.europa.eu/</w:t>
        </w:r>
      </w:hyperlink>
      <w:r w:rsidRPr="009C16D5">
        <w:rPr>
          <w:noProof/>
          <w:lang w:val="fi-FI"/>
        </w:rPr>
        <w:t>.</w:t>
      </w:r>
    </w:p>
    <w:p w:rsidR="00215D59" w:rsidRDefault="00215D59" w:rsidP="00392ED6">
      <w:pPr>
        <w:pStyle w:val="EMEAHeading1"/>
        <w:outlineLvl w:val="9"/>
        <w:rPr>
          <w:lang w:val="fi-FI"/>
        </w:rPr>
      </w:pPr>
      <w:r w:rsidRPr="00FC70BA">
        <w:rPr>
          <w:lang w:val="fi-FI"/>
        </w:rPr>
        <w:br w:type="page"/>
      </w:r>
      <w:r>
        <w:rPr>
          <w:lang w:val="fi-FI"/>
        </w:rPr>
        <w:t>1.</w:t>
      </w:r>
      <w:r>
        <w:rPr>
          <w:lang w:val="fi-FI"/>
        </w:rPr>
        <w:tab/>
        <w:t>LÄÄKEVALMISTEEN NIMI</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300 mg tabletit.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t>VAIKUTTAVAT AINEET JA NIIDEN MÄÄRÄT</w:t>
      </w:r>
    </w:p>
    <w:p w:rsidR="00215D59" w:rsidRPr="00FC70BA" w:rsidRDefault="00215D59" w:rsidP="00392ED6">
      <w:pPr>
        <w:pStyle w:val="EMEAHeading1"/>
        <w:outlineLvl w:val="9"/>
        <w:rPr>
          <w:b w:val="0"/>
          <w:lang w:val="fi-FI"/>
        </w:rPr>
      </w:pPr>
    </w:p>
    <w:p w:rsidR="00215D59" w:rsidRPr="005C4E42" w:rsidRDefault="00215D59" w:rsidP="00392ED6">
      <w:pPr>
        <w:pStyle w:val="EMEABodyText"/>
        <w:rPr>
          <w:lang w:val="fi-FI"/>
        </w:rPr>
      </w:pPr>
      <w:r>
        <w:rPr>
          <w:lang w:val="fi-FI"/>
        </w:rPr>
        <w:t>Tabletit sisältävät 300 mg irbesartaania.</w:t>
      </w:r>
    </w:p>
    <w:p w:rsidR="00215D59" w:rsidRPr="005C4E42" w:rsidRDefault="00215D59" w:rsidP="00392ED6">
      <w:pPr>
        <w:pStyle w:val="EMEABodyText"/>
        <w:rPr>
          <w:lang w:val="fi-FI"/>
        </w:rPr>
      </w:pPr>
    </w:p>
    <w:p w:rsidR="00215D59" w:rsidRDefault="00215D59" w:rsidP="00392ED6">
      <w:pPr>
        <w:pStyle w:val="EMEABodyText"/>
        <w:rPr>
          <w:lang w:val="fi-FI"/>
        </w:rPr>
      </w:pPr>
      <w:r>
        <w:rPr>
          <w:lang w:val="fi-FI"/>
        </w:rPr>
        <w:t>Apuaine</w:t>
      </w:r>
      <w:r w:rsidR="00B34E55">
        <w:rPr>
          <w:lang w:val="fi-FI"/>
        </w:rPr>
        <w:t>, jonka vaikutus tunnetaan</w:t>
      </w:r>
      <w:r>
        <w:rPr>
          <w:lang w:val="fi-FI"/>
        </w:rPr>
        <w:t>: 61,50 mg laktoosimonohydraattia/tabletti.</w:t>
      </w:r>
    </w:p>
    <w:p w:rsidR="00215D59" w:rsidRDefault="00215D59" w:rsidP="00392ED6">
      <w:pPr>
        <w:pStyle w:val="EMEABodyText"/>
        <w:rPr>
          <w:lang w:val="fi-FI"/>
        </w:rPr>
      </w:pPr>
    </w:p>
    <w:p w:rsidR="00215D59" w:rsidRDefault="00215D59" w:rsidP="00392ED6">
      <w:pPr>
        <w:pStyle w:val="EMEABodyText"/>
        <w:rPr>
          <w:lang w:val="fi-FI"/>
        </w:rPr>
      </w:pPr>
      <w:r>
        <w:rPr>
          <w:lang w:val="fi-FI"/>
        </w:rPr>
        <w:t>Täydellinen apuaineluettelo, ks. kohta 6.1.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3.</w:t>
      </w:r>
      <w:r>
        <w:rPr>
          <w:lang w:val="fi-FI"/>
        </w:rPr>
        <w:tab/>
        <w:t>LÄÄKEMUOTO</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Tabletti.</w:t>
      </w:r>
    </w:p>
    <w:p w:rsidR="00215D59" w:rsidRDefault="00215D59" w:rsidP="00392ED6">
      <w:pPr>
        <w:pStyle w:val="EMEABodyText"/>
        <w:rPr>
          <w:b/>
          <w:lang w:val="fi-FI"/>
        </w:rPr>
      </w:pPr>
      <w:r>
        <w:rPr>
          <w:lang w:val="fi-FI"/>
        </w:rPr>
        <w:t>Valkoinen tai vaalea, kaksoiskupera ja soikea tabletti, jossa on toisella puolella sydän ja toisella puolella numero 2773.</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t>KLIINISET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4.1</w:t>
      </w:r>
      <w:r>
        <w:rPr>
          <w:lang w:val="fi-FI"/>
        </w:rPr>
        <w:tab/>
        <w:t>Käyttöaiheet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Aprovel on tarkoitettu aikuisten essentiaalisen hypertension hoitoon.</w:t>
      </w:r>
    </w:p>
    <w:p w:rsidR="00A53EE7" w:rsidRDefault="00A53EE7" w:rsidP="00392ED6">
      <w:pPr>
        <w:pStyle w:val="EMEABodyText"/>
        <w:rPr>
          <w:lang w:val="fi-FI"/>
        </w:rPr>
      </w:pPr>
    </w:p>
    <w:p w:rsidR="00215D59" w:rsidRDefault="00215D59" w:rsidP="00392ED6">
      <w:pPr>
        <w:pStyle w:val="EMEABodyText"/>
        <w:rPr>
          <w:lang w:val="fi-FI"/>
        </w:rPr>
      </w:pPr>
      <w:r>
        <w:rPr>
          <w:lang w:val="fi-FI"/>
        </w:rPr>
        <w:t>Se on myös tarkoitettu munuaistaudin hoitoon tyypin 2 diabetesta sairastaville hypertensiivisille aikuispotilaille muun verenpainelääkityksen lisäksi (ks. koh</w:t>
      </w:r>
      <w:r w:rsidR="006C3627">
        <w:rPr>
          <w:lang w:val="fi-FI"/>
        </w:rPr>
        <w:t>da</w:t>
      </w:r>
      <w:r>
        <w:rPr>
          <w:lang w:val="fi-FI"/>
        </w:rPr>
        <w:t xml:space="preserve">t </w:t>
      </w:r>
      <w:r w:rsidR="006C3627">
        <w:rPr>
          <w:lang w:val="fi-FI"/>
        </w:rPr>
        <w:t xml:space="preserve">4.3, 4.4, 4.5 ja </w:t>
      </w:r>
      <w:r>
        <w:rPr>
          <w:lang w:val="fi-FI"/>
        </w:rPr>
        <w:t>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4.2</w:t>
      </w:r>
      <w:r>
        <w:rPr>
          <w:lang w:val="fi-FI"/>
        </w:rPr>
        <w:tab/>
        <w:t>Annostus ja antotapa</w:t>
      </w:r>
    </w:p>
    <w:p w:rsidR="00215D59" w:rsidRDefault="00215D59" w:rsidP="00392ED6">
      <w:pPr>
        <w:pStyle w:val="EMEABodyText"/>
        <w:rPr>
          <w:lang w:val="fi-FI"/>
        </w:rPr>
      </w:pPr>
    </w:p>
    <w:p w:rsidR="00215D59" w:rsidRPr="008755BE" w:rsidRDefault="00215D59" w:rsidP="00392ED6">
      <w:pPr>
        <w:pStyle w:val="EMEABodyText"/>
        <w:rPr>
          <w:u w:val="single"/>
          <w:lang w:val="fi-FI"/>
        </w:rPr>
      </w:pPr>
      <w:r w:rsidRPr="008755BE">
        <w:rPr>
          <w:u w:val="single"/>
          <w:lang w:val="fi-FI"/>
        </w:rPr>
        <w:t>Annostus</w:t>
      </w:r>
    </w:p>
    <w:p w:rsidR="00215D59" w:rsidRPr="00A03076" w:rsidRDefault="00215D59" w:rsidP="00392ED6">
      <w:pPr>
        <w:pStyle w:val="EMEABodyText"/>
        <w:rPr>
          <w:lang w:val="fi-FI"/>
        </w:rPr>
      </w:pPr>
    </w:p>
    <w:p w:rsidR="00215D59" w:rsidRDefault="00215D59" w:rsidP="00392ED6">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sidRPr="00FC70BA">
        <w:rPr>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6C3627">
        <w:rPr>
          <w:lang w:val="fi-FI"/>
        </w:rPr>
        <w:t xml:space="preserve"> </w:t>
      </w:r>
      <w:r w:rsidR="006C3627" w:rsidRPr="00D73D29">
        <w:rPr>
          <w:lang w:val="fi-FI"/>
        </w:rPr>
        <w:t>(ks. kohdat 4.3, 4.4, 4.5 ja 5.1)</w:t>
      </w:r>
      <w:r>
        <w:rPr>
          <w:lang w:val="fi-FI"/>
        </w:rPr>
        <w:t>. Etenkin diureetin, kuten hydroklooritiatsidin, lisäämisellä Aprovel</w:t>
      </w:r>
      <w:r>
        <w:rPr>
          <w:lang w:val="fi-FI"/>
        </w:rPr>
        <w:noBreakHyphen/>
        <w:t>hoitoon on havaittu olevan additiivinen vaikutus (ks. kohta 4.5).</w:t>
      </w:r>
    </w:p>
    <w:p w:rsidR="00215D59" w:rsidRDefault="00215D59" w:rsidP="00392ED6">
      <w:pPr>
        <w:pStyle w:val="EMEABodyText"/>
        <w:rPr>
          <w:lang w:val="fi-FI"/>
        </w:rPr>
      </w:pPr>
    </w:p>
    <w:p w:rsidR="00A53EE7" w:rsidRDefault="00215D59" w:rsidP="00392ED6">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A53EE7" w:rsidRDefault="00A53EE7" w:rsidP="00392ED6">
      <w:pPr>
        <w:pStyle w:val="EMEABodyText"/>
        <w:rPr>
          <w:lang w:val="fi-FI"/>
        </w:rPr>
      </w:pPr>
    </w:p>
    <w:p w:rsidR="00215D59" w:rsidRDefault="00215D59" w:rsidP="00392ED6">
      <w:pPr>
        <w:pStyle w:val="EMEABodyText"/>
        <w:rPr>
          <w:lang w:val="fi-FI"/>
        </w:rPr>
      </w:pPr>
      <w:r>
        <w:rPr>
          <w:lang w:val="fi-FI"/>
        </w:rPr>
        <w:t>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6C3627">
        <w:rPr>
          <w:lang w:val="fi-FI"/>
        </w:rPr>
        <w:t>da</w:t>
      </w:r>
      <w:r>
        <w:rPr>
          <w:lang w:val="fi-FI"/>
        </w:rPr>
        <w:t xml:space="preserve">t </w:t>
      </w:r>
      <w:r w:rsidR="006C3627">
        <w:rPr>
          <w:lang w:val="fi-FI"/>
        </w:rPr>
        <w:t xml:space="preserve">4.3, 4.4, 4.5 ja </w:t>
      </w:r>
      <w:r>
        <w:rPr>
          <w:lang w:val="fi-FI"/>
        </w:rPr>
        <w:t>5.1).</w:t>
      </w:r>
    </w:p>
    <w:p w:rsidR="00215D59" w:rsidRPr="00FC70BA" w:rsidRDefault="00215D59" w:rsidP="00392ED6">
      <w:pPr>
        <w:pStyle w:val="EMEABodyText"/>
        <w:rPr>
          <w:lang w:val="fi-FI"/>
        </w:rPr>
      </w:pPr>
    </w:p>
    <w:p w:rsidR="00215D59" w:rsidRPr="005B55DB" w:rsidRDefault="00215D59" w:rsidP="00392ED6">
      <w:pPr>
        <w:pStyle w:val="EMEABodyText"/>
        <w:rPr>
          <w:u w:val="single"/>
          <w:lang w:val="fi-FI"/>
        </w:rPr>
      </w:pPr>
      <w:r w:rsidRPr="005B55DB">
        <w:rPr>
          <w:u w:val="single"/>
          <w:lang w:val="fi-FI"/>
        </w:rPr>
        <w:t>Erityisryhmät</w:t>
      </w:r>
    </w:p>
    <w:p w:rsidR="00215D59" w:rsidRPr="00FC70BA" w:rsidRDefault="00215D59" w:rsidP="00392ED6">
      <w:pPr>
        <w:pStyle w:val="EMEABodyText"/>
        <w:rPr>
          <w:lang w:val="fi-FI"/>
        </w:rPr>
      </w:pPr>
    </w:p>
    <w:p w:rsidR="002B652B" w:rsidRDefault="00215D59" w:rsidP="00392ED6">
      <w:pPr>
        <w:pStyle w:val="EMEABodyText"/>
        <w:rPr>
          <w:lang w:val="fi-FI"/>
        </w:rPr>
      </w:pPr>
      <w:r w:rsidRPr="00DE12E8">
        <w:rPr>
          <w:bCs/>
          <w:i/>
          <w:lang w:val="fi-FI"/>
        </w:rPr>
        <w:t>Munuaisten vajaatoiminta</w:t>
      </w:r>
    </w:p>
    <w:p w:rsidR="00A53EE7" w:rsidRDefault="00A53EE7" w:rsidP="00392ED6">
      <w:pPr>
        <w:pStyle w:val="EMEABodyText"/>
        <w:rPr>
          <w:lang w:val="fi-FI"/>
        </w:rPr>
      </w:pPr>
    </w:p>
    <w:p w:rsidR="00215D59" w:rsidRDefault="002B652B" w:rsidP="00392ED6">
      <w:pPr>
        <w:pStyle w:val="EMEABodyText"/>
        <w:rPr>
          <w:lang w:val="fi-FI"/>
        </w:rPr>
      </w:pPr>
      <w:r>
        <w:rPr>
          <w:lang w:val="fi-FI"/>
        </w:rPr>
        <w:t>A</w:t>
      </w:r>
      <w:r w:rsidR="00215D59">
        <w:rPr>
          <w:lang w:val="fi-FI"/>
        </w:rPr>
        <w:t>nnostusta ei tarvitse muuttaa potilailla, joilla on munuaisten vajaatoiminta. Hemodialyysipotilailla tulisi harkita pienempää aloitusannosta (75 mg) (ks. kohta 4.4).</w:t>
      </w:r>
    </w:p>
    <w:p w:rsidR="00215D59" w:rsidRPr="00FC70BA" w:rsidRDefault="00215D59" w:rsidP="00392ED6">
      <w:pPr>
        <w:pStyle w:val="EMEABodyText"/>
        <w:rPr>
          <w:lang w:val="fi-FI"/>
        </w:rPr>
      </w:pPr>
    </w:p>
    <w:p w:rsidR="002B652B" w:rsidRDefault="00215D59" w:rsidP="00392ED6">
      <w:pPr>
        <w:pStyle w:val="EMEABodyText"/>
        <w:rPr>
          <w:lang w:val="fi-FI"/>
        </w:rPr>
      </w:pPr>
      <w:r w:rsidRPr="00DE12E8">
        <w:rPr>
          <w:bCs/>
          <w:i/>
          <w:lang w:val="fi-FI"/>
        </w:rPr>
        <w:t>Maksan vajaatoiminta</w:t>
      </w:r>
    </w:p>
    <w:p w:rsidR="00A53EE7" w:rsidRDefault="00A53EE7" w:rsidP="00392ED6">
      <w:pPr>
        <w:pStyle w:val="EMEABodyText"/>
        <w:rPr>
          <w:lang w:val="fi-FI"/>
        </w:rPr>
      </w:pPr>
    </w:p>
    <w:p w:rsidR="00215D59" w:rsidRDefault="002B652B" w:rsidP="00392ED6">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Pr="00FC70BA" w:rsidRDefault="00215D59" w:rsidP="00392ED6">
      <w:pPr>
        <w:pStyle w:val="EMEABodyText"/>
        <w:rPr>
          <w:lang w:val="fi-FI"/>
        </w:rPr>
      </w:pPr>
    </w:p>
    <w:p w:rsidR="002B652B" w:rsidRDefault="00B34E55" w:rsidP="00392ED6">
      <w:pPr>
        <w:pStyle w:val="EMEABodyText"/>
        <w:rPr>
          <w:lang w:val="fi-FI"/>
        </w:rPr>
      </w:pPr>
      <w:r>
        <w:rPr>
          <w:bCs/>
          <w:i/>
          <w:lang w:val="fi-FI"/>
        </w:rPr>
        <w:t>Iäkkäät</w:t>
      </w:r>
    </w:p>
    <w:p w:rsidR="00A53EE7" w:rsidRDefault="00A53EE7" w:rsidP="00392ED6">
      <w:pPr>
        <w:pStyle w:val="EMEABodyText"/>
        <w:rPr>
          <w:lang w:val="fi-FI"/>
        </w:rPr>
      </w:pPr>
    </w:p>
    <w:p w:rsidR="00215D59" w:rsidRDefault="002B652B" w:rsidP="00392ED6">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B34E55">
        <w:rPr>
          <w:lang w:val="fi-FI"/>
        </w:rPr>
        <w:t>iäkkäillä</w:t>
      </w:r>
      <w:r w:rsidR="00215D59">
        <w:rPr>
          <w:lang w:val="fi-FI"/>
        </w:rPr>
        <w:t xml:space="preserve"> muuttaa.</w:t>
      </w:r>
    </w:p>
    <w:p w:rsidR="00215D59" w:rsidRPr="00FC70BA" w:rsidRDefault="00215D59" w:rsidP="00392ED6">
      <w:pPr>
        <w:pStyle w:val="EMEABodyText"/>
        <w:rPr>
          <w:lang w:val="fi-FI"/>
        </w:rPr>
      </w:pPr>
    </w:p>
    <w:p w:rsidR="002B652B" w:rsidRDefault="00215D59" w:rsidP="00392ED6">
      <w:pPr>
        <w:pStyle w:val="EMEABodyText"/>
        <w:rPr>
          <w:i/>
          <w:lang w:val="fi-FI"/>
        </w:rPr>
      </w:pPr>
      <w:r w:rsidRPr="005B55DB">
        <w:rPr>
          <w:i/>
          <w:lang w:val="fi-FI"/>
        </w:rPr>
        <w:t>Pediatriset potilaat</w:t>
      </w:r>
    </w:p>
    <w:p w:rsidR="00A53EE7" w:rsidRDefault="00A53EE7" w:rsidP="00392ED6">
      <w:pPr>
        <w:pStyle w:val="EMEABodyText"/>
        <w:rPr>
          <w:lang w:val="fi-FI"/>
        </w:rPr>
      </w:pPr>
    </w:p>
    <w:p w:rsidR="00215D59" w:rsidRDefault="00215D59" w:rsidP="00392ED6">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392ED6">
      <w:pPr>
        <w:pStyle w:val="EMEABodyText"/>
        <w:rPr>
          <w:lang w:val="fi-FI"/>
        </w:rPr>
      </w:pPr>
    </w:p>
    <w:p w:rsidR="00215D59" w:rsidRPr="00DE12E8" w:rsidRDefault="00215D59" w:rsidP="00392ED6">
      <w:pPr>
        <w:pStyle w:val="EMEABodyText"/>
        <w:rPr>
          <w:u w:val="single"/>
          <w:lang w:val="fi-FI"/>
        </w:rPr>
      </w:pPr>
      <w:r w:rsidRPr="00DE12E8">
        <w:rPr>
          <w:u w:val="single"/>
          <w:lang w:val="fi-FI"/>
        </w:rPr>
        <w:t>Antotapa</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w:t>
      </w:r>
    </w:p>
    <w:p w:rsidR="00215D59" w:rsidRPr="005B55DB" w:rsidRDefault="00215D59" w:rsidP="00392ED6">
      <w:pPr>
        <w:pStyle w:val="EMEABodyText"/>
        <w:rPr>
          <w:lang w:val="fi-FI"/>
        </w:rPr>
      </w:pPr>
    </w:p>
    <w:p w:rsidR="00215D59" w:rsidRDefault="00215D59" w:rsidP="00392ED6">
      <w:pPr>
        <w:pStyle w:val="EMEAHeading2"/>
        <w:outlineLvl w:val="9"/>
        <w:rPr>
          <w:lang w:val="fi-FI"/>
        </w:rPr>
      </w:pPr>
      <w:r>
        <w:rPr>
          <w:lang w:val="fi-FI"/>
        </w:rPr>
        <w:t>4.3</w:t>
      </w:r>
      <w:r>
        <w:rPr>
          <w:lang w:val="fi-FI"/>
        </w:rPr>
        <w:tab/>
        <w:t>Vasta-aiheet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Yliherkkyys </w:t>
      </w:r>
      <w:r>
        <w:rPr>
          <w:noProof/>
          <w:lang w:val="fi-FI"/>
        </w:rPr>
        <w:t xml:space="preserve">vaikuttavalle aineelle tai </w:t>
      </w:r>
      <w:r w:rsidR="00B34E55">
        <w:rPr>
          <w:noProof/>
          <w:lang w:val="fi-FI"/>
        </w:rPr>
        <w:t xml:space="preserve">kohdassa 6.1 mainituille </w:t>
      </w:r>
      <w:r>
        <w:rPr>
          <w:noProof/>
          <w:lang w:val="fi-FI"/>
        </w:rPr>
        <w:t>apuaineille</w:t>
      </w:r>
      <w:r>
        <w:rPr>
          <w:lang w:val="fi-FI"/>
        </w:rPr>
        <w:t>.</w:t>
      </w:r>
    </w:p>
    <w:p w:rsidR="00215D59" w:rsidRDefault="00215D59" w:rsidP="00392ED6">
      <w:pPr>
        <w:pStyle w:val="EMEABodyText"/>
        <w:rPr>
          <w:lang w:val="fi-FI"/>
        </w:rPr>
      </w:pPr>
      <w:r>
        <w:rPr>
          <w:lang w:val="fi-FI"/>
        </w:rPr>
        <w:t>Raskauden toinen ja kolmas kolmannes (ks. kohdat 4.4 ja 4.6).</w:t>
      </w:r>
    </w:p>
    <w:p w:rsidR="00B34E55" w:rsidRDefault="00B34E55" w:rsidP="00392ED6">
      <w:pPr>
        <w:pStyle w:val="EMEABodyText"/>
        <w:rPr>
          <w:lang w:val="fi-FI"/>
        </w:rPr>
      </w:pPr>
    </w:p>
    <w:p w:rsidR="00B34E55" w:rsidRDefault="006C3627" w:rsidP="00392ED6">
      <w:pPr>
        <w:pStyle w:val="EMEABodyText"/>
        <w:rPr>
          <w:lang w:val="fi-FI"/>
        </w:rPr>
      </w:pPr>
      <w:r w:rsidRPr="00CD22C3">
        <w:rPr>
          <w:lang w:val="fi-FI"/>
        </w:rPr>
        <w:t>Aprovel-valmisteen käyttö samanaikaisesti aliskireeniä sisältävien valmisteiden kanssa on vasta</w:t>
      </w:r>
      <w:r w:rsidRPr="00CD22C3">
        <w:rPr>
          <w:lang w:val="fi-FI"/>
        </w:rPr>
        <w:noBreakHyphen/>
        <w:t>aiheista, jos potilaalla on diabetes mellitus tai munuaisten vajaatoiminta (glomerulusten suodatusnopeus &lt;60 ml/min/1,73 m</w:t>
      </w:r>
      <w:r w:rsidRPr="00CD22C3">
        <w:rPr>
          <w:vertAlign w:val="superscript"/>
          <w:lang w:val="fi-FI"/>
        </w:rPr>
        <w:t>2</w:t>
      </w:r>
      <w:r w:rsidRPr="00CD22C3">
        <w:rPr>
          <w:lang w:val="fi-FI"/>
        </w:rPr>
        <w:t>) (ks. kohdat 4.5 ja 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4.4</w:t>
      </w:r>
      <w:r>
        <w:rPr>
          <w:lang w:val="fi-FI"/>
        </w:rPr>
        <w:tab/>
        <w:t>Varoitukset ja käyttöön liittyvät varotoimet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1371EE">
        <w:rPr>
          <w:lang w:val="fi-FI"/>
        </w:rPr>
        <w:t> </w:t>
      </w:r>
      <w:r>
        <w:rPr>
          <w:lang w:val="fi-FI"/>
        </w:rPr>
        <w:t>II</w:t>
      </w:r>
      <w:r w:rsidR="001371EE">
        <w:rPr>
          <w:lang w:val="fi-FI"/>
        </w:rPr>
        <w:t> </w:t>
      </w:r>
      <w:r>
        <w:rPr>
          <w:lang w:val="fi-FI"/>
        </w:rPr>
        <w:t>-reseptori</w:t>
      </w:r>
      <w:r w:rsidR="001371EE">
        <w:rPr>
          <w:lang w:val="fi-FI"/>
        </w:rPr>
        <w:t>n salpaajien</w:t>
      </w:r>
      <w:r>
        <w:rPr>
          <w:lang w:val="fi-FI"/>
        </w:rPr>
        <w:t xml:space="preserve"> yhteydessä voidaan olettaa esiintyvän samanlaista vaikutusta.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Hypertensiiviset aikuistyypin diabetesta ja munuaistautia sairastavat potilaat</w:t>
      </w:r>
      <w:r>
        <w:rPr>
          <w:bCs/>
          <w:lang w:val="fi-FI"/>
        </w:rPr>
        <w:t>:</w:t>
      </w:r>
      <w:r w:rsidRPr="00FC70BA">
        <w:rPr>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215D59" w:rsidRPr="00FC70BA" w:rsidRDefault="00215D59" w:rsidP="00392ED6">
      <w:pPr>
        <w:pStyle w:val="EMEABodyText"/>
        <w:rPr>
          <w:lang w:val="fi-FI"/>
        </w:rPr>
      </w:pPr>
    </w:p>
    <w:p w:rsidR="006C3627" w:rsidRPr="00CF4DE2" w:rsidRDefault="006C3627" w:rsidP="00392ED6">
      <w:pPr>
        <w:pStyle w:val="EMEABodyText"/>
        <w:rPr>
          <w:bCs/>
          <w:u w:val="single"/>
          <w:lang w:val="fi-FI"/>
        </w:rPr>
      </w:pPr>
      <w:r w:rsidRPr="00F2457F">
        <w:rPr>
          <w:bCs/>
          <w:u w:val="single"/>
          <w:lang w:val="fi-FI"/>
        </w:rPr>
        <w:t>Reniini-angiotensiini-aldosteronijärjestelmän (RAA-järjestelmä) kaksoisesto</w:t>
      </w:r>
      <w:r w:rsidR="00CF4DE2">
        <w:rPr>
          <w:bCs/>
          <w:u w:val="single"/>
          <w:lang w:val="fi-FI"/>
        </w:rPr>
        <w:t xml:space="preserve">: </w:t>
      </w:r>
      <w:r w:rsidR="00A53EE7">
        <w:rPr>
          <w:bCs/>
          <w:lang w:val="fi-FI"/>
        </w:rPr>
        <w:t>o</w:t>
      </w:r>
      <w:r w:rsidR="00A53EE7"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6C3627" w:rsidRPr="00FC6E38" w:rsidRDefault="006C3627" w:rsidP="00392ED6">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6C3627" w:rsidRDefault="006C3627" w:rsidP="00392ED6">
      <w:pPr>
        <w:pStyle w:val="EMEABodyText"/>
        <w:rPr>
          <w:bCs/>
          <w:lang w:val="fi-FI"/>
        </w:rPr>
      </w:pPr>
      <w:r w:rsidRPr="00FC6E38">
        <w:rPr>
          <w:bCs/>
          <w:lang w:val="fi-FI"/>
        </w:rPr>
        <w:t>ACE:n estäjiä ja angiotensiini II -reseptorin salpaajia ei pidä käyttää samanaikaisesti potilaille, joilla on diabeettinen nefropatia.</w:t>
      </w:r>
    </w:p>
    <w:p w:rsidR="001371EE" w:rsidRPr="00FC70BA" w:rsidRDefault="001371EE" w:rsidP="00392ED6">
      <w:pPr>
        <w:pStyle w:val="EMEABodyText"/>
        <w:rPr>
          <w:szCs w:val="22"/>
          <w:lang w:val="fi-FI"/>
        </w:rPr>
      </w:pPr>
    </w:p>
    <w:p w:rsidR="001371EE" w:rsidRPr="00FC70BA" w:rsidRDefault="001371EE" w:rsidP="00392ED6">
      <w:pPr>
        <w:pStyle w:val="EMEABodyText"/>
        <w:rPr>
          <w:bCs/>
          <w:lang w:val="fi-FI"/>
        </w:rPr>
      </w:pPr>
    </w:p>
    <w:p w:rsidR="00215D59" w:rsidRDefault="00215D59" w:rsidP="00392ED6">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215D59" w:rsidRDefault="00215D59" w:rsidP="00392ED6">
      <w:pPr>
        <w:pStyle w:val="EMEABodyText"/>
        <w:rPr>
          <w:lang w:val="fi-FI"/>
        </w:rPr>
      </w:pPr>
    </w:p>
    <w:p w:rsidR="00BB03F9" w:rsidRPr="002D6FFF" w:rsidRDefault="00BB03F9" w:rsidP="00BB03F9">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BB03F9" w:rsidRPr="00FC70BA"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sidRPr="00FC70BA">
        <w:rPr>
          <w:lang w:val="fi-FI"/>
        </w:rPr>
        <w:t xml:space="preserve"> </w:t>
      </w:r>
      <w:r>
        <w:rPr>
          <w:lang w:val="fi-FI"/>
        </w:rPr>
        <w:t>Aprovel-valmisteen samanaikaista käyttöä litiumin kanssa ei suositella (ks.kohta 4.5).</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392ED6">
      <w:pPr>
        <w:pStyle w:val="EMEABodyText"/>
        <w:rPr>
          <w:lang w:val="fi-FI"/>
        </w:rPr>
      </w:pPr>
    </w:p>
    <w:p w:rsidR="002B652B" w:rsidRPr="00FC70BA" w:rsidRDefault="002B652B" w:rsidP="00392ED6">
      <w:pPr>
        <w:pStyle w:val="EMEABodyText"/>
        <w:rPr>
          <w:lang w:val="fi-FI"/>
        </w:rPr>
      </w:pPr>
    </w:p>
    <w:p w:rsidR="00215D59" w:rsidRDefault="00215D59" w:rsidP="00392ED6">
      <w:pPr>
        <w:pStyle w:val="EMEABodyText"/>
        <w:rPr>
          <w:lang w:val="fi-FI"/>
        </w:rPr>
      </w:pPr>
      <w:r>
        <w:rPr>
          <w:bCs/>
          <w:u w:val="single"/>
          <w:lang w:val="fi-FI"/>
        </w:rPr>
        <w:t>Yleiset</w:t>
      </w:r>
      <w:r>
        <w:rPr>
          <w:bCs/>
          <w:lang w:val="fi-FI"/>
        </w:rPr>
        <w:t>:</w:t>
      </w:r>
      <w:r>
        <w:rPr>
          <w:lang w:val="fi-FI"/>
        </w:rPr>
        <w:t xml:space="preserve"> potilailla, joiden verisuonitonus ja munuaistoiminta riippuvat pääasiallisesti reniini-angiotensiini-aldosteronijärjestelmän aktiivisuudesta (esim. potilaat, joilla on vaikea kongestiivinen sydämen vajaatoiminta tai munuaistauti, mukaan</w:t>
      </w:r>
      <w:r w:rsidR="001371EE">
        <w:rPr>
          <w:lang w:val="fi-FI"/>
        </w:rPr>
        <w:t xml:space="preserve"> </w:t>
      </w:r>
      <w:r>
        <w:rPr>
          <w:lang w:val="fi-FI"/>
        </w:rPr>
        <w:t>lukien munuaisvaltimon ahtauma), on tähän järjestelmään vaikuttavaan ACE</w:t>
      </w:r>
      <w:r w:rsidR="001371EE">
        <w:rPr>
          <w:lang w:val="fi-FI"/>
        </w:rPr>
        <w:t xml:space="preserve">:n </w:t>
      </w:r>
      <w:r>
        <w:rPr>
          <w:lang w:val="fi-FI"/>
        </w:rPr>
        <w:t>estäjähoitoon tai angiotensiini</w:t>
      </w:r>
      <w:r w:rsidR="001371EE">
        <w:rPr>
          <w:lang w:val="fi-FI"/>
        </w:rPr>
        <w:t> </w:t>
      </w:r>
      <w:r>
        <w:rPr>
          <w:lang w:val="fi-FI"/>
        </w:rPr>
        <w:t>II</w:t>
      </w:r>
      <w:r w:rsidR="001371EE">
        <w:rPr>
          <w:lang w:val="fi-FI"/>
        </w:rPr>
        <w:t> </w:t>
      </w:r>
      <w:r>
        <w:rPr>
          <w:lang w:val="fi-FI"/>
        </w:rPr>
        <w:t>-reseptori</w:t>
      </w:r>
      <w:r w:rsidR="001371EE">
        <w:rPr>
          <w:lang w:val="fi-FI"/>
        </w:rPr>
        <w:t>n salpaaja</w:t>
      </w:r>
      <w:r>
        <w:rPr>
          <w:lang w:val="fi-FI"/>
        </w:rPr>
        <w:t>hoitoon liittynyt akuuttia hypotoniaa, atsotemiaa, oliguriaa tai harvemmin akuuttia munuaisten vajaatoimintaa</w:t>
      </w:r>
      <w:r w:rsidR="001371EE">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A53EE7" w:rsidRDefault="00A53EE7" w:rsidP="00392ED6">
      <w:pPr>
        <w:pStyle w:val="EMEABodyText"/>
        <w:rPr>
          <w:lang w:val="fi-FI"/>
        </w:rPr>
      </w:pPr>
    </w:p>
    <w:p w:rsidR="00215D59" w:rsidRDefault="00215D59" w:rsidP="00392ED6">
      <w:pPr>
        <w:pStyle w:val="EMEABodyText"/>
        <w:rPr>
          <w:lang w:val="fi-FI"/>
        </w:rPr>
      </w:pPr>
      <w:r>
        <w:rPr>
          <w:lang w:val="fi-FI"/>
        </w:rPr>
        <w:t>Samoin kuin ACE:n estäjät todennäköisesti myös irbesartaani ja muut angiotensiini</w:t>
      </w:r>
      <w:r w:rsidR="001371EE">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5C4E42" w:rsidRDefault="00215D59" w:rsidP="00392ED6">
      <w:pPr>
        <w:pStyle w:val="EMEABodyText"/>
        <w:rPr>
          <w:lang w:val="fi-FI"/>
        </w:rPr>
      </w:pPr>
    </w:p>
    <w:p w:rsidR="00215D59" w:rsidRPr="00300F44" w:rsidRDefault="00215D59" w:rsidP="00392ED6">
      <w:pPr>
        <w:pStyle w:val="EMEABodyText"/>
        <w:rPr>
          <w:u w:val="single"/>
          <w:lang w:val="fi-FI"/>
        </w:rPr>
      </w:pPr>
      <w:r>
        <w:rPr>
          <w:u w:val="single"/>
          <w:lang w:val="fi-FI"/>
        </w:rPr>
        <w:t>Raskaus:</w:t>
      </w:r>
      <w:r w:rsidRPr="006B7B2B">
        <w:rPr>
          <w:lang w:val="fi-FI"/>
        </w:rPr>
        <w:t xml:space="preserve"> </w:t>
      </w:r>
      <w:r w:rsidR="00A53EE7">
        <w:rPr>
          <w:lang w:val="fi-FI"/>
        </w:rPr>
        <w:t xml:space="preserve">angiotensiini </w:t>
      </w:r>
      <w:r>
        <w:rPr>
          <w:lang w:val="fi-FI"/>
        </w:rPr>
        <w:t>II –reseptori</w:t>
      </w:r>
      <w:r w:rsidR="001371EE">
        <w:rPr>
          <w:lang w:val="fi-FI"/>
        </w:rPr>
        <w:t xml:space="preserve">n </w:t>
      </w:r>
      <w:r>
        <w:rPr>
          <w:lang w:val="fi-FI"/>
        </w:rPr>
        <w:t>salpaajien käyttöä ei pidä aloittaa raskauden aikana. Jos angiotensiini II –reseptori</w:t>
      </w:r>
      <w:r w:rsidR="001371EE">
        <w:rPr>
          <w:lang w:val="fi-FI"/>
        </w:rPr>
        <w:t xml:space="preserve">n </w:t>
      </w:r>
      <w:r>
        <w:rPr>
          <w:lang w:val="fi-FI"/>
        </w:rPr>
        <w:t>salpaajaa käyttävä nainen aikoo tulla raskaaksi, hänen tule vaihtaa muu, raskauden aikanakin turvallinen verenpainelääkitys, ellei angiotensiini II –reseptori</w:t>
      </w:r>
      <w:r w:rsidR="001371EE">
        <w:rPr>
          <w:lang w:val="fi-FI"/>
        </w:rPr>
        <w:t xml:space="preserve">n </w:t>
      </w:r>
      <w:r>
        <w:rPr>
          <w:lang w:val="fi-FI"/>
        </w:rPr>
        <w:t>salpaajien käyttöä pidetä välttämättömänä. Kun raskaus todetaan, angiotensiini II –reseptori</w:t>
      </w:r>
      <w:r w:rsidR="001371EE">
        <w:rPr>
          <w:lang w:val="fi-FI"/>
        </w:rPr>
        <w:t xml:space="preserve">n </w:t>
      </w:r>
      <w:r>
        <w:rPr>
          <w:lang w:val="fi-FI"/>
        </w:rPr>
        <w:t>salpaajien käyttö tulee lopettaa heti, ja tarvittaessa tulee aloittaa muu lääkitys (ks. kohdat 4.3 ja 4.6).</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2B652B" w:rsidRDefault="002B652B" w:rsidP="00392ED6">
      <w:pPr>
        <w:pStyle w:val="EMEABodyText"/>
        <w:rPr>
          <w:lang w:val="fi-FI"/>
        </w:rPr>
      </w:pPr>
    </w:p>
    <w:p w:rsidR="00026962" w:rsidRPr="002D6FFF" w:rsidRDefault="00026962" w:rsidP="00026962">
      <w:pPr>
        <w:pStyle w:val="EMEABodyText"/>
        <w:keepNext/>
        <w:rPr>
          <w:u w:val="single"/>
          <w:lang w:val="fi-FI"/>
        </w:rPr>
      </w:pPr>
      <w:r w:rsidRPr="002D6FFF">
        <w:rPr>
          <w:u w:val="single"/>
          <w:lang w:val="fi-FI"/>
        </w:rPr>
        <w:t>Apuaineet:</w:t>
      </w:r>
    </w:p>
    <w:p w:rsidR="002B652B" w:rsidRDefault="00026962" w:rsidP="00026962">
      <w:pPr>
        <w:pStyle w:val="EMEABodyText"/>
        <w:rPr>
          <w:lang w:val="fi-FI"/>
        </w:rPr>
      </w:pPr>
      <w:r>
        <w:rPr>
          <w:lang w:val="fi-FI"/>
        </w:rPr>
        <w:t xml:space="preserve">Aprovel 300 mg tabletti sisältää laktoosia. </w:t>
      </w:r>
      <w:r w:rsidR="002B652B">
        <w:rPr>
          <w:lang w:val="fi-FI"/>
        </w:rPr>
        <w:t>Potilaiden, joilla on harvinainen perinnöllinen galaktoosi-intoleranssi, täydellinen laktaasinpuutos tai glukoosi-galaktoosi-imeytymishäiriö, ei pidä käyttää tätä lääkettä.</w:t>
      </w:r>
    </w:p>
    <w:p w:rsidR="00026962" w:rsidRDefault="00026962" w:rsidP="00026962">
      <w:pPr>
        <w:pStyle w:val="EMEABodyText"/>
        <w:rPr>
          <w:lang w:val="fi-FI"/>
        </w:rPr>
      </w:pPr>
    </w:p>
    <w:p w:rsidR="00026962" w:rsidRDefault="00026962" w:rsidP="00026962">
      <w:pPr>
        <w:pStyle w:val="EMEABodyText"/>
        <w:rPr>
          <w:lang w:val="fi-FI"/>
        </w:rPr>
      </w:pPr>
      <w:r>
        <w:rPr>
          <w:lang w:val="fi-FI"/>
        </w:rPr>
        <w:t xml:space="preserve">Aprovel 300 mg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215D59" w:rsidRPr="00FC70BA" w:rsidRDefault="00215D59" w:rsidP="00392ED6">
      <w:pPr>
        <w:pStyle w:val="EMEABodyText"/>
        <w:rPr>
          <w:lang w:val="fi-FI"/>
        </w:rPr>
      </w:pPr>
    </w:p>
    <w:p w:rsidR="001371EE" w:rsidRDefault="001371EE" w:rsidP="00392ED6">
      <w:pPr>
        <w:pStyle w:val="EMEABodyText"/>
        <w:rPr>
          <w:szCs w:val="22"/>
          <w:lang w:val="fi-FI"/>
        </w:rPr>
      </w:pPr>
      <w:r w:rsidRPr="00B539A7">
        <w:rPr>
          <w:bCs/>
          <w:szCs w:val="22"/>
          <w:u w:val="single"/>
          <w:lang w:val="fi-FI"/>
        </w:rPr>
        <w:t>Aliskireenivalmisteet</w:t>
      </w:r>
      <w:r w:rsidR="006C3627">
        <w:rPr>
          <w:bCs/>
          <w:szCs w:val="22"/>
          <w:u w:val="single"/>
          <w:lang w:val="fi-FI"/>
        </w:rPr>
        <w:t xml:space="preserve"> </w:t>
      </w:r>
      <w:r w:rsidR="006C3627">
        <w:rPr>
          <w:bCs/>
          <w:u w:val="single"/>
          <w:lang w:val="fi-FI"/>
        </w:rPr>
        <w:t>tai ACE:n estäjät:</w:t>
      </w:r>
      <w:r w:rsidR="006C3627" w:rsidRPr="00FC70BA">
        <w:rPr>
          <w:bCs/>
          <w:lang w:val="fi-FI"/>
        </w:rPr>
        <w:t xml:space="preserve"> </w:t>
      </w:r>
      <w:r w:rsidR="006C3627" w:rsidRPr="00CD06F0">
        <w:rPr>
          <w:bCs/>
          <w:lang w:val="fi-FI"/>
        </w:rPr>
        <w:t>Kliinisissä tutkimuksissa on havaittu, että reniini-angiotensiini-aldosteronijärjestelmän (RAA-järjestelmä) kaksoisestoo</w:t>
      </w:r>
      <w:r w:rsidR="006C3627">
        <w:rPr>
          <w:bCs/>
          <w:lang w:val="fi-FI"/>
        </w:rPr>
        <w:t>n ACE:n estäjien, angiotensiini </w:t>
      </w:r>
      <w:r w:rsidR="006C3627"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B4640D">
        <w:rPr>
          <w:bCs/>
          <w:lang w:val="fi-FI"/>
        </w:rPr>
        <w:t>urentunut esiintyvyys yhden RAA</w:t>
      </w:r>
      <w:r w:rsidR="00B4640D">
        <w:rPr>
          <w:bCs/>
          <w:lang w:val="fi-FI"/>
        </w:rPr>
        <w:noBreakHyphen/>
      </w:r>
      <w:r w:rsidR="006C3627" w:rsidRPr="00CD06F0">
        <w:rPr>
          <w:bCs/>
          <w:lang w:val="fi-FI"/>
        </w:rPr>
        <w:t>järjestelmään vaikuttavan aineen käyttöön verrattuna (ks. kohdat 4.3, 4.4 ja 5.1).</w:t>
      </w:r>
    </w:p>
    <w:p w:rsidR="001371EE" w:rsidRPr="00FC70BA" w:rsidRDefault="001371EE" w:rsidP="00392ED6">
      <w:pPr>
        <w:pStyle w:val="EMEABodyText"/>
        <w:rPr>
          <w:bCs/>
          <w:lang w:val="fi-FI"/>
        </w:rPr>
      </w:pPr>
    </w:p>
    <w:p w:rsidR="00215D59" w:rsidRDefault="00215D59" w:rsidP="00392ED6">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BB03F9" w:rsidRPr="00FC70BA"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kohta 4.4). Mikäli samanaikainen käyttö on tarpeellista, suositellaan seerumin litiumpitoisuuden huolellista seurantaa.</w:t>
      </w:r>
    </w:p>
    <w:p w:rsidR="00215D59" w:rsidRPr="00FC70BA" w:rsidRDefault="00215D59" w:rsidP="00392ED6">
      <w:pPr>
        <w:pStyle w:val="EMEABodyText"/>
        <w:rPr>
          <w:lang w:val="fi-FI"/>
        </w:rPr>
      </w:pPr>
    </w:p>
    <w:p w:rsidR="00215D59" w:rsidRDefault="00215D59" w:rsidP="00392ED6">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1371EE">
        <w:rPr>
          <w:lang w:val="fi-FI"/>
        </w:rPr>
        <w:t> </w:t>
      </w:r>
      <w:r>
        <w:rPr>
          <w:lang w:val="fi-FI"/>
        </w:rPr>
        <w:t>II</w:t>
      </w:r>
      <w:r w:rsidR="001371EE">
        <w:rPr>
          <w:lang w:val="fi-FI"/>
        </w:rPr>
        <w:t> </w:t>
      </w:r>
      <w:r>
        <w:rPr>
          <w:lang w:val="fi-FI"/>
        </w:rPr>
        <w:t>-reseptori</w:t>
      </w:r>
      <w:r w:rsidR="001371EE">
        <w:rPr>
          <w:lang w:val="fi-FI"/>
        </w:rPr>
        <w:t>n salpaajia</w:t>
      </w:r>
      <w:r>
        <w:rPr>
          <w:lang w:val="fi-FI"/>
        </w:rPr>
        <w:t xml:space="preserve">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215D59" w:rsidRDefault="00215D59" w:rsidP="00392ED6">
      <w:pPr>
        <w:pStyle w:val="EMEABodyText"/>
        <w:rPr>
          <w:lang w:val="fi-FI"/>
        </w:rPr>
      </w:pPr>
      <w:r>
        <w:rPr>
          <w:lang w:val="fi-FI"/>
        </w:rPr>
        <w:t>Kuten ACE</w:t>
      </w:r>
      <w:r w:rsidR="007C1F0F">
        <w:rPr>
          <w:lang w:val="fi-FI"/>
        </w:rPr>
        <w:t xml:space="preserve">:n </w:t>
      </w:r>
      <w:r>
        <w:rPr>
          <w:lang w:val="fi-FI"/>
        </w:rPr>
        <w:t>estäjien kohdalla, angiotensiini</w:t>
      </w:r>
      <w:r w:rsidR="007C1F0F">
        <w:rPr>
          <w:lang w:val="fi-FI"/>
        </w:rPr>
        <w:t> </w:t>
      </w:r>
      <w:r>
        <w:rPr>
          <w:lang w:val="fi-FI"/>
        </w:rPr>
        <w:t>II</w:t>
      </w:r>
      <w:r w:rsidR="007C1F0F">
        <w:rPr>
          <w:lang w:val="fi-FI"/>
        </w:rPr>
        <w:t> </w:t>
      </w:r>
      <w:r>
        <w:rPr>
          <w:lang w:val="fi-FI"/>
        </w:rPr>
        <w:t>-</w:t>
      </w:r>
      <w:r w:rsidR="007C1F0F">
        <w:rPr>
          <w:lang w:val="fi-FI"/>
        </w:rPr>
        <w:t>reseptorin salpaajien</w:t>
      </w:r>
      <w:r>
        <w:rPr>
          <w:lang w:val="fi-FI"/>
        </w:rPr>
        <w:t xml:space="preserve"> samanaikainen käyttö tulehduskipulääkkeiden kanssa voi lisätä munuaisten toiminnan heikkenemisen riskiä, mukaan</w:t>
      </w:r>
      <w:r w:rsidR="007C1F0F">
        <w:rPr>
          <w:lang w:val="fi-FI"/>
        </w:rPr>
        <w:t xml:space="preserve"> </w:t>
      </w:r>
      <w:r>
        <w:rPr>
          <w:lang w:val="fi-FI"/>
        </w:rPr>
        <w:t>lukien akuutti munuaisten vajaatoiminta, ja seerumin kaliumpitoisuuden nousu, erityisesti potilailla joilla jo hoidon alussa on heikentynyt munuaisfunktio.</w:t>
      </w:r>
      <w:r w:rsidR="007C1F0F">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392ED6">
      <w:pPr>
        <w:pStyle w:val="EMEABodyText"/>
        <w:rPr>
          <w:lang w:val="fi-FI"/>
        </w:rPr>
      </w:pPr>
    </w:p>
    <w:p w:rsidR="00CA158D" w:rsidRPr="00705597" w:rsidRDefault="00CA158D" w:rsidP="00CA158D">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CA158D" w:rsidRPr="00FC70BA" w:rsidRDefault="00CA158D" w:rsidP="00392ED6">
      <w:pPr>
        <w:pStyle w:val="EMEABodyText"/>
        <w:rPr>
          <w:lang w:val="fi-FI"/>
        </w:rPr>
      </w:pPr>
    </w:p>
    <w:p w:rsidR="00215D59" w:rsidRPr="00FC70BA" w:rsidRDefault="00215D59" w:rsidP="00392ED6">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7C1F0F">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7C1F0F">
        <w:rPr>
          <w:szCs w:val="22"/>
          <w:lang w:val="fi-FI"/>
        </w:rPr>
        <w:noBreakHyphen/>
      </w:r>
      <w:r>
        <w:rPr>
          <w:szCs w:val="22"/>
          <w:lang w:val="fi-FI"/>
        </w:rPr>
        <w:t>isoentsyymin kautta metaboloituvan varfariinin kanssa. CYP2C9</w:t>
      </w:r>
      <w:r w:rsidR="007C1F0F">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4.6</w:t>
      </w:r>
      <w:r>
        <w:rPr>
          <w:lang w:val="fi-FI"/>
        </w:rPr>
        <w:tab/>
      </w:r>
      <w:r w:rsidR="007C1F0F">
        <w:rPr>
          <w:lang w:val="fi-FI"/>
        </w:rPr>
        <w:t>Hedelmällisyys</w:t>
      </w:r>
      <w:r>
        <w:rPr>
          <w:lang w:val="fi-FI"/>
        </w:rPr>
        <w:t>, raskaus ja imetys</w:t>
      </w:r>
    </w:p>
    <w:p w:rsidR="00215D59" w:rsidRPr="00FC70BA" w:rsidRDefault="00215D59" w:rsidP="00392ED6">
      <w:pPr>
        <w:pStyle w:val="EMEAHeading2"/>
        <w:outlineLvl w:val="9"/>
        <w:rPr>
          <w:b w:val="0"/>
          <w:lang w:val="fi-FI"/>
        </w:rPr>
      </w:pPr>
    </w:p>
    <w:p w:rsidR="00215D59" w:rsidRPr="00FC70BA" w:rsidRDefault="00215D59" w:rsidP="00392ED6">
      <w:pPr>
        <w:pStyle w:val="EMEABodyText"/>
        <w:keepNext/>
        <w:rPr>
          <w:bCs/>
          <w:lang w:val="fi-FI"/>
        </w:rPr>
      </w:pPr>
      <w:r w:rsidRPr="006B7B2B">
        <w:rPr>
          <w:bCs/>
          <w:u w:val="single"/>
          <w:lang w:val="fi-FI"/>
        </w:rPr>
        <w:t>Raskaus</w:t>
      </w:r>
      <w:r w:rsidRPr="006B7B2B">
        <w:rPr>
          <w:bCs/>
          <w:lang w:val="fi-FI"/>
        </w:rPr>
        <w:t>:</w:t>
      </w:r>
    </w:p>
    <w:p w:rsidR="00215D59" w:rsidRPr="00FC70BA" w:rsidRDefault="00215D59" w:rsidP="00392ED6">
      <w:pPr>
        <w:pStyle w:val="EMEABodyText"/>
        <w:keepNext/>
        <w:rPr>
          <w:lang w:val="fi-FI"/>
        </w:rPr>
      </w:pPr>
    </w:p>
    <w:p w:rsidR="00215D59" w:rsidRDefault="00215D59" w:rsidP="00392ED6">
      <w:pPr>
        <w:pStyle w:val="EMEABodyText"/>
        <w:pBdr>
          <w:top w:val="single" w:sz="4" w:space="1" w:color="auto"/>
          <w:left w:val="single" w:sz="4" w:space="4" w:color="auto"/>
          <w:bottom w:val="single" w:sz="4" w:space="1" w:color="auto"/>
          <w:right w:val="single" w:sz="4" w:space="4" w:color="auto"/>
        </w:pBdr>
        <w:rPr>
          <w:lang w:val="fi-FI"/>
        </w:rPr>
      </w:pPr>
      <w:r w:rsidRPr="00247079">
        <w:rPr>
          <w:lang w:val="fi-FI"/>
        </w:rPr>
        <w:t>A</w:t>
      </w:r>
      <w:r>
        <w:rPr>
          <w:lang w:val="fi-FI"/>
        </w:rPr>
        <w:t>ngiotensiini II -reseptori</w:t>
      </w:r>
      <w:r w:rsidR="007C1F0F">
        <w:rPr>
          <w:lang w:val="fi-FI"/>
        </w:rPr>
        <w:t xml:space="preserve">n </w:t>
      </w:r>
      <w:r>
        <w:rPr>
          <w:lang w:val="fi-FI"/>
        </w:rPr>
        <w:t>salpaaji</w:t>
      </w:r>
      <w:r w:rsidRPr="006B7B2B">
        <w:rPr>
          <w:lang w:val="fi-FI"/>
        </w:rPr>
        <w:t>en käyttöä ensimmäisen raskauskolmanneksen aikana ei suositella (ks. kohta</w:t>
      </w:r>
      <w:r>
        <w:rPr>
          <w:lang w:val="fi-FI"/>
        </w:rPr>
        <w:t> </w:t>
      </w:r>
      <w:r w:rsidRPr="006B7B2B">
        <w:rPr>
          <w:lang w:val="fi-FI"/>
        </w:rPr>
        <w:t>4.4). A</w:t>
      </w:r>
      <w:r>
        <w:rPr>
          <w:lang w:val="fi-FI"/>
        </w:rPr>
        <w:t>ngiotensiini II -reseptorin salpaajien</w:t>
      </w:r>
      <w:r w:rsidRPr="006B7B2B">
        <w:rPr>
          <w:lang w:val="fi-FI"/>
        </w:rPr>
        <w:t xml:space="preserve"> käyttö toisen ja kolmannen </w:t>
      </w:r>
      <w:r>
        <w:rPr>
          <w:lang w:val="fi-FI"/>
        </w:rPr>
        <w:t>raskaus</w:t>
      </w:r>
      <w:r w:rsidRPr="006B7B2B">
        <w:rPr>
          <w:lang w:val="fi-FI"/>
        </w:rPr>
        <w:t xml:space="preserve">kolmanneksen aikana </w:t>
      </w:r>
      <w:r>
        <w:rPr>
          <w:lang w:val="fi-FI"/>
        </w:rPr>
        <w:t xml:space="preserve">on vasta-aiheista </w:t>
      </w:r>
      <w:r w:rsidRPr="006B7B2B">
        <w:rPr>
          <w:lang w:val="fi-FI"/>
        </w:rPr>
        <w:t>(ks. kohdat</w:t>
      </w:r>
      <w:r>
        <w:rPr>
          <w:lang w:val="fi-FI"/>
        </w:rPr>
        <w:t> </w:t>
      </w:r>
      <w:r w:rsidRPr="006B7B2B">
        <w:rPr>
          <w:lang w:val="fi-FI"/>
        </w:rPr>
        <w:t>4.3 ja</w:t>
      </w:r>
      <w:r>
        <w:rPr>
          <w:lang w:val="fi-FI"/>
        </w:rPr>
        <w:t> </w:t>
      </w:r>
      <w:r w:rsidRPr="006B7B2B">
        <w:rPr>
          <w:lang w:val="fi-FI"/>
        </w:rPr>
        <w:t>4.4).</w:t>
      </w:r>
    </w:p>
    <w:p w:rsidR="00215D59" w:rsidRPr="006B7B2B" w:rsidRDefault="00215D59" w:rsidP="00392ED6">
      <w:pPr>
        <w:pStyle w:val="EMEABodyText"/>
        <w:rPr>
          <w:lang w:val="fi-FI"/>
        </w:rPr>
      </w:pPr>
    </w:p>
    <w:p w:rsidR="00215D59" w:rsidRDefault="00215D59" w:rsidP="00392ED6">
      <w:pPr>
        <w:pStyle w:val="EMEABodyText"/>
        <w:rPr>
          <w:lang w:val="fi-FI"/>
        </w:rPr>
      </w:pPr>
      <w:r w:rsidRPr="006B7B2B">
        <w:rPr>
          <w:lang w:val="fi-FI"/>
        </w:rPr>
        <w:t>Epidemiologisten tutkimusten tulokset viittaavat siihen, että altistuminen ACE</w:t>
      </w:r>
      <w:r w:rsidR="007C1F0F">
        <w:rPr>
          <w:lang w:val="fi-FI"/>
        </w:rPr>
        <w:t xml:space="preserve">:n </w:t>
      </w:r>
      <w:r w:rsidRPr="006B7B2B">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6B7B2B">
        <w:rPr>
          <w:lang w:val="fi-FI"/>
        </w:rPr>
        <w:t xml:space="preserve">Jos </w:t>
      </w:r>
      <w:r>
        <w:rPr>
          <w:lang w:val="fi-FI"/>
        </w:rPr>
        <w:t>angiotensiini II -reseptori</w:t>
      </w:r>
      <w:r w:rsidR="007C1F0F">
        <w:rPr>
          <w:lang w:val="fi-FI"/>
        </w:rPr>
        <w:t xml:space="preserve">n </w:t>
      </w:r>
      <w:r>
        <w:rPr>
          <w:lang w:val="fi-FI"/>
        </w:rPr>
        <w:t>salpaajia</w:t>
      </w:r>
      <w:r w:rsidRPr="006B7B2B">
        <w:rPr>
          <w:lang w:val="fi-FI"/>
        </w:rPr>
        <w:t xml:space="preserve"> käyttävä nainen aikoo tulla raskaaksi, hänen tule</w:t>
      </w:r>
      <w:r>
        <w:rPr>
          <w:lang w:val="fi-FI"/>
        </w:rPr>
        <w:t>e</w:t>
      </w:r>
      <w:r w:rsidRPr="006B7B2B">
        <w:rPr>
          <w:lang w:val="fi-FI"/>
        </w:rPr>
        <w:t xml:space="preserve"> vaihtaa muu, raskauden aikanakin turvallinen verenpainelääkitys, ellei </w:t>
      </w:r>
      <w:r>
        <w:rPr>
          <w:lang w:val="fi-FI"/>
        </w:rPr>
        <w:t>angiotensiini II -reseptori</w:t>
      </w:r>
      <w:r w:rsidR="007C1F0F">
        <w:rPr>
          <w:lang w:val="fi-FI"/>
        </w:rPr>
        <w:t xml:space="preserve">n </w:t>
      </w:r>
      <w:r>
        <w:rPr>
          <w:lang w:val="fi-FI"/>
        </w:rPr>
        <w:t>salpaajien</w:t>
      </w:r>
      <w:r w:rsidRPr="006B7B2B">
        <w:rPr>
          <w:lang w:val="fi-FI"/>
        </w:rPr>
        <w:t xml:space="preserve"> käyttöä pidetä välttämättömänä. Kun raskaus todetaan, </w:t>
      </w:r>
      <w:r>
        <w:rPr>
          <w:lang w:val="fi-FI"/>
        </w:rPr>
        <w:t>angiotensiini II -reseptori</w:t>
      </w:r>
      <w:r w:rsidR="007C1F0F">
        <w:rPr>
          <w:lang w:val="fi-FI"/>
        </w:rPr>
        <w:t xml:space="preserve">n </w:t>
      </w:r>
      <w:r>
        <w:rPr>
          <w:lang w:val="fi-FI"/>
        </w:rPr>
        <w:t>salpaajien</w:t>
      </w:r>
      <w:r w:rsidRPr="006B7B2B">
        <w:rPr>
          <w:lang w:val="fi-FI"/>
        </w:rPr>
        <w:t xml:space="preserve"> käyttö tulee lopettaa heti, ja tarvittaessa tulee aloittaa muu lääkitys.</w:t>
      </w:r>
    </w:p>
    <w:p w:rsidR="00215D59" w:rsidRDefault="00215D59" w:rsidP="00392ED6">
      <w:pPr>
        <w:pStyle w:val="EMEABodyText"/>
        <w:rPr>
          <w:lang w:val="fi-FI"/>
        </w:rPr>
      </w:pPr>
    </w:p>
    <w:p w:rsidR="00215D59" w:rsidRPr="006B7B2B" w:rsidRDefault="00215D59" w:rsidP="00392ED6">
      <w:pPr>
        <w:pStyle w:val="EMEABodyText"/>
        <w:rPr>
          <w:lang w:val="fi-FI"/>
        </w:rPr>
      </w:pPr>
      <w:r>
        <w:rPr>
          <w:lang w:val="fi-FI"/>
        </w:rPr>
        <w:t>Altistus angiotensiini II -reseptori</w:t>
      </w:r>
      <w:r w:rsidR="007C1F0F">
        <w:rPr>
          <w:lang w:val="fi-FI"/>
        </w:rPr>
        <w:t xml:space="preserve">n </w:t>
      </w:r>
      <w:r>
        <w:rPr>
          <w:lang w:val="fi-FI"/>
        </w:rPr>
        <w:t>salpaajille</w:t>
      </w:r>
      <w:r w:rsidRPr="006B7B2B">
        <w:rPr>
          <w:lang w:val="fi-FI"/>
        </w:rPr>
        <w:t xml:space="preserve"> toisen ja kolmannen raskauskolmanneksen aikana on </w:t>
      </w:r>
      <w:r>
        <w:rPr>
          <w:lang w:val="fi-FI"/>
        </w:rPr>
        <w:t xml:space="preserve">tunnetusti </w:t>
      </w:r>
      <w:r w:rsidRPr="006B7B2B">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6B7B2B">
        <w:rPr>
          <w:lang w:val="fi-FI"/>
        </w:rPr>
        <w:t>hypotensiota ja hyperkalemiaa)</w:t>
      </w:r>
      <w:r>
        <w:rPr>
          <w:lang w:val="fi-FI"/>
        </w:rPr>
        <w:t>. (Ks. kohta 5.3).</w:t>
      </w:r>
    </w:p>
    <w:p w:rsidR="00215D59" w:rsidRDefault="00215D59" w:rsidP="00392ED6">
      <w:pPr>
        <w:pStyle w:val="EMEABodyText"/>
        <w:rPr>
          <w:lang w:val="fi-FI"/>
        </w:rPr>
      </w:pPr>
      <w:r w:rsidRPr="006B7B2B">
        <w:rPr>
          <w:lang w:val="fi-FI"/>
        </w:rPr>
        <w:t xml:space="preserve">Jos sikiö on raskauden toisen ja kolmannen kolmanneksen aikana altistunut </w:t>
      </w:r>
      <w:r>
        <w:rPr>
          <w:lang w:val="fi-FI"/>
        </w:rPr>
        <w:t>angiotensiini II -reseptori</w:t>
      </w:r>
      <w:r w:rsidR="007C1F0F">
        <w:rPr>
          <w:lang w:val="fi-FI"/>
        </w:rPr>
        <w:t xml:space="preserve">n </w:t>
      </w:r>
      <w:r>
        <w:rPr>
          <w:lang w:val="fi-FI"/>
        </w:rPr>
        <w:t>salpaajille</w:t>
      </w:r>
      <w:r w:rsidRPr="006B7B2B">
        <w:rPr>
          <w:lang w:val="fi-FI"/>
        </w:rPr>
        <w:t>, su</w:t>
      </w:r>
      <w:r>
        <w:rPr>
          <w:lang w:val="fi-FI"/>
        </w:rPr>
        <w:t>ositellaan sikiölle tehtävän munuaisten ja kallon ultraäänitutkimus.</w:t>
      </w:r>
    </w:p>
    <w:p w:rsidR="00215D59" w:rsidRDefault="00215D59" w:rsidP="00392ED6">
      <w:pPr>
        <w:pStyle w:val="EMEABodyText"/>
        <w:rPr>
          <w:lang w:val="fi-FI"/>
        </w:rPr>
      </w:pPr>
      <w:r>
        <w:rPr>
          <w:lang w:val="fi-FI"/>
        </w:rPr>
        <w:t>Imeväisikäisiä, joiden äiti on käyttänyt angiotensiini II -reseptori</w:t>
      </w:r>
      <w:r w:rsidR="007C1F0F">
        <w:rPr>
          <w:lang w:val="fi-FI"/>
        </w:rPr>
        <w:t xml:space="preserve">n </w:t>
      </w:r>
      <w:r>
        <w:rPr>
          <w:lang w:val="fi-FI"/>
        </w:rPr>
        <w:t>salpaajia, tulee seurata huolellisesti hypotension varalta (ks. kohdat 4.3 ja 4.4).</w:t>
      </w:r>
    </w:p>
    <w:p w:rsidR="00215D59" w:rsidRDefault="00215D59" w:rsidP="00392ED6">
      <w:pPr>
        <w:pStyle w:val="EMEABodyText"/>
        <w:rPr>
          <w:lang w:val="fi-FI"/>
        </w:rPr>
      </w:pPr>
    </w:p>
    <w:p w:rsidR="00215D59" w:rsidRDefault="00215D59" w:rsidP="00392ED6">
      <w:pPr>
        <w:pStyle w:val="EMEABodyText"/>
        <w:keepNext/>
        <w:rPr>
          <w:lang w:val="fi-FI"/>
        </w:rPr>
      </w:pPr>
      <w:r>
        <w:rPr>
          <w:bCs/>
          <w:u w:val="single"/>
          <w:lang w:val="fi-FI"/>
        </w:rPr>
        <w:t>Imetys</w:t>
      </w:r>
      <w:r>
        <w:rPr>
          <w:bCs/>
          <w:lang w:val="fi-FI"/>
        </w:rPr>
        <w: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392ED6">
      <w:pPr>
        <w:pStyle w:val="EMEABodyText"/>
        <w:rPr>
          <w:lang w:val="fi-FI"/>
        </w:rPr>
      </w:pPr>
    </w:p>
    <w:p w:rsidR="00215D59" w:rsidRDefault="00215D59" w:rsidP="00392ED6">
      <w:pPr>
        <w:pStyle w:val="EMEABodyText"/>
        <w:rPr>
          <w:lang w:val="fi-FI"/>
        </w:rPr>
      </w:pPr>
      <w:r>
        <w:rPr>
          <w:lang w:val="fi-FI"/>
        </w:rPr>
        <w:t>Ei tiedetä, erittyvätkö irbesartaani tai sen metaboliitit ihmisen rintamaitoon.</w:t>
      </w:r>
    </w:p>
    <w:p w:rsidR="00A53EE7" w:rsidRDefault="00A53EE7" w:rsidP="00392ED6">
      <w:pPr>
        <w:pStyle w:val="EMEABodyText"/>
        <w:rPr>
          <w:lang w:val="fi-FI"/>
        </w:rPr>
      </w:pPr>
    </w:p>
    <w:p w:rsidR="00215D59" w:rsidRDefault="00215D59" w:rsidP="00392ED6">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Hedelmällisyys</w:t>
      </w:r>
      <w:r>
        <w:rPr>
          <w:lang w:val="fi-FI"/>
        </w:rPr>
        <w:t>:</w:t>
      </w:r>
    </w:p>
    <w:p w:rsidR="00215D59" w:rsidRDefault="00215D59" w:rsidP="00392ED6">
      <w:pPr>
        <w:pStyle w:val="EMEABodyText"/>
        <w:rPr>
          <w:lang w:val="fi-FI"/>
        </w:rPr>
      </w:pPr>
    </w:p>
    <w:p w:rsidR="00215D59" w:rsidRPr="008D71FC" w:rsidRDefault="00215D59" w:rsidP="00392ED6">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4.7</w:t>
      </w:r>
      <w:r>
        <w:rPr>
          <w:lang w:val="fi-FI"/>
        </w:rPr>
        <w:tab/>
        <w:t>Vaikutus ajokykyyn ja koneiden käyttökykyyn</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4.8</w:t>
      </w:r>
      <w:r>
        <w:rPr>
          <w:lang w:val="fi-FI"/>
        </w:rPr>
        <w:tab/>
        <w:t>Haittavaikutukset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Hypertensiopotilaiden lumelääkekontrolloiduissa tutkimuksissa ei haittavaikutusten esiintyvyydessä kaiken kaikkiaan ollut eroa irbesartaaniryhmän (56,2</w:t>
      </w:r>
      <w:r w:rsidR="00307C9C">
        <w:rPr>
          <w:lang w:val="fi-FI"/>
        </w:rPr>
        <w:t> </w:t>
      </w:r>
      <w:r>
        <w:rPr>
          <w:lang w:val="fi-FI"/>
        </w:rPr>
        <w:t>%) ja lumelääkeryhmän (56,5</w:t>
      </w:r>
      <w:r w:rsidR="00307C9C">
        <w:rPr>
          <w:lang w:val="fi-FI"/>
        </w:rPr>
        <w:t> </w:t>
      </w:r>
      <w:r>
        <w:rPr>
          <w:lang w:val="fi-FI"/>
        </w:rPr>
        <w:t>%) välillä. Kliinisten haittavaikutusten tai laboratorioarvojen takia hoitonsa keskeyttäneitä potilaita oli vähemmän irbesartaania saaneessa ryhmässä (3,3</w:t>
      </w:r>
      <w:r w:rsidR="00307C9C">
        <w:rPr>
          <w:lang w:val="fi-FI"/>
        </w:rPr>
        <w:t> </w:t>
      </w:r>
      <w:r>
        <w:rPr>
          <w:lang w:val="fi-FI"/>
        </w:rPr>
        <w:t>%) kuin lumelääkeryhmässä (4,5</w:t>
      </w:r>
      <w:r w:rsidR="00307C9C">
        <w:rPr>
          <w:lang w:val="fi-FI"/>
        </w:rPr>
        <w:t> </w:t>
      </w:r>
      <w:r>
        <w:rPr>
          <w:lang w:val="fi-FI"/>
        </w:rPr>
        <w:t>%). Haittavaikutusten esiintyvyys ei ollut riippuvainen annoksesta (suositellulla annosalueella), sukupuolesta, iästä, rodusta tai hoidon kestosta.</w:t>
      </w:r>
    </w:p>
    <w:p w:rsidR="00215D59" w:rsidRDefault="00215D59" w:rsidP="00392ED6">
      <w:pPr>
        <w:pStyle w:val="EMEABodyText"/>
        <w:rPr>
          <w:lang w:val="fi-FI"/>
        </w:rPr>
      </w:pPr>
    </w:p>
    <w:p w:rsidR="00215D59" w:rsidRDefault="00215D59" w:rsidP="00392ED6">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392ED6">
      <w:pPr>
        <w:pStyle w:val="EMEABodyText"/>
        <w:rPr>
          <w:lang w:val="fi-FI"/>
        </w:rPr>
      </w:pPr>
    </w:p>
    <w:p w:rsidR="00215D59" w:rsidRPr="00104BF8" w:rsidRDefault="00215D59" w:rsidP="00392ED6">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w:t>
      </w:r>
      <w:r>
        <w:rPr>
          <w:b w:val="0"/>
          <w:lang w:val="fi-FI"/>
        </w:rPr>
        <w:t>spontaaneista haittavaikutusilmoituksista.</w:t>
      </w:r>
    </w:p>
    <w:p w:rsidR="00215D59" w:rsidRDefault="00215D59" w:rsidP="00392ED6">
      <w:pPr>
        <w:pStyle w:val="EMEABodyText"/>
        <w:rPr>
          <w:lang w:val="fi-FI"/>
        </w:rPr>
      </w:pPr>
    </w:p>
    <w:p w:rsidR="006C4C3E" w:rsidRPr="00382F50" w:rsidRDefault="006C4C3E" w:rsidP="00392ED6">
      <w:pPr>
        <w:pStyle w:val="EMEABodyText"/>
        <w:rPr>
          <w:i/>
          <w:lang w:val="fi-FI"/>
        </w:rPr>
      </w:pPr>
      <w:r w:rsidRPr="00382F50">
        <w:rPr>
          <w:i/>
          <w:lang w:val="fi-FI"/>
        </w:rPr>
        <w:t>Veri ja imukudos</w:t>
      </w:r>
    </w:p>
    <w:p w:rsidR="00A53EE7" w:rsidRDefault="00A53EE7" w:rsidP="00392ED6">
      <w:pPr>
        <w:pStyle w:val="EMEABodyText"/>
        <w:tabs>
          <w:tab w:val="left" w:pos="1985"/>
        </w:tabs>
        <w:rPr>
          <w:lang w:val="fi-FI"/>
        </w:rPr>
      </w:pPr>
    </w:p>
    <w:p w:rsidR="006C4C3E" w:rsidRDefault="006C4C3E" w:rsidP="00392ED6">
      <w:pPr>
        <w:pStyle w:val="EMEABodyText"/>
        <w:tabs>
          <w:tab w:val="left" w:pos="1985"/>
        </w:tabs>
        <w:rPr>
          <w:lang w:val="fi-FI"/>
        </w:rPr>
      </w:pPr>
      <w:r>
        <w:rPr>
          <w:lang w:val="fi-FI"/>
        </w:rPr>
        <w:t>Tuntematon:</w:t>
      </w:r>
      <w:r>
        <w:rPr>
          <w:lang w:val="fi-FI"/>
        </w:rPr>
        <w:tab/>
      </w:r>
      <w:r w:rsidR="00A21664">
        <w:rPr>
          <w:lang w:val="fi-FI"/>
        </w:rPr>
        <w:t xml:space="preserve">anemia, </w:t>
      </w:r>
      <w:r>
        <w:rPr>
          <w:lang w:val="fi-FI"/>
        </w:rPr>
        <w:t>trombosytopenia</w:t>
      </w:r>
    </w:p>
    <w:p w:rsidR="006C4C3E" w:rsidRDefault="006C4C3E" w:rsidP="00392ED6">
      <w:pPr>
        <w:pStyle w:val="EMEABodyText"/>
        <w:rPr>
          <w:lang w:val="fi-FI"/>
        </w:rPr>
      </w:pPr>
    </w:p>
    <w:p w:rsidR="00215D59" w:rsidRDefault="00215D59" w:rsidP="00392ED6">
      <w:pPr>
        <w:pStyle w:val="EMEABodyText"/>
        <w:keepNext/>
        <w:tabs>
          <w:tab w:val="left" w:pos="1985"/>
        </w:tabs>
        <w:rPr>
          <w:i/>
          <w:u w:val="single"/>
          <w:lang w:val="fi-FI"/>
        </w:rPr>
      </w:pPr>
      <w:r>
        <w:rPr>
          <w:i/>
          <w:u w:val="single"/>
          <w:lang w:val="fi-FI"/>
        </w:rPr>
        <w:t>Immuunijärjestelmä:</w:t>
      </w:r>
    </w:p>
    <w:p w:rsidR="00A53EE7" w:rsidRDefault="00A53EE7"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2B652B">
        <w:rPr>
          <w:lang w:val="fi-FI"/>
        </w:rPr>
        <w:t>, anafylaktinen reaktio, anafylaktinen sokki</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Aineenvaihdunta ja ravitsemus:</w:t>
      </w:r>
    </w:p>
    <w:p w:rsidR="00A53EE7" w:rsidRDefault="00A53EE7"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hyperkalemia</w:t>
      </w:r>
      <w:r w:rsidR="00C21C88">
        <w:rPr>
          <w:lang w:val="fi-FI"/>
        </w:rPr>
        <w:t>, hypoglykemia</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Hermosto:</w:t>
      </w:r>
    </w:p>
    <w:p w:rsidR="00A53EE7" w:rsidRDefault="00A53EE7"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heitehuimaus, asentohuimaus*</w:t>
      </w:r>
    </w:p>
    <w:p w:rsidR="00215D59" w:rsidRDefault="00215D59" w:rsidP="00392ED6">
      <w:pPr>
        <w:pStyle w:val="EMEABodyText"/>
        <w:tabs>
          <w:tab w:val="left" w:pos="1985"/>
        </w:tabs>
        <w:rPr>
          <w:lang w:val="fi-FI"/>
        </w:rPr>
      </w:pPr>
      <w:r>
        <w:rPr>
          <w:lang w:val="fi-FI"/>
        </w:rPr>
        <w:t>Tuntematon:</w:t>
      </w:r>
      <w:r>
        <w:rPr>
          <w:lang w:val="fi-FI"/>
        </w:rPr>
        <w:tab/>
        <w:t>kiertohuimaus, päänsärky</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A53EE7" w:rsidRDefault="00A53EE7"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tinnitus</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rPr>
          <w:i/>
          <w:u w:val="single"/>
          <w:lang w:val="fi-FI"/>
        </w:rPr>
      </w:pPr>
      <w:r>
        <w:rPr>
          <w:i/>
          <w:u w:val="single"/>
          <w:lang w:val="fi-FI"/>
        </w:rPr>
        <w:t>Sydän:</w:t>
      </w:r>
    </w:p>
    <w:p w:rsidR="00A53EE7" w:rsidRDefault="00A53EE7"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takykardia</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Verisuonisto:</w:t>
      </w:r>
    </w:p>
    <w:p w:rsidR="00A53EE7" w:rsidRDefault="00A53EE7"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punoitus (erityisesti kasvojen ja kaulan alueen)</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Hengityselimet, rintakehä ja välikarsina:</w:t>
      </w:r>
    </w:p>
    <w:p w:rsidR="00A53EE7" w:rsidRDefault="00A53EE7"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Ruoansulatuselimistö:</w:t>
      </w:r>
    </w:p>
    <w:p w:rsidR="00A53EE7" w:rsidRDefault="00A53EE7"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pahoinvointi/oksentelu</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ripuli, dyspepsia/närästys</w:t>
      </w:r>
    </w:p>
    <w:p w:rsidR="00215D59" w:rsidRDefault="00215D59" w:rsidP="00392ED6">
      <w:pPr>
        <w:pStyle w:val="EMEABodyText"/>
        <w:tabs>
          <w:tab w:val="left" w:pos="1985"/>
        </w:tabs>
        <w:rPr>
          <w:lang w:val="fi-FI"/>
        </w:rPr>
      </w:pPr>
      <w:r>
        <w:rPr>
          <w:lang w:val="fi-FI"/>
        </w:rPr>
        <w:t xml:space="preserve">Tuntematon: </w:t>
      </w:r>
      <w:r>
        <w:rPr>
          <w:lang w:val="fi-FI"/>
        </w:rPr>
        <w:tab/>
        <w:t>makuaistin 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Maksa ja sappi:</w:t>
      </w:r>
    </w:p>
    <w:p w:rsidR="00A53EE7" w:rsidRDefault="00A53EE7"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Melko harvinaiset:</w:t>
      </w:r>
      <w:r>
        <w:rPr>
          <w:lang w:val="fi-FI"/>
        </w:rPr>
        <w:tab/>
        <w:t>keltaisuus</w:t>
      </w:r>
    </w:p>
    <w:p w:rsidR="00215D59" w:rsidRDefault="00215D59" w:rsidP="00392ED6">
      <w:pPr>
        <w:pStyle w:val="EMEABodyText"/>
        <w:tabs>
          <w:tab w:val="left" w:pos="1985"/>
        </w:tabs>
        <w:rPr>
          <w:lang w:val="fi-FI"/>
        </w:rPr>
      </w:pPr>
      <w:r>
        <w:rPr>
          <w:lang w:val="fi-FI"/>
        </w:rPr>
        <w:t>Tuntematon:</w:t>
      </w:r>
      <w:r>
        <w:rPr>
          <w:lang w:val="fi-FI"/>
        </w:rPr>
        <w:tab/>
        <w:t>maksatulehdus, maksan toimintahäiriöt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ind w:left="1843" w:hanging="1843"/>
        <w:rPr>
          <w:i/>
          <w:iCs/>
          <w:u w:val="single"/>
          <w:lang w:val="fi-FI"/>
        </w:rPr>
      </w:pPr>
      <w:r>
        <w:rPr>
          <w:i/>
          <w:iCs/>
          <w:u w:val="single"/>
          <w:lang w:val="fi-FI"/>
        </w:rPr>
        <w:t>Iho ja ihonalainen kudos:</w:t>
      </w:r>
    </w:p>
    <w:p w:rsidR="00A53EE7" w:rsidRDefault="00A53EE7"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leukosytoklastinen vaskuliitti</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A53EE7" w:rsidRDefault="00A53EE7"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tuki- ja liikuntaelimistön kipu*</w:t>
      </w:r>
    </w:p>
    <w:p w:rsidR="00215D59" w:rsidRDefault="00215D59" w:rsidP="00392ED6">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Munuaiset ja virtsatiet:</w:t>
      </w:r>
    </w:p>
    <w:p w:rsidR="00A53EE7" w:rsidRDefault="00A53EE7"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392ED6">
      <w:pPr>
        <w:pStyle w:val="EMEABodyText"/>
        <w:tabs>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Sukupuolielimet ja rinnat:</w:t>
      </w:r>
    </w:p>
    <w:p w:rsidR="00A53EE7" w:rsidRDefault="00A53EE7"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sukupuolitoimintojen häiriöt</w:t>
      </w:r>
    </w:p>
    <w:p w:rsidR="00215D59" w:rsidRDefault="00215D59" w:rsidP="00392ED6">
      <w:pPr>
        <w:pStyle w:val="EMEABodyText"/>
        <w:tabs>
          <w:tab w:val="left" w:pos="1985"/>
        </w:tabs>
        <w:rPr>
          <w:lang w:val="fi-FI"/>
        </w:rPr>
      </w:pPr>
    </w:p>
    <w:p w:rsidR="00215D59" w:rsidRPr="00E07B7A" w:rsidRDefault="00215D59" w:rsidP="00392ED6">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A53EE7" w:rsidRDefault="00A53EE7"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uupumus</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865F82">
        <w:rPr>
          <w:lang w:val="fi-FI"/>
        </w:rPr>
        <w:tab/>
      </w:r>
      <w:r>
        <w:rPr>
          <w:lang w:val="fi-FI"/>
        </w:rPr>
        <w:t>rintakipu</w:t>
      </w:r>
    </w:p>
    <w:p w:rsidR="00215D59" w:rsidRDefault="00215D59" w:rsidP="00392ED6">
      <w:pPr>
        <w:pStyle w:val="EMEABodyText"/>
        <w:rPr>
          <w:lang w:val="fi-FI"/>
        </w:rPr>
      </w:pPr>
    </w:p>
    <w:p w:rsidR="00215D59" w:rsidRDefault="00215D59" w:rsidP="00392ED6">
      <w:pPr>
        <w:pStyle w:val="EMEABodyText"/>
        <w:keepNext/>
        <w:rPr>
          <w:i/>
          <w:u w:val="single"/>
          <w:lang w:val="fi-FI"/>
        </w:rPr>
      </w:pPr>
      <w:r>
        <w:rPr>
          <w:i/>
          <w:u w:val="single"/>
          <w:lang w:val="fi-FI"/>
        </w:rPr>
        <w:t>Tutkimukset:</w:t>
      </w:r>
    </w:p>
    <w:p w:rsidR="00A53EE7" w:rsidRDefault="00A53EE7" w:rsidP="00392ED6">
      <w:pPr>
        <w:pStyle w:val="EMEABodyText"/>
        <w:keepNext/>
        <w:tabs>
          <w:tab w:val="left" w:pos="1701"/>
        </w:tabs>
        <w:ind w:left="1701" w:hanging="1701"/>
        <w:rPr>
          <w:lang w:val="fi-FI"/>
        </w:rPr>
      </w:pPr>
    </w:p>
    <w:p w:rsidR="00215D59" w:rsidRDefault="00215D59" w:rsidP="00392ED6">
      <w:pPr>
        <w:pStyle w:val="EMEABodyText"/>
        <w:keepNext/>
        <w:tabs>
          <w:tab w:val="left" w:pos="1701"/>
        </w:tabs>
        <w:ind w:left="1701" w:hanging="1701"/>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307C9C">
        <w:rPr>
          <w:lang w:val="fi-FI"/>
        </w:rPr>
        <w:t> </w:t>
      </w:r>
      <w:r>
        <w:rPr>
          <w:lang w:val="fi-FI"/>
        </w:rPr>
        <w:t>mekv/l) esiintymistiheys oli 29,4</w:t>
      </w:r>
      <w:r w:rsidR="00307C9C">
        <w:rPr>
          <w:lang w:val="fi-FI"/>
        </w:rPr>
        <w:t> </w:t>
      </w:r>
      <w:r>
        <w:rPr>
          <w:lang w:val="fi-FI"/>
        </w:rPr>
        <w:t>% 300 mg:n irbesartaaniannoksia saaneessa ryhmässä ja 22</w:t>
      </w:r>
      <w:r w:rsidR="00307C9C">
        <w:rPr>
          <w:lang w:val="fi-FI"/>
        </w:rPr>
        <w:t> </w:t>
      </w:r>
      <w:r>
        <w:rPr>
          <w:lang w:val="fi-FI"/>
        </w:rPr>
        <w:t>% lumeryhmässä. Diabetesta sairastaneilla verenpainepotilailla, joilla oli krooninen munuaisten vajaatoiminta ja selvä proteinuria, hyperkalemian (≥ 5,5</w:t>
      </w:r>
      <w:r w:rsidR="00307C9C">
        <w:rPr>
          <w:lang w:val="fi-FI"/>
        </w:rPr>
        <w:t> </w:t>
      </w:r>
      <w:r>
        <w:rPr>
          <w:lang w:val="fi-FI"/>
        </w:rPr>
        <w:t>mekv/l) esiintymistiheys oli 46,3</w:t>
      </w:r>
      <w:r w:rsidR="00307C9C" w:rsidRPr="00FC70BA">
        <w:rPr>
          <w:lang w:val="fi-FI"/>
        </w:rPr>
        <w:t> </w:t>
      </w:r>
      <w:r>
        <w:rPr>
          <w:lang w:val="fi-FI"/>
        </w:rPr>
        <w:t>% irbesartaaniryhmässä ja 26,3</w:t>
      </w:r>
      <w:r w:rsidR="00307C9C">
        <w:rPr>
          <w:lang w:val="fi-FI"/>
        </w:rPr>
        <w:t> </w:t>
      </w:r>
      <w:r>
        <w:rPr>
          <w:lang w:val="fi-FI"/>
        </w:rPr>
        <w:t>% lumeryhmässä.</w:t>
      </w:r>
    </w:p>
    <w:p w:rsidR="00215D59" w:rsidRDefault="00215D59" w:rsidP="00392ED6">
      <w:pPr>
        <w:pStyle w:val="EMEABodyText"/>
        <w:tabs>
          <w:tab w:val="left" w:pos="1701"/>
        </w:tabs>
        <w:ind w:left="1701" w:hanging="1701"/>
        <w:rPr>
          <w:lang w:val="fi-FI"/>
        </w:rPr>
      </w:pPr>
      <w:r>
        <w:rPr>
          <w:lang w:val="fi-FI"/>
        </w:rPr>
        <w:t>Yleiset:</w:t>
      </w:r>
      <w:r>
        <w:rPr>
          <w:lang w:val="fi-FI"/>
        </w:rPr>
        <w:tab/>
        <w:t>Irbesartaanihoitoa saaneilla potilailla todettiin yleisesti (1,7</w:t>
      </w:r>
      <w:r w:rsidR="00307C9C">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392ED6">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392ED6">
      <w:pPr>
        <w:pStyle w:val="EMEABodyText"/>
        <w:tabs>
          <w:tab w:val="left" w:pos="1843"/>
        </w:tabs>
        <w:ind w:left="1843" w:hanging="1843"/>
        <w:rPr>
          <w:lang w:val="fi-FI"/>
        </w:rPr>
      </w:pPr>
    </w:p>
    <w:p w:rsidR="00215D59" w:rsidRPr="00792F46" w:rsidRDefault="00215D59" w:rsidP="00392ED6">
      <w:pPr>
        <w:pStyle w:val="EMEABodyText"/>
        <w:rPr>
          <w:lang w:val="fi-FI"/>
        </w:rPr>
      </w:pPr>
      <w:r w:rsidRPr="00792F46">
        <w:rPr>
          <w:u w:val="single"/>
          <w:lang w:val="fi-FI"/>
        </w:rPr>
        <w:t>Pediatriset potilaat</w:t>
      </w:r>
      <w:r w:rsidRPr="00792F46">
        <w:rPr>
          <w:bCs/>
          <w:u w:val="single"/>
          <w:lang w:val="fi-FI"/>
        </w:rPr>
        <w:t>:</w:t>
      </w:r>
    </w:p>
    <w:p w:rsidR="00A53EE7" w:rsidRDefault="00A53EE7" w:rsidP="00392ED6">
      <w:pPr>
        <w:pStyle w:val="EMEABodyText"/>
        <w:rPr>
          <w:lang w:val="fi-FI"/>
        </w:rPr>
      </w:pPr>
    </w:p>
    <w:p w:rsidR="00215D59" w:rsidRDefault="00215D59" w:rsidP="00392ED6">
      <w:pPr>
        <w:pStyle w:val="EMEABodyText"/>
        <w:rPr>
          <w:szCs w:val="22"/>
          <w:lang w:val="fi-FI"/>
        </w:rPr>
      </w:pPr>
      <w:r>
        <w:rPr>
          <w:lang w:val="fi-FI"/>
        </w:rPr>
        <w:t xml:space="preserve">Satunnaistetussa tutkimuksessa, jossa oli mukana 318 hypertensiivistä 6–16-vuotiasta lasta ja nuorta, kolmen viikon kaksoissokkovaiheessa tuli esiin seuraavia haittavaikutuksia: päänsärky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7C1F0F" w:rsidRDefault="007C1F0F" w:rsidP="00392ED6">
      <w:pPr>
        <w:pStyle w:val="EMEABodyText"/>
        <w:rPr>
          <w:szCs w:val="22"/>
          <w:lang w:val="fi-FI"/>
        </w:rPr>
      </w:pPr>
    </w:p>
    <w:p w:rsidR="007C1F0F" w:rsidRPr="00FD3F47" w:rsidRDefault="007C1F0F" w:rsidP="00392ED6">
      <w:pPr>
        <w:pStyle w:val="EMEABodyText"/>
        <w:rPr>
          <w:szCs w:val="22"/>
          <w:u w:val="single"/>
          <w:lang w:val="fi-FI"/>
        </w:rPr>
      </w:pPr>
      <w:r w:rsidRPr="00FD3F47">
        <w:rPr>
          <w:szCs w:val="22"/>
          <w:u w:val="single"/>
          <w:lang w:val="fi-FI"/>
        </w:rPr>
        <w:t>Epäillyistä haittavaikutuksista ilmoittaminen</w:t>
      </w:r>
    </w:p>
    <w:p w:rsidR="00A53EE7" w:rsidRDefault="00A53EE7" w:rsidP="00392ED6">
      <w:pPr>
        <w:pStyle w:val="EMEABodyText"/>
        <w:rPr>
          <w:lang w:val="fi-FI"/>
        </w:rPr>
      </w:pPr>
    </w:p>
    <w:p w:rsidR="007C1F0F" w:rsidRDefault="007C1F0F" w:rsidP="00392ED6">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5" w:history="1">
        <w:r w:rsidR="004E794E" w:rsidRPr="00F838DE">
          <w:rPr>
            <w:rStyle w:val="Hyperlink"/>
            <w:szCs w:val="22"/>
            <w:highlight w:val="lightGray"/>
            <w:lang w:val="fi-FI"/>
          </w:rPr>
          <w:t>liitteessä V</w:t>
        </w:r>
      </w:hyperlink>
      <w:r w:rsidRPr="007C1F0F">
        <w:rPr>
          <w:highlight w:val="lightGray"/>
          <w:lang w:val="fi-FI"/>
        </w:rPr>
        <w:t xml:space="preserve"> luetellun kansallisen ilmoitusjärjestelmän kautta</w:t>
      </w:r>
      <w:r>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7C1F0F">
        <w:rPr>
          <w:lang w:val="fi-FI"/>
        </w:rPr>
        <w:t> </w:t>
      </w:r>
      <w:r>
        <w:rPr>
          <w:lang w:val="fi-FI"/>
        </w:rPr>
        <w:t>II</w:t>
      </w:r>
      <w:r w:rsidR="007C1F0F">
        <w:rPr>
          <w:lang w:val="fi-FI"/>
        </w:rPr>
        <w:t> </w:t>
      </w:r>
      <w:r>
        <w:rPr>
          <w:lang w:val="fi-FI"/>
        </w:rPr>
        <w:t>-</w:t>
      </w:r>
      <w:r w:rsidR="007C1F0F">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Pr>
          <w:b/>
          <w:lang w:val="fi-FI"/>
        </w:rPr>
        <w:t xml:space="preserve"> </w:t>
      </w:r>
      <w:r w:rsidR="00A53EE7">
        <w:rPr>
          <w:lang w:val="fi-FI"/>
        </w:rPr>
        <w:t xml:space="preserve">irbesartaani </w:t>
      </w:r>
      <w:r>
        <w:rPr>
          <w:lang w:val="fi-FI"/>
        </w:rPr>
        <w:t>on tehokas, oraalisesti vaikuttava ja selektiivinen angiotensiini</w:t>
      </w:r>
      <w:r w:rsidR="007C1F0F">
        <w:rPr>
          <w:lang w:val="fi-FI"/>
        </w:rPr>
        <w:t> </w:t>
      </w:r>
      <w:r>
        <w:rPr>
          <w:lang w:val="fi-FI"/>
        </w:rPr>
        <w:t>II</w:t>
      </w:r>
      <w:r w:rsidR="007C1F0F">
        <w:rPr>
          <w:lang w:val="fi-FI"/>
        </w:rPr>
        <w:t> </w:t>
      </w:r>
      <w:r>
        <w:rPr>
          <w:lang w:val="fi-FI"/>
        </w:rPr>
        <w:t>-reseptorin (tyyppi AT</w:t>
      </w:r>
      <w:r>
        <w:rPr>
          <w:vertAlign w:val="subscript"/>
          <w:lang w:val="fi-FI"/>
        </w:rPr>
        <w:t>1</w:t>
      </w:r>
      <w:r>
        <w:rPr>
          <w:lang w:val="fi-FI"/>
        </w:rPr>
        <w:t xml:space="preserve">) </w:t>
      </w:r>
      <w:r w:rsidR="007C1F0F">
        <w:rPr>
          <w:lang w:val="fi-FI"/>
        </w:rPr>
        <w:t>salpaaja</w:t>
      </w:r>
      <w:r>
        <w:rPr>
          <w:lang w:val="fi-FI"/>
        </w:rPr>
        <w:t>.</w:t>
      </w:r>
      <w:r w:rsidDel="000D498D">
        <w:rPr>
          <w:lang w:val="fi-FI"/>
        </w:rPr>
        <w:t xml:space="preserve"> </w:t>
      </w:r>
      <w:r>
        <w:rPr>
          <w:lang w:val="fi-FI"/>
        </w:rPr>
        <w:t>Se todennäköisesti estää angiotensiini</w:t>
      </w:r>
      <w:r w:rsidR="007C1F0F">
        <w:rPr>
          <w:lang w:val="fi-FI"/>
        </w:rPr>
        <w:t> </w:t>
      </w:r>
      <w:r>
        <w:rPr>
          <w:lang w:val="fi-FI"/>
        </w:rPr>
        <w:t>II:n kaikki AT</w:t>
      </w:r>
      <w:r>
        <w:rPr>
          <w:vertAlign w:val="subscript"/>
          <w:lang w:val="fi-FI"/>
        </w:rPr>
        <w:t>1</w:t>
      </w:r>
      <w:r>
        <w:rPr>
          <w:lang w:val="fi-FI"/>
        </w:rPr>
        <w:noBreakHyphen/>
        <w:t>reseptorin välittämät vaikutukset angiotensiini</w:t>
      </w:r>
      <w:r w:rsidR="007C1F0F">
        <w:rPr>
          <w:lang w:val="fi-FI"/>
        </w:rPr>
        <w:t> </w:t>
      </w:r>
      <w:r>
        <w:rPr>
          <w:lang w:val="fi-FI"/>
        </w:rPr>
        <w:t>II:n alkuperästä tai synteesireitistä riippumatta. Angiotensiini</w:t>
      </w:r>
      <w:r w:rsidR="007C1F0F">
        <w:rPr>
          <w:lang w:val="fi-FI"/>
        </w:rPr>
        <w:t> </w:t>
      </w:r>
      <w:r>
        <w:rPr>
          <w:lang w:val="fi-FI"/>
        </w:rPr>
        <w:t>II (AT</w:t>
      </w:r>
      <w:r>
        <w:rPr>
          <w:vertAlign w:val="subscript"/>
          <w:lang w:val="fi-FI"/>
        </w:rPr>
        <w:t>1</w:t>
      </w:r>
      <w:r>
        <w:rPr>
          <w:lang w:val="fi-FI"/>
        </w:rPr>
        <w:t>)</w:t>
      </w:r>
      <w:r w:rsidR="007C1F0F">
        <w:rPr>
          <w:lang w:val="fi-FI"/>
        </w:rPr>
        <w:t> </w:t>
      </w:r>
      <w:r>
        <w:rPr>
          <w:lang w:val="fi-FI"/>
        </w:rPr>
        <w:noBreakHyphen/>
        <w:t xml:space="preserve">reseptoreiden selektiivinen </w:t>
      </w:r>
      <w:r w:rsidR="007C1F0F">
        <w:rPr>
          <w:lang w:val="fi-FI"/>
        </w:rPr>
        <w:t>salpaus</w:t>
      </w:r>
      <w:r>
        <w:rPr>
          <w:lang w:val="fi-FI"/>
        </w:rPr>
        <w:t xml:space="preserve"> nostaa plasman reniinitasoja ja angiotensiini</w:t>
      </w:r>
      <w:r w:rsidR="007C1F0F">
        <w:rPr>
          <w:lang w:val="fi-FI"/>
        </w:rPr>
        <w:t> </w:t>
      </w:r>
      <w:r>
        <w:rPr>
          <w:lang w:val="fi-FI"/>
        </w:rPr>
        <w:t>II</w:t>
      </w:r>
      <w:r w:rsidR="007C1F0F" w:rsidRPr="00073D38">
        <w:rPr>
          <w:lang w:val="fi-FI"/>
        </w:rPr>
        <w:t> </w:t>
      </w:r>
      <w:r>
        <w:rPr>
          <w:lang w:val="fi-FI"/>
        </w:rPr>
        <w:t>-tasoja sekä vähentää plasman aldosteronipitoisuutta. Seerumin kaliumiin irbesartaanilla yksinään ei ole merkitsevästi vaikutusta suositelluilla annoksilla. Irbesartaani ei estä ACE:tä (kininaasi</w:t>
      </w:r>
      <w:r w:rsidR="007C1F0F">
        <w:rPr>
          <w:lang w:val="fi-FI"/>
        </w:rPr>
        <w:t> </w:t>
      </w:r>
      <w:r>
        <w:rPr>
          <w:lang w:val="fi-FI"/>
        </w:rPr>
        <w:t>II), entsyymiä, joka saa aikaan angiotensiini</w:t>
      </w:r>
      <w:r w:rsidR="007C1F0F">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Default="00215D59" w:rsidP="00392ED6">
      <w:pPr>
        <w:pStyle w:val="EMEAHeading2"/>
        <w:outlineLvl w:val="9"/>
        <w:rPr>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215D59" w:rsidRDefault="00215D59" w:rsidP="00392ED6">
      <w:pPr>
        <w:pStyle w:val="EMEABodyText"/>
        <w:keepNext/>
        <w:rPr>
          <w:u w:val="single"/>
          <w:lang w:val="fi-FI"/>
        </w:rPr>
      </w:pPr>
      <w:r>
        <w:rPr>
          <w:u w:val="single"/>
          <w:lang w:val="fi-FI"/>
        </w:rPr>
        <w:t>Hypertensio</w:t>
      </w:r>
    </w:p>
    <w:p w:rsidR="00A063FE" w:rsidRDefault="00A063FE" w:rsidP="00392ED6">
      <w:pPr>
        <w:pStyle w:val="EMEABodyText"/>
        <w:rPr>
          <w:lang w:val="fi-FI"/>
        </w:rPr>
      </w:pPr>
    </w:p>
    <w:p w:rsidR="00A063FE"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7C1F0F">
        <w:rPr>
          <w:lang w:val="fi-FI"/>
        </w:rPr>
        <w:t>–</w:t>
      </w:r>
      <w:r>
        <w:rPr>
          <w:lang w:val="fi-FI"/>
        </w:rPr>
        <w:t>300 mg:n annokset kerran päivässä annettuna laskevat makuulla tai istuen mitattua verenpainetta (esim. 24 tuntia annostuksen jälkeen) keskimäärin 8</w:t>
      </w:r>
      <w:r w:rsidR="007C1F0F">
        <w:rPr>
          <w:lang w:val="fi-FI"/>
        </w:rPr>
        <w:t>–</w:t>
      </w:r>
      <w:r>
        <w:rPr>
          <w:lang w:val="fi-FI"/>
        </w:rPr>
        <w:t>13/5</w:t>
      </w:r>
      <w:r w:rsidR="007C1F0F">
        <w:rPr>
          <w:lang w:val="fi-FI"/>
        </w:rPr>
        <w:t>–</w:t>
      </w:r>
      <w:r>
        <w:rPr>
          <w:lang w:val="fi-FI"/>
        </w:rPr>
        <w:t xml:space="preserve">8 mmHg (systolinen/diastolinen) enemmän kuin lumelääke. </w:t>
      </w:r>
    </w:p>
    <w:p w:rsidR="00A063FE" w:rsidRDefault="00A063FE" w:rsidP="00392ED6">
      <w:pPr>
        <w:pStyle w:val="EMEABodyText"/>
        <w:rPr>
          <w:lang w:val="fi-FI"/>
        </w:rPr>
      </w:pPr>
    </w:p>
    <w:p w:rsidR="00215D59" w:rsidRDefault="00215D59" w:rsidP="00392ED6">
      <w:pPr>
        <w:pStyle w:val="EMEABodyText"/>
        <w:rPr>
          <w:lang w:val="fi-FI"/>
        </w:rPr>
      </w:pPr>
      <w:r>
        <w:rPr>
          <w:lang w:val="fi-FI"/>
        </w:rPr>
        <w:t>Valmisteen verenpainetta alentava enimmäisvaikutus saavutetaan 3</w:t>
      </w:r>
      <w:r w:rsidR="007C1F0F">
        <w:rPr>
          <w:lang w:val="fi-FI"/>
        </w:rPr>
        <w:t>–</w:t>
      </w:r>
      <w:r>
        <w:rPr>
          <w:lang w:val="fi-FI"/>
        </w:rPr>
        <w:t>6 tunnissa annostelusta ja verenpainetta alentava vaikutus säilyy vähintään 24 tuntia. 24 tunnin kuluttua verenpaineen lasku oli suositelluilla annoksilla 60</w:t>
      </w:r>
      <w:r w:rsidR="007C1F0F">
        <w:rPr>
          <w:lang w:val="fi-FI"/>
        </w:rPr>
        <w:t>–</w:t>
      </w:r>
      <w:r>
        <w:rPr>
          <w:lang w:val="fi-FI"/>
        </w:rPr>
        <w:t>70</w:t>
      </w:r>
      <w:r w:rsidR="00307C9C">
        <w:rPr>
          <w:lang w:val="fi-FI"/>
        </w:rPr>
        <w:t> </w:t>
      </w:r>
      <w:r>
        <w:rPr>
          <w:lang w:val="fi-FI"/>
        </w:rPr>
        <w:t>% vastaavasta 3</w:t>
      </w:r>
      <w:r w:rsidR="007C1F0F">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A063FE" w:rsidRDefault="00A063FE"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7C1F0F">
        <w:rPr>
          <w:lang w:val="fi-FI"/>
        </w:rPr>
        <w:t>–</w:t>
      </w:r>
      <w:r>
        <w:rPr>
          <w:lang w:val="fi-FI"/>
        </w:rPr>
        <w:t>2 viikon kuluttua ja maksimivaikutus 4</w:t>
      </w:r>
      <w:r w:rsidR="007C1F0F">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A063FE" w:rsidRDefault="00A063FE" w:rsidP="00392ED6">
      <w:pPr>
        <w:pStyle w:val="EMEABodyText"/>
        <w:rPr>
          <w:lang w:val="fi-FI"/>
        </w:rPr>
      </w:pPr>
    </w:p>
    <w:p w:rsidR="00215D59" w:rsidRDefault="00215D59" w:rsidP="00392ED6">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7C1F0F">
        <w:rPr>
          <w:lang w:val="fi-FI"/>
        </w:rPr>
        <w:t>–</w:t>
      </w:r>
      <w:r>
        <w:rPr>
          <w:lang w:val="fi-FI"/>
        </w:rPr>
        <w:t>10/3</w:t>
      </w:r>
      <w:r w:rsidR="007C1F0F">
        <w:rPr>
          <w:lang w:val="fi-FI"/>
        </w:rPr>
        <w:t>–</w:t>
      </w:r>
      <w:r>
        <w:rPr>
          <w:lang w:val="fi-FI"/>
        </w:rPr>
        <w:t>6 mmHg (systolinen/diastolinen) lumelääkkeeseen verrattuna.</w:t>
      </w:r>
    </w:p>
    <w:p w:rsidR="00A063FE" w:rsidRDefault="00A063FE" w:rsidP="00392ED6">
      <w:pPr>
        <w:pStyle w:val="EMEABodyText"/>
        <w:rPr>
          <w:lang w:val="fi-FI"/>
        </w:rPr>
      </w:pPr>
    </w:p>
    <w:p w:rsidR="00215D59" w:rsidRDefault="00215D59" w:rsidP="00392ED6">
      <w:pPr>
        <w:pStyle w:val="EMEABodyText"/>
        <w:rPr>
          <w:lang w:val="fi-FI"/>
        </w:rPr>
      </w:pPr>
      <w:r>
        <w:rPr>
          <w:lang w:val="fi-FI"/>
        </w:rPr>
        <w:t>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7778B" w:rsidRDefault="00215D59" w:rsidP="00392ED6">
      <w:pPr>
        <w:pStyle w:val="EMEABodyText"/>
        <w:rPr>
          <w:u w:val="single"/>
          <w:lang w:val="fi-FI"/>
        </w:rPr>
      </w:pPr>
      <w:r w:rsidRPr="0057778B">
        <w:rPr>
          <w:u w:val="single"/>
          <w:lang w:val="fi-FI"/>
        </w:rPr>
        <w:t>Pediatriset potilaat</w:t>
      </w:r>
    </w:p>
    <w:p w:rsidR="00A063FE" w:rsidRDefault="00A063FE" w:rsidP="00392ED6">
      <w:pPr>
        <w:pStyle w:val="EMEABodyText"/>
        <w:rPr>
          <w:lang w:val="fi-FI"/>
        </w:rPr>
      </w:pPr>
    </w:p>
    <w:p w:rsidR="00215D59" w:rsidRDefault="00215D59" w:rsidP="00392ED6">
      <w:pPr>
        <w:pStyle w:val="EMEABodyText"/>
        <w:rPr>
          <w:lang w:val="fi-FI"/>
        </w:rPr>
      </w:pPr>
      <w:r>
        <w:rPr>
          <w:lang w:val="fi-FI"/>
        </w:rPr>
        <w:t xml:space="preserve">Verenpaineen laskua tutkittiin 318 hypertensiivisen tai riskiryhmään kuuluvan (diabetes, hypertensio sukuanamneesissa) 6–16-vuotiaan lapsen ja nuoren ryhmässä kolmen viikon jakson aikana, kun irbesartaanin titrattu tavoiteannos oli 0,5 mg/kg (pieni), 1,5 mg/kg (keskisuuri) ja 4,5 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A063FE" w:rsidRDefault="00A063FE"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A94897">
        <w:rPr>
          <w:lang w:val="fi-FI"/>
        </w:rPr>
        <w:t>–</w:t>
      </w:r>
      <w:r>
        <w:rPr>
          <w:lang w:val="fi-FI"/>
        </w:rPr>
        <w:t>3,0 mg/dl. Potilaille annettiin Aprovel -valmistetta 75 mg:sta ylläpitoannokseen 300 mg, amlodipiinia 2,5</w:t>
      </w:r>
      <w:r w:rsidR="00A94897">
        <w:rPr>
          <w:lang w:val="fi-FI"/>
        </w:rPr>
        <w:t>–</w:t>
      </w:r>
      <w:r>
        <w:rPr>
          <w:lang w:val="fi-FI"/>
        </w:rPr>
        <w:t>10 mg tai lumevalmistetta sietokyvyn mukaan. Kaikissa hoitoryhmissä potilaat saivat yleensä 2</w:t>
      </w:r>
      <w:r w:rsidR="00A94897">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307C9C">
        <w:rPr>
          <w:lang w:val="fi-FI"/>
        </w:rPr>
        <w:t> </w:t>
      </w:r>
      <w:r>
        <w:rPr>
          <w:lang w:val="fi-FI"/>
        </w:rPr>
        <w:t>% lumeryhmän potilaista ja 76</w:t>
      </w:r>
      <w:r w:rsidR="00307C9C">
        <w:rPr>
          <w:lang w:val="fi-FI"/>
        </w:rPr>
        <w:t> </w:t>
      </w:r>
      <w:r>
        <w:rPr>
          <w:lang w:val="fi-FI"/>
        </w:rPr>
        <w:t>% irbesartaaniryhmän ja 78</w:t>
      </w:r>
      <w:r w:rsidR="00307C9C">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307C9C">
        <w:rPr>
          <w:lang w:val="fi-FI"/>
        </w:rPr>
        <w:t> </w:t>
      </w:r>
      <w:r>
        <w:rPr>
          <w:lang w:val="fi-FI"/>
        </w:rPr>
        <w:t>% irbesartaaniryhmän potilaista saavutti primaarisen yhdistetyn renaalisen päätemuuttujan, kun vastaava luku lumeryhmässä oli 39</w:t>
      </w:r>
      <w:r w:rsidR="00307C9C">
        <w:rPr>
          <w:lang w:val="fi-FI"/>
        </w:rPr>
        <w:t> </w:t>
      </w:r>
      <w:r>
        <w:rPr>
          <w:lang w:val="fi-FI"/>
        </w:rPr>
        <w:t>% ja amlodipiiniryhmässä 41</w:t>
      </w:r>
      <w:r w:rsidR="00307C9C">
        <w:rPr>
          <w:lang w:val="fi-FI"/>
        </w:rPr>
        <w:t> </w:t>
      </w:r>
      <w:r>
        <w:rPr>
          <w:lang w:val="fi-FI"/>
        </w:rPr>
        <w:t>% [suhteellinen riski pieneni 20</w:t>
      </w:r>
      <w:r w:rsidR="00307C9C">
        <w:rPr>
          <w:lang w:val="fi-FI"/>
        </w:rPr>
        <w:t> </w:t>
      </w:r>
      <w:r>
        <w:rPr>
          <w:lang w:val="fi-FI"/>
        </w:rPr>
        <w:t>% lumeeseen verrattuna (p = 0,024) ja 23</w:t>
      </w:r>
      <w:r w:rsidR="00307C9C">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307C9C">
        <w:rPr>
          <w:lang w:val="fi-FI"/>
        </w:rPr>
        <w:t> </w:t>
      </w:r>
      <w:r>
        <w:rPr>
          <w:lang w:val="fi-FI"/>
        </w:rPr>
        <w:t>% (naiset) ja 26</w:t>
      </w:r>
      <w:r w:rsidR="00307C9C">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A94897">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307C9C">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A94897">
        <w:rPr>
          <w:lang w:val="fi-FI"/>
        </w:rPr>
        <w:t> </w:t>
      </w:r>
      <w:r>
        <w:rPr>
          <w:lang w:val="fi-FI"/>
        </w:rPr>
        <w:t>II</w:t>
      </w:r>
      <w:r w:rsidR="00A94897">
        <w:rPr>
          <w:lang w:val="fi-FI"/>
        </w:rPr>
        <w:t> </w:t>
      </w:r>
      <w:r>
        <w:rPr>
          <w:lang w:val="fi-FI"/>
        </w:rPr>
        <w:t>-</w:t>
      </w:r>
      <w:r w:rsidR="00A94897">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307C9C">
        <w:rPr>
          <w:lang w:val="fi-FI"/>
        </w:rPr>
        <w:t> </w:t>
      </w:r>
      <w:r>
        <w:rPr>
          <w:lang w:val="fi-FI"/>
        </w:rPr>
        <w:t>%) kuin lumeryhmässä (14,9</w:t>
      </w:r>
      <w:r w:rsidR="00307C9C">
        <w:rPr>
          <w:lang w:val="fi-FI"/>
        </w:rPr>
        <w:t> </w:t>
      </w:r>
      <w:r>
        <w:rPr>
          <w:lang w:val="fi-FI"/>
        </w:rPr>
        <w:t>%) tai 150 mg:n irbesartaaniannoksia saaneessa ryhmässä (9,7</w:t>
      </w:r>
      <w:r w:rsidR="00307C9C">
        <w:rPr>
          <w:lang w:val="fi-FI"/>
        </w:rPr>
        <w:t> </w:t>
      </w:r>
      <w:r>
        <w:rPr>
          <w:lang w:val="fi-FI"/>
        </w:rPr>
        <w:t>%), mikä osoittaa, että suurempi annos pienensi suhteellista riskiä 70</w:t>
      </w:r>
      <w:r w:rsidR="00307C9C">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A94897">
        <w:rPr>
          <w:lang w:val="fi-FI"/>
        </w:rPr>
        <w:noBreakHyphen/>
        <w:t>annosta</w:t>
      </w:r>
      <w:r>
        <w:rPr>
          <w:lang w:val="fi-FI"/>
        </w:rPr>
        <w:t xml:space="preserve"> saaneessa ryhmässä (34</w:t>
      </w:r>
      <w:r w:rsidR="00307C9C">
        <w:rPr>
          <w:lang w:val="fi-FI"/>
        </w:rPr>
        <w:t> </w:t>
      </w:r>
      <w:r>
        <w:rPr>
          <w:lang w:val="fi-FI"/>
        </w:rPr>
        <w:t>%) kuin lumeryhmässä (21</w:t>
      </w:r>
      <w:r w:rsidR="00307C9C">
        <w:rPr>
          <w:lang w:val="fi-FI"/>
        </w:rPr>
        <w:t> </w:t>
      </w:r>
      <w:r>
        <w:rPr>
          <w:lang w:val="fi-FI"/>
        </w:rPr>
        <w:t>%).</w:t>
      </w:r>
    </w:p>
    <w:p w:rsidR="00B4640D" w:rsidRDefault="00B4640D" w:rsidP="00392ED6">
      <w:pPr>
        <w:pStyle w:val="EMEABodyText"/>
        <w:rPr>
          <w:lang w:val="fi-FI"/>
        </w:rPr>
      </w:pPr>
    </w:p>
    <w:p w:rsidR="00B4640D" w:rsidRPr="00F2457F" w:rsidRDefault="00B4640D" w:rsidP="00392ED6">
      <w:pPr>
        <w:pStyle w:val="EMEABodyText"/>
        <w:rPr>
          <w:bCs/>
          <w:u w:val="single"/>
          <w:lang w:val="fi-FI"/>
        </w:rPr>
      </w:pPr>
      <w:r w:rsidRPr="00F2457F">
        <w:rPr>
          <w:bCs/>
          <w:u w:val="single"/>
          <w:lang w:val="fi-FI"/>
        </w:rPr>
        <w:t>Reniini-angiotensiini-aldosteronijärjestelmän (RAA-järjestelmä) kaksoisesto</w:t>
      </w:r>
    </w:p>
    <w:p w:rsidR="00A063FE" w:rsidRDefault="00A063FE" w:rsidP="00392ED6">
      <w:pPr>
        <w:pStyle w:val="EMEABodyText"/>
        <w:rPr>
          <w:lang w:val="fi-FI"/>
        </w:rPr>
      </w:pPr>
    </w:p>
    <w:p w:rsidR="00B4640D" w:rsidRPr="00CD06F0" w:rsidRDefault="00B4640D"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B4640D" w:rsidRPr="00CD06F0" w:rsidRDefault="00B4640D"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A063FE" w:rsidRDefault="00A063FE" w:rsidP="00392ED6">
      <w:pPr>
        <w:pStyle w:val="EMEABodyText"/>
        <w:rPr>
          <w:lang w:val="fi-FI"/>
        </w:rPr>
      </w:pPr>
    </w:p>
    <w:p w:rsidR="00B4640D" w:rsidRPr="00CD06F0" w:rsidRDefault="00B4640D"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A063FE" w:rsidRDefault="00A063FE" w:rsidP="00392ED6">
      <w:pPr>
        <w:pStyle w:val="EMEABodyText"/>
        <w:rPr>
          <w:lang w:val="fi-FI"/>
        </w:rPr>
      </w:pPr>
    </w:p>
    <w:p w:rsidR="00B4640D" w:rsidRPr="00CD06F0" w:rsidRDefault="00B4640D"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A063FE" w:rsidRDefault="00A063FE" w:rsidP="00392ED6">
      <w:pPr>
        <w:pStyle w:val="EMEABodyText"/>
        <w:rPr>
          <w:lang w:val="fi-FI"/>
        </w:rPr>
      </w:pPr>
    </w:p>
    <w:p w:rsidR="00B4640D" w:rsidRDefault="00B4640D" w:rsidP="00392ED6">
      <w:pPr>
        <w:pStyle w:val="EMEABodyText"/>
        <w:rPr>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2B652B" w:rsidRPr="003A0654" w:rsidRDefault="002B652B" w:rsidP="00392ED6">
      <w:pPr>
        <w:pStyle w:val="EMEABodyText"/>
        <w:rPr>
          <w:u w:val="single"/>
          <w:lang w:val="fi-FI"/>
        </w:rPr>
      </w:pPr>
      <w:r w:rsidRPr="003A0654">
        <w:rPr>
          <w:u w:val="single"/>
          <w:lang w:val="fi-FI"/>
        </w:rPr>
        <w:t>Imeytyminen</w:t>
      </w:r>
    </w:p>
    <w:p w:rsidR="00A063FE" w:rsidRDefault="00A063FE" w:rsidP="00392ED6">
      <w:pPr>
        <w:pStyle w:val="EMEABodyText"/>
        <w:rPr>
          <w:lang w:val="fi-FI"/>
        </w:rPr>
      </w:pPr>
    </w:p>
    <w:p w:rsidR="00A063FE" w:rsidRDefault="00215D59" w:rsidP="00392ED6">
      <w:pPr>
        <w:pStyle w:val="EMEABodyText"/>
        <w:rPr>
          <w:lang w:val="fi-FI"/>
        </w:rPr>
      </w:pPr>
      <w:r>
        <w:rPr>
          <w:lang w:val="fi-FI"/>
        </w:rPr>
        <w:t>Suun kautta annosteltu irbesartaani imeytyy hyvin: tutkimusten mukaan absoluuttinen biologinen hyötyosuus on noin 60</w:t>
      </w:r>
      <w:r w:rsidR="00307C9C">
        <w:rPr>
          <w:lang w:val="fi-FI"/>
        </w:rPr>
        <w:t>–</w:t>
      </w:r>
      <w:r>
        <w:rPr>
          <w:lang w:val="fi-FI"/>
        </w:rPr>
        <w:t xml:space="preserve">80 prosenttia. Samanaikainen ruokailu ei vaikuta merkitsevästi irbesartaanin biologiseen hyötyosuuteen. </w:t>
      </w:r>
    </w:p>
    <w:p w:rsidR="00A063FE" w:rsidRDefault="00A063FE" w:rsidP="00392ED6">
      <w:pPr>
        <w:pStyle w:val="EMEABodyText"/>
        <w:rPr>
          <w:lang w:val="fi-FI"/>
        </w:rPr>
      </w:pPr>
      <w:r>
        <w:rPr>
          <w:lang w:val="fi-FI"/>
        </w:rPr>
        <w:t>Jakautuminen</w:t>
      </w:r>
    </w:p>
    <w:p w:rsidR="00A063FE" w:rsidRDefault="00A063FE" w:rsidP="00392ED6">
      <w:pPr>
        <w:pStyle w:val="EMEABodyText"/>
        <w:rPr>
          <w:lang w:val="fi-FI"/>
        </w:rPr>
      </w:pPr>
    </w:p>
    <w:p w:rsidR="00A063FE" w:rsidRDefault="00215D59" w:rsidP="00392ED6">
      <w:pPr>
        <w:pStyle w:val="EMEABodyText"/>
        <w:rPr>
          <w:lang w:val="fi-FI"/>
        </w:rPr>
      </w:pPr>
      <w:r>
        <w:rPr>
          <w:lang w:val="fi-FI"/>
        </w:rPr>
        <w:t>Valmiste sitoutuu plasman proteiineihin noin 96</w:t>
      </w:r>
      <w:r w:rsidR="00307C9C">
        <w:rPr>
          <w:lang w:val="fi-FI"/>
        </w:rPr>
        <w:t> </w:t>
      </w:r>
      <w:r>
        <w:rPr>
          <w:lang w:val="fi-FI"/>
        </w:rPr>
        <w:t>%:sti ja vain vähäisessä määrin verisoluihin. Jakautumistilavuus on 53</w:t>
      </w:r>
      <w:r w:rsidR="00A94897">
        <w:rPr>
          <w:lang w:val="fi-FI"/>
        </w:rPr>
        <w:t>–</w:t>
      </w:r>
      <w:r>
        <w:rPr>
          <w:lang w:val="fi-FI"/>
        </w:rPr>
        <w:t>93 litraa.</w:t>
      </w:r>
    </w:p>
    <w:p w:rsidR="00A063FE" w:rsidRDefault="00A063FE" w:rsidP="00392ED6">
      <w:pPr>
        <w:pStyle w:val="EMEABodyText"/>
        <w:rPr>
          <w:lang w:val="fi-FI"/>
        </w:rPr>
      </w:pPr>
    </w:p>
    <w:p w:rsidR="00A063FE" w:rsidRDefault="00A063FE" w:rsidP="00392ED6">
      <w:pPr>
        <w:pStyle w:val="EMEABodyText"/>
        <w:rPr>
          <w:lang w:val="fi-FI"/>
        </w:rPr>
      </w:pPr>
      <w:r>
        <w:rPr>
          <w:lang w:val="fi-FI"/>
        </w:rPr>
        <w:t>Biotransformaatio</w:t>
      </w:r>
    </w:p>
    <w:p w:rsidR="00A063FE" w:rsidRDefault="00A063FE" w:rsidP="00392ED6">
      <w:pPr>
        <w:pStyle w:val="EMEABodyText"/>
        <w:rPr>
          <w:lang w:val="fi-FI"/>
        </w:rPr>
      </w:pPr>
    </w:p>
    <w:p w:rsidR="00215D59" w:rsidRDefault="00215D59" w:rsidP="00392ED6">
      <w:pPr>
        <w:pStyle w:val="EMEABodyText"/>
        <w:rPr>
          <w:lang w:val="fi-FI"/>
        </w:rPr>
      </w:pPr>
      <w:r>
        <w:rPr>
          <w:vertAlign w:val="superscript"/>
          <w:lang w:val="fi-FI"/>
        </w:rPr>
        <w:t xml:space="preserve"> 14</w:t>
      </w:r>
      <w:r>
        <w:rPr>
          <w:lang w:val="fi-FI"/>
        </w:rPr>
        <w:t>C</w:t>
      </w:r>
      <w:r>
        <w:rPr>
          <w:lang w:val="fi-FI"/>
        </w:rPr>
        <w:noBreakHyphen/>
        <w:t>merkityn irbesartaanin oraalisen tai laskimonsisäisen annostelun jälkeen 80</w:t>
      </w:r>
      <w:r w:rsidR="00A94897">
        <w:rPr>
          <w:lang w:val="fi-FI"/>
        </w:rPr>
        <w:t>–</w:t>
      </w:r>
      <w:r>
        <w:rPr>
          <w:lang w:val="fi-FI"/>
        </w:rPr>
        <w:t>85</w:t>
      </w:r>
      <w:r w:rsidR="00307C9C">
        <w:rPr>
          <w:lang w:val="fi-FI"/>
        </w:rPr>
        <w:t> </w:t>
      </w:r>
      <w:r>
        <w:rPr>
          <w:lang w:val="fi-FI"/>
        </w:rPr>
        <w:t xml:space="preserve">% kiertävästä plasman radioaktiivisuudesta johtuu muuttumattomasta irbesartaanista. Irbesartaani metaboloituu maksan kautta glukuronikonjugaation ja oksidaation vaikutuksesta. Kiertävä päämetaboliitti on irbesartaaniglukuronidi (noin 6%).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A063FE" w:rsidRDefault="00A063FE"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Lineaarisuus/ei-lineaarisuus</w:t>
      </w:r>
    </w:p>
    <w:p w:rsidR="00A063FE" w:rsidRDefault="00A063FE"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A94897">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A94897">
        <w:rPr>
          <w:lang w:val="fi-FI"/>
        </w:rPr>
        <w:t>–</w:t>
      </w:r>
      <w:r>
        <w:rPr>
          <w:lang w:val="fi-FI"/>
        </w:rPr>
        <w:t>2 tunnissa oraalisesta annostelusta. Kokonaispuhdistuma on 157</w:t>
      </w:r>
      <w:r w:rsidR="00A94897">
        <w:rPr>
          <w:lang w:val="fi-FI"/>
        </w:rPr>
        <w:t>–</w:t>
      </w:r>
      <w:r>
        <w:rPr>
          <w:lang w:val="fi-FI"/>
        </w:rPr>
        <w:t>176 ml/min ja munuaispuhdistuma on 3</w:t>
      </w:r>
      <w:r w:rsidR="00A94897">
        <w:rPr>
          <w:lang w:val="fi-FI"/>
        </w:rPr>
        <w:t>–</w:t>
      </w:r>
      <w:r>
        <w:rPr>
          <w:lang w:val="fi-FI"/>
        </w:rPr>
        <w:t>3,5 ml/min. Irbesartaanin terminaalinen eliminaation puoliintumisaika on 11</w:t>
      </w:r>
      <w:r w:rsidR="00A94897">
        <w:rPr>
          <w:lang w:val="fi-FI"/>
        </w:rPr>
        <w:t>–</w:t>
      </w:r>
      <w:r>
        <w:rPr>
          <w:lang w:val="fi-FI"/>
        </w:rPr>
        <w:t>15 tuntia. Vakaan tilan plasmapitoisuus saavutetaan 3 päivän kuluessa kerran päivässä tapahtuvan annostelun aloittamisesta. Irbesartaani (&lt; 20%)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A94897">
        <w:rPr>
          <w:lang w:val="fi-FI"/>
        </w:rPr>
        <w:t>–</w:t>
      </w:r>
      <w:r>
        <w:rPr>
          <w:lang w:val="fi-FI"/>
        </w:rPr>
        <w:t>40 v). Terminaalinen puoliintumisaika ei kuitenkaan muuttunut merkitsevästi. Annostuksen muuttaminen iäkkäillä potilailla ei ole tarpeen.</w:t>
      </w:r>
    </w:p>
    <w:p w:rsidR="00A063FE" w:rsidRDefault="00A063FE"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Eliminaatio</w:t>
      </w:r>
    </w:p>
    <w:p w:rsidR="00A063FE" w:rsidRDefault="00A063FE"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015AA3">
        <w:rPr>
          <w:lang w:val="fi-FI"/>
        </w:rPr>
        <w:t> </w:t>
      </w:r>
      <w:r>
        <w:rPr>
          <w:lang w:val="fi-FI"/>
        </w:rPr>
        <w:t>% erittyy virtsaan ja loput ulosteeseen. Alle 2</w:t>
      </w:r>
      <w:r w:rsidR="00015AA3">
        <w:rPr>
          <w:lang w:val="fi-FI"/>
        </w:rPr>
        <w:t> </w:t>
      </w:r>
      <w:r>
        <w:rPr>
          <w:lang w:val="fi-FI"/>
        </w:rPr>
        <w:t>% annoksesta erittyy virtsaan muuttumattomana.</w:t>
      </w:r>
    </w:p>
    <w:p w:rsidR="00215D59" w:rsidRDefault="00215D59" w:rsidP="00392ED6">
      <w:pPr>
        <w:pStyle w:val="EMEABodyText"/>
        <w:rPr>
          <w:lang w:val="fi-FI"/>
        </w:rPr>
      </w:pPr>
    </w:p>
    <w:p w:rsidR="00215D59" w:rsidRDefault="00215D59" w:rsidP="00392ED6">
      <w:pPr>
        <w:pStyle w:val="EMEABodyText"/>
        <w:rPr>
          <w:lang w:val="fi-FI"/>
        </w:rPr>
      </w:pPr>
      <w:r w:rsidRPr="0057778B">
        <w:rPr>
          <w:u w:val="single"/>
          <w:lang w:val="fi-FI"/>
        </w:rPr>
        <w:t>Pediatriset potilaat</w:t>
      </w:r>
    </w:p>
    <w:p w:rsidR="00A063FE" w:rsidRDefault="00A063FE"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AUC- ja puhdistuma-arvot olivat vastaavat kuin aikuispotilailla, jotka saivat irbesartaania 150 mg:n vuorokausiannoksina</w:t>
      </w:r>
      <w:r>
        <w:rPr>
          <w:rStyle w:val="EMEASubscript"/>
          <w:lang w:val="fi-FI"/>
        </w:rPr>
        <w:t xml:space="preserve">.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2B652B" w:rsidRDefault="00215D59" w:rsidP="00392ED6">
      <w:pPr>
        <w:pStyle w:val="EMEABodyText"/>
        <w:rPr>
          <w:lang w:val="fi-FI"/>
        </w:rPr>
      </w:pPr>
      <w:r>
        <w:rPr>
          <w:iCs/>
          <w:u w:val="single"/>
          <w:lang w:val="fi-FI"/>
        </w:rPr>
        <w:t>Munuaisten vajaatoiminta</w:t>
      </w:r>
    </w:p>
    <w:p w:rsidR="00A063FE" w:rsidRDefault="00A063FE" w:rsidP="00392ED6">
      <w:pPr>
        <w:pStyle w:val="EMEABodyText"/>
        <w:rPr>
          <w:lang w:val="fi-FI"/>
        </w:rPr>
      </w:pPr>
    </w:p>
    <w:p w:rsidR="00215D59" w:rsidRDefault="002B652B"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FD06D0" w:rsidRDefault="00215D59" w:rsidP="00392ED6">
      <w:pPr>
        <w:pStyle w:val="EMEABodyText"/>
        <w:rPr>
          <w:lang w:val="fi-FI"/>
        </w:rPr>
      </w:pPr>
      <w:r>
        <w:rPr>
          <w:iCs/>
          <w:u w:val="single"/>
          <w:lang w:val="fi-FI"/>
        </w:rPr>
        <w:t>Maksan vajaatoiminta</w:t>
      </w:r>
    </w:p>
    <w:p w:rsidR="00A063FE" w:rsidRDefault="00A063FE" w:rsidP="00392ED6">
      <w:pPr>
        <w:pStyle w:val="EMEABodyText"/>
        <w:rPr>
          <w:lang w:val="fi-FI"/>
        </w:rPr>
      </w:pPr>
    </w:p>
    <w:p w:rsidR="00215D59" w:rsidRDefault="00FD06D0" w:rsidP="00392ED6">
      <w:pPr>
        <w:pStyle w:val="EMEABodyText"/>
        <w:rPr>
          <w:lang w:val="fi-FI"/>
        </w:rPr>
      </w:pPr>
      <w:r>
        <w:rPr>
          <w:lang w:val="fi-FI"/>
        </w:rPr>
        <w:t>I</w:t>
      </w:r>
      <w:r w:rsidR="00215D59">
        <w:rPr>
          <w:lang w:val="fi-FI"/>
        </w:rPr>
        <w:t>rbesartaanin farmakokineettiset parametrit eivät muutu merkitsevästi lievässä tai keskivaikeassa kirroosissa.</w:t>
      </w:r>
    </w:p>
    <w:p w:rsidR="00A063FE" w:rsidRDefault="00A063FE" w:rsidP="00392ED6">
      <w:pPr>
        <w:pStyle w:val="EMEABodyText"/>
        <w:rPr>
          <w:lang w:val="fi-FI"/>
        </w:rPr>
      </w:pP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 </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r>
        <w:rPr>
          <w:lang w:val="fi-FI"/>
        </w:rPr>
        <w:t>Vesipitoinen kolloidinen piidioksidi</w:t>
      </w:r>
    </w:p>
    <w:p w:rsidR="00215D59" w:rsidRDefault="00215D59" w:rsidP="00392ED6">
      <w:pPr>
        <w:pStyle w:val="EMEABodyText"/>
        <w:rPr>
          <w:lang w:val="fi-FI"/>
        </w:rPr>
      </w:pPr>
      <w:r>
        <w:rPr>
          <w:lang w:val="fi-FI"/>
        </w:rPr>
        <w:t>Esigelatinoitu maissitärkkelys</w:t>
      </w:r>
    </w:p>
    <w:p w:rsidR="00215D59" w:rsidRDefault="00215D59" w:rsidP="00392ED6">
      <w:pPr>
        <w:pStyle w:val="EMEABodyText"/>
        <w:rPr>
          <w:lang w:val="fi-FI"/>
        </w:rPr>
      </w:pPr>
      <w:r>
        <w:rPr>
          <w:lang w:val="fi-FI"/>
        </w:rPr>
        <w:t>Poloksameeri 188</w:t>
      </w:r>
    </w:p>
    <w:p w:rsidR="00215D59" w:rsidRDefault="00215D59" w:rsidP="00392ED6">
      <w:pPr>
        <w:pStyle w:val="EMEABodyText"/>
        <w:rPr>
          <w:lang w:val="fi-FI"/>
        </w:rPr>
      </w:pPr>
    </w:p>
    <w:p w:rsidR="00215D59" w:rsidRDefault="00215D59" w:rsidP="00392ED6">
      <w:pPr>
        <w:pStyle w:val="EMEAHeading2"/>
        <w:ind w:left="0" w:firstLine="0"/>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015AA3">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lang w:val="fi-FI"/>
        </w:rPr>
        <w:t>pakkauskoot)</w:t>
      </w:r>
    </w:p>
    <w:p w:rsidR="00215D59" w:rsidRPr="00FC70BA" w:rsidRDefault="00215D59" w:rsidP="00392ED6">
      <w:pPr>
        <w:pStyle w:val="EMEAHeading2"/>
        <w:outlineLvl w:val="9"/>
        <w:rPr>
          <w:b w:val="0"/>
          <w:lang w:val="fi-FI"/>
        </w:rPr>
      </w:pPr>
    </w:p>
    <w:p w:rsidR="00215D59" w:rsidRPr="00F52A47" w:rsidRDefault="00215D59" w:rsidP="00392ED6">
      <w:pPr>
        <w:pStyle w:val="EMEABodyText"/>
        <w:rPr>
          <w:color w:val="000000"/>
          <w:lang w:val="fi-FI"/>
        </w:rPr>
      </w:pPr>
      <w:r>
        <w:rPr>
          <w:lang w:val="fi-FI"/>
        </w:rPr>
        <w:t>Pahvikotelo, jossa on 14 </w:t>
      </w:r>
      <w:r w:rsidRPr="009532BC">
        <w:rPr>
          <w:lang w:val="fi-FI"/>
        </w:rPr>
        <w:t>tablettia</w:t>
      </w:r>
      <w:r w:rsidRPr="00F52A47">
        <w:rPr>
          <w:color w:val="000000"/>
          <w:lang w:val="fi-FI"/>
        </w:rPr>
        <w:t xml:space="preserve"> PVC/PVDC/alumiini</w:t>
      </w:r>
      <w:r>
        <w:rPr>
          <w:color w:val="000000"/>
          <w:lang w:val="fi-FI"/>
        </w:rPr>
        <w:t>-</w:t>
      </w:r>
      <w:r w:rsidRPr="00F52A47">
        <w:rPr>
          <w:color w:val="000000"/>
          <w:lang w:val="fi-FI"/>
        </w:rPr>
        <w:t>läpipaino</w:t>
      </w:r>
      <w:r>
        <w:rPr>
          <w:color w:val="000000"/>
          <w:lang w:val="fi-FI"/>
        </w:rPr>
        <w:t>pakkauksessa.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28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56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Pr="00F52A47" w:rsidRDefault="00215D59" w:rsidP="00392ED6">
      <w:pPr>
        <w:pStyle w:val="EMEABodyText"/>
        <w:rPr>
          <w:color w:val="000000"/>
          <w:lang w:val="fi-FI"/>
        </w:rPr>
      </w:pPr>
      <w:r>
        <w:rPr>
          <w:lang w:val="fi-FI"/>
        </w:rPr>
        <w:t xml:space="preserve">Pahvikotelo, jossa on </w:t>
      </w:r>
      <w:r w:rsidRPr="00F52A47">
        <w:rPr>
          <w:color w:val="000000"/>
          <w:lang w:val="fi-FI"/>
        </w:rPr>
        <w:t>98 tablet</w:t>
      </w:r>
      <w:r>
        <w:rPr>
          <w:color w:val="000000"/>
          <w:lang w:val="fi-FI"/>
        </w:rPr>
        <w:t>t</w:t>
      </w:r>
      <w:r w:rsidRPr="00F52A47">
        <w:rPr>
          <w:color w:val="000000"/>
          <w:lang w:val="fi-FI"/>
        </w:rPr>
        <w:t>i</w:t>
      </w:r>
      <w:r>
        <w:rPr>
          <w:color w:val="000000"/>
          <w:lang w:val="fi-FI"/>
        </w:rPr>
        <w:t xml:space="preserve">a </w:t>
      </w:r>
      <w:r w:rsidRPr="00F52A47">
        <w:rPr>
          <w:color w:val="000000"/>
          <w:lang w:val="fi-FI"/>
        </w:rPr>
        <w:t>PVC/PVDC/alumiini</w:t>
      </w:r>
      <w:r>
        <w:rPr>
          <w:color w:val="000000"/>
          <w:lang w:val="fi-FI"/>
        </w:rPr>
        <w:t>-</w:t>
      </w:r>
      <w:r w:rsidRPr="00F52A47">
        <w:rPr>
          <w:color w:val="000000"/>
          <w:lang w:val="fi-FI"/>
        </w:rPr>
        <w:t>läpipaino</w:t>
      </w:r>
      <w:r>
        <w:rPr>
          <w:color w:val="000000"/>
          <w:lang w:val="fi-FI"/>
        </w:rPr>
        <w:t>pakkauksissa.</w:t>
      </w:r>
    </w:p>
    <w:p w:rsidR="00215D59" w:rsidRDefault="00215D59" w:rsidP="00392ED6">
      <w:pPr>
        <w:pStyle w:val="EMEABodyText"/>
        <w:rPr>
          <w:lang w:val="fi-FI"/>
        </w:rPr>
      </w:pPr>
      <w:r>
        <w:rPr>
          <w:lang w:val="fi-FI"/>
        </w:rPr>
        <w:t xml:space="preserve">Pahvikotelo, jossa on </w:t>
      </w:r>
      <w:r w:rsidRPr="00F52A47">
        <w:rPr>
          <w:color w:val="000000"/>
          <w:lang w:val="fi-FI"/>
        </w:rPr>
        <w:t>56 x 1 </w:t>
      </w:r>
      <w:r w:rsidRPr="009532BC">
        <w:rPr>
          <w:color w:val="000000"/>
          <w:lang w:val="fi-FI"/>
        </w:rPr>
        <w:t>tablettia yksittäispakattuina PVC/PVDC/alumiini</w:t>
      </w:r>
      <w:r>
        <w:rPr>
          <w:color w:val="000000"/>
          <w:lang w:val="fi-FI"/>
        </w:rPr>
        <w:t>-</w:t>
      </w:r>
      <w:r w:rsidRPr="00F52A47">
        <w:rPr>
          <w:color w:val="000000"/>
          <w:lang w:val="fi-FI"/>
        </w:rPr>
        <w:t>läpipaino</w:t>
      </w:r>
      <w:r>
        <w:rPr>
          <w:color w:val="000000"/>
          <w:lang w:val="fi-FI"/>
        </w:rPr>
        <w:t>pakkauksissa</w:t>
      </w:r>
      <w:r>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A94897">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A94897" w:rsidRPr="008D01F2">
        <w:rPr>
          <w:lang w:val="fi-FI"/>
        </w:rPr>
        <w:t>,</w:t>
      </w:r>
      <w:r w:rsidR="00215D59" w:rsidRPr="008D01F2">
        <w:rPr>
          <w:lang w:val="fi-FI"/>
        </w:rPr>
        <w:t xml:space="preserve"> rue La Boétie</w:t>
      </w:r>
      <w:r w:rsidR="00215D59" w:rsidRPr="008D01F2">
        <w:rPr>
          <w:lang w:val="fi-FI"/>
        </w:rPr>
        <w:br/>
      </w:r>
      <w:r w:rsidR="00A94897"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Heading1"/>
        <w:outlineLvl w:val="9"/>
        <w:rPr>
          <w:lang w:val="fi-FI"/>
        </w:rPr>
      </w:pPr>
      <w:r>
        <w:rPr>
          <w:lang w:val="fi-FI"/>
        </w:rPr>
        <w:t>8.</w:t>
      </w:r>
      <w:r>
        <w:rPr>
          <w:lang w:val="fi-FI"/>
        </w:rPr>
        <w:tab/>
        <w:t>MYYNTILUVAN NUMERO(T)</w:t>
      </w:r>
    </w:p>
    <w:p w:rsidR="00215D59" w:rsidRPr="00FC70BA" w:rsidRDefault="00215D59" w:rsidP="00392ED6">
      <w:pPr>
        <w:pStyle w:val="EMEAHeading1"/>
        <w:outlineLvl w:val="9"/>
        <w:rPr>
          <w:b w:val="0"/>
          <w:lang w:val="fi-FI"/>
        </w:rPr>
      </w:pPr>
    </w:p>
    <w:p w:rsidR="00215D59" w:rsidRDefault="00215D59" w:rsidP="00392ED6">
      <w:pPr>
        <w:pStyle w:val="EMEABodyText"/>
        <w:jc w:val="both"/>
        <w:rPr>
          <w:lang w:val="sl-SI"/>
        </w:rPr>
      </w:pPr>
      <w:r>
        <w:rPr>
          <w:lang w:val="nb-NO"/>
        </w:rPr>
        <w:t>EU/1/97/046/007-009</w:t>
      </w:r>
      <w:r>
        <w:rPr>
          <w:lang w:val="nb-NO"/>
        </w:rPr>
        <w:br/>
        <w:t>EU/1/97/046/012</w:t>
      </w:r>
      <w:r>
        <w:rPr>
          <w:lang w:val="nb-NO"/>
        </w:rPr>
        <w:br/>
        <w:t>EU/1/97/046/015</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A94897">
        <w:rPr>
          <w:lang w:val="fi-FI"/>
        </w:rPr>
        <w:t xml:space="preserve">en </w:t>
      </w:r>
      <w:r w:rsidRPr="008C2557">
        <w:rPr>
          <w:lang w:val="fi-FI"/>
        </w:rPr>
        <w:t>päivämäärä: 27. elokuuta 1997</w:t>
      </w:r>
      <w:r w:rsidRPr="008C2557">
        <w:rPr>
          <w:lang w:val="fi-FI"/>
        </w:rPr>
        <w:br/>
      </w:r>
      <w:r w:rsidR="00A94897">
        <w:rPr>
          <w:lang w:val="fi-FI"/>
        </w:rPr>
        <w:t>Viimeisimmän</w:t>
      </w:r>
      <w:r w:rsidRPr="008C2557">
        <w:rPr>
          <w:lang w:val="fi-FI"/>
        </w:rPr>
        <w:t xml:space="preserve"> uudistamis</w:t>
      </w:r>
      <w:r w:rsidR="00A94897">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Pr="00FC70BA" w:rsidRDefault="00215D59" w:rsidP="00392ED6">
      <w:pPr>
        <w:pStyle w:val="EMEAHeading1"/>
        <w:outlineLvl w:val="9"/>
        <w:rPr>
          <w:b w:val="0"/>
          <w:lang w:val="fi-FI"/>
        </w:rPr>
      </w:pPr>
    </w:p>
    <w:p w:rsidR="00215D59" w:rsidRPr="00D52AFB" w:rsidRDefault="00215D59" w:rsidP="00392ED6">
      <w:pPr>
        <w:pStyle w:val="EMEABodyText"/>
        <w:rPr>
          <w:szCs w:val="24"/>
          <w:lang w:val="fi-FI"/>
        </w:rPr>
      </w:pPr>
      <w:r w:rsidRPr="009C16D5">
        <w:rPr>
          <w:noProof/>
          <w:lang w:val="fi-FI"/>
        </w:rPr>
        <w:t>Lisätietoa tästä lääkevalmisteesta on Euroopan lääkeviraston kotisivuil</w:t>
      </w:r>
      <w:r w:rsidR="00A94897">
        <w:rPr>
          <w:noProof/>
          <w:lang w:val="fi-FI"/>
        </w:rPr>
        <w:t>l</w:t>
      </w:r>
      <w:r w:rsidRPr="009C16D5">
        <w:rPr>
          <w:noProof/>
          <w:lang w:val="fi-FI"/>
        </w:rPr>
        <w:t xml:space="preserve">a </w:t>
      </w:r>
      <w:hyperlink r:id="rId16" w:history="1">
        <w:r w:rsidR="006449ED" w:rsidRPr="00496C37">
          <w:rPr>
            <w:rStyle w:val="Hyperlink"/>
            <w:noProof/>
            <w:lang w:val="fi-FI"/>
          </w:rPr>
          <w:t>http://www.ema.europa.eu/</w:t>
        </w:r>
      </w:hyperlink>
      <w:r w:rsidRPr="009C16D5">
        <w:rPr>
          <w:noProof/>
          <w:lang w:val="fi-FI"/>
        </w:rPr>
        <w:t>.</w:t>
      </w:r>
    </w:p>
    <w:p w:rsidR="00215D59" w:rsidRPr="00073D38" w:rsidRDefault="00215D59" w:rsidP="00392ED6">
      <w:pPr>
        <w:rPr>
          <w:szCs w:val="24"/>
          <w:lang w:val="fi-FI"/>
        </w:rPr>
      </w:pPr>
    </w:p>
    <w:p w:rsidR="00215D59" w:rsidRDefault="00215D59" w:rsidP="00392ED6">
      <w:pPr>
        <w:pStyle w:val="EMEAHeading1"/>
        <w:outlineLvl w:val="9"/>
        <w:rPr>
          <w:lang w:val="fi-FI"/>
        </w:rPr>
      </w:pPr>
      <w:bookmarkStart w:id="2" w:name="AnxIIAB"/>
      <w:bookmarkEnd w:id="2"/>
      <w:r w:rsidRPr="00FC70BA">
        <w:rPr>
          <w:lang w:val="fi-FI"/>
        </w:rPr>
        <w:br w:type="page"/>
      </w:r>
      <w:r>
        <w:rPr>
          <w:lang w:val="fi-FI"/>
        </w:rPr>
        <w:t>1.</w:t>
      </w:r>
      <w:r>
        <w:rPr>
          <w:lang w:val="fi-FI"/>
        </w:rPr>
        <w:tab/>
        <w:t>LÄÄKEVALMISTEEN NIMI</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75 mg tabletti, kalvopäällysteinen.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t>VAIKUTTAVAT AINEET JA NIIDEN MÄÄRÄT</w:t>
      </w:r>
    </w:p>
    <w:p w:rsidR="00215D59" w:rsidRPr="00FC70BA" w:rsidRDefault="00215D59" w:rsidP="00392ED6">
      <w:pPr>
        <w:pStyle w:val="EMEAHeading1"/>
        <w:outlineLvl w:val="9"/>
        <w:rPr>
          <w:b w:val="0"/>
          <w:lang w:val="fi-FI"/>
        </w:rPr>
      </w:pPr>
    </w:p>
    <w:p w:rsidR="00215D59" w:rsidRPr="00073E42" w:rsidRDefault="00215D59" w:rsidP="00392ED6">
      <w:pPr>
        <w:pStyle w:val="EMEABodyText"/>
        <w:rPr>
          <w:lang w:val="fi-FI"/>
        </w:rPr>
      </w:pPr>
      <w:r>
        <w:rPr>
          <w:lang w:val="fi-FI"/>
        </w:rPr>
        <w:t>Yksi kalvopäällysteinen tabletti sisältää 75 mg irbesartaania.</w:t>
      </w:r>
    </w:p>
    <w:p w:rsidR="00215D59" w:rsidRPr="00073E42" w:rsidRDefault="00215D59" w:rsidP="00392ED6">
      <w:pPr>
        <w:pStyle w:val="EMEABodyText"/>
        <w:rPr>
          <w:lang w:val="fi-FI"/>
        </w:rPr>
      </w:pPr>
    </w:p>
    <w:p w:rsidR="00215D59" w:rsidRDefault="00215D59" w:rsidP="00392ED6">
      <w:pPr>
        <w:pStyle w:val="EMEABodyText"/>
        <w:rPr>
          <w:lang w:val="fi-FI"/>
        </w:rPr>
      </w:pPr>
      <w:r>
        <w:rPr>
          <w:lang w:val="fi-FI"/>
        </w:rPr>
        <w:t>Apuaine</w:t>
      </w:r>
      <w:r w:rsidR="00A94897">
        <w:rPr>
          <w:lang w:val="fi-FI"/>
        </w:rPr>
        <w:t>, jonka vaikutus tunnetaan</w:t>
      </w:r>
      <w:r>
        <w:rPr>
          <w:lang w:val="fi-FI"/>
        </w:rPr>
        <w:t>: 25,50 mg laktoosimonohydraattia / kalvopäällysteinen tabletti.</w:t>
      </w:r>
    </w:p>
    <w:p w:rsidR="00215D59" w:rsidRDefault="00215D59" w:rsidP="00392ED6">
      <w:pPr>
        <w:pStyle w:val="EMEABodyText"/>
        <w:rPr>
          <w:lang w:val="fi-FI"/>
        </w:rPr>
      </w:pPr>
    </w:p>
    <w:p w:rsidR="00215D59" w:rsidRDefault="00215D59" w:rsidP="00392ED6">
      <w:pPr>
        <w:pStyle w:val="EMEABodyText"/>
        <w:rPr>
          <w:lang w:val="fi-FI"/>
        </w:rPr>
      </w:pPr>
      <w:r>
        <w:rPr>
          <w:lang w:val="fi-FI"/>
        </w:rPr>
        <w:t>Täydellinen apuaineluettelo, ks. kohta 6.1.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3.</w:t>
      </w:r>
      <w:r>
        <w:rPr>
          <w:lang w:val="fi-FI"/>
        </w:rPr>
        <w:tab/>
        <w:t>LÄÄKEMUOTO</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Tabletti, kalvopäällysteinen.</w:t>
      </w:r>
    </w:p>
    <w:p w:rsidR="00215D59" w:rsidRDefault="00215D59" w:rsidP="00392ED6">
      <w:pPr>
        <w:pStyle w:val="EMEABodyText"/>
        <w:rPr>
          <w:b/>
          <w:lang w:val="fi-FI"/>
        </w:rPr>
      </w:pPr>
      <w:r>
        <w:rPr>
          <w:lang w:val="fi-FI"/>
        </w:rPr>
        <w:t>Valkoinen tai vaalea, kaksoiskupera ja soikea tabletti, jossa on toisella puolella sydän ja toisella puolella numero 2871.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t>KLIINISET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4.1</w:t>
      </w:r>
      <w:r>
        <w:rPr>
          <w:lang w:val="fi-FI"/>
        </w:rPr>
        <w:tab/>
        <w:t>Käyttöaiheet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Aprovel on tarkoitettu aikuisten essentiaalisen hypertension hoitoon.</w:t>
      </w:r>
    </w:p>
    <w:p w:rsidR="00A063FE" w:rsidRDefault="00A063FE" w:rsidP="00392ED6">
      <w:pPr>
        <w:pStyle w:val="EMEABodyText"/>
        <w:rPr>
          <w:lang w:val="fi-FI"/>
        </w:rPr>
      </w:pPr>
    </w:p>
    <w:p w:rsidR="00215D59" w:rsidRDefault="00215D59" w:rsidP="00392ED6">
      <w:pPr>
        <w:pStyle w:val="EMEABodyText"/>
        <w:rPr>
          <w:lang w:val="fi-FI"/>
        </w:rPr>
      </w:pPr>
      <w:r>
        <w:rPr>
          <w:lang w:val="fi-FI"/>
        </w:rPr>
        <w:t>Se on myös tarkoitettu munuaistaudin hoitoon tyypin 2 diabetesta sairastaville hypertensiivisille potilaille muun verenpainelääkityksen lisäksi (ks. koh</w:t>
      </w:r>
      <w:r w:rsidR="00B4640D">
        <w:rPr>
          <w:lang w:val="fi-FI"/>
        </w:rPr>
        <w:t>da</w:t>
      </w:r>
      <w:r>
        <w:rPr>
          <w:lang w:val="fi-FI"/>
        </w:rPr>
        <w:t xml:space="preserve">t </w:t>
      </w:r>
      <w:r w:rsidR="00B4640D">
        <w:rPr>
          <w:lang w:val="fi-FI"/>
        </w:rPr>
        <w:t xml:space="preserve">4.3, 4.4, 4.5 ja </w:t>
      </w:r>
      <w:r>
        <w:rPr>
          <w:lang w:val="fi-FI"/>
        </w:rPr>
        <w:t>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4.2</w:t>
      </w:r>
      <w:r>
        <w:rPr>
          <w:lang w:val="fi-FI"/>
        </w:rPr>
        <w:tab/>
        <w:t>Annostus ja antotapa</w:t>
      </w:r>
    </w:p>
    <w:p w:rsidR="00215D59" w:rsidRPr="00FC70BA" w:rsidRDefault="00215D59" w:rsidP="00392ED6">
      <w:pPr>
        <w:pStyle w:val="EMEAHeading2"/>
        <w:outlineLvl w:val="9"/>
        <w:rPr>
          <w:b w:val="0"/>
          <w:lang w:val="fi-FI"/>
        </w:rPr>
      </w:pPr>
    </w:p>
    <w:p w:rsidR="00215D59" w:rsidRPr="006A2A28" w:rsidRDefault="00215D59" w:rsidP="00392ED6">
      <w:pPr>
        <w:pStyle w:val="EMEABodyText"/>
        <w:rPr>
          <w:u w:val="single"/>
          <w:lang w:val="fi-FI"/>
        </w:rPr>
      </w:pPr>
      <w:r w:rsidRPr="006A2A28">
        <w:rPr>
          <w:u w:val="single"/>
          <w:lang w:val="fi-FI"/>
        </w:rPr>
        <w:t>Annostus</w:t>
      </w:r>
    </w:p>
    <w:p w:rsidR="00215D59" w:rsidRPr="006701A6" w:rsidRDefault="00215D59" w:rsidP="00392ED6">
      <w:pPr>
        <w:pStyle w:val="EMEABodyText"/>
        <w:rPr>
          <w:lang w:val="fi-FI"/>
        </w:rPr>
      </w:pPr>
    </w:p>
    <w:p w:rsidR="00215D59" w:rsidRDefault="00215D59" w:rsidP="00392ED6">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Pr>
          <w:b/>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B4640D">
        <w:rPr>
          <w:lang w:val="fi-FI"/>
        </w:rPr>
        <w:t xml:space="preserve"> </w:t>
      </w:r>
      <w:r w:rsidR="00B4640D" w:rsidRPr="00D73D29">
        <w:rPr>
          <w:lang w:val="fi-FI"/>
        </w:rPr>
        <w:t>(ks. kohdat 4.3, 4.4, 4.5 ja 5.1)</w:t>
      </w:r>
      <w:r>
        <w:rPr>
          <w:lang w:val="fi-FI"/>
        </w:rPr>
        <w:t>. Etenkin diureetin, kuten hydroklooritiatsidin, lisäämisellä Aprovel</w:t>
      </w:r>
      <w:r>
        <w:rPr>
          <w:lang w:val="fi-FI"/>
        </w:rPr>
        <w:noBreakHyphen/>
        <w:t>hoitoon on havaittu olevan additiivinen vaikutus (ks. kohta 4.5).</w:t>
      </w:r>
    </w:p>
    <w:p w:rsidR="00215D59" w:rsidRDefault="00215D59" w:rsidP="00392ED6">
      <w:pPr>
        <w:pStyle w:val="EMEABodyText"/>
        <w:rPr>
          <w:lang w:val="fi-FI"/>
        </w:rPr>
      </w:pPr>
    </w:p>
    <w:p w:rsidR="00A063FE" w:rsidRDefault="00215D59" w:rsidP="00392ED6">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A063FE" w:rsidRDefault="00A063FE" w:rsidP="00392ED6">
      <w:pPr>
        <w:pStyle w:val="EMEABodyText"/>
        <w:rPr>
          <w:lang w:val="fi-FI"/>
        </w:rPr>
      </w:pPr>
    </w:p>
    <w:p w:rsidR="00215D59" w:rsidRDefault="00215D59" w:rsidP="00392ED6">
      <w:pPr>
        <w:pStyle w:val="EMEABodyText"/>
        <w:rPr>
          <w:lang w:val="fi-FI"/>
        </w:rPr>
      </w:pPr>
      <w:r>
        <w:rPr>
          <w:lang w:val="fi-FI"/>
        </w:rPr>
        <w:t>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B4640D">
        <w:rPr>
          <w:lang w:val="fi-FI"/>
        </w:rPr>
        <w:t>da</w:t>
      </w:r>
      <w:r>
        <w:rPr>
          <w:lang w:val="fi-FI"/>
        </w:rPr>
        <w:t xml:space="preserve">t </w:t>
      </w:r>
      <w:r w:rsidR="00B4640D">
        <w:rPr>
          <w:lang w:val="fi-FI"/>
        </w:rPr>
        <w:t xml:space="preserve">4.3, 4.4, 4.5 ja </w:t>
      </w:r>
      <w:r>
        <w:rPr>
          <w:lang w:val="fi-FI"/>
        </w:rPr>
        <w:t>5.1).</w:t>
      </w:r>
    </w:p>
    <w:p w:rsidR="00215D59" w:rsidRDefault="00215D59" w:rsidP="00392ED6">
      <w:pPr>
        <w:pStyle w:val="EMEABodyText"/>
        <w:rPr>
          <w:lang w:val="fi-FI"/>
        </w:rPr>
      </w:pPr>
    </w:p>
    <w:p w:rsidR="00215D59" w:rsidRPr="005B55DB" w:rsidRDefault="00215D59" w:rsidP="00392ED6">
      <w:pPr>
        <w:pStyle w:val="EMEABodyText"/>
        <w:rPr>
          <w:u w:val="single"/>
          <w:lang w:val="fi-FI"/>
        </w:rPr>
      </w:pPr>
      <w:r w:rsidRPr="005B55DB">
        <w:rPr>
          <w:u w:val="single"/>
          <w:lang w:val="fi-FI"/>
        </w:rPr>
        <w:t>Erityisryhmät</w:t>
      </w:r>
    </w:p>
    <w:p w:rsidR="00215D59" w:rsidRDefault="00215D59" w:rsidP="00392ED6">
      <w:pPr>
        <w:pStyle w:val="EMEABodyText"/>
        <w:rPr>
          <w:lang w:val="fi-FI"/>
        </w:rPr>
      </w:pPr>
    </w:p>
    <w:p w:rsidR="00FD06D0" w:rsidRDefault="00215D59" w:rsidP="00392ED6">
      <w:pPr>
        <w:pStyle w:val="EMEABodyText"/>
        <w:rPr>
          <w:lang w:val="fi-FI"/>
        </w:rPr>
      </w:pPr>
      <w:r w:rsidRPr="006701A6">
        <w:rPr>
          <w:bCs/>
          <w:i/>
          <w:lang w:val="fi-FI"/>
        </w:rPr>
        <w:t>Munuaisten vajaatoiminta</w:t>
      </w:r>
    </w:p>
    <w:p w:rsidR="00A063FE" w:rsidRDefault="00A063FE" w:rsidP="00392ED6">
      <w:pPr>
        <w:pStyle w:val="EMEABodyText"/>
        <w:rPr>
          <w:lang w:val="fi-FI"/>
        </w:rPr>
      </w:pPr>
    </w:p>
    <w:p w:rsidR="00215D59" w:rsidRDefault="00FD06D0" w:rsidP="00392ED6">
      <w:pPr>
        <w:pStyle w:val="EMEABodyText"/>
        <w:rPr>
          <w:lang w:val="fi-FI"/>
        </w:rPr>
      </w:pPr>
      <w:r>
        <w:rPr>
          <w:lang w:val="fi-FI"/>
        </w:rPr>
        <w:t>A</w:t>
      </w:r>
      <w:r w:rsidR="00215D59">
        <w:rPr>
          <w:lang w:val="fi-FI"/>
        </w:rPr>
        <w:t>nnostusta ei tarvitse muuttaa potilailla, joilla on munuaisten vajaatoiminta. Hemodialyysipotilailla tulisi harkita pienempää aloitusannosta (75 mg) (ks. kohta 4.4).</w:t>
      </w:r>
    </w:p>
    <w:p w:rsidR="00215D59" w:rsidRDefault="00215D59" w:rsidP="00392ED6">
      <w:pPr>
        <w:pStyle w:val="EMEABodyText"/>
        <w:rPr>
          <w:lang w:val="fi-FI"/>
        </w:rPr>
      </w:pPr>
    </w:p>
    <w:p w:rsidR="00FD06D0" w:rsidRDefault="00215D59" w:rsidP="00392ED6">
      <w:pPr>
        <w:pStyle w:val="EMEABodyText"/>
        <w:rPr>
          <w:lang w:val="fi-FI"/>
        </w:rPr>
      </w:pPr>
      <w:r w:rsidRPr="006701A6">
        <w:rPr>
          <w:bCs/>
          <w:i/>
          <w:lang w:val="fi-FI"/>
        </w:rPr>
        <w:t>Maksan vajaatoiminta</w:t>
      </w:r>
    </w:p>
    <w:p w:rsidR="00A063FE" w:rsidRDefault="00A063FE" w:rsidP="00392ED6">
      <w:pPr>
        <w:pStyle w:val="EMEABodyText"/>
        <w:rPr>
          <w:lang w:val="fi-FI"/>
        </w:rPr>
      </w:pPr>
    </w:p>
    <w:p w:rsidR="00215D59" w:rsidRDefault="00FD06D0" w:rsidP="00392ED6">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Default="00215D59" w:rsidP="00392ED6">
      <w:pPr>
        <w:pStyle w:val="EMEABodyText"/>
        <w:rPr>
          <w:lang w:val="fi-FI"/>
        </w:rPr>
      </w:pPr>
    </w:p>
    <w:p w:rsidR="00FD06D0" w:rsidRDefault="00A94897" w:rsidP="00392ED6">
      <w:pPr>
        <w:pStyle w:val="EMEABodyText"/>
        <w:rPr>
          <w:lang w:val="fi-FI"/>
        </w:rPr>
      </w:pPr>
      <w:r>
        <w:rPr>
          <w:bCs/>
          <w:i/>
          <w:lang w:val="fi-FI"/>
        </w:rPr>
        <w:t>Iäkkäät</w:t>
      </w:r>
    </w:p>
    <w:p w:rsidR="00A063FE" w:rsidRDefault="00A063FE" w:rsidP="00392ED6">
      <w:pPr>
        <w:pStyle w:val="EMEABodyText"/>
        <w:rPr>
          <w:lang w:val="fi-FI"/>
        </w:rPr>
      </w:pPr>
    </w:p>
    <w:p w:rsidR="00215D59" w:rsidRDefault="00FD06D0" w:rsidP="00392ED6">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A94897">
        <w:rPr>
          <w:lang w:val="fi-FI"/>
        </w:rPr>
        <w:t>iäkkäillä</w:t>
      </w:r>
      <w:r w:rsidR="00215D59">
        <w:rPr>
          <w:lang w:val="fi-FI"/>
        </w:rPr>
        <w:t xml:space="preserve"> muuttaa.</w:t>
      </w:r>
    </w:p>
    <w:p w:rsidR="00215D59" w:rsidRDefault="00215D59" w:rsidP="00392ED6">
      <w:pPr>
        <w:pStyle w:val="EMEABodyText"/>
        <w:rPr>
          <w:lang w:val="fi-FI"/>
        </w:rPr>
      </w:pPr>
    </w:p>
    <w:p w:rsidR="00FD06D0" w:rsidRDefault="00215D59" w:rsidP="00392ED6">
      <w:pPr>
        <w:pStyle w:val="EMEABodyText"/>
        <w:rPr>
          <w:i/>
          <w:lang w:val="fi-FI"/>
        </w:rPr>
      </w:pPr>
      <w:r w:rsidRPr="005B55DB">
        <w:rPr>
          <w:i/>
          <w:lang w:val="fi-FI"/>
        </w:rPr>
        <w:t>Pediatriset potilaat</w:t>
      </w:r>
    </w:p>
    <w:p w:rsidR="00A063FE" w:rsidRDefault="00A063FE" w:rsidP="00392ED6">
      <w:pPr>
        <w:pStyle w:val="EMEABodyText"/>
        <w:rPr>
          <w:lang w:val="fi-FI"/>
        </w:rPr>
      </w:pPr>
    </w:p>
    <w:p w:rsidR="00215D59" w:rsidRDefault="00215D59" w:rsidP="00392ED6">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392ED6">
      <w:pPr>
        <w:pStyle w:val="EMEABodyText"/>
        <w:rPr>
          <w:lang w:val="fi-FI"/>
        </w:rPr>
      </w:pPr>
    </w:p>
    <w:p w:rsidR="00215D59" w:rsidRPr="00DE12E8" w:rsidRDefault="00215D59" w:rsidP="00392ED6">
      <w:pPr>
        <w:pStyle w:val="EMEABodyText"/>
        <w:rPr>
          <w:u w:val="single"/>
          <w:lang w:val="fi-FI"/>
        </w:rPr>
      </w:pPr>
      <w:r w:rsidRPr="00DE12E8">
        <w:rPr>
          <w:u w:val="single"/>
          <w:lang w:val="fi-FI"/>
        </w:rPr>
        <w:t>Antotapa</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4.3</w:t>
      </w:r>
      <w:r>
        <w:rPr>
          <w:lang w:val="fi-FI"/>
        </w:rPr>
        <w:tab/>
        <w:t>Vasta-aiheet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Yliherkkyys </w:t>
      </w:r>
      <w:r>
        <w:rPr>
          <w:noProof/>
          <w:lang w:val="fi-FI"/>
        </w:rPr>
        <w:t xml:space="preserve">vaikuttavalle aineelle tai </w:t>
      </w:r>
      <w:r w:rsidR="00A94897">
        <w:rPr>
          <w:noProof/>
          <w:lang w:val="fi-FI"/>
        </w:rPr>
        <w:t>kohdassa 6.1 mainituille</w:t>
      </w:r>
      <w:r w:rsidR="00015AA3">
        <w:rPr>
          <w:noProof/>
          <w:lang w:val="fi-FI"/>
        </w:rPr>
        <w:t xml:space="preserve"> </w:t>
      </w:r>
      <w:r>
        <w:rPr>
          <w:noProof/>
          <w:lang w:val="fi-FI"/>
        </w:rPr>
        <w:t>apuaineille</w:t>
      </w:r>
      <w:r>
        <w:rPr>
          <w:lang w:val="fi-FI"/>
        </w:rPr>
        <w:t>.</w:t>
      </w:r>
    </w:p>
    <w:p w:rsidR="00A063FE" w:rsidRDefault="00A063FE" w:rsidP="00392ED6">
      <w:pPr>
        <w:pStyle w:val="EMEABodyText"/>
        <w:rPr>
          <w:lang w:val="fi-FI"/>
        </w:rPr>
      </w:pPr>
    </w:p>
    <w:p w:rsidR="00215D59" w:rsidRDefault="00215D59" w:rsidP="00392ED6">
      <w:pPr>
        <w:pStyle w:val="EMEABodyText"/>
        <w:rPr>
          <w:lang w:val="fi-FI"/>
        </w:rPr>
      </w:pPr>
      <w:r>
        <w:rPr>
          <w:lang w:val="fi-FI"/>
        </w:rPr>
        <w:t>Raskauden toinen ja kolmas kolmannes (ks. kohdat 4.4 ja 4.6).</w:t>
      </w:r>
    </w:p>
    <w:p w:rsidR="00A94897" w:rsidRDefault="00A94897" w:rsidP="00392ED6">
      <w:pPr>
        <w:pStyle w:val="EMEABodyText"/>
        <w:rPr>
          <w:lang w:val="fi-FI"/>
        </w:rPr>
      </w:pPr>
    </w:p>
    <w:p w:rsidR="00A94897" w:rsidRPr="00A94897" w:rsidRDefault="00B4640D" w:rsidP="00392ED6">
      <w:pPr>
        <w:pStyle w:val="EMEABodyText"/>
        <w:rPr>
          <w:szCs w:val="22"/>
          <w:lang w:val="fi-FI"/>
        </w:rPr>
      </w:pPr>
      <w:r w:rsidRPr="00CD22C3">
        <w:rPr>
          <w:lang w:val="fi-FI"/>
        </w:rPr>
        <w:t>Aprovel-valmisteen käyttö samanaikaisesti aliskireeniä sisältävien valmisteiden kanssa on vasta</w:t>
      </w:r>
      <w:r w:rsidRPr="00CD22C3">
        <w:rPr>
          <w:lang w:val="fi-FI"/>
        </w:rPr>
        <w:noBreakHyphen/>
        <w:t>aiheista, jos potilaalla on diabetes mellitus tai munuaisten vajaatoiminta (glomerulusten suodatusnopeus &lt;60 ml/min/1,73 m</w:t>
      </w:r>
      <w:r w:rsidRPr="00CD22C3">
        <w:rPr>
          <w:vertAlign w:val="superscript"/>
          <w:lang w:val="fi-FI"/>
        </w:rPr>
        <w:t>2</w:t>
      </w:r>
      <w:r w:rsidRPr="00CD22C3">
        <w:rPr>
          <w:lang w:val="fi-FI"/>
        </w:rPr>
        <w:t>) (ks. kohdat 4.5 ja 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4.4</w:t>
      </w:r>
      <w:r>
        <w:rPr>
          <w:lang w:val="fi-FI"/>
        </w:rPr>
        <w:tab/>
        <w:t>Varoitukset ja käyttöön liittyvät varotoimet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A94897">
        <w:rPr>
          <w:lang w:val="fi-FI"/>
        </w:rPr>
        <w:t> </w:t>
      </w:r>
      <w:r>
        <w:rPr>
          <w:lang w:val="fi-FI"/>
        </w:rPr>
        <w:t>II</w:t>
      </w:r>
      <w:r w:rsidR="00A94897">
        <w:rPr>
          <w:lang w:val="fi-FI"/>
        </w:rPr>
        <w:t> </w:t>
      </w:r>
      <w:r>
        <w:rPr>
          <w:lang w:val="fi-FI"/>
        </w:rPr>
        <w:t>-reseptori</w:t>
      </w:r>
      <w:r w:rsidR="00A94897">
        <w:rPr>
          <w:lang w:val="fi-FI"/>
        </w:rPr>
        <w:t>n salpaajien</w:t>
      </w:r>
      <w:r>
        <w:rPr>
          <w:lang w:val="fi-FI"/>
        </w:rPr>
        <w:t xml:space="preserve"> yhteydessä voidaan olettaa esiintyvän samanlaista vaikutusta.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A94897" w:rsidRDefault="00A94897" w:rsidP="00392ED6">
      <w:pPr>
        <w:pStyle w:val="EMEABodyText"/>
        <w:rPr>
          <w:lang w:val="fi-FI"/>
        </w:rPr>
      </w:pPr>
    </w:p>
    <w:p w:rsidR="00B4640D" w:rsidRPr="00CF4DE2" w:rsidRDefault="00B4640D" w:rsidP="00392ED6">
      <w:pPr>
        <w:pStyle w:val="EMEABodyText"/>
        <w:rPr>
          <w:bCs/>
          <w:u w:val="single"/>
          <w:lang w:val="fi-FI"/>
        </w:rPr>
      </w:pPr>
      <w:r w:rsidRPr="00F2457F">
        <w:rPr>
          <w:bCs/>
          <w:u w:val="single"/>
          <w:lang w:val="fi-FI"/>
        </w:rPr>
        <w:t>Reniini-angiotensiini-aldosteronijärjestelmän (RAA-järjestelmä) kaksoisesto</w:t>
      </w:r>
      <w:r w:rsidR="00CF4DE2">
        <w:rPr>
          <w:bCs/>
          <w:u w:val="single"/>
          <w:lang w:val="fi-FI"/>
        </w:rPr>
        <w:t xml:space="preserve">: </w:t>
      </w:r>
      <w:r w:rsidR="00A063FE">
        <w:rPr>
          <w:bCs/>
          <w:lang w:val="fi-FI"/>
        </w:rPr>
        <w:t>o</w:t>
      </w:r>
      <w:r w:rsidR="00A063FE"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B4640D" w:rsidRPr="00FC6E38" w:rsidRDefault="00B4640D" w:rsidP="00392ED6">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A94897" w:rsidRPr="00A94897" w:rsidRDefault="00B4640D" w:rsidP="00392ED6">
      <w:pPr>
        <w:pStyle w:val="EMEABodyText"/>
        <w:rPr>
          <w:szCs w:val="22"/>
          <w:lang w:val="fi-FI"/>
        </w:rPr>
      </w:pPr>
      <w:r w:rsidRPr="00FC6E38">
        <w:rPr>
          <w:bCs/>
          <w:lang w:val="fi-FI"/>
        </w:rPr>
        <w:t>ACE:n estäjiä ja angiotensiini II -reseptorin salpaajia ei pidä käyttää samanaikaisesti potilaille, joilla on diabeettinen nefropatia.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215D59" w:rsidRDefault="00215D59" w:rsidP="00392ED6">
      <w:pPr>
        <w:pStyle w:val="EMEABodyText"/>
        <w:rPr>
          <w:lang w:val="fi-FI"/>
        </w:rPr>
      </w:pPr>
    </w:p>
    <w:p w:rsidR="00BB03F9" w:rsidRPr="002D6FFF" w:rsidRDefault="00BB03F9" w:rsidP="00BB03F9">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BB03F9"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sidRPr="00FC70BA">
        <w:rPr>
          <w:lang w:val="fi-FI"/>
        </w:rPr>
        <w:t xml:space="preserve"> </w:t>
      </w:r>
      <w:r>
        <w:rPr>
          <w:lang w:val="fi-FI"/>
        </w:rPr>
        <w:t>Aprovel-valmisteen samanaikaista käyttöä litiumin kanssa ei suositella (ks. kohta 4.5).</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392ED6">
      <w:pPr>
        <w:pStyle w:val="EMEABodyText"/>
        <w:rPr>
          <w:lang w:val="fi-FI"/>
        </w:rPr>
      </w:pPr>
    </w:p>
    <w:p w:rsidR="00FD06D0" w:rsidRDefault="00FD06D0" w:rsidP="00392ED6">
      <w:pPr>
        <w:pStyle w:val="EMEABodyText"/>
        <w:rPr>
          <w:lang w:val="fi-FI"/>
        </w:rPr>
      </w:pPr>
    </w:p>
    <w:p w:rsidR="00215D59" w:rsidRDefault="00215D59" w:rsidP="00392ED6">
      <w:pPr>
        <w:pStyle w:val="EMEABodyText"/>
        <w:rPr>
          <w:lang w:val="fi-FI"/>
        </w:rPr>
      </w:pPr>
      <w:r>
        <w:rPr>
          <w:bCs/>
          <w:u w:val="single"/>
          <w:lang w:val="fi-FI"/>
        </w:rPr>
        <w:t>Yleiset</w:t>
      </w:r>
      <w:r>
        <w:rPr>
          <w:bCs/>
          <w:lang w:val="fi-FI"/>
        </w:rPr>
        <w:t xml:space="preserve">: </w:t>
      </w:r>
      <w:r>
        <w:rPr>
          <w:lang w:val="fi-FI"/>
        </w:rPr>
        <w:t>potilailla, joiden verisuonitonus ja munuaistoiminta riippuvat pääasiallisesti reniini-angiotensiini-aldosteronijärjestelmän aktiivisuudesta (esim. potilaat, joilla on vaikea kongestiivinen sydämen vajaatoiminta tai munuaistauti, mukaan</w:t>
      </w:r>
      <w:r w:rsidR="00FB2E52">
        <w:rPr>
          <w:lang w:val="fi-FI"/>
        </w:rPr>
        <w:t xml:space="preserve"> </w:t>
      </w:r>
      <w:r>
        <w:rPr>
          <w:lang w:val="fi-FI"/>
        </w:rPr>
        <w:t>lukien munuaisvaltimon ahtauma), on tähän järjestelmään vaikuttavaan ACE</w:t>
      </w:r>
      <w:r w:rsidR="00E20398">
        <w:rPr>
          <w:lang w:val="fi-FI"/>
        </w:rPr>
        <w:t xml:space="preserve">:n </w:t>
      </w:r>
      <w:r>
        <w:rPr>
          <w:lang w:val="fi-FI"/>
        </w:rPr>
        <w:t>estäjähoitoon tai angiotensiini</w:t>
      </w:r>
      <w:r w:rsidR="00E20398">
        <w:rPr>
          <w:lang w:val="fi-FI"/>
        </w:rPr>
        <w:t> </w:t>
      </w:r>
      <w:r>
        <w:rPr>
          <w:lang w:val="fi-FI"/>
        </w:rPr>
        <w:t>II</w:t>
      </w:r>
      <w:r w:rsidR="00E20398">
        <w:rPr>
          <w:lang w:val="fi-FI"/>
        </w:rPr>
        <w:t> </w:t>
      </w:r>
      <w:r>
        <w:rPr>
          <w:lang w:val="fi-FI"/>
        </w:rPr>
        <w:t>-reseptori</w:t>
      </w:r>
      <w:r w:rsidR="00E20398">
        <w:rPr>
          <w:lang w:val="fi-FI"/>
        </w:rPr>
        <w:t>n salpaaja</w:t>
      </w:r>
      <w:r>
        <w:rPr>
          <w:lang w:val="fi-FI"/>
        </w:rPr>
        <w:t>hoitoon liittynyt akuuttia hypotoniaa, atsotemiaa, oliguriaa tai harvemmin akuuttia munuaisten vajaatoimintaa</w:t>
      </w:r>
      <w:r w:rsidR="00E20398">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215D59" w:rsidRDefault="00215D59" w:rsidP="00392ED6">
      <w:pPr>
        <w:pStyle w:val="EMEABodyText"/>
        <w:rPr>
          <w:lang w:val="fi-FI"/>
        </w:rPr>
      </w:pPr>
      <w:r>
        <w:rPr>
          <w:lang w:val="fi-FI"/>
        </w:rPr>
        <w:t>Samoin kuin ACE:n estäjät todennäköisesti myös irbesartaani ja muut angiotensiini</w:t>
      </w:r>
      <w:r w:rsidR="00E20398">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073E42" w:rsidRDefault="00215D59" w:rsidP="00392ED6">
      <w:pPr>
        <w:pStyle w:val="EMEABodyText"/>
        <w:rPr>
          <w:lang w:val="fi-FI"/>
        </w:rPr>
      </w:pPr>
    </w:p>
    <w:p w:rsidR="00215D59" w:rsidRPr="00300F44" w:rsidRDefault="00215D59" w:rsidP="00392ED6">
      <w:pPr>
        <w:pStyle w:val="EMEABodyText"/>
        <w:rPr>
          <w:u w:val="single"/>
          <w:lang w:val="fi-FI"/>
        </w:rPr>
      </w:pPr>
      <w:r>
        <w:rPr>
          <w:u w:val="single"/>
          <w:lang w:val="fi-FI"/>
        </w:rPr>
        <w:t>Raskaus:</w:t>
      </w:r>
      <w:r w:rsidRPr="0050039A">
        <w:rPr>
          <w:lang w:val="fi-FI"/>
        </w:rPr>
        <w:t xml:space="preserve"> </w:t>
      </w:r>
      <w:r w:rsidR="00A063FE">
        <w:rPr>
          <w:lang w:val="fi-FI"/>
        </w:rPr>
        <w:t xml:space="preserve">angiotensiini </w:t>
      </w:r>
      <w:r>
        <w:rPr>
          <w:lang w:val="fi-FI"/>
        </w:rPr>
        <w:t>II -reseptori</w:t>
      </w:r>
      <w:r w:rsidR="00E20398">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E20398">
        <w:rPr>
          <w:lang w:val="fi-FI"/>
        </w:rPr>
        <w:t xml:space="preserve">n </w:t>
      </w:r>
      <w:r>
        <w:rPr>
          <w:lang w:val="fi-FI"/>
        </w:rPr>
        <w:t>salpaajaa käyttävä nainen aikoo tulla raskaaksi, hänen tule vaihtaa muu, raskauden aikanakin turvallinen verenpainelääkitys, ellei angiotensiini II -reseptori</w:t>
      </w:r>
      <w:r w:rsidR="00E20398">
        <w:rPr>
          <w:lang w:val="fi-FI"/>
        </w:rPr>
        <w:t xml:space="preserve">n </w:t>
      </w:r>
      <w:r>
        <w:rPr>
          <w:lang w:val="fi-FI"/>
        </w:rPr>
        <w:t>salpaajien käyttöä pidetä välttämättömänä. Kun raskaus todetaan, angiotensiini II -reseptori</w:t>
      </w:r>
      <w:r w:rsidR="00E20398">
        <w:rPr>
          <w:lang w:val="fi-FI"/>
        </w:rPr>
        <w:t xml:space="preserve">n </w:t>
      </w:r>
      <w:r>
        <w:rPr>
          <w:lang w:val="fi-FI"/>
        </w:rPr>
        <w:t>salpaajien käyttö tulee lopettaa heti, ja tarvittaessa tulee aloittaa muu lääkitys (ks. kohdat 4.3 ja 4.6).</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FD06D0" w:rsidRDefault="00FD06D0" w:rsidP="00392ED6">
      <w:pPr>
        <w:pStyle w:val="EMEABodyText"/>
        <w:rPr>
          <w:lang w:val="fi-FI"/>
        </w:rPr>
      </w:pPr>
    </w:p>
    <w:p w:rsidR="00026962" w:rsidRPr="002D6FFF" w:rsidRDefault="00026962" w:rsidP="00026962">
      <w:pPr>
        <w:pStyle w:val="EMEABodyText"/>
        <w:keepNext/>
        <w:rPr>
          <w:u w:val="single"/>
          <w:lang w:val="fi-FI"/>
        </w:rPr>
      </w:pPr>
      <w:r w:rsidRPr="002D6FFF">
        <w:rPr>
          <w:u w:val="single"/>
          <w:lang w:val="fi-FI"/>
        </w:rPr>
        <w:t>Apuaineet:</w:t>
      </w:r>
    </w:p>
    <w:p w:rsidR="00FD06D0" w:rsidRDefault="00026962" w:rsidP="00026962">
      <w:pPr>
        <w:pStyle w:val="EMEABodyText"/>
        <w:rPr>
          <w:lang w:val="fi-FI"/>
        </w:rPr>
      </w:pPr>
      <w:r>
        <w:rPr>
          <w:lang w:val="fi-FI"/>
        </w:rPr>
        <w:t xml:space="preserve">Aprovel 75 mg kalvopäällysteinen tabletti sisältää laktoosia. </w:t>
      </w:r>
      <w:r w:rsidR="00FD06D0">
        <w:rPr>
          <w:lang w:val="fi-FI"/>
        </w:rPr>
        <w:t>Potilaiden, joilla on harvinainen perinnöllinen galaktoosi-intoleranssi, täydellinen laktaasinpuutos tai glukoosi-galaktoosi-imeytymishäiriö, ei pidä käyttää tätä lääkettä.</w:t>
      </w:r>
    </w:p>
    <w:p w:rsidR="00026962" w:rsidRDefault="00026962" w:rsidP="00026962">
      <w:pPr>
        <w:pStyle w:val="EMEABodyText"/>
        <w:rPr>
          <w:lang w:val="fi-FI"/>
        </w:rPr>
      </w:pPr>
    </w:p>
    <w:p w:rsidR="00026962" w:rsidRDefault="00026962" w:rsidP="00026962">
      <w:pPr>
        <w:pStyle w:val="EMEABodyText"/>
        <w:rPr>
          <w:lang w:val="fi-FI"/>
        </w:rPr>
      </w:pPr>
      <w:r>
        <w:rPr>
          <w:lang w:val="fi-FI"/>
        </w:rPr>
        <w:t xml:space="preserve">Aprovel 75 mg kalvopäällysteinen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E20398" w:rsidRDefault="00E20398" w:rsidP="00392ED6">
      <w:pPr>
        <w:pStyle w:val="EMEABodyText"/>
        <w:rPr>
          <w:lang w:val="fi-FI"/>
        </w:rPr>
      </w:pPr>
    </w:p>
    <w:p w:rsidR="00E20398" w:rsidRDefault="00E20398" w:rsidP="00392ED6">
      <w:pPr>
        <w:pStyle w:val="EMEABodyText"/>
        <w:rPr>
          <w:lang w:val="fi-FI"/>
        </w:rPr>
      </w:pPr>
      <w:r w:rsidRPr="00B539A7">
        <w:rPr>
          <w:bCs/>
          <w:szCs w:val="22"/>
          <w:u w:val="single"/>
          <w:lang w:val="fi-FI"/>
        </w:rPr>
        <w:t>Aliskireenivalmisteet</w:t>
      </w:r>
      <w:r w:rsidR="00B4640D">
        <w:rPr>
          <w:bCs/>
          <w:szCs w:val="22"/>
          <w:u w:val="single"/>
          <w:lang w:val="fi-FI"/>
        </w:rPr>
        <w:t xml:space="preserve"> </w:t>
      </w:r>
      <w:r w:rsidR="00B4640D">
        <w:rPr>
          <w:bCs/>
          <w:u w:val="single"/>
          <w:lang w:val="fi-FI"/>
        </w:rPr>
        <w:t>tai ACE:n estäjät:</w:t>
      </w:r>
      <w:r w:rsidR="00B4640D" w:rsidRPr="00FC70BA">
        <w:rPr>
          <w:bCs/>
          <w:lang w:val="fi-FI"/>
        </w:rPr>
        <w:t xml:space="preserve"> </w:t>
      </w:r>
      <w:r w:rsidR="00B4640D" w:rsidRPr="00CD06F0">
        <w:rPr>
          <w:bCs/>
          <w:lang w:val="fi-FI"/>
        </w:rPr>
        <w:t>Kliinisissä tutkimuksissa on havaittu, että reniini-angiotensiini-aldosteronijärjestelmän (RAA-järjestelmä) kaksoisestoo</w:t>
      </w:r>
      <w:r w:rsidR="00B4640D">
        <w:rPr>
          <w:bCs/>
          <w:lang w:val="fi-FI"/>
        </w:rPr>
        <w:t>n ACE:n estäjien, angiotensiini </w:t>
      </w:r>
      <w:r w:rsidR="00B4640D"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B4640D">
        <w:rPr>
          <w:bCs/>
          <w:lang w:val="fi-FI"/>
        </w:rPr>
        <w:t>urentunut esiintyvyys yhden RAA</w:t>
      </w:r>
      <w:r w:rsidR="00B4640D">
        <w:rPr>
          <w:bCs/>
          <w:lang w:val="fi-FI"/>
        </w:rPr>
        <w:noBreakHyphen/>
      </w:r>
      <w:r w:rsidR="00B4640D" w:rsidRPr="00CD06F0">
        <w:rPr>
          <w:bCs/>
          <w:lang w:val="fi-FI"/>
        </w:rPr>
        <w:t>järjestelmään vaikuttavan aineen käyttöön verrattuna (ks. kohdat 4.3, 4.4 ja 5.1).</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BB03F9" w:rsidRDefault="00BB03F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E20398">
        <w:rPr>
          <w:lang w:val="fi-FI"/>
        </w:rPr>
        <w:t> </w:t>
      </w:r>
      <w:r>
        <w:rPr>
          <w:lang w:val="fi-FI"/>
        </w:rPr>
        <w:t>II</w:t>
      </w:r>
      <w:r w:rsidR="00E20398">
        <w:rPr>
          <w:lang w:val="fi-FI"/>
        </w:rPr>
        <w:t>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215D59" w:rsidRDefault="00215D59" w:rsidP="00392ED6">
      <w:pPr>
        <w:pStyle w:val="EMEABodyText"/>
        <w:rPr>
          <w:lang w:val="fi-FI"/>
        </w:rPr>
      </w:pPr>
      <w:r>
        <w:rPr>
          <w:lang w:val="fi-FI"/>
        </w:rPr>
        <w:t>Kuten ACE</w:t>
      </w:r>
      <w:r w:rsidR="00E20398">
        <w:rPr>
          <w:lang w:val="fi-FI"/>
        </w:rPr>
        <w:t xml:space="preserve">:n </w:t>
      </w:r>
      <w:r>
        <w:rPr>
          <w:lang w:val="fi-FI"/>
        </w:rPr>
        <w:t>estäjien kohdalla, angiotensiini</w:t>
      </w:r>
      <w:r w:rsidR="00E20398">
        <w:rPr>
          <w:lang w:val="fi-FI"/>
        </w:rPr>
        <w:t> </w:t>
      </w:r>
      <w:r>
        <w:rPr>
          <w:lang w:val="fi-FI"/>
        </w:rPr>
        <w:t xml:space="preserve">II </w:t>
      </w:r>
      <w:r w:rsidR="00E20398">
        <w:rPr>
          <w:lang w:val="fi-FI"/>
        </w:rPr>
        <w:t xml:space="preserve">-reseptorin </w:t>
      </w:r>
      <w:r>
        <w:rPr>
          <w:lang w:val="fi-FI"/>
        </w:rPr>
        <w:t>salpaajien samanaikainen käyttö tulehduskipulääkkeiden kanssa voi lisätä munuaisten toiminnan heikkenemisen riskiä, mukaanlukien akuutti munuaisten vajaatoiminta, ja seerumin kaliumpitoisuuden nousu, erityisesti potilailla joilla jo hoidon alussa on heikentynyt munuaisfunktio.</w:t>
      </w:r>
      <w:r w:rsidR="00E20398">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392ED6">
      <w:pPr>
        <w:pStyle w:val="EMEABodyText"/>
        <w:rPr>
          <w:lang w:val="fi-FI"/>
        </w:rPr>
      </w:pPr>
    </w:p>
    <w:p w:rsidR="00C21C88" w:rsidRPr="00705597" w:rsidRDefault="00C21C88" w:rsidP="00C21C88">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C21C88" w:rsidRDefault="00C21C88" w:rsidP="00392ED6">
      <w:pPr>
        <w:pStyle w:val="EMEABodyText"/>
        <w:rPr>
          <w:lang w:val="fi-FI"/>
        </w:rPr>
      </w:pPr>
    </w:p>
    <w:p w:rsidR="00215D59" w:rsidRDefault="00215D59" w:rsidP="00392ED6">
      <w:pPr>
        <w:pStyle w:val="EMEABodyText"/>
        <w:rPr>
          <w:b/>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E20398">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E20398">
        <w:rPr>
          <w:szCs w:val="22"/>
          <w:lang w:val="fi-FI"/>
        </w:rPr>
        <w:noBreakHyphen/>
      </w:r>
      <w:r>
        <w:rPr>
          <w:szCs w:val="22"/>
          <w:lang w:val="fi-FI"/>
        </w:rPr>
        <w:t>isoentsyymin kautta metaboloituvan varfariinin kanssa. CYP2C9</w:t>
      </w:r>
      <w:r w:rsidR="00E20398">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4.6</w:t>
      </w:r>
      <w:r>
        <w:rPr>
          <w:lang w:val="fi-FI"/>
        </w:rPr>
        <w:tab/>
      </w:r>
      <w:r w:rsidR="00E20398">
        <w:rPr>
          <w:lang w:val="fi-FI"/>
        </w:rPr>
        <w:t>Hedelmällisyys</w:t>
      </w:r>
      <w:r>
        <w:rPr>
          <w:lang w:val="fi-FI"/>
        </w:rPr>
        <w:t>, raskaus ja imetys</w:t>
      </w:r>
    </w:p>
    <w:p w:rsidR="00215D59" w:rsidRPr="00FC70BA" w:rsidRDefault="00215D59" w:rsidP="00392ED6">
      <w:pPr>
        <w:pStyle w:val="EMEAHeading2"/>
        <w:outlineLvl w:val="9"/>
        <w:rPr>
          <w:b w:val="0"/>
          <w:lang w:val="fi-FI"/>
        </w:rPr>
      </w:pPr>
    </w:p>
    <w:p w:rsidR="00215D59" w:rsidRPr="00FC70BA" w:rsidRDefault="00215D59" w:rsidP="00392ED6">
      <w:pPr>
        <w:pStyle w:val="EMEABodyText"/>
        <w:keepNext/>
        <w:rPr>
          <w:bCs/>
          <w:lang w:val="fi-FI"/>
        </w:rPr>
      </w:pPr>
      <w:r w:rsidRPr="0050039A">
        <w:rPr>
          <w:bCs/>
          <w:u w:val="single"/>
          <w:lang w:val="fi-FI"/>
        </w:rPr>
        <w:t>Raskaus</w:t>
      </w:r>
      <w:r w:rsidRPr="0050039A">
        <w:rPr>
          <w:bCs/>
          <w:lang w:val="fi-FI"/>
        </w:rPr>
        <w:t>:</w:t>
      </w:r>
    </w:p>
    <w:p w:rsidR="00215D59" w:rsidRPr="00FC70BA" w:rsidRDefault="00215D59" w:rsidP="00392ED6">
      <w:pPr>
        <w:pStyle w:val="EMEABodyText"/>
        <w:keepNext/>
        <w:rPr>
          <w:lang w:val="fi-FI"/>
        </w:rPr>
      </w:pPr>
    </w:p>
    <w:p w:rsidR="00215D59" w:rsidRDefault="00215D59" w:rsidP="00392ED6">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E20398">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Pr="0050039A" w:rsidRDefault="00215D59" w:rsidP="00392ED6">
      <w:pPr>
        <w:pStyle w:val="EMEABodyText"/>
        <w:rPr>
          <w:lang w:val="fi-FI"/>
        </w:rPr>
      </w:pPr>
    </w:p>
    <w:p w:rsidR="00215D59" w:rsidRDefault="00215D59" w:rsidP="00392ED6">
      <w:pPr>
        <w:pStyle w:val="EMEABodyText"/>
        <w:rPr>
          <w:lang w:val="fi-FI"/>
        </w:rPr>
      </w:pPr>
      <w:r w:rsidRPr="0050039A">
        <w:rPr>
          <w:lang w:val="fi-FI"/>
        </w:rPr>
        <w:t>Epidemiologisten tutkimusten tulokset viittaavat siihen, että altistuminen ACE</w:t>
      </w:r>
      <w:r w:rsidR="00E20398">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E20398">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E20398">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E20398">
        <w:rPr>
          <w:lang w:val="fi-FI"/>
        </w:rPr>
        <w:t xml:space="preserve">n </w:t>
      </w:r>
      <w:r>
        <w:rPr>
          <w:lang w:val="fi-FI"/>
        </w:rPr>
        <w:t>salpaajien</w:t>
      </w:r>
      <w:r w:rsidRPr="0050039A">
        <w:rPr>
          <w:lang w:val="fi-FI"/>
        </w:rPr>
        <w:t xml:space="preserve"> käyttö tulee lopettaa heti, ja tarvittaessa tulee aloittaa muu lääkitys.</w:t>
      </w:r>
    </w:p>
    <w:p w:rsidR="00215D59" w:rsidRDefault="00215D59" w:rsidP="00392ED6">
      <w:pPr>
        <w:pStyle w:val="EMEABodyText"/>
        <w:rPr>
          <w:lang w:val="fi-FI"/>
        </w:rPr>
      </w:pPr>
    </w:p>
    <w:p w:rsidR="00215D59" w:rsidRPr="0050039A" w:rsidRDefault="00215D59" w:rsidP="00392ED6">
      <w:pPr>
        <w:pStyle w:val="EMEABodyText"/>
        <w:rPr>
          <w:lang w:val="fi-FI"/>
        </w:rPr>
      </w:pPr>
      <w:r>
        <w:rPr>
          <w:lang w:val="fi-FI"/>
        </w:rPr>
        <w:t>Altistus angiotensiini II -reseptori</w:t>
      </w:r>
      <w:r w:rsidR="00E20398">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215D59" w:rsidRDefault="00215D59" w:rsidP="00392ED6">
      <w:pPr>
        <w:pStyle w:val="EMEABodyText"/>
        <w:rPr>
          <w:lang w:val="fi-FI"/>
        </w:rPr>
      </w:pPr>
      <w:r w:rsidRPr="0050039A">
        <w:rPr>
          <w:lang w:val="fi-FI"/>
        </w:rPr>
        <w:t xml:space="preserve">Jos sikiö on raskauden toisen ja kolmannen kolmanneksen aikana altistunut </w:t>
      </w:r>
      <w:r>
        <w:rPr>
          <w:lang w:val="fi-FI"/>
        </w:rPr>
        <w:t>angiotensiini II -reseptori</w:t>
      </w:r>
      <w:r w:rsidR="00E20398">
        <w:rPr>
          <w:lang w:val="fi-FI"/>
        </w:rPr>
        <w:t xml:space="preserve">n </w:t>
      </w:r>
      <w:r>
        <w:rPr>
          <w:lang w:val="fi-FI"/>
        </w:rPr>
        <w:t>salpaajille</w:t>
      </w:r>
      <w:r w:rsidRPr="0050039A">
        <w:rPr>
          <w:lang w:val="fi-FI"/>
        </w:rPr>
        <w:t>, suositellaan sikiölle tehtävän munuaisten ja kallon ultraäänitutkimus.</w:t>
      </w:r>
    </w:p>
    <w:p w:rsidR="00215D59" w:rsidRDefault="00215D59" w:rsidP="00392ED6">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E20398">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Default="00215D59" w:rsidP="00392ED6">
      <w:pPr>
        <w:pStyle w:val="EMEABodyText"/>
        <w:rPr>
          <w:lang w:val="fi-FI"/>
        </w:rPr>
      </w:pPr>
    </w:p>
    <w:p w:rsidR="00215D59" w:rsidRDefault="00215D59" w:rsidP="00392ED6">
      <w:pPr>
        <w:pStyle w:val="EMEABodyText"/>
        <w:keepNext/>
        <w:rPr>
          <w:lang w:val="fi-FI"/>
        </w:rPr>
      </w:pPr>
      <w:r>
        <w:rPr>
          <w:bCs/>
          <w:u w:val="single"/>
          <w:lang w:val="fi-FI"/>
        </w:rPr>
        <w:t>Imetys</w:t>
      </w:r>
      <w:r>
        <w:rPr>
          <w:bCs/>
          <w:lang w:val="fi-FI"/>
        </w:rPr>
        <w: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392ED6">
      <w:pPr>
        <w:pStyle w:val="EMEABodyText"/>
        <w:rPr>
          <w:lang w:val="fi-FI"/>
        </w:rPr>
      </w:pPr>
    </w:p>
    <w:p w:rsidR="00215D59" w:rsidRDefault="00215D59" w:rsidP="00392ED6">
      <w:pPr>
        <w:pStyle w:val="EMEABodyText"/>
        <w:rPr>
          <w:lang w:val="fi-FI"/>
        </w:rPr>
      </w:pPr>
      <w:r>
        <w:rPr>
          <w:lang w:val="fi-FI"/>
        </w:rPr>
        <w:t>Ei tiedetä, erittyvätkö irbesartaani tai sen metaboliitit ihmisen rintamaitoon.</w:t>
      </w:r>
    </w:p>
    <w:p w:rsidR="00A063FE" w:rsidRDefault="00A063FE" w:rsidP="00392ED6">
      <w:pPr>
        <w:pStyle w:val="EMEABodyText"/>
        <w:rPr>
          <w:lang w:val="fi-FI"/>
        </w:rPr>
      </w:pPr>
    </w:p>
    <w:p w:rsidR="00215D59" w:rsidRDefault="00215D59" w:rsidP="00392ED6">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Hedelmällisyys</w:t>
      </w:r>
      <w:r>
        <w:rPr>
          <w:lang w:val="fi-FI"/>
        </w:rPr>
        <w:t>:</w:t>
      </w:r>
    </w:p>
    <w:p w:rsidR="00215D59" w:rsidRDefault="00215D59" w:rsidP="00392ED6">
      <w:pPr>
        <w:pStyle w:val="EMEABodyText"/>
        <w:rPr>
          <w:lang w:val="fi-FI"/>
        </w:rPr>
      </w:pPr>
    </w:p>
    <w:p w:rsidR="00215D59" w:rsidRPr="008D71FC" w:rsidRDefault="00215D59" w:rsidP="00392ED6">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4.7</w:t>
      </w:r>
      <w:r>
        <w:rPr>
          <w:lang w:val="fi-FI"/>
        </w:rPr>
        <w:tab/>
        <w:t>Vaikutus ajokykyyn ja koneiden käyttökykyyn</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4.8</w:t>
      </w:r>
      <w:r>
        <w:rPr>
          <w:lang w:val="fi-FI"/>
        </w:rPr>
        <w:tab/>
        <w:t>Haittavaikutukset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Hypertensiopotilaiden lumelääkekontrolloiduissa tutkimuksissa ei haittavaikutusten esiintyvyydessä kaiken kaikkiaan ollut eroa irbesartaaniryhmän (56,2</w:t>
      </w:r>
      <w:r w:rsidR="00015AA3">
        <w:rPr>
          <w:lang w:val="fi-FI"/>
        </w:rPr>
        <w:t> </w:t>
      </w:r>
      <w:r>
        <w:rPr>
          <w:lang w:val="fi-FI"/>
        </w:rPr>
        <w:t>%) ja lumelääkeryhmän (56,5</w:t>
      </w:r>
      <w:r w:rsidR="00015AA3">
        <w:rPr>
          <w:lang w:val="fi-FI"/>
        </w:rPr>
        <w:t> </w:t>
      </w:r>
      <w:r>
        <w:rPr>
          <w:lang w:val="fi-FI"/>
        </w:rPr>
        <w:t>%) välillä. Kliinisten haittavaikutusten tai laboratorioarvojen takia hoitonsa keskeyttäneitä potilaita oli vähemmän irbesartaania saaneessa ryhmässä (3,3</w:t>
      </w:r>
      <w:r w:rsidR="00015AA3">
        <w:rPr>
          <w:lang w:val="fi-FI"/>
        </w:rPr>
        <w:t> </w:t>
      </w:r>
      <w:r>
        <w:rPr>
          <w:lang w:val="fi-FI"/>
        </w:rPr>
        <w:t>%) kuin lumelääkeryhmässä (4,5</w:t>
      </w:r>
      <w:r w:rsidR="00015AA3">
        <w:rPr>
          <w:lang w:val="fi-FI"/>
        </w:rPr>
        <w:t> </w:t>
      </w:r>
      <w:r>
        <w:rPr>
          <w:lang w:val="fi-FI"/>
        </w:rPr>
        <w:t>%). Haittavaikutusten esiintyvyys ei ollut riippuvainen annoksesta (suositellulla annosalueella), sukupuolesta, iästä, rodusta tai hoidon kestosta.</w:t>
      </w:r>
    </w:p>
    <w:p w:rsidR="00215D59" w:rsidRDefault="00215D59" w:rsidP="00392ED6">
      <w:pPr>
        <w:pStyle w:val="EMEABodyText"/>
        <w:rPr>
          <w:lang w:val="fi-FI"/>
        </w:rPr>
      </w:pPr>
    </w:p>
    <w:p w:rsidR="00215D59" w:rsidRDefault="00215D59" w:rsidP="00392ED6">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392ED6">
      <w:pPr>
        <w:pStyle w:val="EMEABodyText"/>
        <w:rPr>
          <w:lang w:val="fi-FI"/>
        </w:rPr>
      </w:pPr>
    </w:p>
    <w:p w:rsidR="00215D59" w:rsidRPr="00104BF8" w:rsidRDefault="00215D59" w:rsidP="00392ED6">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215D59" w:rsidRDefault="00215D59" w:rsidP="00392ED6">
      <w:pPr>
        <w:pStyle w:val="EMEABodyText"/>
        <w:rPr>
          <w:lang w:val="fi-FI"/>
        </w:rPr>
      </w:pPr>
    </w:p>
    <w:p w:rsidR="006C4C3E" w:rsidRPr="00066F2E" w:rsidRDefault="006C4C3E" w:rsidP="00392ED6">
      <w:pPr>
        <w:pStyle w:val="EMEABodyText"/>
        <w:rPr>
          <w:i/>
          <w:lang w:val="fi-FI"/>
        </w:rPr>
      </w:pPr>
      <w:r w:rsidRPr="00066F2E">
        <w:rPr>
          <w:i/>
          <w:lang w:val="fi-FI"/>
        </w:rPr>
        <w:t>Veri ja imukudos</w:t>
      </w:r>
    </w:p>
    <w:p w:rsidR="00A063FE" w:rsidRDefault="00A063FE" w:rsidP="00392ED6">
      <w:pPr>
        <w:pStyle w:val="EMEABodyText"/>
        <w:tabs>
          <w:tab w:val="left" w:pos="1985"/>
        </w:tabs>
        <w:rPr>
          <w:lang w:val="fi-FI"/>
        </w:rPr>
      </w:pPr>
    </w:p>
    <w:p w:rsidR="006C4C3E" w:rsidRDefault="006C4C3E" w:rsidP="00392ED6">
      <w:pPr>
        <w:pStyle w:val="EMEABodyText"/>
        <w:tabs>
          <w:tab w:val="left" w:pos="1985"/>
        </w:tabs>
        <w:rPr>
          <w:lang w:val="fi-FI"/>
        </w:rPr>
      </w:pPr>
      <w:r>
        <w:rPr>
          <w:lang w:val="fi-FI"/>
        </w:rPr>
        <w:t>Tuntematon:</w:t>
      </w:r>
      <w:r>
        <w:rPr>
          <w:lang w:val="fi-FI"/>
        </w:rPr>
        <w:tab/>
      </w:r>
      <w:r w:rsidR="00A21664">
        <w:rPr>
          <w:lang w:val="fi-FI"/>
        </w:rPr>
        <w:t xml:space="preserve">anemia, </w:t>
      </w:r>
      <w:r>
        <w:rPr>
          <w:lang w:val="fi-FI"/>
        </w:rPr>
        <w:t>trombosytopenia</w:t>
      </w:r>
    </w:p>
    <w:p w:rsidR="006C4C3E" w:rsidRDefault="006C4C3E" w:rsidP="00392ED6">
      <w:pPr>
        <w:pStyle w:val="EMEABodyText"/>
        <w:rPr>
          <w:lang w:val="fi-FI"/>
        </w:rPr>
      </w:pPr>
    </w:p>
    <w:p w:rsidR="00215D59" w:rsidRDefault="00215D59" w:rsidP="00392ED6">
      <w:pPr>
        <w:pStyle w:val="EMEABodyText"/>
        <w:keepNext/>
        <w:tabs>
          <w:tab w:val="left" w:pos="1985"/>
        </w:tabs>
        <w:rPr>
          <w:i/>
          <w:u w:val="single"/>
          <w:lang w:val="fi-FI"/>
        </w:rPr>
      </w:pPr>
      <w:r>
        <w:rPr>
          <w:i/>
          <w:u w:val="single"/>
          <w:lang w:val="fi-FI"/>
        </w:rPr>
        <w:t>Immuunijärjestelmä:</w:t>
      </w:r>
    </w:p>
    <w:p w:rsidR="00A063FE" w:rsidRDefault="00A063FE"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FD06D0">
        <w:rPr>
          <w:lang w:val="fi-FI"/>
        </w:rPr>
        <w:t>, anafylaktinen reaktio, anafylaktinen sokki</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Aineenvaihdunta ja ravitsemus:</w:t>
      </w:r>
    </w:p>
    <w:p w:rsidR="00A063FE" w:rsidRDefault="00A063FE"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hyperkalemia</w:t>
      </w:r>
      <w:r w:rsidR="00C21C88">
        <w:rPr>
          <w:lang w:val="fi-FI"/>
        </w:rPr>
        <w:t>, hypoglykemia</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Hermosto:</w:t>
      </w:r>
    </w:p>
    <w:p w:rsidR="00A063FE" w:rsidRDefault="00A063FE"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heitehuimaus, asentohuimaus*</w:t>
      </w:r>
    </w:p>
    <w:p w:rsidR="00215D59" w:rsidRDefault="00215D59" w:rsidP="00392ED6">
      <w:pPr>
        <w:pStyle w:val="EMEABodyText"/>
        <w:tabs>
          <w:tab w:val="left" w:pos="1985"/>
        </w:tabs>
        <w:rPr>
          <w:lang w:val="fi-FI"/>
        </w:rPr>
      </w:pPr>
      <w:r>
        <w:rPr>
          <w:lang w:val="fi-FI"/>
        </w:rPr>
        <w:t>Tuntematon:</w:t>
      </w:r>
      <w:r>
        <w:rPr>
          <w:lang w:val="fi-FI"/>
        </w:rPr>
        <w:tab/>
        <w:t>kiertohuimaus, päänsärky</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A063FE" w:rsidRDefault="00A063FE"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tinnitus</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rPr>
          <w:i/>
          <w:u w:val="single"/>
          <w:lang w:val="fi-FI"/>
        </w:rPr>
      </w:pPr>
      <w:r>
        <w:rPr>
          <w:i/>
          <w:u w:val="single"/>
          <w:lang w:val="fi-FI"/>
        </w:rPr>
        <w:t>Sydän:</w:t>
      </w:r>
    </w:p>
    <w:p w:rsidR="00A063FE" w:rsidRDefault="00A063FE"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E20398">
        <w:rPr>
          <w:lang w:val="fi-FI"/>
        </w:rPr>
        <w:tab/>
      </w:r>
      <w:r>
        <w:rPr>
          <w:lang w:val="fi-FI"/>
        </w:rPr>
        <w:t>takykardia</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Verisuonisto:</w:t>
      </w:r>
    </w:p>
    <w:p w:rsidR="00A063FE" w:rsidRDefault="00A063FE"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E20398">
        <w:rPr>
          <w:lang w:val="fi-FI"/>
        </w:rPr>
        <w:tab/>
      </w:r>
      <w:r>
        <w:rPr>
          <w:lang w:val="fi-FI"/>
        </w:rPr>
        <w:t>punoitus (erityisesti kasvojen ja kaulan alueen)</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Hengityselimet, rintakehä ja välikarsina:</w:t>
      </w:r>
    </w:p>
    <w:p w:rsidR="00A063FE" w:rsidRDefault="00A063FE"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Ruoansulatuselimistö:</w:t>
      </w:r>
    </w:p>
    <w:p w:rsidR="00A063FE" w:rsidRDefault="00A063FE"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pahoinvointi/oksentelu</w:t>
      </w:r>
    </w:p>
    <w:p w:rsidR="00215D59" w:rsidRDefault="00215D59" w:rsidP="00392ED6">
      <w:pPr>
        <w:pStyle w:val="EMEABodyText"/>
        <w:tabs>
          <w:tab w:val="left" w:pos="1701"/>
          <w:tab w:val="left" w:pos="1985"/>
        </w:tabs>
        <w:rPr>
          <w:lang w:val="fi-FI"/>
        </w:rPr>
      </w:pPr>
      <w:r>
        <w:rPr>
          <w:lang w:val="fi-FI"/>
        </w:rPr>
        <w:t>Melko harvinaiset:</w:t>
      </w:r>
      <w:r w:rsidR="00E20398">
        <w:rPr>
          <w:lang w:val="fi-FI"/>
        </w:rPr>
        <w:tab/>
      </w:r>
      <w:r>
        <w:rPr>
          <w:lang w:val="fi-FI"/>
        </w:rPr>
        <w:tab/>
        <w:t>ripuli, dyspepsia/närästys</w:t>
      </w:r>
    </w:p>
    <w:p w:rsidR="00215D59" w:rsidRDefault="00215D59" w:rsidP="00392ED6">
      <w:pPr>
        <w:pStyle w:val="EMEABodyText"/>
        <w:tabs>
          <w:tab w:val="left" w:pos="1985"/>
        </w:tabs>
        <w:rPr>
          <w:lang w:val="fi-FI"/>
        </w:rPr>
      </w:pPr>
      <w:r>
        <w:rPr>
          <w:lang w:val="fi-FI"/>
        </w:rPr>
        <w:t xml:space="preserve">Tuntematon: </w:t>
      </w:r>
      <w:r>
        <w:rPr>
          <w:lang w:val="fi-FI"/>
        </w:rPr>
        <w:tab/>
        <w:t>makuaistin 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Maksa ja sappi:</w:t>
      </w:r>
    </w:p>
    <w:p w:rsidR="00A063FE" w:rsidRDefault="00A063FE"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Melko harvinaiset:</w:t>
      </w:r>
      <w:r>
        <w:rPr>
          <w:lang w:val="fi-FI"/>
        </w:rPr>
        <w:tab/>
        <w:t>keltaisuus</w:t>
      </w:r>
    </w:p>
    <w:p w:rsidR="00215D59" w:rsidRDefault="00215D59" w:rsidP="00392ED6">
      <w:pPr>
        <w:pStyle w:val="EMEABodyText"/>
        <w:tabs>
          <w:tab w:val="left" w:pos="1985"/>
        </w:tabs>
        <w:rPr>
          <w:lang w:val="fi-FI"/>
        </w:rPr>
      </w:pPr>
      <w:r>
        <w:rPr>
          <w:lang w:val="fi-FI"/>
        </w:rPr>
        <w:t>Tuntematon:</w:t>
      </w:r>
      <w:r>
        <w:rPr>
          <w:lang w:val="fi-FI"/>
        </w:rPr>
        <w:tab/>
        <w:t>maksatulehdus, maksan toimintahäiriöt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ind w:left="1843" w:hanging="1843"/>
        <w:rPr>
          <w:i/>
          <w:iCs/>
          <w:u w:val="single"/>
          <w:lang w:val="fi-FI"/>
        </w:rPr>
      </w:pPr>
      <w:r>
        <w:rPr>
          <w:i/>
          <w:iCs/>
          <w:u w:val="single"/>
          <w:lang w:val="fi-FI"/>
        </w:rPr>
        <w:t>Iho ja ihonalainen kudos:</w:t>
      </w:r>
    </w:p>
    <w:p w:rsidR="00A063FE" w:rsidRDefault="00A063FE"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leukosytoklastinen vaskuliitti</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A063FE" w:rsidRDefault="00A063FE"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tuki- ja liikuntaelimistön kipu*</w:t>
      </w:r>
    </w:p>
    <w:p w:rsidR="00215D59" w:rsidRDefault="00215D59" w:rsidP="00392ED6">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Munuaiset ja virtsatiet:</w:t>
      </w:r>
    </w:p>
    <w:p w:rsidR="00A063FE" w:rsidRDefault="00A063FE"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392ED6">
      <w:pPr>
        <w:pStyle w:val="EMEABodyText"/>
        <w:tabs>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Sukupuolielimet ja rinnat:</w:t>
      </w:r>
    </w:p>
    <w:p w:rsidR="00A063FE" w:rsidRDefault="00A063FE"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E20398">
        <w:rPr>
          <w:lang w:val="fi-FI"/>
        </w:rPr>
        <w:tab/>
      </w:r>
      <w:r>
        <w:rPr>
          <w:lang w:val="fi-FI"/>
        </w:rPr>
        <w:t>sukupuolitoimintojen häiriöt</w:t>
      </w:r>
    </w:p>
    <w:p w:rsidR="00215D59" w:rsidRDefault="00215D59" w:rsidP="00392ED6">
      <w:pPr>
        <w:pStyle w:val="EMEABodyText"/>
        <w:tabs>
          <w:tab w:val="left" w:pos="1985"/>
        </w:tabs>
        <w:rPr>
          <w:lang w:val="fi-FI"/>
        </w:rPr>
      </w:pPr>
    </w:p>
    <w:p w:rsidR="00215D59" w:rsidRPr="00E07B7A" w:rsidRDefault="00215D59" w:rsidP="00392ED6">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A063FE" w:rsidRDefault="00A063FE"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uupumus</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E20398">
        <w:rPr>
          <w:lang w:val="fi-FI"/>
        </w:rPr>
        <w:tab/>
      </w:r>
      <w:r>
        <w:rPr>
          <w:lang w:val="fi-FI"/>
        </w:rPr>
        <w:t>rintakipu</w:t>
      </w:r>
    </w:p>
    <w:p w:rsidR="00215D59" w:rsidRDefault="00215D59" w:rsidP="00392ED6">
      <w:pPr>
        <w:pStyle w:val="EMEABodyText"/>
        <w:rPr>
          <w:lang w:val="fi-FI"/>
        </w:rPr>
      </w:pPr>
    </w:p>
    <w:p w:rsidR="00215D59" w:rsidRDefault="00215D59" w:rsidP="00392ED6">
      <w:pPr>
        <w:pStyle w:val="EMEABodyText"/>
        <w:keepNext/>
        <w:rPr>
          <w:i/>
          <w:u w:val="single"/>
          <w:lang w:val="fi-FI"/>
        </w:rPr>
      </w:pPr>
      <w:r>
        <w:rPr>
          <w:i/>
          <w:u w:val="single"/>
          <w:lang w:val="fi-FI"/>
        </w:rPr>
        <w:t>Tutkimukset:</w:t>
      </w:r>
    </w:p>
    <w:p w:rsidR="00A063FE" w:rsidRDefault="00A063FE" w:rsidP="00392ED6">
      <w:pPr>
        <w:pStyle w:val="EMEABodyText"/>
        <w:ind w:left="1695" w:hanging="1695"/>
        <w:rPr>
          <w:lang w:val="fi-FI"/>
        </w:rPr>
      </w:pPr>
    </w:p>
    <w:p w:rsidR="00215D59" w:rsidRDefault="00215D59" w:rsidP="00392ED6">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E030BB">
        <w:rPr>
          <w:lang w:val="fi-FI"/>
        </w:rPr>
        <w:t> </w:t>
      </w:r>
      <w:r>
        <w:rPr>
          <w:lang w:val="fi-FI"/>
        </w:rPr>
        <w:t>mekv/l) esiintymistiheys oli 29,4</w:t>
      </w:r>
      <w:r w:rsidR="00E030BB">
        <w:rPr>
          <w:lang w:val="fi-FI"/>
        </w:rPr>
        <w:t> </w:t>
      </w:r>
      <w:r>
        <w:rPr>
          <w:lang w:val="fi-FI"/>
        </w:rPr>
        <w:t>% 300 mg:n irbesartaaniannoksia saaneessa ryhmässä ja 22</w:t>
      </w:r>
      <w:r w:rsidR="00E030BB">
        <w:rPr>
          <w:lang w:val="fi-FI"/>
        </w:rPr>
        <w:t> </w:t>
      </w:r>
      <w:r>
        <w:rPr>
          <w:lang w:val="fi-FI"/>
        </w:rPr>
        <w:t>% lumeryhmässä. Diabetesta sairastaneilla verenpainepotilailla, joilla oli krooninen munuaisten vajaatoiminta ja selvä proteinuria, hyperkalemian (≥ 5,5</w:t>
      </w:r>
      <w:r w:rsidR="00E030BB">
        <w:rPr>
          <w:lang w:val="fi-FI"/>
        </w:rPr>
        <w:t> </w:t>
      </w:r>
      <w:r>
        <w:rPr>
          <w:lang w:val="fi-FI"/>
        </w:rPr>
        <w:t>mekv/l) esiintymistiheys oli 46,3</w:t>
      </w:r>
      <w:r w:rsidR="00E030BB">
        <w:rPr>
          <w:lang w:val="fi-FI"/>
        </w:rPr>
        <w:t> </w:t>
      </w:r>
      <w:r>
        <w:rPr>
          <w:lang w:val="fi-FI"/>
        </w:rPr>
        <w:t>% irbesartaaniryhmässä ja 26,3</w:t>
      </w:r>
      <w:r w:rsidR="00E030BB">
        <w:rPr>
          <w:lang w:val="fi-FI"/>
        </w:rPr>
        <w:t> </w:t>
      </w:r>
      <w:r>
        <w:rPr>
          <w:lang w:val="fi-FI"/>
        </w:rPr>
        <w:t>% lumeryhmässä.</w:t>
      </w:r>
    </w:p>
    <w:p w:rsidR="00215D59" w:rsidRDefault="00215D59" w:rsidP="00392ED6">
      <w:pPr>
        <w:pStyle w:val="EMEABodyText"/>
        <w:ind w:left="1695" w:hanging="1695"/>
        <w:rPr>
          <w:lang w:val="fi-FI"/>
        </w:rPr>
      </w:pPr>
      <w:r>
        <w:rPr>
          <w:lang w:val="fi-FI"/>
        </w:rPr>
        <w:t>Yleiset:</w:t>
      </w:r>
      <w:r>
        <w:rPr>
          <w:lang w:val="fi-FI"/>
        </w:rPr>
        <w:tab/>
        <w:t>Irbesartaanihoitoa saaneilla potilailla todettiin yleisesti (1,7</w:t>
      </w:r>
      <w:r w:rsidR="00E030BB">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392ED6">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392ED6">
      <w:pPr>
        <w:pStyle w:val="EMEABodyText"/>
        <w:tabs>
          <w:tab w:val="left" w:pos="1843"/>
        </w:tabs>
        <w:rPr>
          <w:lang w:val="fi-FI"/>
        </w:rPr>
      </w:pPr>
    </w:p>
    <w:p w:rsidR="00215D59" w:rsidRDefault="00215D59" w:rsidP="00392ED6">
      <w:pPr>
        <w:pStyle w:val="EMEABodyText"/>
        <w:tabs>
          <w:tab w:val="left" w:pos="1843"/>
        </w:tabs>
        <w:rPr>
          <w:b/>
          <w:bCs/>
          <w:lang w:val="fi-FI"/>
        </w:rPr>
      </w:pPr>
      <w:r w:rsidRPr="00586136">
        <w:rPr>
          <w:u w:val="single"/>
          <w:lang w:val="fi-FI"/>
        </w:rPr>
        <w:t>Pediatriset potilaat</w:t>
      </w:r>
      <w:r w:rsidRPr="00BC2A53">
        <w:rPr>
          <w:bCs/>
          <w:lang w:val="fi-FI"/>
        </w:rPr>
        <w:t>:</w:t>
      </w:r>
    </w:p>
    <w:p w:rsidR="00A063FE" w:rsidRDefault="00A063FE" w:rsidP="00392ED6">
      <w:pPr>
        <w:pStyle w:val="EMEABodyText"/>
        <w:tabs>
          <w:tab w:val="left" w:pos="1843"/>
        </w:tabs>
        <w:rPr>
          <w:lang w:val="fi-FI"/>
        </w:rPr>
      </w:pPr>
    </w:p>
    <w:p w:rsidR="00215D59" w:rsidRDefault="00215D59" w:rsidP="00392ED6">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E20398" w:rsidRDefault="00E20398" w:rsidP="00392ED6">
      <w:pPr>
        <w:pStyle w:val="EMEABodyText"/>
        <w:tabs>
          <w:tab w:val="left" w:pos="1843"/>
        </w:tabs>
        <w:rPr>
          <w:szCs w:val="22"/>
          <w:lang w:val="fi-FI"/>
        </w:rPr>
      </w:pPr>
    </w:p>
    <w:p w:rsidR="00E20398" w:rsidRPr="00FD3F47" w:rsidRDefault="00E20398" w:rsidP="00392ED6">
      <w:pPr>
        <w:pStyle w:val="EMEABodyText"/>
        <w:rPr>
          <w:szCs w:val="22"/>
          <w:u w:val="single"/>
          <w:lang w:val="fi-FI"/>
        </w:rPr>
      </w:pPr>
      <w:r w:rsidRPr="00FD3F47">
        <w:rPr>
          <w:szCs w:val="22"/>
          <w:u w:val="single"/>
          <w:lang w:val="fi-FI"/>
        </w:rPr>
        <w:t>Epäillyistä haittavaikutuksista ilmoittaminen</w:t>
      </w:r>
    </w:p>
    <w:p w:rsidR="00A063FE" w:rsidRDefault="00A063FE" w:rsidP="00392ED6">
      <w:pPr>
        <w:pStyle w:val="EMEABodyText"/>
        <w:rPr>
          <w:lang w:val="fi-FI"/>
        </w:rPr>
      </w:pPr>
    </w:p>
    <w:p w:rsidR="00E20398" w:rsidRDefault="00E20398" w:rsidP="00392ED6">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7" w:history="1">
        <w:r w:rsidR="004E794E" w:rsidRPr="00F838DE">
          <w:rPr>
            <w:rStyle w:val="Hyperlink"/>
            <w:szCs w:val="22"/>
            <w:highlight w:val="lightGray"/>
            <w:lang w:val="fi-FI"/>
          </w:rPr>
          <w:t>liitteessä V</w:t>
        </w:r>
      </w:hyperlink>
      <w:r w:rsidRPr="00E20398">
        <w:rPr>
          <w:highlight w:val="lightGray"/>
          <w:lang w:val="fi-FI"/>
        </w:rPr>
        <w:t xml:space="preserve"> luetellun kansallisen ilmoitusjärjestelmän kautta</w:t>
      </w:r>
      <w:r>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E20398">
        <w:rPr>
          <w:lang w:val="fi-FI"/>
        </w:rPr>
        <w:t> </w:t>
      </w:r>
      <w:r>
        <w:rPr>
          <w:lang w:val="fi-FI"/>
        </w:rPr>
        <w:t>II</w:t>
      </w:r>
      <w:r w:rsidR="00E20398">
        <w:rPr>
          <w:lang w:val="fi-FI"/>
        </w:rPr>
        <w:t> </w:t>
      </w:r>
      <w:r>
        <w:rPr>
          <w:lang w:val="fi-FI"/>
        </w:rPr>
        <w:t>-</w:t>
      </w:r>
      <w:r w:rsidR="00E20398">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sidRPr="00FC70BA">
        <w:rPr>
          <w:lang w:val="fi-FI"/>
        </w:rPr>
        <w:t xml:space="preserve"> </w:t>
      </w:r>
      <w:r w:rsidR="00A063FE">
        <w:rPr>
          <w:lang w:val="fi-FI"/>
        </w:rPr>
        <w:t xml:space="preserve">irbesartaani </w:t>
      </w:r>
      <w:r>
        <w:rPr>
          <w:lang w:val="fi-FI"/>
        </w:rPr>
        <w:t>on tehokas, oraalisesti vaikuttava ja selektiivinen angiotensiini</w:t>
      </w:r>
      <w:r w:rsidR="00E20398">
        <w:rPr>
          <w:lang w:val="fi-FI"/>
        </w:rPr>
        <w:t> </w:t>
      </w:r>
      <w:r>
        <w:rPr>
          <w:lang w:val="fi-FI"/>
        </w:rPr>
        <w:t>II</w:t>
      </w:r>
      <w:r w:rsidR="00E20398">
        <w:rPr>
          <w:lang w:val="fi-FI"/>
        </w:rPr>
        <w:t> </w:t>
      </w:r>
      <w:r>
        <w:rPr>
          <w:lang w:val="fi-FI"/>
        </w:rPr>
        <w:t>-reseptorin (tyyppi AT</w:t>
      </w:r>
      <w:r>
        <w:rPr>
          <w:vertAlign w:val="subscript"/>
          <w:lang w:val="fi-FI"/>
        </w:rPr>
        <w:t>1</w:t>
      </w:r>
      <w:r>
        <w:rPr>
          <w:lang w:val="fi-FI"/>
        </w:rPr>
        <w:t xml:space="preserve">) </w:t>
      </w:r>
      <w:r w:rsidR="00FB2E52">
        <w:rPr>
          <w:lang w:val="fi-FI"/>
        </w:rPr>
        <w:t>salpaaja</w:t>
      </w:r>
      <w:r>
        <w:rPr>
          <w:lang w:val="fi-FI"/>
        </w:rPr>
        <w:t>.</w:t>
      </w:r>
      <w:r w:rsidDel="005346A3">
        <w:rPr>
          <w:lang w:val="fi-FI"/>
        </w:rPr>
        <w:t xml:space="preserve"> </w:t>
      </w:r>
      <w:r>
        <w:rPr>
          <w:lang w:val="fi-FI"/>
        </w:rPr>
        <w:t>Se todennäköisesti estää angiotensiini</w:t>
      </w:r>
      <w:r w:rsidR="00FB2E52">
        <w:rPr>
          <w:lang w:val="fi-FI"/>
        </w:rPr>
        <w:t> </w:t>
      </w:r>
      <w:r>
        <w:rPr>
          <w:lang w:val="fi-FI"/>
        </w:rPr>
        <w:t>II:n kaikki AT</w:t>
      </w:r>
      <w:r>
        <w:rPr>
          <w:vertAlign w:val="subscript"/>
          <w:lang w:val="fi-FI"/>
        </w:rPr>
        <w:t>1</w:t>
      </w:r>
      <w:r>
        <w:rPr>
          <w:lang w:val="fi-FI"/>
        </w:rPr>
        <w:noBreakHyphen/>
        <w:t>reseptorin välittämät vaikutukset angiotensiini</w:t>
      </w:r>
      <w:r w:rsidR="00FB2E52">
        <w:rPr>
          <w:lang w:val="fi-FI"/>
        </w:rPr>
        <w:t> </w:t>
      </w:r>
      <w:r>
        <w:rPr>
          <w:lang w:val="fi-FI"/>
        </w:rPr>
        <w:t>II:n alkuperästä tai synteesireitistä riippumatta. Angiotensiini</w:t>
      </w:r>
      <w:r w:rsidR="00FB2E52">
        <w:rPr>
          <w:lang w:val="fi-FI"/>
        </w:rPr>
        <w:t> </w:t>
      </w:r>
      <w:r>
        <w:rPr>
          <w:lang w:val="fi-FI"/>
        </w:rPr>
        <w:t>II (AT</w:t>
      </w:r>
      <w:r>
        <w:rPr>
          <w:vertAlign w:val="subscript"/>
          <w:lang w:val="fi-FI"/>
        </w:rPr>
        <w:t>1</w:t>
      </w:r>
      <w:r>
        <w:rPr>
          <w:lang w:val="fi-FI"/>
        </w:rPr>
        <w:t>)</w:t>
      </w:r>
      <w:r w:rsidR="00FB2E52">
        <w:rPr>
          <w:lang w:val="fi-FI"/>
        </w:rPr>
        <w:t> </w:t>
      </w:r>
      <w:r>
        <w:rPr>
          <w:lang w:val="fi-FI"/>
        </w:rPr>
        <w:noBreakHyphen/>
        <w:t xml:space="preserve">reseptoreiden selektiivinen </w:t>
      </w:r>
      <w:r w:rsidR="00FB2E52">
        <w:rPr>
          <w:lang w:val="fi-FI"/>
        </w:rPr>
        <w:t>salpaus</w:t>
      </w:r>
      <w:r>
        <w:rPr>
          <w:lang w:val="fi-FI"/>
        </w:rPr>
        <w:t xml:space="preserve"> nostaa plasman reniinitasoja ja angiotensiini</w:t>
      </w:r>
      <w:r w:rsidR="00FB2E52">
        <w:rPr>
          <w:lang w:val="fi-FI"/>
        </w:rPr>
        <w:t> </w:t>
      </w:r>
      <w:r>
        <w:rPr>
          <w:lang w:val="fi-FI"/>
        </w:rPr>
        <w:t>II</w:t>
      </w:r>
      <w:r w:rsidR="00FB2E52">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FB2E52">
        <w:rPr>
          <w:lang w:val="fi-FI"/>
        </w:rPr>
        <w:t> </w:t>
      </w:r>
      <w:r>
        <w:rPr>
          <w:lang w:val="fi-FI"/>
        </w:rPr>
        <w:t>II), entsyymiä, joka saa aikaan angiotensiini</w:t>
      </w:r>
      <w:r w:rsidR="00FB2E52">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Pr="00FC70BA" w:rsidRDefault="00215D59" w:rsidP="00392ED6">
      <w:pPr>
        <w:pStyle w:val="EMEAHeading2"/>
        <w:outlineLvl w:val="9"/>
        <w:rPr>
          <w:b w:val="0"/>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215D59" w:rsidRDefault="00215D59" w:rsidP="00392ED6">
      <w:pPr>
        <w:pStyle w:val="EMEABodyText"/>
        <w:keepNext/>
        <w:rPr>
          <w:u w:val="single"/>
          <w:lang w:val="fi-FI"/>
        </w:rPr>
      </w:pPr>
      <w:r>
        <w:rPr>
          <w:u w:val="single"/>
          <w:lang w:val="fi-FI"/>
        </w:rPr>
        <w:t>Hypertensio</w:t>
      </w:r>
    </w:p>
    <w:p w:rsidR="00A063FE" w:rsidRDefault="00A063FE" w:rsidP="00392ED6">
      <w:pPr>
        <w:pStyle w:val="EMEABodyText"/>
        <w:rPr>
          <w:lang w:val="fi-FI"/>
        </w:rPr>
      </w:pPr>
    </w:p>
    <w:p w:rsidR="00215D59"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FB2E52">
        <w:rPr>
          <w:lang w:val="fi-FI"/>
        </w:rPr>
        <w:t>–</w:t>
      </w:r>
      <w:r>
        <w:rPr>
          <w:lang w:val="fi-FI"/>
        </w:rPr>
        <w:t>300 mg:n annokset kerran päivässä annettuna laskevat makuulla tai istuen mitattua verenpainetta (esim. 24 tuntia annostuksen jälkeen) keskimäärin 8</w:t>
      </w:r>
      <w:r w:rsidR="00FB2E52">
        <w:rPr>
          <w:lang w:val="fi-FI"/>
        </w:rPr>
        <w:t>–</w:t>
      </w:r>
      <w:r>
        <w:rPr>
          <w:lang w:val="fi-FI"/>
        </w:rPr>
        <w:t>13/5</w:t>
      </w:r>
      <w:r w:rsidR="00FB2E52">
        <w:rPr>
          <w:lang w:val="fi-FI"/>
        </w:rPr>
        <w:t>–</w:t>
      </w:r>
      <w:r>
        <w:rPr>
          <w:lang w:val="fi-FI"/>
        </w:rPr>
        <w:t>8 mmHg (systolinen/diastolinen) enemmän kuin lumelääke.</w:t>
      </w:r>
    </w:p>
    <w:p w:rsidR="0086023B" w:rsidRDefault="0086023B" w:rsidP="00392ED6">
      <w:pPr>
        <w:pStyle w:val="EMEABodyText"/>
        <w:rPr>
          <w:lang w:val="fi-FI"/>
        </w:rPr>
      </w:pPr>
    </w:p>
    <w:p w:rsidR="00215D59" w:rsidRDefault="00215D59" w:rsidP="00392ED6">
      <w:pPr>
        <w:pStyle w:val="EMEABodyText"/>
        <w:rPr>
          <w:lang w:val="fi-FI"/>
        </w:rPr>
      </w:pPr>
      <w:r>
        <w:rPr>
          <w:lang w:val="fi-FI"/>
        </w:rPr>
        <w:t>Valmisteen verenpainetta alentava enimmäisvaikutus saavutetaan 3</w:t>
      </w:r>
      <w:r w:rsidR="00FB2E52">
        <w:rPr>
          <w:lang w:val="fi-FI"/>
        </w:rPr>
        <w:t>–</w:t>
      </w:r>
      <w:r>
        <w:rPr>
          <w:lang w:val="fi-FI"/>
        </w:rPr>
        <w:t>6 tunnissa annostelusta ja verenpainetta alentava vaikutus säilyy vähintään 24 tuntia. 24 tunnin kuluttua verenpaineen lasku oli suositelluilla annoksilla 60</w:t>
      </w:r>
      <w:r w:rsidR="00FB2E52">
        <w:rPr>
          <w:lang w:val="fi-FI"/>
        </w:rPr>
        <w:t>–</w:t>
      </w:r>
      <w:r>
        <w:rPr>
          <w:lang w:val="fi-FI"/>
        </w:rPr>
        <w:t>70</w:t>
      </w:r>
      <w:r w:rsidR="00E030BB">
        <w:rPr>
          <w:lang w:val="fi-FI"/>
        </w:rPr>
        <w:t> </w:t>
      </w:r>
      <w:r>
        <w:rPr>
          <w:lang w:val="fi-FI"/>
        </w:rPr>
        <w:t>% vastaavasta 3</w:t>
      </w:r>
      <w:r w:rsidR="00FB2E52">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86023B" w:rsidRDefault="0086023B"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FB2E52">
        <w:rPr>
          <w:lang w:val="fi-FI"/>
        </w:rPr>
        <w:t>–</w:t>
      </w:r>
      <w:r>
        <w:rPr>
          <w:lang w:val="fi-FI"/>
        </w:rPr>
        <w:t>2 viikon kuluttua ja maksimivaikutus 4</w:t>
      </w:r>
      <w:r w:rsidR="00FB2E52">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86023B" w:rsidRDefault="0086023B" w:rsidP="00392ED6">
      <w:pPr>
        <w:pStyle w:val="EMEABodyText"/>
        <w:rPr>
          <w:lang w:val="fi-FI"/>
        </w:rPr>
      </w:pPr>
    </w:p>
    <w:p w:rsidR="00215D59" w:rsidRDefault="00215D59" w:rsidP="00392ED6">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FB2E52">
        <w:rPr>
          <w:lang w:val="fi-FI"/>
        </w:rPr>
        <w:t>–</w:t>
      </w:r>
      <w:r>
        <w:rPr>
          <w:lang w:val="fi-FI"/>
        </w:rPr>
        <w:t>10/3</w:t>
      </w:r>
      <w:r w:rsidR="00FB2E52">
        <w:rPr>
          <w:lang w:val="fi-FI"/>
        </w:rPr>
        <w:t>–</w:t>
      </w:r>
      <w:r>
        <w:rPr>
          <w:lang w:val="fi-FI"/>
        </w:rPr>
        <w:t>6 mmHg (systolinen/diastolinen) lumelääkkeeseen verrattuna.</w:t>
      </w:r>
    </w:p>
    <w:p w:rsidR="0086023B" w:rsidRDefault="0086023B" w:rsidP="00392ED6">
      <w:pPr>
        <w:pStyle w:val="EMEABodyText"/>
        <w:rPr>
          <w:lang w:val="fi-FI"/>
        </w:rPr>
      </w:pPr>
    </w:p>
    <w:p w:rsidR="00215D59" w:rsidRDefault="00215D59" w:rsidP="00392ED6">
      <w:pPr>
        <w:pStyle w:val="EMEABodyText"/>
        <w:rPr>
          <w:lang w:val="fi-FI"/>
        </w:rPr>
      </w:pPr>
      <w:r>
        <w:rPr>
          <w:lang w:val="fi-FI"/>
        </w:rPr>
        <w:t>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r w:rsidRPr="00586136">
        <w:rPr>
          <w:bCs/>
          <w:u w:val="single"/>
          <w:lang w:val="fi-FI"/>
        </w:rPr>
        <w:t>:</w:t>
      </w:r>
    </w:p>
    <w:p w:rsidR="0086023B" w:rsidRDefault="0086023B" w:rsidP="00392ED6">
      <w:pPr>
        <w:pStyle w:val="EMEABodyText"/>
        <w:rPr>
          <w:lang w:val="fi-FI"/>
        </w:rPr>
      </w:pPr>
    </w:p>
    <w:p w:rsidR="00215D59" w:rsidRDefault="00215D59" w:rsidP="00392ED6">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w:t>
      </w:r>
      <w:r w:rsidR="00E030BB">
        <w:rPr>
          <w:lang w:val="fi-FI"/>
        </w:rPr>
        <w:t> </w:t>
      </w:r>
      <w:r>
        <w:rPr>
          <w:lang w:val="fi-FI"/>
        </w:rPr>
        <w:t xml:space="preserve">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86023B" w:rsidRDefault="0086023B"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FB2E52">
        <w:rPr>
          <w:lang w:val="fi-FI"/>
        </w:rPr>
        <w:t>–</w:t>
      </w:r>
      <w:r>
        <w:rPr>
          <w:lang w:val="fi-FI"/>
        </w:rPr>
        <w:t>3,0 mg/dl. Potilaille annettiin Aprovel-valmistetta 75 mg:sta ylläpitoannokseen 300 mg, amlodipiinia 2,5</w:t>
      </w:r>
      <w:r w:rsidR="00FB2E52">
        <w:rPr>
          <w:lang w:val="fi-FI"/>
        </w:rPr>
        <w:t>–</w:t>
      </w:r>
      <w:r>
        <w:rPr>
          <w:lang w:val="fi-FI"/>
        </w:rPr>
        <w:t>10 mg tai lumevalmistetta sietokyvyn mukaan. Kaikissa hoitoryhmissä potilaat saivat yleensä 2</w:t>
      </w:r>
      <w:r w:rsidR="00FB2E52">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E030BB">
        <w:rPr>
          <w:lang w:val="fi-FI"/>
        </w:rPr>
        <w:t> </w:t>
      </w:r>
      <w:r>
        <w:rPr>
          <w:lang w:val="fi-FI"/>
        </w:rPr>
        <w:t>% lumeryhmän potilaista ja 76</w:t>
      </w:r>
      <w:r w:rsidR="00E030BB">
        <w:rPr>
          <w:lang w:val="fi-FI"/>
        </w:rPr>
        <w:t> </w:t>
      </w:r>
      <w:r>
        <w:rPr>
          <w:lang w:val="fi-FI"/>
        </w:rPr>
        <w:t>% irbesartaaniryhmän ja 78</w:t>
      </w:r>
      <w:r w:rsidR="00E030BB">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E030BB">
        <w:rPr>
          <w:lang w:val="fi-FI"/>
        </w:rPr>
        <w:t> </w:t>
      </w:r>
      <w:r>
        <w:rPr>
          <w:lang w:val="fi-FI"/>
        </w:rPr>
        <w:t>% irbesartaaniryhmän potilaista saavutti primaarisen yhdistetyn renaalisen päätemuuttujan, kun vastaava luku lumeryhmässä oli 39</w:t>
      </w:r>
      <w:r w:rsidR="00E030BB">
        <w:rPr>
          <w:lang w:val="fi-FI"/>
        </w:rPr>
        <w:t> </w:t>
      </w:r>
      <w:r>
        <w:rPr>
          <w:lang w:val="fi-FI"/>
        </w:rPr>
        <w:t>% ja amlodipiiniryhmässä 41</w:t>
      </w:r>
      <w:r w:rsidR="00E030BB">
        <w:rPr>
          <w:lang w:val="fi-FI"/>
        </w:rPr>
        <w:t> </w:t>
      </w:r>
      <w:r>
        <w:rPr>
          <w:lang w:val="fi-FI"/>
        </w:rPr>
        <w:t>% [suhteellinen riski pieneni 20</w:t>
      </w:r>
      <w:r w:rsidR="00E030BB">
        <w:rPr>
          <w:lang w:val="fi-FI"/>
        </w:rPr>
        <w:t> </w:t>
      </w:r>
      <w:r>
        <w:rPr>
          <w:lang w:val="fi-FI"/>
        </w:rPr>
        <w:t>% lumeeseen verrattuna (p = 0,024) ja 23</w:t>
      </w:r>
      <w:r w:rsidR="00E030BB">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E030BB">
        <w:rPr>
          <w:lang w:val="fi-FI"/>
        </w:rPr>
        <w:t> </w:t>
      </w:r>
      <w:r>
        <w:rPr>
          <w:lang w:val="fi-FI"/>
        </w:rPr>
        <w:t>% (naiset) ja 26</w:t>
      </w:r>
      <w:r w:rsidR="00E030BB">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FB2E52">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E030BB">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FB2E52">
        <w:rPr>
          <w:lang w:val="fi-FI"/>
        </w:rPr>
        <w:t> </w:t>
      </w:r>
      <w:r>
        <w:rPr>
          <w:lang w:val="fi-FI"/>
        </w:rPr>
        <w:t>II</w:t>
      </w:r>
      <w:r w:rsidR="00FB2E52">
        <w:rPr>
          <w:lang w:val="fi-FI"/>
        </w:rPr>
        <w:t> </w:t>
      </w:r>
      <w:r>
        <w:rPr>
          <w:lang w:val="fi-FI"/>
        </w:rPr>
        <w:t>-</w:t>
      </w:r>
      <w:r w:rsidR="00FB2E52">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E030BB">
        <w:rPr>
          <w:lang w:val="fi-FI"/>
        </w:rPr>
        <w:t> </w:t>
      </w:r>
      <w:r>
        <w:rPr>
          <w:lang w:val="fi-FI"/>
        </w:rPr>
        <w:t>%) kuin lumeryhmässä (14,9</w:t>
      </w:r>
      <w:r w:rsidR="00E030BB">
        <w:rPr>
          <w:lang w:val="fi-FI"/>
        </w:rPr>
        <w:t> </w:t>
      </w:r>
      <w:r>
        <w:rPr>
          <w:lang w:val="fi-FI"/>
        </w:rPr>
        <w:t>%) tai 150 mg:n irbesartaaniannoksia saaneessa ryhmässä (9,7</w:t>
      </w:r>
      <w:r w:rsidR="00E030BB">
        <w:rPr>
          <w:lang w:val="fi-FI"/>
        </w:rPr>
        <w:t> </w:t>
      </w:r>
      <w:r>
        <w:rPr>
          <w:lang w:val="fi-FI"/>
        </w:rPr>
        <w:t>%), mikä osoittaa, että suurempi annos pienensi suhteellista riskiä 70</w:t>
      </w:r>
      <w:r w:rsidR="00E030BB">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FB2E52">
        <w:rPr>
          <w:lang w:val="fi-FI"/>
        </w:rPr>
        <w:noBreakHyphen/>
        <w:t>annosta</w:t>
      </w:r>
      <w:r>
        <w:rPr>
          <w:lang w:val="fi-FI"/>
        </w:rPr>
        <w:t xml:space="preserve"> saaneessa ryhmässä (34</w:t>
      </w:r>
      <w:r w:rsidR="00E030BB">
        <w:rPr>
          <w:lang w:val="fi-FI"/>
        </w:rPr>
        <w:t> </w:t>
      </w:r>
      <w:r>
        <w:rPr>
          <w:lang w:val="fi-FI"/>
        </w:rPr>
        <w:t>%) kuin lumeryhmässä (21%).</w:t>
      </w:r>
    </w:p>
    <w:p w:rsidR="00B4640D" w:rsidRDefault="00B4640D" w:rsidP="00392ED6">
      <w:pPr>
        <w:pStyle w:val="EMEABodyText"/>
        <w:rPr>
          <w:lang w:val="fi-FI"/>
        </w:rPr>
      </w:pPr>
    </w:p>
    <w:p w:rsidR="00B4640D" w:rsidRPr="00F2457F" w:rsidRDefault="00B4640D" w:rsidP="00392ED6">
      <w:pPr>
        <w:pStyle w:val="EMEABodyText"/>
        <w:rPr>
          <w:bCs/>
          <w:u w:val="single"/>
          <w:lang w:val="fi-FI"/>
        </w:rPr>
      </w:pPr>
      <w:r w:rsidRPr="00F2457F">
        <w:rPr>
          <w:bCs/>
          <w:u w:val="single"/>
          <w:lang w:val="fi-FI"/>
        </w:rPr>
        <w:t>Reniini-angiotensiini-aldosteronijärjestelmän (RAA-järjestelmä) kaksoisesto</w:t>
      </w:r>
    </w:p>
    <w:p w:rsidR="0086023B" w:rsidRDefault="0086023B" w:rsidP="00392ED6">
      <w:pPr>
        <w:pStyle w:val="EMEABodyText"/>
        <w:rPr>
          <w:lang w:val="fi-FI"/>
        </w:rPr>
      </w:pPr>
    </w:p>
    <w:p w:rsidR="00B4640D" w:rsidRPr="00CD06F0" w:rsidRDefault="00B4640D"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B4640D" w:rsidRPr="00CD06F0" w:rsidRDefault="00B4640D"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86023B" w:rsidRDefault="0086023B" w:rsidP="00392ED6">
      <w:pPr>
        <w:pStyle w:val="EMEABodyText"/>
        <w:rPr>
          <w:lang w:val="fi-FI"/>
        </w:rPr>
      </w:pPr>
    </w:p>
    <w:p w:rsidR="00B4640D" w:rsidRPr="00CD06F0" w:rsidRDefault="00B4640D"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B4640D" w:rsidRPr="00CD06F0" w:rsidRDefault="00B4640D"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86023B" w:rsidRDefault="0086023B" w:rsidP="00392ED6">
      <w:pPr>
        <w:pStyle w:val="EMEABodyText"/>
        <w:rPr>
          <w:lang w:val="fi-FI"/>
        </w:rPr>
      </w:pPr>
    </w:p>
    <w:p w:rsidR="00B4640D" w:rsidRDefault="00B4640D" w:rsidP="00392ED6">
      <w:pPr>
        <w:pStyle w:val="EMEABodyText"/>
        <w:rPr>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FD06D0" w:rsidRPr="003A0654" w:rsidRDefault="00FD06D0" w:rsidP="00392ED6">
      <w:pPr>
        <w:pStyle w:val="EMEABodyText"/>
        <w:rPr>
          <w:u w:val="single"/>
          <w:lang w:val="fi-FI"/>
        </w:rPr>
      </w:pPr>
      <w:r w:rsidRPr="003A0654">
        <w:rPr>
          <w:u w:val="single"/>
          <w:lang w:val="fi-FI"/>
        </w:rPr>
        <w:t>Imeytyminen</w:t>
      </w:r>
    </w:p>
    <w:p w:rsidR="0086023B" w:rsidRDefault="0086023B" w:rsidP="00392ED6">
      <w:pPr>
        <w:pStyle w:val="EMEABodyText"/>
        <w:rPr>
          <w:lang w:val="fi-FI"/>
        </w:rPr>
      </w:pPr>
    </w:p>
    <w:p w:rsidR="0086023B" w:rsidRDefault="00215D59" w:rsidP="00392ED6">
      <w:pPr>
        <w:pStyle w:val="EMEABodyText"/>
        <w:rPr>
          <w:lang w:val="fi-FI"/>
        </w:rPr>
      </w:pPr>
      <w:r>
        <w:rPr>
          <w:lang w:val="fi-FI"/>
        </w:rPr>
        <w:t>Suun kautta annosteltu irbesartaani imeytyy hyvin: tutkimusten mukaan absoluuttinen biologinen hyötyosuus on noin 60</w:t>
      </w:r>
      <w:r w:rsidR="00FB2E52">
        <w:rPr>
          <w:lang w:val="fi-FI"/>
        </w:rPr>
        <w:t>–</w:t>
      </w:r>
      <w:r>
        <w:rPr>
          <w:lang w:val="fi-FI"/>
        </w:rPr>
        <w:t xml:space="preserve">80 prosenttia. Samanaikainen ruokailu ei vaikuta merkitsevästi irbesartaanin biologiseen hyötyosuuteen. </w:t>
      </w:r>
    </w:p>
    <w:p w:rsidR="0086023B" w:rsidRDefault="0086023B" w:rsidP="00392ED6">
      <w:pPr>
        <w:pStyle w:val="EMEABodyText"/>
        <w:rPr>
          <w:lang w:val="fi-FI"/>
        </w:rPr>
      </w:pPr>
    </w:p>
    <w:p w:rsidR="0086023B" w:rsidRDefault="0086023B" w:rsidP="00392ED6">
      <w:pPr>
        <w:pStyle w:val="EMEABodyText"/>
        <w:rPr>
          <w:lang w:val="fi-FI"/>
        </w:rPr>
      </w:pPr>
      <w:r>
        <w:rPr>
          <w:lang w:val="fi-FI"/>
        </w:rPr>
        <w:t>Jakautuminen</w:t>
      </w:r>
    </w:p>
    <w:p w:rsidR="0086023B" w:rsidRDefault="0086023B" w:rsidP="00392ED6">
      <w:pPr>
        <w:pStyle w:val="EMEABodyText"/>
        <w:rPr>
          <w:lang w:val="fi-FI"/>
        </w:rPr>
      </w:pPr>
    </w:p>
    <w:p w:rsidR="0086023B" w:rsidRDefault="00215D59" w:rsidP="00392ED6">
      <w:pPr>
        <w:pStyle w:val="EMEABodyText"/>
        <w:rPr>
          <w:lang w:val="fi-FI"/>
        </w:rPr>
      </w:pPr>
      <w:r>
        <w:rPr>
          <w:lang w:val="fi-FI"/>
        </w:rPr>
        <w:t>Valmiste sitoutuu plasman proteiineihin noin 96</w:t>
      </w:r>
      <w:r w:rsidR="00E030BB">
        <w:rPr>
          <w:lang w:val="fi-FI"/>
        </w:rPr>
        <w:t> </w:t>
      </w:r>
      <w:r>
        <w:rPr>
          <w:lang w:val="fi-FI"/>
        </w:rPr>
        <w:t>%:sti ja vain vähäisessä määrin verisoluihin. Jakautumistilavuus on 53</w:t>
      </w:r>
      <w:r w:rsidR="00FB2E52">
        <w:rPr>
          <w:lang w:val="fi-FI"/>
        </w:rPr>
        <w:t>–</w:t>
      </w:r>
      <w:r>
        <w:rPr>
          <w:lang w:val="fi-FI"/>
        </w:rPr>
        <w:t>93 litraa.</w:t>
      </w:r>
    </w:p>
    <w:p w:rsidR="0086023B" w:rsidRDefault="0086023B" w:rsidP="00392ED6">
      <w:pPr>
        <w:pStyle w:val="EMEABodyText"/>
        <w:rPr>
          <w:lang w:val="fi-FI"/>
        </w:rPr>
      </w:pPr>
    </w:p>
    <w:p w:rsidR="0086023B" w:rsidRDefault="0086023B" w:rsidP="00392ED6">
      <w:pPr>
        <w:pStyle w:val="EMEABodyText"/>
        <w:rPr>
          <w:lang w:val="fi-FI"/>
        </w:rPr>
      </w:pPr>
      <w:r>
        <w:rPr>
          <w:lang w:val="fi-FI"/>
        </w:rPr>
        <w:t>Biotransformaatio</w:t>
      </w:r>
    </w:p>
    <w:p w:rsidR="0086023B" w:rsidRDefault="0086023B" w:rsidP="00392ED6">
      <w:pPr>
        <w:pStyle w:val="EMEABodyText"/>
        <w:rPr>
          <w:lang w:val="fi-FI"/>
        </w:rPr>
      </w:pPr>
    </w:p>
    <w:p w:rsidR="00215D59" w:rsidRDefault="00215D59" w:rsidP="00392ED6">
      <w:pPr>
        <w:pStyle w:val="EMEABodyText"/>
        <w:rPr>
          <w:lang w:val="fi-FI"/>
        </w:rPr>
      </w:pPr>
      <w:r>
        <w:rPr>
          <w:lang w:val="fi-FI"/>
        </w:rPr>
        <w:t xml:space="preserve"> </w:t>
      </w:r>
      <w:r>
        <w:rPr>
          <w:vertAlign w:val="superscript"/>
          <w:lang w:val="fi-FI"/>
        </w:rPr>
        <w:t>14</w:t>
      </w:r>
      <w:r>
        <w:rPr>
          <w:lang w:val="fi-FI"/>
        </w:rPr>
        <w:t>C</w:t>
      </w:r>
      <w:r>
        <w:rPr>
          <w:lang w:val="fi-FI"/>
        </w:rPr>
        <w:noBreakHyphen/>
        <w:t>merkityn irbesartaanin oraalisen tai laskimonsisäisen annostelun jälkeen 80</w:t>
      </w:r>
      <w:r w:rsidR="00FB2E52">
        <w:rPr>
          <w:lang w:val="fi-FI"/>
        </w:rPr>
        <w:t>–</w:t>
      </w:r>
      <w:r>
        <w:rPr>
          <w:lang w:val="fi-FI"/>
        </w:rPr>
        <w:t>85</w:t>
      </w:r>
      <w:r w:rsidR="00E030BB">
        <w:rPr>
          <w:lang w:val="fi-FI"/>
        </w:rPr>
        <w:t> </w:t>
      </w:r>
      <w:r>
        <w:rPr>
          <w:lang w:val="fi-FI"/>
        </w:rPr>
        <w:t xml:space="preserve">% kiertävästä plasman radioaktiivisuudesta johtuu muuttumattomasta irbesartaanista. Irbesartaani metaboloituu maksan kautta glukuronikonjugaation ja oksidaation vaikutuksesta. Kiertävä päämetaboliitti on irbesartaaniglukuronidi (noin 6%).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86023B" w:rsidRDefault="0086023B"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Lineaarisuus/ei-lineaarisuus</w:t>
      </w:r>
    </w:p>
    <w:p w:rsidR="0086023B" w:rsidRDefault="0086023B"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FB2E52">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FB2E52">
        <w:rPr>
          <w:lang w:val="fi-FI"/>
        </w:rPr>
        <w:t>–</w:t>
      </w:r>
      <w:r>
        <w:rPr>
          <w:lang w:val="fi-FI"/>
        </w:rPr>
        <w:t>2 tunnissa oraalisesta annostelusta. Kokonaispuhdistuma on 157</w:t>
      </w:r>
      <w:r w:rsidR="00FB2E52">
        <w:rPr>
          <w:lang w:val="fi-FI"/>
        </w:rPr>
        <w:t>–</w:t>
      </w:r>
      <w:r>
        <w:rPr>
          <w:lang w:val="fi-FI"/>
        </w:rPr>
        <w:t>176 ml/min ja munuaispuhdistuma on 3</w:t>
      </w:r>
      <w:r w:rsidR="00FB2E52">
        <w:rPr>
          <w:lang w:val="fi-FI"/>
        </w:rPr>
        <w:t>–</w:t>
      </w:r>
      <w:r>
        <w:rPr>
          <w:lang w:val="fi-FI"/>
        </w:rPr>
        <w:t>3,5 ml/min. Irbesartaanin terminaalinen eliminaation puoliintumisaika on 11</w:t>
      </w:r>
      <w:r w:rsidR="00FB2E52">
        <w:rPr>
          <w:lang w:val="fi-FI"/>
        </w:rPr>
        <w:t>–</w:t>
      </w:r>
      <w:r>
        <w:rPr>
          <w:lang w:val="fi-FI"/>
        </w:rPr>
        <w:t>15 tuntia. Vakaan tilan plasmapitoisuus saavutetaan 3 päivän kuluessa kerran päivässä tapahtuvan annostelun aloittamisesta. Irbesartaani (&lt; 20%)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FB2E52">
        <w:rPr>
          <w:lang w:val="fi-FI"/>
        </w:rPr>
        <w:t>–</w:t>
      </w:r>
      <w:r>
        <w:rPr>
          <w:lang w:val="fi-FI"/>
        </w:rPr>
        <w:t>40 v). Terminaalinen puoliintumisaika ei kuitenkaan muuttunut merkitsevästi. Annostuksen muuttaminen iäkkäillä potilailla ei ole tarpeen.</w:t>
      </w:r>
    </w:p>
    <w:p w:rsidR="0086023B" w:rsidRDefault="0086023B"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Eliminaatio</w:t>
      </w:r>
    </w:p>
    <w:p w:rsidR="0086023B" w:rsidRDefault="0086023B"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E030BB">
        <w:rPr>
          <w:lang w:val="fi-FI"/>
        </w:rPr>
        <w:t> </w:t>
      </w:r>
      <w:r>
        <w:rPr>
          <w:lang w:val="fi-FI"/>
        </w:rPr>
        <w:t>% erittyy virtsaan ja loput ulosteeseen. Alle 2</w:t>
      </w:r>
      <w:r w:rsidR="00E030BB">
        <w:rPr>
          <w:lang w:val="fi-FI"/>
        </w:rPr>
        <w:t> </w:t>
      </w:r>
      <w:r>
        <w:rPr>
          <w:lang w:val="fi-FI"/>
        </w:rPr>
        <w:t>% annoksesta erittyy virtsaan muuttumattomana.</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p>
    <w:p w:rsidR="0086023B" w:rsidRDefault="0086023B"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AUC- ja puhdistuma-arvot olivat vastaavat kuin aikuispotilailla, jotka saivat irbesartaania 150</w:t>
      </w:r>
      <w:r w:rsidR="00E030BB" w:rsidRPr="00FC70BA">
        <w:rPr>
          <w:lang w:val="fi-FI"/>
        </w:rPr>
        <w:t> </w:t>
      </w:r>
      <w:r w:rsidRPr="00FC70BA">
        <w:rPr>
          <w:lang w:val="fi-FI"/>
        </w:rPr>
        <w:t xml:space="preserve">mg:n vuorokausiannoksina.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FD06D0" w:rsidRDefault="00215D59" w:rsidP="00392ED6">
      <w:pPr>
        <w:pStyle w:val="EMEABodyText"/>
        <w:rPr>
          <w:lang w:val="fi-FI"/>
        </w:rPr>
      </w:pPr>
      <w:r>
        <w:rPr>
          <w:iCs/>
          <w:u w:val="single"/>
          <w:lang w:val="fi-FI"/>
        </w:rPr>
        <w:t>Munuaisten vajaatoiminta</w:t>
      </w:r>
    </w:p>
    <w:p w:rsidR="0086023B" w:rsidRDefault="0086023B" w:rsidP="00392ED6">
      <w:pPr>
        <w:pStyle w:val="EMEABodyText"/>
        <w:rPr>
          <w:lang w:val="fi-FI"/>
        </w:rPr>
      </w:pPr>
    </w:p>
    <w:p w:rsidR="00215D59" w:rsidRDefault="00FD06D0"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FD06D0" w:rsidRDefault="00215D59" w:rsidP="00392ED6">
      <w:pPr>
        <w:pStyle w:val="EMEABodyText"/>
        <w:rPr>
          <w:lang w:val="fi-FI"/>
        </w:rPr>
      </w:pPr>
      <w:r>
        <w:rPr>
          <w:iCs/>
          <w:u w:val="single"/>
          <w:lang w:val="fi-FI"/>
        </w:rPr>
        <w:t>Maksan vajaatoiminta</w:t>
      </w:r>
    </w:p>
    <w:p w:rsidR="009A5D1A" w:rsidRDefault="009A5D1A" w:rsidP="00392ED6">
      <w:pPr>
        <w:pStyle w:val="EMEABodyText"/>
        <w:rPr>
          <w:lang w:val="fi-FI"/>
        </w:rPr>
      </w:pPr>
    </w:p>
    <w:p w:rsidR="00215D59" w:rsidRDefault="00FD06D0" w:rsidP="00392ED6">
      <w:pPr>
        <w:pStyle w:val="EMEABodyText"/>
        <w:rPr>
          <w:lang w:val="fi-FI"/>
        </w:rPr>
      </w:pPr>
      <w:r>
        <w:rPr>
          <w:lang w:val="fi-FI"/>
        </w:rPr>
        <w:t>I</w:t>
      </w:r>
      <w:r w:rsidR="00215D59">
        <w:rPr>
          <w:lang w:val="fi-FI"/>
        </w:rPr>
        <w:t>rbesartaanin farmakokineettiset parametrit eivät muutu merkitsevästi lievässä tai keskivaikeassa kirroosissa.</w:t>
      </w: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Tabletin ydin:</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piidioksidi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p>
    <w:p w:rsidR="00215D59" w:rsidRDefault="00215D59" w:rsidP="00392ED6">
      <w:pPr>
        <w:pStyle w:val="EMEABodyText"/>
        <w:rPr>
          <w:lang w:val="fi-FI"/>
        </w:rPr>
      </w:pPr>
      <w:r>
        <w:rPr>
          <w:lang w:val="fi-FI"/>
        </w:rPr>
        <w:t>Kalvopäällyste:</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titaanidioksidi</w:t>
      </w:r>
    </w:p>
    <w:p w:rsidR="00215D59" w:rsidRDefault="00215D59" w:rsidP="00392ED6">
      <w:pPr>
        <w:pStyle w:val="EMEABodyText"/>
        <w:rPr>
          <w:lang w:val="fi-FI"/>
        </w:rPr>
      </w:pPr>
      <w:r>
        <w:rPr>
          <w:lang w:val="fi-FI"/>
        </w:rPr>
        <w:t>makrogoli</w:t>
      </w:r>
      <w:r w:rsidRPr="00405452">
        <w:rPr>
          <w:lang w:val="fi-FI"/>
        </w:rPr>
        <w:t xml:space="preserve"> 3000</w:t>
      </w:r>
    </w:p>
    <w:p w:rsidR="00215D59" w:rsidRDefault="00215D59" w:rsidP="00392ED6">
      <w:pPr>
        <w:pStyle w:val="EMEABodyText"/>
        <w:rPr>
          <w:lang w:val="fi-FI"/>
        </w:rPr>
      </w:pPr>
      <w:r>
        <w:rPr>
          <w:lang w:val="fi-FI"/>
        </w:rPr>
        <w:t>karnaubavaha.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E030BB">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215D59" w:rsidRDefault="00215D59" w:rsidP="00392ED6">
      <w:pPr>
        <w:pStyle w:val="EMEAHeading2"/>
        <w:outlineLvl w:val="9"/>
        <w:rPr>
          <w:lang w:val="fi-FI"/>
        </w:rPr>
      </w:pPr>
    </w:p>
    <w:p w:rsidR="00215D59" w:rsidRPr="004B5D32" w:rsidRDefault="00215D59" w:rsidP="00392ED6">
      <w:pPr>
        <w:pStyle w:val="EMEABodyText"/>
        <w:rPr>
          <w:color w:val="000000"/>
          <w:lang w:val="fi-FI"/>
        </w:rPr>
      </w:pPr>
      <w:r>
        <w:rPr>
          <w:lang w:val="fi-FI"/>
        </w:rPr>
        <w:t>Pahvikotelo, jossa on 14 </w:t>
      </w:r>
      <w:r w:rsidRPr="009532BC">
        <w:rPr>
          <w:lang w:val="fi-FI"/>
        </w:rPr>
        <w:t>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215D59" w:rsidRDefault="00215D59" w:rsidP="00392ED6">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215D59" w:rsidRDefault="00215D59" w:rsidP="00392ED6">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215D59" w:rsidRDefault="00215D59" w:rsidP="00392ED6">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r>
      <w:r>
        <w:rPr>
          <w:noProof/>
          <w:lang w:val="fi-FI"/>
        </w:rPr>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FB2E52">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FB2E52" w:rsidRPr="008D01F2">
        <w:rPr>
          <w:lang w:val="fi-FI"/>
        </w:rPr>
        <w:t>,</w:t>
      </w:r>
      <w:r w:rsidR="00215D59" w:rsidRPr="008D01F2">
        <w:rPr>
          <w:lang w:val="fi-FI"/>
        </w:rPr>
        <w:t xml:space="preserve"> rue La Boétie</w:t>
      </w:r>
      <w:r w:rsidR="00215D59" w:rsidRPr="008D01F2">
        <w:rPr>
          <w:lang w:val="fi-FI"/>
        </w:rPr>
        <w:br/>
      </w:r>
      <w:r w:rsidR="00FB2E52"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Pr="00FC70BA" w:rsidRDefault="00215D59" w:rsidP="00392ED6">
      <w:pPr>
        <w:pStyle w:val="EMEAHeading1"/>
        <w:outlineLvl w:val="9"/>
        <w:rPr>
          <w:lang w:val="sv-FI"/>
        </w:rPr>
      </w:pPr>
      <w:r w:rsidRPr="00FC70BA">
        <w:rPr>
          <w:lang w:val="sv-FI"/>
        </w:rPr>
        <w:t>8.</w:t>
      </w:r>
      <w:r w:rsidRPr="00FC70BA">
        <w:rPr>
          <w:lang w:val="sv-FI"/>
        </w:rPr>
        <w:tab/>
        <w:t>MYYNTILUVAN NUMERO(T)</w:t>
      </w:r>
    </w:p>
    <w:p w:rsidR="00215D59" w:rsidRPr="00FC70BA" w:rsidRDefault="00215D59" w:rsidP="00392ED6">
      <w:pPr>
        <w:pStyle w:val="EMEAHeading1"/>
        <w:outlineLvl w:val="9"/>
        <w:rPr>
          <w:lang w:val="sv-FI"/>
        </w:rPr>
      </w:pPr>
    </w:p>
    <w:p w:rsidR="00215D59" w:rsidRDefault="00215D59" w:rsidP="00392ED6">
      <w:pPr>
        <w:pStyle w:val="EMEABodyText"/>
        <w:rPr>
          <w:lang w:val="sl-SI"/>
        </w:rPr>
      </w:pPr>
      <w:r>
        <w:rPr>
          <w:lang w:val="sl-SI"/>
        </w:rPr>
        <w:t>EU/1/97/046/016-020</w:t>
      </w:r>
      <w:r>
        <w:rPr>
          <w:lang w:val="sl-SI"/>
        </w:rPr>
        <w:br/>
        <w:t>EU/1/97/046/031</w:t>
      </w:r>
      <w:r>
        <w:rPr>
          <w:lang w:val="sl-SI"/>
        </w:rPr>
        <w:br/>
        <w:t>EU/1/97/046/034</w:t>
      </w:r>
      <w:r>
        <w:rPr>
          <w:lang w:val="sl-SI"/>
        </w:rPr>
        <w:br/>
        <w:t>EU/1/97/046/037</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FB2E52">
        <w:rPr>
          <w:lang w:val="fi-FI"/>
        </w:rPr>
        <w:t xml:space="preserve">en </w:t>
      </w:r>
      <w:r w:rsidRPr="008C2557">
        <w:rPr>
          <w:lang w:val="fi-FI"/>
        </w:rPr>
        <w:t>päivämäärä: 27. elokuuta 1997</w:t>
      </w:r>
      <w:r w:rsidRPr="008C2557">
        <w:rPr>
          <w:lang w:val="fi-FI"/>
        </w:rPr>
        <w:br/>
      </w:r>
      <w:r w:rsidR="00FB2E52">
        <w:rPr>
          <w:lang w:val="fi-FI"/>
        </w:rPr>
        <w:t>Viimeisimmän</w:t>
      </w:r>
      <w:r w:rsidRPr="008C2557">
        <w:rPr>
          <w:lang w:val="fi-FI"/>
        </w:rPr>
        <w:t xml:space="preserve"> uudistamis</w:t>
      </w:r>
      <w:r w:rsidR="00FB2E52">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Default="00215D59" w:rsidP="00392ED6">
      <w:pPr>
        <w:pStyle w:val="EMEABodyText"/>
        <w:rPr>
          <w:lang w:val="fi-FI"/>
        </w:rPr>
      </w:pPr>
    </w:p>
    <w:p w:rsidR="00215D59" w:rsidRPr="00405452" w:rsidRDefault="00215D59" w:rsidP="00392ED6">
      <w:pPr>
        <w:pStyle w:val="EMEABodyText"/>
        <w:rPr>
          <w:szCs w:val="24"/>
          <w:lang w:val="fi-FI"/>
        </w:rPr>
      </w:pPr>
      <w:r w:rsidRPr="001052B7">
        <w:rPr>
          <w:noProof/>
          <w:lang w:val="fi-FI"/>
        </w:rPr>
        <w:t>Lisätietoa tästä lääkevalmisteesta on Euroopan lääkeviraston kotisivuil</w:t>
      </w:r>
      <w:r w:rsidR="00FB2E52">
        <w:rPr>
          <w:noProof/>
          <w:lang w:val="fi-FI"/>
        </w:rPr>
        <w:t>l</w:t>
      </w:r>
      <w:r w:rsidRPr="001052B7">
        <w:rPr>
          <w:noProof/>
          <w:lang w:val="fi-FI"/>
        </w:rPr>
        <w:t xml:space="preserve">a </w:t>
      </w:r>
      <w:hyperlink r:id="rId18" w:history="1">
        <w:r w:rsidR="006449ED" w:rsidRPr="00496C37">
          <w:rPr>
            <w:rStyle w:val="Hyperlink"/>
            <w:noProof/>
            <w:lang w:val="fi-FI"/>
          </w:rPr>
          <w:t>http://www.ema.europa.eu/</w:t>
        </w:r>
      </w:hyperlink>
      <w:r w:rsidRPr="001052B7">
        <w:rPr>
          <w:noProof/>
          <w:lang w:val="fi-FI"/>
        </w:rPr>
        <w:t>.</w:t>
      </w:r>
    </w:p>
    <w:p w:rsidR="00215D59" w:rsidRPr="00073D38" w:rsidRDefault="00215D59" w:rsidP="00392ED6">
      <w:pPr>
        <w:rPr>
          <w:szCs w:val="24"/>
          <w:lang w:val="fi-FI"/>
        </w:rPr>
      </w:pPr>
    </w:p>
    <w:p w:rsidR="00215D59" w:rsidRDefault="00215D59" w:rsidP="00392ED6">
      <w:pPr>
        <w:pStyle w:val="EMEAHeading1"/>
        <w:outlineLvl w:val="9"/>
        <w:rPr>
          <w:lang w:val="fi-FI"/>
        </w:rPr>
      </w:pPr>
      <w:r w:rsidRPr="00FC70BA">
        <w:rPr>
          <w:lang w:val="fi-FI"/>
        </w:rPr>
        <w:br w:type="page"/>
      </w:r>
      <w:r>
        <w:rPr>
          <w:lang w:val="fi-FI"/>
        </w:rPr>
        <w:t>1.</w:t>
      </w:r>
      <w:r>
        <w:rPr>
          <w:lang w:val="fi-FI"/>
        </w:rPr>
        <w:tab/>
        <w:t>LÄÄKEVALMISTEEN NIMI</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150 mg tabletti, kalvopäällysteinen.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t>VAIKUTTAVAT AINEET JA NIIDEN MÄÄRÄT</w:t>
      </w:r>
    </w:p>
    <w:p w:rsidR="00215D59" w:rsidRPr="00FC70BA" w:rsidRDefault="00215D59" w:rsidP="00392ED6">
      <w:pPr>
        <w:pStyle w:val="EMEAHeading1"/>
        <w:outlineLvl w:val="9"/>
        <w:rPr>
          <w:b w:val="0"/>
          <w:lang w:val="fi-FI"/>
        </w:rPr>
      </w:pPr>
    </w:p>
    <w:p w:rsidR="00215D59" w:rsidRPr="00073E42" w:rsidRDefault="00215D59" w:rsidP="00392ED6">
      <w:pPr>
        <w:pStyle w:val="EMEABodyText"/>
        <w:rPr>
          <w:lang w:val="fi-FI"/>
        </w:rPr>
      </w:pPr>
      <w:r>
        <w:rPr>
          <w:lang w:val="fi-FI"/>
        </w:rPr>
        <w:t>Yksi kalvopäällysteinen tabletti sisältää 150 mg irbesartaania.</w:t>
      </w:r>
    </w:p>
    <w:p w:rsidR="00215D59" w:rsidRPr="00073E42" w:rsidRDefault="00215D59" w:rsidP="00392ED6">
      <w:pPr>
        <w:pStyle w:val="EMEABodyText"/>
        <w:rPr>
          <w:lang w:val="fi-FI"/>
        </w:rPr>
      </w:pPr>
    </w:p>
    <w:p w:rsidR="00215D59" w:rsidRDefault="00215D59" w:rsidP="00392ED6">
      <w:pPr>
        <w:pStyle w:val="EMEABodyText"/>
        <w:rPr>
          <w:lang w:val="fi-FI"/>
        </w:rPr>
      </w:pPr>
      <w:r>
        <w:rPr>
          <w:lang w:val="fi-FI"/>
        </w:rPr>
        <w:t>Apuaine</w:t>
      </w:r>
      <w:r w:rsidR="000218BA">
        <w:rPr>
          <w:lang w:val="fi-FI"/>
        </w:rPr>
        <w:t>, jonka vaikutus tunnetaan</w:t>
      </w:r>
      <w:r>
        <w:rPr>
          <w:lang w:val="fi-FI"/>
        </w:rPr>
        <w:t>: 51,00 mg laktoosimonohydraattia / kalvopäällysteinen tabletti.</w:t>
      </w:r>
    </w:p>
    <w:p w:rsidR="00215D59" w:rsidRDefault="00215D59" w:rsidP="00392ED6">
      <w:pPr>
        <w:pStyle w:val="EMEABodyText"/>
        <w:rPr>
          <w:lang w:val="fi-FI"/>
        </w:rPr>
      </w:pPr>
    </w:p>
    <w:p w:rsidR="00215D59" w:rsidRDefault="00215D59" w:rsidP="00392ED6">
      <w:pPr>
        <w:pStyle w:val="EMEABodyText"/>
        <w:rPr>
          <w:lang w:val="fi-FI"/>
        </w:rPr>
      </w:pPr>
      <w:r>
        <w:rPr>
          <w:lang w:val="fi-FI"/>
        </w:rPr>
        <w:t>Täydellinen apuaineluettelo, ks. kohta 6.1.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3.</w:t>
      </w:r>
      <w:r>
        <w:rPr>
          <w:lang w:val="fi-FI"/>
        </w:rPr>
        <w:tab/>
        <w:t>LÄÄKEMUOTO</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Tabletti, kalvopäällysteinen.</w:t>
      </w:r>
    </w:p>
    <w:p w:rsidR="00215D59" w:rsidRDefault="00215D59" w:rsidP="00392ED6">
      <w:pPr>
        <w:pStyle w:val="EMEABodyText"/>
        <w:rPr>
          <w:b/>
          <w:lang w:val="fi-FI"/>
        </w:rPr>
      </w:pPr>
      <w:r>
        <w:rPr>
          <w:lang w:val="fi-FI"/>
        </w:rPr>
        <w:t>Valkoinen tai vaalea, kaksoiskupera ja soikea tabletti, jossa on toisella puolella sydän ja toisella puolella numero 2872.</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t>KLIINISET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4.1</w:t>
      </w:r>
      <w:r>
        <w:rPr>
          <w:lang w:val="fi-FI"/>
        </w:rPr>
        <w:tab/>
        <w:t>Käyttöaiheet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Aprovel on tarkoitettu aikuisten essentiaalisen hypertension hoitoon.</w:t>
      </w:r>
    </w:p>
    <w:p w:rsidR="00D54DE2" w:rsidRDefault="00D54DE2" w:rsidP="00392ED6">
      <w:pPr>
        <w:pStyle w:val="EMEABodyText"/>
        <w:rPr>
          <w:lang w:val="fi-FI"/>
        </w:rPr>
      </w:pPr>
    </w:p>
    <w:p w:rsidR="00215D59" w:rsidRDefault="00215D59" w:rsidP="00392ED6">
      <w:pPr>
        <w:pStyle w:val="EMEABodyText"/>
        <w:rPr>
          <w:lang w:val="fi-FI"/>
        </w:rPr>
      </w:pPr>
      <w:r>
        <w:rPr>
          <w:lang w:val="fi-FI"/>
        </w:rPr>
        <w:t>Se on myös tarkoitettu munuaistaudin hoitoon tyypin 2 diabetesta sairastaville hypertensiivisille potilaille muun verenpainelääkityksen lisäksi (ks. koh</w:t>
      </w:r>
      <w:r w:rsidR="00B4640D">
        <w:rPr>
          <w:lang w:val="fi-FI"/>
        </w:rPr>
        <w:t>da</w:t>
      </w:r>
      <w:r>
        <w:rPr>
          <w:lang w:val="fi-FI"/>
        </w:rPr>
        <w:t xml:space="preserve">t </w:t>
      </w:r>
      <w:r w:rsidR="00B4640D">
        <w:rPr>
          <w:lang w:val="fi-FI"/>
        </w:rPr>
        <w:t xml:space="preserve">4.3, 4.4, 4.5 ja </w:t>
      </w:r>
      <w:r>
        <w:rPr>
          <w:lang w:val="fi-FI"/>
        </w:rPr>
        <w:t>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4.2</w:t>
      </w:r>
      <w:r>
        <w:rPr>
          <w:lang w:val="fi-FI"/>
        </w:rPr>
        <w:tab/>
        <w:t>Annostus ja antotapa</w:t>
      </w:r>
    </w:p>
    <w:p w:rsidR="00215D59" w:rsidRPr="00FC70BA" w:rsidRDefault="00215D59" w:rsidP="00392ED6">
      <w:pPr>
        <w:pStyle w:val="EMEAHeading2"/>
        <w:outlineLvl w:val="9"/>
        <w:rPr>
          <w:b w:val="0"/>
          <w:lang w:val="fi-FI"/>
        </w:rPr>
      </w:pPr>
    </w:p>
    <w:p w:rsidR="00215D59" w:rsidRPr="006A2A28" w:rsidRDefault="00215D59" w:rsidP="00392ED6">
      <w:pPr>
        <w:pStyle w:val="EMEABodyText"/>
        <w:rPr>
          <w:u w:val="single"/>
          <w:lang w:val="fi-FI"/>
        </w:rPr>
      </w:pPr>
      <w:r w:rsidRPr="006A2A28">
        <w:rPr>
          <w:u w:val="single"/>
          <w:lang w:val="fi-FI"/>
        </w:rPr>
        <w:t>Annostus</w:t>
      </w:r>
    </w:p>
    <w:p w:rsidR="00215D59" w:rsidRPr="006701A6" w:rsidRDefault="00215D59" w:rsidP="00392ED6">
      <w:pPr>
        <w:pStyle w:val="EMEABodyText"/>
        <w:rPr>
          <w:lang w:val="fi-FI"/>
        </w:rPr>
      </w:pPr>
    </w:p>
    <w:p w:rsidR="00215D59" w:rsidRDefault="00215D59" w:rsidP="00392ED6">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sidRPr="00FC70BA">
        <w:rPr>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B4640D">
        <w:rPr>
          <w:lang w:val="fi-FI"/>
        </w:rPr>
        <w:t xml:space="preserve"> </w:t>
      </w:r>
      <w:r w:rsidR="00B4640D" w:rsidRPr="00D73D29">
        <w:rPr>
          <w:lang w:val="fi-FI"/>
        </w:rPr>
        <w:t>(ks. kohdat 4.3, 4.4, 4.5 ja 5.1)</w:t>
      </w:r>
      <w:r>
        <w:rPr>
          <w:lang w:val="fi-FI"/>
        </w:rPr>
        <w:t>. Etenkin diureetin, kuten hydroklooritiatsidin, lisäämisellä Aprovel</w:t>
      </w:r>
      <w:r>
        <w:rPr>
          <w:lang w:val="fi-FI"/>
        </w:rPr>
        <w:noBreakHyphen/>
        <w:t>hoitoon on havaittu olevan additiivinen vaikutus (ks. kohta 4.5).</w:t>
      </w:r>
    </w:p>
    <w:p w:rsidR="00215D59" w:rsidRDefault="00215D59" w:rsidP="00392ED6">
      <w:pPr>
        <w:pStyle w:val="EMEABodyText"/>
        <w:rPr>
          <w:lang w:val="fi-FI"/>
        </w:rPr>
      </w:pPr>
    </w:p>
    <w:p w:rsidR="00C46C46" w:rsidRDefault="00215D59" w:rsidP="00392ED6">
      <w:pPr>
        <w:pStyle w:val="EMEABodyText"/>
        <w:rPr>
          <w:lang w:val="fi-FI"/>
        </w:rPr>
      </w:pPr>
      <w:r>
        <w:rPr>
          <w:lang w:val="fi-FI"/>
        </w:rPr>
        <w:t xml:space="preserve">Hypertensiivisille aikuistyypin diabetesta sairastaville potilaille irbesartaanihoito aloitetaan annostuksella 150 mg kerran päivässä, ja annostus nostetaan vähitellen 300 mg:aan kerran päivässä, joka on suositeltu ylläpitoannostus munuaistaudin hoidossa. </w:t>
      </w:r>
    </w:p>
    <w:p w:rsidR="00C46C46" w:rsidRDefault="00C46C46" w:rsidP="00392ED6">
      <w:pPr>
        <w:pStyle w:val="EMEABodyText"/>
        <w:rPr>
          <w:lang w:val="fi-FI"/>
        </w:rPr>
      </w:pPr>
    </w:p>
    <w:p w:rsidR="00215D59" w:rsidRDefault="00215D59" w:rsidP="00392ED6">
      <w:pPr>
        <w:pStyle w:val="EMEABodyText"/>
        <w:rPr>
          <w:lang w:val="fi-FI"/>
        </w:rPr>
      </w:pPr>
      <w:r>
        <w:rPr>
          <w:lang w:val="fi-FI"/>
        </w:rPr>
        <w:t>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B4640D">
        <w:rPr>
          <w:lang w:val="fi-FI"/>
        </w:rPr>
        <w:t>da</w:t>
      </w:r>
      <w:r>
        <w:rPr>
          <w:lang w:val="fi-FI"/>
        </w:rPr>
        <w:t xml:space="preserve">t </w:t>
      </w:r>
      <w:r w:rsidR="00B4640D">
        <w:rPr>
          <w:lang w:val="fi-FI"/>
        </w:rPr>
        <w:t xml:space="preserve">4.3, 4.4, 4.5 ja </w:t>
      </w:r>
      <w:r>
        <w:rPr>
          <w:lang w:val="fi-FI"/>
        </w:rPr>
        <w:t>5.1).</w:t>
      </w:r>
    </w:p>
    <w:p w:rsidR="00215D59" w:rsidRDefault="00215D59" w:rsidP="00392ED6">
      <w:pPr>
        <w:pStyle w:val="EMEABodyText"/>
        <w:rPr>
          <w:lang w:val="fi-FI"/>
        </w:rPr>
      </w:pPr>
    </w:p>
    <w:p w:rsidR="00215D59" w:rsidRPr="005B55DB" w:rsidRDefault="00215D59" w:rsidP="00392ED6">
      <w:pPr>
        <w:pStyle w:val="EMEABodyText"/>
        <w:rPr>
          <w:u w:val="single"/>
          <w:lang w:val="fi-FI"/>
        </w:rPr>
      </w:pPr>
      <w:r w:rsidRPr="005B55DB">
        <w:rPr>
          <w:u w:val="single"/>
          <w:lang w:val="fi-FI"/>
        </w:rPr>
        <w:t>Erityisryhmät</w:t>
      </w:r>
    </w:p>
    <w:p w:rsidR="00215D59" w:rsidRDefault="00215D59" w:rsidP="00392ED6">
      <w:pPr>
        <w:pStyle w:val="EMEABodyText"/>
        <w:rPr>
          <w:lang w:val="fi-FI"/>
        </w:rPr>
      </w:pPr>
    </w:p>
    <w:p w:rsidR="00FD06D0" w:rsidRDefault="00215D59" w:rsidP="00392ED6">
      <w:pPr>
        <w:pStyle w:val="EMEABodyText"/>
        <w:rPr>
          <w:lang w:val="fi-FI"/>
        </w:rPr>
      </w:pPr>
      <w:r w:rsidRPr="006701A6">
        <w:rPr>
          <w:bCs/>
          <w:i/>
          <w:lang w:val="fi-FI"/>
        </w:rPr>
        <w:t>Munuaisten vajaatoiminta</w:t>
      </w:r>
    </w:p>
    <w:p w:rsidR="00C46C46" w:rsidRDefault="00C46C46" w:rsidP="00392ED6">
      <w:pPr>
        <w:pStyle w:val="EMEABodyText"/>
        <w:rPr>
          <w:lang w:val="fi-FI"/>
        </w:rPr>
      </w:pPr>
    </w:p>
    <w:p w:rsidR="00215D59" w:rsidRDefault="00FD06D0" w:rsidP="00392ED6">
      <w:pPr>
        <w:pStyle w:val="EMEABodyText"/>
        <w:rPr>
          <w:lang w:val="fi-FI"/>
        </w:rPr>
      </w:pPr>
      <w:r>
        <w:rPr>
          <w:lang w:val="fi-FI"/>
        </w:rPr>
        <w:t>A</w:t>
      </w:r>
      <w:r w:rsidR="00215D59">
        <w:rPr>
          <w:lang w:val="fi-FI"/>
        </w:rPr>
        <w:t>nnostusta ei tarvitse muuttaa potilailla, joilla on munuaisten vajaatoiminta. Hemodialyysipotilailla tulisi harkita pienempää aloitusannosta (75 mg) (ks. kohta 4.4).</w:t>
      </w:r>
    </w:p>
    <w:p w:rsidR="00215D59" w:rsidRDefault="00215D59" w:rsidP="00392ED6">
      <w:pPr>
        <w:pStyle w:val="EMEABodyText"/>
        <w:rPr>
          <w:lang w:val="fi-FI"/>
        </w:rPr>
      </w:pPr>
    </w:p>
    <w:p w:rsidR="00FD06D0" w:rsidRDefault="00215D59" w:rsidP="00392ED6">
      <w:pPr>
        <w:pStyle w:val="EMEABodyText"/>
        <w:rPr>
          <w:lang w:val="fi-FI"/>
        </w:rPr>
      </w:pPr>
      <w:r w:rsidRPr="006701A6">
        <w:rPr>
          <w:bCs/>
          <w:i/>
          <w:lang w:val="fi-FI"/>
        </w:rPr>
        <w:t>Maksan vajaatoiminta</w:t>
      </w:r>
    </w:p>
    <w:p w:rsidR="00C46C46" w:rsidRDefault="00C46C46" w:rsidP="00392ED6">
      <w:pPr>
        <w:pStyle w:val="EMEABodyText"/>
        <w:rPr>
          <w:lang w:val="fi-FI"/>
        </w:rPr>
      </w:pPr>
    </w:p>
    <w:p w:rsidR="00215D59" w:rsidRDefault="00FD06D0" w:rsidP="00392ED6">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Default="00215D59" w:rsidP="00392ED6">
      <w:pPr>
        <w:pStyle w:val="EMEABodyText"/>
        <w:rPr>
          <w:lang w:val="fi-FI"/>
        </w:rPr>
      </w:pPr>
    </w:p>
    <w:p w:rsidR="00FD06D0" w:rsidRDefault="000218BA" w:rsidP="00392ED6">
      <w:pPr>
        <w:pStyle w:val="EMEABodyText"/>
        <w:rPr>
          <w:lang w:val="fi-FI"/>
        </w:rPr>
      </w:pPr>
      <w:r>
        <w:rPr>
          <w:bCs/>
          <w:i/>
          <w:lang w:val="fi-FI"/>
        </w:rPr>
        <w:t>Iäkkäät</w:t>
      </w:r>
    </w:p>
    <w:p w:rsidR="00C46C46" w:rsidRDefault="00C46C46" w:rsidP="00392ED6">
      <w:pPr>
        <w:pStyle w:val="EMEABodyText"/>
        <w:rPr>
          <w:lang w:val="fi-FI"/>
        </w:rPr>
      </w:pPr>
    </w:p>
    <w:p w:rsidR="00215D59" w:rsidRDefault="00FD06D0" w:rsidP="00392ED6">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0218BA">
        <w:rPr>
          <w:lang w:val="fi-FI"/>
        </w:rPr>
        <w:t>iäkkäillä</w:t>
      </w:r>
      <w:r w:rsidR="00215D59">
        <w:rPr>
          <w:lang w:val="fi-FI"/>
        </w:rPr>
        <w:t xml:space="preserve"> muuttaa.</w:t>
      </w:r>
    </w:p>
    <w:p w:rsidR="00215D59" w:rsidRDefault="00215D59" w:rsidP="00392ED6">
      <w:pPr>
        <w:pStyle w:val="EMEABodyText"/>
        <w:rPr>
          <w:lang w:val="fi-FI"/>
        </w:rPr>
      </w:pPr>
    </w:p>
    <w:p w:rsidR="00FD06D0" w:rsidRDefault="00215D59" w:rsidP="00392ED6">
      <w:pPr>
        <w:pStyle w:val="EMEABodyText"/>
        <w:rPr>
          <w:i/>
          <w:lang w:val="fi-FI"/>
        </w:rPr>
      </w:pPr>
      <w:r w:rsidRPr="005B55DB">
        <w:rPr>
          <w:i/>
          <w:lang w:val="fi-FI"/>
        </w:rPr>
        <w:t>Pediatriset potilaat</w:t>
      </w:r>
    </w:p>
    <w:p w:rsidR="00C46C46" w:rsidRDefault="00C46C46" w:rsidP="00392ED6">
      <w:pPr>
        <w:pStyle w:val="EMEABodyText"/>
        <w:rPr>
          <w:lang w:val="fi-FI"/>
        </w:rPr>
      </w:pPr>
    </w:p>
    <w:p w:rsidR="00215D59" w:rsidRDefault="00215D59" w:rsidP="00392ED6">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392ED6">
      <w:pPr>
        <w:pStyle w:val="EMEABodyText"/>
        <w:rPr>
          <w:lang w:val="fi-FI"/>
        </w:rPr>
      </w:pPr>
    </w:p>
    <w:p w:rsidR="00215D59" w:rsidRPr="00DE12E8" w:rsidRDefault="00215D59" w:rsidP="00392ED6">
      <w:pPr>
        <w:pStyle w:val="EMEABodyText"/>
        <w:rPr>
          <w:u w:val="single"/>
          <w:lang w:val="fi-FI"/>
        </w:rPr>
      </w:pPr>
      <w:r w:rsidRPr="00DE12E8">
        <w:rPr>
          <w:u w:val="single"/>
          <w:lang w:val="fi-FI"/>
        </w:rPr>
        <w:t>Antotapa</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4.3</w:t>
      </w:r>
      <w:r>
        <w:rPr>
          <w:lang w:val="fi-FI"/>
        </w:rPr>
        <w:tab/>
        <w:t>Vasta-aiheet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Yliherkkyys </w:t>
      </w:r>
      <w:r>
        <w:rPr>
          <w:noProof/>
          <w:lang w:val="fi-FI"/>
        </w:rPr>
        <w:t xml:space="preserve">vaikuttavalle aineelle tai </w:t>
      </w:r>
      <w:r w:rsidR="000218BA">
        <w:rPr>
          <w:noProof/>
          <w:lang w:val="fi-FI"/>
        </w:rPr>
        <w:t xml:space="preserve">kohdassa 6.1 mainituille </w:t>
      </w:r>
      <w:r>
        <w:rPr>
          <w:noProof/>
          <w:lang w:val="fi-FI"/>
        </w:rPr>
        <w:t>apuaineille</w:t>
      </w:r>
      <w:r>
        <w:rPr>
          <w:lang w:val="fi-FI"/>
        </w:rPr>
        <w:t>.</w:t>
      </w:r>
    </w:p>
    <w:p w:rsidR="00C46C46" w:rsidRDefault="00C46C46" w:rsidP="00392ED6">
      <w:pPr>
        <w:pStyle w:val="EMEABodyText"/>
        <w:rPr>
          <w:lang w:val="fi-FI"/>
        </w:rPr>
      </w:pPr>
    </w:p>
    <w:p w:rsidR="00215D59" w:rsidRDefault="00215D59" w:rsidP="00392ED6">
      <w:pPr>
        <w:pStyle w:val="EMEABodyText"/>
        <w:rPr>
          <w:lang w:val="fi-FI"/>
        </w:rPr>
      </w:pPr>
      <w:r>
        <w:rPr>
          <w:lang w:val="fi-FI"/>
        </w:rPr>
        <w:t>Raskauden toinen ja kolmas kolmannes (ks. kohdat 4.4 ja 4.6).</w:t>
      </w:r>
    </w:p>
    <w:p w:rsidR="000218BA" w:rsidRDefault="000218BA" w:rsidP="00392ED6">
      <w:pPr>
        <w:pStyle w:val="EMEABodyText"/>
        <w:rPr>
          <w:lang w:val="fi-FI"/>
        </w:rPr>
      </w:pPr>
    </w:p>
    <w:p w:rsidR="000218BA" w:rsidRPr="000218BA" w:rsidRDefault="00B4640D" w:rsidP="00392ED6">
      <w:pPr>
        <w:pStyle w:val="EMEABodyText"/>
        <w:rPr>
          <w:szCs w:val="22"/>
          <w:lang w:val="fi-FI"/>
        </w:rPr>
      </w:pPr>
      <w:r w:rsidRPr="00CD22C3">
        <w:rPr>
          <w:lang w:val="fi-FI"/>
        </w:rPr>
        <w:t>Aprovel-valmisteen käyttö samanaikaisesti aliskireeniä sisältävien valmisteiden kanssa on vasta</w:t>
      </w:r>
      <w:r w:rsidRPr="00CD22C3">
        <w:rPr>
          <w:lang w:val="fi-FI"/>
        </w:rPr>
        <w:noBreakHyphen/>
        <w:t>aiheista, jos potilaalla on diabetes mellitus tai munuaisten vajaatoiminta (glomerulusten suodatusnopeus &lt;60 ml/min/1,73 m</w:t>
      </w:r>
      <w:r w:rsidRPr="00CD22C3">
        <w:rPr>
          <w:vertAlign w:val="superscript"/>
          <w:lang w:val="fi-FI"/>
        </w:rPr>
        <w:t>2</w:t>
      </w:r>
      <w:r w:rsidRPr="00CD22C3">
        <w:rPr>
          <w:lang w:val="fi-FI"/>
        </w:rPr>
        <w:t>) (ks. kohdat 4.5 ja 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4.4</w:t>
      </w:r>
      <w:r>
        <w:rPr>
          <w:lang w:val="fi-FI"/>
        </w:rPr>
        <w:tab/>
        <w:t>Varoitukset ja käyttöön liittyvät varotoimet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0218BA">
        <w:rPr>
          <w:lang w:val="fi-FI"/>
        </w:rPr>
        <w:t> </w:t>
      </w:r>
      <w:r>
        <w:rPr>
          <w:lang w:val="fi-FI"/>
        </w:rPr>
        <w:t>II</w:t>
      </w:r>
      <w:r w:rsidR="000218BA">
        <w:rPr>
          <w:lang w:val="fi-FI"/>
        </w:rPr>
        <w:t> </w:t>
      </w:r>
      <w:r>
        <w:rPr>
          <w:lang w:val="fi-FI"/>
        </w:rPr>
        <w:t>-reseptori</w:t>
      </w:r>
      <w:r w:rsidR="000218BA">
        <w:rPr>
          <w:lang w:val="fi-FI"/>
        </w:rPr>
        <w:t>n salpaajien</w:t>
      </w:r>
      <w:r>
        <w:rPr>
          <w:lang w:val="fi-FI"/>
        </w:rPr>
        <w:t xml:space="preserve"> yhteydessä voidaan olettaa esiintyvän samanlaista vaikutusta.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215D59" w:rsidRDefault="00215D59" w:rsidP="00392ED6">
      <w:pPr>
        <w:pStyle w:val="EMEABodyText"/>
        <w:rPr>
          <w:lang w:val="fi-FI"/>
        </w:rPr>
      </w:pPr>
    </w:p>
    <w:p w:rsidR="00B4640D" w:rsidRPr="00CF4DE2" w:rsidRDefault="00B4640D" w:rsidP="00392ED6">
      <w:pPr>
        <w:pStyle w:val="EMEABodyText"/>
        <w:rPr>
          <w:bCs/>
          <w:u w:val="single"/>
          <w:lang w:val="fi-FI"/>
        </w:rPr>
      </w:pPr>
      <w:r w:rsidRPr="00F2457F">
        <w:rPr>
          <w:bCs/>
          <w:u w:val="single"/>
          <w:lang w:val="fi-FI"/>
        </w:rPr>
        <w:t>Reniini-angiotensiini-aldosteronijärjestelmän (RAA-järjestelmä) kaksoisesto</w:t>
      </w:r>
      <w:r w:rsidR="00CF4DE2">
        <w:rPr>
          <w:bCs/>
          <w:u w:val="single"/>
          <w:lang w:val="fi-FI"/>
        </w:rPr>
        <w:t xml:space="preserve">: </w:t>
      </w:r>
      <w:r w:rsidR="00C46C46">
        <w:rPr>
          <w:bCs/>
          <w:lang w:val="fi-FI"/>
        </w:rPr>
        <w:t>o</w:t>
      </w:r>
      <w:r w:rsidR="00C46C46"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B4640D" w:rsidRPr="00FC6E38" w:rsidRDefault="00B4640D" w:rsidP="00392ED6">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0218BA" w:rsidRPr="00B539A7" w:rsidRDefault="00B4640D" w:rsidP="00392ED6">
      <w:pPr>
        <w:pStyle w:val="EMEABodyText"/>
        <w:rPr>
          <w:szCs w:val="22"/>
          <w:lang w:val="fi-FI"/>
        </w:rPr>
      </w:pPr>
      <w:r w:rsidRPr="00FC6E38">
        <w:rPr>
          <w:bCs/>
          <w:lang w:val="fi-FI"/>
        </w:rPr>
        <w:t>ACE:n estäjiä ja angiotensiini II -reseptorin salpaajia ei pidä käyttää samanaikaisesti potilaille, joilla on diabeettinen nefropatia.</w:t>
      </w:r>
    </w:p>
    <w:p w:rsidR="000218BA" w:rsidRPr="00FC70BA" w:rsidRDefault="000218BA" w:rsidP="00392ED6">
      <w:pPr>
        <w:pStyle w:val="EMEABodyText"/>
        <w:rPr>
          <w:bCs/>
          <w:szCs w:val="22"/>
          <w:lang w:val="fi-FI"/>
        </w:rPr>
      </w:pPr>
    </w:p>
    <w:p w:rsidR="00215D59" w:rsidRDefault="00215D59" w:rsidP="00392ED6">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BB03F9" w:rsidRDefault="00BB03F9" w:rsidP="00392ED6">
      <w:pPr>
        <w:pStyle w:val="EMEABodyText"/>
        <w:rPr>
          <w:lang w:val="fi-FI"/>
        </w:rPr>
      </w:pPr>
    </w:p>
    <w:p w:rsidR="00BB03F9" w:rsidRDefault="00BB03F9" w:rsidP="00392ED6">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sidRPr="00FC70BA">
        <w:rPr>
          <w:lang w:val="fi-FI"/>
        </w:rPr>
        <w:t xml:space="preserve"> </w:t>
      </w:r>
      <w:r>
        <w:rPr>
          <w:lang w:val="fi-FI"/>
        </w:rPr>
        <w:t>Aprovel-valmisteen samanaikaista käyttöä litiumin kanssa ei suositella (ks. kohta 4.5).</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392ED6">
      <w:pPr>
        <w:pStyle w:val="EMEABodyText"/>
        <w:rPr>
          <w:lang w:val="fi-FI"/>
        </w:rPr>
      </w:pPr>
    </w:p>
    <w:p w:rsidR="00FD06D0" w:rsidRDefault="00FD06D0" w:rsidP="00392ED6">
      <w:pPr>
        <w:pStyle w:val="EMEABodyText"/>
        <w:rPr>
          <w:lang w:val="fi-FI"/>
        </w:rPr>
      </w:pPr>
    </w:p>
    <w:p w:rsidR="00215D59" w:rsidRDefault="00215D59" w:rsidP="00392ED6">
      <w:pPr>
        <w:pStyle w:val="EMEABodyText"/>
        <w:rPr>
          <w:lang w:val="fi-FI"/>
        </w:rPr>
      </w:pPr>
      <w:r>
        <w:rPr>
          <w:bCs/>
          <w:u w:val="single"/>
          <w:lang w:val="fi-FI"/>
        </w:rPr>
        <w:t>Yleiset</w:t>
      </w:r>
      <w:r>
        <w:rPr>
          <w:bCs/>
          <w:lang w:val="fi-FI"/>
        </w:rPr>
        <w:t xml:space="preserve">: </w:t>
      </w:r>
      <w:r>
        <w:rPr>
          <w:lang w:val="fi-FI"/>
        </w:rPr>
        <w:t>potilailla, joiden verisuonitonus ja munuaistoiminta riippuvat pääasiallisesti reniini-angiotensiini-aldosteronijärjestelmän aktiivisuudesta (esim. potilaat, joilla on vaikea kongestiivinen sydämen vajaatoiminta tai munuaistauti, mukaan</w:t>
      </w:r>
      <w:r w:rsidR="000218BA">
        <w:rPr>
          <w:lang w:val="fi-FI"/>
        </w:rPr>
        <w:t xml:space="preserve"> </w:t>
      </w:r>
      <w:r>
        <w:rPr>
          <w:lang w:val="fi-FI"/>
        </w:rPr>
        <w:t>lukien munuaisvaltimon ahtauma), on tähän järjestelmään vaikuttavaan ACE</w:t>
      </w:r>
      <w:r w:rsidR="000218BA">
        <w:rPr>
          <w:lang w:val="fi-FI"/>
        </w:rPr>
        <w:t xml:space="preserve">:n </w:t>
      </w:r>
      <w:r>
        <w:rPr>
          <w:lang w:val="fi-FI"/>
        </w:rPr>
        <w:t>estäjähoitoon tai angiotensiini</w:t>
      </w:r>
      <w:r w:rsidR="000218BA">
        <w:rPr>
          <w:lang w:val="fi-FI"/>
        </w:rPr>
        <w:t> </w:t>
      </w:r>
      <w:r>
        <w:rPr>
          <w:lang w:val="fi-FI"/>
        </w:rPr>
        <w:t>II</w:t>
      </w:r>
      <w:r w:rsidR="000218BA">
        <w:rPr>
          <w:lang w:val="fi-FI"/>
        </w:rPr>
        <w:t> </w:t>
      </w:r>
      <w:r>
        <w:rPr>
          <w:lang w:val="fi-FI"/>
        </w:rPr>
        <w:t>-reseptori</w:t>
      </w:r>
      <w:r w:rsidR="000218BA">
        <w:rPr>
          <w:lang w:val="fi-FI"/>
        </w:rPr>
        <w:t>n salpaaja</w:t>
      </w:r>
      <w:r>
        <w:rPr>
          <w:lang w:val="fi-FI"/>
        </w:rPr>
        <w:t>hoitoon liittynyt akuuttia hypotoniaa, atsotemiaa, oliguriaa tai harvemmin akuuttia munuaisten vajaatoimintaa</w:t>
      </w:r>
      <w:r w:rsidR="000218BA">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C46C46" w:rsidRDefault="00C46C46" w:rsidP="00392ED6">
      <w:pPr>
        <w:pStyle w:val="EMEABodyText"/>
        <w:rPr>
          <w:lang w:val="fi-FI"/>
        </w:rPr>
      </w:pPr>
    </w:p>
    <w:p w:rsidR="00215D59" w:rsidRDefault="00215D59" w:rsidP="00392ED6">
      <w:pPr>
        <w:pStyle w:val="EMEABodyText"/>
        <w:rPr>
          <w:lang w:val="fi-FI"/>
        </w:rPr>
      </w:pPr>
      <w:r>
        <w:rPr>
          <w:lang w:val="fi-FI"/>
        </w:rPr>
        <w:t>Samoin kuin ACE:n estäjät todennäköisesti myös irbesartaani ja muut angiotensiini</w:t>
      </w:r>
      <w:r w:rsidR="000218BA">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073E42" w:rsidRDefault="00215D59" w:rsidP="00392ED6">
      <w:pPr>
        <w:pStyle w:val="EMEABodyText"/>
        <w:rPr>
          <w:lang w:val="fi-FI"/>
        </w:rPr>
      </w:pPr>
    </w:p>
    <w:p w:rsidR="00215D59" w:rsidRPr="00300F44" w:rsidRDefault="00215D59" w:rsidP="00392ED6">
      <w:pPr>
        <w:pStyle w:val="EMEABodyText"/>
        <w:rPr>
          <w:u w:val="single"/>
          <w:lang w:val="fi-FI"/>
        </w:rPr>
      </w:pPr>
      <w:r>
        <w:rPr>
          <w:u w:val="single"/>
          <w:lang w:val="fi-FI"/>
        </w:rPr>
        <w:t>Raskaus:</w:t>
      </w:r>
      <w:r w:rsidRPr="0050039A">
        <w:rPr>
          <w:lang w:val="fi-FI"/>
        </w:rPr>
        <w:t xml:space="preserve"> </w:t>
      </w:r>
      <w:r w:rsidRPr="00600721">
        <w:rPr>
          <w:lang w:val="fi-FI"/>
        </w:rPr>
        <w:t>A</w:t>
      </w:r>
      <w:r>
        <w:rPr>
          <w:lang w:val="fi-FI"/>
        </w:rPr>
        <w:t>ngiotensiini II -reseptori</w:t>
      </w:r>
      <w:r w:rsidR="000218BA">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0218BA">
        <w:rPr>
          <w:lang w:val="fi-FI"/>
        </w:rPr>
        <w:t xml:space="preserve">n </w:t>
      </w:r>
      <w:r>
        <w:rPr>
          <w:lang w:val="fi-FI"/>
        </w:rPr>
        <w:t>salpaajaa käyttävä nainen aikoo tulla raskaaksi, hänen tule vaihtaa muu, raskauden aikanakin turvallinen verenpainelääkitys, ellei angiotensiini II -reseptori</w:t>
      </w:r>
      <w:r w:rsidR="000218BA">
        <w:rPr>
          <w:lang w:val="fi-FI"/>
        </w:rPr>
        <w:t xml:space="preserve">n </w:t>
      </w:r>
      <w:r>
        <w:rPr>
          <w:lang w:val="fi-FI"/>
        </w:rPr>
        <w:t>salpaajien käyttöä pidetä välttämättömänä. Kun raskaus todetaan, angiotensiini II -reseptori</w:t>
      </w:r>
      <w:r w:rsidR="000218BA">
        <w:rPr>
          <w:lang w:val="fi-FI"/>
        </w:rPr>
        <w:t xml:space="preserve">n </w:t>
      </w:r>
      <w:r>
        <w:rPr>
          <w:lang w:val="fi-FI"/>
        </w:rPr>
        <w:t>salpaajien käyttö tulee lopettaa heti, ja tarvittaessa tulee aloittaa muu lääkitys (ks. kohdat 4.3 ja 4.6).</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FD06D0" w:rsidRDefault="00FD06D0" w:rsidP="00392ED6">
      <w:pPr>
        <w:pStyle w:val="EMEABodyText"/>
        <w:rPr>
          <w:lang w:val="fi-FI"/>
        </w:rPr>
      </w:pPr>
    </w:p>
    <w:p w:rsidR="002D2EAD" w:rsidRPr="002D6FFF" w:rsidRDefault="002D2EAD" w:rsidP="002D2EAD">
      <w:pPr>
        <w:pStyle w:val="EMEABodyText"/>
        <w:keepNext/>
        <w:rPr>
          <w:u w:val="single"/>
          <w:lang w:val="fi-FI"/>
        </w:rPr>
      </w:pPr>
      <w:r w:rsidRPr="002D6FFF">
        <w:rPr>
          <w:u w:val="single"/>
          <w:lang w:val="fi-FI"/>
        </w:rPr>
        <w:t>Apuaineet:</w:t>
      </w:r>
    </w:p>
    <w:p w:rsidR="00FD06D0" w:rsidRDefault="002D2EAD" w:rsidP="002D2EAD">
      <w:pPr>
        <w:pStyle w:val="EMEABodyText"/>
        <w:rPr>
          <w:lang w:val="fi-FI"/>
        </w:rPr>
      </w:pPr>
      <w:r>
        <w:rPr>
          <w:lang w:val="fi-FI"/>
        </w:rPr>
        <w:t xml:space="preserve">Aprovel 150 mg kalvopäällysteinen tabletti sisältää laktoosia. </w:t>
      </w:r>
      <w:r w:rsidR="00FD06D0">
        <w:rPr>
          <w:lang w:val="fi-FI"/>
        </w:rPr>
        <w:t>Potilaiden, joilla on harvinainen perinnöllinen galaktoosi-intoleranssi, täydellinen laktaasinpuutos tai glukoosi-galaktoosi-imeytymishäiriö, ei pidä käyttää tätä lääkettä.</w:t>
      </w:r>
    </w:p>
    <w:p w:rsidR="002D2EAD" w:rsidRDefault="002D2EAD" w:rsidP="002D2EAD">
      <w:pPr>
        <w:pStyle w:val="EMEABodyText"/>
        <w:rPr>
          <w:lang w:val="fi-FI"/>
        </w:rPr>
      </w:pPr>
    </w:p>
    <w:p w:rsidR="002D2EAD" w:rsidRDefault="002D2EAD" w:rsidP="002D2EAD">
      <w:pPr>
        <w:pStyle w:val="EMEABodyText"/>
        <w:rPr>
          <w:lang w:val="fi-FI"/>
        </w:rPr>
      </w:pPr>
      <w:r>
        <w:rPr>
          <w:lang w:val="fi-FI"/>
        </w:rPr>
        <w:t xml:space="preserve">Aprovel 150 mg kalvopäällysteinen tabletti sisältää natriumia. </w:t>
      </w:r>
      <w:r w:rsidRPr="002D6FFF">
        <w:rPr>
          <w:lang w:val="fi-FI"/>
        </w:rPr>
        <w:t>Tämä lääkevalmiste sisältää alle 1</w:t>
      </w:r>
      <w:r>
        <w:rPr>
          <w:lang w:val="fi-FI"/>
        </w:rPr>
        <w:t> </w:t>
      </w:r>
      <w:r w:rsidRPr="002D6FFF">
        <w:rPr>
          <w:lang w:val="fi-FI"/>
        </w:rPr>
        <w:t>mmol natriumia (23</w:t>
      </w:r>
      <w:r>
        <w:rPr>
          <w:lang w:val="fi-FI"/>
        </w:rPr>
        <w:t> </w:t>
      </w:r>
      <w:r w:rsidRPr="002D6FFF">
        <w:rPr>
          <w:lang w:val="fi-FI"/>
        </w:rPr>
        <w:t xml:space="preserve">mg) per </w:t>
      </w:r>
      <w:r>
        <w:rPr>
          <w:lang w:val="fi-FI"/>
        </w:rPr>
        <w:t xml:space="preserve">tabletti </w:t>
      </w:r>
      <w:r w:rsidRPr="002D6FFF">
        <w:rPr>
          <w:lang w:val="fi-FI"/>
        </w:rPr>
        <w:t>eli sen voidaan sanoa olevan ”natriumiton”.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215D59" w:rsidRDefault="00215D59" w:rsidP="00392ED6">
      <w:pPr>
        <w:pStyle w:val="EMEABodyText"/>
        <w:rPr>
          <w:lang w:val="fi-FI"/>
        </w:rPr>
      </w:pPr>
    </w:p>
    <w:p w:rsidR="000218BA" w:rsidRPr="00B539A7" w:rsidRDefault="000218BA" w:rsidP="00392ED6">
      <w:pPr>
        <w:pStyle w:val="EMEABodyText"/>
        <w:rPr>
          <w:szCs w:val="22"/>
          <w:lang w:val="fi-FI"/>
        </w:rPr>
      </w:pPr>
      <w:r w:rsidRPr="00B539A7">
        <w:rPr>
          <w:bCs/>
          <w:szCs w:val="22"/>
          <w:u w:val="single"/>
          <w:lang w:val="fi-FI"/>
        </w:rPr>
        <w:t>Aliskireenivalmisteet</w:t>
      </w:r>
      <w:r w:rsidR="00B4640D">
        <w:rPr>
          <w:bCs/>
          <w:szCs w:val="22"/>
          <w:u w:val="single"/>
          <w:lang w:val="fi-FI"/>
        </w:rPr>
        <w:t xml:space="preserve"> </w:t>
      </w:r>
      <w:r w:rsidR="00B4640D">
        <w:rPr>
          <w:bCs/>
          <w:u w:val="single"/>
          <w:lang w:val="fi-FI"/>
        </w:rPr>
        <w:t>tai ACE:n estäjät:</w:t>
      </w:r>
      <w:r w:rsidR="00B4640D" w:rsidRPr="00FC70BA">
        <w:rPr>
          <w:bCs/>
          <w:lang w:val="fi-FI"/>
        </w:rPr>
        <w:t xml:space="preserve"> </w:t>
      </w:r>
      <w:r w:rsidR="00B4640D" w:rsidRPr="00CD06F0">
        <w:rPr>
          <w:bCs/>
          <w:lang w:val="fi-FI"/>
        </w:rPr>
        <w:t>Kliinisissä tutkimuksissa on havaittu, että reniini-angiotensiini-aldosteronijärjestelmän (RAA-järjestelmä) kaksoisestoo</w:t>
      </w:r>
      <w:r w:rsidR="00B4640D">
        <w:rPr>
          <w:bCs/>
          <w:lang w:val="fi-FI"/>
        </w:rPr>
        <w:t>n ACE:n estäjien, angiotensiini </w:t>
      </w:r>
      <w:r w:rsidR="00B4640D"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B4640D">
        <w:rPr>
          <w:bCs/>
          <w:lang w:val="fi-FI"/>
        </w:rPr>
        <w:t>urentunut esiintyvyys yhden RAA</w:t>
      </w:r>
      <w:r w:rsidR="00B4640D">
        <w:rPr>
          <w:bCs/>
          <w:lang w:val="fi-FI"/>
        </w:rPr>
        <w:noBreakHyphen/>
      </w:r>
      <w:r w:rsidR="00B4640D" w:rsidRPr="00CD06F0">
        <w:rPr>
          <w:bCs/>
          <w:lang w:val="fi-FI"/>
        </w:rPr>
        <w:t>järjestelmään vaikuttavan aineen käyttöön verrattuna (ks. kohdat 4.3, 4.4 ja 5.1).</w:t>
      </w:r>
    </w:p>
    <w:p w:rsidR="000218BA" w:rsidRPr="00FC70BA" w:rsidRDefault="000218BA" w:rsidP="00392ED6">
      <w:pPr>
        <w:pStyle w:val="EMEABodyText"/>
        <w:rPr>
          <w:bCs/>
          <w:lang w:val="fi-FI"/>
        </w:rPr>
      </w:pPr>
    </w:p>
    <w:p w:rsidR="00215D59" w:rsidRDefault="00215D59" w:rsidP="00392ED6">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0218BA">
        <w:rPr>
          <w:lang w:val="fi-FI"/>
        </w:rPr>
        <w:t> </w:t>
      </w:r>
      <w:r>
        <w:rPr>
          <w:lang w:val="fi-FI"/>
        </w:rPr>
        <w:t>II</w:t>
      </w:r>
      <w:r w:rsidR="000218BA">
        <w:rPr>
          <w:lang w:val="fi-FI"/>
        </w:rPr>
        <w:t>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C46C46" w:rsidRDefault="00C46C46" w:rsidP="00392ED6">
      <w:pPr>
        <w:pStyle w:val="EMEABodyText"/>
        <w:rPr>
          <w:lang w:val="fi-FI"/>
        </w:rPr>
      </w:pPr>
    </w:p>
    <w:p w:rsidR="00215D59" w:rsidRDefault="00215D59" w:rsidP="00392ED6">
      <w:pPr>
        <w:pStyle w:val="EMEABodyText"/>
        <w:rPr>
          <w:lang w:val="fi-FI"/>
        </w:rPr>
      </w:pPr>
      <w:r>
        <w:rPr>
          <w:lang w:val="fi-FI"/>
        </w:rPr>
        <w:t>Kuten ACE</w:t>
      </w:r>
      <w:r w:rsidR="000218BA">
        <w:rPr>
          <w:lang w:val="fi-FI"/>
        </w:rPr>
        <w:t xml:space="preserve">:n </w:t>
      </w:r>
      <w:r>
        <w:rPr>
          <w:lang w:val="fi-FI"/>
        </w:rPr>
        <w:t>estäjien kohdalla, angiotensiini</w:t>
      </w:r>
      <w:r w:rsidR="000218BA">
        <w:rPr>
          <w:lang w:val="fi-FI"/>
        </w:rPr>
        <w:t> </w:t>
      </w:r>
      <w:r>
        <w:rPr>
          <w:lang w:val="fi-FI"/>
        </w:rPr>
        <w:t xml:space="preserve">II </w:t>
      </w:r>
      <w:r w:rsidR="000218BA">
        <w:rPr>
          <w:lang w:val="fi-FI"/>
        </w:rPr>
        <w:t xml:space="preserve">-reseptorin </w:t>
      </w:r>
      <w:r>
        <w:rPr>
          <w:lang w:val="fi-FI"/>
        </w:rPr>
        <w:t>salpaajien samanaikainen käyttö tulehduskipulääkkeiden kanssa voi lisätä munuaisten toiminnan heikkenemisen riskiä, mukaan</w:t>
      </w:r>
      <w:r w:rsidR="000218BA">
        <w:rPr>
          <w:lang w:val="fi-FI"/>
        </w:rPr>
        <w:t xml:space="preserve"> </w:t>
      </w:r>
      <w:r>
        <w:rPr>
          <w:lang w:val="fi-FI"/>
        </w:rPr>
        <w:t>lukien akuutti munuaisten vajaatoiminta, ja seerumin kaliumpitoisuuden nousu, erityisesti potilailla joilla jo hoidon alussa on heikentynyt munuaisfunktio.</w:t>
      </w:r>
      <w:r w:rsidR="000218BA">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392ED6">
      <w:pPr>
        <w:pStyle w:val="EMEABodyText"/>
        <w:rPr>
          <w:lang w:val="fi-FI"/>
        </w:rPr>
      </w:pPr>
    </w:p>
    <w:p w:rsidR="00C21C88" w:rsidRPr="00705597" w:rsidRDefault="00C21C88" w:rsidP="00C21C88">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C21C88" w:rsidRDefault="00C21C88" w:rsidP="00392ED6">
      <w:pPr>
        <w:pStyle w:val="EMEABodyText"/>
        <w:rPr>
          <w:lang w:val="fi-FI"/>
        </w:rPr>
      </w:pPr>
    </w:p>
    <w:p w:rsidR="00215D59" w:rsidRDefault="00215D59" w:rsidP="00392ED6">
      <w:pPr>
        <w:pStyle w:val="EMEABodyText"/>
        <w:rPr>
          <w:b/>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0218BA">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0218BA">
        <w:rPr>
          <w:szCs w:val="22"/>
          <w:lang w:val="fi-FI"/>
        </w:rPr>
        <w:noBreakHyphen/>
      </w:r>
      <w:r>
        <w:rPr>
          <w:szCs w:val="22"/>
          <w:lang w:val="fi-FI"/>
        </w:rPr>
        <w:t>isoentsyymin kautta metaboloituvan varfariinin kanssa. CYP2C9</w:t>
      </w:r>
      <w:r w:rsidR="000218BA">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4.6</w:t>
      </w:r>
      <w:r>
        <w:rPr>
          <w:lang w:val="fi-FI"/>
        </w:rPr>
        <w:tab/>
      </w:r>
      <w:r w:rsidR="000218BA">
        <w:rPr>
          <w:lang w:val="fi-FI"/>
        </w:rPr>
        <w:t>Hedelmällisyys</w:t>
      </w:r>
      <w:r>
        <w:rPr>
          <w:lang w:val="fi-FI"/>
        </w:rPr>
        <w:t>, raskaus ja imetys</w:t>
      </w:r>
    </w:p>
    <w:p w:rsidR="00215D59" w:rsidRPr="00FC70BA" w:rsidRDefault="00215D59" w:rsidP="00392ED6">
      <w:pPr>
        <w:pStyle w:val="EMEAHeading2"/>
        <w:outlineLvl w:val="9"/>
        <w:rPr>
          <w:b w:val="0"/>
          <w:lang w:val="fi-FI"/>
        </w:rPr>
      </w:pPr>
    </w:p>
    <w:p w:rsidR="00215D59" w:rsidRPr="00FC70BA" w:rsidRDefault="00215D59" w:rsidP="00392ED6">
      <w:pPr>
        <w:pStyle w:val="EMEABodyText"/>
        <w:keepNext/>
        <w:rPr>
          <w:bCs/>
          <w:lang w:val="fi-FI"/>
        </w:rPr>
      </w:pPr>
      <w:r w:rsidRPr="0050039A">
        <w:rPr>
          <w:bCs/>
          <w:u w:val="single"/>
          <w:lang w:val="fi-FI"/>
        </w:rPr>
        <w:t>Raskaus</w:t>
      </w:r>
      <w:r w:rsidRPr="0050039A">
        <w:rPr>
          <w:bCs/>
          <w:lang w:val="fi-FI"/>
        </w:rPr>
        <w:t>:</w:t>
      </w:r>
    </w:p>
    <w:p w:rsidR="00215D59" w:rsidRPr="00FC70BA" w:rsidRDefault="00215D59" w:rsidP="00392ED6">
      <w:pPr>
        <w:pStyle w:val="EMEABodyText"/>
        <w:keepNext/>
        <w:rPr>
          <w:lang w:val="fi-FI"/>
        </w:rPr>
      </w:pPr>
    </w:p>
    <w:p w:rsidR="00215D59" w:rsidRDefault="00215D59" w:rsidP="00392ED6">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BB258D">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Pr="0050039A" w:rsidRDefault="00215D59" w:rsidP="00392ED6">
      <w:pPr>
        <w:pStyle w:val="EMEABodyText"/>
        <w:rPr>
          <w:lang w:val="fi-FI"/>
        </w:rPr>
      </w:pPr>
    </w:p>
    <w:p w:rsidR="00215D59" w:rsidRDefault="00215D59" w:rsidP="00392ED6">
      <w:pPr>
        <w:pStyle w:val="EMEABodyText"/>
        <w:rPr>
          <w:lang w:val="fi-FI"/>
        </w:rPr>
      </w:pPr>
      <w:r w:rsidRPr="0050039A">
        <w:rPr>
          <w:lang w:val="fi-FI"/>
        </w:rPr>
        <w:t>Epidemiologisten tutkimusten tulokset viittaavat siihen, että altistuminen ACE</w:t>
      </w:r>
      <w:r w:rsidR="00BB258D">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BB258D">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BB258D">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BB258D">
        <w:rPr>
          <w:lang w:val="fi-FI"/>
        </w:rPr>
        <w:t xml:space="preserve">n </w:t>
      </w:r>
      <w:r>
        <w:rPr>
          <w:lang w:val="fi-FI"/>
        </w:rPr>
        <w:t>salpaajien</w:t>
      </w:r>
      <w:r w:rsidRPr="0050039A">
        <w:rPr>
          <w:lang w:val="fi-FI"/>
        </w:rPr>
        <w:t xml:space="preserve"> käyttö tulee lopettaa heti, ja tarvittaessa tulee aloittaa muu lääkitys.</w:t>
      </w:r>
    </w:p>
    <w:p w:rsidR="00215D59" w:rsidRDefault="00215D59" w:rsidP="00392ED6">
      <w:pPr>
        <w:pStyle w:val="EMEABodyText"/>
        <w:rPr>
          <w:lang w:val="fi-FI"/>
        </w:rPr>
      </w:pPr>
    </w:p>
    <w:p w:rsidR="00215D59" w:rsidRPr="0050039A" w:rsidRDefault="00215D59" w:rsidP="00392ED6">
      <w:pPr>
        <w:pStyle w:val="EMEABodyText"/>
        <w:rPr>
          <w:lang w:val="fi-FI"/>
        </w:rPr>
      </w:pPr>
      <w:r>
        <w:rPr>
          <w:lang w:val="fi-FI"/>
        </w:rPr>
        <w:t>Altistus angiotensiini II -reseptori</w:t>
      </w:r>
      <w:r w:rsidR="00BB258D">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215D59" w:rsidRDefault="00215D59" w:rsidP="00392ED6">
      <w:pPr>
        <w:pStyle w:val="EMEABodyText"/>
        <w:rPr>
          <w:lang w:val="fi-FI"/>
        </w:rPr>
      </w:pPr>
      <w:r w:rsidRPr="0050039A">
        <w:rPr>
          <w:lang w:val="fi-FI"/>
        </w:rPr>
        <w:t xml:space="preserve">Jos sikiö on raskauden toisen ja kolmannen kolmanneksen aikana altistunut </w:t>
      </w:r>
      <w:r>
        <w:rPr>
          <w:lang w:val="fi-FI"/>
        </w:rPr>
        <w:t>angiotensiini II -reseptori</w:t>
      </w:r>
      <w:r w:rsidR="00BB258D">
        <w:rPr>
          <w:lang w:val="fi-FI"/>
        </w:rPr>
        <w:t xml:space="preserve">n </w:t>
      </w:r>
      <w:r>
        <w:rPr>
          <w:lang w:val="fi-FI"/>
        </w:rPr>
        <w:t>salpaajille</w:t>
      </w:r>
      <w:r w:rsidRPr="0050039A">
        <w:rPr>
          <w:lang w:val="fi-FI"/>
        </w:rPr>
        <w:t>, suositellaan sikiölle tehtävän munuaisten ja kallon ultraäänitutkimus.</w:t>
      </w:r>
    </w:p>
    <w:p w:rsidR="00215D59" w:rsidRDefault="00215D59" w:rsidP="00392ED6">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BB258D">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Default="00215D59" w:rsidP="00392ED6">
      <w:pPr>
        <w:pStyle w:val="EMEABodyText"/>
        <w:rPr>
          <w:lang w:val="fi-FI"/>
        </w:rPr>
      </w:pPr>
    </w:p>
    <w:p w:rsidR="00215D59" w:rsidRDefault="00215D59" w:rsidP="00392ED6">
      <w:pPr>
        <w:pStyle w:val="EMEABodyText"/>
        <w:keepNext/>
        <w:rPr>
          <w:lang w:val="fi-FI"/>
        </w:rPr>
      </w:pPr>
      <w:r>
        <w:rPr>
          <w:bCs/>
          <w:u w:val="single"/>
          <w:lang w:val="fi-FI"/>
        </w:rPr>
        <w:t>Imetys</w:t>
      </w:r>
      <w:r>
        <w:rPr>
          <w:bCs/>
          <w:lang w:val="fi-FI"/>
        </w:rPr>
        <w: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392ED6">
      <w:pPr>
        <w:pStyle w:val="EMEABodyText"/>
        <w:rPr>
          <w:lang w:val="fi-FI"/>
        </w:rPr>
      </w:pPr>
    </w:p>
    <w:p w:rsidR="00215D59" w:rsidRDefault="00215D59" w:rsidP="00392ED6">
      <w:pPr>
        <w:pStyle w:val="EMEABodyText"/>
        <w:rPr>
          <w:lang w:val="fi-FI"/>
        </w:rPr>
      </w:pPr>
      <w:r>
        <w:rPr>
          <w:lang w:val="fi-FI"/>
        </w:rPr>
        <w:t>Ei tiedetä, erittyvätkö irbesartaani tai sen metaboliitit ihmisen rintamaitoon.</w:t>
      </w:r>
    </w:p>
    <w:p w:rsidR="00215D59" w:rsidRDefault="00215D59" w:rsidP="00392ED6">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Hedelmällisyys</w:t>
      </w:r>
      <w:r>
        <w:rPr>
          <w:lang w:val="fi-FI"/>
        </w:rPr>
        <w:t>:</w:t>
      </w:r>
    </w:p>
    <w:p w:rsidR="00215D59" w:rsidRDefault="00215D59" w:rsidP="00392ED6">
      <w:pPr>
        <w:pStyle w:val="EMEABodyText"/>
        <w:rPr>
          <w:lang w:val="fi-FI"/>
        </w:rPr>
      </w:pPr>
    </w:p>
    <w:p w:rsidR="00215D59" w:rsidRPr="008D71FC" w:rsidRDefault="00215D59" w:rsidP="00392ED6">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4.7</w:t>
      </w:r>
      <w:r>
        <w:rPr>
          <w:lang w:val="fi-FI"/>
        </w:rPr>
        <w:tab/>
        <w:t>Vaikutus ajokykyyn ja koneiden käyttökykyyn</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4.8</w:t>
      </w:r>
      <w:r>
        <w:rPr>
          <w:lang w:val="fi-FI"/>
        </w:rPr>
        <w:tab/>
        <w:t>Haittavaikutukset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Hypertensiopotilaiden lumelääkekontrolloiduissa tutkimuksissa ei haittavaikutusten esiintyvyydessä kaiken kaikkiaan ollut eroa irbesartaaniryhmän (56,2</w:t>
      </w:r>
      <w:r w:rsidR="00F824FE">
        <w:rPr>
          <w:lang w:val="fi-FI"/>
        </w:rPr>
        <w:t> </w:t>
      </w:r>
      <w:r>
        <w:rPr>
          <w:lang w:val="fi-FI"/>
        </w:rPr>
        <w:t>%) ja lumelääkeryhmän (56,5</w:t>
      </w:r>
      <w:r w:rsidR="00F824FE">
        <w:rPr>
          <w:lang w:val="fi-FI"/>
        </w:rPr>
        <w:t> </w:t>
      </w:r>
      <w:r>
        <w:rPr>
          <w:lang w:val="fi-FI"/>
        </w:rPr>
        <w:t>%) välillä. Kliinisten haittavaikutusten tai laboratorioarvojen takia hoitonsa keskeyttäneitä potilaita oli vähemmän irbesartaania saaneessa ryhmässä (3,3</w:t>
      </w:r>
      <w:r w:rsidR="00F824FE">
        <w:rPr>
          <w:lang w:val="fi-FI"/>
        </w:rPr>
        <w:t> </w:t>
      </w:r>
      <w:r>
        <w:rPr>
          <w:lang w:val="fi-FI"/>
        </w:rPr>
        <w:t>%) kuin lumelääkeryhmässä (4,5</w:t>
      </w:r>
      <w:r w:rsidR="00F824FE">
        <w:rPr>
          <w:lang w:val="fi-FI"/>
        </w:rPr>
        <w:t> </w:t>
      </w:r>
      <w:r>
        <w:rPr>
          <w:lang w:val="fi-FI"/>
        </w:rPr>
        <w:t>%). Haittavaikutusten esiintyvyys ei ollut riippuvainen annoksesta (suositellulla annosalueella), sukupuolesta, iästä, rodusta tai hoidon kestosta.</w:t>
      </w:r>
    </w:p>
    <w:p w:rsidR="00215D59" w:rsidRDefault="00215D59" w:rsidP="00392ED6">
      <w:pPr>
        <w:pStyle w:val="EMEABodyText"/>
        <w:rPr>
          <w:lang w:val="fi-FI"/>
        </w:rPr>
      </w:pPr>
    </w:p>
    <w:p w:rsidR="00215D59" w:rsidRDefault="00215D59" w:rsidP="00392ED6">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392ED6">
      <w:pPr>
        <w:pStyle w:val="EMEABodyText"/>
        <w:rPr>
          <w:lang w:val="fi-FI"/>
        </w:rPr>
      </w:pPr>
    </w:p>
    <w:p w:rsidR="00215D59" w:rsidRPr="00104BF8" w:rsidRDefault="00215D59" w:rsidP="00392ED6">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215D59" w:rsidRDefault="00215D59" w:rsidP="00392ED6">
      <w:pPr>
        <w:pStyle w:val="EMEABodyText"/>
        <w:rPr>
          <w:lang w:val="fi-FI"/>
        </w:rPr>
      </w:pPr>
    </w:p>
    <w:p w:rsidR="006C4C3E" w:rsidRPr="00066F2E" w:rsidRDefault="006C4C3E" w:rsidP="00392ED6">
      <w:pPr>
        <w:pStyle w:val="EMEABodyText"/>
        <w:rPr>
          <w:i/>
          <w:lang w:val="fi-FI"/>
        </w:rPr>
      </w:pPr>
      <w:r w:rsidRPr="00066F2E">
        <w:rPr>
          <w:i/>
          <w:lang w:val="fi-FI"/>
        </w:rPr>
        <w:t>Veri ja imukudos</w:t>
      </w:r>
    </w:p>
    <w:p w:rsidR="00C46C46" w:rsidRDefault="00C46C46" w:rsidP="00392ED6">
      <w:pPr>
        <w:pStyle w:val="EMEABodyText"/>
        <w:tabs>
          <w:tab w:val="left" w:pos="1985"/>
        </w:tabs>
        <w:rPr>
          <w:lang w:val="fi-FI"/>
        </w:rPr>
      </w:pPr>
    </w:p>
    <w:p w:rsidR="006C4C3E" w:rsidRDefault="006C4C3E" w:rsidP="00392ED6">
      <w:pPr>
        <w:pStyle w:val="EMEABodyText"/>
        <w:tabs>
          <w:tab w:val="left" w:pos="1985"/>
        </w:tabs>
        <w:rPr>
          <w:lang w:val="fi-FI"/>
        </w:rPr>
      </w:pPr>
      <w:r>
        <w:rPr>
          <w:lang w:val="fi-FI"/>
        </w:rPr>
        <w:t>Tuntematon:</w:t>
      </w:r>
      <w:r>
        <w:rPr>
          <w:lang w:val="fi-FI"/>
        </w:rPr>
        <w:tab/>
      </w:r>
      <w:r w:rsidR="00A21664">
        <w:rPr>
          <w:lang w:val="fi-FI"/>
        </w:rPr>
        <w:t xml:space="preserve">anemia, </w:t>
      </w:r>
      <w:r>
        <w:rPr>
          <w:lang w:val="fi-FI"/>
        </w:rPr>
        <w:t>trombosytopenia</w:t>
      </w:r>
    </w:p>
    <w:p w:rsidR="006C4C3E" w:rsidRDefault="006C4C3E" w:rsidP="00392ED6">
      <w:pPr>
        <w:pStyle w:val="EMEABodyText"/>
        <w:rPr>
          <w:lang w:val="fi-FI"/>
        </w:rPr>
      </w:pPr>
    </w:p>
    <w:p w:rsidR="00215D59" w:rsidRDefault="00215D59" w:rsidP="00392ED6">
      <w:pPr>
        <w:pStyle w:val="EMEABodyText"/>
        <w:keepNext/>
        <w:tabs>
          <w:tab w:val="left" w:pos="1985"/>
        </w:tabs>
        <w:rPr>
          <w:i/>
          <w:u w:val="single"/>
          <w:lang w:val="fi-FI"/>
        </w:rPr>
      </w:pPr>
      <w:r>
        <w:rPr>
          <w:i/>
          <w:u w:val="single"/>
          <w:lang w:val="fi-FI"/>
        </w:rPr>
        <w:t>Immuunijärjestelmä:</w:t>
      </w:r>
    </w:p>
    <w:p w:rsidR="00C46C46" w:rsidRDefault="00C46C46"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FD06D0">
        <w:rPr>
          <w:lang w:val="fi-FI"/>
        </w:rPr>
        <w:t>, anafylaktinen reaktio, anafylaktinen sokki</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Aineenvaihdunta ja ravitsemus:</w:t>
      </w:r>
    </w:p>
    <w:p w:rsidR="00C46C46" w:rsidRDefault="00C46C46"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hyperkalemia</w:t>
      </w:r>
      <w:r w:rsidR="00C21C88">
        <w:rPr>
          <w:lang w:val="fi-FI"/>
        </w:rPr>
        <w:t>, hypoglykemia</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Hermosto:</w:t>
      </w:r>
    </w:p>
    <w:p w:rsidR="00C46C46" w:rsidRDefault="00C46C46"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heitehuimaus, asentohuimaus*</w:t>
      </w:r>
    </w:p>
    <w:p w:rsidR="00215D59" w:rsidRDefault="00215D59" w:rsidP="00392ED6">
      <w:pPr>
        <w:pStyle w:val="EMEABodyText"/>
        <w:tabs>
          <w:tab w:val="left" w:pos="1985"/>
        </w:tabs>
        <w:rPr>
          <w:lang w:val="fi-FI"/>
        </w:rPr>
      </w:pPr>
      <w:r>
        <w:rPr>
          <w:lang w:val="fi-FI"/>
        </w:rPr>
        <w:t>Tuntematon:</w:t>
      </w:r>
      <w:r>
        <w:rPr>
          <w:lang w:val="fi-FI"/>
        </w:rPr>
        <w:tab/>
        <w:t>kiertohuimaus, päänsärky</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C46C46" w:rsidRDefault="00C46C46"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tinnitus</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rPr>
          <w:i/>
          <w:u w:val="single"/>
          <w:lang w:val="fi-FI"/>
        </w:rPr>
      </w:pPr>
      <w:r>
        <w:rPr>
          <w:i/>
          <w:u w:val="single"/>
          <w:lang w:val="fi-FI"/>
        </w:rPr>
        <w:t>Sydän:</w:t>
      </w:r>
    </w:p>
    <w:p w:rsidR="00C46C46" w:rsidRDefault="00C46C46"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BB258D">
        <w:rPr>
          <w:lang w:val="fi-FI"/>
        </w:rPr>
        <w:tab/>
      </w:r>
      <w:r>
        <w:rPr>
          <w:lang w:val="fi-FI"/>
        </w:rPr>
        <w:t>takykardia</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Verisuonisto:</w:t>
      </w:r>
    </w:p>
    <w:p w:rsidR="00C46C46" w:rsidRDefault="00C46C46"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BB258D">
        <w:rPr>
          <w:lang w:val="fi-FI"/>
        </w:rPr>
        <w:tab/>
      </w:r>
      <w:r>
        <w:rPr>
          <w:lang w:val="fi-FI"/>
        </w:rPr>
        <w:t>punoitus (erityisesti kasvojen ja kaulan alueen)</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Hengityselimet, rintakehä ja välikarsina:</w:t>
      </w:r>
    </w:p>
    <w:p w:rsidR="00C46C46" w:rsidRDefault="00C46C46"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Ruoansulatuselimistö:</w:t>
      </w:r>
    </w:p>
    <w:p w:rsidR="00C46C46" w:rsidRDefault="00C46C46"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pahoinvointi/oksentelu</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BB258D">
        <w:rPr>
          <w:lang w:val="fi-FI"/>
        </w:rPr>
        <w:tab/>
      </w:r>
      <w:r>
        <w:rPr>
          <w:lang w:val="fi-FI"/>
        </w:rPr>
        <w:t>ripuli, dyspepsia/närästys</w:t>
      </w:r>
    </w:p>
    <w:p w:rsidR="00215D59" w:rsidRDefault="00215D59" w:rsidP="00392ED6">
      <w:pPr>
        <w:pStyle w:val="EMEABodyText"/>
        <w:tabs>
          <w:tab w:val="left" w:pos="1985"/>
        </w:tabs>
        <w:rPr>
          <w:lang w:val="fi-FI"/>
        </w:rPr>
      </w:pPr>
      <w:r>
        <w:rPr>
          <w:lang w:val="fi-FI"/>
        </w:rPr>
        <w:t xml:space="preserve">Tuntematon: </w:t>
      </w:r>
      <w:r>
        <w:rPr>
          <w:lang w:val="fi-FI"/>
        </w:rPr>
        <w:tab/>
        <w:t>makuaistin 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Maksa ja sappi:</w:t>
      </w:r>
    </w:p>
    <w:p w:rsidR="00C46C46" w:rsidRDefault="00C46C46"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Melko harvinaiset:</w:t>
      </w:r>
      <w:r>
        <w:rPr>
          <w:lang w:val="fi-FI"/>
        </w:rPr>
        <w:tab/>
        <w:t>keltaisuus</w:t>
      </w:r>
    </w:p>
    <w:p w:rsidR="00215D59" w:rsidRDefault="00215D59" w:rsidP="00392ED6">
      <w:pPr>
        <w:pStyle w:val="EMEABodyText"/>
        <w:tabs>
          <w:tab w:val="left" w:pos="1985"/>
        </w:tabs>
        <w:rPr>
          <w:lang w:val="fi-FI"/>
        </w:rPr>
      </w:pPr>
      <w:r>
        <w:rPr>
          <w:lang w:val="fi-FI"/>
        </w:rPr>
        <w:t>Tuntematon:</w:t>
      </w:r>
      <w:r>
        <w:rPr>
          <w:lang w:val="fi-FI"/>
        </w:rPr>
        <w:tab/>
        <w:t>maksatulehdus, maksan toimintahäiriöt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ind w:left="1843" w:hanging="1843"/>
        <w:rPr>
          <w:i/>
          <w:iCs/>
          <w:u w:val="single"/>
          <w:lang w:val="fi-FI"/>
        </w:rPr>
      </w:pPr>
      <w:r>
        <w:rPr>
          <w:i/>
          <w:iCs/>
          <w:u w:val="single"/>
          <w:lang w:val="fi-FI"/>
        </w:rPr>
        <w:t>Iho ja ihonalainen kudos:</w:t>
      </w:r>
    </w:p>
    <w:p w:rsidR="00C46C46" w:rsidRDefault="00C46C46"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leukosytoklastinen vaskuliitti</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C46C46" w:rsidRDefault="00C46C46"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tuki- ja liikuntaelimistön kipu*</w:t>
      </w:r>
    </w:p>
    <w:p w:rsidR="00215D59" w:rsidRDefault="00215D59" w:rsidP="00392ED6">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Munuaiset ja virtsatiet:</w:t>
      </w:r>
    </w:p>
    <w:p w:rsidR="00C46C46" w:rsidRDefault="00C46C46"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392ED6">
      <w:pPr>
        <w:pStyle w:val="EMEABodyText"/>
        <w:tabs>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Sukupuolielimet ja rinnat:</w:t>
      </w:r>
    </w:p>
    <w:p w:rsidR="00C46C46" w:rsidRDefault="00C46C46"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t>sukupuolitoimintojen häiriöt</w:t>
      </w:r>
    </w:p>
    <w:p w:rsidR="00215D59" w:rsidRDefault="00215D59" w:rsidP="00392ED6">
      <w:pPr>
        <w:pStyle w:val="EMEABodyText"/>
        <w:tabs>
          <w:tab w:val="left" w:pos="1985"/>
        </w:tabs>
        <w:rPr>
          <w:lang w:val="fi-FI"/>
        </w:rPr>
      </w:pPr>
    </w:p>
    <w:p w:rsidR="00215D59" w:rsidRPr="00E07B7A" w:rsidRDefault="00215D59" w:rsidP="00392ED6">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C46C46" w:rsidRDefault="00C46C46"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uupumus</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BB258D">
        <w:rPr>
          <w:lang w:val="fi-FI"/>
        </w:rPr>
        <w:tab/>
      </w:r>
      <w:r>
        <w:rPr>
          <w:lang w:val="fi-FI"/>
        </w:rPr>
        <w:t>rintakipu</w:t>
      </w:r>
    </w:p>
    <w:p w:rsidR="00215D59" w:rsidRDefault="00215D59" w:rsidP="00392ED6">
      <w:pPr>
        <w:pStyle w:val="EMEABodyText"/>
        <w:rPr>
          <w:lang w:val="fi-FI"/>
        </w:rPr>
      </w:pPr>
    </w:p>
    <w:p w:rsidR="00215D59" w:rsidRDefault="00215D59" w:rsidP="00392ED6">
      <w:pPr>
        <w:pStyle w:val="EMEABodyText"/>
        <w:keepNext/>
        <w:rPr>
          <w:i/>
          <w:u w:val="single"/>
          <w:lang w:val="fi-FI"/>
        </w:rPr>
      </w:pPr>
      <w:r>
        <w:rPr>
          <w:i/>
          <w:u w:val="single"/>
          <w:lang w:val="fi-FI"/>
        </w:rPr>
        <w:t>Tutkimukset:</w:t>
      </w:r>
    </w:p>
    <w:p w:rsidR="00C46C46" w:rsidRDefault="00C46C46" w:rsidP="00392ED6">
      <w:pPr>
        <w:pStyle w:val="EMEABodyText"/>
        <w:ind w:left="1695" w:hanging="1695"/>
        <w:rPr>
          <w:lang w:val="fi-FI"/>
        </w:rPr>
      </w:pPr>
    </w:p>
    <w:p w:rsidR="00215D59" w:rsidRDefault="00215D59" w:rsidP="00392ED6">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F824FE">
        <w:rPr>
          <w:lang w:val="fi-FI"/>
        </w:rPr>
        <w:t> </w:t>
      </w:r>
      <w:r>
        <w:rPr>
          <w:lang w:val="fi-FI"/>
        </w:rPr>
        <w:t>mekv/l) esiintymistiheys oli 29,4</w:t>
      </w:r>
      <w:r w:rsidR="00F824FE">
        <w:rPr>
          <w:lang w:val="fi-FI"/>
        </w:rPr>
        <w:t> </w:t>
      </w:r>
      <w:r>
        <w:rPr>
          <w:lang w:val="fi-FI"/>
        </w:rPr>
        <w:t>% 300 mg:n irbesartaaniannoksia saaneessa ryhmässä ja 22</w:t>
      </w:r>
      <w:r w:rsidR="00F824FE">
        <w:rPr>
          <w:lang w:val="fi-FI"/>
        </w:rPr>
        <w:t> </w:t>
      </w:r>
      <w:r>
        <w:rPr>
          <w:lang w:val="fi-FI"/>
        </w:rPr>
        <w:t>% lumeryhmässä. Diabetesta sairastaneilla verenpainepotilailla, joilla oli krooninen munuaisten vajaatoiminta ja selvä proteinuria, hyperkalemian (≥ 5,5</w:t>
      </w:r>
      <w:r w:rsidR="00F824FE">
        <w:rPr>
          <w:lang w:val="fi-FI"/>
        </w:rPr>
        <w:t> </w:t>
      </w:r>
      <w:r>
        <w:rPr>
          <w:lang w:val="fi-FI"/>
        </w:rPr>
        <w:t>mekv/l) esiintymistiheys oli 46,3</w:t>
      </w:r>
      <w:r w:rsidR="00F824FE">
        <w:rPr>
          <w:lang w:val="fi-FI"/>
        </w:rPr>
        <w:t> </w:t>
      </w:r>
      <w:r>
        <w:rPr>
          <w:lang w:val="fi-FI"/>
        </w:rPr>
        <w:t>% irbesartaaniryhmässä ja 26,3</w:t>
      </w:r>
      <w:r w:rsidR="00F824FE">
        <w:rPr>
          <w:lang w:val="fi-FI"/>
        </w:rPr>
        <w:t> </w:t>
      </w:r>
      <w:r>
        <w:rPr>
          <w:lang w:val="fi-FI"/>
        </w:rPr>
        <w:t>% lumeryhmässä.</w:t>
      </w:r>
    </w:p>
    <w:p w:rsidR="00215D59" w:rsidRDefault="00215D59" w:rsidP="00392ED6">
      <w:pPr>
        <w:pStyle w:val="EMEABodyText"/>
        <w:ind w:left="1695" w:hanging="1695"/>
        <w:rPr>
          <w:lang w:val="fi-FI"/>
        </w:rPr>
      </w:pPr>
      <w:r>
        <w:rPr>
          <w:lang w:val="fi-FI"/>
        </w:rPr>
        <w:t>Yleiset:</w:t>
      </w:r>
      <w:r>
        <w:rPr>
          <w:lang w:val="fi-FI"/>
        </w:rPr>
        <w:tab/>
        <w:t>Irbesartaanihoitoa saaneilla potilailla todettiin yleisesti (1,7</w:t>
      </w:r>
      <w:r w:rsidR="00F824FE">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392ED6">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392ED6">
      <w:pPr>
        <w:pStyle w:val="EMEABodyText"/>
        <w:tabs>
          <w:tab w:val="left" w:pos="1843"/>
        </w:tabs>
        <w:rPr>
          <w:lang w:val="fi-FI"/>
        </w:rPr>
      </w:pPr>
    </w:p>
    <w:p w:rsidR="00215D59" w:rsidRDefault="00215D59" w:rsidP="00392ED6">
      <w:pPr>
        <w:pStyle w:val="EMEABodyText"/>
        <w:tabs>
          <w:tab w:val="left" w:pos="1843"/>
        </w:tabs>
        <w:rPr>
          <w:b/>
          <w:bCs/>
          <w:lang w:val="fi-FI"/>
        </w:rPr>
      </w:pPr>
      <w:r w:rsidRPr="00586136">
        <w:rPr>
          <w:u w:val="single"/>
          <w:lang w:val="fi-FI"/>
        </w:rPr>
        <w:t>Pediatriset potilaat</w:t>
      </w:r>
      <w:r w:rsidRPr="00BC2A53">
        <w:rPr>
          <w:bCs/>
          <w:lang w:val="fi-FI"/>
        </w:rPr>
        <w:t>:</w:t>
      </w:r>
    </w:p>
    <w:p w:rsidR="00C46C46" w:rsidRDefault="00C46C46" w:rsidP="00392ED6">
      <w:pPr>
        <w:pStyle w:val="EMEABodyText"/>
        <w:tabs>
          <w:tab w:val="left" w:pos="1843"/>
        </w:tabs>
        <w:rPr>
          <w:lang w:val="fi-FI"/>
        </w:rPr>
      </w:pPr>
    </w:p>
    <w:p w:rsidR="00215D59" w:rsidRDefault="00215D59" w:rsidP="00392ED6">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BB258D" w:rsidRDefault="00BB258D" w:rsidP="00392ED6">
      <w:pPr>
        <w:pStyle w:val="EMEABodyText"/>
        <w:tabs>
          <w:tab w:val="left" w:pos="1843"/>
        </w:tabs>
        <w:rPr>
          <w:szCs w:val="22"/>
          <w:lang w:val="fi-FI"/>
        </w:rPr>
      </w:pPr>
    </w:p>
    <w:p w:rsidR="00BB258D" w:rsidRPr="00FD3F47" w:rsidRDefault="00BB258D" w:rsidP="00392ED6">
      <w:pPr>
        <w:pStyle w:val="EMEABodyText"/>
        <w:rPr>
          <w:szCs w:val="22"/>
          <w:u w:val="single"/>
          <w:lang w:val="fi-FI"/>
        </w:rPr>
      </w:pPr>
      <w:r w:rsidRPr="00FD3F47">
        <w:rPr>
          <w:szCs w:val="22"/>
          <w:u w:val="single"/>
          <w:lang w:val="fi-FI"/>
        </w:rPr>
        <w:t>Epäillyistä haittavaikutuksista ilmoittaminen</w:t>
      </w:r>
    </w:p>
    <w:p w:rsidR="00C46C46" w:rsidRDefault="00C46C46" w:rsidP="00392ED6">
      <w:pPr>
        <w:pStyle w:val="EMEABodyText"/>
        <w:tabs>
          <w:tab w:val="left" w:pos="1843"/>
        </w:tabs>
        <w:rPr>
          <w:lang w:val="fi-FI"/>
        </w:rPr>
      </w:pPr>
    </w:p>
    <w:p w:rsidR="00BB258D" w:rsidRDefault="00BB258D" w:rsidP="00392ED6">
      <w:pPr>
        <w:pStyle w:val="EMEABodyText"/>
        <w:tabs>
          <w:tab w:val="left" w:pos="1843"/>
        </w:tabs>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19" w:history="1">
        <w:r w:rsidR="004E794E" w:rsidRPr="00F838DE">
          <w:rPr>
            <w:rStyle w:val="Hyperlink"/>
            <w:szCs w:val="22"/>
            <w:highlight w:val="lightGray"/>
            <w:lang w:val="fi-FI"/>
          </w:rPr>
          <w:t>liitteessä V</w:t>
        </w:r>
      </w:hyperlink>
      <w:r w:rsidRPr="00BB258D">
        <w:rPr>
          <w:highlight w:val="lightGray"/>
          <w:lang w:val="fi-FI"/>
        </w:rPr>
        <w:t xml:space="preserve"> luetellun kansallisen ilmoitusjärjestelmän kautta</w:t>
      </w:r>
      <w:r>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BB258D">
        <w:rPr>
          <w:lang w:val="fi-FI"/>
        </w:rPr>
        <w:t> </w:t>
      </w:r>
      <w:r>
        <w:rPr>
          <w:lang w:val="fi-FI"/>
        </w:rPr>
        <w:t>II</w:t>
      </w:r>
      <w:r w:rsidR="00BB258D">
        <w:rPr>
          <w:lang w:val="fi-FI"/>
        </w:rPr>
        <w:t> </w:t>
      </w:r>
      <w:r>
        <w:rPr>
          <w:lang w:val="fi-FI"/>
        </w:rPr>
        <w:t>-</w:t>
      </w:r>
      <w:r w:rsidR="00BB258D">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sidRPr="00FC70BA">
        <w:rPr>
          <w:lang w:val="fi-FI"/>
        </w:rPr>
        <w:t xml:space="preserve"> </w:t>
      </w:r>
      <w:r w:rsidR="00C46C46">
        <w:rPr>
          <w:lang w:val="fi-FI"/>
        </w:rPr>
        <w:t xml:space="preserve">irbesartaani </w:t>
      </w:r>
      <w:r>
        <w:rPr>
          <w:lang w:val="fi-FI"/>
        </w:rPr>
        <w:t>on tehokas, oraalisesti vaikuttava ja selektiivinen angiotensiini</w:t>
      </w:r>
      <w:r w:rsidR="00BB258D">
        <w:rPr>
          <w:lang w:val="fi-FI"/>
        </w:rPr>
        <w:t> </w:t>
      </w:r>
      <w:r>
        <w:rPr>
          <w:lang w:val="fi-FI"/>
        </w:rPr>
        <w:t>II-reseptorin (tyyppi AT</w:t>
      </w:r>
      <w:r>
        <w:rPr>
          <w:vertAlign w:val="subscript"/>
          <w:lang w:val="fi-FI"/>
        </w:rPr>
        <w:t>1</w:t>
      </w:r>
      <w:r>
        <w:rPr>
          <w:lang w:val="fi-FI"/>
        </w:rPr>
        <w:t xml:space="preserve">) </w:t>
      </w:r>
      <w:r w:rsidR="00BB258D">
        <w:rPr>
          <w:lang w:val="fi-FI"/>
        </w:rPr>
        <w:t>salpaaja</w:t>
      </w:r>
      <w:r>
        <w:rPr>
          <w:lang w:val="fi-FI"/>
        </w:rPr>
        <w:t>.</w:t>
      </w:r>
      <w:r w:rsidDel="005346A3">
        <w:rPr>
          <w:lang w:val="fi-FI"/>
        </w:rPr>
        <w:t xml:space="preserve"> </w:t>
      </w:r>
      <w:r>
        <w:rPr>
          <w:lang w:val="fi-FI"/>
        </w:rPr>
        <w:t>Se todennäköisesti estää angiotensiini</w:t>
      </w:r>
      <w:r w:rsidR="00BB258D">
        <w:rPr>
          <w:lang w:val="fi-FI"/>
        </w:rPr>
        <w:t> </w:t>
      </w:r>
      <w:r>
        <w:rPr>
          <w:lang w:val="fi-FI"/>
        </w:rPr>
        <w:t>II:n kaikki AT</w:t>
      </w:r>
      <w:r>
        <w:rPr>
          <w:vertAlign w:val="subscript"/>
          <w:lang w:val="fi-FI"/>
        </w:rPr>
        <w:t>1</w:t>
      </w:r>
      <w:r>
        <w:rPr>
          <w:lang w:val="fi-FI"/>
        </w:rPr>
        <w:noBreakHyphen/>
        <w:t>reseptorin välittämät vaikutukset angiotensiini</w:t>
      </w:r>
      <w:r w:rsidR="00BB258D">
        <w:rPr>
          <w:lang w:val="fi-FI"/>
        </w:rPr>
        <w:t> </w:t>
      </w:r>
      <w:r>
        <w:rPr>
          <w:lang w:val="fi-FI"/>
        </w:rPr>
        <w:t>II:n alkuperästä tai synteesireitistä riippumatta. Angiotensiini</w:t>
      </w:r>
      <w:r w:rsidR="00BB258D">
        <w:rPr>
          <w:lang w:val="fi-FI"/>
        </w:rPr>
        <w:t> </w:t>
      </w:r>
      <w:r>
        <w:rPr>
          <w:lang w:val="fi-FI"/>
        </w:rPr>
        <w:t>II (AT</w:t>
      </w:r>
      <w:r>
        <w:rPr>
          <w:vertAlign w:val="subscript"/>
          <w:lang w:val="fi-FI"/>
        </w:rPr>
        <w:t>1</w:t>
      </w:r>
      <w:r>
        <w:rPr>
          <w:lang w:val="fi-FI"/>
        </w:rPr>
        <w:t>)</w:t>
      </w:r>
      <w:r w:rsidR="00BB258D">
        <w:rPr>
          <w:lang w:val="fi-FI"/>
        </w:rPr>
        <w:t xml:space="preserve"> </w:t>
      </w:r>
      <w:r>
        <w:rPr>
          <w:lang w:val="fi-FI"/>
        </w:rPr>
        <w:noBreakHyphen/>
        <w:t xml:space="preserve">reseptoreiden selektiivinen </w:t>
      </w:r>
      <w:r w:rsidR="00BB258D">
        <w:rPr>
          <w:lang w:val="fi-FI"/>
        </w:rPr>
        <w:t>salpaus</w:t>
      </w:r>
      <w:r>
        <w:rPr>
          <w:lang w:val="fi-FI"/>
        </w:rPr>
        <w:t xml:space="preserve"> nostaa plasman reniinitasoja ja angiotensiini</w:t>
      </w:r>
      <w:r w:rsidR="00BB258D">
        <w:rPr>
          <w:lang w:val="fi-FI"/>
        </w:rPr>
        <w:t> </w:t>
      </w:r>
      <w:r>
        <w:rPr>
          <w:lang w:val="fi-FI"/>
        </w:rPr>
        <w:t>II</w:t>
      </w:r>
      <w:r w:rsidR="00BB258D">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BB258D">
        <w:rPr>
          <w:lang w:val="fi-FI"/>
        </w:rPr>
        <w:t> </w:t>
      </w:r>
      <w:r>
        <w:rPr>
          <w:lang w:val="fi-FI"/>
        </w:rPr>
        <w:t>II), entsyymiä, joka saa aikaan angiotensiini</w:t>
      </w:r>
      <w:r w:rsidR="00BB258D">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Pr="00FC70BA" w:rsidRDefault="00215D59" w:rsidP="00392ED6">
      <w:pPr>
        <w:pStyle w:val="EMEAHeading2"/>
        <w:outlineLvl w:val="9"/>
        <w:rPr>
          <w:b w:val="0"/>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C46C46" w:rsidRDefault="00C46C46" w:rsidP="00392ED6">
      <w:pPr>
        <w:pStyle w:val="EMEABodyText"/>
        <w:keepNext/>
        <w:rPr>
          <w:u w:val="single"/>
          <w:lang w:val="fi-FI"/>
        </w:rPr>
      </w:pPr>
    </w:p>
    <w:p w:rsidR="00215D59" w:rsidRDefault="00215D59" w:rsidP="00392ED6">
      <w:pPr>
        <w:pStyle w:val="EMEABodyText"/>
        <w:keepNext/>
        <w:rPr>
          <w:u w:val="single"/>
          <w:lang w:val="fi-FI"/>
        </w:rPr>
      </w:pPr>
      <w:r>
        <w:rPr>
          <w:u w:val="single"/>
          <w:lang w:val="fi-FI"/>
        </w:rPr>
        <w:t>Hypertensio</w:t>
      </w:r>
    </w:p>
    <w:p w:rsidR="00215D59"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BB258D">
        <w:rPr>
          <w:lang w:val="fi-FI"/>
        </w:rPr>
        <w:t>–</w:t>
      </w:r>
      <w:r>
        <w:rPr>
          <w:lang w:val="fi-FI"/>
        </w:rPr>
        <w:t>300 mg:n annokset kerran päivässä annettuna laskevat makuulla tai istuen mitattua verenpainetta (esim. 24 tuntia annostuksen jälkeen) keskimäärin 8</w:t>
      </w:r>
      <w:r w:rsidR="00BB258D">
        <w:rPr>
          <w:lang w:val="fi-FI"/>
        </w:rPr>
        <w:t>–</w:t>
      </w:r>
      <w:r>
        <w:rPr>
          <w:lang w:val="fi-FI"/>
        </w:rPr>
        <w:t>13/5</w:t>
      </w:r>
      <w:r w:rsidR="00BB258D">
        <w:rPr>
          <w:lang w:val="fi-FI"/>
        </w:rPr>
        <w:t>–</w:t>
      </w:r>
      <w:r>
        <w:rPr>
          <w:lang w:val="fi-FI"/>
        </w:rPr>
        <w:t>8 mmHg (systolinen/diastolinen) enemmän kuin lumelääke.</w:t>
      </w:r>
    </w:p>
    <w:p w:rsidR="00C46C46" w:rsidRDefault="00C46C46" w:rsidP="00392ED6">
      <w:pPr>
        <w:pStyle w:val="EMEABodyText"/>
        <w:rPr>
          <w:lang w:val="fi-FI"/>
        </w:rPr>
      </w:pPr>
    </w:p>
    <w:p w:rsidR="00215D59" w:rsidRDefault="00215D59" w:rsidP="00392ED6">
      <w:pPr>
        <w:pStyle w:val="EMEABodyText"/>
        <w:rPr>
          <w:lang w:val="fi-FI"/>
        </w:rPr>
      </w:pPr>
      <w:r>
        <w:rPr>
          <w:lang w:val="fi-FI"/>
        </w:rPr>
        <w:t>Valmisteen verenpainetta alentava enimmäisvaikutus saavutetaan 3</w:t>
      </w:r>
      <w:r w:rsidR="00BB258D">
        <w:rPr>
          <w:lang w:val="fi-FI"/>
        </w:rPr>
        <w:t>–</w:t>
      </w:r>
      <w:r>
        <w:rPr>
          <w:lang w:val="fi-FI"/>
        </w:rPr>
        <w:t>6 tunnissa annostelusta ja verenpainetta alentava vaikutus säilyy vähintään 24 tuntia. 24 tunnin kuluttua verenpaineen lasku oli suositelluilla annoksilla 60</w:t>
      </w:r>
      <w:r w:rsidR="00BB258D">
        <w:rPr>
          <w:lang w:val="fi-FI"/>
        </w:rPr>
        <w:t>–</w:t>
      </w:r>
      <w:r>
        <w:rPr>
          <w:lang w:val="fi-FI"/>
        </w:rPr>
        <w:t>70</w:t>
      </w:r>
      <w:r w:rsidR="00F824FE">
        <w:rPr>
          <w:lang w:val="fi-FI"/>
        </w:rPr>
        <w:t> </w:t>
      </w:r>
      <w:r>
        <w:rPr>
          <w:lang w:val="fi-FI"/>
        </w:rPr>
        <w:t>% vastaavasta 3</w:t>
      </w:r>
      <w:r w:rsidR="00BB258D">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C46C46" w:rsidRDefault="00C46C46"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BB258D">
        <w:rPr>
          <w:lang w:val="fi-FI"/>
        </w:rPr>
        <w:t>–</w:t>
      </w:r>
      <w:r>
        <w:rPr>
          <w:lang w:val="fi-FI"/>
        </w:rPr>
        <w:t>2 viikon kuluttua ja maksimivaikutus 4</w:t>
      </w:r>
      <w:r w:rsidR="00BB258D">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C46C46" w:rsidRDefault="00215D59" w:rsidP="00392ED6">
      <w:pPr>
        <w:pStyle w:val="EMEABodyText"/>
        <w:rPr>
          <w:lang w:val="fi-FI"/>
        </w:rPr>
      </w:pPr>
      <w:r>
        <w:rPr>
          <w:lang w:val="fi-FI"/>
        </w:rPr>
        <w:t xml:space="preserve">Irbesartaanin ja tiatsidityyppisten diureettien verenpainetta alentavat vaikutukset ovat additiivisia. </w:t>
      </w:r>
    </w:p>
    <w:p w:rsidR="00C46C46" w:rsidRDefault="00C46C46" w:rsidP="00392ED6">
      <w:pPr>
        <w:pStyle w:val="EMEABodyText"/>
        <w:rPr>
          <w:lang w:val="fi-FI"/>
        </w:rPr>
      </w:pPr>
    </w:p>
    <w:p w:rsidR="00215D59" w:rsidRDefault="00215D59" w:rsidP="00392ED6">
      <w:pPr>
        <w:pStyle w:val="EMEABodyText"/>
        <w:rPr>
          <w:lang w:val="fi-FI"/>
        </w:rPr>
      </w:pPr>
      <w:r>
        <w:rPr>
          <w:lang w:val="fi-FI"/>
        </w:rPr>
        <w:t>Potilailla, joilla verenpaine ei ole irbesartaanilla yksinään riittävästi hallinnassa, pienen hydroklooritiatsidiannoksen (12,5 mg) liittäminen irbesartaaniin kerran päivässä laskee verenpainetta edelleen 7</w:t>
      </w:r>
      <w:r w:rsidR="00BB258D">
        <w:rPr>
          <w:lang w:val="fi-FI"/>
        </w:rPr>
        <w:t>–</w:t>
      </w:r>
      <w:r>
        <w:rPr>
          <w:lang w:val="fi-FI"/>
        </w:rPr>
        <w:t>10/3</w:t>
      </w:r>
      <w:r w:rsidR="00BB258D">
        <w:rPr>
          <w:lang w:val="fi-FI"/>
        </w:rPr>
        <w:t>–</w:t>
      </w:r>
      <w:r>
        <w:rPr>
          <w:lang w:val="fi-FI"/>
        </w:rPr>
        <w:t>6 mmHg (systolinen/diastolinen) lumelääkkeeseen verrattuna.</w:t>
      </w:r>
    </w:p>
    <w:p w:rsidR="00C46C46" w:rsidRDefault="00C46C46" w:rsidP="00392ED6">
      <w:pPr>
        <w:pStyle w:val="EMEABodyText"/>
        <w:rPr>
          <w:lang w:val="fi-FI"/>
        </w:rPr>
      </w:pPr>
    </w:p>
    <w:p w:rsidR="00215D59" w:rsidRDefault="00215D59" w:rsidP="00392ED6">
      <w:pPr>
        <w:pStyle w:val="EMEABodyText"/>
        <w:rPr>
          <w:lang w:val="fi-FI"/>
        </w:rPr>
      </w:pPr>
      <w:r>
        <w:rPr>
          <w:lang w:val="fi-FI"/>
        </w:rPr>
        <w:t>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r w:rsidRPr="00586136">
        <w:rPr>
          <w:bCs/>
          <w:u w:val="single"/>
          <w:lang w:val="fi-FI"/>
        </w:rPr>
        <w:t>:</w:t>
      </w:r>
    </w:p>
    <w:p w:rsidR="00C46C46" w:rsidRDefault="00C46C46" w:rsidP="00392ED6">
      <w:pPr>
        <w:pStyle w:val="EMEABodyText"/>
        <w:rPr>
          <w:lang w:val="fi-FI"/>
        </w:rPr>
      </w:pPr>
    </w:p>
    <w:p w:rsidR="00215D59" w:rsidRDefault="00215D59" w:rsidP="00392ED6">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w:t>
      </w:r>
      <w:r w:rsidR="00F824FE">
        <w:rPr>
          <w:lang w:val="fi-FI"/>
        </w:rPr>
        <w:t> </w:t>
      </w:r>
      <w:r>
        <w:rPr>
          <w:lang w:val="fi-FI"/>
        </w:rPr>
        <w:t xml:space="preserve">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C46C46" w:rsidRDefault="00C46C46"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BB258D">
        <w:rPr>
          <w:lang w:val="fi-FI"/>
        </w:rPr>
        <w:t>–</w:t>
      </w:r>
      <w:r>
        <w:rPr>
          <w:lang w:val="fi-FI"/>
        </w:rPr>
        <w:t>3,0 mg/dl. Potilaille annettiin Aprovel -valmistetta 75 mg:sta ylläpitoannokseen 300 mg, amlodipiinia 2,5</w:t>
      </w:r>
      <w:r w:rsidR="00BB258D">
        <w:rPr>
          <w:lang w:val="fi-FI"/>
        </w:rPr>
        <w:t>–</w:t>
      </w:r>
      <w:r>
        <w:rPr>
          <w:lang w:val="fi-FI"/>
        </w:rPr>
        <w:t>10 mg tai lumevalmistetta sietokyvyn mukaan. Kaikissa hoitoryhmissä potilaat saivat yleensä 2</w:t>
      </w:r>
      <w:r w:rsidR="00BB258D">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F824FE">
        <w:rPr>
          <w:lang w:val="fi-FI"/>
        </w:rPr>
        <w:t> </w:t>
      </w:r>
      <w:r>
        <w:rPr>
          <w:lang w:val="fi-FI"/>
        </w:rPr>
        <w:t>% lumeryhmän potilaista ja 76</w:t>
      </w:r>
      <w:r w:rsidR="00F824FE">
        <w:rPr>
          <w:lang w:val="fi-FI"/>
        </w:rPr>
        <w:t> </w:t>
      </w:r>
      <w:r>
        <w:rPr>
          <w:lang w:val="fi-FI"/>
        </w:rPr>
        <w:t>% irbesartaaniryhmän ja 78</w:t>
      </w:r>
      <w:r w:rsidR="00F824FE">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F824FE">
        <w:rPr>
          <w:lang w:val="fi-FI"/>
        </w:rPr>
        <w:t> </w:t>
      </w:r>
      <w:r>
        <w:rPr>
          <w:lang w:val="fi-FI"/>
        </w:rPr>
        <w:t>% irbesartaaniryhmän potilaista saavutti primaarisen yhdistetyn renaalisen päätemuuttujan, kun vastaava luku lumeryhmässä oli 39</w:t>
      </w:r>
      <w:r w:rsidR="00F824FE">
        <w:rPr>
          <w:lang w:val="fi-FI"/>
        </w:rPr>
        <w:t> </w:t>
      </w:r>
      <w:r>
        <w:rPr>
          <w:lang w:val="fi-FI"/>
        </w:rPr>
        <w:t>% ja amlodipiiniryhmässä 41</w:t>
      </w:r>
      <w:r w:rsidR="00F824FE">
        <w:rPr>
          <w:lang w:val="fi-FI"/>
        </w:rPr>
        <w:t> </w:t>
      </w:r>
      <w:r>
        <w:rPr>
          <w:lang w:val="fi-FI"/>
        </w:rPr>
        <w:t>% [suhteellinen riski pieneni 20</w:t>
      </w:r>
      <w:r w:rsidR="00F824FE">
        <w:rPr>
          <w:lang w:val="fi-FI"/>
        </w:rPr>
        <w:t> </w:t>
      </w:r>
      <w:r>
        <w:rPr>
          <w:lang w:val="fi-FI"/>
        </w:rPr>
        <w:t>% lumeeseen verrattuna (p = 0,024) ja 23</w:t>
      </w:r>
      <w:r w:rsidR="00F824FE">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F824FE">
        <w:rPr>
          <w:lang w:val="fi-FI"/>
        </w:rPr>
        <w:t> </w:t>
      </w:r>
      <w:r>
        <w:rPr>
          <w:lang w:val="fi-FI"/>
        </w:rPr>
        <w:t>% (naiset) ja 26</w:t>
      </w:r>
      <w:r w:rsidR="00F824FE">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BB258D">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F824FE">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BB258D">
        <w:rPr>
          <w:lang w:val="fi-FI"/>
        </w:rPr>
        <w:t> </w:t>
      </w:r>
      <w:r>
        <w:rPr>
          <w:lang w:val="fi-FI"/>
        </w:rPr>
        <w:t>II</w:t>
      </w:r>
      <w:r w:rsidR="00BB258D">
        <w:rPr>
          <w:lang w:val="fi-FI"/>
        </w:rPr>
        <w:t> </w:t>
      </w:r>
      <w:r>
        <w:rPr>
          <w:lang w:val="fi-FI"/>
        </w:rPr>
        <w:t>-</w:t>
      </w:r>
      <w:r w:rsidR="00BB258D">
        <w:rPr>
          <w:lang w:val="fi-FI"/>
        </w:rPr>
        <w:t>reseptorien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F824FE">
        <w:rPr>
          <w:lang w:val="fi-FI"/>
        </w:rPr>
        <w:t> </w:t>
      </w:r>
      <w:r>
        <w:rPr>
          <w:lang w:val="fi-FI"/>
        </w:rPr>
        <w:t>%) kuin lumeryhmässä (14,9</w:t>
      </w:r>
      <w:r w:rsidR="00F824FE">
        <w:rPr>
          <w:lang w:val="fi-FI"/>
        </w:rPr>
        <w:t> </w:t>
      </w:r>
      <w:r>
        <w:rPr>
          <w:lang w:val="fi-FI"/>
        </w:rPr>
        <w:t>%) tai 150 mg:n irbesartaaniannoksia saaneessa ryhmässä (9,7</w:t>
      </w:r>
      <w:r w:rsidR="00F824FE">
        <w:rPr>
          <w:lang w:val="fi-FI"/>
        </w:rPr>
        <w:t> </w:t>
      </w:r>
      <w:r>
        <w:rPr>
          <w:lang w:val="fi-FI"/>
        </w:rPr>
        <w:t>%), mikä osoittaa, että suurempi annos pienensi suhteellista riskiä 70</w:t>
      </w:r>
      <w:r w:rsidR="00F824FE">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BB258D">
        <w:rPr>
          <w:lang w:val="fi-FI"/>
        </w:rPr>
        <w:noBreakHyphen/>
        <w:t>annosta</w:t>
      </w:r>
      <w:r>
        <w:rPr>
          <w:lang w:val="fi-FI"/>
        </w:rPr>
        <w:t xml:space="preserve"> saaneessa ryhmässä (34</w:t>
      </w:r>
      <w:r w:rsidR="00F824FE">
        <w:rPr>
          <w:lang w:val="fi-FI"/>
        </w:rPr>
        <w:t> </w:t>
      </w:r>
      <w:r>
        <w:rPr>
          <w:lang w:val="fi-FI"/>
        </w:rPr>
        <w:t>%) kuin lumeryhmässä (21</w:t>
      </w:r>
      <w:r w:rsidR="00F824FE">
        <w:rPr>
          <w:lang w:val="fi-FI"/>
        </w:rPr>
        <w:t> </w:t>
      </w:r>
      <w:r>
        <w:rPr>
          <w:lang w:val="fi-FI"/>
        </w:rPr>
        <w:t>%).</w:t>
      </w:r>
    </w:p>
    <w:p w:rsidR="00B13271" w:rsidRDefault="00B13271" w:rsidP="00392ED6">
      <w:pPr>
        <w:pStyle w:val="EMEABodyText"/>
        <w:rPr>
          <w:lang w:val="fi-FI"/>
        </w:rPr>
      </w:pPr>
    </w:p>
    <w:p w:rsidR="00B13271" w:rsidRPr="00F2457F" w:rsidRDefault="00B13271" w:rsidP="00392ED6">
      <w:pPr>
        <w:pStyle w:val="EMEABodyText"/>
        <w:rPr>
          <w:bCs/>
          <w:u w:val="single"/>
          <w:lang w:val="fi-FI"/>
        </w:rPr>
      </w:pPr>
      <w:r w:rsidRPr="00F2457F">
        <w:rPr>
          <w:bCs/>
          <w:u w:val="single"/>
          <w:lang w:val="fi-FI"/>
        </w:rPr>
        <w:t>Reniini-angiotensiini-aldosteronijärjestelmän (RAA-järjestelmä) kaksoisesto</w:t>
      </w:r>
    </w:p>
    <w:p w:rsidR="00C46C46" w:rsidRDefault="00C46C46" w:rsidP="00392ED6">
      <w:pPr>
        <w:pStyle w:val="EMEABodyText"/>
        <w:rPr>
          <w:lang w:val="fi-FI"/>
        </w:rPr>
      </w:pPr>
    </w:p>
    <w:p w:rsidR="00B13271" w:rsidRPr="00CD06F0" w:rsidRDefault="00B13271"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B13271" w:rsidRPr="00CD06F0" w:rsidRDefault="00B13271"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C46C46" w:rsidRDefault="00C46C46" w:rsidP="00392ED6">
      <w:pPr>
        <w:pStyle w:val="EMEABodyText"/>
        <w:rPr>
          <w:lang w:val="fi-FI"/>
        </w:rPr>
      </w:pPr>
    </w:p>
    <w:p w:rsidR="00B13271" w:rsidRPr="00CD06F0" w:rsidRDefault="00B13271"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B13271" w:rsidRPr="00CD06F0" w:rsidRDefault="00B13271"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C46C46" w:rsidRDefault="00C46C46" w:rsidP="00392ED6">
      <w:pPr>
        <w:pStyle w:val="EMEABodyText"/>
        <w:rPr>
          <w:lang w:val="fi-FI"/>
        </w:rPr>
      </w:pPr>
    </w:p>
    <w:p w:rsidR="00B13271" w:rsidRPr="00B13271" w:rsidRDefault="00B13271" w:rsidP="00392ED6">
      <w:pPr>
        <w:pStyle w:val="EMEABodyText"/>
        <w:rPr>
          <w:bCs/>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FD06D0" w:rsidRPr="003A0654" w:rsidRDefault="00FD06D0" w:rsidP="00392ED6">
      <w:pPr>
        <w:pStyle w:val="EMEABodyText"/>
        <w:rPr>
          <w:u w:val="single"/>
          <w:lang w:val="fi-FI"/>
        </w:rPr>
      </w:pPr>
      <w:r w:rsidRPr="003A0654">
        <w:rPr>
          <w:u w:val="single"/>
          <w:lang w:val="fi-FI"/>
        </w:rPr>
        <w:t>Imeytyminen</w:t>
      </w:r>
    </w:p>
    <w:p w:rsidR="00C46C46" w:rsidRDefault="00C46C46" w:rsidP="00392ED6">
      <w:pPr>
        <w:pStyle w:val="EMEABodyText"/>
        <w:rPr>
          <w:lang w:val="fi-FI"/>
        </w:rPr>
      </w:pPr>
    </w:p>
    <w:p w:rsidR="00C46C46" w:rsidRDefault="00215D59" w:rsidP="00392ED6">
      <w:pPr>
        <w:pStyle w:val="EMEABodyText"/>
        <w:rPr>
          <w:lang w:val="fi-FI"/>
        </w:rPr>
      </w:pPr>
      <w:r>
        <w:rPr>
          <w:lang w:val="fi-FI"/>
        </w:rPr>
        <w:t>Suun kautta annosteltu irbesartaani imeytyy hyvin: tutkimusten mukaan absoluuttinen biologinen hyötyosuus on noin 60</w:t>
      </w:r>
      <w:r w:rsidR="00BB258D">
        <w:rPr>
          <w:lang w:val="fi-FI"/>
        </w:rPr>
        <w:t>–</w:t>
      </w:r>
      <w:r>
        <w:rPr>
          <w:lang w:val="fi-FI"/>
        </w:rPr>
        <w:t xml:space="preserve">80 prosenttia. Samanaikainen ruokailu ei vaikuta merkitsevästi irbesartaanin biologiseen hyötyosuuteen. </w:t>
      </w:r>
    </w:p>
    <w:p w:rsidR="00C46C46" w:rsidRDefault="00C46C46" w:rsidP="00392ED6">
      <w:pPr>
        <w:pStyle w:val="EMEABodyText"/>
        <w:rPr>
          <w:lang w:val="fi-FI"/>
        </w:rPr>
      </w:pPr>
    </w:p>
    <w:p w:rsidR="00C46C46" w:rsidRDefault="00C46C46" w:rsidP="00392ED6">
      <w:pPr>
        <w:pStyle w:val="EMEABodyText"/>
        <w:rPr>
          <w:lang w:val="fi-FI"/>
        </w:rPr>
      </w:pPr>
      <w:r>
        <w:rPr>
          <w:lang w:val="fi-FI"/>
        </w:rPr>
        <w:t>Jakautuminen</w:t>
      </w:r>
    </w:p>
    <w:p w:rsidR="00C46C46" w:rsidRDefault="00C46C46" w:rsidP="00392ED6">
      <w:pPr>
        <w:pStyle w:val="EMEABodyText"/>
        <w:rPr>
          <w:lang w:val="fi-FI"/>
        </w:rPr>
      </w:pPr>
    </w:p>
    <w:p w:rsidR="00C46C46" w:rsidRDefault="00215D59" w:rsidP="00392ED6">
      <w:pPr>
        <w:pStyle w:val="EMEABodyText"/>
        <w:rPr>
          <w:lang w:val="fi-FI"/>
        </w:rPr>
      </w:pPr>
      <w:r>
        <w:rPr>
          <w:lang w:val="fi-FI"/>
        </w:rPr>
        <w:t>Valmiste sitoutuu plasman proteiineihin noin 96</w:t>
      </w:r>
      <w:r w:rsidR="00F824FE">
        <w:rPr>
          <w:lang w:val="fi-FI"/>
        </w:rPr>
        <w:t> </w:t>
      </w:r>
      <w:r>
        <w:rPr>
          <w:lang w:val="fi-FI"/>
        </w:rPr>
        <w:t>%:sti ja vain vähäisessä määrin verisoluihin. Jakautumistilavuus on 53</w:t>
      </w:r>
      <w:r w:rsidR="00BB258D">
        <w:rPr>
          <w:lang w:val="fi-FI"/>
        </w:rPr>
        <w:t>–</w:t>
      </w:r>
      <w:r>
        <w:rPr>
          <w:lang w:val="fi-FI"/>
        </w:rPr>
        <w:t>93 litraa.</w:t>
      </w:r>
    </w:p>
    <w:p w:rsidR="00C46C46" w:rsidRDefault="00C46C46" w:rsidP="00392ED6">
      <w:pPr>
        <w:pStyle w:val="EMEABodyText"/>
        <w:rPr>
          <w:lang w:val="fi-FI"/>
        </w:rPr>
      </w:pPr>
    </w:p>
    <w:p w:rsidR="00C46C46" w:rsidRDefault="00C46C46" w:rsidP="00392ED6">
      <w:pPr>
        <w:pStyle w:val="EMEABodyText"/>
        <w:rPr>
          <w:lang w:val="fi-FI"/>
        </w:rPr>
      </w:pPr>
      <w:r>
        <w:rPr>
          <w:lang w:val="fi-FI"/>
        </w:rPr>
        <w:t>Biotransformaatio</w:t>
      </w:r>
    </w:p>
    <w:p w:rsidR="00C46C46" w:rsidRDefault="00C46C46" w:rsidP="00392ED6">
      <w:pPr>
        <w:pStyle w:val="EMEABodyText"/>
        <w:rPr>
          <w:lang w:val="fi-FI"/>
        </w:rPr>
      </w:pPr>
    </w:p>
    <w:p w:rsidR="00215D59" w:rsidRDefault="00215D59" w:rsidP="00392ED6">
      <w:pPr>
        <w:pStyle w:val="EMEABodyText"/>
        <w:rPr>
          <w:lang w:val="fi-FI"/>
        </w:rPr>
      </w:pPr>
      <w:r>
        <w:rPr>
          <w:lang w:val="fi-FI"/>
        </w:rPr>
        <w:t xml:space="preserve"> </w:t>
      </w:r>
      <w:r>
        <w:rPr>
          <w:vertAlign w:val="superscript"/>
          <w:lang w:val="fi-FI"/>
        </w:rPr>
        <w:t>14</w:t>
      </w:r>
      <w:r>
        <w:rPr>
          <w:lang w:val="fi-FI"/>
        </w:rPr>
        <w:t>C</w:t>
      </w:r>
      <w:r>
        <w:rPr>
          <w:lang w:val="fi-FI"/>
        </w:rPr>
        <w:noBreakHyphen/>
        <w:t>merkityn irbesartaanin oraalisen tai laskimonsisäisen annostelun jälkeen 80</w:t>
      </w:r>
      <w:r w:rsidR="00BB258D">
        <w:rPr>
          <w:lang w:val="fi-FI"/>
        </w:rPr>
        <w:t>–</w:t>
      </w:r>
      <w:r>
        <w:rPr>
          <w:lang w:val="fi-FI"/>
        </w:rPr>
        <w:t>85</w:t>
      </w:r>
      <w:r w:rsidR="00F824FE">
        <w:rPr>
          <w:lang w:val="fi-FI"/>
        </w:rPr>
        <w:t> </w:t>
      </w:r>
      <w:r>
        <w:rPr>
          <w:lang w:val="fi-FI"/>
        </w:rPr>
        <w:t>% kiertävästä plasman radioaktiivisuudesta johtuu muuttumattomasta irbesartaanista. Irbesartaani metaboloituu maksan kautta glukuronikonjugaation ja oksidaation vaikutuksesta. Kiertävä päämetaboliitti on irbesartaaniglukuronidi (noin 6</w:t>
      </w:r>
      <w:r w:rsidR="00F824FE">
        <w:rPr>
          <w:lang w:val="fi-FI"/>
        </w:rPr>
        <w:t> </w:t>
      </w:r>
      <w:r>
        <w:rPr>
          <w:lang w:val="fi-FI"/>
        </w:rPr>
        <w:t xml:space="preserve">%).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C46C46" w:rsidRDefault="00C46C46"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Lineaarisuus/ei-lineaarisuus</w:t>
      </w:r>
    </w:p>
    <w:p w:rsidR="00C46C46" w:rsidRDefault="00C46C46"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BB258D">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BB258D">
        <w:rPr>
          <w:lang w:val="fi-FI"/>
        </w:rPr>
        <w:t>–</w:t>
      </w:r>
      <w:r>
        <w:rPr>
          <w:lang w:val="fi-FI"/>
        </w:rPr>
        <w:t>2 tunnissa oraalisesta annostelusta. Kokonaispuhdistuma on 157</w:t>
      </w:r>
      <w:r w:rsidR="00BB258D">
        <w:rPr>
          <w:lang w:val="fi-FI"/>
        </w:rPr>
        <w:t>–</w:t>
      </w:r>
      <w:r>
        <w:rPr>
          <w:lang w:val="fi-FI"/>
        </w:rPr>
        <w:t>176 ml/min ja munuaispuhdistuma on 3</w:t>
      </w:r>
      <w:r w:rsidR="00BB258D">
        <w:rPr>
          <w:lang w:val="fi-FI"/>
        </w:rPr>
        <w:t>–</w:t>
      </w:r>
      <w:r>
        <w:rPr>
          <w:lang w:val="fi-FI"/>
        </w:rPr>
        <w:t>3,5 ml/min. Irbesartaanin terminaalinen eliminaation puoliintumisaika on 11</w:t>
      </w:r>
      <w:r w:rsidR="00BB258D">
        <w:rPr>
          <w:lang w:val="fi-FI"/>
        </w:rPr>
        <w:t>–</w:t>
      </w:r>
      <w:r>
        <w:rPr>
          <w:lang w:val="fi-FI"/>
        </w:rPr>
        <w:t>15 tuntia. Vakaan tilan plasmapitoisuus saavutetaan 3 päivän kuluessa kerran päivässä tapahtuvan annostelun aloittamisesta. Irbesartaani (&lt; 20</w:t>
      </w:r>
      <w:r w:rsidR="00F824FE">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BB258D">
        <w:rPr>
          <w:lang w:val="fi-FI"/>
        </w:rPr>
        <w:t>–</w:t>
      </w:r>
      <w:r>
        <w:rPr>
          <w:lang w:val="fi-FI"/>
        </w:rPr>
        <w:t>40 v). Terminaalinen puoliintumisaika ei kuitenkaan muuttunut merkitsevästi. Annostuksen muuttaminen iäkkäillä potilailla ei ole tarpeen.</w:t>
      </w:r>
    </w:p>
    <w:p w:rsidR="00C46C46" w:rsidRDefault="00C46C46" w:rsidP="00392ED6">
      <w:pPr>
        <w:pStyle w:val="EMEABodyText"/>
        <w:rPr>
          <w:u w:val="single"/>
          <w:lang w:val="fi-FI"/>
        </w:rPr>
      </w:pPr>
    </w:p>
    <w:p w:rsidR="00215D59" w:rsidRPr="003A0654" w:rsidRDefault="007B051C" w:rsidP="00392ED6">
      <w:pPr>
        <w:pStyle w:val="EMEABodyText"/>
        <w:rPr>
          <w:u w:val="single"/>
          <w:lang w:val="fi-FI"/>
        </w:rPr>
      </w:pPr>
      <w:r w:rsidRPr="002F50A1">
        <w:rPr>
          <w:u w:val="single"/>
          <w:lang w:val="fi-FI"/>
        </w:rPr>
        <w:t>Eliminaatio</w:t>
      </w:r>
    </w:p>
    <w:p w:rsidR="00C46C46" w:rsidRDefault="00C46C46"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F824FE">
        <w:rPr>
          <w:lang w:val="fi-FI"/>
        </w:rPr>
        <w:t> </w:t>
      </w:r>
      <w:r>
        <w:rPr>
          <w:lang w:val="fi-FI"/>
        </w:rPr>
        <w:t>% erittyy virtsaan ja loput ulosteeseen. Alle 2</w:t>
      </w:r>
      <w:r w:rsidR="00F824FE">
        <w:rPr>
          <w:lang w:val="fi-FI"/>
        </w:rPr>
        <w:t> </w:t>
      </w:r>
      <w:r>
        <w:rPr>
          <w:lang w:val="fi-FI"/>
        </w:rPr>
        <w:t>% annoksesta erittyy virtsaan muuttumattomana.</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p>
    <w:p w:rsidR="00C46C46" w:rsidRDefault="00C46C46"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 xml:space="preserve">AUC- ja puhdistuma-arvot olivat vastaavat kuin aikuispotilailla, jotka saivat irbesartaania 150 mg:n vuorokausiannoksina.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FD06D0" w:rsidRDefault="00215D59" w:rsidP="00392ED6">
      <w:pPr>
        <w:pStyle w:val="EMEABodyText"/>
        <w:rPr>
          <w:lang w:val="fi-FI"/>
        </w:rPr>
      </w:pPr>
      <w:r>
        <w:rPr>
          <w:iCs/>
          <w:u w:val="single"/>
          <w:lang w:val="fi-FI"/>
        </w:rPr>
        <w:t>Munuaisten vajaatoiminta</w:t>
      </w:r>
    </w:p>
    <w:p w:rsidR="00215D59" w:rsidRDefault="00FD06D0"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FD06D0" w:rsidRDefault="00215D59" w:rsidP="00392ED6">
      <w:pPr>
        <w:pStyle w:val="EMEABodyText"/>
        <w:rPr>
          <w:lang w:val="fi-FI"/>
        </w:rPr>
      </w:pPr>
      <w:r>
        <w:rPr>
          <w:iCs/>
          <w:u w:val="single"/>
          <w:lang w:val="fi-FI"/>
        </w:rPr>
        <w:t>Maksan vajaatoiminta</w:t>
      </w:r>
    </w:p>
    <w:p w:rsidR="00C46C46" w:rsidRDefault="00C46C46" w:rsidP="00392ED6">
      <w:pPr>
        <w:pStyle w:val="EMEABodyText"/>
        <w:rPr>
          <w:lang w:val="fi-FI"/>
        </w:rPr>
      </w:pPr>
    </w:p>
    <w:p w:rsidR="00215D59" w:rsidRDefault="00FD06D0" w:rsidP="00392ED6">
      <w:pPr>
        <w:pStyle w:val="EMEABodyText"/>
        <w:rPr>
          <w:lang w:val="fi-FI"/>
        </w:rPr>
      </w:pPr>
      <w:r>
        <w:rPr>
          <w:lang w:val="fi-FI"/>
        </w:rPr>
        <w:t>I</w:t>
      </w:r>
      <w:r w:rsidR="00215D59">
        <w:rPr>
          <w:lang w:val="fi-FI"/>
        </w:rPr>
        <w:t xml:space="preserve">rbesartaanin farmakokineettiset parametrit eivät muutu merkitsevästi lievässä tai keskivaikeassa kirroosissa. </w:t>
      </w:r>
    </w:p>
    <w:p w:rsidR="00C46C46" w:rsidRDefault="00C46C46" w:rsidP="00392ED6">
      <w:pPr>
        <w:pStyle w:val="EMEABodyText"/>
        <w:rPr>
          <w:lang w:val="fi-FI"/>
        </w:rPr>
      </w:pP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Tabletin ydin:</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piidioksidi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p>
    <w:p w:rsidR="00215D59" w:rsidRDefault="00215D59" w:rsidP="00392ED6">
      <w:pPr>
        <w:pStyle w:val="EMEABodyText"/>
        <w:rPr>
          <w:lang w:val="fi-FI"/>
        </w:rPr>
      </w:pPr>
      <w:r>
        <w:rPr>
          <w:lang w:val="fi-FI"/>
        </w:rPr>
        <w:t>Kalvopäällyste:</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titaanidioksidi</w:t>
      </w:r>
    </w:p>
    <w:p w:rsidR="00215D59" w:rsidRDefault="00215D59" w:rsidP="00392ED6">
      <w:pPr>
        <w:pStyle w:val="EMEABodyText"/>
        <w:rPr>
          <w:lang w:val="fi-FI"/>
        </w:rPr>
      </w:pPr>
      <w:r>
        <w:rPr>
          <w:lang w:val="fi-FI"/>
        </w:rPr>
        <w:t>makrogoli</w:t>
      </w:r>
      <w:r w:rsidRPr="00405452">
        <w:rPr>
          <w:lang w:val="fi-FI"/>
        </w:rPr>
        <w:t xml:space="preserve"> 3000</w:t>
      </w:r>
    </w:p>
    <w:p w:rsidR="00215D59" w:rsidRDefault="00215D59" w:rsidP="00392ED6">
      <w:pPr>
        <w:pStyle w:val="EMEABodyText"/>
        <w:rPr>
          <w:lang w:val="fi-FI"/>
        </w:rPr>
      </w:pPr>
      <w:r>
        <w:rPr>
          <w:lang w:val="fi-FI"/>
        </w:rPr>
        <w:t>karnaubavaha.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F824FE">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215D59" w:rsidRPr="00FC70BA" w:rsidRDefault="00215D59" w:rsidP="00392ED6">
      <w:pPr>
        <w:pStyle w:val="EMEAHeading2"/>
        <w:outlineLvl w:val="9"/>
        <w:rPr>
          <w:b w:val="0"/>
          <w:lang w:val="fi-FI"/>
        </w:rPr>
      </w:pPr>
    </w:p>
    <w:p w:rsidR="00215D59" w:rsidRPr="004B5D32" w:rsidRDefault="00215D59" w:rsidP="00392ED6">
      <w:pPr>
        <w:pStyle w:val="EMEABodyText"/>
        <w:rPr>
          <w:color w:val="000000"/>
          <w:lang w:val="fi-FI"/>
        </w:rPr>
      </w:pPr>
      <w:r>
        <w:rPr>
          <w:lang w:val="fi-FI"/>
        </w:rPr>
        <w:t>Pahvikotelo, jossa on 14 </w:t>
      </w:r>
      <w:r w:rsidRPr="009532BC">
        <w:rPr>
          <w:lang w:val="fi-FI"/>
        </w:rPr>
        <w:t>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215D59" w:rsidRDefault="00215D59" w:rsidP="00392ED6">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215D59" w:rsidRDefault="00215D59" w:rsidP="00392ED6">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215D59" w:rsidRDefault="00215D59" w:rsidP="00392ED6">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r>
      <w:r>
        <w:rPr>
          <w:noProof/>
          <w:lang w:val="fi-FI"/>
        </w:rPr>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1826F5">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1826F5" w:rsidRPr="008D01F2">
        <w:rPr>
          <w:lang w:val="fi-FI"/>
        </w:rPr>
        <w:t>,</w:t>
      </w:r>
      <w:r w:rsidR="00215D59" w:rsidRPr="008D01F2">
        <w:rPr>
          <w:lang w:val="fi-FI"/>
        </w:rPr>
        <w:t xml:space="preserve"> rue La Boétie</w:t>
      </w:r>
      <w:r w:rsidR="00215D59" w:rsidRPr="008D01F2">
        <w:rPr>
          <w:lang w:val="fi-FI"/>
        </w:rPr>
        <w:br/>
      </w:r>
      <w:r w:rsidR="001826F5"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Pr="00FC70BA" w:rsidRDefault="00215D59" w:rsidP="00392ED6">
      <w:pPr>
        <w:pStyle w:val="EMEAHeading1"/>
        <w:outlineLvl w:val="9"/>
        <w:rPr>
          <w:lang w:val="sv-FI"/>
        </w:rPr>
      </w:pPr>
      <w:r w:rsidRPr="00FC70BA">
        <w:rPr>
          <w:lang w:val="sv-FI"/>
        </w:rPr>
        <w:t>8.</w:t>
      </w:r>
      <w:r w:rsidRPr="00FC70BA">
        <w:rPr>
          <w:lang w:val="sv-FI"/>
        </w:rPr>
        <w:tab/>
        <w:t>MYYNTILUVAN NUMERO(T)</w:t>
      </w:r>
    </w:p>
    <w:p w:rsidR="00215D59" w:rsidRPr="00FC70BA" w:rsidRDefault="00215D59" w:rsidP="00392ED6">
      <w:pPr>
        <w:pStyle w:val="EMEAHeading1"/>
        <w:outlineLvl w:val="9"/>
        <w:rPr>
          <w:b w:val="0"/>
          <w:lang w:val="sv-FI"/>
        </w:rPr>
      </w:pPr>
    </w:p>
    <w:p w:rsidR="00215D59" w:rsidRDefault="00215D59" w:rsidP="00392ED6">
      <w:pPr>
        <w:pStyle w:val="EMEABodyText"/>
        <w:rPr>
          <w:lang w:val="sl-SI"/>
        </w:rPr>
      </w:pPr>
      <w:r>
        <w:rPr>
          <w:lang w:val="sl-SI"/>
        </w:rPr>
        <w:t>EU/1/97/046/021-025</w:t>
      </w:r>
      <w:r>
        <w:rPr>
          <w:lang w:val="sl-SI"/>
        </w:rPr>
        <w:br/>
        <w:t>EU/1/97/046/032</w:t>
      </w:r>
      <w:r>
        <w:rPr>
          <w:lang w:val="sl-SI"/>
        </w:rPr>
        <w:br/>
        <w:t>EU/1/97/046/035</w:t>
      </w:r>
      <w:r>
        <w:rPr>
          <w:lang w:val="sl-SI"/>
        </w:rPr>
        <w:br/>
        <w:t>EU/1/97/046/038</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1826F5">
        <w:rPr>
          <w:lang w:val="fi-FI"/>
        </w:rPr>
        <w:t xml:space="preserve">en </w:t>
      </w:r>
      <w:r w:rsidRPr="008C2557">
        <w:rPr>
          <w:lang w:val="fi-FI"/>
        </w:rPr>
        <w:t>päivämäärä: 27. elokuuta 1997</w:t>
      </w:r>
      <w:r w:rsidRPr="008C2557">
        <w:rPr>
          <w:lang w:val="fi-FI"/>
        </w:rPr>
        <w:br/>
      </w:r>
      <w:r w:rsidR="001826F5">
        <w:rPr>
          <w:lang w:val="fi-FI"/>
        </w:rPr>
        <w:t>Viimeisimmän</w:t>
      </w:r>
      <w:r w:rsidRPr="008C2557">
        <w:rPr>
          <w:lang w:val="fi-FI"/>
        </w:rPr>
        <w:t xml:space="preserve"> uudistamis</w:t>
      </w:r>
      <w:r w:rsidR="001826F5">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Default="00215D59" w:rsidP="00392ED6">
      <w:pPr>
        <w:pStyle w:val="EMEABodyText"/>
        <w:rPr>
          <w:lang w:val="fi-FI"/>
        </w:rPr>
      </w:pPr>
    </w:p>
    <w:p w:rsidR="00215D59" w:rsidRPr="00405452" w:rsidRDefault="00215D59" w:rsidP="00392ED6">
      <w:pPr>
        <w:pStyle w:val="EMEABodyText"/>
        <w:rPr>
          <w:szCs w:val="24"/>
          <w:lang w:val="fi-FI"/>
        </w:rPr>
      </w:pPr>
      <w:r w:rsidRPr="001052B7">
        <w:rPr>
          <w:noProof/>
          <w:lang w:val="fi-FI"/>
        </w:rPr>
        <w:t>Lisätietoa tästä lääkevalmisteesta on Euroopan lääkeviraston kotisivuil</w:t>
      </w:r>
      <w:r w:rsidR="001826F5">
        <w:rPr>
          <w:noProof/>
          <w:lang w:val="fi-FI"/>
        </w:rPr>
        <w:t>l</w:t>
      </w:r>
      <w:r w:rsidRPr="001052B7">
        <w:rPr>
          <w:noProof/>
          <w:lang w:val="fi-FI"/>
        </w:rPr>
        <w:t xml:space="preserve">a </w:t>
      </w:r>
      <w:hyperlink r:id="rId20" w:history="1">
        <w:r w:rsidR="006449ED" w:rsidRPr="00496C37">
          <w:rPr>
            <w:rStyle w:val="Hyperlink"/>
            <w:noProof/>
            <w:lang w:val="fi-FI"/>
          </w:rPr>
          <w:t>http://www.ema.europa.eu/</w:t>
        </w:r>
      </w:hyperlink>
      <w:r w:rsidRPr="001052B7">
        <w:rPr>
          <w:noProof/>
          <w:lang w:val="fi-FI"/>
        </w:rPr>
        <w:t>.</w:t>
      </w:r>
    </w:p>
    <w:p w:rsidR="00215D59" w:rsidRPr="00073D38" w:rsidRDefault="00215D59" w:rsidP="00392ED6">
      <w:pPr>
        <w:rPr>
          <w:szCs w:val="24"/>
          <w:lang w:val="fi-FI"/>
        </w:rPr>
      </w:pPr>
    </w:p>
    <w:p w:rsidR="00215D59" w:rsidRDefault="00215D59" w:rsidP="00392ED6">
      <w:pPr>
        <w:pStyle w:val="EMEAHeading1"/>
        <w:outlineLvl w:val="9"/>
        <w:rPr>
          <w:lang w:val="fi-FI"/>
        </w:rPr>
      </w:pPr>
      <w:r w:rsidRPr="00FC70BA">
        <w:rPr>
          <w:lang w:val="fi-FI"/>
        </w:rPr>
        <w:br w:type="page"/>
      </w:r>
      <w:r>
        <w:rPr>
          <w:lang w:val="fi-FI"/>
        </w:rPr>
        <w:t>1.</w:t>
      </w:r>
      <w:r>
        <w:rPr>
          <w:lang w:val="fi-FI"/>
        </w:rPr>
        <w:tab/>
        <w:t>LÄÄKEVALMISTEEN NIMI</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300 mg tabletti, kalvopäällysteinen.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t>VAIKUTTAVAT AINEET JA NIIDEN MÄÄRÄT</w:t>
      </w:r>
    </w:p>
    <w:p w:rsidR="00215D59" w:rsidRPr="00FC70BA" w:rsidRDefault="00215D59" w:rsidP="00392ED6">
      <w:pPr>
        <w:pStyle w:val="EMEAHeading1"/>
        <w:outlineLvl w:val="9"/>
        <w:rPr>
          <w:b w:val="0"/>
          <w:lang w:val="fi-FI"/>
        </w:rPr>
      </w:pPr>
    </w:p>
    <w:p w:rsidR="00215D59" w:rsidRPr="00073E42" w:rsidRDefault="00215D59" w:rsidP="00392ED6">
      <w:pPr>
        <w:pStyle w:val="EMEABodyText"/>
        <w:rPr>
          <w:lang w:val="fi-FI"/>
        </w:rPr>
      </w:pPr>
      <w:r>
        <w:rPr>
          <w:lang w:val="fi-FI"/>
        </w:rPr>
        <w:t>Yksi kalvopäällysteinen tabletti sisältää 300 mg irbesartaania.</w:t>
      </w:r>
    </w:p>
    <w:p w:rsidR="00215D59" w:rsidRPr="00073E42" w:rsidRDefault="00215D59" w:rsidP="00392ED6">
      <w:pPr>
        <w:pStyle w:val="EMEABodyText"/>
        <w:rPr>
          <w:lang w:val="fi-FI"/>
        </w:rPr>
      </w:pPr>
    </w:p>
    <w:p w:rsidR="00215D59" w:rsidRDefault="00215D59" w:rsidP="00392ED6">
      <w:pPr>
        <w:pStyle w:val="EMEABodyText"/>
        <w:rPr>
          <w:lang w:val="fi-FI"/>
        </w:rPr>
      </w:pPr>
      <w:r>
        <w:rPr>
          <w:lang w:val="fi-FI"/>
        </w:rPr>
        <w:t>Apuaine</w:t>
      </w:r>
      <w:r w:rsidR="001826F5">
        <w:rPr>
          <w:lang w:val="fi-FI"/>
        </w:rPr>
        <w:t>, jonka vaikutus tunnetaan</w:t>
      </w:r>
      <w:r>
        <w:rPr>
          <w:lang w:val="fi-FI"/>
        </w:rPr>
        <w:t>: 102,00 mg laktoosimonohydraattia / kalvopäällysteinen tabletti.</w:t>
      </w:r>
    </w:p>
    <w:p w:rsidR="00215D59" w:rsidRDefault="00215D59" w:rsidP="00392ED6">
      <w:pPr>
        <w:pStyle w:val="EMEABodyText"/>
        <w:rPr>
          <w:lang w:val="fi-FI"/>
        </w:rPr>
      </w:pPr>
    </w:p>
    <w:p w:rsidR="00215D59" w:rsidRDefault="00215D59" w:rsidP="00392ED6">
      <w:pPr>
        <w:pStyle w:val="EMEABodyText"/>
        <w:rPr>
          <w:lang w:val="fi-FI"/>
        </w:rPr>
      </w:pPr>
      <w:r>
        <w:rPr>
          <w:lang w:val="fi-FI"/>
        </w:rPr>
        <w:t>Täydellinen apuaineluettelo, ks. kohta 6.1.</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3.</w:t>
      </w:r>
      <w:r>
        <w:rPr>
          <w:lang w:val="fi-FI"/>
        </w:rPr>
        <w:tab/>
        <w:t>LÄÄKEMUOTO</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Tabletti, kalvopäällysteinen.</w:t>
      </w:r>
    </w:p>
    <w:p w:rsidR="00215D59" w:rsidRDefault="00215D59" w:rsidP="00392ED6">
      <w:pPr>
        <w:pStyle w:val="EMEABodyText"/>
        <w:rPr>
          <w:b/>
          <w:lang w:val="fi-FI"/>
        </w:rPr>
      </w:pPr>
      <w:r>
        <w:rPr>
          <w:lang w:val="fi-FI"/>
        </w:rPr>
        <w:t>Valkoinen tai vaalea, kaksoiskupera ja soikea tabletti, jossa on toisella puolella sydän ja toisella puolella numero 2873.</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t>KLIINISET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4.1</w:t>
      </w:r>
      <w:r>
        <w:rPr>
          <w:lang w:val="fi-FI"/>
        </w:rPr>
        <w:tab/>
        <w:t>Käyttöaiheet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Aprovel on tarkoitettu aikuisten essentiaalisen hypertension hoitoon.</w:t>
      </w:r>
    </w:p>
    <w:p w:rsidR="00167A32" w:rsidRDefault="00167A32" w:rsidP="00392ED6">
      <w:pPr>
        <w:pStyle w:val="EMEABodyText"/>
        <w:rPr>
          <w:lang w:val="fi-FI"/>
        </w:rPr>
      </w:pPr>
    </w:p>
    <w:p w:rsidR="00215D59" w:rsidRDefault="00215D59" w:rsidP="00392ED6">
      <w:pPr>
        <w:pStyle w:val="EMEABodyText"/>
        <w:rPr>
          <w:lang w:val="fi-FI"/>
        </w:rPr>
      </w:pPr>
      <w:r>
        <w:rPr>
          <w:lang w:val="fi-FI"/>
        </w:rPr>
        <w:t>Se on myös tarkoitettu munuaistaudin hoitoon tyypin 2 diabetesta sairastaville hypertensiivisille potilaille muun verenpainelääkityksen lisäksi (ks. koh</w:t>
      </w:r>
      <w:r w:rsidR="00B13271">
        <w:rPr>
          <w:lang w:val="fi-FI"/>
        </w:rPr>
        <w:t>da</w:t>
      </w:r>
      <w:r>
        <w:rPr>
          <w:lang w:val="fi-FI"/>
        </w:rPr>
        <w:t xml:space="preserve">t </w:t>
      </w:r>
      <w:r w:rsidR="00B13271">
        <w:rPr>
          <w:lang w:val="fi-FI"/>
        </w:rPr>
        <w:t xml:space="preserve">4.3, 4.4, 4.5 ja </w:t>
      </w:r>
      <w:r>
        <w:rPr>
          <w:lang w:val="fi-FI"/>
        </w:rPr>
        <w:t>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4.2</w:t>
      </w:r>
      <w:r>
        <w:rPr>
          <w:lang w:val="fi-FI"/>
        </w:rPr>
        <w:tab/>
        <w:t>Annostus ja antotapa</w:t>
      </w:r>
    </w:p>
    <w:p w:rsidR="00215D59" w:rsidRPr="00FC70BA" w:rsidRDefault="00215D59" w:rsidP="00392ED6">
      <w:pPr>
        <w:pStyle w:val="EMEAHeading2"/>
        <w:outlineLvl w:val="9"/>
        <w:rPr>
          <w:b w:val="0"/>
          <w:lang w:val="fi-FI"/>
        </w:rPr>
      </w:pPr>
    </w:p>
    <w:p w:rsidR="00215D59" w:rsidRPr="006A2A28" w:rsidRDefault="00215D59" w:rsidP="00392ED6">
      <w:pPr>
        <w:pStyle w:val="EMEABodyText"/>
        <w:rPr>
          <w:u w:val="single"/>
          <w:lang w:val="fi-FI"/>
        </w:rPr>
      </w:pPr>
      <w:r w:rsidRPr="006A2A28">
        <w:rPr>
          <w:u w:val="single"/>
          <w:lang w:val="fi-FI"/>
        </w:rPr>
        <w:t>Annostus</w:t>
      </w:r>
    </w:p>
    <w:p w:rsidR="00215D59" w:rsidRPr="006701A6" w:rsidRDefault="00215D59" w:rsidP="00392ED6">
      <w:pPr>
        <w:pStyle w:val="EMEABodyText"/>
        <w:rPr>
          <w:lang w:val="fi-FI"/>
        </w:rPr>
      </w:pPr>
    </w:p>
    <w:p w:rsidR="00215D59" w:rsidRDefault="00215D59" w:rsidP="00392ED6">
      <w:pPr>
        <w:pStyle w:val="EMEABodyText"/>
        <w:rPr>
          <w:lang w:val="fi-FI"/>
        </w:rPr>
      </w:pPr>
      <w:r>
        <w:rPr>
          <w:lang w:val="fi-FI"/>
        </w:rPr>
        <w:t>Suositeltu normaali aloitus- ja ylläpitoannos on 150 mg kerran päivässä, joko aterian yhteydessä tai muulloin. Annettaessa Aprovel-valmistetta 150 mg kerran päivässä verenpaine pysyy 24 tunnin ajan tavallisesti paremmin hallinnassa kuin 75 mg:n annoksella.</w:t>
      </w:r>
      <w:r w:rsidRPr="00FC70BA">
        <w:rPr>
          <w:lang w:val="fi-FI"/>
        </w:rPr>
        <w:t xml:space="preserve"> </w:t>
      </w:r>
      <w:r>
        <w:rPr>
          <w:lang w:val="fi-FI"/>
        </w:rPr>
        <w:t>75 mg:n aloitusannosta tulisi kuitenkin harkita, esimerkiksi hemodialyysipotilaille ja yli 75</w:t>
      </w:r>
      <w:r>
        <w:rPr>
          <w:lang w:val="fi-FI"/>
        </w:rPr>
        <w:noBreakHyphen/>
        <w:t>vuotiaille vanhuksille.</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joiden verenpaine ei ole riittävästi hallinnassa 150 mg:n Aprovel-annoksella kerran päivässä, voidaan annosta nostaa 300 mg:aan, tai lisätä hoitoon muita verenpainelääkkeitä</w:t>
      </w:r>
      <w:r w:rsidR="00B13271">
        <w:rPr>
          <w:lang w:val="fi-FI"/>
        </w:rPr>
        <w:t xml:space="preserve"> </w:t>
      </w:r>
      <w:r w:rsidR="00B13271" w:rsidRPr="00D73D29">
        <w:rPr>
          <w:lang w:val="fi-FI"/>
        </w:rPr>
        <w:t>(ks. kohdat 4.3, 4.4, 4.5 ja 5.1)</w:t>
      </w:r>
      <w:r>
        <w:rPr>
          <w:lang w:val="fi-FI"/>
        </w:rPr>
        <w:t>. Etenkin diureetin, kuten hydroklooritiatsidin, lisäämisellä Aprovel</w:t>
      </w:r>
      <w:r>
        <w:rPr>
          <w:lang w:val="fi-FI"/>
        </w:rPr>
        <w:noBreakHyphen/>
        <w:t>hoitoon on havaittu olevan additiivinen vaikutus (ks. kohta 4.5).</w:t>
      </w:r>
    </w:p>
    <w:p w:rsidR="00215D59" w:rsidRDefault="00215D59" w:rsidP="00392ED6">
      <w:pPr>
        <w:pStyle w:val="EMEABodyText"/>
        <w:rPr>
          <w:lang w:val="fi-FI"/>
        </w:rPr>
      </w:pPr>
    </w:p>
    <w:p w:rsidR="00215D59" w:rsidRDefault="00215D59" w:rsidP="00392ED6">
      <w:pPr>
        <w:pStyle w:val="EMEABodyText"/>
        <w:rPr>
          <w:lang w:val="fi-FI"/>
        </w:rPr>
      </w:pPr>
      <w:r>
        <w:rPr>
          <w:lang w:val="fi-FI"/>
        </w:rPr>
        <w:t>Hypertensiivisille aikuistyypin diabetesta sairastaville potilaille irbesartaanihoito aloitetaan annostuksella 150 mg kerran päivässä, ja annostus nostetaan vähitellen 300 mg:aan kerran päivässä, joka on suositeltu ylläpitoannostus munuaistaudin hoidossa. Aprovel</w:t>
      </w:r>
      <w:r>
        <w:rPr>
          <w:lang w:val="fi-FI"/>
        </w:rPr>
        <w:noBreakHyphen/>
        <w:t>valmisteen suotuisa munuaisvaikutus hypertensiivisten aikuistyypin diabetesta sairastavien potilaiden hoidossa perustuu tutkimuksiin, joissa irbesartaania annettiin tarvittaessa muun verenpainelääkityksen lisänä tavoiteverenpaineen saavuttamiseksi (ks. koh</w:t>
      </w:r>
      <w:r w:rsidR="00B13271">
        <w:rPr>
          <w:lang w:val="fi-FI"/>
        </w:rPr>
        <w:t>da</w:t>
      </w:r>
      <w:r>
        <w:rPr>
          <w:lang w:val="fi-FI"/>
        </w:rPr>
        <w:t xml:space="preserve">t </w:t>
      </w:r>
      <w:r w:rsidR="00B13271">
        <w:rPr>
          <w:lang w:val="fi-FI"/>
        </w:rPr>
        <w:t xml:space="preserve">4.3, 4.4, 4.5 ja </w:t>
      </w:r>
      <w:r>
        <w:rPr>
          <w:lang w:val="fi-FI"/>
        </w:rPr>
        <w:t>5.1).</w:t>
      </w:r>
    </w:p>
    <w:p w:rsidR="00215D59" w:rsidRDefault="00215D59" w:rsidP="00392ED6">
      <w:pPr>
        <w:pStyle w:val="EMEABodyText"/>
        <w:rPr>
          <w:lang w:val="fi-FI"/>
        </w:rPr>
      </w:pPr>
    </w:p>
    <w:p w:rsidR="00215D59" w:rsidRPr="005B55DB" w:rsidRDefault="00215D59" w:rsidP="00392ED6">
      <w:pPr>
        <w:pStyle w:val="EMEABodyText"/>
        <w:rPr>
          <w:u w:val="single"/>
          <w:lang w:val="fi-FI"/>
        </w:rPr>
      </w:pPr>
      <w:r w:rsidRPr="005B55DB">
        <w:rPr>
          <w:u w:val="single"/>
          <w:lang w:val="fi-FI"/>
        </w:rPr>
        <w:t>Erityisryhmät</w:t>
      </w:r>
    </w:p>
    <w:p w:rsidR="00215D59" w:rsidRDefault="00215D59" w:rsidP="00392ED6">
      <w:pPr>
        <w:pStyle w:val="EMEABodyText"/>
        <w:rPr>
          <w:lang w:val="fi-FI"/>
        </w:rPr>
      </w:pPr>
    </w:p>
    <w:p w:rsidR="00B82021" w:rsidRDefault="00215D59" w:rsidP="00392ED6">
      <w:pPr>
        <w:pStyle w:val="EMEABodyText"/>
        <w:rPr>
          <w:lang w:val="fi-FI"/>
        </w:rPr>
      </w:pPr>
      <w:r w:rsidRPr="006701A6">
        <w:rPr>
          <w:bCs/>
          <w:i/>
          <w:lang w:val="fi-FI"/>
        </w:rPr>
        <w:t>Munuaisten vajaatoiminta</w:t>
      </w:r>
    </w:p>
    <w:p w:rsidR="00167A32" w:rsidRDefault="00167A32" w:rsidP="00392ED6">
      <w:pPr>
        <w:pStyle w:val="EMEABodyText"/>
        <w:rPr>
          <w:lang w:val="fi-FI"/>
        </w:rPr>
      </w:pPr>
    </w:p>
    <w:p w:rsidR="00215D59" w:rsidRDefault="00B82021" w:rsidP="00392ED6">
      <w:pPr>
        <w:pStyle w:val="EMEABodyText"/>
        <w:rPr>
          <w:lang w:val="fi-FI"/>
        </w:rPr>
      </w:pPr>
      <w:r>
        <w:rPr>
          <w:lang w:val="fi-FI"/>
        </w:rPr>
        <w:t>A</w:t>
      </w:r>
      <w:r w:rsidR="00215D59">
        <w:rPr>
          <w:lang w:val="fi-FI"/>
        </w:rPr>
        <w:t>nnostusta ei tarvitse muuttaa potilailla, joilla on munuaisten vajaatoiminta. Hemodialyysipotilailla tulisi harkita pienempää aloitusannosta (75 mg) (ks. kohta 4.4).</w:t>
      </w:r>
    </w:p>
    <w:p w:rsidR="00215D59" w:rsidRDefault="00215D59" w:rsidP="00392ED6">
      <w:pPr>
        <w:pStyle w:val="EMEABodyText"/>
        <w:rPr>
          <w:lang w:val="fi-FI"/>
        </w:rPr>
      </w:pPr>
    </w:p>
    <w:p w:rsidR="00B82021" w:rsidRDefault="00215D59" w:rsidP="00392ED6">
      <w:pPr>
        <w:pStyle w:val="EMEABodyText"/>
        <w:rPr>
          <w:lang w:val="fi-FI"/>
        </w:rPr>
      </w:pPr>
      <w:r w:rsidRPr="006701A6">
        <w:rPr>
          <w:bCs/>
          <w:i/>
          <w:lang w:val="fi-FI"/>
        </w:rPr>
        <w:t>Maksan vajaatoiminta</w:t>
      </w:r>
    </w:p>
    <w:p w:rsidR="00167A32" w:rsidRDefault="00167A32" w:rsidP="00392ED6">
      <w:pPr>
        <w:pStyle w:val="EMEABodyText"/>
        <w:rPr>
          <w:lang w:val="fi-FI"/>
        </w:rPr>
      </w:pPr>
    </w:p>
    <w:p w:rsidR="00215D59" w:rsidRDefault="00B82021" w:rsidP="00392ED6">
      <w:pPr>
        <w:pStyle w:val="EMEABodyText"/>
        <w:rPr>
          <w:lang w:val="fi-FI"/>
        </w:rPr>
      </w:pPr>
      <w:r>
        <w:rPr>
          <w:lang w:val="fi-FI"/>
        </w:rPr>
        <w:t>A</w:t>
      </w:r>
      <w:r w:rsidR="00215D59">
        <w:rPr>
          <w:lang w:val="fi-FI"/>
        </w:rPr>
        <w:t>nnostusta ei tarvitse muuttaa potilailla, joilla on lievä tai keskivaikea maksan vajaatoiminta. Vaikeaa maksan vajaatoimintaa sairastavien potilaiden hoidosta ei ole kliinistä kokemusta.</w:t>
      </w:r>
    </w:p>
    <w:p w:rsidR="00215D59" w:rsidRDefault="00215D59" w:rsidP="00392ED6">
      <w:pPr>
        <w:pStyle w:val="EMEABodyText"/>
        <w:rPr>
          <w:lang w:val="fi-FI"/>
        </w:rPr>
      </w:pPr>
    </w:p>
    <w:p w:rsidR="00B82021" w:rsidRDefault="001826F5" w:rsidP="00392ED6">
      <w:pPr>
        <w:pStyle w:val="EMEABodyText"/>
        <w:rPr>
          <w:lang w:val="fi-FI"/>
        </w:rPr>
      </w:pPr>
      <w:r>
        <w:rPr>
          <w:bCs/>
          <w:i/>
          <w:lang w:val="fi-FI"/>
        </w:rPr>
        <w:t>Iäkkäät</w:t>
      </w:r>
    </w:p>
    <w:p w:rsidR="00167A32" w:rsidRDefault="00167A32" w:rsidP="00392ED6">
      <w:pPr>
        <w:pStyle w:val="EMEABodyText"/>
        <w:rPr>
          <w:lang w:val="fi-FI"/>
        </w:rPr>
      </w:pPr>
    </w:p>
    <w:p w:rsidR="00215D59" w:rsidRDefault="00B82021" w:rsidP="00392ED6">
      <w:pPr>
        <w:pStyle w:val="EMEABodyText"/>
        <w:rPr>
          <w:lang w:val="fi-FI"/>
        </w:rPr>
      </w:pPr>
      <w:r>
        <w:rPr>
          <w:lang w:val="fi-FI"/>
        </w:rPr>
        <w:t>V</w:t>
      </w:r>
      <w:r w:rsidR="00215D59">
        <w:rPr>
          <w:lang w:val="fi-FI"/>
        </w:rPr>
        <w:t>aikka 75 mg:n annosta tulee harkita aloitettaessa hoito yli 75</w:t>
      </w:r>
      <w:r w:rsidR="00215D59">
        <w:rPr>
          <w:lang w:val="fi-FI"/>
        </w:rPr>
        <w:noBreakHyphen/>
        <w:t xml:space="preserve">vuotiaille potilaille, annosta ei yleensä tarvitse </w:t>
      </w:r>
      <w:r w:rsidR="001826F5">
        <w:rPr>
          <w:lang w:val="fi-FI"/>
        </w:rPr>
        <w:t>iäkkäillä</w:t>
      </w:r>
      <w:r w:rsidR="00215D59">
        <w:rPr>
          <w:lang w:val="fi-FI"/>
        </w:rPr>
        <w:t xml:space="preserve"> muuttaa.</w:t>
      </w:r>
    </w:p>
    <w:p w:rsidR="00215D59" w:rsidRDefault="00215D59" w:rsidP="00392ED6">
      <w:pPr>
        <w:pStyle w:val="EMEABodyText"/>
        <w:rPr>
          <w:lang w:val="fi-FI"/>
        </w:rPr>
      </w:pPr>
    </w:p>
    <w:p w:rsidR="00B82021" w:rsidRDefault="00215D59" w:rsidP="00392ED6">
      <w:pPr>
        <w:pStyle w:val="EMEABodyText"/>
        <w:rPr>
          <w:i/>
          <w:lang w:val="fi-FI"/>
        </w:rPr>
      </w:pPr>
      <w:r w:rsidRPr="005B55DB">
        <w:rPr>
          <w:i/>
          <w:lang w:val="fi-FI"/>
        </w:rPr>
        <w:t>Pediatriset potilaat</w:t>
      </w:r>
    </w:p>
    <w:p w:rsidR="00167A32" w:rsidRDefault="00167A32" w:rsidP="00392ED6">
      <w:pPr>
        <w:pStyle w:val="EMEABodyText"/>
        <w:rPr>
          <w:lang w:val="fi-FI"/>
        </w:rPr>
      </w:pPr>
    </w:p>
    <w:p w:rsidR="00215D59" w:rsidRDefault="00215D59" w:rsidP="00392ED6">
      <w:pPr>
        <w:pStyle w:val="EMEABodyText"/>
        <w:rPr>
          <w:lang w:val="fi-FI"/>
        </w:rPr>
      </w:pPr>
      <w:r>
        <w:rPr>
          <w:lang w:val="fi-FI"/>
        </w:rPr>
        <w:t>Aprovel-valmisteen turvallisuutta ja tehoa 0–18 vuoden ikäisten lasten hoidossa ei ole varmistettu. Sen saatavilla olevan tiedon perusteella, joka on kuvattu kohdissa 4.8, 5.1 ja 5.2, ei voida antaa suosituksia annostuksesta.</w:t>
      </w:r>
    </w:p>
    <w:p w:rsidR="00215D59" w:rsidRDefault="00215D59" w:rsidP="00392ED6">
      <w:pPr>
        <w:pStyle w:val="EMEABodyText"/>
        <w:rPr>
          <w:lang w:val="fi-FI"/>
        </w:rPr>
      </w:pPr>
    </w:p>
    <w:p w:rsidR="00215D59" w:rsidRPr="00DE12E8" w:rsidRDefault="00215D59" w:rsidP="00392ED6">
      <w:pPr>
        <w:pStyle w:val="EMEABodyText"/>
        <w:rPr>
          <w:u w:val="single"/>
          <w:lang w:val="fi-FI"/>
        </w:rPr>
      </w:pPr>
      <w:r w:rsidRPr="00DE12E8">
        <w:rPr>
          <w:u w:val="single"/>
          <w:lang w:val="fi-FI"/>
        </w:rPr>
        <w:t>Antotapa</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4.3</w:t>
      </w:r>
      <w:r>
        <w:rPr>
          <w:lang w:val="fi-FI"/>
        </w:rPr>
        <w:tab/>
        <w:t>Vasta-aiheet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Yliherkkyys </w:t>
      </w:r>
      <w:r>
        <w:rPr>
          <w:noProof/>
          <w:lang w:val="fi-FI"/>
        </w:rPr>
        <w:t xml:space="preserve">vaikuttavalle aineelle tai </w:t>
      </w:r>
      <w:r w:rsidR="001826F5">
        <w:rPr>
          <w:noProof/>
          <w:lang w:val="fi-FI"/>
        </w:rPr>
        <w:t xml:space="preserve">kohdassa 6.1 mainituille </w:t>
      </w:r>
      <w:r>
        <w:rPr>
          <w:noProof/>
          <w:lang w:val="fi-FI"/>
        </w:rPr>
        <w:t>apuaineille</w:t>
      </w:r>
      <w:r>
        <w:rPr>
          <w:lang w:val="fi-FI"/>
        </w:rPr>
        <w:t>.</w:t>
      </w:r>
    </w:p>
    <w:p w:rsidR="00215D59" w:rsidRDefault="00215D59" w:rsidP="00392ED6">
      <w:pPr>
        <w:pStyle w:val="EMEABodyText"/>
        <w:rPr>
          <w:lang w:val="fi-FI"/>
        </w:rPr>
      </w:pPr>
      <w:r>
        <w:rPr>
          <w:lang w:val="fi-FI"/>
        </w:rPr>
        <w:t>Raskauden toinen ja kolmas kolmannes (ks. kohdat 4.4 ja 4.6).</w:t>
      </w:r>
    </w:p>
    <w:p w:rsidR="001826F5" w:rsidRDefault="001826F5" w:rsidP="00392ED6">
      <w:pPr>
        <w:pStyle w:val="EMEABodyText"/>
        <w:rPr>
          <w:lang w:val="fi-FI"/>
        </w:rPr>
      </w:pPr>
    </w:p>
    <w:p w:rsidR="001826F5" w:rsidRPr="001826F5" w:rsidRDefault="00B13271" w:rsidP="00392ED6">
      <w:pPr>
        <w:pStyle w:val="EMEABodyText"/>
        <w:rPr>
          <w:szCs w:val="22"/>
          <w:lang w:val="fi-FI"/>
        </w:rPr>
      </w:pPr>
      <w:r w:rsidRPr="00CD22C3">
        <w:rPr>
          <w:lang w:val="fi-FI"/>
        </w:rPr>
        <w:t>Aprovel-valmisteen käyttö samanaikaisesti aliskireeniä sisältävien valmisteiden kanssa on vasta</w:t>
      </w:r>
      <w:r w:rsidRPr="00CD22C3">
        <w:rPr>
          <w:lang w:val="fi-FI"/>
        </w:rPr>
        <w:noBreakHyphen/>
        <w:t>aiheista, jos potilaalla on diabetes mellitus tai munuaisten vajaatoiminta (glomerulusten suodatusnopeus &lt;60 ml/min/1,73 m</w:t>
      </w:r>
      <w:r w:rsidRPr="00CD22C3">
        <w:rPr>
          <w:vertAlign w:val="superscript"/>
          <w:lang w:val="fi-FI"/>
        </w:rPr>
        <w:t>2</w:t>
      </w:r>
      <w:r w:rsidRPr="00CD22C3">
        <w:rPr>
          <w:lang w:val="fi-FI"/>
        </w:rPr>
        <w:t>) (ks. kohdat 4.5 ja 5.1).</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4.4</w:t>
      </w:r>
      <w:r>
        <w:rPr>
          <w:lang w:val="fi-FI"/>
        </w:rPr>
        <w:tab/>
        <w:t>Varoitukset ja käyttöön liittyvät varotoimet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Intravaskulaarisen volyymin vaje</w:t>
      </w:r>
      <w:r>
        <w:rPr>
          <w:bCs/>
          <w:lang w:val="fi-FI"/>
        </w:rPr>
        <w:t>:</w:t>
      </w:r>
      <w:r>
        <w:rPr>
          <w:lang w:val="fi-FI"/>
        </w:rPr>
        <w:t xml:space="preserve"> oireista hypotensiota voi ilmetä etenkin ensimmäisen annoksen jälkeen potilailla, joilla on voimakkaan diureettihoidon, vähäsuolaisen ruokavalion, ripulin tai oksentelun aiheuttama neste- ja/tai natriumvaje. Tällaiset tilat tulee hoitaa ennen Aprovel</w:t>
      </w:r>
      <w:r>
        <w:rPr>
          <w:lang w:val="fi-FI"/>
        </w:rPr>
        <w:noBreakHyphen/>
        <w:t>hoidon aloittamista.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Renovaskulaarinen hypertensio</w:t>
      </w:r>
      <w:r>
        <w:rPr>
          <w:bCs/>
          <w:lang w:val="fi-FI"/>
        </w:rPr>
        <w:t>:</w:t>
      </w:r>
      <w:r>
        <w:rPr>
          <w:lang w:val="fi-FI"/>
        </w:rPr>
        <w:t xml:space="preserve"> vaikean hypotension ja munuaisten vajaatoiminnan riski on lisääntynyt potilaalla, jolla on molemminpuolinen munuaisvaltimon ahtauma tai ainoan toimivan munuaisen valtimon ahtauma ja jota hoidetaan reniini-angiotensiini-aldosteronijärjestelmään vaikuttavilla lääkkeillä. Vaikka tällaista ei ole dokumentoitu Aprovel</w:t>
      </w:r>
      <w:r>
        <w:rPr>
          <w:lang w:val="fi-FI"/>
        </w:rPr>
        <w:noBreakHyphen/>
        <w:t>hoidon yhteydessä, angiotensiini</w:t>
      </w:r>
      <w:r w:rsidR="001826F5">
        <w:rPr>
          <w:lang w:val="fi-FI"/>
        </w:rPr>
        <w:t> </w:t>
      </w:r>
      <w:r>
        <w:rPr>
          <w:lang w:val="fi-FI"/>
        </w:rPr>
        <w:t>II</w:t>
      </w:r>
      <w:r w:rsidR="001826F5">
        <w:rPr>
          <w:lang w:val="fi-FI"/>
        </w:rPr>
        <w:t> </w:t>
      </w:r>
      <w:r>
        <w:rPr>
          <w:lang w:val="fi-FI"/>
        </w:rPr>
        <w:t>-reseptori</w:t>
      </w:r>
      <w:r w:rsidR="001826F5">
        <w:rPr>
          <w:lang w:val="fi-FI"/>
        </w:rPr>
        <w:t>n salpaajien</w:t>
      </w:r>
      <w:r>
        <w:rPr>
          <w:lang w:val="fi-FI"/>
        </w:rPr>
        <w:t xml:space="preserve"> yhteydessä voidaan olettaa esiintyvän samanlaista vaikutusta.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Munuaisten vajaatoiminta ja munuaisensiirto</w:t>
      </w:r>
      <w:r>
        <w:rPr>
          <w:bCs/>
          <w:lang w:val="fi-FI"/>
        </w:rPr>
        <w:t>:</w:t>
      </w:r>
      <w:r>
        <w:rPr>
          <w:lang w:val="fi-FI"/>
        </w:rPr>
        <w:t xml:space="preserve"> hoidettaessa Aprovel-valmisteella munuaisten vajaatoimintaa sairastavia potilaita suositellaan seerumin kalium- ja kreatiniinitason säännöllistä seurantaa. Aprovelin käytöstä ei ole kokemuksia hiljattain munuaissiirrännäisen saaneilla potilailla.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Hypertensiiviset aikuistyypin diabetesta ja munuaistautia sairastavat potilaat</w:t>
      </w:r>
      <w:r>
        <w:rPr>
          <w:bCs/>
          <w:lang w:val="fi-FI"/>
        </w:rPr>
        <w:t xml:space="preserve">: </w:t>
      </w:r>
      <w:r>
        <w:rPr>
          <w:lang w:val="fi-FI"/>
        </w:rPr>
        <w:t>irbesartaanin vaikutukset munuais- ja kardiovaskulaarisiin tapahtumiin eivät olleet yhteneväiset kaikissa alaryhmissä pitkälle edennyttä munuaistautia sairastavien potilaiden tutkimuksesta tehdyssä analyysissä. Varsinkaan naisten ja ei-valkoihoisten potilaiden ryhmissä vaikutus ei ollut yhtä suotuisa (ks. kohta 5.1).</w:t>
      </w:r>
    </w:p>
    <w:p w:rsidR="00215D59" w:rsidRDefault="00215D59" w:rsidP="00392ED6">
      <w:pPr>
        <w:pStyle w:val="EMEABodyText"/>
        <w:rPr>
          <w:lang w:val="fi-FI"/>
        </w:rPr>
      </w:pPr>
    </w:p>
    <w:p w:rsidR="00B13271" w:rsidRPr="00CF4DE2" w:rsidRDefault="00B13271" w:rsidP="00392ED6">
      <w:pPr>
        <w:pStyle w:val="EMEABodyText"/>
        <w:rPr>
          <w:bCs/>
          <w:u w:val="single"/>
          <w:lang w:val="fi-FI"/>
        </w:rPr>
      </w:pPr>
      <w:r w:rsidRPr="00F2457F">
        <w:rPr>
          <w:bCs/>
          <w:u w:val="single"/>
          <w:lang w:val="fi-FI"/>
        </w:rPr>
        <w:t>Reniini-angiotensiini-aldosteronijärjestelmän (RAA-järjestelmä) kaksoisesto</w:t>
      </w:r>
      <w:r w:rsidR="00CF4DE2">
        <w:rPr>
          <w:bCs/>
          <w:u w:val="single"/>
          <w:lang w:val="fi-FI"/>
        </w:rPr>
        <w:t>:</w:t>
      </w:r>
      <w:r w:rsidR="00CF4DE2">
        <w:rPr>
          <w:bCs/>
          <w:lang w:val="fi-FI"/>
        </w:rPr>
        <w:t xml:space="preserve"> </w:t>
      </w:r>
      <w:r w:rsidR="00167A32">
        <w:rPr>
          <w:bCs/>
          <w:lang w:val="fi-FI"/>
        </w:rPr>
        <w:t>o</w:t>
      </w:r>
      <w:r w:rsidR="00167A32" w:rsidRPr="00FC6E38">
        <w:rPr>
          <w:bCs/>
          <w:lang w:val="fi-FI"/>
        </w:rPr>
        <w:t xml:space="preserve">n </w:t>
      </w:r>
      <w:r w:rsidRPr="00FC6E38">
        <w:rPr>
          <w:bCs/>
          <w:lang w:val="fi-FI"/>
        </w:rPr>
        <w:t>olemassa näyttöä siitä, että ACE:n estäjien, angiotensiini II -reseptorin salpaajien tai aliskireenin samanaikainen käyttö lisää hypotension, hyperkalemian ja munuaisten toiminnan heikkenemisen (mukaan lukien akuutin munuaisten vajaatoiminnan) riskiä. Sen vuoksi RAA-järjestelmän kaksoisestoa ACE:n estäjien, angiotensiini II -reseptorin salpaajien tai aliskireenin samanaikaisen käytön avulla ei suositella (ks. kohdat 4.5 ja 5.1).</w:t>
      </w:r>
    </w:p>
    <w:p w:rsidR="00B13271" w:rsidRPr="00FC6E38" w:rsidRDefault="00B13271" w:rsidP="00392ED6">
      <w:pPr>
        <w:pStyle w:val="EMEABodyText"/>
        <w:rPr>
          <w:bCs/>
          <w:lang w:val="fi-FI"/>
        </w:rPr>
      </w:pPr>
      <w:r w:rsidRPr="00FC6E38">
        <w:rPr>
          <w:bCs/>
          <w:lang w:val="fi-FI"/>
        </w:rPr>
        <w:t>Jos kaksoisestohoitoa pidetään täysin välttämättömänä, sitä on annettava vain erikoislääkärin valvonnassa ja munuaisten toimintaa, elektrolyyttejä ja verenpai</w:t>
      </w:r>
      <w:r>
        <w:rPr>
          <w:bCs/>
          <w:lang w:val="fi-FI"/>
        </w:rPr>
        <w:t xml:space="preserve">netta on tarkkailtava tiheästi </w:t>
      </w:r>
      <w:r w:rsidRPr="00FC6E38">
        <w:rPr>
          <w:bCs/>
          <w:lang w:val="fi-FI"/>
        </w:rPr>
        <w:t>ja huolellisesti.</w:t>
      </w:r>
    </w:p>
    <w:p w:rsidR="001826F5" w:rsidRPr="00B539A7" w:rsidRDefault="00B13271" w:rsidP="00392ED6">
      <w:pPr>
        <w:pStyle w:val="EMEABodyText"/>
        <w:rPr>
          <w:szCs w:val="22"/>
          <w:lang w:val="fi-FI"/>
        </w:rPr>
      </w:pPr>
      <w:r w:rsidRPr="00FC6E38">
        <w:rPr>
          <w:bCs/>
          <w:lang w:val="fi-FI"/>
        </w:rPr>
        <w:t>ACE:n estäjiä ja angiotensiini II -reseptorin salpaajia ei pidä käyttää samanaikaisesti potilaille, joilla on diabeettinen nefropatia.</w:t>
      </w:r>
    </w:p>
    <w:p w:rsidR="001826F5" w:rsidRPr="00FC70BA" w:rsidRDefault="001826F5" w:rsidP="00392ED6">
      <w:pPr>
        <w:pStyle w:val="EMEABodyText"/>
        <w:rPr>
          <w:bCs/>
          <w:lang w:val="fi-FI"/>
        </w:rPr>
      </w:pPr>
    </w:p>
    <w:p w:rsidR="00215D59" w:rsidRDefault="00215D59" w:rsidP="00392ED6">
      <w:pPr>
        <w:pStyle w:val="EMEABodyText"/>
        <w:rPr>
          <w:lang w:val="fi-FI"/>
        </w:rPr>
      </w:pPr>
      <w:r>
        <w:rPr>
          <w:bCs/>
          <w:u w:val="single"/>
          <w:lang w:val="fi-FI"/>
        </w:rPr>
        <w:t>Hyperkalemia</w:t>
      </w:r>
      <w:r>
        <w:rPr>
          <w:bCs/>
          <w:lang w:val="fi-FI"/>
        </w:rPr>
        <w:t>:</w:t>
      </w:r>
      <w:r>
        <w:rPr>
          <w:lang w:val="fi-FI"/>
        </w:rPr>
        <w:t xml:space="preserve"> kuten muita reniini-angiotensiini-aldosteronijärjestelmään vaikuttavia lääkkeitä käytettäessä, hyperkalemiaa saattaa ilmaantua Aprovel-hoidon aikana, erityisesti jos potilaalla on munuaisten vajaatoiminta, diabeettisen munuaistaudin aiheuttama selvä proteinuria ja/tai sydämen vajaatoiminta. Riskiryhmään kuuluvien potilaiden seerumin kaliumtasoa on syytä seurata tarkoin (ks. kohta 4.5).</w:t>
      </w:r>
    </w:p>
    <w:p w:rsidR="00BB03F9" w:rsidRDefault="00BB03F9" w:rsidP="00392ED6">
      <w:pPr>
        <w:pStyle w:val="EMEABodyText"/>
        <w:rPr>
          <w:lang w:val="fi-FI"/>
        </w:rPr>
      </w:pPr>
    </w:p>
    <w:p w:rsidR="00BB03F9" w:rsidRDefault="00BB03F9" w:rsidP="00392ED6">
      <w:pPr>
        <w:pStyle w:val="EMEABodyText"/>
        <w:rPr>
          <w:lang w:val="fi-FI"/>
        </w:rPr>
      </w:pPr>
      <w:r w:rsidRPr="002D6FFF">
        <w:rPr>
          <w:u w:val="single"/>
          <w:lang w:val="fi-FI"/>
        </w:rPr>
        <w:t>Hypoglykemia</w:t>
      </w:r>
      <w:r w:rsidRPr="00D05BB2">
        <w:rPr>
          <w:u w:val="single"/>
          <w:lang w:val="fi-FI"/>
        </w:rPr>
        <w:t>:</w:t>
      </w:r>
      <w:r w:rsidRPr="002D6FFF">
        <w:rPr>
          <w:lang w:val="fi-FI"/>
        </w:rPr>
        <w:t xml:space="preserve"> Aprovel </w:t>
      </w:r>
      <w:r>
        <w:rPr>
          <w:lang w:val="fi-FI"/>
        </w:rPr>
        <w:t xml:space="preserve">saattaa </w:t>
      </w:r>
      <w:r w:rsidRPr="002D6FFF">
        <w:rPr>
          <w:lang w:val="fi-FI"/>
        </w:rPr>
        <w:t>aiheuttaa hypoglykemiaa et</w:t>
      </w:r>
      <w:r>
        <w:rPr>
          <w:lang w:val="fi-FI"/>
        </w:rPr>
        <w:t xml:space="preserve">enkin potilaille, joilla on diabetes. </w:t>
      </w:r>
      <w:r w:rsidRPr="002D6FFF">
        <w:rPr>
          <w:lang w:val="fi-FI"/>
        </w:rPr>
        <w:t>Jos poti</w:t>
      </w:r>
      <w:r>
        <w:rPr>
          <w:lang w:val="fi-FI"/>
        </w:rPr>
        <w:t>l</w:t>
      </w:r>
      <w:r w:rsidRPr="002D6FFF">
        <w:rPr>
          <w:lang w:val="fi-FI"/>
        </w:rPr>
        <w:t>as käyttää insuliini</w:t>
      </w:r>
      <w:r>
        <w:rPr>
          <w:lang w:val="fi-FI"/>
        </w:rPr>
        <w:t xml:space="preserve">a </w:t>
      </w:r>
      <w:r w:rsidRPr="002D6FFF">
        <w:rPr>
          <w:lang w:val="fi-FI"/>
        </w:rPr>
        <w:t xml:space="preserve">tai </w:t>
      </w:r>
      <w:r>
        <w:rPr>
          <w:lang w:val="fi-FI"/>
        </w:rPr>
        <w:t xml:space="preserve">diabeteslääkkeitä, on harkittava asianmukaista veren glukoosipitoisuuden seurantaa. </w:t>
      </w:r>
      <w:r w:rsidRPr="002D6FFF">
        <w:rPr>
          <w:lang w:val="fi-FI"/>
        </w:rPr>
        <w:t>Insuliinin tai diabeteslääkkeiden annosta on mahdollisesti mu</w:t>
      </w:r>
      <w:r>
        <w:rPr>
          <w:lang w:val="fi-FI"/>
        </w:rPr>
        <w:t>utettava tarvittaessa (ks. kohta </w:t>
      </w:r>
      <w:r w:rsidRPr="002D6FFF">
        <w:rPr>
          <w:lang w:val="fi-FI"/>
        </w:rPr>
        <w:t>4.5).</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sidRPr="00FC70BA">
        <w:rPr>
          <w:lang w:val="fi-FI"/>
        </w:rPr>
        <w:t xml:space="preserve"> </w:t>
      </w:r>
      <w:r>
        <w:rPr>
          <w:lang w:val="fi-FI"/>
        </w:rPr>
        <w:t>Aprovel-valmisteen samanaikaista käyttöä litiumin kanssa ei suositella (ks. kohta 4.5).</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Aortta- ja mitraaliläppästenoosi, hypertrofisobstruktiivinen kardiomyopatia</w:t>
      </w:r>
      <w:r>
        <w:rPr>
          <w:bCs/>
          <w:lang w:val="fi-FI"/>
        </w:rPr>
        <w:t>:</w:t>
      </w:r>
      <w:r>
        <w:rPr>
          <w:lang w:val="fi-FI"/>
        </w:rPr>
        <w:t xml:space="preserve"> kuten vasodilataattoreiden käytön yhteydessä yleensäkin, aortta- tai mitraaliläppästenoosia tai hypertrofisobstruktiivista kardiomyopatiaa sairastavien potilaiden hoidossa on noudatettava erityistä varovaisuutta.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Primaarinen aldosteronismi</w:t>
      </w:r>
      <w:r>
        <w:rPr>
          <w:bCs/>
          <w:lang w:val="fi-FI"/>
        </w:rPr>
        <w:t>:</w:t>
      </w:r>
      <w:r>
        <w:rPr>
          <w:lang w:val="fi-FI"/>
        </w:rPr>
        <w:t xml:space="preserve"> primaarisessa aldosteronismissa ei yleensä saavuteta hoitovastetta reniini-angiotensiinijärjestelmän toimintaa estävillä verenpainelääkkeillä. Tämän vuoksi Aprovel-valmisteen käyttöä ei suositella tässä tapauksessa.</w:t>
      </w:r>
    </w:p>
    <w:p w:rsidR="00215D59" w:rsidRDefault="00215D59" w:rsidP="00392ED6">
      <w:pPr>
        <w:pStyle w:val="EMEABodyText"/>
        <w:rPr>
          <w:lang w:val="fi-FI"/>
        </w:rPr>
      </w:pPr>
    </w:p>
    <w:p w:rsidR="00B82021" w:rsidRDefault="00B82021" w:rsidP="00392ED6">
      <w:pPr>
        <w:pStyle w:val="EMEABodyText"/>
        <w:rPr>
          <w:lang w:val="fi-FI"/>
        </w:rPr>
      </w:pPr>
    </w:p>
    <w:p w:rsidR="00215D59" w:rsidRDefault="00215D59" w:rsidP="00392ED6">
      <w:pPr>
        <w:pStyle w:val="EMEABodyText"/>
        <w:rPr>
          <w:lang w:val="fi-FI"/>
        </w:rPr>
      </w:pPr>
      <w:r>
        <w:rPr>
          <w:bCs/>
          <w:u w:val="single"/>
          <w:lang w:val="fi-FI"/>
        </w:rPr>
        <w:t>Yleiset</w:t>
      </w:r>
      <w:r>
        <w:rPr>
          <w:bCs/>
          <w:lang w:val="fi-FI"/>
        </w:rPr>
        <w:t xml:space="preserve">: </w:t>
      </w:r>
      <w:r>
        <w:rPr>
          <w:lang w:val="fi-FI"/>
        </w:rPr>
        <w:t>potilailla, joiden verisuonitonus ja munuaistoiminta riippuvat pääasiallisesti reniini-angiotensiini-aldosteronijärjestelmän aktiivisuudesta (esim. potilaat, joilla on vaikea kongestiivinen sydämen vajaatoiminta tai munuaistauti, mukaan</w:t>
      </w:r>
      <w:r w:rsidR="001826F5">
        <w:rPr>
          <w:lang w:val="fi-FI"/>
        </w:rPr>
        <w:t xml:space="preserve"> </w:t>
      </w:r>
      <w:r>
        <w:rPr>
          <w:lang w:val="fi-FI"/>
        </w:rPr>
        <w:t>lukien munuaisvaltimon ahtauma), on tähän järjestelmään vaikuttavaan ACE</w:t>
      </w:r>
      <w:r w:rsidR="001826F5">
        <w:rPr>
          <w:lang w:val="fi-FI"/>
        </w:rPr>
        <w:t xml:space="preserve">:n </w:t>
      </w:r>
      <w:r>
        <w:rPr>
          <w:lang w:val="fi-FI"/>
        </w:rPr>
        <w:t>estäjähoitoon tai angiotensiini</w:t>
      </w:r>
      <w:r w:rsidR="001826F5">
        <w:rPr>
          <w:lang w:val="fi-FI"/>
        </w:rPr>
        <w:t> </w:t>
      </w:r>
      <w:r>
        <w:rPr>
          <w:lang w:val="fi-FI"/>
        </w:rPr>
        <w:t>II</w:t>
      </w:r>
      <w:r w:rsidR="001826F5">
        <w:rPr>
          <w:lang w:val="fi-FI"/>
        </w:rPr>
        <w:t> </w:t>
      </w:r>
      <w:r>
        <w:rPr>
          <w:lang w:val="fi-FI"/>
        </w:rPr>
        <w:t>-reseptori</w:t>
      </w:r>
      <w:r w:rsidR="001826F5">
        <w:rPr>
          <w:lang w:val="fi-FI"/>
        </w:rPr>
        <w:t>n salpaaja</w:t>
      </w:r>
      <w:r>
        <w:rPr>
          <w:lang w:val="fi-FI"/>
        </w:rPr>
        <w:t>hoitoon liittynyt akuuttia hypotoniaa, atsotemiaa, oliguriaa tai harvemmin akuuttia munuaisten vajaatoimintaa</w:t>
      </w:r>
      <w:r w:rsidR="001826F5">
        <w:rPr>
          <w:lang w:val="fi-FI"/>
        </w:rPr>
        <w:t xml:space="preserve"> (ks. kohta 4.5)</w:t>
      </w:r>
      <w:r>
        <w:rPr>
          <w:lang w:val="fi-FI"/>
        </w:rPr>
        <w:t>. Kuten yleensäkin verenpainelääkkeitä käytettäessä, voimakas verenpaineen lasku voi johtaa sydäninfarktiin tai aivohalvaukseen potilailla, joilla on iskeeminen sydänsairaus tai muu iskeeminen sydän- tai verisuonitauti.</w:t>
      </w:r>
    </w:p>
    <w:p w:rsidR="00167A32" w:rsidRDefault="00167A32" w:rsidP="00392ED6">
      <w:pPr>
        <w:pStyle w:val="EMEABodyText"/>
        <w:rPr>
          <w:lang w:val="fi-FI"/>
        </w:rPr>
      </w:pPr>
    </w:p>
    <w:p w:rsidR="00215D59" w:rsidRDefault="00215D59" w:rsidP="00392ED6">
      <w:pPr>
        <w:pStyle w:val="EMEABodyText"/>
        <w:rPr>
          <w:lang w:val="fi-FI"/>
        </w:rPr>
      </w:pPr>
      <w:r>
        <w:rPr>
          <w:lang w:val="fi-FI"/>
        </w:rPr>
        <w:t>Samoin kuin ACE:n estäjät todennäköisesti myös irbesartaani ja muut angiotensiini</w:t>
      </w:r>
      <w:r w:rsidR="001826F5">
        <w:rPr>
          <w:lang w:val="fi-FI"/>
        </w:rPr>
        <w:t>n estäjät</w:t>
      </w:r>
      <w:r>
        <w:rPr>
          <w:lang w:val="fi-FI"/>
        </w:rPr>
        <w:t xml:space="preserve"> tehoavat huonommin mustaihoisten potilaiden kuin muiden potilaiden verenpaineeseen, mikä saattaa johtua siitä, että tilat, joihin liittyy pieni reniinipitoisuus, ovat yleisempiä mustaihoisten verenpainepotilaiden keskuudessa (ks. kohta 5.1).</w:t>
      </w:r>
    </w:p>
    <w:p w:rsidR="00215D59" w:rsidRPr="00073E42" w:rsidRDefault="00215D59" w:rsidP="00392ED6">
      <w:pPr>
        <w:pStyle w:val="EMEABodyText"/>
        <w:rPr>
          <w:lang w:val="fi-FI"/>
        </w:rPr>
      </w:pPr>
    </w:p>
    <w:p w:rsidR="00215D59" w:rsidRPr="00300F44" w:rsidRDefault="00215D59" w:rsidP="00392ED6">
      <w:pPr>
        <w:pStyle w:val="EMEABodyText"/>
        <w:rPr>
          <w:u w:val="single"/>
          <w:lang w:val="fi-FI"/>
        </w:rPr>
      </w:pPr>
      <w:r>
        <w:rPr>
          <w:u w:val="single"/>
          <w:lang w:val="fi-FI"/>
        </w:rPr>
        <w:t>Raskaus:</w:t>
      </w:r>
      <w:r w:rsidRPr="0050039A">
        <w:rPr>
          <w:lang w:val="fi-FI"/>
        </w:rPr>
        <w:t xml:space="preserve"> </w:t>
      </w:r>
      <w:r w:rsidR="00167A32">
        <w:rPr>
          <w:lang w:val="fi-FI"/>
        </w:rPr>
        <w:t xml:space="preserve">angiotensiini </w:t>
      </w:r>
      <w:r>
        <w:rPr>
          <w:lang w:val="fi-FI"/>
        </w:rPr>
        <w:t>II -reseptori</w:t>
      </w:r>
      <w:r w:rsidR="001826F5">
        <w:rPr>
          <w:lang w:val="fi-FI"/>
        </w:rPr>
        <w:t xml:space="preserve">n </w:t>
      </w:r>
      <w:r>
        <w:rPr>
          <w:lang w:val="fi-FI"/>
        </w:rPr>
        <w:t>salpaaji</w:t>
      </w:r>
      <w:r w:rsidRPr="00600721">
        <w:rPr>
          <w:lang w:val="fi-FI"/>
        </w:rPr>
        <w:t xml:space="preserve">en käyttöä </w:t>
      </w:r>
      <w:r>
        <w:rPr>
          <w:lang w:val="fi-FI"/>
        </w:rPr>
        <w:t>ei pidä aloittaa raskauden aikana. Jos angiotensiini II -reseptori</w:t>
      </w:r>
      <w:r w:rsidR="001826F5">
        <w:rPr>
          <w:lang w:val="fi-FI"/>
        </w:rPr>
        <w:t xml:space="preserve">n </w:t>
      </w:r>
      <w:r>
        <w:rPr>
          <w:lang w:val="fi-FI"/>
        </w:rPr>
        <w:t>salpaajaa käyttävä nainen aikoo tulla raskaaksi, hänen tule vaihtaa muu, raskauden aikanakin turvallinen verenpainelääkitys, ellei angiotensiini II -reseptori</w:t>
      </w:r>
      <w:r w:rsidR="001826F5">
        <w:rPr>
          <w:lang w:val="fi-FI"/>
        </w:rPr>
        <w:t xml:space="preserve">n </w:t>
      </w:r>
      <w:r>
        <w:rPr>
          <w:lang w:val="fi-FI"/>
        </w:rPr>
        <w:t>salpaajien käyttöä pidetä välttämättömänä. Kun raskaus todetaan, angiotensiini II -reseptori</w:t>
      </w:r>
      <w:r w:rsidR="001826F5">
        <w:rPr>
          <w:lang w:val="fi-FI"/>
        </w:rPr>
        <w:t xml:space="preserve">n </w:t>
      </w:r>
      <w:r>
        <w:rPr>
          <w:lang w:val="fi-FI"/>
        </w:rPr>
        <w:t>salpaajien käyttö tulee lopettaa heti, ja tarvittaessa tulee aloittaa muu lääkitys (ks. kohdat 4.3 ja 4.6).</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Pediatriset potilaat</w:t>
      </w:r>
      <w:r>
        <w:rPr>
          <w:bCs/>
          <w:lang w:val="fi-FI"/>
        </w:rPr>
        <w:t>:</w:t>
      </w:r>
      <w:r>
        <w:rPr>
          <w:lang w:val="fi-FI"/>
        </w:rPr>
        <w:t xml:space="preserve"> irbesartaania on tutkittu pediatrisissa populaatioissa 6–16-vuotiaiden ikäryhmässä, mutta tämänhetkiset tiedot eivät riitä tukemaan käytön laajentamista lapsipotilaisiin, ennen kuin lisää tutkimustietoa saadaan (ks. kohdat 4.8, 5.1 ja 5.2).</w:t>
      </w:r>
    </w:p>
    <w:p w:rsidR="00B82021" w:rsidRDefault="00B82021" w:rsidP="00392ED6">
      <w:pPr>
        <w:pStyle w:val="EMEABodyText"/>
        <w:rPr>
          <w:lang w:val="fi-FI"/>
        </w:rPr>
      </w:pPr>
    </w:p>
    <w:p w:rsidR="00785451" w:rsidRPr="00E31DD3" w:rsidRDefault="00785451" w:rsidP="00785451">
      <w:pPr>
        <w:pStyle w:val="EMEABodyText"/>
        <w:keepNext/>
        <w:rPr>
          <w:szCs w:val="22"/>
          <w:u w:val="single"/>
          <w:lang w:val="fi-FI"/>
        </w:rPr>
      </w:pPr>
      <w:r w:rsidRPr="00E31DD3">
        <w:rPr>
          <w:szCs w:val="22"/>
          <w:u w:val="single"/>
          <w:lang w:val="fi-FI"/>
        </w:rPr>
        <w:t>Apuaineet:</w:t>
      </w:r>
    </w:p>
    <w:p w:rsidR="00B82021" w:rsidRPr="00321B75" w:rsidRDefault="00785451" w:rsidP="00785451">
      <w:pPr>
        <w:pStyle w:val="EMEABodyText"/>
        <w:rPr>
          <w:szCs w:val="22"/>
          <w:lang w:val="fi-FI"/>
        </w:rPr>
      </w:pPr>
      <w:r w:rsidRPr="00172892">
        <w:rPr>
          <w:szCs w:val="22"/>
          <w:lang w:val="fi-FI"/>
        </w:rPr>
        <w:t xml:space="preserve">Aprovel </w:t>
      </w:r>
      <w:r w:rsidRPr="00255F16">
        <w:rPr>
          <w:szCs w:val="22"/>
          <w:lang w:val="fi-FI"/>
        </w:rPr>
        <w:t>300</w:t>
      </w:r>
      <w:r w:rsidRPr="00AE1B58">
        <w:rPr>
          <w:szCs w:val="22"/>
          <w:lang w:val="fi-FI"/>
        </w:rPr>
        <w:t xml:space="preserve"> mg </w:t>
      </w:r>
      <w:r w:rsidRPr="001726D9">
        <w:rPr>
          <w:szCs w:val="22"/>
          <w:lang w:val="fi-FI"/>
        </w:rPr>
        <w:t>kalv</w:t>
      </w:r>
      <w:r w:rsidRPr="002A73A1">
        <w:rPr>
          <w:szCs w:val="22"/>
          <w:lang w:val="fi-FI"/>
        </w:rPr>
        <w:t xml:space="preserve">opäällysteinen </w:t>
      </w:r>
      <w:r w:rsidRPr="008A1040">
        <w:rPr>
          <w:szCs w:val="22"/>
          <w:lang w:val="fi-FI"/>
        </w:rPr>
        <w:t xml:space="preserve">tabletti sisältää laktoosia. </w:t>
      </w:r>
      <w:r w:rsidR="00B82021" w:rsidRPr="00321B75">
        <w:rPr>
          <w:szCs w:val="22"/>
          <w:lang w:val="fi-FI"/>
        </w:rPr>
        <w:t>Potilaiden, joilla on harvinainen perinnöllinen galaktoosi-intoleranssi, täydellinen laktaasinpuutos tai glukoosi-galaktoosi-imeytymishäiriö, ei pidä käyttää tätä lääkettä.</w:t>
      </w:r>
    </w:p>
    <w:p w:rsidR="00785451" w:rsidRPr="00321B75" w:rsidRDefault="00785451" w:rsidP="00785451">
      <w:pPr>
        <w:pStyle w:val="EMEABodyText"/>
        <w:rPr>
          <w:szCs w:val="22"/>
          <w:lang w:val="fi-FI"/>
        </w:rPr>
      </w:pPr>
    </w:p>
    <w:p w:rsidR="00785451" w:rsidRPr="00321B75" w:rsidRDefault="00785451" w:rsidP="00785451">
      <w:pPr>
        <w:pStyle w:val="EMEABodyText"/>
        <w:rPr>
          <w:szCs w:val="22"/>
          <w:lang w:val="fi-FI"/>
        </w:rPr>
      </w:pPr>
      <w:r w:rsidRPr="00321B75">
        <w:rPr>
          <w:szCs w:val="22"/>
          <w:lang w:val="fi-FI"/>
        </w:rPr>
        <w:t>Aprovel 300 mg kalvopäällysteinen tabletti sisältää natriumia. Tämä lääkevalmiste sisältää alle 1 mmol natriumia (23 mg) per tabletti eli sen voidaan sanoa olevan ”natriumiton”.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4.5</w:t>
      </w:r>
      <w:r>
        <w:rPr>
          <w:lang w:val="fi-FI"/>
        </w:rPr>
        <w:tab/>
        <w:t>Yhteisvaikutukset muiden lääkevalmisteiden kanssa sekä muut yhteisvaikutukset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bCs/>
          <w:u w:val="single"/>
          <w:lang w:val="fi-FI"/>
        </w:rPr>
        <w:t>Diureetit ja muut verenpainelääkkeet</w:t>
      </w:r>
      <w:r>
        <w:rPr>
          <w:bCs/>
          <w:lang w:val="fi-FI"/>
        </w:rPr>
        <w:t>:</w:t>
      </w:r>
      <w:r>
        <w:rPr>
          <w:lang w:val="fi-FI"/>
        </w:rPr>
        <w:t xml:space="preserve"> muut verenpainelääkkeet saattavat lisätä irbesartaanin hypotensiivisiä vaikutuksia. Kuitenkin Aprovel</w:t>
      </w:r>
      <w:r>
        <w:rPr>
          <w:lang w:val="fi-FI"/>
        </w:rPr>
        <w:noBreakHyphen/>
        <w:t>hoitoa on annettu turvallisesti muiden verenpainelääkkeiden, kuten beetasalpaajien, pitkävaikutteisten kalsiuminestäjien ja tiatsididiureettien, kanssa. Aiempi suuriannoksinen diureettihoito voi aiheuttaa volyymivajetta ja hypotensioriskiä Aprovel</w:t>
      </w:r>
      <w:r>
        <w:rPr>
          <w:lang w:val="fi-FI"/>
        </w:rPr>
        <w:noBreakHyphen/>
        <w:t>hoidon alussa (ks. kohta 4.4).</w:t>
      </w:r>
    </w:p>
    <w:p w:rsidR="00215D59" w:rsidRDefault="00215D59" w:rsidP="00392ED6">
      <w:pPr>
        <w:pStyle w:val="EMEABodyText"/>
        <w:rPr>
          <w:lang w:val="fi-FI"/>
        </w:rPr>
      </w:pPr>
    </w:p>
    <w:p w:rsidR="001826F5" w:rsidRPr="00B539A7" w:rsidRDefault="001826F5" w:rsidP="00392ED6">
      <w:pPr>
        <w:pStyle w:val="EMEABodyText"/>
        <w:rPr>
          <w:szCs w:val="22"/>
          <w:lang w:val="fi-FI"/>
        </w:rPr>
      </w:pPr>
      <w:r w:rsidRPr="00B539A7">
        <w:rPr>
          <w:bCs/>
          <w:szCs w:val="22"/>
          <w:u w:val="single"/>
          <w:lang w:val="fi-FI"/>
        </w:rPr>
        <w:t>Aliskireenivalmisteet</w:t>
      </w:r>
      <w:r w:rsidR="00B13271">
        <w:rPr>
          <w:bCs/>
          <w:szCs w:val="22"/>
          <w:u w:val="single"/>
          <w:lang w:val="fi-FI"/>
        </w:rPr>
        <w:t xml:space="preserve"> </w:t>
      </w:r>
      <w:r w:rsidR="00B13271">
        <w:rPr>
          <w:bCs/>
          <w:u w:val="single"/>
          <w:lang w:val="fi-FI"/>
        </w:rPr>
        <w:t>tai ACE:n estäjät:</w:t>
      </w:r>
      <w:r w:rsidR="00B13271" w:rsidRPr="00FC70BA">
        <w:rPr>
          <w:bCs/>
          <w:lang w:val="fi-FI"/>
        </w:rPr>
        <w:t xml:space="preserve"> </w:t>
      </w:r>
      <w:r w:rsidR="00B13271" w:rsidRPr="00CD06F0">
        <w:rPr>
          <w:bCs/>
          <w:lang w:val="fi-FI"/>
        </w:rPr>
        <w:t>Kliinisissä tutkimuksissa on havaittu, että reniini-angiotensiini-aldosteronijärjestelmän (RAA-järjestelmä) kaksoisestoo</w:t>
      </w:r>
      <w:r w:rsidR="00B13271">
        <w:rPr>
          <w:bCs/>
          <w:lang w:val="fi-FI"/>
        </w:rPr>
        <w:t>n ACE:n estäjien, angiotensiini </w:t>
      </w:r>
      <w:r w:rsidR="00B13271" w:rsidRPr="00CD06F0">
        <w:rPr>
          <w:bCs/>
          <w:lang w:val="fi-FI"/>
        </w:rPr>
        <w:t>II -reseptorin salpaajien tai aliskireenin samanaikaisen käytön avulla liittyy haittavaikutusten, esimerkiksi hypotension, hyperkalemian ja munuaisten toiminnan heikkenemisen (mukaan lukien akuutin munuaisten vajaatoiminnan), su</w:t>
      </w:r>
      <w:r w:rsidR="00B13271">
        <w:rPr>
          <w:bCs/>
          <w:lang w:val="fi-FI"/>
        </w:rPr>
        <w:t>urentunut esiintyvyys yhden RAA</w:t>
      </w:r>
      <w:r w:rsidR="00B13271">
        <w:rPr>
          <w:bCs/>
          <w:lang w:val="fi-FI"/>
        </w:rPr>
        <w:noBreakHyphen/>
      </w:r>
      <w:r w:rsidR="00B13271" w:rsidRPr="00CD06F0">
        <w:rPr>
          <w:bCs/>
          <w:lang w:val="fi-FI"/>
        </w:rPr>
        <w:t>järjestelmään vaikuttavan aineen käyttöön verrattuna (ks. kohdat 4.3, 4.4 ja 5.1).</w:t>
      </w:r>
    </w:p>
    <w:p w:rsidR="001826F5" w:rsidRDefault="001826F5" w:rsidP="00392ED6">
      <w:pPr>
        <w:pStyle w:val="EMEABodyText"/>
        <w:rPr>
          <w:szCs w:val="22"/>
          <w:lang w:val="fi-FI"/>
        </w:rPr>
      </w:pPr>
    </w:p>
    <w:p w:rsidR="00215D59" w:rsidRDefault="00215D59" w:rsidP="00392ED6">
      <w:pPr>
        <w:pStyle w:val="EMEABodyText"/>
        <w:rPr>
          <w:lang w:val="fi-FI"/>
        </w:rPr>
      </w:pPr>
      <w:r>
        <w:rPr>
          <w:bCs/>
          <w:u w:val="single"/>
          <w:lang w:val="fi-FI"/>
        </w:rPr>
        <w:t>Kaliumlisä ja kaliumia säästävät diureetit</w:t>
      </w:r>
      <w:r>
        <w:rPr>
          <w:bCs/>
          <w:lang w:val="fi-FI"/>
        </w:rPr>
        <w:t>:</w:t>
      </w:r>
      <w:r>
        <w:rPr>
          <w:lang w:val="fi-FI"/>
        </w:rPr>
        <w:t xml:space="preserve"> muiden reniini-angiotensiinijärjestelmään vaikuttavien lääkkeiden käytöstä saatujen kokemusten perusteella kaliumia säästävien diureettien, kaliumlisän, kaliumia sisältävän suolan korvikkeen tai muiden lääkkeiden, jotka saattavat nostaa seerumin kaliumpitoisuutta (esim. hepariini), samanaikainen käyttö voi nostaa seerumin kaliumpitoisuutta, eikä se siten ole suositeltavaa (ks. kohta 4.4).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Litium</w:t>
      </w:r>
      <w:r>
        <w:rPr>
          <w:bCs/>
          <w:lang w:val="fi-FI"/>
        </w:rPr>
        <w:t>:</w:t>
      </w:r>
      <w:r>
        <w:rPr>
          <w:lang w:val="fi-FI"/>
        </w:rPr>
        <w:t xml:space="preserve"> litiumin ja angiotensiinikonvertaasin estäjien samanaikaisen käytön on kuvattu aiheuttaneen korjautuvaa seerumin litiumpitoisuuden nousua ja toksisuutta. Tällaista vaikutusta on toistaiseksi havaittu erittäin harvoin irbesartaanin käytön yhteydessä. Näin ollen samanaikaista käyttöä ei suositella (ks. 4.4). Mikäli samanaikainen käyttö on tarpeellista, suositellaan seerumin litiumpitoisuuden huolellista seurantaa.</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Steroideihin kuulumattomat tulehduskipulääkkeet</w:t>
      </w:r>
      <w:r>
        <w:rPr>
          <w:bCs/>
          <w:lang w:val="fi-FI"/>
        </w:rPr>
        <w:t>:</w:t>
      </w:r>
      <w:r>
        <w:rPr>
          <w:lang w:val="fi-FI"/>
        </w:rPr>
        <w:t xml:space="preserve"> kun angiotensiini</w:t>
      </w:r>
      <w:r w:rsidR="001826F5">
        <w:rPr>
          <w:lang w:val="fi-FI"/>
        </w:rPr>
        <w:t> </w:t>
      </w:r>
      <w:r>
        <w:rPr>
          <w:lang w:val="fi-FI"/>
        </w:rPr>
        <w:t>II</w:t>
      </w:r>
      <w:r w:rsidR="001826F5">
        <w:rPr>
          <w:lang w:val="fi-FI"/>
        </w:rPr>
        <w:t> </w:t>
      </w:r>
      <w:r>
        <w:rPr>
          <w:lang w:val="fi-FI"/>
        </w:rPr>
        <w:t>-reseptorin salpaajia käytetään samanaikaisesti</w:t>
      </w:r>
      <w:r>
        <w:rPr>
          <w:i/>
          <w:lang w:val="fi-FI"/>
        </w:rPr>
        <w:t xml:space="preserve"> </w:t>
      </w:r>
      <w:r>
        <w:rPr>
          <w:lang w:val="fi-FI"/>
        </w:rPr>
        <w:t>steroideihin kuulumattomien tulehduskipulääkkeiden kanssa (esim. selektiiviset syklo-oksigenaasi-2 salpaajat, asetyylisalisyylihappo (&gt; 3 g/vuorokausi) ja epäselektiiviset tulehduskipulääkkeet) saattaa niiden verenpainetta alentava teho heikentyä.</w:t>
      </w:r>
    </w:p>
    <w:p w:rsidR="00215D59" w:rsidRDefault="00215D59" w:rsidP="00392ED6">
      <w:pPr>
        <w:pStyle w:val="EMEABodyText"/>
        <w:rPr>
          <w:lang w:val="fi-FI"/>
        </w:rPr>
      </w:pPr>
      <w:r>
        <w:rPr>
          <w:lang w:val="fi-FI"/>
        </w:rPr>
        <w:t>Kuten ACE</w:t>
      </w:r>
      <w:r w:rsidR="001826F5">
        <w:rPr>
          <w:lang w:val="fi-FI"/>
        </w:rPr>
        <w:t xml:space="preserve">:n </w:t>
      </w:r>
      <w:r>
        <w:rPr>
          <w:lang w:val="fi-FI"/>
        </w:rPr>
        <w:t>estäjien kohdalla, angiotensiini</w:t>
      </w:r>
      <w:r w:rsidR="001826F5">
        <w:rPr>
          <w:lang w:val="fi-FI"/>
        </w:rPr>
        <w:t> </w:t>
      </w:r>
      <w:r>
        <w:rPr>
          <w:lang w:val="fi-FI"/>
        </w:rPr>
        <w:t xml:space="preserve">II </w:t>
      </w:r>
      <w:r w:rsidR="001826F5">
        <w:rPr>
          <w:lang w:val="fi-FI"/>
        </w:rPr>
        <w:t xml:space="preserve">-reseptorin </w:t>
      </w:r>
      <w:r>
        <w:rPr>
          <w:lang w:val="fi-FI"/>
        </w:rPr>
        <w:t>salpaajien samanaikainen käyttö tulehduskipulääkkeiden kanssa voi lisätä munuaisten toiminnan heikkenemisen riskiä, mukaan</w:t>
      </w:r>
      <w:r w:rsidR="001826F5">
        <w:rPr>
          <w:lang w:val="fi-FI"/>
        </w:rPr>
        <w:t xml:space="preserve"> </w:t>
      </w:r>
      <w:r>
        <w:rPr>
          <w:lang w:val="fi-FI"/>
        </w:rPr>
        <w:t>lukien akuutti munuaisten vajaatoiminta, ja seerumin kaliumpitoisuuden nousu, erityisesti potilailla joilla jo hoidon alussa on heikentynyt munuaisfunktio.</w:t>
      </w:r>
      <w:r w:rsidR="00123023">
        <w:rPr>
          <w:lang w:val="fi-FI"/>
        </w:rPr>
        <w:t xml:space="preserve"> </w:t>
      </w:r>
      <w:r>
        <w:rPr>
          <w:lang w:val="fi-FI"/>
        </w:rPr>
        <w:t>Tällaista yhdistelmähoitoa tulee määrätä varoen, erityisesti iäkkäillä potilailla. Potilaiden riittävästä nesteen saannista tulee huolehtia ja munuaisten toiminnan seurantaa tulee harkita hoitoa aloitettaessa sekä määräajoin hoidon aikana.</w:t>
      </w:r>
    </w:p>
    <w:p w:rsidR="00215D59" w:rsidRDefault="00215D59" w:rsidP="00392ED6">
      <w:pPr>
        <w:pStyle w:val="EMEABodyText"/>
        <w:rPr>
          <w:lang w:val="fi-FI"/>
        </w:rPr>
      </w:pPr>
    </w:p>
    <w:p w:rsidR="00C21C88" w:rsidRPr="00705597" w:rsidRDefault="00C21C88" w:rsidP="00C21C88">
      <w:pPr>
        <w:pStyle w:val="EMEABodyText"/>
        <w:rPr>
          <w:color w:val="000000"/>
          <w:lang w:val="fi-FI"/>
        </w:rPr>
      </w:pPr>
      <w:r w:rsidRPr="00705597">
        <w:rPr>
          <w:u w:val="single"/>
          <w:lang w:val="fi-FI"/>
        </w:rPr>
        <w:t>Repaglinidi:</w:t>
      </w:r>
      <w:r w:rsidRPr="00705597">
        <w:rPr>
          <w:color w:val="000000"/>
          <w:lang w:val="fi-FI"/>
        </w:rPr>
        <w:t xml:space="preserve"> irbesartaani voi estää OATP1B1</w:t>
      </w:r>
      <w:r>
        <w:rPr>
          <w:color w:val="000000"/>
          <w:lang w:val="fi-FI"/>
        </w:rPr>
        <w:t xml:space="preserve">:n </w:t>
      </w:r>
      <w:r w:rsidRPr="00705597">
        <w:rPr>
          <w:color w:val="000000"/>
          <w:lang w:val="fi-FI"/>
        </w:rPr>
        <w:t>toimintaa. Eräässä kliinisessä tutkimuksessa ilmoitettiin, että irbesartaani suurensi repaglinidin (OATP1B1:n substraatti) C</w:t>
      </w:r>
      <w:r w:rsidRPr="00705597">
        <w:rPr>
          <w:color w:val="000000"/>
          <w:vertAlign w:val="subscript"/>
          <w:lang w:val="fi-FI"/>
        </w:rPr>
        <w:t>max</w:t>
      </w:r>
      <w:r w:rsidRPr="00705597">
        <w:rPr>
          <w:color w:val="000000"/>
          <w:lang w:val="fi-FI"/>
        </w:rPr>
        <w:t>-</w:t>
      </w:r>
      <w:r>
        <w:rPr>
          <w:color w:val="000000"/>
          <w:lang w:val="fi-FI"/>
        </w:rPr>
        <w:t>arvoa 1,8-kertaisesti ja AUC</w:t>
      </w:r>
      <w:r>
        <w:rPr>
          <w:color w:val="000000"/>
          <w:lang w:val="fi-FI"/>
        </w:rPr>
        <w:noBreakHyphen/>
        <w:t xml:space="preserve">arvoa 1,3-kertaisesti, kun se annettiin 1 tunti ennen repaglinidia. </w:t>
      </w:r>
      <w:r w:rsidRPr="00705597">
        <w:rPr>
          <w:color w:val="000000"/>
          <w:lang w:val="fi-FI"/>
        </w:rPr>
        <w:t>Toisessa tutkimuksessa ei ilmoitettu oleellista farmakokineettistä yhteis</w:t>
      </w:r>
      <w:r>
        <w:rPr>
          <w:color w:val="000000"/>
          <w:lang w:val="fi-FI"/>
        </w:rPr>
        <w:t xml:space="preserve">vaikutusta, kun näitä kahta lääkettä annettiin samanaikaisesti. </w:t>
      </w:r>
      <w:r w:rsidRPr="00705597">
        <w:rPr>
          <w:color w:val="000000"/>
          <w:lang w:val="fi-FI"/>
        </w:rPr>
        <w:t>Diabeteslääkityksen kuten repaglinidin annosta on siis mahdollisesti muutettava (ks. ko</w:t>
      </w:r>
      <w:r>
        <w:rPr>
          <w:color w:val="000000"/>
          <w:lang w:val="fi-FI"/>
        </w:rPr>
        <w:t>hta </w:t>
      </w:r>
      <w:r w:rsidRPr="00705597">
        <w:rPr>
          <w:color w:val="000000"/>
          <w:lang w:val="fi-FI"/>
        </w:rPr>
        <w:t>4.4).</w:t>
      </w:r>
    </w:p>
    <w:p w:rsidR="00C21C88" w:rsidRDefault="00C21C88" w:rsidP="00392ED6">
      <w:pPr>
        <w:pStyle w:val="EMEABodyText"/>
        <w:rPr>
          <w:lang w:val="fi-FI"/>
        </w:rPr>
      </w:pPr>
    </w:p>
    <w:p w:rsidR="00215D59" w:rsidRPr="00FC70BA" w:rsidRDefault="00215D59" w:rsidP="00392ED6">
      <w:pPr>
        <w:pStyle w:val="EMEABodyText"/>
        <w:rPr>
          <w:szCs w:val="22"/>
          <w:lang w:val="fi-FI"/>
        </w:rPr>
      </w:pPr>
      <w:r>
        <w:rPr>
          <w:bCs/>
          <w:szCs w:val="22"/>
          <w:u w:val="single"/>
          <w:lang w:val="fi-FI"/>
        </w:rPr>
        <w:t>Lisätietoja irbesartaanin interaktioista</w:t>
      </w:r>
      <w:r>
        <w:rPr>
          <w:bCs/>
          <w:szCs w:val="22"/>
          <w:lang w:val="fi-FI"/>
        </w:rPr>
        <w:t>:</w:t>
      </w:r>
      <w:r>
        <w:rPr>
          <w:szCs w:val="22"/>
          <w:lang w:val="fi-FI"/>
        </w:rPr>
        <w:t xml:space="preserve"> hydroklooritiatsidi ei vaikuttanut irbesartaanin farmakokinetiikkaan kliinisissä tutkimuksissa. Irbesartaani metaboloituu pääasiassa CYP2C9</w:t>
      </w:r>
      <w:r w:rsidR="00123023">
        <w:rPr>
          <w:szCs w:val="22"/>
          <w:lang w:val="fi-FI"/>
        </w:rPr>
        <w:noBreakHyphen/>
      </w:r>
      <w:r>
        <w:rPr>
          <w:szCs w:val="22"/>
          <w:lang w:val="fi-FI"/>
        </w:rPr>
        <w:t>entsyymin vaikutuksesta ja jossain määrin glukuronisaation vaikutuksesta. Merkittäviä farmakokineettisiä tai farmakodynaamisia interaktioita ei havaittu annettaessa irbesartaania samanaikaisesti CYP2C9</w:t>
      </w:r>
      <w:r w:rsidR="00123023">
        <w:rPr>
          <w:szCs w:val="22"/>
          <w:lang w:val="fi-FI"/>
        </w:rPr>
        <w:noBreakHyphen/>
      </w:r>
      <w:r>
        <w:rPr>
          <w:szCs w:val="22"/>
          <w:lang w:val="fi-FI"/>
        </w:rPr>
        <w:t>isoentsyymin kautta metaboloituvan varfariinin kanssa. CYP2C9</w:t>
      </w:r>
      <w:r w:rsidR="00123023">
        <w:rPr>
          <w:szCs w:val="22"/>
          <w:lang w:val="fi-FI"/>
        </w:rPr>
        <w:noBreakHyphen/>
      </w:r>
      <w:r>
        <w:rPr>
          <w:szCs w:val="22"/>
          <w:lang w:val="fi-FI"/>
        </w:rPr>
        <w:t>entsyymiä indusoivien lääkkeiden, kuten rifampisiinin, vaikutusta irbesartaanin farmakokinetiikkaan ei ole tutkittu. Digoksiinin farmakokinetiikka ei muuttunut samanaikaisesti annetun irbesartaanin vaikutuksesta.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4.6</w:t>
      </w:r>
      <w:r>
        <w:rPr>
          <w:lang w:val="fi-FI"/>
        </w:rPr>
        <w:tab/>
      </w:r>
      <w:r w:rsidR="00123023">
        <w:rPr>
          <w:lang w:val="fi-FI"/>
        </w:rPr>
        <w:t>Hedelmällisyys</w:t>
      </w:r>
      <w:r>
        <w:rPr>
          <w:lang w:val="fi-FI"/>
        </w:rPr>
        <w:t>, raskaus ja imetys</w:t>
      </w:r>
    </w:p>
    <w:p w:rsidR="00215D59" w:rsidRPr="00FC70BA" w:rsidRDefault="00215D59" w:rsidP="00392ED6">
      <w:pPr>
        <w:pStyle w:val="EMEAHeading2"/>
        <w:outlineLvl w:val="9"/>
        <w:rPr>
          <w:b w:val="0"/>
          <w:lang w:val="fi-FI"/>
        </w:rPr>
      </w:pPr>
    </w:p>
    <w:p w:rsidR="00215D59" w:rsidRPr="00FC70BA" w:rsidRDefault="00215D59" w:rsidP="00392ED6">
      <w:pPr>
        <w:pStyle w:val="EMEABodyText"/>
        <w:keepNext/>
        <w:rPr>
          <w:bCs/>
          <w:lang w:val="fi-FI"/>
        </w:rPr>
      </w:pPr>
      <w:r w:rsidRPr="0050039A">
        <w:rPr>
          <w:bCs/>
          <w:u w:val="single"/>
          <w:lang w:val="fi-FI"/>
        </w:rPr>
        <w:t>Raskaus</w:t>
      </w:r>
      <w:r w:rsidRPr="0050039A">
        <w:rPr>
          <w:bCs/>
          <w:lang w:val="fi-FI"/>
        </w:rPr>
        <w:t>:</w:t>
      </w:r>
    </w:p>
    <w:p w:rsidR="00215D59" w:rsidRPr="00FC70BA" w:rsidRDefault="00215D59" w:rsidP="00392ED6">
      <w:pPr>
        <w:pStyle w:val="EMEABodyText"/>
        <w:keepNext/>
        <w:rPr>
          <w:lang w:val="fi-FI"/>
        </w:rPr>
      </w:pPr>
    </w:p>
    <w:p w:rsidR="00215D59" w:rsidRDefault="00215D59" w:rsidP="00392ED6">
      <w:pPr>
        <w:pStyle w:val="EMEABodyText"/>
        <w:pBdr>
          <w:top w:val="single" w:sz="4" w:space="1" w:color="auto"/>
          <w:left w:val="single" w:sz="4" w:space="4" w:color="auto"/>
          <w:bottom w:val="single" w:sz="4" w:space="1" w:color="auto"/>
          <w:right w:val="single" w:sz="4" w:space="4" w:color="auto"/>
        </w:pBdr>
        <w:rPr>
          <w:lang w:val="fi-FI"/>
        </w:rPr>
      </w:pPr>
      <w:r>
        <w:rPr>
          <w:lang w:val="fi-FI"/>
        </w:rPr>
        <w:t>Angiotensiini II -reseptori</w:t>
      </w:r>
      <w:r w:rsidR="00123023">
        <w:rPr>
          <w:lang w:val="fi-FI"/>
        </w:rPr>
        <w:t xml:space="preserve">n </w:t>
      </w:r>
      <w:r>
        <w:rPr>
          <w:lang w:val="fi-FI"/>
        </w:rPr>
        <w:t>salpaajien</w:t>
      </w:r>
      <w:r w:rsidRPr="0050039A">
        <w:rPr>
          <w:lang w:val="fi-FI"/>
        </w:rPr>
        <w:t xml:space="preserve"> käyttöä ensimmäisen raskauskolmanneksen aikana ei suositella (ks. kohta</w:t>
      </w:r>
      <w:r>
        <w:rPr>
          <w:lang w:val="fi-FI"/>
        </w:rPr>
        <w:t> </w:t>
      </w:r>
      <w:r w:rsidRPr="0050039A">
        <w:rPr>
          <w:lang w:val="fi-FI"/>
        </w:rPr>
        <w:t>4.4). A</w:t>
      </w:r>
      <w:r>
        <w:rPr>
          <w:lang w:val="fi-FI"/>
        </w:rPr>
        <w:t>ngiotensiini II –reseptorin salpaajien</w:t>
      </w:r>
      <w:r w:rsidRPr="0050039A">
        <w:rPr>
          <w:lang w:val="fi-FI"/>
        </w:rPr>
        <w:t xml:space="preserve"> käyttö toisen ja kolmannen </w:t>
      </w:r>
      <w:r>
        <w:rPr>
          <w:lang w:val="fi-FI"/>
        </w:rPr>
        <w:t>raskaus</w:t>
      </w:r>
      <w:r w:rsidRPr="0050039A">
        <w:rPr>
          <w:lang w:val="fi-FI"/>
        </w:rPr>
        <w:t xml:space="preserve">kolmanneksen aikana </w:t>
      </w:r>
      <w:r>
        <w:rPr>
          <w:lang w:val="fi-FI"/>
        </w:rPr>
        <w:t xml:space="preserve">on vasta-aiheista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Pr="0050039A" w:rsidRDefault="00215D59" w:rsidP="00392ED6">
      <w:pPr>
        <w:pStyle w:val="EMEABodyText"/>
        <w:rPr>
          <w:lang w:val="fi-FI"/>
        </w:rPr>
      </w:pPr>
    </w:p>
    <w:p w:rsidR="00215D59" w:rsidRDefault="00215D59" w:rsidP="00392ED6">
      <w:pPr>
        <w:pStyle w:val="EMEABodyText"/>
        <w:rPr>
          <w:lang w:val="fi-FI"/>
        </w:rPr>
      </w:pPr>
      <w:r w:rsidRPr="0050039A">
        <w:rPr>
          <w:lang w:val="fi-FI"/>
        </w:rPr>
        <w:t>Epidemiologisten tutkimusten tulokset viittaavat siihen, että altistuminen ACE</w:t>
      </w:r>
      <w:r w:rsidR="00123023">
        <w:rPr>
          <w:lang w:val="fi-FI"/>
        </w:rPr>
        <w:t xml:space="preserve">:n </w:t>
      </w:r>
      <w:r w:rsidRPr="0050039A">
        <w:rPr>
          <w:lang w:val="fi-FI"/>
        </w:rPr>
        <w:t xml:space="preserve">estäjille ensimmäisen raskauskolmanneksen aikana lisää sikiön epämuodostumien riskiä. Tulokset eivät kuitenkaan ole vakuuttavia, mutta pientä riskin suurenemista ei voida poissulkea. </w:t>
      </w:r>
      <w:r w:rsidRPr="003C7F03">
        <w:rPr>
          <w:lang w:val="fi-FI"/>
        </w:rPr>
        <w:t xml:space="preserve">Angiotensiini II -reseptorin </w:t>
      </w:r>
      <w:r>
        <w:rPr>
          <w:lang w:val="fi-FI"/>
        </w:rPr>
        <w:t>salpaajien</w:t>
      </w:r>
      <w:r w:rsidRPr="003C7F03">
        <w:rPr>
          <w:lang w:val="fi-FI"/>
        </w:rPr>
        <w:t xml:space="preserve"> käyttöön liittyvästä riskistä ei ole vertailevien epidemiologisten tutkimusten tuloksia, mutta näiden lääkkeiden käyttöön voi liittyä sama riski kuin ACE:n estäjiin.</w:t>
      </w:r>
      <w:r>
        <w:rPr>
          <w:lang w:val="fi-FI"/>
        </w:rPr>
        <w:t xml:space="preserve"> </w:t>
      </w:r>
      <w:r w:rsidRPr="0050039A">
        <w:rPr>
          <w:lang w:val="fi-FI"/>
        </w:rPr>
        <w:t xml:space="preserve">Jos </w:t>
      </w:r>
      <w:r>
        <w:rPr>
          <w:lang w:val="fi-FI"/>
        </w:rPr>
        <w:t>angiotensiini II -reseptori</w:t>
      </w:r>
      <w:r w:rsidR="00123023">
        <w:rPr>
          <w:lang w:val="fi-FI"/>
        </w:rPr>
        <w:t xml:space="preserve">n </w:t>
      </w:r>
      <w:r>
        <w:rPr>
          <w:lang w:val="fi-FI"/>
        </w:rPr>
        <w:t>salpaajaa</w:t>
      </w:r>
      <w:r w:rsidRPr="0050039A">
        <w:rPr>
          <w:lang w:val="fi-FI"/>
        </w:rPr>
        <w:t xml:space="preserve"> käyttävä nainen aikoo tulla raskaaksi, hänen tule</w:t>
      </w:r>
      <w:r>
        <w:rPr>
          <w:lang w:val="fi-FI"/>
        </w:rPr>
        <w:t>e</w:t>
      </w:r>
      <w:r w:rsidRPr="0050039A">
        <w:rPr>
          <w:lang w:val="fi-FI"/>
        </w:rPr>
        <w:t xml:space="preserve"> vaihtaa muu, raskauden aikanakin turvallinen verenpainelääkitys, ellei </w:t>
      </w:r>
      <w:r>
        <w:rPr>
          <w:lang w:val="fi-FI"/>
        </w:rPr>
        <w:t>angiotensiini II -reseptori</w:t>
      </w:r>
      <w:r w:rsidR="00123023">
        <w:rPr>
          <w:lang w:val="fi-FI"/>
        </w:rPr>
        <w:t xml:space="preserve">n </w:t>
      </w:r>
      <w:r>
        <w:rPr>
          <w:lang w:val="fi-FI"/>
        </w:rPr>
        <w:t>salpaajien</w:t>
      </w:r>
      <w:r w:rsidRPr="0050039A">
        <w:rPr>
          <w:lang w:val="fi-FI"/>
        </w:rPr>
        <w:t xml:space="preserve"> käyttöä pidetä välttämättömänä. Kun raskaus todetaan, </w:t>
      </w:r>
      <w:r>
        <w:rPr>
          <w:lang w:val="fi-FI"/>
        </w:rPr>
        <w:t>angiotensiini II -reseptori</w:t>
      </w:r>
      <w:r w:rsidR="00123023">
        <w:rPr>
          <w:lang w:val="fi-FI"/>
        </w:rPr>
        <w:t xml:space="preserve">n </w:t>
      </w:r>
      <w:r>
        <w:rPr>
          <w:lang w:val="fi-FI"/>
        </w:rPr>
        <w:t>salpaajien</w:t>
      </w:r>
      <w:r w:rsidRPr="0050039A">
        <w:rPr>
          <w:lang w:val="fi-FI"/>
        </w:rPr>
        <w:t xml:space="preserve"> käyttö tulee lopettaa heti, ja tarvittaessa tulee aloittaa muu lääkitys.</w:t>
      </w:r>
    </w:p>
    <w:p w:rsidR="00215D59" w:rsidRDefault="00215D59" w:rsidP="00392ED6">
      <w:pPr>
        <w:pStyle w:val="EMEABodyText"/>
        <w:rPr>
          <w:lang w:val="fi-FI"/>
        </w:rPr>
      </w:pPr>
    </w:p>
    <w:p w:rsidR="00215D59" w:rsidRPr="0050039A" w:rsidRDefault="00215D59" w:rsidP="00392ED6">
      <w:pPr>
        <w:pStyle w:val="EMEABodyText"/>
        <w:rPr>
          <w:lang w:val="fi-FI"/>
        </w:rPr>
      </w:pPr>
      <w:r>
        <w:rPr>
          <w:lang w:val="fi-FI"/>
        </w:rPr>
        <w:t>Altistus angiotensiini II -reseptori</w:t>
      </w:r>
      <w:r w:rsidR="00123023">
        <w:rPr>
          <w:lang w:val="fi-FI"/>
        </w:rPr>
        <w:t xml:space="preserve">n </w:t>
      </w:r>
      <w:r>
        <w:rPr>
          <w:lang w:val="fi-FI"/>
        </w:rPr>
        <w:t>salpaajille</w:t>
      </w:r>
      <w:r w:rsidRPr="0050039A">
        <w:rPr>
          <w:lang w:val="fi-FI"/>
        </w:rPr>
        <w:t xml:space="preserve"> toisen ja kolmannen raskauskolmanneksen aikana on </w:t>
      </w:r>
      <w:r>
        <w:rPr>
          <w:lang w:val="fi-FI"/>
        </w:rPr>
        <w:t xml:space="preserve">tunnetusti </w:t>
      </w:r>
      <w:r w:rsidRPr="0050039A">
        <w:rPr>
          <w:lang w:val="fi-FI"/>
        </w:rPr>
        <w:t>haitallista sikiön kehitykselle (munuaisten toiminta heikkenee, lapsiveden määrä pienenee, kallon luutuminen hidastuu) ja vastasyntyneen kehitykselle (munuaisten toiminta voi pettää ja voi ilmetä</w:t>
      </w:r>
      <w:r>
        <w:rPr>
          <w:lang w:val="fi-FI"/>
        </w:rPr>
        <w:t xml:space="preserve"> </w:t>
      </w:r>
      <w:r w:rsidRPr="0050039A">
        <w:rPr>
          <w:lang w:val="fi-FI"/>
        </w:rPr>
        <w:t>hypotensiota ja hyperkalemiaa).</w:t>
      </w:r>
      <w:r>
        <w:rPr>
          <w:lang w:val="fi-FI"/>
        </w:rPr>
        <w:t xml:space="preserve"> (Ks. kohta 5.3).</w:t>
      </w:r>
    </w:p>
    <w:p w:rsidR="00215D59" w:rsidRDefault="00215D59" w:rsidP="00392ED6">
      <w:pPr>
        <w:pStyle w:val="EMEABodyText"/>
        <w:rPr>
          <w:lang w:val="fi-FI"/>
        </w:rPr>
      </w:pPr>
      <w:r w:rsidRPr="0050039A">
        <w:rPr>
          <w:lang w:val="fi-FI"/>
        </w:rPr>
        <w:t xml:space="preserve">Jos sikiö on raskauden toisen ja kolmannen kolmanneksen aikana altistunut </w:t>
      </w:r>
      <w:r>
        <w:rPr>
          <w:lang w:val="fi-FI"/>
        </w:rPr>
        <w:t>angiotensiini II -reseptori</w:t>
      </w:r>
      <w:r w:rsidR="00123023">
        <w:rPr>
          <w:lang w:val="fi-FI"/>
        </w:rPr>
        <w:t xml:space="preserve">n </w:t>
      </w:r>
      <w:r>
        <w:rPr>
          <w:lang w:val="fi-FI"/>
        </w:rPr>
        <w:t>salpaajille</w:t>
      </w:r>
      <w:r w:rsidRPr="0050039A">
        <w:rPr>
          <w:lang w:val="fi-FI"/>
        </w:rPr>
        <w:t>, suositellaan sikiölle tehtävän munuaisten ja kallon ultraäänitutkimus.</w:t>
      </w:r>
    </w:p>
    <w:p w:rsidR="00215D59" w:rsidRDefault="00215D59" w:rsidP="00392ED6">
      <w:pPr>
        <w:pStyle w:val="EMEABodyText"/>
        <w:rPr>
          <w:lang w:val="fi-FI"/>
        </w:rPr>
      </w:pPr>
      <w:r w:rsidRPr="003C7F03">
        <w:rPr>
          <w:lang w:val="fi-FI"/>
        </w:rPr>
        <w:t>Imeväisikäisiä</w:t>
      </w:r>
      <w:r w:rsidRPr="0050039A">
        <w:rPr>
          <w:lang w:val="fi-FI"/>
        </w:rPr>
        <w:t xml:space="preserve">, joiden äiti on käyttänyt </w:t>
      </w:r>
      <w:r>
        <w:rPr>
          <w:lang w:val="fi-FI"/>
        </w:rPr>
        <w:t>angiotensiini II -reseptori</w:t>
      </w:r>
      <w:r w:rsidR="00123023">
        <w:rPr>
          <w:lang w:val="fi-FI"/>
        </w:rPr>
        <w:t xml:space="preserve">n </w:t>
      </w:r>
      <w:r>
        <w:rPr>
          <w:lang w:val="fi-FI"/>
        </w:rPr>
        <w:t>salpaajia</w:t>
      </w:r>
      <w:r w:rsidRPr="0050039A">
        <w:rPr>
          <w:lang w:val="fi-FI"/>
        </w:rPr>
        <w:t xml:space="preserve">, tulee seurata huolellisesti hypotension </w:t>
      </w:r>
      <w:r>
        <w:rPr>
          <w:lang w:val="fi-FI"/>
        </w:rPr>
        <w:t xml:space="preserve">varalta </w:t>
      </w:r>
      <w:r w:rsidRPr="0050039A">
        <w:rPr>
          <w:lang w:val="fi-FI"/>
        </w:rPr>
        <w:t>(ks. kohdat</w:t>
      </w:r>
      <w:r>
        <w:rPr>
          <w:lang w:val="fi-FI"/>
        </w:rPr>
        <w:t> </w:t>
      </w:r>
      <w:r w:rsidRPr="0050039A">
        <w:rPr>
          <w:lang w:val="fi-FI"/>
        </w:rPr>
        <w:t>4.3 ja</w:t>
      </w:r>
      <w:r>
        <w:rPr>
          <w:lang w:val="fi-FI"/>
        </w:rPr>
        <w:t> </w:t>
      </w:r>
      <w:r w:rsidRPr="0050039A">
        <w:rPr>
          <w:lang w:val="fi-FI"/>
        </w:rPr>
        <w:t>4.4).</w:t>
      </w:r>
    </w:p>
    <w:p w:rsidR="00215D59" w:rsidRDefault="00215D59" w:rsidP="00392ED6">
      <w:pPr>
        <w:pStyle w:val="EMEABodyText"/>
        <w:rPr>
          <w:lang w:val="fi-FI"/>
        </w:rPr>
      </w:pPr>
    </w:p>
    <w:p w:rsidR="00215D59" w:rsidRDefault="00215D59" w:rsidP="00392ED6">
      <w:pPr>
        <w:pStyle w:val="EMEABodyText"/>
        <w:keepNext/>
        <w:rPr>
          <w:lang w:val="fi-FI"/>
        </w:rPr>
      </w:pPr>
      <w:r>
        <w:rPr>
          <w:bCs/>
          <w:u w:val="single"/>
          <w:lang w:val="fi-FI"/>
        </w:rPr>
        <w:t>Imetys</w:t>
      </w:r>
      <w:r>
        <w:rPr>
          <w:bCs/>
          <w:lang w:val="fi-FI"/>
        </w:rPr>
        <w: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Koska Aprovel-valmisteen käytöstä imetyksen aikana ei ole olemassa tietoa, ei Aprovel-valmisteen käyttöä suositella, vaan suositellaan vaihtoehtoista lääkitystä, jonka turvallisuusprofiili imetyksen aikana on paremmin todettu, erityisesti kun imetetään vastasyntynyttä lasta tai keskosta.</w:t>
      </w:r>
    </w:p>
    <w:p w:rsidR="00215D59" w:rsidRDefault="00215D59" w:rsidP="00392ED6">
      <w:pPr>
        <w:pStyle w:val="EMEABodyText"/>
        <w:rPr>
          <w:lang w:val="fi-FI"/>
        </w:rPr>
      </w:pPr>
    </w:p>
    <w:p w:rsidR="00215D59" w:rsidRDefault="00215D59" w:rsidP="00392ED6">
      <w:pPr>
        <w:pStyle w:val="EMEABodyText"/>
        <w:rPr>
          <w:lang w:val="fi-FI"/>
        </w:rPr>
      </w:pPr>
      <w:r>
        <w:rPr>
          <w:lang w:val="fi-FI"/>
        </w:rPr>
        <w:t>Ei tiedetä, erittyvätkö irbesartaani tai sen metaboliitit ihmisen rintamaitoon.</w:t>
      </w:r>
    </w:p>
    <w:p w:rsidR="00215D59" w:rsidRDefault="00215D59" w:rsidP="00392ED6">
      <w:pPr>
        <w:pStyle w:val="EMEABodyText"/>
        <w:rPr>
          <w:lang w:val="fi-FI"/>
        </w:rPr>
      </w:pPr>
      <w:r>
        <w:rPr>
          <w:lang w:val="fi-FI"/>
        </w:rPr>
        <w:t>Olemassa olevat farmakokineettiset/toksikologiset tiedot rotista ovat osoittaneet irbesartaanin tai sen metaboliittien erittyvän rintamaitoon (yksityiskohdat, ks. kohta 5.3).</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Hedelmällisyys</w:t>
      </w:r>
      <w:r>
        <w:rPr>
          <w:lang w:val="fi-FI"/>
        </w:rPr>
        <w:t>:</w:t>
      </w:r>
    </w:p>
    <w:p w:rsidR="00215D59" w:rsidRDefault="00215D59" w:rsidP="00392ED6">
      <w:pPr>
        <w:pStyle w:val="EMEABodyText"/>
        <w:rPr>
          <w:lang w:val="fi-FI"/>
        </w:rPr>
      </w:pPr>
    </w:p>
    <w:p w:rsidR="00215D59" w:rsidRPr="008D71FC" w:rsidRDefault="00215D59" w:rsidP="00392ED6">
      <w:pPr>
        <w:pStyle w:val="EMEABodyText"/>
        <w:rPr>
          <w:lang w:val="fi-FI"/>
        </w:rPr>
      </w:pPr>
      <w:r>
        <w:rPr>
          <w:lang w:val="fi-FI"/>
        </w:rPr>
        <w:t>Irbesartaani vaikutti hoidettujen rottien ja niiden jälkeläisten hedelmällisyyteen vasta annoksilla, jotka aiheuttivat parentaalisen toksisuuden ensimmäiset merkit (ks. kohta 5.3).</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4.7</w:t>
      </w:r>
      <w:r>
        <w:rPr>
          <w:lang w:val="fi-FI"/>
        </w:rPr>
        <w:tab/>
        <w:t>Vaikutus ajokykyyn ja koneiden käyttökykyyn</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Farmakodynaamisten ominaisuuksien perusteella irbesartaani ei todennäköisesti vaikuta ajokykyyn eikä koneiden käyttökykyyn. Ajoneuvoilla ajettaessa tai koneita käytettäessä on otettava huomioon, että hoidon aikana voi esiintyä huimausta tai väsymystä.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4.8</w:t>
      </w:r>
      <w:r>
        <w:rPr>
          <w:lang w:val="fi-FI"/>
        </w:rPr>
        <w:tab/>
        <w:t>Haittavaikutukset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Hypertensiopotilaiden lumelääkekontrolloiduissa tutkimuksissa ei haittavaikutusten esiintyvyydessä kaiken kaikkiaan ollut eroa irbesartaaniryhmän (56,2</w:t>
      </w:r>
      <w:r w:rsidR="00387855">
        <w:rPr>
          <w:lang w:val="fi-FI"/>
        </w:rPr>
        <w:t> </w:t>
      </w:r>
      <w:r>
        <w:rPr>
          <w:lang w:val="fi-FI"/>
        </w:rPr>
        <w:t>%) ja lumelääkeryhmän (56,5</w:t>
      </w:r>
      <w:r w:rsidR="00387855">
        <w:rPr>
          <w:lang w:val="fi-FI"/>
        </w:rPr>
        <w:t> </w:t>
      </w:r>
      <w:r>
        <w:rPr>
          <w:lang w:val="fi-FI"/>
        </w:rPr>
        <w:t>%) välillä. Kliinisten haittavaikutusten tai laboratorioarvojen takia hoitonsa keskeyttäneitä potilaita oli vähemmän irbesartaania saaneessa ryhmässä (3,3</w:t>
      </w:r>
      <w:r w:rsidR="00387855">
        <w:rPr>
          <w:lang w:val="fi-FI"/>
        </w:rPr>
        <w:t> </w:t>
      </w:r>
      <w:r>
        <w:rPr>
          <w:lang w:val="fi-FI"/>
        </w:rPr>
        <w:t>%) kuin lumelääkeryhmässä (4,5</w:t>
      </w:r>
      <w:r w:rsidR="00387855">
        <w:rPr>
          <w:lang w:val="fi-FI"/>
        </w:rPr>
        <w:t> </w:t>
      </w:r>
      <w:r>
        <w:rPr>
          <w:lang w:val="fi-FI"/>
        </w:rPr>
        <w:t>%). Haittavaikutusten esiintyvyys ei ollut riippuvainen annoksesta (suositellulla annosalueella), sukupuolesta, iästä, rodusta tai hoidon kestosta.</w:t>
      </w:r>
    </w:p>
    <w:p w:rsidR="00215D59" w:rsidRDefault="00215D59" w:rsidP="00392ED6">
      <w:pPr>
        <w:pStyle w:val="EMEABodyText"/>
        <w:rPr>
          <w:lang w:val="fi-FI"/>
        </w:rPr>
      </w:pPr>
    </w:p>
    <w:p w:rsidR="00215D59" w:rsidRDefault="00215D59" w:rsidP="00392ED6">
      <w:pPr>
        <w:pStyle w:val="EMEABodyText"/>
        <w:rPr>
          <w:lang w:val="fi-FI"/>
        </w:rPr>
      </w:pPr>
      <w:r>
        <w:rPr>
          <w:lang w:val="fi-FI"/>
        </w:rPr>
        <w:t>Diabetesta sairastaneista verenpainepotilaista, joilla oli mikroalbuminuria ja normaali munuaistoiminta, 0,5 prosentilla esiintyi ortostaattista huimausta ja ortostaattista hypotensiota (melko harvinaisia), mutta kuitenkin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Seuraavassa taulukossa lueteltuja haittavaikutuksia raportoitiin lumekontrolloiduissa tutkimuksissa, joissa irbesartaania annettiin 1965 verenpainepotilaalle. Tähdellä (*) on merkitty ne haittavaikutukset, joita raportoitiin lisäksi &gt; 2 prosentilla diabetesta sairastaneista verenpainepotilaista, joilla oli krooninen munuaisten vajaatoiminta ja selvä proteinuria, ja joita raportoitiin enemmän kuin lumeryhmässä.</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Alla lueteltujen haittavaikutusten esiintymistiheys on määritelty seuraavaa käytäntöä noudattaen: hyvin yleiset (&gt; 1/10), yleiset (&gt; 1/100, &lt; 1/10), melko harvinaiset (&gt; 1/1 000, &lt; 1/100), harvinaiset (&gt; 1/10 000, &lt; 1/1 000), hyvin harvinaiset (&lt; 1/10 000). Haittavaikutukset on esitetty kussakin yleisyysluokassa </w:t>
      </w:r>
      <w:r>
        <w:rPr>
          <w:noProof/>
          <w:lang w:val="fi-FI"/>
        </w:rPr>
        <w:t xml:space="preserve">haittavaikutuksen </w:t>
      </w:r>
      <w:r>
        <w:rPr>
          <w:lang w:val="fi-FI"/>
        </w:rPr>
        <w:t>vakavuuden mukaan alenevassa järjestyksessä.</w:t>
      </w:r>
    </w:p>
    <w:p w:rsidR="00215D59" w:rsidRDefault="00215D59" w:rsidP="00392ED6">
      <w:pPr>
        <w:pStyle w:val="EMEABodyText"/>
        <w:rPr>
          <w:lang w:val="fi-FI"/>
        </w:rPr>
      </w:pPr>
    </w:p>
    <w:p w:rsidR="00215D59" w:rsidRPr="00104BF8" w:rsidRDefault="00215D59" w:rsidP="00392ED6">
      <w:pPr>
        <w:pStyle w:val="EMEAHeading2"/>
        <w:ind w:left="0" w:firstLine="0"/>
        <w:outlineLvl w:val="9"/>
        <w:rPr>
          <w:b w:val="0"/>
          <w:lang w:val="fi-FI"/>
        </w:rPr>
      </w:pPr>
      <w:r w:rsidRPr="00104BF8">
        <w:rPr>
          <w:b w:val="0"/>
          <w:lang w:val="fi-FI"/>
        </w:rPr>
        <w:t>Irbesartaanin markkinoille tulon jälkeen on ilmoitettu lisäksi seuraavia haittavaikutuksia</w:t>
      </w:r>
      <w:r>
        <w:rPr>
          <w:b w:val="0"/>
          <w:lang w:val="fi-FI"/>
        </w:rPr>
        <w:t xml:space="preserve">. Nämä haittavaikutukset </w:t>
      </w:r>
      <w:r w:rsidRPr="00104BF8">
        <w:rPr>
          <w:b w:val="0"/>
          <w:lang w:val="fi-FI"/>
        </w:rPr>
        <w:t xml:space="preserve">on saatu spontaaneista </w:t>
      </w:r>
      <w:r>
        <w:rPr>
          <w:b w:val="0"/>
          <w:lang w:val="fi-FI"/>
        </w:rPr>
        <w:t>haittavaikutusilmoituksista.</w:t>
      </w:r>
    </w:p>
    <w:p w:rsidR="00215D59" w:rsidRDefault="00215D59" w:rsidP="00392ED6">
      <w:pPr>
        <w:pStyle w:val="EMEABodyText"/>
        <w:rPr>
          <w:lang w:val="fi-FI"/>
        </w:rPr>
      </w:pPr>
    </w:p>
    <w:p w:rsidR="009076DC" w:rsidRPr="00066F2E" w:rsidRDefault="009076DC" w:rsidP="00392ED6">
      <w:pPr>
        <w:pStyle w:val="EMEABodyText"/>
        <w:rPr>
          <w:i/>
          <w:lang w:val="fi-FI"/>
        </w:rPr>
      </w:pPr>
      <w:r w:rsidRPr="00066F2E">
        <w:rPr>
          <w:i/>
          <w:lang w:val="fi-FI"/>
        </w:rPr>
        <w:t>Veri ja imukudos</w:t>
      </w:r>
    </w:p>
    <w:p w:rsidR="00167A32" w:rsidRDefault="00167A32" w:rsidP="00392ED6">
      <w:pPr>
        <w:pStyle w:val="EMEABodyText"/>
        <w:tabs>
          <w:tab w:val="left" w:pos="1985"/>
        </w:tabs>
        <w:rPr>
          <w:lang w:val="fi-FI"/>
        </w:rPr>
      </w:pPr>
    </w:p>
    <w:p w:rsidR="009076DC" w:rsidRDefault="009076DC" w:rsidP="00392ED6">
      <w:pPr>
        <w:pStyle w:val="EMEABodyText"/>
        <w:tabs>
          <w:tab w:val="left" w:pos="1985"/>
        </w:tabs>
        <w:rPr>
          <w:lang w:val="fi-FI"/>
        </w:rPr>
      </w:pPr>
      <w:r>
        <w:rPr>
          <w:lang w:val="fi-FI"/>
        </w:rPr>
        <w:t>Tuntematon:</w:t>
      </w:r>
      <w:r>
        <w:rPr>
          <w:lang w:val="fi-FI"/>
        </w:rPr>
        <w:tab/>
      </w:r>
      <w:r w:rsidR="00A21664">
        <w:rPr>
          <w:lang w:val="fi-FI"/>
        </w:rPr>
        <w:t xml:space="preserve">anemia, </w:t>
      </w:r>
      <w:r>
        <w:rPr>
          <w:lang w:val="fi-FI"/>
        </w:rPr>
        <w:t>trombosytopenia</w:t>
      </w:r>
    </w:p>
    <w:p w:rsidR="009076DC" w:rsidRDefault="009076DC" w:rsidP="00392ED6">
      <w:pPr>
        <w:pStyle w:val="EMEABodyText"/>
        <w:rPr>
          <w:lang w:val="fi-FI"/>
        </w:rPr>
      </w:pPr>
    </w:p>
    <w:p w:rsidR="00215D59" w:rsidRDefault="00215D59" w:rsidP="00392ED6">
      <w:pPr>
        <w:pStyle w:val="EMEABodyText"/>
        <w:keepNext/>
        <w:tabs>
          <w:tab w:val="left" w:pos="1985"/>
        </w:tabs>
        <w:rPr>
          <w:i/>
          <w:u w:val="single"/>
          <w:lang w:val="fi-FI"/>
        </w:rPr>
      </w:pPr>
      <w:r>
        <w:rPr>
          <w:i/>
          <w:u w:val="single"/>
          <w:lang w:val="fi-FI"/>
        </w:rPr>
        <w:t>Immuunijärjestelmä:</w:t>
      </w:r>
    </w:p>
    <w:p w:rsidR="00167A32" w:rsidRDefault="00167A32"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Yliherkkyysreaktiot, kuten angioedeema, ihottuma, nokkosihottuma</w:t>
      </w:r>
      <w:r w:rsidR="00B82021">
        <w:rPr>
          <w:lang w:val="fi-FI"/>
        </w:rPr>
        <w:t>, anafylaktinen reaktio, anafylaktinen sokki</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Aineenvaihdunta ja ravitsemus:</w:t>
      </w:r>
    </w:p>
    <w:p w:rsidR="00167A32" w:rsidRDefault="00167A32"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hyperkalemia</w:t>
      </w:r>
      <w:r w:rsidR="00C21C88">
        <w:rPr>
          <w:lang w:val="fi-FI"/>
        </w:rPr>
        <w:t>, hypoglykemia</w:t>
      </w:r>
    </w:p>
    <w:p w:rsidR="00215D59" w:rsidRPr="00FC70BA" w:rsidRDefault="00215D59"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Hermosto:</w:t>
      </w:r>
    </w:p>
    <w:p w:rsidR="00167A32" w:rsidRDefault="00167A32"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heitehuimaus, asentohuimaus*</w:t>
      </w:r>
    </w:p>
    <w:p w:rsidR="00215D59" w:rsidRDefault="00215D59" w:rsidP="00392ED6">
      <w:pPr>
        <w:pStyle w:val="EMEABodyText"/>
        <w:tabs>
          <w:tab w:val="left" w:pos="1985"/>
        </w:tabs>
        <w:rPr>
          <w:lang w:val="fi-FI"/>
        </w:rPr>
      </w:pPr>
      <w:r>
        <w:rPr>
          <w:lang w:val="fi-FI"/>
        </w:rPr>
        <w:t>Tuntematon:</w:t>
      </w:r>
      <w:r>
        <w:rPr>
          <w:lang w:val="fi-FI"/>
        </w:rPr>
        <w:tab/>
        <w:t>kiertohuimaus, päänsärky</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Kuulo ja tasapainoelin</w:t>
      </w:r>
      <w:r w:rsidRPr="00E07B7A">
        <w:rPr>
          <w:i/>
          <w:u w:val="single"/>
          <w:lang w:val="fi-FI"/>
        </w:rPr>
        <w:t>:</w:t>
      </w:r>
    </w:p>
    <w:p w:rsidR="00167A32" w:rsidRDefault="00167A32"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Tuntematon:</w:t>
      </w:r>
      <w:r>
        <w:rPr>
          <w:lang w:val="fi-FI"/>
        </w:rPr>
        <w:tab/>
        <w:t>tinnitus</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rPr>
          <w:i/>
          <w:u w:val="single"/>
          <w:lang w:val="fi-FI"/>
        </w:rPr>
      </w:pPr>
      <w:r>
        <w:rPr>
          <w:i/>
          <w:u w:val="single"/>
          <w:lang w:val="fi-FI"/>
        </w:rPr>
        <w:t>Sydän:</w:t>
      </w:r>
    </w:p>
    <w:p w:rsidR="00167A32" w:rsidRDefault="00167A32"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123023">
        <w:rPr>
          <w:lang w:val="fi-FI"/>
        </w:rPr>
        <w:tab/>
      </w:r>
      <w:r>
        <w:rPr>
          <w:lang w:val="fi-FI"/>
        </w:rPr>
        <w:t>takykardia</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Verisuonisto:</w:t>
      </w:r>
    </w:p>
    <w:p w:rsidR="00167A32" w:rsidRDefault="00167A32" w:rsidP="00392ED6">
      <w:pPr>
        <w:pStyle w:val="EMEABodyText"/>
        <w:keepNext/>
        <w:tabs>
          <w:tab w:val="left" w:pos="1985"/>
        </w:tabs>
        <w:rPr>
          <w:lang w:val="fi-FI"/>
        </w:rPr>
      </w:pPr>
    </w:p>
    <w:p w:rsidR="00215D59" w:rsidRDefault="00215D59" w:rsidP="00392ED6">
      <w:pPr>
        <w:pStyle w:val="EMEABodyText"/>
        <w:keepNext/>
        <w:tabs>
          <w:tab w:val="left" w:pos="1985"/>
        </w:tabs>
        <w:rPr>
          <w:i/>
          <w:u w:val="single"/>
          <w:lang w:val="fi-FI"/>
        </w:rPr>
      </w:pPr>
      <w:r>
        <w:rPr>
          <w:lang w:val="fi-FI"/>
        </w:rPr>
        <w:t>Yleiset:</w:t>
      </w:r>
      <w:r>
        <w:rPr>
          <w:lang w:val="fi-FI"/>
        </w:rPr>
        <w:tab/>
        <w:t>ortostaattinen hypotensio*</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123023">
        <w:rPr>
          <w:lang w:val="fi-FI"/>
        </w:rPr>
        <w:tab/>
      </w:r>
      <w:r>
        <w:rPr>
          <w:lang w:val="fi-FI"/>
        </w:rPr>
        <w:t>punoitus (erityisesti kasvojen ja kaulan alueen)</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Hengityselimet, rintakehä ja välikarsina:</w:t>
      </w:r>
    </w:p>
    <w:p w:rsidR="00167A32" w:rsidRDefault="00167A32"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Pr>
          <w:lang w:val="fi-FI"/>
        </w:rPr>
        <w:tab/>
        <w:t>yskä</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Ruoansulatuselimistö:</w:t>
      </w:r>
    </w:p>
    <w:p w:rsidR="00167A32" w:rsidRDefault="00167A32"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pahoinvointi/oksentelu</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123023">
        <w:rPr>
          <w:lang w:val="fi-FI"/>
        </w:rPr>
        <w:tab/>
      </w:r>
      <w:r>
        <w:rPr>
          <w:lang w:val="fi-FI"/>
        </w:rPr>
        <w:t>ripuli, dyspepsia/närästys</w:t>
      </w:r>
    </w:p>
    <w:p w:rsidR="00215D59" w:rsidRDefault="00215D59" w:rsidP="00392ED6">
      <w:pPr>
        <w:pStyle w:val="EMEABodyText"/>
        <w:tabs>
          <w:tab w:val="left" w:pos="1985"/>
        </w:tabs>
        <w:rPr>
          <w:lang w:val="fi-FI"/>
        </w:rPr>
      </w:pPr>
      <w:r>
        <w:rPr>
          <w:lang w:val="fi-FI"/>
        </w:rPr>
        <w:t xml:space="preserve">Tuntematon: </w:t>
      </w:r>
      <w:r>
        <w:rPr>
          <w:lang w:val="fi-FI"/>
        </w:rPr>
        <w:tab/>
        <w:t>makuaistin 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Maksa ja sappi:</w:t>
      </w:r>
    </w:p>
    <w:p w:rsidR="00167A32" w:rsidRDefault="00167A32"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Melko harvinaiset:</w:t>
      </w:r>
      <w:r>
        <w:rPr>
          <w:lang w:val="fi-FI"/>
        </w:rPr>
        <w:tab/>
        <w:t>keltaisuus</w:t>
      </w:r>
    </w:p>
    <w:p w:rsidR="00215D59" w:rsidRDefault="00215D59" w:rsidP="00392ED6">
      <w:pPr>
        <w:pStyle w:val="EMEABodyText"/>
        <w:tabs>
          <w:tab w:val="left" w:pos="1985"/>
        </w:tabs>
        <w:rPr>
          <w:lang w:val="fi-FI"/>
        </w:rPr>
      </w:pPr>
      <w:r>
        <w:rPr>
          <w:lang w:val="fi-FI"/>
        </w:rPr>
        <w:t>Tuntematon:</w:t>
      </w:r>
      <w:r>
        <w:rPr>
          <w:lang w:val="fi-FI"/>
        </w:rPr>
        <w:tab/>
        <w:t>maksatulehdus, maksan toimintahäiriöt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843"/>
          <w:tab w:val="left" w:pos="1985"/>
        </w:tabs>
        <w:ind w:left="1843" w:hanging="1843"/>
        <w:rPr>
          <w:i/>
          <w:iCs/>
          <w:u w:val="single"/>
          <w:lang w:val="fi-FI"/>
        </w:rPr>
      </w:pPr>
      <w:r>
        <w:rPr>
          <w:i/>
          <w:iCs/>
          <w:u w:val="single"/>
          <w:lang w:val="fi-FI"/>
        </w:rPr>
        <w:t>Iho ja ihonalainen kudos:</w:t>
      </w:r>
    </w:p>
    <w:p w:rsidR="00167A32" w:rsidRDefault="00167A32"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leukosytoklastinen vaskuliitti</w:t>
      </w:r>
    </w:p>
    <w:p w:rsidR="00215D59" w:rsidRDefault="00215D59" w:rsidP="00392ED6">
      <w:pPr>
        <w:pStyle w:val="EMEABodyText"/>
        <w:tabs>
          <w:tab w:val="left" w:pos="1843"/>
          <w:tab w:val="left" w:pos="1985"/>
        </w:tabs>
        <w:rPr>
          <w:lang w:val="fi-FI"/>
        </w:rPr>
      </w:pPr>
    </w:p>
    <w:p w:rsidR="00215D59" w:rsidRPr="00E07B7A" w:rsidRDefault="00215D59" w:rsidP="00392ED6">
      <w:pPr>
        <w:pStyle w:val="EMEABodyText"/>
        <w:keepNext/>
        <w:tabs>
          <w:tab w:val="left" w:pos="1985"/>
        </w:tabs>
        <w:rPr>
          <w:i/>
          <w:u w:val="single"/>
          <w:lang w:val="fi-FI"/>
        </w:rPr>
      </w:pPr>
      <w:r w:rsidRPr="00E07B7A">
        <w:rPr>
          <w:bCs/>
          <w:i/>
          <w:iCs/>
          <w:noProof/>
          <w:u w:val="single"/>
          <w:lang w:val="fi-FI"/>
        </w:rPr>
        <w:t>Luusto, lihakset ja sidekudos</w:t>
      </w:r>
      <w:r w:rsidRPr="00E07B7A">
        <w:rPr>
          <w:i/>
          <w:u w:val="single"/>
          <w:lang w:val="fi-FI"/>
        </w:rPr>
        <w:t>:</w:t>
      </w:r>
    </w:p>
    <w:p w:rsidR="00167A32" w:rsidRDefault="00167A32" w:rsidP="00392ED6">
      <w:pPr>
        <w:pStyle w:val="EMEABodyText"/>
        <w:tabs>
          <w:tab w:val="left" w:pos="1985"/>
        </w:tabs>
        <w:rPr>
          <w:lang w:val="fi-FI"/>
        </w:rPr>
      </w:pPr>
    </w:p>
    <w:p w:rsidR="00215D59" w:rsidRDefault="00215D59" w:rsidP="00392ED6">
      <w:pPr>
        <w:pStyle w:val="EMEABodyText"/>
        <w:tabs>
          <w:tab w:val="left" w:pos="1985"/>
        </w:tabs>
        <w:rPr>
          <w:lang w:val="fi-FI"/>
        </w:rPr>
      </w:pPr>
      <w:r>
        <w:rPr>
          <w:lang w:val="fi-FI"/>
        </w:rPr>
        <w:t>Yleiset:</w:t>
      </w:r>
      <w:r>
        <w:rPr>
          <w:lang w:val="fi-FI"/>
        </w:rPr>
        <w:tab/>
        <w:t>tuki- ja liikuntaelimistön kipu*</w:t>
      </w:r>
    </w:p>
    <w:p w:rsidR="00215D59" w:rsidRDefault="00215D59" w:rsidP="00392ED6">
      <w:pPr>
        <w:pStyle w:val="EMEABodyText"/>
        <w:tabs>
          <w:tab w:val="left" w:pos="1985"/>
        </w:tabs>
        <w:ind w:left="1985" w:hanging="1985"/>
        <w:rPr>
          <w:lang w:val="fi-FI"/>
        </w:rPr>
      </w:pPr>
      <w:r>
        <w:rPr>
          <w:lang w:val="fi-FI"/>
        </w:rPr>
        <w:t>Tuntematon:</w:t>
      </w:r>
      <w:r>
        <w:rPr>
          <w:lang w:val="fi-FI"/>
        </w:rPr>
        <w:tab/>
        <w:t>nivelsärky, lihassärky (joissakin tapauksissa tähän on liittynyt kohonnut plasman kreatiinikinaasi), lihaskouristukset</w:t>
      </w:r>
    </w:p>
    <w:p w:rsidR="00215D59" w:rsidRDefault="00215D59" w:rsidP="00392ED6">
      <w:pPr>
        <w:pStyle w:val="EMEABodyText"/>
        <w:tabs>
          <w:tab w:val="left" w:pos="1843"/>
          <w:tab w:val="left" w:pos="1985"/>
        </w:tabs>
        <w:rPr>
          <w:lang w:val="fi-FI"/>
        </w:rPr>
      </w:pPr>
    </w:p>
    <w:p w:rsidR="00215D59" w:rsidRDefault="00215D59" w:rsidP="00392ED6">
      <w:pPr>
        <w:pStyle w:val="EMEABodyText"/>
        <w:keepNext/>
        <w:tabs>
          <w:tab w:val="left" w:pos="1985"/>
        </w:tabs>
        <w:rPr>
          <w:i/>
          <w:u w:val="single"/>
          <w:lang w:val="fi-FI"/>
        </w:rPr>
      </w:pPr>
      <w:r>
        <w:rPr>
          <w:i/>
          <w:u w:val="single"/>
          <w:lang w:val="fi-FI"/>
        </w:rPr>
        <w:t>Munuaiset ja virtsatiet:</w:t>
      </w:r>
    </w:p>
    <w:p w:rsidR="00167A32" w:rsidRDefault="00167A32" w:rsidP="00392ED6">
      <w:pPr>
        <w:pStyle w:val="EMEABodyText"/>
        <w:tabs>
          <w:tab w:val="left" w:pos="1985"/>
        </w:tabs>
        <w:ind w:left="1985" w:hanging="1985"/>
        <w:rPr>
          <w:lang w:val="fi-FI"/>
        </w:rPr>
      </w:pPr>
    </w:p>
    <w:p w:rsidR="00215D59" w:rsidRDefault="00215D59" w:rsidP="00392ED6">
      <w:pPr>
        <w:pStyle w:val="EMEABodyText"/>
        <w:tabs>
          <w:tab w:val="left" w:pos="1985"/>
        </w:tabs>
        <w:ind w:left="1985" w:hanging="1985"/>
        <w:rPr>
          <w:lang w:val="fi-FI"/>
        </w:rPr>
      </w:pPr>
      <w:r>
        <w:rPr>
          <w:lang w:val="fi-FI"/>
        </w:rPr>
        <w:t>Tuntematon:</w:t>
      </w:r>
      <w:r>
        <w:rPr>
          <w:lang w:val="fi-FI"/>
        </w:rPr>
        <w:tab/>
        <w:t>munuaisten toiminnan heikkeneminen, myös munuaisten toiminnan pettäminen riskiryhmiin kuuluvilla potilailla (ks. kohta 4.4)</w:t>
      </w:r>
    </w:p>
    <w:p w:rsidR="00215D59" w:rsidRDefault="00215D59" w:rsidP="00392ED6">
      <w:pPr>
        <w:pStyle w:val="EMEABodyText"/>
        <w:tabs>
          <w:tab w:val="left" w:pos="1985"/>
        </w:tabs>
        <w:rPr>
          <w:lang w:val="fi-FI"/>
        </w:rPr>
      </w:pPr>
    </w:p>
    <w:p w:rsidR="00215D59" w:rsidRDefault="00215D59" w:rsidP="00392ED6">
      <w:pPr>
        <w:pStyle w:val="EMEABodyText"/>
        <w:keepNext/>
        <w:tabs>
          <w:tab w:val="left" w:pos="1701"/>
          <w:tab w:val="left" w:pos="1985"/>
        </w:tabs>
        <w:rPr>
          <w:i/>
          <w:u w:val="single"/>
          <w:lang w:val="fi-FI"/>
        </w:rPr>
      </w:pPr>
      <w:r>
        <w:rPr>
          <w:i/>
          <w:u w:val="single"/>
          <w:lang w:val="fi-FI"/>
        </w:rPr>
        <w:t>Sukupuolielimet ja rinnat:</w:t>
      </w:r>
    </w:p>
    <w:p w:rsidR="00167A32" w:rsidRDefault="00167A32" w:rsidP="00392ED6">
      <w:pPr>
        <w:pStyle w:val="EMEABodyText"/>
        <w:tabs>
          <w:tab w:val="left" w:pos="1701"/>
          <w:tab w:val="left" w:pos="1985"/>
        </w:tabs>
        <w:rPr>
          <w:lang w:val="fi-FI"/>
        </w:rPr>
      </w:pPr>
    </w:p>
    <w:p w:rsidR="00215D59" w:rsidRDefault="00215D59" w:rsidP="00392ED6">
      <w:pPr>
        <w:pStyle w:val="EMEABodyText"/>
        <w:tabs>
          <w:tab w:val="left" w:pos="1701"/>
          <w:tab w:val="left" w:pos="1985"/>
        </w:tabs>
        <w:rPr>
          <w:lang w:val="fi-FI"/>
        </w:rPr>
      </w:pPr>
      <w:r>
        <w:rPr>
          <w:lang w:val="fi-FI"/>
        </w:rPr>
        <w:t>Melko harvinaiset:</w:t>
      </w:r>
      <w:r>
        <w:rPr>
          <w:lang w:val="fi-FI"/>
        </w:rPr>
        <w:tab/>
      </w:r>
      <w:r w:rsidR="00123023">
        <w:rPr>
          <w:lang w:val="fi-FI"/>
        </w:rPr>
        <w:tab/>
      </w:r>
      <w:r>
        <w:rPr>
          <w:lang w:val="fi-FI"/>
        </w:rPr>
        <w:t>sukupuolitoimintojen häiriöt</w:t>
      </w:r>
    </w:p>
    <w:p w:rsidR="00215D59" w:rsidRDefault="00215D59" w:rsidP="00392ED6">
      <w:pPr>
        <w:pStyle w:val="EMEABodyText"/>
        <w:tabs>
          <w:tab w:val="left" w:pos="1985"/>
        </w:tabs>
        <w:rPr>
          <w:lang w:val="fi-FI"/>
        </w:rPr>
      </w:pPr>
    </w:p>
    <w:p w:rsidR="00215D59" w:rsidRPr="00E07B7A" w:rsidRDefault="00215D59" w:rsidP="00392ED6">
      <w:pPr>
        <w:pStyle w:val="EMEABodyText"/>
        <w:keepNext/>
        <w:tabs>
          <w:tab w:val="left" w:pos="1701"/>
          <w:tab w:val="left" w:pos="1985"/>
        </w:tabs>
        <w:rPr>
          <w:bCs/>
          <w:i/>
          <w:iCs/>
          <w:u w:val="single"/>
          <w:lang w:val="fi-FI"/>
        </w:rPr>
      </w:pPr>
      <w:r w:rsidRPr="00E07B7A">
        <w:rPr>
          <w:bCs/>
          <w:i/>
          <w:iCs/>
          <w:noProof/>
          <w:u w:val="single"/>
          <w:lang w:val="fi-FI"/>
        </w:rPr>
        <w:t>Yleisoireet ja antopaikassa todettavat haitat</w:t>
      </w:r>
      <w:r w:rsidRPr="00E07B7A">
        <w:rPr>
          <w:bCs/>
          <w:i/>
          <w:iCs/>
          <w:u w:val="single"/>
          <w:lang w:val="fi-FI"/>
        </w:rPr>
        <w:t>:</w:t>
      </w:r>
    </w:p>
    <w:p w:rsidR="00167A32" w:rsidRDefault="00167A32" w:rsidP="00392ED6">
      <w:pPr>
        <w:pStyle w:val="EMEABodyText"/>
        <w:keepNext/>
        <w:tabs>
          <w:tab w:val="left" w:pos="1985"/>
        </w:tabs>
        <w:rPr>
          <w:lang w:val="fi-FI"/>
        </w:rPr>
      </w:pPr>
    </w:p>
    <w:p w:rsidR="00215D59" w:rsidRDefault="00215D59" w:rsidP="00392ED6">
      <w:pPr>
        <w:pStyle w:val="EMEABodyText"/>
        <w:keepNext/>
        <w:tabs>
          <w:tab w:val="left" w:pos="1985"/>
        </w:tabs>
        <w:rPr>
          <w:lang w:val="fi-FI"/>
        </w:rPr>
      </w:pPr>
      <w:r>
        <w:rPr>
          <w:lang w:val="fi-FI"/>
        </w:rPr>
        <w:t>Yleiset:</w:t>
      </w:r>
      <w:r>
        <w:rPr>
          <w:lang w:val="fi-FI"/>
        </w:rPr>
        <w:tab/>
        <w:t>uupumus</w:t>
      </w:r>
    </w:p>
    <w:p w:rsidR="00215D59" w:rsidRDefault="00215D59" w:rsidP="00392ED6">
      <w:pPr>
        <w:pStyle w:val="EMEABodyText"/>
        <w:tabs>
          <w:tab w:val="left" w:pos="1701"/>
          <w:tab w:val="left" w:pos="1985"/>
        </w:tabs>
        <w:rPr>
          <w:lang w:val="fi-FI"/>
        </w:rPr>
      </w:pPr>
      <w:r>
        <w:rPr>
          <w:lang w:val="fi-FI"/>
        </w:rPr>
        <w:t>Melko harvinaiset:</w:t>
      </w:r>
      <w:r>
        <w:rPr>
          <w:lang w:val="fi-FI"/>
        </w:rPr>
        <w:tab/>
      </w:r>
      <w:r w:rsidR="00123023">
        <w:rPr>
          <w:lang w:val="fi-FI"/>
        </w:rPr>
        <w:tab/>
      </w:r>
      <w:r>
        <w:rPr>
          <w:lang w:val="fi-FI"/>
        </w:rPr>
        <w:t>rintakipu</w:t>
      </w:r>
    </w:p>
    <w:p w:rsidR="00215D59" w:rsidRDefault="00215D59" w:rsidP="00392ED6">
      <w:pPr>
        <w:pStyle w:val="EMEABodyText"/>
        <w:rPr>
          <w:lang w:val="fi-FI"/>
        </w:rPr>
      </w:pPr>
    </w:p>
    <w:p w:rsidR="00215D59" w:rsidRDefault="00215D59" w:rsidP="00392ED6">
      <w:pPr>
        <w:pStyle w:val="EMEABodyText"/>
        <w:keepNext/>
        <w:rPr>
          <w:i/>
          <w:u w:val="single"/>
          <w:lang w:val="fi-FI"/>
        </w:rPr>
      </w:pPr>
      <w:r>
        <w:rPr>
          <w:i/>
          <w:u w:val="single"/>
          <w:lang w:val="fi-FI"/>
        </w:rPr>
        <w:t>Tutkimukset:</w:t>
      </w:r>
    </w:p>
    <w:p w:rsidR="00167A32" w:rsidRDefault="00167A32" w:rsidP="00392ED6">
      <w:pPr>
        <w:pStyle w:val="EMEABodyText"/>
        <w:ind w:left="1695" w:hanging="1695"/>
        <w:rPr>
          <w:lang w:val="fi-FI"/>
        </w:rPr>
      </w:pPr>
    </w:p>
    <w:p w:rsidR="00215D59" w:rsidRDefault="00215D59" w:rsidP="00392ED6">
      <w:pPr>
        <w:pStyle w:val="EMEABodyText"/>
        <w:ind w:left="1695" w:hanging="1695"/>
        <w:rPr>
          <w:lang w:val="fi-FI"/>
        </w:rPr>
      </w:pPr>
      <w:r>
        <w:rPr>
          <w:lang w:val="fi-FI"/>
        </w:rPr>
        <w:t xml:space="preserve">Hyvin yleiset: </w:t>
      </w:r>
      <w:r>
        <w:rPr>
          <w:lang w:val="fi-FI"/>
        </w:rPr>
        <w:tab/>
        <w:t>Hyperkalemiaa* esiintyi useammin irbesartaania kuin lumevalmistetta saaneilla diabetespotilailla. Diabetesta sairastaneilla verenpainepotilailla, joilla oli mikroalbuminuria ja normaali munuaisten toiminta, hyperkalemian (≥ 5,5</w:t>
      </w:r>
      <w:r w:rsidR="00387855">
        <w:rPr>
          <w:lang w:val="fi-FI"/>
        </w:rPr>
        <w:t> </w:t>
      </w:r>
      <w:r>
        <w:rPr>
          <w:lang w:val="fi-FI"/>
        </w:rPr>
        <w:t>mekv/l) esiintymistiheys oli 29,4</w:t>
      </w:r>
      <w:r w:rsidR="00387855">
        <w:rPr>
          <w:lang w:val="fi-FI"/>
        </w:rPr>
        <w:t> </w:t>
      </w:r>
      <w:r>
        <w:rPr>
          <w:lang w:val="fi-FI"/>
        </w:rPr>
        <w:t>% 300 mg:n irbesartaaniannoksia saaneessa ryhmässä ja 22</w:t>
      </w:r>
      <w:r w:rsidR="00387855">
        <w:rPr>
          <w:lang w:val="fi-FI"/>
        </w:rPr>
        <w:t> </w:t>
      </w:r>
      <w:r>
        <w:rPr>
          <w:lang w:val="fi-FI"/>
        </w:rPr>
        <w:t>% lumeryhmässä. Diabetesta sairastaneilla verenpainepotilailla, joilla oli krooninen munuaisten vajaatoiminta ja selvä proteinuria, hyperkalemian (≥ 5,5</w:t>
      </w:r>
      <w:r w:rsidR="00387855">
        <w:rPr>
          <w:lang w:val="fi-FI"/>
        </w:rPr>
        <w:t> </w:t>
      </w:r>
      <w:r>
        <w:rPr>
          <w:lang w:val="fi-FI"/>
        </w:rPr>
        <w:t>mekv/l) esiintymistiheys oli 46,3</w:t>
      </w:r>
      <w:r w:rsidR="00387855">
        <w:rPr>
          <w:lang w:val="fi-FI"/>
        </w:rPr>
        <w:t> </w:t>
      </w:r>
      <w:r>
        <w:rPr>
          <w:lang w:val="fi-FI"/>
        </w:rPr>
        <w:t>% irbesartaaniryhmässä ja 26,3</w:t>
      </w:r>
      <w:r w:rsidR="00387855">
        <w:rPr>
          <w:lang w:val="fi-FI"/>
        </w:rPr>
        <w:t> </w:t>
      </w:r>
      <w:r>
        <w:rPr>
          <w:lang w:val="fi-FI"/>
        </w:rPr>
        <w:t>% lumeryhmässä.</w:t>
      </w:r>
    </w:p>
    <w:p w:rsidR="00215D59" w:rsidRDefault="00215D59" w:rsidP="00392ED6">
      <w:pPr>
        <w:pStyle w:val="EMEABodyText"/>
        <w:ind w:left="1695" w:hanging="1695"/>
        <w:rPr>
          <w:lang w:val="fi-FI"/>
        </w:rPr>
      </w:pPr>
      <w:r>
        <w:rPr>
          <w:lang w:val="fi-FI"/>
        </w:rPr>
        <w:t>Yleiset:</w:t>
      </w:r>
      <w:r>
        <w:rPr>
          <w:lang w:val="fi-FI"/>
        </w:rPr>
        <w:tab/>
        <w:t>Irbesartaanihoitoa saaneilla potilailla todettiin yleisesti (1,7</w:t>
      </w:r>
      <w:r w:rsidR="00387855">
        <w:rPr>
          <w:lang w:val="fi-FI"/>
        </w:rPr>
        <w:t> </w:t>
      </w:r>
      <w:r>
        <w:rPr>
          <w:lang w:val="fi-FI"/>
        </w:rPr>
        <w:t>%) merkitsevää plasman kreatiinikinaasiarvon nousua. Näihin muutoksiin ei liittynyt tunnistettavia kliinisiä lihas- tai luusto-oireita yhdessäkään tapauksessa.</w:t>
      </w:r>
    </w:p>
    <w:p w:rsidR="00215D59" w:rsidRDefault="00215D59" w:rsidP="00392ED6">
      <w:pPr>
        <w:pStyle w:val="EMEABodyText"/>
        <w:tabs>
          <w:tab w:val="left" w:pos="1701"/>
        </w:tabs>
        <w:ind w:left="1701" w:hanging="1701"/>
        <w:rPr>
          <w:lang w:val="fi-FI"/>
        </w:rPr>
      </w:pPr>
      <w:r>
        <w:rPr>
          <w:lang w:val="fi-FI"/>
        </w:rPr>
        <w:tab/>
        <w:t>Irbesartaania saaneista pitkälle edennyttä diabeettista munuaistautia sairastavista verenpainepotilaista 1,7 prosentilla on todettu hemoglobiiniarvon lasku*, joka ei ollut kliinisesti merkittävä.</w:t>
      </w:r>
    </w:p>
    <w:p w:rsidR="00215D59" w:rsidRDefault="00215D59" w:rsidP="00392ED6">
      <w:pPr>
        <w:pStyle w:val="EMEABodyText"/>
        <w:tabs>
          <w:tab w:val="left" w:pos="1843"/>
        </w:tabs>
        <w:rPr>
          <w:lang w:val="fi-FI"/>
        </w:rPr>
      </w:pPr>
    </w:p>
    <w:p w:rsidR="00215D59" w:rsidRPr="00FC70BA" w:rsidRDefault="00215D59" w:rsidP="00392ED6">
      <w:pPr>
        <w:pStyle w:val="EMEABodyText"/>
        <w:tabs>
          <w:tab w:val="left" w:pos="1843"/>
        </w:tabs>
        <w:rPr>
          <w:bCs/>
          <w:lang w:val="fi-FI"/>
        </w:rPr>
      </w:pPr>
      <w:r w:rsidRPr="00586136">
        <w:rPr>
          <w:u w:val="single"/>
          <w:lang w:val="fi-FI"/>
        </w:rPr>
        <w:t>Pediatriset potilaat</w:t>
      </w:r>
      <w:r w:rsidRPr="00BC2A53">
        <w:rPr>
          <w:bCs/>
          <w:lang w:val="fi-FI"/>
        </w:rPr>
        <w:t>:</w:t>
      </w:r>
    </w:p>
    <w:p w:rsidR="00167A32" w:rsidRDefault="00167A32" w:rsidP="00392ED6">
      <w:pPr>
        <w:pStyle w:val="EMEABodyText"/>
        <w:tabs>
          <w:tab w:val="left" w:pos="1843"/>
        </w:tabs>
        <w:rPr>
          <w:lang w:val="fi-FI"/>
        </w:rPr>
      </w:pPr>
    </w:p>
    <w:p w:rsidR="00215D59" w:rsidRDefault="00215D59" w:rsidP="00392ED6">
      <w:pPr>
        <w:pStyle w:val="EMEABodyText"/>
        <w:tabs>
          <w:tab w:val="left" w:pos="1843"/>
        </w:tabs>
        <w:rPr>
          <w:szCs w:val="22"/>
          <w:lang w:val="fi-FI"/>
        </w:rPr>
      </w:pPr>
      <w:r>
        <w:rPr>
          <w:lang w:val="fi-FI"/>
        </w:rPr>
        <w:t xml:space="preserve">Satunnaistetussa tutkimuksessa, jossa oli mukana 318 hypertensiivistä 6–16-vuotiasta lasta ja nuorta, kolmen viikon kaksoissokkovaiheessa tuli esiin </w:t>
      </w:r>
      <w:r w:rsidRPr="007E4861">
        <w:rPr>
          <w:lang w:val="fi-FI"/>
        </w:rPr>
        <w:t>seuraavia haittavaikutuksia: päänsärky</w:t>
      </w:r>
      <w:r>
        <w:rPr>
          <w:lang w:val="fi-FI"/>
        </w:rPr>
        <w:t xml:space="preserve"> (7,9 %), hypotensio (2,2 %), huimaus (1,9 %), yskä (0,9 %). </w:t>
      </w:r>
      <w:r>
        <w:rPr>
          <w:szCs w:val="22"/>
          <w:lang w:val="fi-FI"/>
        </w:rPr>
        <w:t>Tämän tutkimuksen 26 viikkoa kestäneessä avoimessa vaiheessa yleisimmät laboratorioarvojen muutokset olivat kreatiniiniarvon nousu (6,5 %) ja kreatiinikinaasiarvon nousu 2 prosentilla hoitoa saaneista lapsista.</w:t>
      </w:r>
    </w:p>
    <w:p w:rsidR="00123023" w:rsidRDefault="00123023" w:rsidP="00392ED6">
      <w:pPr>
        <w:pStyle w:val="EMEABodyText"/>
        <w:rPr>
          <w:szCs w:val="22"/>
          <w:u w:val="single"/>
          <w:lang w:val="fi-FI"/>
        </w:rPr>
      </w:pPr>
    </w:p>
    <w:p w:rsidR="00123023" w:rsidRPr="00FD3F47" w:rsidRDefault="00123023" w:rsidP="00392ED6">
      <w:pPr>
        <w:pStyle w:val="EMEABodyText"/>
        <w:rPr>
          <w:szCs w:val="22"/>
          <w:u w:val="single"/>
          <w:lang w:val="fi-FI"/>
        </w:rPr>
      </w:pPr>
      <w:r w:rsidRPr="00FD3F47">
        <w:rPr>
          <w:szCs w:val="22"/>
          <w:u w:val="single"/>
          <w:lang w:val="fi-FI"/>
        </w:rPr>
        <w:t>Epäillyistä haittavaikutuksista ilmoittaminen</w:t>
      </w:r>
    </w:p>
    <w:p w:rsidR="00167A32" w:rsidRDefault="00167A32" w:rsidP="00392ED6">
      <w:pPr>
        <w:pStyle w:val="EMEABodyText"/>
        <w:rPr>
          <w:lang w:val="fi-FI"/>
        </w:rPr>
      </w:pPr>
    </w:p>
    <w:p w:rsidR="00123023" w:rsidRDefault="00123023" w:rsidP="00392ED6">
      <w:pPr>
        <w:pStyle w:val="EMEABodyText"/>
        <w:rPr>
          <w:lang w:val="fi-FI"/>
        </w:rPr>
      </w:pPr>
      <w:r>
        <w:rPr>
          <w:lang w:val="fi-FI"/>
        </w:rPr>
        <w:t xml:space="preserve">On tärkeää ilmoittaa myyntiluvan myöntämisen jälkeisistä lääkevalmisteen epäillyistä haittavaikutuksista. Se mahdollistaa lääkevalmisteen hyöty-haitta-tasapainon jatkuvan arvioinnin. Terveydenhuollon ammattilaisia pyydetään ilmoittamaan kaikista epäillyistä haittavaikutuksista </w:t>
      </w:r>
      <w:hyperlink r:id="rId21" w:history="1">
        <w:r w:rsidR="004E794E" w:rsidRPr="00F838DE">
          <w:rPr>
            <w:rStyle w:val="Hyperlink"/>
            <w:szCs w:val="22"/>
            <w:highlight w:val="lightGray"/>
            <w:lang w:val="fi-FI"/>
          </w:rPr>
          <w:t>liitteessä V</w:t>
        </w:r>
      </w:hyperlink>
      <w:r w:rsidRPr="00123023">
        <w:rPr>
          <w:highlight w:val="lightGray"/>
          <w:lang w:val="fi-FI"/>
        </w:rPr>
        <w:t xml:space="preserve"> luetellun kansallisen ilmoitusjärjestelmän kautta</w:t>
      </w:r>
      <w:r>
        <w:rPr>
          <w:lang w:val="fi-FI"/>
        </w:rPr>
        <w:t>.</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4.9</w:t>
      </w:r>
      <w:r>
        <w:rPr>
          <w:lang w:val="fi-FI"/>
        </w:rPr>
        <w:tab/>
        <w:t>Yliannostus</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Kokemukset aikuisilla, jotka saivat enintään 900 mg:n vuorokausiannoksia 8 viikon ajan, eivät viitanneet valmisteen toksisuuteen. Yliannostus ilmenee todennäköisimmin hypotensiona ja takykardiana; yliannostuksen aiheuttamaa bradykardiaa saattaa myös esiintyä. Aprovel-yliannostusta varten ei ole saatavilla erityisiä hoito-ohjeita. Potilaita tulee seurata tarkasti ja hoidon tulee olla oireenmukainen ja elintoimintoja tukeva. Suositeltavat toimenpiteet ovat oksettaminen ja/tai mahahuuhtelu. Yliannostusta voidaan hoitaa aktiivihiilellä. Irbesartaani ei poistu hemodialyysin avulla.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t>FARMAKOLOGISET OMINAISUUDET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5.1</w:t>
      </w:r>
      <w:r>
        <w:rPr>
          <w:lang w:val="fi-FI"/>
        </w:rPr>
        <w:tab/>
        <w:t>Farmakodynamiikka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Farmakoterapeuttinen ryhmä: Angiotensiini</w:t>
      </w:r>
      <w:r w:rsidR="00123023">
        <w:rPr>
          <w:lang w:val="fi-FI"/>
        </w:rPr>
        <w:t> </w:t>
      </w:r>
      <w:r>
        <w:rPr>
          <w:lang w:val="fi-FI"/>
        </w:rPr>
        <w:t>II</w:t>
      </w:r>
      <w:r w:rsidR="00123023">
        <w:rPr>
          <w:lang w:val="fi-FI"/>
        </w:rPr>
        <w:t xml:space="preserve"> </w:t>
      </w:r>
      <w:r>
        <w:rPr>
          <w:lang w:val="fi-FI"/>
        </w:rPr>
        <w:t>-</w:t>
      </w:r>
      <w:r w:rsidR="00123023">
        <w:rPr>
          <w:lang w:val="fi-FI"/>
        </w:rPr>
        <w:t>reseptorin salpaajat</w:t>
      </w:r>
      <w:r>
        <w:rPr>
          <w:lang w:val="fi-FI"/>
        </w:rPr>
        <w:t>, ATC</w:t>
      </w:r>
      <w:r>
        <w:rPr>
          <w:lang w:val="fi-FI"/>
        </w:rPr>
        <w:noBreakHyphen/>
        <w:t>koodi: C09C A04.</w:t>
      </w:r>
    </w:p>
    <w:p w:rsidR="00215D59" w:rsidRDefault="00215D59" w:rsidP="00392ED6">
      <w:pPr>
        <w:pStyle w:val="EMEABodyText"/>
        <w:rPr>
          <w:lang w:val="fi-FI"/>
        </w:rPr>
      </w:pPr>
    </w:p>
    <w:p w:rsidR="00215D59" w:rsidRDefault="00215D59" w:rsidP="00392ED6">
      <w:pPr>
        <w:pStyle w:val="EMEABodyText"/>
        <w:rPr>
          <w:lang w:val="fi-FI"/>
        </w:rPr>
      </w:pPr>
      <w:r>
        <w:rPr>
          <w:bCs/>
          <w:u w:val="single"/>
          <w:lang w:val="fi-FI"/>
        </w:rPr>
        <w:t>Vaikutusmekanismi</w:t>
      </w:r>
      <w:r>
        <w:rPr>
          <w:bCs/>
          <w:lang w:val="fi-FI"/>
        </w:rPr>
        <w:t>:</w:t>
      </w:r>
      <w:r w:rsidRPr="00FC70BA">
        <w:rPr>
          <w:lang w:val="fi-FI"/>
        </w:rPr>
        <w:t xml:space="preserve"> </w:t>
      </w:r>
      <w:r w:rsidR="00512E6A">
        <w:rPr>
          <w:lang w:val="fi-FI"/>
        </w:rPr>
        <w:t xml:space="preserve">irbesartaani </w:t>
      </w:r>
      <w:r>
        <w:rPr>
          <w:lang w:val="fi-FI"/>
        </w:rPr>
        <w:t>on tehokas, oraalisesti vaikuttava ja selektiivinen angiotensiini</w:t>
      </w:r>
      <w:r w:rsidR="00123023">
        <w:rPr>
          <w:lang w:val="fi-FI"/>
        </w:rPr>
        <w:t> </w:t>
      </w:r>
      <w:r>
        <w:rPr>
          <w:lang w:val="fi-FI"/>
        </w:rPr>
        <w:t>II</w:t>
      </w:r>
      <w:r w:rsidR="00123023">
        <w:rPr>
          <w:lang w:val="fi-FI"/>
        </w:rPr>
        <w:t> </w:t>
      </w:r>
      <w:r>
        <w:rPr>
          <w:lang w:val="fi-FI"/>
        </w:rPr>
        <w:t>-reseptorin (tyyppi AT</w:t>
      </w:r>
      <w:r>
        <w:rPr>
          <w:vertAlign w:val="subscript"/>
          <w:lang w:val="fi-FI"/>
        </w:rPr>
        <w:t>1</w:t>
      </w:r>
      <w:r>
        <w:rPr>
          <w:lang w:val="fi-FI"/>
        </w:rPr>
        <w:t xml:space="preserve">) </w:t>
      </w:r>
      <w:r w:rsidR="00123023">
        <w:rPr>
          <w:lang w:val="fi-FI"/>
        </w:rPr>
        <w:t>salpaaja</w:t>
      </w:r>
      <w:r>
        <w:rPr>
          <w:lang w:val="fi-FI"/>
        </w:rPr>
        <w:t>.</w:t>
      </w:r>
      <w:r w:rsidDel="005346A3">
        <w:rPr>
          <w:lang w:val="fi-FI"/>
        </w:rPr>
        <w:t xml:space="preserve"> </w:t>
      </w:r>
      <w:r>
        <w:rPr>
          <w:lang w:val="fi-FI"/>
        </w:rPr>
        <w:t>Se todennäköisesti estää angiotensiini</w:t>
      </w:r>
      <w:r w:rsidR="00123023">
        <w:rPr>
          <w:lang w:val="fi-FI"/>
        </w:rPr>
        <w:t> </w:t>
      </w:r>
      <w:r>
        <w:rPr>
          <w:lang w:val="fi-FI"/>
        </w:rPr>
        <w:t>II:n kaikki AT</w:t>
      </w:r>
      <w:r>
        <w:rPr>
          <w:vertAlign w:val="subscript"/>
          <w:lang w:val="fi-FI"/>
        </w:rPr>
        <w:t>1</w:t>
      </w:r>
      <w:r>
        <w:rPr>
          <w:lang w:val="fi-FI"/>
        </w:rPr>
        <w:noBreakHyphen/>
        <w:t>reseptorin välittämät vaikutukset angiotensiini</w:t>
      </w:r>
      <w:r w:rsidR="00123023">
        <w:rPr>
          <w:lang w:val="fi-FI"/>
        </w:rPr>
        <w:t> </w:t>
      </w:r>
      <w:r>
        <w:rPr>
          <w:lang w:val="fi-FI"/>
        </w:rPr>
        <w:t>II:n alkuperästä tai synteesireitistä riippumatta. Angiotensiini</w:t>
      </w:r>
      <w:r w:rsidR="00123023">
        <w:rPr>
          <w:lang w:val="fi-FI"/>
        </w:rPr>
        <w:t> </w:t>
      </w:r>
      <w:r>
        <w:rPr>
          <w:lang w:val="fi-FI"/>
        </w:rPr>
        <w:t>II (AT</w:t>
      </w:r>
      <w:r>
        <w:rPr>
          <w:vertAlign w:val="subscript"/>
          <w:lang w:val="fi-FI"/>
        </w:rPr>
        <w:t>1</w:t>
      </w:r>
      <w:r>
        <w:rPr>
          <w:lang w:val="fi-FI"/>
        </w:rPr>
        <w:t>)</w:t>
      </w:r>
      <w:r w:rsidR="00123023">
        <w:rPr>
          <w:lang w:val="fi-FI"/>
        </w:rPr>
        <w:t xml:space="preserve"> </w:t>
      </w:r>
      <w:r>
        <w:rPr>
          <w:lang w:val="fi-FI"/>
        </w:rPr>
        <w:noBreakHyphen/>
        <w:t xml:space="preserve">reseptoreiden selektiivinen </w:t>
      </w:r>
      <w:r w:rsidR="00123023">
        <w:rPr>
          <w:lang w:val="fi-FI"/>
        </w:rPr>
        <w:t>salpaus</w:t>
      </w:r>
      <w:r>
        <w:rPr>
          <w:lang w:val="fi-FI"/>
        </w:rPr>
        <w:t xml:space="preserve"> nostaa plasman reniinitasoja ja angiotensiini</w:t>
      </w:r>
      <w:r w:rsidR="00123023">
        <w:rPr>
          <w:lang w:val="fi-FI"/>
        </w:rPr>
        <w:t> </w:t>
      </w:r>
      <w:r>
        <w:rPr>
          <w:lang w:val="fi-FI"/>
        </w:rPr>
        <w:t>II</w:t>
      </w:r>
      <w:r w:rsidR="00123023">
        <w:rPr>
          <w:lang w:val="fi-FI"/>
        </w:rPr>
        <w:t xml:space="preserve"> </w:t>
      </w:r>
      <w:r>
        <w:rPr>
          <w:lang w:val="fi-FI"/>
        </w:rPr>
        <w:t>-tasoja sekä vähentää plasman aldosteronipitoisuutta. Seerumin kaliumiin irbesartaanilla yksinään ei ole merkitsevästi vaikutusta suositelluilla annoksilla. Irbesartaani ei estä ACE:tä (kininaasi</w:t>
      </w:r>
      <w:r w:rsidR="00123023">
        <w:rPr>
          <w:lang w:val="fi-FI"/>
        </w:rPr>
        <w:t> </w:t>
      </w:r>
      <w:r>
        <w:rPr>
          <w:lang w:val="fi-FI"/>
        </w:rPr>
        <w:t>II), entsyymiä, joka saa aikaan angiotensiini</w:t>
      </w:r>
      <w:r w:rsidR="00123023">
        <w:rPr>
          <w:lang w:val="fi-FI"/>
        </w:rPr>
        <w:t> </w:t>
      </w:r>
      <w:r>
        <w:rPr>
          <w:lang w:val="fi-FI"/>
        </w:rPr>
        <w:t>II:n muodostusta ja myös hajottaa bradykiniinin inaktiivisiksi metaboliiteiksi. Irbesartaani ei tarvitse vaikuttaakseen metabolista aktivaatiota.</w:t>
      </w:r>
    </w:p>
    <w:p w:rsidR="00215D59" w:rsidRDefault="00215D59" w:rsidP="00392ED6">
      <w:pPr>
        <w:pStyle w:val="EMEABodyText"/>
        <w:rPr>
          <w:lang w:val="fi-FI"/>
        </w:rPr>
      </w:pPr>
    </w:p>
    <w:p w:rsidR="00215D59" w:rsidRPr="00FC70BA" w:rsidRDefault="00215D59" w:rsidP="00392ED6">
      <w:pPr>
        <w:pStyle w:val="EMEAHeading2"/>
        <w:outlineLvl w:val="9"/>
        <w:rPr>
          <w:b w:val="0"/>
          <w:lang w:val="fi-FI"/>
        </w:rPr>
      </w:pPr>
      <w:r>
        <w:rPr>
          <w:b w:val="0"/>
          <w:bCs/>
          <w:u w:val="single"/>
          <w:lang w:val="fi-FI"/>
        </w:rPr>
        <w:t>Kliininen teho</w:t>
      </w:r>
      <w:r>
        <w:rPr>
          <w:b w:val="0"/>
          <w:bCs/>
          <w:lang w:val="fi-FI"/>
        </w:rPr>
        <w:t>:</w:t>
      </w:r>
    </w:p>
    <w:p w:rsidR="00215D59" w:rsidRPr="00FC70BA" w:rsidRDefault="00215D59" w:rsidP="00392ED6">
      <w:pPr>
        <w:pStyle w:val="EMEAHeading2"/>
        <w:outlineLvl w:val="9"/>
        <w:rPr>
          <w:b w:val="0"/>
          <w:lang w:val="fi-FI"/>
        </w:rPr>
      </w:pPr>
    </w:p>
    <w:p w:rsidR="00215D59" w:rsidRDefault="00215D59" w:rsidP="00392ED6">
      <w:pPr>
        <w:pStyle w:val="EMEABodyText"/>
        <w:keepNext/>
        <w:rPr>
          <w:u w:val="single"/>
          <w:lang w:val="fi-FI"/>
        </w:rPr>
      </w:pPr>
      <w:r>
        <w:rPr>
          <w:u w:val="single"/>
          <w:lang w:val="fi-FI"/>
        </w:rPr>
        <w:t>Hypertensio</w:t>
      </w:r>
    </w:p>
    <w:p w:rsidR="00512E6A" w:rsidRDefault="00512E6A" w:rsidP="00392ED6">
      <w:pPr>
        <w:pStyle w:val="EMEABodyText"/>
        <w:rPr>
          <w:lang w:val="fi-FI"/>
        </w:rPr>
      </w:pPr>
    </w:p>
    <w:p w:rsidR="00215D59" w:rsidRDefault="00215D59" w:rsidP="00392ED6">
      <w:pPr>
        <w:pStyle w:val="EMEABodyText"/>
        <w:rPr>
          <w:lang w:val="fi-FI"/>
        </w:rPr>
      </w:pPr>
      <w:r>
        <w:rPr>
          <w:lang w:val="fi-FI"/>
        </w:rPr>
        <w:t>Irbesartaani alentaa verenpainetta vaikuttamatta juuri lainkaan sydämen syketiheyteen. Verenpaine alenee annosriippuvaisesti kerran päivässä annosteltuna ja näyttää tasoittuvan yli 300 mg:n annoksilla. 150</w:t>
      </w:r>
      <w:r w:rsidR="00123023">
        <w:rPr>
          <w:lang w:val="fi-FI"/>
        </w:rPr>
        <w:t>–</w:t>
      </w:r>
      <w:r>
        <w:rPr>
          <w:lang w:val="fi-FI"/>
        </w:rPr>
        <w:t>300 mg:n annokset kerran päivässä annettuna laskevat makuulla tai istuen mitattua verenpainetta (esim. 24 tuntia annostuksen jälkeen) keskimäärin 8</w:t>
      </w:r>
      <w:r w:rsidR="00123023">
        <w:rPr>
          <w:lang w:val="fi-FI"/>
        </w:rPr>
        <w:t>–</w:t>
      </w:r>
      <w:r>
        <w:rPr>
          <w:lang w:val="fi-FI"/>
        </w:rPr>
        <w:t>13/5</w:t>
      </w:r>
      <w:r w:rsidR="00123023">
        <w:rPr>
          <w:lang w:val="fi-FI"/>
        </w:rPr>
        <w:t>–</w:t>
      </w:r>
      <w:r>
        <w:rPr>
          <w:lang w:val="fi-FI"/>
        </w:rPr>
        <w:t>8 mmHg (systolinen/diastolinen) enemmän kuin lumelääke.</w:t>
      </w:r>
    </w:p>
    <w:p w:rsidR="00512E6A" w:rsidRDefault="00512E6A" w:rsidP="00392ED6">
      <w:pPr>
        <w:pStyle w:val="EMEABodyText"/>
        <w:rPr>
          <w:lang w:val="fi-FI"/>
        </w:rPr>
      </w:pPr>
    </w:p>
    <w:p w:rsidR="00215D59" w:rsidRDefault="00215D59" w:rsidP="00392ED6">
      <w:pPr>
        <w:pStyle w:val="EMEABodyText"/>
        <w:rPr>
          <w:lang w:val="fi-FI"/>
        </w:rPr>
      </w:pPr>
      <w:r>
        <w:rPr>
          <w:lang w:val="fi-FI"/>
        </w:rPr>
        <w:t>Valmisteen verenpainetta alentava enimmäisvaikutus saavutetaan 3</w:t>
      </w:r>
      <w:r w:rsidR="00123023">
        <w:rPr>
          <w:lang w:val="fi-FI"/>
        </w:rPr>
        <w:t>–</w:t>
      </w:r>
      <w:r>
        <w:rPr>
          <w:lang w:val="fi-FI"/>
        </w:rPr>
        <w:t>6 tunnissa annostelusta ja verenpainetta alentava vaikutus säilyy vähintään 24 tuntia. 24 tunnin kuluttua verenpaineen lasku oli suositelluilla annoksilla 60</w:t>
      </w:r>
      <w:r w:rsidR="00123023">
        <w:rPr>
          <w:lang w:val="fi-FI"/>
        </w:rPr>
        <w:t>–</w:t>
      </w:r>
      <w:r>
        <w:rPr>
          <w:lang w:val="fi-FI"/>
        </w:rPr>
        <w:t>70</w:t>
      </w:r>
      <w:r w:rsidR="00387855">
        <w:rPr>
          <w:lang w:val="fi-FI"/>
        </w:rPr>
        <w:t> </w:t>
      </w:r>
      <w:r>
        <w:rPr>
          <w:lang w:val="fi-FI"/>
        </w:rPr>
        <w:t>% vastaavasta 3</w:t>
      </w:r>
      <w:r w:rsidR="00123023">
        <w:rPr>
          <w:lang w:val="fi-FI"/>
        </w:rPr>
        <w:t>–</w:t>
      </w:r>
      <w:r>
        <w:rPr>
          <w:lang w:val="fi-FI"/>
        </w:rPr>
        <w:t>6 tunnin kohdalla saavutetusta diastolisesta ja systolisesta enimmäisvasteesta. 150 mg:n annos kerran päivässä annettuna sai aikaan samanlaisen 24 tunnin vasteen kuin sama kokonaisannos kaksi kertaa päivässä annettuna.</w:t>
      </w:r>
    </w:p>
    <w:p w:rsidR="00512E6A" w:rsidRDefault="00512E6A" w:rsidP="00392ED6">
      <w:pPr>
        <w:pStyle w:val="EMEABodyText"/>
        <w:rPr>
          <w:lang w:val="fi-FI"/>
        </w:rPr>
      </w:pPr>
    </w:p>
    <w:p w:rsidR="00215D59" w:rsidRDefault="00215D59" w:rsidP="00392ED6">
      <w:pPr>
        <w:pStyle w:val="EMEABodyText"/>
        <w:rPr>
          <w:lang w:val="fi-FI"/>
        </w:rPr>
      </w:pPr>
      <w:r>
        <w:rPr>
          <w:lang w:val="fi-FI"/>
        </w:rPr>
        <w:t>Aprovelin verenpainetta alentava vaikutus on havaittavissa 1</w:t>
      </w:r>
      <w:r w:rsidR="00123023">
        <w:rPr>
          <w:lang w:val="fi-FI"/>
        </w:rPr>
        <w:t>–</w:t>
      </w:r>
      <w:r>
        <w:rPr>
          <w:lang w:val="fi-FI"/>
        </w:rPr>
        <w:t>2 viikon kuluttua ja maksimivaikutus 4</w:t>
      </w:r>
      <w:r w:rsidR="00123023">
        <w:rPr>
          <w:lang w:val="fi-FI"/>
        </w:rPr>
        <w:t>–</w:t>
      </w:r>
      <w:r>
        <w:rPr>
          <w:lang w:val="fi-FI"/>
        </w:rPr>
        <w:t>6 viikon kuluttua hoidon aloittamisesta. Verenpainetta alentavat vaikutukset säilyvät pitkäaikaishoidossa. Hoidon lopettamisen jälkeen verenpaine palautuu asteittain lähtötasoon. Rebound-vaikutusta verenpaineeseen ei ole havaittu.</w:t>
      </w:r>
    </w:p>
    <w:p w:rsidR="00512E6A" w:rsidRDefault="00512E6A" w:rsidP="00392ED6">
      <w:pPr>
        <w:pStyle w:val="EMEABodyText"/>
        <w:rPr>
          <w:lang w:val="fi-FI"/>
        </w:rPr>
      </w:pPr>
    </w:p>
    <w:p w:rsidR="00215D59" w:rsidRDefault="00215D59" w:rsidP="00392ED6">
      <w:pPr>
        <w:pStyle w:val="EMEABodyText"/>
        <w:rPr>
          <w:lang w:val="fi-FI"/>
        </w:rPr>
      </w:pPr>
      <w:r>
        <w:rPr>
          <w:lang w:val="fi-FI"/>
        </w:rPr>
        <w:t>Irbesartaanin ja tiatsidityyppisten diureettien verenpainetta alentavat vaikutukset ovat additiivisia. Potilailla, joilla verenpaine ei ole irbesartaanilla yksinään riittävästi hallinnassa, pienen hydroklooritiatsidiannoksen (12,5 mg) liittäminen irbesartaaniin kerran päivässä laskee verenpainetta edelleen 7</w:t>
      </w:r>
      <w:r w:rsidR="00123023">
        <w:rPr>
          <w:lang w:val="fi-FI"/>
        </w:rPr>
        <w:t>–</w:t>
      </w:r>
      <w:r>
        <w:rPr>
          <w:lang w:val="fi-FI"/>
        </w:rPr>
        <w:t>10/3</w:t>
      </w:r>
      <w:r w:rsidR="00123023">
        <w:rPr>
          <w:lang w:val="fi-FI"/>
        </w:rPr>
        <w:t>–</w:t>
      </w:r>
      <w:r>
        <w:rPr>
          <w:lang w:val="fi-FI"/>
        </w:rPr>
        <w:t>6 mmHg (systolinen/diastolinen) lumelääkkeeseen verrattuna.</w:t>
      </w:r>
    </w:p>
    <w:p w:rsidR="00512E6A" w:rsidRDefault="00512E6A" w:rsidP="00392ED6">
      <w:pPr>
        <w:pStyle w:val="EMEABodyText"/>
        <w:rPr>
          <w:lang w:val="fi-FI"/>
        </w:rPr>
      </w:pPr>
    </w:p>
    <w:p w:rsidR="00215D59" w:rsidRDefault="00215D59" w:rsidP="00392ED6">
      <w:pPr>
        <w:pStyle w:val="EMEABodyText"/>
        <w:rPr>
          <w:lang w:val="fi-FI"/>
        </w:rPr>
      </w:pPr>
      <w:r>
        <w:rPr>
          <w:lang w:val="fi-FI"/>
        </w:rPr>
        <w:t>Ikä tai sukupuoli eivät vaikuta Aprovelin tehoon. Kuten muillakin reniini-angiotensiinijärjestelmään vaikuttavilla lääkkeillä mustaihoisilla verenpainepotilailla saavutetaan irbesartaanimonoterapialla huomattavasti pienempi vaste. Kun irbesartaania annetaan samanaikaisesti pienen hydroklooritiatsidiannoksen kanssa (esim. 12,5 mg päivässä), antihypertensiivinen vaste on mustaihoisilla potilailla lähes sama kuin valkoihoisilla potilailla.</w:t>
      </w:r>
    </w:p>
    <w:p w:rsidR="00215D59" w:rsidRDefault="00215D59" w:rsidP="00392ED6">
      <w:pPr>
        <w:pStyle w:val="EMEABodyText"/>
        <w:rPr>
          <w:lang w:val="fi-FI"/>
        </w:rPr>
      </w:pPr>
      <w:r>
        <w:rPr>
          <w:lang w:val="fi-FI"/>
        </w:rPr>
        <w:t>Irbesartaanilla ei ole kliinisesti merkittävää vaikutusta seerumin virtsahappoon tai virtsan virtsahapon eritykseen.</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r w:rsidRPr="00586136">
        <w:rPr>
          <w:bCs/>
          <w:u w:val="single"/>
          <w:lang w:val="fi-FI"/>
        </w:rPr>
        <w:t>:</w:t>
      </w:r>
    </w:p>
    <w:p w:rsidR="00512E6A" w:rsidRDefault="00512E6A" w:rsidP="00392ED6">
      <w:pPr>
        <w:pStyle w:val="EMEABodyText"/>
        <w:rPr>
          <w:lang w:val="fi-FI"/>
        </w:rPr>
      </w:pPr>
    </w:p>
    <w:p w:rsidR="00215D59" w:rsidRDefault="00215D59" w:rsidP="00392ED6">
      <w:pPr>
        <w:pStyle w:val="EMEABodyText"/>
        <w:rPr>
          <w:lang w:val="fi-FI"/>
        </w:rPr>
      </w:pPr>
      <w:r>
        <w:rPr>
          <w:lang w:val="fi-FI"/>
        </w:rPr>
        <w:t>Verenpaineen laskua tutkittiin 318 hypertensiivisen tai riskiryhmään kuuluvan (diabetes, hypertensio sukuanamneesissa) 6–16-vuotiaan lapsen ja nuoren ryhmässä kolmen viikon jakson aikana, kun irbesartaanin titrattu tavoiteannos oli 0,5 mg/kg (pieni), 1,5 mg/kg (keskisuuri) ja 4,5</w:t>
      </w:r>
      <w:r w:rsidR="00387855">
        <w:rPr>
          <w:lang w:val="fi-FI"/>
        </w:rPr>
        <w:t> </w:t>
      </w:r>
      <w:r>
        <w:rPr>
          <w:lang w:val="fi-FI"/>
        </w:rPr>
        <w:t xml:space="preserve">mg/kg (suuri). Kolmen viikon jakson päättyessä primaarinen tehoa mittaava muuttuja, istuen mitattu systolinen verenpaine (SeSBP), oli alentunut lähtöarvoon verrattuna keskimäärin 11,7 mmHg (pieni annos), 9,3 mmHg (keskisuuri annos), 13,2 mmHg (suuri annos). Näiden annosten välillä ei havaittu merkitsevää eroa. Istuen mitatun diastolisen verenpainearvon (SeDBP) muutoksen korjattu keskiarvo oli: 3,8 mmHg (pieni annos), 3,2 mmHg (keskisuuri annos), 5,6 mmHg (suuri annos). Myöhemmin potilaat satunnaistettiin uudelleen joko vaikuttavaa lääkeainetta tai lumevalmistetta saavaan ryhmään kahden viikon jakson ajaksi, ja tämän jakson aikana lumeryhmän potilaiden istuen mitattu systolinen verenpaine nousi 2,4 mmHg ja diastolinen verenpaine 2,0 mmHg, sen sijaan erisuuruisia irbesartaaniannoksia saaneiden potilaiden systolisen verenpainearvon muutos oli +0,1 mmHg ja diastolisen verenpainearvon muutos oli </w:t>
      </w:r>
      <w:r>
        <w:rPr>
          <w:lang w:val="fi-FI"/>
        </w:rPr>
        <w:noBreakHyphen/>
        <w:t>0,3 mmHg (ks. kohta 4.2).</w:t>
      </w:r>
    </w:p>
    <w:p w:rsidR="00215D59" w:rsidRDefault="00215D59" w:rsidP="00392ED6">
      <w:pPr>
        <w:pStyle w:val="EMEABodyText"/>
        <w:rPr>
          <w:lang w:val="fi-FI"/>
        </w:rPr>
      </w:pPr>
    </w:p>
    <w:p w:rsidR="00215D59" w:rsidRDefault="00215D59" w:rsidP="00392ED6">
      <w:pPr>
        <w:pStyle w:val="EMEABodyText"/>
        <w:keepNext/>
        <w:rPr>
          <w:u w:val="single"/>
          <w:lang w:val="fi-FI"/>
        </w:rPr>
      </w:pPr>
      <w:r>
        <w:rPr>
          <w:u w:val="single"/>
          <w:lang w:val="fi-FI"/>
        </w:rPr>
        <w:t>Hypertensio ja aikuistyypin diabetes, johon liittyy munuaistauti</w:t>
      </w:r>
    </w:p>
    <w:p w:rsidR="00512E6A" w:rsidRDefault="00512E6A" w:rsidP="00392ED6">
      <w:pPr>
        <w:pStyle w:val="EMEABodyText"/>
        <w:rPr>
          <w:lang w:val="fi-FI"/>
        </w:rPr>
      </w:pPr>
    </w:p>
    <w:p w:rsidR="00215D59" w:rsidRDefault="00215D59" w:rsidP="00392ED6">
      <w:pPr>
        <w:pStyle w:val="EMEABodyText"/>
        <w:rPr>
          <w:lang w:val="fi-FI"/>
        </w:rPr>
      </w:pPr>
      <w:r>
        <w:rPr>
          <w:lang w:val="fi-FI"/>
        </w:rPr>
        <w:t>IDNT-tutkimus (Irbesartan Diabetic Nephropathy Trial) osoittaa, että irbesartaani hidastaa munuaistaudin etenemistä potilailla, joilla on krooninen munuaisten vajaatoiminta ja selvä proteinuria. IDNT oli kontrolloitu kaksoissokkomenetelmällä tehty sairastuvuus- ja kuolleisuustutkimus, jossa verrattiin Aprovel-valmistetta, amlodipiinia ja lumevalmistetta. Pitkäaikaisen (keskiarvo 2,6 vuotta) Aprovel-hoidon vaikutuksia munuaistaudin etenemiseen ja kokonaiskuolleisuuteen (kaikki kuolinsyyt) tutkittiin 1715 hypertensiivisellä potilaalla, joilla oli aikuistyypin diabetes, proteinuria ≥ 900 mg/vrk ja seerumin kreatiniini 1,0</w:t>
      </w:r>
      <w:r w:rsidR="00123023">
        <w:rPr>
          <w:lang w:val="fi-FI"/>
        </w:rPr>
        <w:t>–</w:t>
      </w:r>
      <w:r>
        <w:rPr>
          <w:lang w:val="fi-FI"/>
        </w:rPr>
        <w:t>3,0 mg/dl. Potilaille annettiin Aprovel-valmistetta 75 mg:sta ylläpitoannokseen 300 mg, amlodipiinia 2,5</w:t>
      </w:r>
      <w:r w:rsidR="00123023">
        <w:rPr>
          <w:lang w:val="fi-FI"/>
        </w:rPr>
        <w:t>–</w:t>
      </w:r>
      <w:r>
        <w:rPr>
          <w:lang w:val="fi-FI"/>
        </w:rPr>
        <w:t>10 mg tai lumevalmistetta sietokyvyn mukaan. Kaikissa hoitoryhmissä potilaat saivat yleensä 2</w:t>
      </w:r>
      <w:r w:rsidR="00123023">
        <w:rPr>
          <w:lang w:val="fi-FI"/>
        </w:rPr>
        <w:t>–</w:t>
      </w:r>
      <w:r>
        <w:rPr>
          <w:lang w:val="fi-FI"/>
        </w:rPr>
        <w:t>4 verenpainelääkettä (esim. diureetteja, beetasalpaajia, alfasalpaajia), jotta tavoiteverenpaine ≤ 135/85 mmHg saavutettiin tai systolinen verenpaine laski 10 mmHg lähtöarvon ollessa &gt; 160 mmHg. Tämän tavoiteverenpaineen saavutti 60</w:t>
      </w:r>
      <w:r w:rsidR="00387855">
        <w:rPr>
          <w:lang w:val="fi-FI"/>
        </w:rPr>
        <w:t> </w:t>
      </w:r>
      <w:r>
        <w:rPr>
          <w:lang w:val="fi-FI"/>
        </w:rPr>
        <w:t>% lumeryhmän potilaista ja 76</w:t>
      </w:r>
      <w:r w:rsidR="00387855">
        <w:rPr>
          <w:lang w:val="fi-FI"/>
        </w:rPr>
        <w:t> </w:t>
      </w:r>
      <w:r>
        <w:rPr>
          <w:lang w:val="fi-FI"/>
        </w:rPr>
        <w:t>% irbesartaaniryhmän ja 78</w:t>
      </w:r>
      <w:r w:rsidR="00387855">
        <w:rPr>
          <w:lang w:val="fi-FI"/>
        </w:rPr>
        <w:t> </w:t>
      </w:r>
      <w:r>
        <w:rPr>
          <w:lang w:val="fi-FI"/>
        </w:rPr>
        <w:t>% amlodipiiniryhmän potilaista. Irbesartaani pienensi merkitsevästi suhteellista riskiä primaarisen yhdistetyn päätemuuttujan (seerumin kreatiniiniarvon kaksinkertaistuminen, terminaalivaiheinen munuaissairaus tai kokonaiskuolleisuus) osalta. Noin 33</w:t>
      </w:r>
      <w:r w:rsidR="00387855">
        <w:rPr>
          <w:lang w:val="fi-FI"/>
        </w:rPr>
        <w:t> </w:t>
      </w:r>
      <w:r>
        <w:rPr>
          <w:lang w:val="fi-FI"/>
        </w:rPr>
        <w:t>% irbesartaaniryhmän potilaista saavutti primaarisen yhdistetyn renaalisen päätemuuttujan, kun vastaava luku lumeryhmässä oli 39</w:t>
      </w:r>
      <w:r w:rsidR="00387855">
        <w:rPr>
          <w:lang w:val="fi-FI"/>
        </w:rPr>
        <w:t> </w:t>
      </w:r>
      <w:r>
        <w:rPr>
          <w:lang w:val="fi-FI"/>
        </w:rPr>
        <w:t>% ja amlodipiiniryhmässä 41</w:t>
      </w:r>
      <w:r w:rsidR="00387855">
        <w:rPr>
          <w:lang w:val="fi-FI"/>
        </w:rPr>
        <w:t> </w:t>
      </w:r>
      <w:r>
        <w:rPr>
          <w:lang w:val="fi-FI"/>
        </w:rPr>
        <w:t>% [suhteellinen riski pieneni 20</w:t>
      </w:r>
      <w:r w:rsidR="00387855">
        <w:rPr>
          <w:lang w:val="fi-FI"/>
        </w:rPr>
        <w:t> </w:t>
      </w:r>
      <w:r>
        <w:rPr>
          <w:lang w:val="fi-FI"/>
        </w:rPr>
        <w:t>% lumeeseen verrattuna (p = 0,024) ja 23</w:t>
      </w:r>
      <w:r w:rsidR="00387855">
        <w:rPr>
          <w:lang w:val="fi-FI"/>
        </w:rPr>
        <w:t> </w:t>
      </w:r>
      <w:r>
        <w:rPr>
          <w:lang w:val="fi-FI"/>
        </w:rPr>
        <w:t>% amlodipiiniin verrattuna (p = 0,006)]. Kun primaarisen yhdistetyn päätemuuttujan yksittäisiä komponentteja analysoitiin erikseen, ei havaittu vaikutuksia kokonaiskuolleisuuteen, mutta terminaalivaiheisen munuaissairauden vähenemisessä havaittiin positiivinen suuntaus ja seerumin kreatiniiniarvon kaksinkertaistuminen väheni merkitsevästi.</w:t>
      </w:r>
    </w:p>
    <w:p w:rsidR="00215D59" w:rsidRDefault="00215D59" w:rsidP="00392ED6">
      <w:pPr>
        <w:pStyle w:val="EMEABodyText"/>
        <w:rPr>
          <w:lang w:val="fi-FI"/>
        </w:rPr>
      </w:pPr>
    </w:p>
    <w:p w:rsidR="00215D59" w:rsidRDefault="00215D59" w:rsidP="00392ED6">
      <w:pPr>
        <w:pStyle w:val="EMEABodyText"/>
        <w:rPr>
          <w:lang w:val="fi-FI"/>
        </w:rPr>
      </w:pPr>
      <w:r>
        <w:rPr>
          <w:lang w:val="fi-FI"/>
        </w:rPr>
        <w:t>Hoitotehoa arvioitiin alaryhmissä sukupuolen, rodun, iän, diabeteksen keston, verenpaineen lähtöarvon, seerumin kreatiniiniarvon ja albumiinin erittymisnopeuden suhteen. Naispotilaiden ja mustaihoisten potilaiden alaryhmissä, joiden osuus koko tutkimuspopulaatiosta oli 32</w:t>
      </w:r>
      <w:r w:rsidR="00387855">
        <w:rPr>
          <w:lang w:val="fi-FI"/>
        </w:rPr>
        <w:t> </w:t>
      </w:r>
      <w:r>
        <w:rPr>
          <w:lang w:val="fi-FI"/>
        </w:rPr>
        <w:t>% (naiset) ja 26</w:t>
      </w:r>
      <w:r w:rsidR="00387855">
        <w:rPr>
          <w:lang w:val="fi-FI"/>
        </w:rPr>
        <w:t> </w:t>
      </w:r>
      <w:r>
        <w:rPr>
          <w:lang w:val="fi-FI"/>
        </w:rPr>
        <w:t>% (mustaihoiset), munuaisiin kohdistuva hyöty ei tullut selvästi esiin, joskaan luottamusvälit eivät sulje sitä pois. Sekundaarisessa päätemuuttujassa (kuolemaan johtaneet tai ei-fataalit kardiovaskulaariset tapahtumat) ei havaittu eroa kolmen tutkitun ryhmän välillä koko populaatiossa, mutta naispotilailla havaittiin ei-fataalien sydäninfarktien lisääntymistä ja miespotilailla ei-fataalien sydäninfarktien vähenemistä irbesartaaniryhmässä lumeryhmään verrattuna. Irbesartaania saaneilla naispotilailla havaittiin ei-fataalien sydäninfarktien ja aivohalvausten lisääntymistä verrattuna amlodipiiniryhmään, mutta sairaalahoitoa vaativa sydämen vajaatoiminta väheni koko tutkimuspopulaatiossa. Kunnollista selitystä näille naispotilailla tehdyille havainnoille ei kuitenkaan ole löydetty.</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IRMA 2 </w:t>
      </w:r>
      <w:r>
        <w:rPr>
          <w:lang w:val="fi-FI"/>
        </w:rPr>
        <w:noBreakHyphen/>
        <w:t>tutkimus (Effects of Irbesartan on Microalbuminuria in Hypertensive Patients with type 2 Diabetes Mellitus) osoittaa, että irbesartaani 300 mg hidastaa selvän proteinurian kehittymistä potilailla, joilla on mikroalbuminuria. IRMA 2 oli lumekontrolloitu kaksoissokkomenetelmällä tehty sairastuvuustutkimus, johon osallistuneilla 590 potilaalla oli aikuistyypin diabetes, mikroalbuminuria (30</w:t>
      </w:r>
      <w:r w:rsidR="00123023">
        <w:rPr>
          <w:lang w:val="fi-FI"/>
        </w:rPr>
        <w:t>–</w:t>
      </w:r>
      <w:r>
        <w:rPr>
          <w:lang w:val="fi-FI"/>
        </w:rPr>
        <w:t>300 mg/vrk) ja normaali munuaistoiminta (seerumin kreatiniini ≤ 1,5 mg/dl miehillä ja &lt; 1,1 mg/dl naisilla). Tutkimuksessa tarkasteltiin pitkäaikaisen (2 vuotta) Aprovel-hoidon vaikutuksia tilan etenemiseen kliiniseksi (tai selväksi) proteinuriaksi (albumiinin erittymisnopeus virtsaan (UAER) &gt; 300 mg/vrk ja vähintään 30</w:t>
      </w:r>
      <w:r w:rsidR="00387855">
        <w:rPr>
          <w:lang w:val="fi-FI"/>
        </w:rPr>
        <w:t> </w:t>
      </w:r>
      <w:r>
        <w:rPr>
          <w:lang w:val="fi-FI"/>
        </w:rPr>
        <w:t>%:n nousu UAER-arvossa lähtötasoon verrattuna). Verenpaineen tavoitetasoksi asetettiin ≤ 135/85 mmHg. Verenpaineen tavoitetason saavuttamiseksi hoitoon lisättiin tarvittaessa muita verenpainelääkkeitä (ei kuitenkaan ACE:n estäjiä, angiotensiini</w:t>
      </w:r>
      <w:r w:rsidR="00123023">
        <w:rPr>
          <w:lang w:val="fi-FI"/>
        </w:rPr>
        <w:t> </w:t>
      </w:r>
      <w:r>
        <w:rPr>
          <w:lang w:val="fi-FI"/>
        </w:rPr>
        <w:t>II</w:t>
      </w:r>
      <w:r w:rsidR="00123023">
        <w:rPr>
          <w:lang w:val="fi-FI"/>
        </w:rPr>
        <w:t xml:space="preserve"> </w:t>
      </w:r>
      <w:r>
        <w:rPr>
          <w:lang w:val="fi-FI"/>
        </w:rPr>
        <w:t>-</w:t>
      </w:r>
      <w:r w:rsidR="00123023">
        <w:rPr>
          <w:lang w:val="fi-FI"/>
        </w:rPr>
        <w:t>reseptorin salpaajia</w:t>
      </w:r>
      <w:r>
        <w:rPr>
          <w:lang w:val="fi-FI"/>
        </w:rPr>
        <w:t xml:space="preserve"> eikä dihydropyridiini-kalsiuminestäjiä). Sama verenpainetaso saavutettiin kaikissa hoitoryhmissä, mutta 300 mg:n irbesartaaniannoksia saaneessa ryhmässä päätemuuttuja (selvä proteinuria) todettiin pienemmällä osalla potilaista (5,2</w:t>
      </w:r>
      <w:r w:rsidR="00387855">
        <w:rPr>
          <w:lang w:val="fi-FI"/>
        </w:rPr>
        <w:t> </w:t>
      </w:r>
      <w:r>
        <w:rPr>
          <w:lang w:val="fi-FI"/>
        </w:rPr>
        <w:t>%) kuin lumeryhmässä (14,9</w:t>
      </w:r>
      <w:r w:rsidR="00387855">
        <w:rPr>
          <w:lang w:val="fi-FI"/>
        </w:rPr>
        <w:t> </w:t>
      </w:r>
      <w:r>
        <w:rPr>
          <w:lang w:val="fi-FI"/>
        </w:rPr>
        <w:t>%) tai 150 mg:n irbesartaaniannoksia saaneessa ryhmässä (9,7</w:t>
      </w:r>
      <w:r w:rsidR="00387855">
        <w:rPr>
          <w:lang w:val="fi-FI"/>
        </w:rPr>
        <w:t> </w:t>
      </w:r>
      <w:r>
        <w:rPr>
          <w:lang w:val="fi-FI"/>
        </w:rPr>
        <w:t>%), mikä osoittaa, että suurempi annos pienensi suhteellista riskiä 70</w:t>
      </w:r>
      <w:r w:rsidR="00387855">
        <w:rPr>
          <w:lang w:val="fi-FI"/>
        </w:rPr>
        <w:t> </w:t>
      </w:r>
      <w:r>
        <w:rPr>
          <w:lang w:val="fi-FI"/>
        </w:rPr>
        <w:t>% lumeeseen verrattuna (p = 0,0004). Tähän liittyvää glomerulusfiltraation (GFR) paranemista ei havaittu kolmen ensimmäisen hoitokuukauden aikana. Eteneminen kliiniseksi proteinuriaksi hidastui havaittavasti jo kolmen kuukauden kuluttua ja hidastuminen jatkui koko 2 vuoden jakson ajan. Paluu normoalbuminuriaan (&lt; 30 mg/vrk) oli yleisempää 300 mg:n Aprovel</w:t>
      </w:r>
      <w:r w:rsidR="00123023">
        <w:rPr>
          <w:lang w:val="fi-FI"/>
        </w:rPr>
        <w:noBreakHyphen/>
        <w:t>annosta</w:t>
      </w:r>
      <w:r>
        <w:rPr>
          <w:lang w:val="fi-FI"/>
        </w:rPr>
        <w:t xml:space="preserve"> saaneessa ryhmässä (34</w:t>
      </w:r>
      <w:r w:rsidR="00387855">
        <w:rPr>
          <w:lang w:val="fi-FI"/>
        </w:rPr>
        <w:t> </w:t>
      </w:r>
      <w:r>
        <w:rPr>
          <w:lang w:val="fi-FI"/>
        </w:rPr>
        <w:t>%) kuin lumeryhmässä (21</w:t>
      </w:r>
      <w:r w:rsidR="00387855">
        <w:rPr>
          <w:lang w:val="fi-FI"/>
        </w:rPr>
        <w:t> </w:t>
      </w:r>
      <w:r>
        <w:rPr>
          <w:lang w:val="fi-FI"/>
        </w:rPr>
        <w:t>%).</w:t>
      </w:r>
    </w:p>
    <w:p w:rsidR="00B13271" w:rsidRDefault="00B13271" w:rsidP="00392ED6">
      <w:pPr>
        <w:pStyle w:val="EMEABodyText"/>
        <w:rPr>
          <w:lang w:val="fi-FI"/>
        </w:rPr>
      </w:pPr>
    </w:p>
    <w:p w:rsidR="00B13271" w:rsidRPr="00F2457F" w:rsidRDefault="00B13271" w:rsidP="00392ED6">
      <w:pPr>
        <w:pStyle w:val="EMEABodyText"/>
        <w:rPr>
          <w:bCs/>
          <w:u w:val="single"/>
          <w:lang w:val="fi-FI"/>
        </w:rPr>
      </w:pPr>
      <w:r w:rsidRPr="00F2457F">
        <w:rPr>
          <w:bCs/>
          <w:u w:val="single"/>
          <w:lang w:val="fi-FI"/>
        </w:rPr>
        <w:t>Reniini-angiotensiini-aldosteronijärjestelmän (RAA-järjestelmä) kaksoisesto</w:t>
      </w:r>
    </w:p>
    <w:p w:rsidR="00512E6A" w:rsidRDefault="00512E6A" w:rsidP="00392ED6">
      <w:pPr>
        <w:pStyle w:val="EMEABodyText"/>
        <w:rPr>
          <w:lang w:val="fi-FI"/>
        </w:rPr>
      </w:pPr>
    </w:p>
    <w:p w:rsidR="00B13271" w:rsidRPr="00CD06F0" w:rsidRDefault="00B13271" w:rsidP="00392ED6">
      <w:pPr>
        <w:pStyle w:val="EMEABodyText"/>
        <w:rPr>
          <w:lang w:val="fi-FI"/>
        </w:rPr>
      </w:pPr>
      <w:r w:rsidRPr="00CD06F0">
        <w:rPr>
          <w:lang w:val="fi-FI"/>
        </w:rPr>
        <w:t>Kahdessa suuressa satunnaistetussa, kontrolloidussa tutkimuksessa (ONTARGET [ONgoing Telmisartan Alone and in combination with Ramipril Global Endpoint Trial] ja VA NEPHRON-D [The Veterans Affairs Nephropathy in Diabetes]) tutkittiin ACE:n estäjän ja angiotensiini II -reseptorin salpaajan samanaikaista käyttöä.</w:t>
      </w:r>
    </w:p>
    <w:p w:rsidR="00B13271" w:rsidRPr="00CD06F0" w:rsidRDefault="00B13271" w:rsidP="00392ED6">
      <w:pPr>
        <w:pStyle w:val="EMEABodyText"/>
        <w:rPr>
          <w:lang w:val="fi-FI"/>
        </w:rPr>
      </w:pPr>
      <w:r w:rsidRPr="00CD06F0">
        <w:rPr>
          <w:lang w:val="fi-FI"/>
        </w:rPr>
        <w:t>ONTARGET-tutkimuksessa potilailla oli aiemmin ollut kardiovaskulaarisia tai serebrovaskulaarisia sairauksia tai tyypin 2 diabetes sekä esiintyi merkkejä kohde-elinvauriosta. VA NEPHRON-D -tutkimuksessa potilailla oli tyypin 2 diabetes ja diabeettinen nefropatia.</w:t>
      </w:r>
    </w:p>
    <w:p w:rsidR="00512E6A" w:rsidRDefault="00512E6A" w:rsidP="00392ED6">
      <w:pPr>
        <w:pStyle w:val="EMEABodyText"/>
        <w:rPr>
          <w:lang w:val="fi-FI"/>
        </w:rPr>
      </w:pPr>
    </w:p>
    <w:p w:rsidR="00B13271" w:rsidRPr="00CD06F0" w:rsidRDefault="00B13271" w:rsidP="00392ED6">
      <w:pPr>
        <w:pStyle w:val="EMEABodyText"/>
        <w:rPr>
          <w:lang w:val="fi-FI"/>
        </w:rPr>
      </w:pPr>
      <w:r w:rsidRPr="00CD06F0">
        <w:rPr>
          <w:lang w:val="fi-FI"/>
        </w:rPr>
        <w:t>Nämä tutkimukset eivät osoittaneet merkittävää suotuisaa vaikutusta renaalisiin tai kardiovaskulaarisiin lopputapahtumiin ja kuolleisuuteen, mutta hyperkalemian, akuutin munuaisvaurion ja/tai hypotension riskin havaittiin kasvavan verrattuna monoterapiaan. Nämä tulokset soveltuvat myös muihin ACE:n estäjiin ja angiotensiini II -reseptorin salpaajiin, ottaen huomioon niiden samankaltaiset farmakodynaamiset ominaisuudet.</w:t>
      </w:r>
    </w:p>
    <w:p w:rsidR="00B13271" w:rsidRPr="00CD06F0" w:rsidRDefault="00B13271" w:rsidP="00392ED6">
      <w:pPr>
        <w:pStyle w:val="EMEABodyText"/>
        <w:rPr>
          <w:lang w:val="fi-FI"/>
        </w:rPr>
      </w:pPr>
      <w:r w:rsidRPr="00CD06F0">
        <w:rPr>
          <w:lang w:val="fi-FI"/>
        </w:rPr>
        <w:t>Sen vuoksi potilaiden, joilla on diabeettinen nefropatia, ei pidä käyttää ACE:n estäjiä ja angiotensiini II -reseptorin salpaajia samanaikaisesti.</w:t>
      </w:r>
    </w:p>
    <w:p w:rsidR="00512E6A" w:rsidRDefault="00512E6A" w:rsidP="00392ED6">
      <w:pPr>
        <w:pStyle w:val="EMEABodyText"/>
        <w:rPr>
          <w:lang w:val="fi-FI"/>
        </w:rPr>
      </w:pPr>
    </w:p>
    <w:p w:rsidR="00B13271" w:rsidRDefault="00B13271" w:rsidP="00392ED6">
      <w:pPr>
        <w:pStyle w:val="EMEABodyText"/>
        <w:rPr>
          <w:lang w:val="fi-FI"/>
        </w:rPr>
      </w:pPr>
      <w:r w:rsidRPr="00CD06F0">
        <w:rPr>
          <w:lang w:val="fi-FI"/>
        </w:rPr>
        <w:t>ALTITUDE (Aliskiren Trial in Type 2 Diabetes Using Cardiovascular and Renal Disease Endpoints) -tutkimuksessa testattiin saavutettavaa hyötyä aliskireenin lisäämisestä vakiohoitoon, jossa käytetään ACE:n estäjää tai angiotensiini II -reseptorin salpaajaa potilaille, joilla on sekä tyypin 2 diabetes että krooninen munuaissairaus, kardiovaskulaarinen sairaus, tai molemmat. Tutkimus päätettiin aikaisin haittavaikutusten lisääntyneen riskin vuoksi. Kardiovaskulaariset kuolemat ja aivohalvaukset olivat lukumääräisesti yleisempiä aliskireeniryhmässä kuin lumelääkeryhmässä ja haittavaikutuksia sekä vakavia haittavaikutuksia (hyperkalemia, hypotensio ja munuaisten vajaatoiminta) raportoitiin useammin aliskireeniryhmässä kuin lumelääkeryhmässä.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5.2</w:t>
      </w:r>
      <w:r>
        <w:rPr>
          <w:lang w:val="fi-FI"/>
        </w:rPr>
        <w:tab/>
        <w:t>Farmakokinetiikka</w:t>
      </w:r>
    </w:p>
    <w:p w:rsidR="00215D59" w:rsidRPr="00FC70BA" w:rsidRDefault="00215D59" w:rsidP="00392ED6">
      <w:pPr>
        <w:pStyle w:val="EMEAHeading2"/>
        <w:outlineLvl w:val="9"/>
        <w:rPr>
          <w:b w:val="0"/>
          <w:lang w:val="fi-FI"/>
        </w:rPr>
      </w:pPr>
    </w:p>
    <w:p w:rsidR="00B82021" w:rsidRPr="003A0654" w:rsidRDefault="00B82021" w:rsidP="00392ED6">
      <w:pPr>
        <w:pStyle w:val="EMEABodyText"/>
        <w:rPr>
          <w:u w:val="single"/>
          <w:lang w:val="fi-FI"/>
        </w:rPr>
      </w:pPr>
      <w:r w:rsidRPr="003A0654">
        <w:rPr>
          <w:u w:val="single"/>
          <w:lang w:val="fi-FI"/>
        </w:rPr>
        <w:t>Imeytyminen</w:t>
      </w:r>
    </w:p>
    <w:p w:rsidR="007814D9" w:rsidRDefault="007814D9" w:rsidP="00392ED6">
      <w:pPr>
        <w:pStyle w:val="EMEABodyText"/>
        <w:rPr>
          <w:lang w:val="fi-FI"/>
        </w:rPr>
      </w:pPr>
    </w:p>
    <w:p w:rsidR="00512E6A" w:rsidRDefault="00215D59" w:rsidP="00392ED6">
      <w:pPr>
        <w:pStyle w:val="EMEABodyText"/>
        <w:rPr>
          <w:lang w:val="fi-FI"/>
        </w:rPr>
      </w:pPr>
      <w:r>
        <w:rPr>
          <w:lang w:val="fi-FI"/>
        </w:rPr>
        <w:t>Suun kautta annosteltu irbesartaani imeytyy hyvin: tutkimusten mukaan absoluuttinen biologinen hyötyosuus on noin 60</w:t>
      </w:r>
      <w:r w:rsidR="00123023">
        <w:rPr>
          <w:lang w:val="fi-FI"/>
        </w:rPr>
        <w:t>–</w:t>
      </w:r>
      <w:r>
        <w:rPr>
          <w:lang w:val="fi-FI"/>
        </w:rPr>
        <w:t xml:space="preserve">80 prosenttia. Samanaikainen ruokailu ei vaikuta merkitsevästi irbesartaanin biologiseen hyötyosuuteen. </w:t>
      </w:r>
    </w:p>
    <w:p w:rsidR="00512E6A" w:rsidRDefault="00512E6A" w:rsidP="00392ED6">
      <w:pPr>
        <w:pStyle w:val="EMEABodyText"/>
        <w:rPr>
          <w:lang w:val="fi-FI"/>
        </w:rPr>
      </w:pPr>
    </w:p>
    <w:p w:rsidR="00512E6A" w:rsidRDefault="00512E6A" w:rsidP="00392ED6">
      <w:pPr>
        <w:pStyle w:val="EMEABodyText"/>
        <w:rPr>
          <w:lang w:val="fi-FI"/>
        </w:rPr>
      </w:pPr>
      <w:r>
        <w:rPr>
          <w:lang w:val="fi-FI"/>
        </w:rPr>
        <w:t>Jakautuminen</w:t>
      </w:r>
    </w:p>
    <w:p w:rsidR="00512E6A" w:rsidRDefault="00512E6A" w:rsidP="00392ED6">
      <w:pPr>
        <w:pStyle w:val="EMEABodyText"/>
        <w:rPr>
          <w:lang w:val="fi-FI"/>
        </w:rPr>
      </w:pPr>
    </w:p>
    <w:p w:rsidR="00512E6A" w:rsidRDefault="00215D59" w:rsidP="00392ED6">
      <w:pPr>
        <w:pStyle w:val="EMEABodyText"/>
        <w:rPr>
          <w:lang w:val="fi-FI"/>
        </w:rPr>
      </w:pPr>
      <w:r>
        <w:rPr>
          <w:lang w:val="fi-FI"/>
        </w:rPr>
        <w:t>Valmiste sitoutuu plasman proteiineihin noin 96</w:t>
      </w:r>
      <w:r w:rsidR="00387855">
        <w:rPr>
          <w:lang w:val="fi-FI"/>
        </w:rPr>
        <w:t> </w:t>
      </w:r>
      <w:r>
        <w:rPr>
          <w:lang w:val="fi-FI"/>
        </w:rPr>
        <w:t>%:sti ja vain vähäisessä määrin verisoluihin. Jakautumistilavuus on 53</w:t>
      </w:r>
      <w:r w:rsidR="00123023">
        <w:rPr>
          <w:lang w:val="fi-FI"/>
        </w:rPr>
        <w:t>–</w:t>
      </w:r>
      <w:r>
        <w:rPr>
          <w:lang w:val="fi-FI"/>
        </w:rPr>
        <w:t>93 litraa.</w:t>
      </w:r>
    </w:p>
    <w:p w:rsidR="00512E6A" w:rsidRDefault="00512E6A" w:rsidP="00392ED6">
      <w:pPr>
        <w:pStyle w:val="EMEABodyText"/>
        <w:rPr>
          <w:lang w:val="fi-FI"/>
        </w:rPr>
      </w:pPr>
    </w:p>
    <w:p w:rsidR="00512E6A" w:rsidRDefault="00512E6A" w:rsidP="00392ED6">
      <w:pPr>
        <w:pStyle w:val="EMEABodyText"/>
        <w:rPr>
          <w:lang w:val="fi-FI"/>
        </w:rPr>
      </w:pPr>
      <w:r>
        <w:rPr>
          <w:lang w:val="fi-FI"/>
        </w:rPr>
        <w:t>Biotransformaatio</w:t>
      </w:r>
    </w:p>
    <w:p w:rsidR="00512E6A" w:rsidRDefault="00512E6A" w:rsidP="00392ED6">
      <w:pPr>
        <w:pStyle w:val="EMEABodyText"/>
        <w:rPr>
          <w:lang w:val="fi-FI"/>
        </w:rPr>
      </w:pPr>
    </w:p>
    <w:p w:rsidR="00215D59" w:rsidRDefault="00215D59" w:rsidP="00392ED6">
      <w:pPr>
        <w:pStyle w:val="EMEABodyText"/>
        <w:rPr>
          <w:lang w:val="fi-FI"/>
        </w:rPr>
      </w:pPr>
      <w:r>
        <w:rPr>
          <w:lang w:val="fi-FI"/>
        </w:rPr>
        <w:t xml:space="preserve"> </w:t>
      </w:r>
      <w:r>
        <w:rPr>
          <w:vertAlign w:val="superscript"/>
          <w:lang w:val="fi-FI"/>
        </w:rPr>
        <w:t>14</w:t>
      </w:r>
      <w:r>
        <w:rPr>
          <w:lang w:val="fi-FI"/>
        </w:rPr>
        <w:t>C</w:t>
      </w:r>
      <w:r>
        <w:rPr>
          <w:lang w:val="fi-FI"/>
        </w:rPr>
        <w:noBreakHyphen/>
        <w:t>merkityn irbesartaanin oraalisen tai laskimonsisäisen annostelun jälkeen 80</w:t>
      </w:r>
      <w:r w:rsidR="00123023">
        <w:rPr>
          <w:lang w:val="fi-FI"/>
        </w:rPr>
        <w:t>–</w:t>
      </w:r>
      <w:r>
        <w:rPr>
          <w:lang w:val="fi-FI"/>
        </w:rPr>
        <w:t>85</w:t>
      </w:r>
      <w:r w:rsidR="00387855">
        <w:rPr>
          <w:lang w:val="fi-FI"/>
        </w:rPr>
        <w:t> </w:t>
      </w:r>
      <w:r>
        <w:rPr>
          <w:lang w:val="fi-FI"/>
        </w:rPr>
        <w:t>% kiertävästä plasman radioaktiivisuudesta johtuu muuttumattomasta irbesartaanista. Irbesartaani metaboloituu maksan kautta glukuronikonjugaation ja oksidaation vaikutuksesta. Kiertävä päämetaboliitti on irbesartaaniglukuronidi (noin 6</w:t>
      </w:r>
      <w:r w:rsidR="00387855">
        <w:rPr>
          <w:lang w:val="fi-FI"/>
        </w:rPr>
        <w:t> </w:t>
      </w:r>
      <w:r>
        <w:rPr>
          <w:lang w:val="fi-FI"/>
        </w:rPr>
        <w:t xml:space="preserve">%). </w:t>
      </w:r>
      <w:r>
        <w:rPr>
          <w:i/>
          <w:lang w:val="fi-FI"/>
        </w:rPr>
        <w:t>In vitro</w:t>
      </w:r>
      <w:r>
        <w:rPr>
          <w:lang w:val="fi-FI"/>
        </w:rPr>
        <w:t>-tutkimusten mukaan irbesartaanin oksidaatio tapahtuu ensisijaisesti sytokromi P450</w:t>
      </w:r>
      <w:r>
        <w:rPr>
          <w:lang w:val="fi-FI"/>
        </w:rPr>
        <w:noBreakHyphen/>
        <w:t>entsyymin, CYP2C9:n vaikutuksesta isoentsyymin CYP3A4 vaikutuksen ollessa vähäinen.</w:t>
      </w:r>
    </w:p>
    <w:p w:rsidR="00512E6A" w:rsidRDefault="00512E6A" w:rsidP="00392ED6">
      <w:pPr>
        <w:pStyle w:val="EMEABodyText"/>
        <w:rPr>
          <w:u w:val="single"/>
          <w:lang w:val="fi-FI"/>
        </w:rPr>
      </w:pPr>
    </w:p>
    <w:p w:rsidR="00215D59" w:rsidRPr="003A0654" w:rsidRDefault="0005334C" w:rsidP="00392ED6">
      <w:pPr>
        <w:pStyle w:val="EMEABodyText"/>
        <w:rPr>
          <w:u w:val="single"/>
          <w:lang w:val="fi-FI"/>
        </w:rPr>
      </w:pPr>
      <w:r w:rsidRPr="002F50A1">
        <w:rPr>
          <w:u w:val="single"/>
          <w:lang w:val="fi-FI"/>
        </w:rPr>
        <w:t>Lineaarisuus/ei-lineaarisuus</w:t>
      </w:r>
    </w:p>
    <w:p w:rsidR="00512E6A" w:rsidRDefault="00512E6A" w:rsidP="00392ED6">
      <w:pPr>
        <w:pStyle w:val="EMEABodyText"/>
        <w:rPr>
          <w:lang w:val="fi-FI"/>
        </w:rPr>
      </w:pPr>
    </w:p>
    <w:p w:rsidR="00215D59" w:rsidRDefault="00215D59" w:rsidP="00392ED6">
      <w:pPr>
        <w:pStyle w:val="EMEABodyText"/>
        <w:rPr>
          <w:lang w:val="fi-FI"/>
        </w:rPr>
      </w:pPr>
      <w:r>
        <w:rPr>
          <w:lang w:val="fi-FI"/>
        </w:rPr>
        <w:t>Irbesartaanin farmakokinetiikka on lineaarinen ja suhteessa annokseen annosalueella 10</w:t>
      </w:r>
      <w:r w:rsidR="00123023">
        <w:rPr>
          <w:lang w:val="fi-FI"/>
        </w:rPr>
        <w:t>–</w:t>
      </w:r>
      <w:r>
        <w:rPr>
          <w:lang w:val="fi-FI"/>
        </w:rPr>
        <w:t>600 mg. Imeytymisen havaittiin olevan suhteessa vähäisempää, kun oraalinen annos ylitti 600 mg (kaksi kertaa suositusannos); tämän ilmiön mekanismia ei tunneta. Irbesartaanin huippupitoisuus plasmassa saavutetaan 1,5</w:t>
      </w:r>
      <w:r w:rsidR="00123023">
        <w:rPr>
          <w:lang w:val="fi-FI"/>
        </w:rPr>
        <w:t>–</w:t>
      </w:r>
      <w:r>
        <w:rPr>
          <w:lang w:val="fi-FI"/>
        </w:rPr>
        <w:t>2 tunnissa oraalisesta annostelusta. Kokonaispuhdistuma on 157</w:t>
      </w:r>
      <w:r w:rsidR="00123023">
        <w:rPr>
          <w:lang w:val="fi-FI"/>
        </w:rPr>
        <w:t>–</w:t>
      </w:r>
      <w:r>
        <w:rPr>
          <w:lang w:val="fi-FI"/>
        </w:rPr>
        <w:t>176 ml/min ja munuaispuhdistuma on 3</w:t>
      </w:r>
      <w:r w:rsidR="00123023">
        <w:rPr>
          <w:lang w:val="fi-FI"/>
        </w:rPr>
        <w:t>–</w:t>
      </w:r>
      <w:r>
        <w:rPr>
          <w:lang w:val="fi-FI"/>
        </w:rPr>
        <w:t>3,5 ml/min. Irbesartaanin terminaalinen eliminaation puoliintumisaika on 11</w:t>
      </w:r>
      <w:r w:rsidR="00123023">
        <w:rPr>
          <w:lang w:val="fi-FI"/>
        </w:rPr>
        <w:t>–</w:t>
      </w:r>
      <w:r>
        <w:rPr>
          <w:lang w:val="fi-FI"/>
        </w:rPr>
        <w:t>15 tuntia. Vakaan tilan plasmapitoisuus saavutetaan 3 päivän kuluessa kerran päivässä tapahtuvan annostelun aloittamisesta. Irbesartaani (&lt; 20</w:t>
      </w:r>
      <w:r w:rsidR="00387855">
        <w:rPr>
          <w:lang w:val="fi-FI"/>
        </w:rPr>
        <w:t> </w:t>
      </w:r>
      <w:r>
        <w:rPr>
          <w:lang w:val="fi-FI"/>
        </w:rPr>
        <w:t>%) kertyy rajoitetusti plasmaan toistuvassa kerran päivässä tapahtuvassa annostelussa. Yhdessä tutkimuksessa hypertensiivisillä naispotilailla havaittiin jonkin verran korkeampia irbesartaanipitoisuuksia plasmassa. Irbesartaanin puoliintumisajassa ja kumuloitumisessa ei ollut kuitenkaan eroja. Naispotilaiden annostuksen muuttaminen ei kuitenkaan ole tarpeen. Irbesartaanin AUC ja C</w:t>
      </w:r>
      <w:r>
        <w:rPr>
          <w:rStyle w:val="EMEASubscript"/>
          <w:lang w:val="fi-FI"/>
        </w:rPr>
        <w:t>max</w:t>
      </w:r>
      <w:r>
        <w:rPr>
          <w:lang w:val="fi-FI"/>
        </w:rPr>
        <w:t xml:space="preserve"> -arvot olivat myös jonkin verran korkeammat iäkkäillä potilailla (≥ 65 v) kuin nuorilla (18</w:t>
      </w:r>
      <w:r w:rsidR="00123023">
        <w:rPr>
          <w:lang w:val="fi-FI"/>
        </w:rPr>
        <w:t>–</w:t>
      </w:r>
      <w:r>
        <w:rPr>
          <w:lang w:val="fi-FI"/>
        </w:rPr>
        <w:t>40 v). Terminaalinen puoliintumisaika ei kuitenkaan muuttunut merkitsevästi. Annostuksen muuttaminen iäkkäillä potilailla ei ole tarpeen.</w:t>
      </w:r>
    </w:p>
    <w:p w:rsidR="00512E6A" w:rsidRDefault="00512E6A" w:rsidP="00392ED6">
      <w:pPr>
        <w:pStyle w:val="EMEABodyText"/>
        <w:rPr>
          <w:u w:val="single"/>
          <w:lang w:val="fi-FI"/>
        </w:rPr>
      </w:pPr>
    </w:p>
    <w:p w:rsidR="00215D59" w:rsidRPr="003A0654" w:rsidRDefault="0005334C" w:rsidP="00392ED6">
      <w:pPr>
        <w:pStyle w:val="EMEABodyText"/>
        <w:rPr>
          <w:u w:val="single"/>
          <w:lang w:val="fi-FI"/>
        </w:rPr>
      </w:pPr>
      <w:r w:rsidRPr="002F50A1">
        <w:rPr>
          <w:u w:val="single"/>
          <w:lang w:val="fi-FI"/>
        </w:rPr>
        <w:t>Eliminaatio</w:t>
      </w:r>
    </w:p>
    <w:p w:rsidR="00512E6A" w:rsidRDefault="00512E6A" w:rsidP="00392ED6">
      <w:pPr>
        <w:pStyle w:val="EMEABodyText"/>
        <w:rPr>
          <w:lang w:val="fi-FI"/>
        </w:rPr>
      </w:pPr>
    </w:p>
    <w:p w:rsidR="00215D59" w:rsidRDefault="00215D59" w:rsidP="00392ED6">
      <w:pPr>
        <w:pStyle w:val="EMEABodyText"/>
        <w:rPr>
          <w:lang w:val="fi-FI"/>
        </w:rPr>
      </w:pPr>
      <w:r>
        <w:rPr>
          <w:lang w:val="fi-FI"/>
        </w:rPr>
        <w:t xml:space="preserve">Irbesartaani ja sen metaboliitit eliminoituvat sekä sappi- että munuaisteitse. </w:t>
      </w:r>
      <w:r>
        <w:rPr>
          <w:vertAlign w:val="superscript"/>
          <w:lang w:val="fi-FI"/>
        </w:rPr>
        <w:t>14</w:t>
      </w:r>
      <w:r>
        <w:rPr>
          <w:lang w:val="fi-FI"/>
        </w:rPr>
        <w:t>C</w:t>
      </w:r>
      <w:r>
        <w:rPr>
          <w:lang w:val="fi-FI"/>
        </w:rPr>
        <w:noBreakHyphen/>
        <w:t>merkityn irbesartaanin radioaktiivisuudesta joko oraalisen tai laskimonsisäisen annostelun jälkeen noin 20</w:t>
      </w:r>
      <w:r w:rsidR="00D974B6">
        <w:rPr>
          <w:lang w:val="fi-FI"/>
        </w:rPr>
        <w:t> </w:t>
      </w:r>
      <w:r>
        <w:rPr>
          <w:lang w:val="fi-FI"/>
        </w:rPr>
        <w:t>% erittyy virtsaan ja loput ulosteeseen. Alle 2</w:t>
      </w:r>
      <w:r w:rsidR="00D974B6">
        <w:rPr>
          <w:lang w:val="fi-FI"/>
        </w:rPr>
        <w:t> </w:t>
      </w:r>
      <w:r>
        <w:rPr>
          <w:lang w:val="fi-FI"/>
        </w:rPr>
        <w:t>% annoksesta erittyy virtsaan muuttumattomana.</w:t>
      </w:r>
    </w:p>
    <w:p w:rsidR="00215D59" w:rsidRDefault="00215D59" w:rsidP="00392ED6">
      <w:pPr>
        <w:pStyle w:val="EMEABodyText"/>
        <w:rPr>
          <w:lang w:val="fi-FI"/>
        </w:rPr>
      </w:pPr>
    </w:p>
    <w:p w:rsidR="00215D59" w:rsidRPr="00586136" w:rsidRDefault="00215D59" w:rsidP="00392ED6">
      <w:pPr>
        <w:pStyle w:val="EMEABodyText"/>
        <w:rPr>
          <w:u w:val="single"/>
          <w:lang w:val="fi-FI"/>
        </w:rPr>
      </w:pPr>
      <w:r w:rsidRPr="00586136">
        <w:rPr>
          <w:u w:val="single"/>
          <w:lang w:val="fi-FI"/>
        </w:rPr>
        <w:t>Pediatriset potilaat</w:t>
      </w:r>
    </w:p>
    <w:p w:rsidR="00512E6A" w:rsidRDefault="00512E6A" w:rsidP="00392ED6">
      <w:pPr>
        <w:pStyle w:val="EMEABodyText"/>
        <w:rPr>
          <w:lang w:val="fi-FI"/>
        </w:rPr>
      </w:pPr>
    </w:p>
    <w:p w:rsidR="00215D59" w:rsidRDefault="00215D59" w:rsidP="00392ED6">
      <w:pPr>
        <w:pStyle w:val="EMEABodyText"/>
        <w:rPr>
          <w:lang w:val="fi-FI"/>
        </w:rPr>
      </w:pPr>
      <w:r>
        <w:rPr>
          <w:lang w:val="fi-FI"/>
        </w:rPr>
        <w:t>Irbesartaanin farmakokinetiikkaa arvioitiin 23 hypertensiivisen lapsen ryhmässä, kun irbesartaania (2 mg/kg) annettiin kerran tai useita kertoja vuorokaudessa enintään 150 mg:n vuorokausiannoksina neljän viikon ajan. Näistä 23 lapsesta 21:n tietoja voitiin verrata aikuispotilaiden farmakokineettisiin tietoihin (lapsista 12 oli yli 12-vuotiaita, yhdeksän oli 6–12-vuotiaita). Tulokset osoittivat, että C</w:t>
      </w:r>
      <w:r>
        <w:rPr>
          <w:rStyle w:val="EMEASubscript"/>
          <w:lang w:val="fi-FI"/>
        </w:rPr>
        <w:t xml:space="preserve">max-, </w:t>
      </w:r>
      <w:r w:rsidRPr="00FC70BA">
        <w:rPr>
          <w:lang w:val="fi-FI"/>
        </w:rPr>
        <w:t xml:space="preserve">AUC- ja puhdistuma-arvot olivat vastaavat kuin aikuispotilailla, jotka saivat irbesartaania 150 mg:n vuorokausiannoksina. </w:t>
      </w:r>
      <w:r>
        <w:rPr>
          <w:lang w:val="fi-FI"/>
        </w:rPr>
        <w:t>Vähäistä irbesartaanin kumuloitumista (18 %) plasmaan havaittiin kerran vuorokaudessa annettujen toistuvien annosten jälkeen.</w:t>
      </w:r>
    </w:p>
    <w:p w:rsidR="00215D59" w:rsidRDefault="00215D59" w:rsidP="00392ED6">
      <w:pPr>
        <w:pStyle w:val="EMEABodyText"/>
        <w:rPr>
          <w:lang w:val="fi-FI"/>
        </w:rPr>
      </w:pPr>
    </w:p>
    <w:p w:rsidR="00B82021" w:rsidRDefault="00215D59" w:rsidP="00392ED6">
      <w:pPr>
        <w:pStyle w:val="EMEABodyText"/>
        <w:rPr>
          <w:lang w:val="fi-FI"/>
        </w:rPr>
      </w:pPr>
      <w:r>
        <w:rPr>
          <w:iCs/>
          <w:u w:val="single"/>
          <w:lang w:val="fi-FI"/>
        </w:rPr>
        <w:t>Munuaisten vajaatoiminta</w:t>
      </w:r>
    </w:p>
    <w:p w:rsidR="00512E6A" w:rsidRDefault="00512E6A" w:rsidP="00392ED6">
      <w:pPr>
        <w:pStyle w:val="EMEABodyText"/>
        <w:rPr>
          <w:lang w:val="fi-FI"/>
        </w:rPr>
      </w:pPr>
    </w:p>
    <w:p w:rsidR="00215D59" w:rsidRDefault="00B82021" w:rsidP="00392ED6">
      <w:pPr>
        <w:pStyle w:val="EMEABodyText"/>
        <w:rPr>
          <w:lang w:val="fi-FI"/>
        </w:rPr>
      </w:pPr>
      <w:r>
        <w:rPr>
          <w:lang w:val="fi-FI"/>
        </w:rPr>
        <w:t>I</w:t>
      </w:r>
      <w:r w:rsidR="00215D59">
        <w:rPr>
          <w:lang w:val="fi-FI"/>
        </w:rPr>
        <w:t>rbesartaanin farmakokineettiset parametrit eivät muutu merkitsevästi munuaisten vajaatoiminta- tai hemodialyysipotilailla. Irbesartaani ei poistu hemodialyysissä.</w:t>
      </w:r>
    </w:p>
    <w:p w:rsidR="00215D59" w:rsidRDefault="00215D59" w:rsidP="00392ED6">
      <w:pPr>
        <w:pStyle w:val="EMEABodyText"/>
        <w:rPr>
          <w:lang w:val="fi-FI"/>
        </w:rPr>
      </w:pPr>
    </w:p>
    <w:p w:rsidR="00B82021" w:rsidRDefault="00215D59" w:rsidP="00392ED6">
      <w:pPr>
        <w:pStyle w:val="EMEABodyText"/>
        <w:rPr>
          <w:lang w:val="fi-FI"/>
        </w:rPr>
      </w:pPr>
      <w:r>
        <w:rPr>
          <w:iCs/>
          <w:u w:val="single"/>
          <w:lang w:val="fi-FI"/>
        </w:rPr>
        <w:t>Maksan vajaatoiminta</w:t>
      </w:r>
    </w:p>
    <w:p w:rsidR="00512E6A" w:rsidRDefault="00512E6A" w:rsidP="00392ED6">
      <w:pPr>
        <w:pStyle w:val="EMEABodyText"/>
        <w:rPr>
          <w:lang w:val="fi-FI"/>
        </w:rPr>
      </w:pPr>
    </w:p>
    <w:p w:rsidR="00215D59" w:rsidRDefault="00B82021" w:rsidP="00392ED6">
      <w:pPr>
        <w:pStyle w:val="EMEABodyText"/>
        <w:rPr>
          <w:lang w:val="fi-FI"/>
        </w:rPr>
      </w:pPr>
      <w:r>
        <w:rPr>
          <w:lang w:val="fi-FI"/>
        </w:rPr>
        <w:t>I</w:t>
      </w:r>
      <w:r w:rsidR="00215D59">
        <w:rPr>
          <w:lang w:val="fi-FI"/>
        </w:rPr>
        <w:t>rbesartaanin farmakokineettiset parametrit eivät muutu merkitsevästi lievässä tai keskivaikeassa kirroosissa.</w:t>
      </w:r>
    </w:p>
    <w:p w:rsidR="00512E6A" w:rsidRDefault="00512E6A" w:rsidP="00392ED6">
      <w:pPr>
        <w:pStyle w:val="EMEABodyText"/>
        <w:rPr>
          <w:lang w:val="fi-FI"/>
        </w:rPr>
      </w:pPr>
    </w:p>
    <w:p w:rsidR="00215D59" w:rsidRDefault="00215D59" w:rsidP="00392ED6">
      <w:pPr>
        <w:pStyle w:val="EMEABodyText"/>
        <w:rPr>
          <w:lang w:val="fi-FI"/>
        </w:rPr>
      </w:pPr>
      <w:r>
        <w:rPr>
          <w:lang w:val="fi-FI"/>
        </w:rPr>
        <w:t>Tutkimuksia ei ole tehty potilailla, joilla on vakava maksan vajaatoiminta.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5.3</w:t>
      </w:r>
      <w:r>
        <w:rPr>
          <w:lang w:val="fi-FI"/>
        </w:rPr>
        <w:tab/>
        <w:t>Prekliiniset tiedot turvallisuudesta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Epänormaalista systeemisestä tai kohde-elintoksisuudesta ei ole viitteitä käytettäessä kliinisesti relevantteja annoksia. Non-kliinisissä turvallisuustutkimuksissa korkeat irbesartaaniannokset (≥ 250 mg/kg/vrk rotilla ja ≥ 100 mg/kg/vrk makakeilla) aiheuttivat punaisia verisoluja koskevien parametrien vähenemistä (erytrosyytit, hemoglobiini, hematokriitti). Erittäin korkeat irbesartaaniannokset (≥ 500 mg/kg/vrk) aiheuttivat degeneratiivisia muutoksia (kuten interstitiaalinen nefriitti, tubulusdistensio, basofiiliset tubulukset, urean ja kreatiniinin pitoisuuksien kohoaminen plasmassa) rottien ja makakien munuaisissa. Näiden muutosten katsotaan aiheutuneen lääkkeen hypotensiivisistä vaikutuksista, jotka vähensivät munuaisperfuusiota. Irbesartaani aiheutti edelleen jukstaglomerulaarisolujen hyperplasiaa/hypertrofiaa (rotilla ≥ 90 mg/kg/vrk, makakeilla ≥ 10 mg/kg/vrk). Kaikkien näiden muutosten todettiin aiheutuneen irbesartaanin farmakologisesta vaikutuksesta. Annettaessa irbesartaania ihmisille terapeuttisina annoksina munuaisten jukstaglomerulaarisolujen hyperplasialla/hypertrofialla ei näytä olevan merkitystä.</w:t>
      </w:r>
    </w:p>
    <w:p w:rsidR="00215D59" w:rsidRDefault="00215D59" w:rsidP="00392ED6">
      <w:pPr>
        <w:pStyle w:val="EMEABodyText"/>
        <w:rPr>
          <w:lang w:val="fi-FI"/>
        </w:rPr>
      </w:pPr>
    </w:p>
    <w:p w:rsidR="00215D59" w:rsidRDefault="00215D59" w:rsidP="00392ED6">
      <w:pPr>
        <w:pStyle w:val="EMEABodyText"/>
        <w:rPr>
          <w:lang w:val="fi-FI"/>
        </w:rPr>
      </w:pPr>
      <w:r>
        <w:rPr>
          <w:lang w:val="fi-FI"/>
        </w:rPr>
        <w:t>Mutageenisuudesta, klastogeenisuudesta tai karsinogeenisuudesta ei ole viitteitä.</w:t>
      </w:r>
    </w:p>
    <w:p w:rsidR="00215D59" w:rsidRDefault="00215D59" w:rsidP="00392ED6">
      <w:pPr>
        <w:pStyle w:val="EMEABodyText"/>
        <w:rPr>
          <w:lang w:val="fi-FI"/>
        </w:rPr>
      </w:pPr>
    </w:p>
    <w:p w:rsidR="00215D59" w:rsidRDefault="00215D59" w:rsidP="00392ED6">
      <w:pPr>
        <w:pStyle w:val="EMEABodyText"/>
        <w:rPr>
          <w:lang w:val="fi-FI"/>
        </w:rPr>
      </w:pPr>
      <w:r>
        <w:rPr>
          <w:lang w:val="fi-FI"/>
        </w:rPr>
        <w:t>Edes sellaiset suun kautta annetut annokset, jotka aiheuttivat jonkinasteista parentaalista toksisuutta (50–650 mg/kg/vrk), myös kuolleisuutta suurimmalla annoksella, eivät vaikuttaneet naaras</w:t>
      </w:r>
      <w:r>
        <w:rPr>
          <w:lang w:val="fi-FI"/>
        </w:rPr>
        <w:noBreakHyphen/>
        <w:t xml:space="preserve"> ja koirasrottien hedelmällisyyteen ja lisääntymiskykyyn merkitsevästi. Merkitsevää vaikutusta keltarauhasten, implantoituneiden sikiöiden tai elävien sikiöiden lukumäärään ei todettu. Irbesartaani ei vaikuttanut jälkeläisten eloonjäämiseen, kehitykseen eikä lisääntymiseen. Radioaktiivisesti merkittyä irbesartaania todettiin eläintutkimuksissa rotan ja kaniinin sikiöissä. Irbesartaani erittyy imettävien rottien maitoon.</w:t>
      </w:r>
    </w:p>
    <w:p w:rsidR="00215D59" w:rsidRDefault="00215D59" w:rsidP="00392ED6">
      <w:pPr>
        <w:pStyle w:val="EMEABodyText"/>
        <w:rPr>
          <w:lang w:val="fi-FI"/>
        </w:rPr>
      </w:pPr>
    </w:p>
    <w:p w:rsidR="00215D59" w:rsidRDefault="00215D59" w:rsidP="00392ED6">
      <w:pPr>
        <w:pStyle w:val="EMEABodyText"/>
        <w:rPr>
          <w:lang w:val="fi-FI"/>
        </w:rPr>
      </w:pPr>
      <w:r>
        <w:rPr>
          <w:lang w:val="fi-FI"/>
        </w:rPr>
        <w:t>Irbesartaanilla tehdyissä eläintutkimuksissa havaittiin ohimeneviä toksisia vaikutuksia (lisääntynyt munuaisaltaan kavitaatio, hydroureter tai subkutaaninen edeema) rotan sikiöön. Tätä ei esiintynyt enää syntymän jälkeen. Kaneilla havaittiin keskenmenoa tai aikaisempaa resorptiota annoksilla, jotka aiheuttivat merkitsevästi maternaalista toksisuutta mortaliteetti mukaan lukien. Teratogeenisia vaikutuksia ei havaittu rotalla eikä kanilla.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t>FARMASEUTTISET TIEDOT</w:t>
      </w:r>
    </w:p>
    <w:p w:rsidR="00215D59" w:rsidRPr="00FC70BA" w:rsidRDefault="00215D59" w:rsidP="00392ED6">
      <w:pPr>
        <w:pStyle w:val="EMEAHeading1"/>
        <w:outlineLvl w:val="9"/>
        <w:rPr>
          <w:b w:val="0"/>
          <w:lang w:val="fi-FI"/>
        </w:rPr>
      </w:pPr>
    </w:p>
    <w:p w:rsidR="00215D59" w:rsidRDefault="00215D59" w:rsidP="00392ED6">
      <w:pPr>
        <w:pStyle w:val="EMEAHeading2"/>
        <w:outlineLvl w:val="9"/>
        <w:rPr>
          <w:lang w:val="fi-FI"/>
        </w:rPr>
      </w:pPr>
      <w:r>
        <w:rPr>
          <w:lang w:val="fi-FI"/>
        </w:rPr>
        <w:t>6.1</w:t>
      </w:r>
      <w:r>
        <w:rPr>
          <w:lang w:val="fi-FI"/>
        </w:rPr>
        <w:tab/>
        <w:t>Apuaineet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Tabletin ydin:</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mikrokiteinen selluloosa</w:t>
      </w:r>
    </w:p>
    <w:p w:rsidR="00215D59" w:rsidRDefault="00215D59" w:rsidP="00392ED6">
      <w:pPr>
        <w:pStyle w:val="EMEABodyText"/>
        <w:rPr>
          <w:lang w:val="fi-FI"/>
        </w:rPr>
      </w:pPr>
      <w:r>
        <w:rPr>
          <w:lang w:val="fi-FI"/>
        </w:rPr>
        <w:t>kroskarmelloosinatrium</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piidioksidi</w:t>
      </w:r>
    </w:p>
    <w:p w:rsidR="00215D59" w:rsidRDefault="00215D59" w:rsidP="00392ED6">
      <w:pPr>
        <w:pStyle w:val="EMEABodyText"/>
        <w:rPr>
          <w:lang w:val="fi-FI"/>
        </w:rPr>
      </w:pPr>
      <w:r>
        <w:rPr>
          <w:lang w:val="fi-FI"/>
        </w:rPr>
        <w:t>magnesiumstearaatti.</w:t>
      </w:r>
    </w:p>
    <w:p w:rsidR="00215D59" w:rsidRDefault="00215D59" w:rsidP="00392ED6">
      <w:pPr>
        <w:pStyle w:val="EMEABodyText"/>
        <w:rPr>
          <w:lang w:val="fi-FI"/>
        </w:rPr>
      </w:pPr>
    </w:p>
    <w:p w:rsidR="00215D59" w:rsidRDefault="00215D59" w:rsidP="00392ED6">
      <w:pPr>
        <w:pStyle w:val="EMEABodyText"/>
        <w:rPr>
          <w:lang w:val="fi-FI"/>
        </w:rPr>
      </w:pPr>
      <w:r>
        <w:rPr>
          <w:lang w:val="fi-FI"/>
        </w:rPr>
        <w:t>Kalvopäällyste:</w:t>
      </w:r>
    </w:p>
    <w:p w:rsidR="00215D59" w:rsidRDefault="00215D59" w:rsidP="00392ED6">
      <w:pPr>
        <w:pStyle w:val="EMEABodyText"/>
        <w:rPr>
          <w:lang w:val="fi-FI"/>
        </w:rPr>
      </w:pPr>
      <w:r>
        <w:rPr>
          <w:lang w:val="fi-FI"/>
        </w:rPr>
        <w:t>laktoosimonohydraatti</w:t>
      </w:r>
    </w:p>
    <w:p w:rsidR="00215D59" w:rsidRDefault="00215D59" w:rsidP="00392ED6">
      <w:pPr>
        <w:pStyle w:val="EMEABodyText"/>
        <w:rPr>
          <w:lang w:val="fi-FI"/>
        </w:rPr>
      </w:pPr>
      <w:r>
        <w:rPr>
          <w:lang w:val="fi-FI"/>
        </w:rPr>
        <w:t>hypromelloosi</w:t>
      </w:r>
    </w:p>
    <w:p w:rsidR="00215D59" w:rsidRDefault="00215D59" w:rsidP="00392ED6">
      <w:pPr>
        <w:pStyle w:val="EMEABodyText"/>
        <w:rPr>
          <w:lang w:val="fi-FI"/>
        </w:rPr>
      </w:pPr>
      <w:r>
        <w:rPr>
          <w:lang w:val="fi-FI"/>
        </w:rPr>
        <w:t>titaanidioksidi</w:t>
      </w:r>
    </w:p>
    <w:p w:rsidR="00215D59" w:rsidRDefault="00215D59" w:rsidP="00392ED6">
      <w:pPr>
        <w:pStyle w:val="EMEABodyText"/>
        <w:rPr>
          <w:lang w:val="fi-FI"/>
        </w:rPr>
      </w:pPr>
      <w:r>
        <w:rPr>
          <w:lang w:val="fi-FI"/>
        </w:rPr>
        <w:t>makrogoli</w:t>
      </w:r>
      <w:r w:rsidRPr="00405452">
        <w:rPr>
          <w:lang w:val="fi-FI"/>
        </w:rPr>
        <w:t xml:space="preserve"> 3000</w:t>
      </w:r>
    </w:p>
    <w:p w:rsidR="00215D59" w:rsidRDefault="00215D59" w:rsidP="00392ED6">
      <w:pPr>
        <w:pStyle w:val="EMEABodyText"/>
        <w:rPr>
          <w:lang w:val="fi-FI"/>
        </w:rPr>
      </w:pPr>
      <w:r>
        <w:rPr>
          <w:lang w:val="fi-FI"/>
        </w:rPr>
        <w:t>karnaubavaha.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6.2</w:t>
      </w:r>
      <w:r>
        <w:rPr>
          <w:lang w:val="fi-FI"/>
        </w:rPr>
        <w:tab/>
        <w:t>Yhteensopimattomuudet</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Ei oleellinen.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6.3</w:t>
      </w:r>
      <w:r>
        <w:rPr>
          <w:lang w:val="fi-FI"/>
        </w:rPr>
        <w:tab/>
        <w:t>Kestoaika</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3 vuotta.</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6.4</w:t>
      </w:r>
      <w:r>
        <w:rPr>
          <w:lang w:val="fi-FI"/>
        </w:rPr>
        <w:tab/>
        <w:t>Säilytys</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6.5</w:t>
      </w:r>
      <w:r>
        <w:rPr>
          <w:lang w:val="fi-FI"/>
        </w:rPr>
        <w:tab/>
        <w:t xml:space="preserve">Pakkaustyyppi ja </w:t>
      </w:r>
      <w:r>
        <w:rPr>
          <w:bCs/>
          <w:noProof/>
          <w:lang w:val="fi-FI"/>
        </w:rPr>
        <w:t>pakkauskoko (</w:t>
      </w:r>
      <w:r>
        <w:rPr>
          <w:bCs/>
          <w:lang w:val="fi-FI"/>
        </w:rPr>
        <w:t>pakkauskoot</w:t>
      </w:r>
      <w:r>
        <w:rPr>
          <w:lang w:val="fi-FI"/>
        </w:rPr>
        <w:t>)</w:t>
      </w:r>
    </w:p>
    <w:p w:rsidR="00215D59" w:rsidRPr="00FC70BA" w:rsidRDefault="00215D59" w:rsidP="00392ED6">
      <w:pPr>
        <w:pStyle w:val="EMEAHeading2"/>
        <w:outlineLvl w:val="9"/>
        <w:rPr>
          <w:b w:val="0"/>
          <w:lang w:val="fi-FI"/>
        </w:rPr>
      </w:pPr>
    </w:p>
    <w:p w:rsidR="00215D59" w:rsidRPr="004B5D32" w:rsidRDefault="00215D59" w:rsidP="00392ED6">
      <w:pPr>
        <w:pStyle w:val="EMEABodyText"/>
        <w:rPr>
          <w:color w:val="000000"/>
          <w:lang w:val="fi-FI"/>
        </w:rPr>
      </w:pPr>
      <w:r>
        <w:rPr>
          <w:lang w:val="fi-FI"/>
        </w:rPr>
        <w:t>Pahvikotelo, jossa on 14 </w:t>
      </w:r>
      <w:r w:rsidRPr="009532BC">
        <w:rPr>
          <w:lang w:val="fi-FI"/>
        </w:rPr>
        <w:t>kalvopäällysteistä tablettia</w:t>
      </w:r>
      <w:r w:rsidRPr="004B5D32">
        <w:rPr>
          <w:color w:val="000000"/>
          <w:lang w:val="fi-FI"/>
        </w:rPr>
        <w:t xml:space="preserve"> PVC/PVDC/alumiini</w:t>
      </w:r>
      <w:r>
        <w:rPr>
          <w:color w:val="000000"/>
          <w:lang w:val="fi-FI"/>
        </w:rPr>
        <w:t>-läpipainopakkauksessa</w:t>
      </w:r>
      <w:r w:rsidRPr="004B5D32">
        <w:rPr>
          <w:color w:val="000000"/>
          <w:lang w:val="fi-FI"/>
        </w:rPr>
        <w:t>.</w:t>
      </w:r>
    </w:p>
    <w:p w:rsidR="00215D59" w:rsidRDefault="00215D59" w:rsidP="00392ED6">
      <w:pPr>
        <w:pStyle w:val="EMEABodyText"/>
        <w:rPr>
          <w:color w:val="000000"/>
          <w:lang w:val="fi-FI"/>
        </w:rPr>
      </w:pPr>
      <w:r>
        <w:rPr>
          <w:lang w:val="fi-FI"/>
        </w:rPr>
        <w:t xml:space="preserve">Pahvikotelo, jossa on </w:t>
      </w:r>
      <w:r w:rsidRPr="004B5D32">
        <w:rPr>
          <w:color w:val="000000"/>
          <w:lang w:val="fi-FI"/>
        </w:rPr>
        <w:t>28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30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56 kalvopäällysteis</w:t>
      </w:r>
      <w:r>
        <w:rPr>
          <w:color w:val="000000"/>
          <w:lang w:val="fi-FI"/>
        </w:rPr>
        <w:t>tä</w:t>
      </w:r>
      <w:r w:rsidRPr="004B5D32">
        <w:rPr>
          <w:color w:val="000000"/>
          <w:lang w:val="fi-FI"/>
        </w:rPr>
        <w:t xml:space="preserve"> table</w:t>
      </w:r>
      <w:r>
        <w:rPr>
          <w:color w:val="000000"/>
          <w:lang w:val="fi-FI"/>
        </w:rPr>
        <w:t>t</w:t>
      </w:r>
      <w:r w:rsidRPr="004B5D32">
        <w:rPr>
          <w:color w:val="000000"/>
          <w:lang w:val="fi-FI"/>
        </w:rPr>
        <w:t>ti</w:t>
      </w:r>
      <w:r>
        <w:rPr>
          <w:color w:val="000000"/>
          <w:lang w:val="fi-FI"/>
        </w:rPr>
        <w:t xml:space="preserve">a </w:t>
      </w:r>
      <w:r w:rsidRPr="004B5D32">
        <w:rPr>
          <w:color w:val="000000"/>
          <w:lang w:val="fi-FI"/>
        </w:rPr>
        <w:t>PVC/PVDC/alumiini</w:t>
      </w:r>
      <w:r>
        <w:rPr>
          <w:color w:val="000000"/>
          <w:lang w:val="fi-FI"/>
        </w:rPr>
        <w:t>-läpipainopakkauksissa</w:t>
      </w:r>
      <w:r w:rsidRPr="004B5D32">
        <w:rPr>
          <w:color w:val="000000"/>
          <w:lang w:val="fi-FI"/>
        </w:rPr>
        <w:t>.</w:t>
      </w:r>
    </w:p>
    <w:p w:rsidR="00215D59" w:rsidRDefault="00215D59" w:rsidP="00392ED6">
      <w:pPr>
        <w:pStyle w:val="EMEABodyText"/>
        <w:rPr>
          <w:lang w:val="fi-FI"/>
        </w:rPr>
      </w:pPr>
      <w:r>
        <w:rPr>
          <w:lang w:val="fi-FI"/>
        </w:rPr>
        <w:t xml:space="preserve">Pahvikotelo, jossa on </w:t>
      </w:r>
      <w:r w:rsidRPr="004B5D32">
        <w:rPr>
          <w:color w:val="000000"/>
          <w:lang w:val="fi-FI"/>
        </w:rPr>
        <w:t>84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Pr>
          <w:color w:val="000000"/>
          <w:lang w:val="fi-FI"/>
        </w:rPr>
        <w:t>90</w:t>
      </w:r>
      <w:r w:rsidRPr="004B5D32">
        <w:rPr>
          <w:color w:val="000000"/>
          <w:lang w:val="fi-FI"/>
        </w:rPr>
        <w:t>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r w:rsidRPr="004B5D32">
        <w:rPr>
          <w:color w:val="000000"/>
          <w:lang w:val="fi-FI"/>
        </w:rPr>
        <w:t>.</w:t>
      </w:r>
    </w:p>
    <w:p w:rsidR="00215D59" w:rsidRPr="004B5D32" w:rsidRDefault="00215D59" w:rsidP="00392ED6">
      <w:pPr>
        <w:pStyle w:val="EMEABodyText"/>
        <w:rPr>
          <w:color w:val="000000"/>
          <w:lang w:val="fi-FI"/>
        </w:rPr>
      </w:pPr>
      <w:r>
        <w:rPr>
          <w:lang w:val="fi-FI"/>
        </w:rPr>
        <w:t xml:space="preserve">Pahvikotelo, jossa on </w:t>
      </w:r>
      <w:r w:rsidRPr="004B5D32">
        <w:rPr>
          <w:color w:val="000000"/>
          <w:lang w:val="fi-FI"/>
        </w:rPr>
        <w:t>98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PVC/PVDC/alumiini</w:t>
      </w:r>
      <w:r>
        <w:rPr>
          <w:color w:val="000000"/>
          <w:lang w:val="fi-FI"/>
        </w:rPr>
        <w:t>-läpipainopakkauksissa.</w:t>
      </w:r>
    </w:p>
    <w:p w:rsidR="00215D59" w:rsidRDefault="00215D59" w:rsidP="00392ED6">
      <w:pPr>
        <w:pStyle w:val="EMEABodyText"/>
        <w:rPr>
          <w:lang w:val="fi-FI"/>
        </w:rPr>
      </w:pPr>
      <w:r>
        <w:rPr>
          <w:lang w:val="fi-FI"/>
        </w:rPr>
        <w:t xml:space="preserve">Pahvikotelo, jossa on </w:t>
      </w:r>
      <w:r w:rsidRPr="004B5D32">
        <w:rPr>
          <w:color w:val="000000"/>
          <w:lang w:val="fi-FI"/>
        </w:rPr>
        <w:t>56 x 1 kalvopäällysteis</w:t>
      </w:r>
      <w:r>
        <w:rPr>
          <w:color w:val="000000"/>
          <w:lang w:val="fi-FI"/>
        </w:rPr>
        <w:t>tä</w:t>
      </w:r>
      <w:r w:rsidRPr="004B5D32">
        <w:rPr>
          <w:color w:val="000000"/>
          <w:lang w:val="fi-FI"/>
        </w:rPr>
        <w:t xml:space="preserve"> tablet</w:t>
      </w:r>
      <w:r>
        <w:rPr>
          <w:color w:val="000000"/>
          <w:lang w:val="fi-FI"/>
        </w:rPr>
        <w:t>t</w:t>
      </w:r>
      <w:r w:rsidRPr="004B5D32">
        <w:rPr>
          <w:color w:val="000000"/>
          <w:lang w:val="fi-FI"/>
        </w:rPr>
        <w:t>i</w:t>
      </w:r>
      <w:r>
        <w:rPr>
          <w:color w:val="000000"/>
          <w:lang w:val="fi-FI"/>
        </w:rPr>
        <w:t>a</w:t>
      </w:r>
      <w:r w:rsidRPr="004B5D32">
        <w:rPr>
          <w:color w:val="000000"/>
          <w:lang w:val="fi-FI"/>
        </w:rPr>
        <w:t xml:space="preserve"> yksittäispakattuina</w:t>
      </w:r>
      <w:r>
        <w:rPr>
          <w:color w:val="000000"/>
          <w:lang w:val="fi-FI"/>
        </w:rPr>
        <w:t xml:space="preserve"> </w:t>
      </w:r>
      <w:r>
        <w:rPr>
          <w:lang w:val="fi-FI"/>
        </w:rPr>
        <w:t>PVC/PVDC/alumiini-läpipainopakkauksissa.</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6.6</w:t>
      </w:r>
      <w:r>
        <w:rPr>
          <w:lang w:val="fi-FI"/>
        </w:rPr>
        <w:tab/>
      </w:r>
      <w:r>
        <w:rPr>
          <w:noProof/>
          <w:lang w:val="fi-FI"/>
        </w:rPr>
        <w:t>Erityiset varotoimet hävittämiselle</w:t>
      </w:r>
    </w:p>
    <w:p w:rsidR="00215D59" w:rsidRPr="00FC70BA" w:rsidRDefault="00215D59" w:rsidP="00392ED6">
      <w:pPr>
        <w:pStyle w:val="EMEAHeading2"/>
        <w:outlineLvl w:val="9"/>
        <w:rPr>
          <w:b w:val="0"/>
          <w:lang w:val="fi-FI"/>
        </w:rPr>
      </w:pPr>
    </w:p>
    <w:p w:rsidR="00215D59" w:rsidRDefault="00215D59" w:rsidP="00392ED6">
      <w:pPr>
        <w:pStyle w:val="EMEABodyText"/>
        <w:rPr>
          <w:lang w:val="fi-FI"/>
        </w:rPr>
      </w:pPr>
      <w:r>
        <w:rPr>
          <w:lang w:val="fi-FI"/>
        </w:rPr>
        <w:t xml:space="preserve">Käyttämätön </w:t>
      </w:r>
      <w:r w:rsidR="00474E5D">
        <w:rPr>
          <w:lang w:val="fi-FI"/>
        </w:rPr>
        <w:t>lääke</w:t>
      </w:r>
      <w:r>
        <w:rPr>
          <w:lang w:val="fi-FI"/>
        </w:rPr>
        <w:t>valmiste tai jäte on hävitettävä paikallisten vaatimusten mukaisesti.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7.</w:t>
      </w:r>
      <w:r>
        <w:rPr>
          <w:lang w:val="fi-FI"/>
        </w:rPr>
        <w:tab/>
        <w:t>MYYNTILUVAN HALTIJA</w:t>
      </w:r>
    </w:p>
    <w:p w:rsidR="00215D59" w:rsidRPr="00FC70BA" w:rsidRDefault="00215D59" w:rsidP="00392ED6">
      <w:pPr>
        <w:pStyle w:val="EMEAHeading1"/>
        <w:outlineLvl w:val="9"/>
        <w:rPr>
          <w:b w:val="0"/>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474E5D" w:rsidRPr="008D01F2">
        <w:rPr>
          <w:lang w:val="fi-FI"/>
        </w:rPr>
        <w:t>,</w:t>
      </w:r>
      <w:r w:rsidR="00215D59" w:rsidRPr="008D01F2">
        <w:rPr>
          <w:lang w:val="fi-FI"/>
        </w:rPr>
        <w:t xml:space="preserve"> rue La Boétie</w:t>
      </w:r>
      <w:r w:rsidR="00215D59" w:rsidRPr="008D01F2">
        <w:rPr>
          <w:lang w:val="fi-FI"/>
        </w:rPr>
        <w:br/>
      </w:r>
      <w:r w:rsidR="00474E5D"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Pr="00FC70BA" w:rsidRDefault="00215D59" w:rsidP="00392ED6">
      <w:pPr>
        <w:pStyle w:val="EMEAHeading1"/>
        <w:outlineLvl w:val="9"/>
        <w:rPr>
          <w:lang w:val="sv-FI"/>
        </w:rPr>
      </w:pPr>
      <w:r w:rsidRPr="00FC70BA">
        <w:rPr>
          <w:lang w:val="sv-FI"/>
        </w:rPr>
        <w:t>8.</w:t>
      </w:r>
      <w:r w:rsidRPr="00FC70BA">
        <w:rPr>
          <w:lang w:val="sv-FI"/>
        </w:rPr>
        <w:tab/>
        <w:t>MYYNTILUVAN NUMERO(T)</w:t>
      </w:r>
    </w:p>
    <w:p w:rsidR="00215D59" w:rsidRPr="00FC70BA" w:rsidRDefault="00215D59" w:rsidP="00392ED6">
      <w:pPr>
        <w:pStyle w:val="EMEAHeading1"/>
        <w:outlineLvl w:val="9"/>
        <w:rPr>
          <w:b w:val="0"/>
          <w:lang w:val="sv-FI"/>
        </w:rPr>
      </w:pPr>
    </w:p>
    <w:p w:rsidR="00215D59" w:rsidRDefault="00215D59" w:rsidP="00392ED6">
      <w:pPr>
        <w:pStyle w:val="EMEABodyText"/>
        <w:rPr>
          <w:lang w:val="sl-SI"/>
        </w:rPr>
      </w:pPr>
      <w:r>
        <w:rPr>
          <w:lang w:val="sl-SI"/>
        </w:rPr>
        <w:t>EU/1/97/046/026-030</w:t>
      </w:r>
      <w:r>
        <w:rPr>
          <w:lang w:val="sl-SI"/>
        </w:rPr>
        <w:br/>
        <w:t>EU/1/97/046/033</w:t>
      </w:r>
      <w:r>
        <w:rPr>
          <w:lang w:val="sl-SI"/>
        </w:rPr>
        <w:br/>
        <w:t>EU/1/97/046/036</w:t>
      </w:r>
      <w:r>
        <w:rPr>
          <w:lang w:val="sl-SI"/>
        </w:rPr>
        <w:br/>
        <w:t>EU/1/97/046/039</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Heading1"/>
        <w:outlineLvl w:val="9"/>
        <w:rPr>
          <w:lang w:val="fi-FI"/>
        </w:rPr>
      </w:pPr>
      <w:r>
        <w:rPr>
          <w:lang w:val="fi-FI"/>
        </w:rPr>
        <w:t>9.</w:t>
      </w:r>
      <w:r>
        <w:rPr>
          <w:lang w:val="fi-FI"/>
        </w:rPr>
        <w:tab/>
        <w:t>MYYNTILUVAN MYÖNTÄMISPÄIVÄMÄÄRÄ/UUDISTAMISPÄIVÄMÄÄRÄ</w:t>
      </w:r>
    </w:p>
    <w:p w:rsidR="00215D59" w:rsidRPr="00FC70BA" w:rsidRDefault="00215D59" w:rsidP="00392ED6">
      <w:pPr>
        <w:pStyle w:val="EMEAHeading1"/>
        <w:outlineLvl w:val="9"/>
        <w:rPr>
          <w:b w:val="0"/>
          <w:lang w:val="fi-FI"/>
        </w:rPr>
      </w:pPr>
    </w:p>
    <w:p w:rsidR="00215D59" w:rsidRPr="008C2557" w:rsidRDefault="00215D59" w:rsidP="00392ED6">
      <w:pPr>
        <w:pStyle w:val="EMEABodyText"/>
        <w:rPr>
          <w:lang w:val="fi-FI"/>
        </w:rPr>
      </w:pPr>
      <w:r w:rsidRPr="008C2557">
        <w:rPr>
          <w:lang w:val="fi-FI"/>
        </w:rPr>
        <w:t>Myyntiluvan myöntämis</w:t>
      </w:r>
      <w:r w:rsidR="00474E5D">
        <w:rPr>
          <w:lang w:val="fi-FI"/>
        </w:rPr>
        <w:t xml:space="preserve">en </w:t>
      </w:r>
      <w:r w:rsidRPr="008C2557">
        <w:rPr>
          <w:lang w:val="fi-FI"/>
        </w:rPr>
        <w:t>päivämäärä: 27. elokuuta 1997</w:t>
      </w:r>
      <w:r w:rsidRPr="008C2557">
        <w:rPr>
          <w:lang w:val="fi-FI"/>
        </w:rPr>
        <w:br/>
      </w:r>
      <w:r w:rsidR="00474E5D">
        <w:rPr>
          <w:lang w:val="fi-FI"/>
        </w:rPr>
        <w:t>Viimeisimmän</w:t>
      </w:r>
      <w:r w:rsidRPr="008C2557">
        <w:rPr>
          <w:lang w:val="fi-FI"/>
        </w:rPr>
        <w:t xml:space="preserve"> uudistamis</w:t>
      </w:r>
      <w:r w:rsidR="00474E5D">
        <w:rPr>
          <w:lang w:val="fi-FI"/>
        </w:rPr>
        <w:t xml:space="preserve">en </w:t>
      </w:r>
      <w:r w:rsidRPr="008C2557">
        <w:rPr>
          <w:lang w:val="fi-FI"/>
        </w:rPr>
        <w:t>päivämäärä: 27. elokuuta 2007</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10.</w:t>
      </w:r>
      <w:r>
        <w:rPr>
          <w:lang w:val="fi-FI"/>
        </w:rPr>
        <w:tab/>
        <w:t>TEKSTIN MUUTTAMISPÄIVÄMÄÄRÄ</w:t>
      </w:r>
    </w:p>
    <w:p w:rsidR="00215D59" w:rsidRDefault="00215D59" w:rsidP="00392ED6">
      <w:pPr>
        <w:pStyle w:val="EMEABodyText"/>
        <w:rPr>
          <w:lang w:val="fi-FI"/>
        </w:rPr>
      </w:pPr>
    </w:p>
    <w:p w:rsidR="00215D59" w:rsidRPr="00405452" w:rsidRDefault="00215D59" w:rsidP="00392ED6">
      <w:pPr>
        <w:pStyle w:val="EMEABodyText"/>
        <w:rPr>
          <w:szCs w:val="24"/>
          <w:lang w:val="fi-FI"/>
        </w:rPr>
      </w:pPr>
      <w:r w:rsidRPr="001052B7">
        <w:rPr>
          <w:noProof/>
          <w:lang w:val="fi-FI"/>
        </w:rPr>
        <w:t>Lisätietoa tästä lääkevalmisteesta on Euroopan lääkeviraston kotisivuil</w:t>
      </w:r>
      <w:r w:rsidR="00474E5D">
        <w:rPr>
          <w:noProof/>
          <w:lang w:val="fi-FI"/>
        </w:rPr>
        <w:t>l</w:t>
      </w:r>
      <w:r w:rsidRPr="001052B7">
        <w:rPr>
          <w:noProof/>
          <w:lang w:val="fi-FI"/>
        </w:rPr>
        <w:t xml:space="preserve">a </w:t>
      </w:r>
      <w:hyperlink r:id="rId22" w:history="1">
        <w:r w:rsidR="006449ED" w:rsidRPr="00496C37">
          <w:rPr>
            <w:rStyle w:val="Hyperlink"/>
            <w:noProof/>
            <w:lang w:val="fi-FI"/>
          </w:rPr>
          <w:t>http://www.ema.europa.eu/</w:t>
        </w:r>
      </w:hyperlink>
      <w:r w:rsidRPr="001052B7">
        <w:rPr>
          <w:noProof/>
          <w:lang w:val="fi-FI"/>
        </w:rPr>
        <w:t>.</w:t>
      </w:r>
    </w:p>
    <w:p w:rsidR="00215D59" w:rsidRPr="00073D38" w:rsidRDefault="00215D59" w:rsidP="00392ED6">
      <w:pPr>
        <w:rPr>
          <w:szCs w:val="24"/>
          <w:lang w:val="fi-FI"/>
        </w:rPr>
      </w:pPr>
    </w:p>
    <w:p w:rsidR="000669FC" w:rsidRPr="00FC70BA" w:rsidRDefault="000669FC" w:rsidP="00392ED6">
      <w:pPr>
        <w:pStyle w:val="EMEABodyText"/>
        <w:rPr>
          <w:lang w:val="fi-FI"/>
        </w:rPr>
      </w:pPr>
    </w:p>
    <w:p w:rsidR="00215D59" w:rsidRDefault="00215D59" w:rsidP="00392ED6">
      <w:pPr>
        <w:pStyle w:val="EMEABodyText"/>
        <w:rPr>
          <w:lang w:val="fi-FI"/>
        </w:rPr>
      </w:pPr>
      <w:r w:rsidRPr="00FC70BA">
        <w:rPr>
          <w:lang w:val="fi-FI"/>
        </w:rPr>
        <w:br w:type="page"/>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
        <w:rPr>
          <w:lang w:val="fi-FI"/>
        </w:rPr>
      </w:pPr>
    </w:p>
    <w:p w:rsidR="00215D59" w:rsidRDefault="00215D59" w:rsidP="00392ED6">
      <w:pPr>
        <w:pStyle w:val="EMEATitle"/>
        <w:rPr>
          <w:lang w:val="fi-FI"/>
        </w:rPr>
      </w:pPr>
    </w:p>
    <w:p w:rsidR="00215D59" w:rsidRDefault="00215D59" w:rsidP="00392ED6">
      <w:pPr>
        <w:pStyle w:val="EMEATitle"/>
        <w:rPr>
          <w:lang w:val="fi-FI"/>
        </w:rPr>
      </w:pPr>
    </w:p>
    <w:p w:rsidR="00215D59" w:rsidRDefault="00215D59" w:rsidP="00392ED6">
      <w:pPr>
        <w:pStyle w:val="EMEATitle"/>
        <w:rPr>
          <w:lang w:val="fi-FI"/>
        </w:rPr>
      </w:pPr>
    </w:p>
    <w:p w:rsidR="00215D59" w:rsidRDefault="00215D59" w:rsidP="00392ED6">
      <w:pPr>
        <w:pStyle w:val="EMEATitle"/>
        <w:rPr>
          <w:lang w:val="fi-FI"/>
        </w:rPr>
      </w:pPr>
    </w:p>
    <w:p w:rsidR="00215D59" w:rsidRDefault="00215D59" w:rsidP="00392ED6">
      <w:pPr>
        <w:pStyle w:val="EMEATitle"/>
        <w:rPr>
          <w:lang w:val="fi-FI"/>
        </w:rPr>
      </w:pPr>
    </w:p>
    <w:p w:rsidR="00215D59" w:rsidRDefault="00215D59" w:rsidP="00392ED6">
      <w:pPr>
        <w:pStyle w:val="EMEATitle"/>
        <w:rPr>
          <w:lang w:val="fi-FI"/>
        </w:rPr>
      </w:pPr>
      <w:r>
        <w:rPr>
          <w:lang w:val="fi-FI"/>
        </w:rPr>
        <w:t>LIITE II</w:t>
      </w:r>
    </w:p>
    <w:p w:rsidR="00215D59" w:rsidRDefault="00215D59" w:rsidP="00392ED6">
      <w:pPr>
        <w:pStyle w:val="EMEABodyText"/>
        <w:rPr>
          <w:b/>
          <w:lang w:val="fi-FI"/>
        </w:rPr>
      </w:pPr>
    </w:p>
    <w:p w:rsidR="00215D59" w:rsidRDefault="00215D59" w:rsidP="00392ED6">
      <w:pPr>
        <w:pStyle w:val="EMEAHeading1"/>
        <w:ind w:left="1701" w:right="1416"/>
        <w:outlineLvl w:val="9"/>
        <w:rPr>
          <w:lang w:val="fi-FI"/>
        </w:rPr>
      </w:pPr>
      <w:r>
        <w:rPr>
          <w:lang w:val="fi-FI"/>
        </w:rPr>
        <w:t>A.</w:t>
      </w:r>
      <w:r>
        <w:rPr>
          <w:lang w:val="fi-FI"/>
        </w:rPr>
        <w:tab/>
        <w:t xml:space="preserve">ERÄN VAPAUTTAMISESTA VASTAAVAT </w:t>
      </w:r>
      <w:r w:rsidR="00474E5D">
        <w:rPr>
          <w:lang w:val="fi-FI"/>
        </w:rPr>
        <w:t>VALMISTAJAT</w:t>
      </w:r>
    </w:p>
    <w:p w:rsidR="00215D59" w:rsidRDefault="00215D59" w:rsidP="00392ED6">
      <w:pPr>
        <w:pStyle w:val="EMEABodyText"/>
        <w:ind w:left="1701" w:right="1416"/>
        <w:rPr>
          <w:lang w:val="fi-FI"/>
        </w:rPr>
      </w:pPr>
    </w:p>
    <w:p w:rsidR="00215D59" w:rsidRDefault="00215D59" w:rsidP="00392ED6">
      <w:pPr>
        <w:pStyle w:val="EMEAHeading1"/>
        <w:ind w:left="1701" w:right="1416"/>
        <w:outlineLvl w:val="9"/>
        <w:rPr>
          <w:lang w:val="fi-FI"/>
        </w:rPr>
      </w:pPr>
      <w:r>
        <w:rPr>
          <w:lang w:val="fi-FI"/>
        </w:rPr>
        <w:t>B.</w:t>
      </w:r>
      <w:r>
        <w:rPr>
          <w:lang w:val="fi-FI"/>
        </w:rPr>
        <w:tab/>
      </w:r>
      <w:r w:rsidR="00474E5D">
        <w:rPr>
          <w:lang w:val="fi-FI"/>
        </w:rPr>
        <w:t>TOIMITTAMISEEN JA KÄYTTÖÖN</w:t>
      </w:r>
      <w:r>
        <w:rPr>
          <w:lang w:val="fi-FI"/>
        </w:rPr>
        <w:t xml:space="preserve"> LIITTYVÄT EHDOT</w:t>
      </w:r>
      <w:r w:rsidR="00474E5D">
        <w:rPr>
          <w:lang w:val="fi-FI"/>
        </w:rPr>
        <w:t xml:space="preserve"> TAI RAJOITUKSET</w:t>
      </w:r>
    </w:p>
    <w:p w:rsidR="00474E5D" w:rsidRPr="00474E5D" w:rsidRDefault="00474E5D" w:rsidP="00392ED6">
      <w:pPr>
        <w:pStyle w:val="EMEABodyText"/>
        <w:rPr>
          <w:lang w:val="fi-FI"/>
        </w:rPr>
      </w:pPr>
    </w:p>
    <w:p w:rsidR="00474E5D" w:rsidRDefault="00474E5D" w:rsidP="00392ED6">
      <w:pPr>
        <w:pStyle w:val="EMEABodyText"/>
        <w:rPr>
          <w:b/>
          <w:caps/>
          <w:lang w:val="fi-FI"/>
        </w:rPr>
      </w:pPr>
      <w:r>
        <w:rPr>
          <w:b/>
          <w:caps/>
          <w:lang w:val="fi-FI"/>
        </w:rPr>
        <w:tab/>
      </w:r>
      <w:r>
        <w:rPr>
          <w:b/>
          <w:caps/>
          <w:lang w:val="fi-FI"/>
        </w:rPr>
        <w:tab/>
        <w:t>c.</w:t>
      </w:r>
      <w:r>
        <w:rPr>
          <w:b/>
          <w:caps/>
          <w:lang w:val="fi-FI"/>
        </w:rPr>
        <w:tab/>
        <w:t>mYYNTILUVAN MUUT EHDOT JA EDELLYTYKSET</w:t>
      </w:r>
    </w:p>
    <w:p w:rsidR="00474E5D" w:rsidRPr="00FC70BA" w:rsidRDefault="00474E5D" w:rsidP="00392ED6">
      <w:pPr>
        <w:pStyle w:val="EMEABodyText"/>
        <w:rPr>
          <w:caps/>
          <w:lang w:val="fi-FI"/>
        </w:rPr>
      </w:pPr>
    </w:p>
    <w:p w:rsidR="00474E5D" w:rsidRPr="00474E5D" w:rsidRDefault="00474E5D" w:rsidP="00392ED6">
      <w:pPr>
        <w:pStyle w:val="EMEABodyText"/>
        <w:ind w:left="1701" w:hanging="561"/>
        <w:rPr>
          <w:lang w:val="fi-FI"/>
        </w:rPr>
      </w:pPr>
      <w:r>
        <w:rPr>
          <w:b/>
          <w:caps/>
          <w:lang w:val="fi-FI"/>
        </w:rPr>
        <w:t>D.</w:t>
      </w:r>
      <w:r>
        <w:rPr>
          <w:b/>
          <w:caps/>
          <w:lang w:val="fi-FI"/>
        </w:rPr>
        <w:tab/>
        <w:t>EHDOT TAI RAJOITUKSET, JOTKA KOSKEVAT LÄÄKEVALMISTEEN TURVALLISTA JA TEHOKASTA KÄYTTÖÄ</w:t>
      </w:r>
    </w:p>
    <w:p w:rsidR="00215D59" w:rsidRDefault="00215D59" w:rsidP="00392ED6">
      <w:pPr>
        <w:pStyle w:val="EMEAHeading1"/>
        <w:rPr>
          <w:lang w:val="fi-FI"/>
        </w:rPr>
      </w:pPr>
      <w:r>
        <w:rPr>
          <w:lang w:val="fi-FI"/>
        </w:rPr>
        <w:br w:type="page"/>
        <w:t>A.</w:t>
      </w:r>
      <w:r>
        <w:rPr>
          <w:lang w:val="fi-FI"/>
        </w:rPr>
        <w:tab/>
        <w:t xml:space="preserve">ERÄN VAPAUTTAMISESTA VASTAAVAT </w:t>
      </w:r>
      <w:r w:rsidR="00474E5D">
        <w:rPr>
          <w:lang w:val="fi-FI"/>
        </w:rPr>
        <w:t>VALMISTAJAT</w:t>
      </w:r>
    </w:p>
    <w:p w:rsidR="00215D59" w:rsidRDefault="00215D59" w:rsidP="00392ED6">
      <w:pPr>
        <w:pStyle w:val="EMEABodyText"/>
        <w:rPr>
          <w:lang w:val="fi-FI"/>
        </w:rPr>
      </w:pPr>
    </w:p>
    <w:p w:rsidR="00215D59" w:rsidRDefault="00215D59" w:rsidP="00392ED6">
      <w:pPr>
        <w:pStyle w:val="EMEABodyText"/>
        <w:rPr>
          <w:lang w:val="fi-FI"/>
        </w:rPr>
      </w:pPr>
      <w:r>
        <w:rPr>
          <w:u w:val="single"/>
          <w:lang w:val="fi-FI"/>
        </w:rPr>
        <w:t>Erän vapauttamisesta vastaavien valmistajien nimet ja osoitteet</w:t>
      </w:r>
    </w:p>
    <w:p w:rsidR="00215D59" w:rsidRDefault="00215D59" w:rsidP="00392ED6">
      <w:pPr>
        <w:pStyle w:val="EMEABodyText"/>
        <w:rPr>
          <w:lang w:val="fi-FI"/>
        </w:rPr>
      </w:pPr>
    </w:p>
    <w:p w:rsidR="00215D59" w:rsidRDefault="00215D59" w:rsidP="00392ED6">
      <w:pPr>
        <w:pStyle w:val="EMEAAddress"/>
        <w:rPr>
          <w:lang w:val="fr-FR"/>
        </w:rPr>
      </w:pPr>
      <w:r>
        <w:rPr>
          <w:lang w:val="fr-FR"/>
        </w:rPr>
        <w:t>Sanofi Winthrop Industrie</w:t>
      </w:r>
      <w:r>
        <w:rPr>
          <w:lang w:val="fr-FR"/>
        </w:rPr>
        <w:br/>
        <w:t>1 rue de la Vierge</w:t>
      </w:r>
      <w:r>
        <w:rPr>
          <w:lang w:val="fr-FR"/>
        </w:rPr>
        <w:br/>
        <w:t>Ambarès &amp; Lagrave</w:t>
      </w:r>
      <w:r>
        <w:rPr>
          <w:lang w:val="fr-FR"/>
        </w:rPr>
        <w:br/>
      </w:r>
      <w:r>
        <w:rPr>
          <w:lang w:val="fr-BE"/>
        </w:rPr>
        <w:t>F</w:t>
      </w:r>
      <w:r>
        <w:rPr>
          <w:lang w:val="fr-BE"/>
        </w:rPr>
        <w:noBreakHyphen/>
        <w:t>33565 Carbon Blanc Cedex</w:t>
      </w:r>
      <w:r>
        <w:rPr>
          <w:lang w:val="fr-FR"/>
        </w:rPr>
        <w:br/>
        <w:t>Ranska</w:t>
      </w:r>
    </w:p>
    <w:p w:rsidR="00215D59" w:rsidRDefault="00215D59" w:rsidP="00392ED6">
      <w:pPr>
        <w:pStyle w:val="EMEABodyText"/>
        <w:rPr>
          <w:lang w:val="fr-FR"/>
        </w:rPr>
      </w:pPr>
    </w:p>
    <w:p w:rsidR="00215D59" w:rsidRPr="00D73D29" w:rsidRDefault="00215D59" w:rsidP="00392ED6">
      <w:pPr>
        <w:pStyle w:val="EMEAAddress"/>
        <w:rPr>
          <w:lang w:val="en-US"/>
        </w:rPr>
      </w:pPr>
      <w:r w:rsidRPr="00D73D29">
        <w:rPr>
          <w:lang w:val="en-US"/>
        </w:rPr>
        <w:t>Sanofi Winthrop Industrie</w:t>
      </w:r>
      <w:r w:rsidRPr="00D73D29">
        <w:rPr>
          <w:lang w:val="en-US"/>
        </w:rPr>
        <w:br/>
        <w:t>30-36 Avenue Gustave Eiffel, BP 7166</w:t>
      </w:r>
      <w:r w:rsidRPr="00D73D29">
        <w:rPr>
          <w:lang w:val="en-US"/>
        </w:rPr>
        <w:br/>
        <w:t>F-37071 Tours Cedex 2</w:t>
      </w:r>
      <w:r w:rsidRPr="00D73D29">
        <w:rPr>
          <w:lang w:val="en-US"/>
        </w:rPr>
        <w:br/>
        <w:t>Ranska</w:t>
      </w:r>
    </w:p>
    <w:p w:rsidR="00215D59" w:rsidRPr="00D73D29" w:rsidRDefault="00215D59" w:rsidP="00392ED6">
      <w:pPr>
        <w:pStyle w:val="EMEABodyText"/>
        <w:rPr>
          <w:lang w:val="en-US"/>
        </w:rPr>
      </w:pPr>
    </w:p>
    <w:p w:rsidR="00215D59" w:rsidRDefault="00215D59" w:rsidP="00392ED6">
      <w:pPr>
        <w:pStyle w:val="EMEAAddress"/>
        <w:rPr>
          <w:lang w:val="fr-FR"/>
        </w:rPr>
      </w:pPr>
      <w:r>
        <w:rPr>
          <w:lang w:val="fr-FR"/>
        </w:rPr>
        <w:t>Chinoin Private Co. Ltd.</w:t>
      </w:r>
      <w:r>
        <w:rPr>
          <w:lang w:val="fr-FR"/>
        </w:rPr>
        <w:br/>
        <w:t>Lévai u.5.</w:t>
      </w:r>
      <w:r>
        <w:rPr>
          <w:lang w:val="fr-FR"/>
        </w:rPr>
        <w:br/>
        <w:t>2112 Veresegyhaz</w:t>
      </w:r>
      <w:r>
        <w:rPr>
          <w:lang w:val="fr-FR"/>
        </w:rPr>
        <w:br/>
        <w:t>Unkari</w:t>
      </w:r>
    </w:p>
    <w:p w:rsidR="00215D59" w:rsidRDefault="00215D59" w:rsidP="00392ED6">
      <w:pPr>
        <w:pStyle w:val="EMEABodyText"/>
        <w:rPr>
          <w:lang w:val="fr-FR"/>
        </w:rPr>
      </w:pPr>
    </w:p>
    <w:p w:rsidR="002613A3" w:rsidRPr="00EB2ED9" w:rsidRDefault="002613A3" w:rsidP="00392ED6">
      <w:pPr>
        <w:rPr>
          <w:lang w:val="en-US"/>
        </w:rPr>
      </w:pPr>
      <w:r w:rsidRPr="00EB2ED9">
        <w:rPr>
          <w:lang w:val="en-US"/>
        </w:rPr>
        <w:t>Sanofi-Aventis, S.A.</w:t>
      </w:r>
    </w:p>
    <w:p w:rsidR="002613A3" w:rsidRDefault="002613A3" w:rsidP="00392ED6">
      <w:r w:rsidRPr="00EB2ED9">
        <w:rPr>
          <w:lang w:val="en-US"/>
        </w:rPr>
        <w:t xml:space="preserve">Ctra. </w:t>
      </w:r>
      <w:r>
        <w:t>C-35 (La Batlloria-Hostalric), km. 63.09</w:t>
      </w:r>
    </w:p>
    <w:p w:rsidR="002613A3" w:rsidRDefault="002613A3" w:rsidP="00392ED6">
      <w:r>
        <w:t>17404 Riells i Viabrea (Girona)</w:t>
      </w:r>
    </w:p>
    <w:p w:rsidR="002613A3" w:rsidRDefault="002613A3" w:rsidP="00392ED6">
      <w:pPr>
        <w:rPr>
          <w:lang w:val="fr-FR"/>
        </w:rPr>
      </w:pPr>
      <w:r w:rsidRPr="00EB2ED9">
        <w:rPr>
          <w:lang w:val="fi-FI"/>
        </w:rPr>
        <w:t>Espanja</w:t>
      </w:r>
    </w:p>
    <w:p w:rsidR="00215D59" w:rsidRDefault="00215D59" w:rsidP="00392ED6">
      <w:pPr>
        <w:pStyle w:val="EMEABodyText"/>
        <w:rPr>
          <w:lang w:val="fr-FR"/>
        </w:rPr>
      </w:pPr>
    </w:p>
    <w:p w:rsidR="00215D59" w:rsidRPr="00FC70BA" w:rsidRDefault="00215D59" w:rsidP="00392ED6">
      <w:pPr>
        <w:pStyle w:val="EMEABodyText"/>
        <w:rPr>
          <w:lang w:val="fi-FI"/>
        </w:rPr>
      </w:pPr>
      <w:r w:rsidRPr="00FC70BA">
        <w:rPr>
          <w:lang w:val="fi-FI"/>
        </w:rPr>
        <w:t>Lääkevalmisteen painetussa pakkausselosteessa on ilmoitettava kyseisen erän vapauttamisesta vastaavan valmistusluvan haltijan nimi ja osoite.</w:t>
      </w:r>
    </w:p>
    <w:p w:rsidR="00215D59" w:rsidRPr="00FC70BA" w:rsidRDefault="00215D59" w:rsidP="00392ED6">
      <w:pPr>
        <w:pStyle w:val="EMEABodyText"/>
        <w:rPr>
          <w:lang w:val="fi-FI"/>
        </w:rPr>
      </w:pPr>
    </w:p>
    <w:p w:rsidR="00215D59" w:rsidRPr="00FC70BA" w:rsidRDefault="00215D59" w:rsidP="00392ED6">
      <w:pPr>
        <w:pStyle w:val="EMEABodyText"/>
        <w:rPr>
          <w:lang w:val="fi-FI"/>
        </w:rPr>
      </w:pPr>
    </w:p>
    <w:p w:rsidR="00215D59" w:rsidRPr="00FC70BA" w:rsidRDefault="00215D59" w:rsidP="00392ED6">
      <w:pPr>
        <w:pStyle w:val="EMEAHeading1"/>
        <w:rPr>
          <w:lang w:val="fi-FI"/>
        </w:rPr>
      </w:pPr>
      <w:r w:rsidRPr="00FC70BA">
        <w:rPr>
          <w:lang w:val="fi-FI"/>
        </w:rPr>
        <w:t>B.</w:t>
      </w:r>
      <w:r w:rsidRPr="00FC70BA">
        <w:rPr>
          <w:lang w:val="fi-FI"/>
        </w:rPr>
        <w:tab/>
      </w:r>
      <w:r w:rsidR="00474E5D" w:rsidRPr="00073D38">
        <w:rPr>
          <w:lang w:val="fi-FI"/>
        </w:rPr>
        <w:t>TOIMITTAMISEEN JA KÄYTTÖÖN</w:t>
      </w:r>
      <w:r w:rsidRPr="00FC70BA">
        <w:rPr>
          <w:lang w:val="fi-FI"/>
        </w:rPr>
        <w:t xml:space="preserve"> LIITTYVÄT EHDOT</w:t>
      </w:r>
      <w:r w:rsidR="00474E5D" w:rsidRPr="00FC70BA">
        <w:rPr>
          <w:lang w:val="fi-FI"/>
        </w:rPr>
        <w:t xml:space="preserve"> TAI RAJOITUKSET</w:t>
      </w:r>
    </w:p>
    <w:p w:rsidR="00215D59" w:rsidRPr="00FC70BA" w:rsidRDefault="00215D59" w:rsidP="00392ED6">
      <w:pPr>
        <w:pStyle w:val="EMEABodyText"/>
        <w:rPr>
          <w:lang w:val="fi-FI"/>
        </w:rPr>
      </w:pPr>
    </w:p>
    <w:p w:rsidR="00215D59" w:rsidRDefault="00215D59" w:rsidP="00392ED6">
      <w:pPr>
        <w:pStyle w:val="EMEABodyText"/>
        <w:rPr>
          <w:lang w:val="fi-FI"/>
        </w:rPr>
      </w:pPr>
      <w:r>
        <w:rPr>
          <w:lang w:val="fi-FI"/>
        </w:rPr>
        <w:t>Reseptilääke.</w:t>
      </w:r>
    </w:p>
    <w:p w:rsidR="00825459" w:rsidRDefault="00825459" w:rsidP="00392ED6">
      <w:pPr>
        <w:pStyle w:val="EMEABodyText"/>
        <w:rPr>
          <w:lang w:val="fi-FI"/>
        </w:rPr>
      </w:pPr>
    </w:p>
    <w:p w:rsidR="00825459" w:rsidRDefault="00825459" w:rsidP="00392ED6">
      <w:pPr>
        <w:pStyle w:val="EMEABodyText"/>
        <w:rPr>
          <w:lang w:val="fi-FI"/>
        </w:rPr>
      </w:pPr>
    </w:p>
    <w:p w:rsidR="00825459" w:rsidRDefault="00825459" w:rsidP="00392ED6">
      <w:pPr>
        <w:pStyle w:val="EMEABodyText"/>
        <w:outlineLvl w:val="0"/>
        <w:rPr>
          <w:lang w:val="fi-FI"/>
        </w:rPr>
      </w:pPr>
      <w:r w:rsidRPr="00FC70BA">
        <w:rPr>
          <w:b/>
          <w:lang w:val="fi-FI"/>
        </w:rPr>
        <w:t>C.</w:t>
      </w:r>
      <w:r w:rsidRPr="00FC70BA">
        <w:rPr>
          <w:b/>
          <w:lang w:val="fi-FI"/>
        </w:rPr>
        <w:tab/>
        <w:t>MYYNTILUVAN MUUT EHDOT JA EDELLYTYKSET</w:t>
      </w:r>
    </w:p>
    <w:p w:rsidR="00825459" w:rsidRDefault="00825459" w:rsidP="00392ED6">
      <w:pPr>
        <w:pStyle w:val="EMEABodyText"/>
        <w:rPr>
          <w:lang w:val="fi-FI"/>
        </w:rPr>
      </w:pPr>
    </w:p>
    <w:p w:rsidR="00825459" w:rsidRPr="00D974B6" w:rsidRDefault="00825459" w:rsidP="00075F27">
      <w:pPr>
        <w:pStyle w:val="EMEABodyText"/>
        <w:numPr>
          <w:ilvl w:val="0"/>
          <w:numId w:val="3"/>
        </w:numPr>
        <w:rPr>
          <w:lang w:val="fi-FI"/>
        </w:rPr>
      </w:pPr>
      <w:r w:rsidRPr="00FC70BA">
        <w:rPr>
          <w:b/>
          <w:lang w:val="fi-FI"/>
        </w:rPr>
        <w:t>Määräaikaiset turvallisuuskatsaukset</w:t>
      </w:r>
    </w:p>
    <w:p w:rsidR="00825459" w:rsidRDefault="00825459" w:rsidP="00392ED6">
      <w:pPr>
        <w:pStyle w:val="EMEABodyText"/>
        <w:rPr>
          <w:lang w:val="fi-FI"/>
        </w:rPr>
      </w:pPr>
    </w:p>
    <w:p w:rsidR="00825459" w:rsidRPr="00825459" w:rsidRDefault="007C1446" w:rsidP="007C1446">
      <w:pPr>
        <w:ind w:right="-1"/>
        <w:rPr>
          <w:lang w:val="fi-FI"/>
        </w:rPr>
      </w:pPr>
      <w:r w:rsidRPr="009E24F9">
        <w:rPr>
          <w:szCs w:val="22"/>
          <w:lang w:val="fi-FI"/>
        </w:rPr>
        <w:t>Tämän lääkevalmisteen osalta velvoitteet määräaikaisten turvallisuuskatsausten toimittamisesta on määritelty Euroopan unionin viitepäivämäärät (EURD) ja toimittamisvaatimukset sisältävässä luettelossa, josta on säädetty Direktiivin 2001/83/EC 107</w:t>
      </w:r>
      <w:r>
        <w:rPr>
          <w:szCs w:val="22"/>
          <w:lang w:val="fi-FI"/>
        </w:rPr>
        <w:t> </w:t>
      </w:r>
      <w:r w:rsidRPr="009E24F9">
        <w:rPr>
          <w:szCs w:val="22"/>
          <w:lang w:val="fi-FI"/>
        </w:rPr>
        <w:t>c</w:t>
      </w:r>
      <w:r>
        <w:rPr>
          <w:szCs w:val="22"/>
          <w:lang w:val="fi-FI"/>
        </w:rPr>
        <w:t xml:space="preserve"> artiklan </w:t>
      </w:r>
      <w:r w:rsidRPr="009E24F9">
        <w:rPr>
          <w:szCs w:val="22"/>
          <w:lang w:val="fi-FI"/>
        </w:rPr>
        <w:t>7</w:t>
      </w:r>
      <w:r>
        <w:rPr>
          <w:szCs w:val="22"/>
          <w:lang w:val="fi-FI"/>
        </w:rPr>
        <w:t> kohdassa</w:t>
      </w:r>
      <w:r w:rsidRPr="009E24F9">
        <w:rPr>
          <w:szCs w:val="22"/>
          <w:lang w:val="fi-FI"/>
        </w:rPr>
        <w:t>, ja kaikissa luettelon myöhemmissä päivityksissä, jotka on julkaistu Euroopan lääkeviraston verkkosivuilla.</w:t>
      </w:r>
    </w:p>
    <w:p w:rsidR="00215D59" w:rsidRDefault="00215D59" w:rsidP="00392ED6">
      <w:pPr>
        <w:pStyle w:val="EMEABodyText"/>
        <w:rPr>
          <w:lang w:val="fi-FI"/>
        </w:rPr>
      </w:pPr>
    </w:p>
    <w:p w:rsidR="00825459" w:rsidRDefault="00825459" w:rsidP="00392ED6">
      <w:pPr>
        <w:pStyle w:val="EMEABodyText"/>
        <w:rPr>
          <w:lang w:val="fi-FI"/>
        </w:rPr>
      </w:pPr>
    </w:p>
    <w:p w:rsidR="00215D59" w:rsidRPr="00FC70BA" w:rsidRDefault="00825459" w:rsidP="00392ED6">
      <w:pPr>
        <w:pStyle w:val="EMEABodyTextIndent"/>
        <w:numPr>
          <w:ilvl w:val="0"/>
          <w:numId w:val="0"/>
        </w:numPr>
        <w:ind w:left="567" w:hanging="567"/>
        <w:outlineLvl w:val="0"/>
        <w:rPr>
          <w:b/>
          <w:lang w:val="fi-FI"/>
        </w:rPr>
      </w:pPr>
      <w:r w:rsidRPr="00073D38">
        <w:rPr>
          <w:b/>
          <w:lang w:val="fi-FI"/>
        </w:rPr>
        <w:t>D.</w:t>
      </w:r>
      <w:r w:rsidRPr="00073D38">
        <w:rPr>
          <w:b/>
          <w:lang w:val="fi-FI"/>
        </w:rPr>
        <w:tab/>
      </w:r>
      <w:r w:rsidR="00215D59" w:rsidRPr="00FC70BA">
        <w:rPr>
          <w:b/>
          <w:lang w:val="fi-FI"/>
        </w:rPr>
        <w:t xml:space="preserve">EHDOT TAI RAJOITUKSET, JOTKA KOSKEVAT </w:t>
      </w:r>
      <w:r>
        <w:rPr>
          <w:b/>
          <w:lang w:val="fi-FI"/>
        </w:rPr>
        <w:t>LÄÄKEVALMISTEEN</w:t>
      </w:r>
      <w:r w:rsidR="00215D59" w:rsidRPr="00073D38">
        <w:rPr>
          <w:b/>
          <w:lang w:val="fi-FI"/>
        </w:rPr>
        <w:t xml:space="preserve"> TURVALLISTA JA TEHOKASTA KÄYTT</w:t>
      </w:r>
      <w:r w:rsidR="00215D59" w:rsidRPr="00FC70BA">
        <w:rPr>
          <w:b/>
          <w:lang w:val="fi-FI"/>
        </w:rPr>
        <w:t>ÖÄ</w:t>
      </w:r>
    </w:p>
    <w:p w:rsidR="00215D59" w:rsidRDefault="00215D59" w:rsidP="00392ED6">
      <w:pPr>
        <w:pStyle w:val="EMEABodyText"/>
        <w:rPr>
          <w:noProof/>
          <w:lang w:val="fi-FI"/>
        </w:rPr>
      </w:pPr>
    </w:p>
    <w:p w:rsidR="00825459" w:rsidRPr="00D974B6" w:rsidRDefault="00825459" w:rsidP="00075F27">
      <w:pPr>
        <w:pStyle w:val="EMEABodyText"/>
        <w:numPr>
          <w:ilvl w:val="0"/>
          <w:numId w:val="3"/>
        </w:numPr>
        <w:rPr>
          <w:noProof/>
          <w:lang w:val="fr-FR"/>
        </w:rPr>
      </w:pPr>
      <w:r w:rsidRPr="00FC70BA">
        <w:rPr>
          <w:b/>
          <w:noProof/>
          <w:lang w:val="fr-FR"/>
        </w:rPr>
        <w:t>Riskinhallintasuunnitelma (RMP)</w:t>
      </w:r>
    </w:p>
    <w:p w:rsidR="00825459" w:rsidRDefault="00825459" w:rsidP="00392ED6">
      <w:pPr>
        <w:pStyle w:val="EMEABodyText"/>
        <w:rPr>
          <w:noProof/>
          <w:lang w:val="fr-FR"/>
        </w:rPr>
      </w:pPr>
    </w:p>
    <w:p w:rsidR="00215D59" w:rsidRDefault="00215D59" w:rsidP="00392ED6">
      <w:pPr>
        <w:pStyle w:val="EMEABodyText"/>
        <w:rPr>
          <w:noProof/>
          <w:lang w:val="fr-FR"/>
        </w:rPr>
      </w:pPr>
      <w:r>
        <w:rPr>
          <w:noProof/>
          <w:lang w:val="fr-FR"/>
        </w:rPr>
        <w:t xml:space="preserve">Ei </w:t>
      </w:r>
      <w:r w:rsidR="00825459">
        <w:rPr>
          <w:noProof/>
          <w:lang w:val="fr-FR"/>
        </w:rPr>
        <w:t>sovelleta</w:t>
      </w:r>
      <w:r>
        <w:rPr>
          <w:noProof/>
          <w:lang w:val="fr-FR"/>
        </w:rPr>
        <w:t>.</w:t>
      </w:r>
    </w:p>
    <w:p w:rsidR="00215D59" w:rsidRDefault="00215D59" w:rsidP="00392ED6">
      <w:pPr>
        <w:pStyle w:val="EMEABodyText"/>
        <w:rPr>
          <w:noProof/>
          <w:lang w:val="fr-FR"/>
        </w:rPr>
      </w:pPr>
    </w:p>
    <w:p w:rsidR="000669FC" w:rsidRPr="00CD3F70" w:rsidRDefault="000669FC" w:rsidP="00392ED6">
      <w:pPr>
        <w:pStyle w:val="EMEABodyText"/>
        <w:rPr>
          <w:lang w:val="fi-FI"/>
        </w:rPr>
      </w:pPr>
      <w:r w:rsidRPr="00CD3F70">
        <w:rPr>
          <w:lang w:val="fi-FI"/>
        </w:rPr>
        <w:br w:type="page"/>
      </w: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0669FC" w:rsidRPr="00CD3F70" w:rsidRDefault="000669FC" w:rsidP="00392ED6">
      <w:pPr>
        <w:pStyle w:val="EMEABodyText"/>
        <w:rPr>
          <w:lang w:val="fi-FI"/>
        </w:rPr>
      </w:pPr>
    </w:p>
    <w:p w:rsidR="009C43A5" w:rsidRDefault="009C43A5" w:rsidP="00392ED6">
      <w:pPr>
        <w:pStyle w:val="EMEATitle"/>
        <w:rPr>
          <w:lang w:val="fi-FI"/>
        </w:rPr>
      </w:pPr>
      <w:r>
        <w:rPr>
          <w:lang w:val="fi-FI"/>
        </w:rPr>
        <w:t>LIITE III</w:t>
      </w:r>
    </w:p>
    <w:p w:rsidR="009C43A5" w:rsidRDefault="009C43A5" w:rsidP="00392ED6">
      <w:pPr>
        <w:pStyle w:val="EMEABodyText"/>
        <w:rPr>
          <w:lang w:val="fi-FI"/>
        </w:rPr>
      </w:pPr>
    </w:p>
    <w:p w:rsidR="009C43A5" w:rsidRDefault="009C43A5" w:rsidP="00392ED6">
      <w:pPr>
        <w:pStyle w:val="EMEATitle"/>
        <w:rPr>
          <w:lang w:val="fi-FI"/>
        </w:rPr>
      </w:pPr>
      <w:r>
        <w:rPr>
          <w:lang w:val="fi-FI"/>
        </w:rPr>
        <w:t>MYYNTIPÄÄLLYSMERKINNÄT JA PAKKAUSSELOSTE</w:t>
      </w:r>
    </w:p>
    <w:p w:rsidR="000669FC" w:rsidRPr="009C43A5" w:rsidRDefault="000669FC" w:rsidP="00392ED6">
      <w:pPr>
        <w:pStyle w:val="EMEABodyText"/>
        <w:rPr>
          <w:lang w:val="fi-FI"/>
        </w:rPr>
      </w:pPr>
    </w:p>
    <w:p w:rsidR="000669FC" w:rsidRDefault="000669FC" w:rsidP="00392ED6">
      <w:pPr>
        <w:pStyle w:val="EMEABodyText"/>
      </w:pPr>
      <w:r>
        <w:br w:type="page"/>
      </w: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0669FC" w:rsidRDefault="000669FC" w:rsidP="00392ED6">
      <w:pPr>
        <w:pStyle w:val="EMEABodyText"/>
      </w:pPr>
    </w:p>
    <w:p w:rsidR="009C43A5" w:rsidRDefault="009C43A5" w:rsidP="00392ED6">
      <w:pPr>
        <w:pStyle w:val="EMEATitle"/>
        <w:outlineLvl w:val="0"/>
        <w:rPr>
          <w:lang w:val="fi-FI"/>
        </w:rPr>
      </w:pPr>
      <w:r>
        <w:rPr>
          <w:lang w:val="fi-FI"/>
        </w:rPr>
        <w:t>A. MYYNTIPÄÄLLYSMERKINNÄT</w:t>
      </w:r>
    </w:p>
    <w:p w:rsidR="00215D59" w:rsidRDefault="004571DB" w:rsidP="00392ED6">
      <w:pPr>
        <w:pStyle w:val="EMEATitlePAC"/>
        <w:rPr>
          <w:lang w:val="fi-FI"/>
        </w:rPr>
      </w:pPr>
      <w:r>
        <w:br w:type="page"/>
      </w:r>
      <w:r w:rsidR="00215D59">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de-DE"/>
        </w:rPr>
      </w:pPr>
      <w:r>
        <w:rPr>
          <w:lang w:val="de-DE"/>
        </w:rPr>
        <w:t>Aprovel 75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75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B82021">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Pr="00FC70BA" w:rsidRDefault="00215D59" w:rsidP="00392ED6">
      <w:pPr>
        <w:pStyle w:val="EMEATitlePAC"/>
        <w:rPr>
          <w:lang w:val="fi-FI"/>
        </w:rPr>
      </w:pPr>
      <w:r w:rsidRPr="00FC70BA">
        <w:rPr>
          <w:lang w:val="fi-FI"/>
        </w:rPr>
        <w:t>4.</w:t>
      </w:r>
      <w:r w:rsidRPr="00FC70BA">
        <w:rPr>
          <w:lang w:val="fi-FI"/>
        </w:rPr>
        <w:tab/>
      </w:r>
      <w:r>
        <w:rPr>
          <w:lang w:val="fi-FI"/>
        </w:rPr>
        <w:t>LÄÄKEMUOTO JA SISÄLLÖN MÄÄRÄ</w:t>
      </w:r>
    </w:p>
    <w:p w:rsidR="00215D59" w:rsidRPr="00FC70BA" w:rsidRDefault="00215D59" w:rsidP="00392ED6">
      <w:pPr>
        <w:pStyle w:val="EMEABodyText"/>
        <w:keepNext/>
        <w:rPr>
          <w:lang w:val="fi-FI"/>
        </w:rPr>
      </w:pPr>
    </w:p>
    <w:p w:rsidR="00215D59" w:rsidRPr="00FC70BA" w:rsidRDefault="00215D59" w:rsidP="00392ED6">
      <w:pPr>
        <w:pStyle w:val="EMEABodyText"/>
        <w:rPr>
          <w:lang w:val="fi-FI"/>
        </w:rPr>
      </w:pPr>
      <w:r w:rsidRPr="00FC70BA">
        <w:rPr>
          <w:lang w:val="fi-FI"/>
        </w:rPr>
        <w:t>14 </w:t>
      </w:r>
      <w:r>
        <w:rPr>
          <w:lang w:val="fi-FI"/>
        </w:rPr>
        <w:t>tablettia</w:t>
      </w:r>
    </w:p>
    <w:p w:rsidR="00215D59" w:rsidRPr="00FC70BA" w:rsidRDefault="00215D59" w:rsidP="00392ED6">
      <w:pPr>
        <w:pStyle w:val="EMEABodyText"/>
        <w:rPr>
          <w:lang w:val="fi-FI"/>
        </w:rPr>
      </w:pPr>
      <w:r w:rsidRPr="00FC70BA">
        <w:rPr>
          <w:lang w:val="fi-FI"/>
        </w:rPr>
        <w:t>28 </w:t>
      </w:r>
      <w:r>
        <w:rPr>
          <w:lang w:val="fi-FI"/>
        </w:rPr>
        <w:t>tablettia</w:t>
      </w:r>
    </w:p>
    <w:p w:rsidR="00215D59" w:rsidRPr="00FC70BA" w:rsidRDefault="00215D59" w:rsidP="00392ED6">
      <w:pPr>
        <w:pStyle w:val="EMEABodyText"/>
        <w:rPr>
          <w:lang w:val="fi-FI"/>
        </w:rPr>
      </w:pPr>
      <w:r w:rsidRPr="00FC70BA">
        <w:rPr>
          <w:lang w:val="fi-FI"/>
        </w:rPr>
        <w:t>56 </w:t>
      </w:r>
      <w:r>
        <w:rPr>
          <w:lang w:val="fi-FI"/>
        </w:rPr>
        <w:t>tablettia</w:t>
      </w:r>
    </w:p>
    <w:p w:rsidR="00215D59" w:rsidRPr="00FC70BA" w:rsidRDefault="00215D59" w:rsidP="00392ED6">
      <w:pPr>
        <w:pStyle w:val="EMEABodyText"/>
        <w:rPr>
          <w:lang w:val="fi-FI"/>
        </w:rPr>
      </w:pPr>
      <w:r w:rsidRPr="00FC70BA">
        <w:rPr>
          <w:lang w:val="fi-FI"/>
        </w:rPr>
        <w:t>56 x 1 </w:t>
      </w:r>
      <w:r>
        <w:rPr>
          <w:lang w:val="fi-FI"/>
        </w:rPr>
        <w:t>tablettia</w:t>
      </w:r>
    </w:p>
    <w:p w:rsidR="00215D59" w:rsidRPr="00FC70BA" w:rsidRDefault="00215D59" w:rsidP="00392ED6">
      <w:pPr>
        <w:pStyle w:val="EMEABodyText"/>
        <w:rPr>
          <w:lang w:val="fi-FI"/>
        </w:rPr>
      </w:pPr>
      <w:r w:rsidRPr="00FC70BA">
        <w:rPr>
          <w:lang w:val="fi-FI"/>
        </w:rPr>
        <w:t>98 </w:t>
      </w:r>
      <w:r>
        <w:rPr>
          <w:lang w:val="fi-FI"/>
        </w:rPr>
        <w:t>tablettia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F15FD0">
        <w:rPr>
          <w:lang w:val="fi-FI"/>
        </w:rPr>
        <w:t>sa</w:t>
      </w:r>
      <w:r>
        <w:rPr>
          <w:lang w:val="fi-FI"/>
        </w:rPr>
        <w:t xml:space="preserve"> LASTEN ULOTTUVILTA</w:t>
      </w:r>
      <w:r w:rsidR="00F15FD0">
        <w:rPr>
          <w:lang w:val="fi-FI"/>
        </w:rPr>
        <w:t xml:space="preserve"> ja näkyviltä</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keepN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8362BE" w:rsidRDefault="00215D59" w:rsidP="00392ED6">
      <w:pPr>
        <w:pStyle w:val="EMEABodyText"/>
        <w:keepN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F15FD0" w:rsidRPr="008D01F2">
        <w:rPr>
          <w:lang w:val="fi-FI"/>
        </w:rPr>
        <w:t>,</w:t>
      </w:r>
      <w:r w:rsidR="00215D59" w:rsidRPr="008D01F2">
        <w:rPr>
          <w:lang w:val="fi-FI"/>
        </w:rPr>
        <w:t xml:space="preserve"> rue La Boétie</w:t>
      </w:r>
      <w:r w:rsidR="00215D59" w:rsidRPr="008D01F2">
        <w:rPr>
          <w:lang w:val="fi-FI"/>
        </w:rPr>
        <w:br/>
      </w:r>
      <w:r w:rsidR="00F15FD0"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Default="00215D59" w:rsidP="00392ED6">
      <w:pPr>
        <w:pStyle w:val="EMEABodyText"/>
        <w:keepNext/>
        <w:rPr>
          <w:lang w:val="fi-FI"/>
        </w:rPr>
      </w:pPr>
    </w:p>
    <w:p w:rsidR="00215D59" w:rsidRPr="008362BE" w:rsidRDefault="00215D59" w:rsidP="00392ED6">
      <w:pPr>
        <w:pStyle w:val="EMEABodyText"/>
        <w:rPr>
          <w:highlight w:val="lightGray"/>
          <w:lang w:val="fi-FI"/>
        </w:rPr>
      </w:pPr>
      <w:r>
        <w:rPr>
          <w:highlight w:val="lightGray"/>
          <w:lang w:val="fi-FI"/>
        </w:rPr>
        <w:t>EU/1/97/046/010 - 14</w:t>
      </w:r>
      <w:r w:rsidRPr="008362BE">
        <w:rPr>
          <w:highlight w:val="lightGray"/>
          <w:lang w:val="fi-FI"/>
        </w:rPr>
        <w:t> tablettia</w:t>
      </w:r>
    </w:p>
    <w:p w:rsidR="00215D59" w:rsidRPr="008362BE" w:rsidRDefault="00215D59" w:rsidP="00392ED6">
      <w:pPr>
        <w:pStyle w:val="EMEABodyText"/>
        <w:rPr>
          <w:highlight w:val="lightGray"/>
          <w:lang w:val="fi-FI"/>
        </w:rPr>
      </w:pPr>
      <w:r>
        <w:rPr>
          <w:highlight w:val="lightGray"/>
          <w:lang w:val="fi-FI"/>
        </w:rPr>
        <w:t>EU/1/97/046/001 - 28</w:t>
      </w:r>
      <w:r w:rsidRPr="008362BE">
        <w:rPr>
          <w:highlight w:val="lightGray"/>
          <w:lang w:val="fi-FI"/>
        </w:rPr>
        <w:t> tablettia</w:t>
      </w:r>
    </w:p>
    <w:p w:rsidR="00215D59" w:rsidRPr="00FC70BA" w:rsidRDefault="00215D59" w:rsidP="00392ED6">
      <w:pPr>
        <w:pStyle w:val="EMEABodyText"/>
        <w:rPr>
          <w:highlight w:val="lightGray"/>
          <w:lang w:val="sv-FI"/>
        </w:rPr>
      </w:pPr>
      <w:r w:rsidRPr="00FC70BA">
        <w:rPr>
          <w:highlight w:val="lightGray"/>
          <w:lang w:val="sv-FI"/>
        </w:rPr>
        <w:t>EU/1/97/046/002 - 56 tablettia</w:t>
      </w:r>
    </w:p>
    <w:p w:rsidR="00215D59" w:rsidRPr="00FC70BA" w:rsidRDefault="00215D59" w:rsidP="00392ED6">
      <w:pPr>
        <w:pStyle w:val="EMEABodyText"/>
        <w:rPr>
          <w:highlight w:val="lightGray"/>
          <w:lang w:val="sv-FI"/>
        </w:rPr>
      </w:pPr>
      <w:r w:rsidRPr="00FC70BA">
        <w:rPr>
          <w:highlight w:val="lightGray"/>
          <w:lang w:val="sv-FI"/>
        </w:rPr>
        <w:t>EU/1/97/046/013 - 56 x 1 tablettia</w:t>
      </w:r>
    </w:p>
    <w:p w:rsidR="00215D59" w:rsidRPr="00FC70BA" w:rsidRDefault="00215D59" w:rsidP="00392ED6">
      <w:pPr>
        <w:pStyle w:val="EMEABodyText"/>
        <w:rPr>
          <w:lang w:val="sv-FI"/>
        </w:rPr>
      </w:pPr>
      <w:r w:rsidRPr="00FC70BA">
        <w:rPr>
          <w:highlight w:val="lightGray"/>
          <w:lang w:val="sv-FI"/>
        </w:rPr>
        <w:t>EU/1/97/046/003 - 98 tablettia</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75 mg</w:t>
      </w:r>
    </w:p>
    <w:p w:rsidR="00B82021" w:rsidRDefault="00B82021" w:rsidP="00392ED6">
      <w:pPr>
        <w:pStyle w:val="EMEABodyText"/>
        <w:rPr>
          <w:lang w:val="fi-FI"/>
        </w:rPr>
      </w:pPr>
    </w:p>
    <w:p w:rsidR="00B82021" w:rsidRDefault="00B82021" w:rsidP="00392ED6">
      <w:pPr>
        <w:suppressAutoHyphens/>
        <w:rPr>
          <w:szCs w:val="22"/>
          <w:shd w:val="clear" w:color="auto" w:fill="CCCCCC"/>
          <w:lang w:val="fi-FI"/>
        </w:rPr>
      </w:pPr>
    </w:p>
    <w:p w:rsidR="00B82021" w:rsidRPr="00B82021" w:rsidRDefault="00B82021"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B82021" w:rsidRPr="00B82021" w:rsidRDefault="00B82021" w:rsidP="00392ED6">
      <w:pPr>
        <w:tabs>
          <w:tab w:val="left" w:pos="720"/>
        </w:tabs>
        <w:rPr>
          <w:noProof/>
          <w:szCs w:val="22"/>
          <w:lang w:val="fi-FI"/>
        </w:rPr>
      </w:pPr>
    </w:p>
    <w:p w:rsidR="00B82021" w:rsidRPr="00B82021" w:rsidRDefault="00B82021" w:rsidP="00392ED6">
      <w:pPr>
        <w:rPr>
          <w:noProof/>
          <w:szCs w:val="22"/>
          <w:lang w:val="fi-FI"/>
        </w:rPr>
      </w:pPr>
      <w:r w:rsidRPr="00B82021">
        <w:rPr>
          <w:noProof/>
          <w:szCs w:val="22"/>
          <w:lang w:val="fi-FI"/>
        </w:rPr>
        <w:t>2D-viivakoodi, joka sisältää yksilöllisen tunnisteen.</w:t>
      </w:r>
    </w:p>
    <w:p w:rsidR="00B82021" w:rsidRDefault="00B82021" w:rsidP="00392ED6">
      <w:pPr>
        <w:rPr>
          <w:noProof/>
          <w:szCs w:val="22"/>
          <w:shd w:val="clear" w:color="auto" w:fill="CCCCCC"/>
          <w:lang w:val="fi-FI" w:eastAsia="fi-FI" w:bidi="fi-FI"/>
        </w:rPr>
      </w:pPr>
    </w:p>
    <w:p w:rsidR="00B82021" w:rsidRPr="009E3505" w:rsidRDefault="00B82021" w:rsidP="00392ED6">
      <w:pPr>
        <w:rPr>
          <w:noProof/>
          <w:szCs w:val="22"/>
          <w:shd w:val="clear" w:color="auto" w:fill="CCCCCC"/>
          <w:lang w:val="fi-FI" w:eastAsia="fi-FI" w:bidi="fi-FI"/>
        </w:rPr>
      </w:pPr>
    </w:p>
    <w:p w:rsidR="00B82021" w:rsidRPr="00B82021" w:rsidRDefault="00B82021"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B82021" w:rsidRPr="00B82021" w:rsidRDefault="00B82021" w:rsidP="00392ED6">
      <w:pPr>
        <w:tabs>
          <w:tab w:val="left" w:pos="720"/>
        </w:tabs>
        <w:rPr>
          <w:noProof/>
          <w:szCs w:val="22"/>
          <w:lang w:val="fi-FI"/>
        </w:rPr>
      </w:pPr>
    </w:p>
    <w:p w:rsidR="00B82021" w:rsidRPr="00B82021" w:rsidRDefault="00B82021" w:rsidP="00392ED6">
      <w:pPr>
        <w:rPr>
          <w:color w:val="008000"/>
          <w:szCs w:val="22"/>
          <w:lang w:val="fi-FI"/>
        </w:rPr>
      </w:pPr>
      <w:r>
        <w:rPr>
          <w:szCs w:val="22"/>
          <w:lang w:val="fi-FI"/>
        </w:rPr>
        <w:t>PC:</w:t>
      </w:r>
    </w:p>
    <w:p w:rsidR="00B82021" w:rsidRPr="00B82021" w:rsidRDefault="00B82021" w:rsidP="00392ED6">
      <w:pPr>
        <w:rPr>
          <w:szCs w:val="22"/>
          <w:lang w:val="fi-FI"/>
        </w:rPr>
      </w:pPr>
      <w:r>
        <w:rPr>
          <w:szCs w:val="22"/>
          <w:lang w:val="fi-FI"/>
        </w:rPr>
        <w:t>SN:</w:t>
      </w:r>
    </w:p>
    <w:p w:rsidR="00B82021" w:rsidRPr="00B82021" w:rsidRDefault="00B82021" w:rsidP="00392ED6">
      <w:pPr>
        <w:rPr>
          <w:szCs w:val="22"/>
          <w:lang w:val="fi-FI"/>
        </w:rPr>
      </w:pPr>
      <w:r>
        <w:rPr>
          <w:szCs w:val="22"/>
          <w:lang w:val="fi-FI"/>
        </w:rPr>
        <w:t>NN:</w:t>
      </w:r>
    </w:p>
    <w:p w:rsidR="00B82021" w:rsidRDefault="00B82021"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75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keepN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keepN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keepNext/>
        <w:rPr>
          <w:lang w:val="fi-FI"/>
        </w:rPr>
      </w:pPr>
    </w:p>
    <w:p w:rsidR="00215D59" w:rsidRDefault="00215D59" w:rsidP="00392ED6">
      <w:pPr>
        <w:pStyle w:val="EMEABodyText"/>
        <w:rPr>
          <w:lang w:val="fi-FI"/>
        </w:rPr>
      </w:pPr>
      <w:r w:rsidRPr="00FC70BA">
        <w:rPr>
          <w:highlight w:val="lightGray"/>
          <w:lang w:val="fi-FI"/>
        </w:rPr>
        <w:t>14 - 28 - 56 - 98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r-FR"/>
        </w:rPr>
      </w:pPr>
    </w:p>
    <w:p w:rsidR="00215D59" w:rsidRDefault="00215D59" w:rsidP="00392ED6">
      <w:pPr>
        <w:pStyle w:val="EMEABodyText"/>
        <w:rPr>
          <w:lang w:val="fr-FR"/>
        </w:rPr>
      </w:pPr>
      <w:r w:rsidRPr="00FC70BA">
        <w:rPr>
          <w:highlight w:val="lightGray"/>
          <w:lang w:val="fi-FI"/>
        </w:rPr>
        <w:t>56 x 1 </w:t>
      </w:r>
      <w:r>
        <w:rPr>
          <w:highlight w:val="lightGray"/>
          <w:lang w:val="fi-FI"/>
        </w:rPr>
        <w:t>tablettia:</w:t>
      </w:r>
    </w:p>
    <w:p w:rsidR="00215D59" w:rsidRDefault="00215D59" w:rsidP="00392ED6">
      <w:pPr>
        <w:pStyle w:val="EMEATitlePAC"/>
        <w:rPr>
          <w:lang w:val="fi-FI"/>
        </w:rPr>
      </w:pPr>
      <w:r w:rsidRPr="00FC70BA">
        <w:rPr>
          <w:lang w:val="fi-FI"/>
        </w:rPr>
        <w:br w:type="page"/>
      </w:r>
      <w:r>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de-DE"/>
        </w:rPr>
      </w:pPr>
      <w:r>
        <w:rPr>
          <w:lang w:val="de-DE"/>
        </w:rPr>
        <w:t>Aprovel 150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150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B82021">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Pr="00FC70BA" w:rsidRDefault="00215D59" w:rsidP="00392ED6">
      <w:pPr>
        <w:pStyle w:val="EMEATitlePAC"/>
        <w:rPr>
          <w:lang w:val="fi-FI"/>
        </w:rPr>
      </w:pPr>
      <w:r w:rsidRPr="00FC70BA">
        <w:rPr>
          <w:lang w:val="fi-FI"/>
        </w:rPr>
        <w:t>4.</w:t>
      </w:r>
      <w:r w:rsidRPr="00FC70BA">
        <w:rPr>
          <w:lang w:val="fi-FI"/>
        </w:rPr>
        <w:tab/>
      </w:r>
      <w:r>
        <w:rPr>
          <w:lang w:val="fi-FI"/>
        </w:rPr>
        <w:t>LÄÄKEMUOTO JA SISÄLLÖN MÄÄRÄ</w:t>
      </w:r>
    </w:p>
    <w:p w:rsidR="00215D59" w:rsidRPr="00FC70BA" w:rsidRDefault="00215D59" w:rsidP="00392ED6">
      <w:pPr>
        <w:pStyle w:val="EMEABodyText"/>
        <w:keepNext/>
        <w:rPr>
          <w:lang w:val="fi-FI"/>
        </w:rPr>
      </w:pPr>
    </w:p>
    <w:p w:rsidR="00215D59" w:rsidRPr="00FC70BA" w:rsidRDefault="00215D59" w:rsidP="00392ED6">
      <w:pPr>
        <w:pStyle w:val="EMEABodyText"/>
        <w:rPr>
          <w:lang w:val="fi-FI"/>
        </w:rPr>
      </w:pPr>
      <w:r w:rsidRPr="00FC70BA">
        <w:rPr>
          <w:lang w:val="fi-FI"/>
        </w:rPr>
        <w:t>14 </w:t>
      </w:r>
      <w:r>
        <w:rPr>
          <w:lang w:val="fi-FI"/>
        </w:rPr>
        <w:t>tablettia</w:t>
      </w:r>
    </w:p>
    <w:p w:rsidR="00215D59" w:rsidRPr="00FC70BA" w:rsidRDefault="00215D59" w:rsidP="00392ED6">
      <w:pPr>
        <w:pStyle w:val="EMEABodyText"/>
        <w:rPr>
          <w:lang w:val="fi-FI"/>
        </w:rPr>
      </w:pPr>
      <w:r w:rsidRPr="00FC70BA">
        <w:rPr>
          <w:lang w:val="fi-FI"/>
        </w:rPr>
        <w:t>28 </w:t>
      </w:r>
      <w:r>
        <w:rPr>
          <w:lang w:val="fi-FI"/>
        </w:rPr>
        <w:t>tablettia</w:t>
      </w:r>
    </w:p>
    <w:p w:rsidR="00215D59" w:rsidRPr="00FC70BA" w:rsidRDefault="00215D59" w:rsidP="00392ED6">
      <w:pPr>
        <w:pStyle w:val="EMEABodyText"/>
        <w:rPr>
          <w:lang w:val="fi-FI"/>
        </w:rPr>
      </w:pPr>
      <w:r w:rsidRPr="00FC70BA">
        <w:rPr>
          <w:lang w:val="fi-FI"/>
        </w:rPr>
        <w:t>56 </w:t>
      </w:r>
      <w:r>
        <w:rPr>
          <w:lang w:val="fi-FI"/>
        </w:rPr>
        <w:t>tablettia</w:t>
      </w:r>
    </w:p>
    <w:p w:rsidR="00215D59" w:rsidRPr="00FC70BA" w:rsidRDefault="00215D59" w:rsidP="00392ED6">
      <w:pPr>
        <w:pStyle w:val="EMEABodyText"/>
        <w:rPr>
          <w:lang w:val="fi-FI"/>
        </w:rPr>
      </w:pPr>
      <w:r w:rsidRPr="00FC70BA">
        <w:rPr>
          <w:lang w:val="fi-FI"/>
        </w:rPr>
        <w:t>56 x 1 </w:t>
      </w:r>
      <w:r>
        <w:rPr>
          <w:lang w:val="fi-FI"/>
        </w:rPr>
        <w:t>tablettia</w:t>
      </w:r>
    </w:p>
    <w:p w:rsidR="00215D59" w:rsidRPr="00FC70BA" w:rsidRDefault="00215D59" w:rsidP="00392ED6">
      <w:pPr>
        <w:pStyle w:val="EMEABodyText"/>
        <w:rPr>
          <w:lang w:val="fi-FI"/>
        </w:rPr>
      </w:pPr>
      <w:r w:rsidRPr="00FC70BA">
        <w:rPr>
          <w:lang w:val="fi-FI"/>
        </w:rPr>
        <w:t>98 </w:t>
      </w:r>
      <w:r>
        <w:rPr>
          <w:lang w:val="fi-FI"/>
        </w:rPr>
        <w:t>tablettia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F15FD0">
        <w:rPr>
          <w:lang w:val="fi-FI"/>
        </w:rPr>
        <w:t>sa</w:t>
      </w:r>
      <w:r>
        <w:rPr>
          <w:lang w:val="fi-FI"/>
        </w:rPr>
        <w:t xml:space="preserve"> LASTEN ULOTTUVILTA</w:t>
      </w:r>
      <w:r w:rsidR="00F15FD0">
        <w:rPr>
          <w:lang w:val="fi-FI"/>
        </w:rPr>
        <w:t xml:space="preserve"> ja näkyviltä</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keepN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8362BE" w:rsidRDefault="00215D59" w:rsidP="00392ED6">
      <w:pPr>
        <w:pStyle w:val="EMEABodyText"/>
        <w:keepN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F15FD0" w:rsidRPr="008D01F2">
        <w:rPr>
          <w:lang w:val="fi-FI"/>
        </w:rPr>
        <w:t>,</w:t>
      </w:r>
      <w:r w:rsidR="00215D59" w:rsidRPr="008D01F2">
        <w:rPr>
          <w:lang w:val="fi-FI"/>
        </w:rPr>
        <w:t xml:space="preserve"> rue La Boétie</w:t>
      </w:r>
      <w:r w:rsidR="00215D59" w:rsidRPr="008D01F2">
        <w:rPr>
          <w:lang w:val="fi-FI"/>
        </w:rPr>
        <w:br/>
      </w:r>
      <w:r w:rsidR="00F15FD0"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Default="00215D59" w:rsidP="00392ED6">
      <w:pPr>
        <w:pStyle w:val="EMEABodyText"/>
        <w:keepNext/>
        <w:rPr>
          <w:lang w:val="fi-FI"/>
        </w:rPr>
      </w:pPr>
    </w:p>
    <w:p w:rsidR="00215D59" w:rsidRPr="008362BE" w:rsidRDefault="00215D59" w:rsidP="00392ED6">
      <w:pPr>
        <w:pStyle w:val="EMEABodyText"/>
        <w:rPr>
          <w:highlight w:val="lightGray"/>
          <w:lang w:val="fi-FI"/>
        </w:rPr>
      </w:pPr>
      <w:r>
        <w:rPr>
          <w:highlight w:val="lightGray"/>
          <w:lang w:val="fi-FI"/>
        </w:rPr>
        <w:t>EU/1/97/046/011 - 14</w:t>
      </w:r>
      <w:r w:rsidRPr="008362BE">
        <w:rPr>
          <w:highlight w:val="lightGray"/>
          <w:lang w:val="fi-FI"/>
        </w:rPr>
        <w:t> tablettia</w:t>
      </w:r>
    </w:p>
    <w:p w:rsidR="00215D59" w:rsidRPr="008362BE" w:rsidRDefault="00215D59" w:rsidP="00392ED6">
      <w:pPr>
        <w:pStyle w:val="EMEABodyText"/>
        <w:rPr>
          <w:highlight w:val="lightGray"/>
          <w:lang w:val="fi-FI"/>
        </w:rPr>
      </w:pPr>
      <w:r>
        <w:rPr>
          <w:highlight w:val="lightGray"/>
          <w:lang w:val="fi-FI"/>
        </w:rPr>
        <w:t>EU/1/97/046/004 - 28</w:t>
      </w:r>
      <w:r w:rsidRPr="008362BE">
        <w:rPr>
          <w:highlight w:val="lightGray"/>
          <w:lang w:val="fi-FI"/>
        </w:rPr>
        <w:t> tablettia</w:t>
      </w:r>
    </w:p>
    <w:p w:rsidR="00215D59" w:rsidRPr="00FC70BA" w:rsidRDefault="00215D59" w:rsidP="00392ED6">
      <w:pPr>
        <w:pStyle w:val="EMEABodyText"/>
        <w:rPr>
          <w:highlight w:val="lightGray"/>
          <w:lang w:val="sv-FI"/>
        </w:rPr>
      </w:pPr>
      <w:r w:rsidRPr="00FC70BA">
        <w:rPr>
          <w:highlight w:val="lightGray"/>
          <w:lang w:val="sv-FI"/>
        </w:rPr>
        <w:t>EU/1/97/046/005 - 56 tablettia</w:t>
      </w:r>
    </w:p>
    <w:p w:rsidR="00215D59" w:rsidRPr="00FC70BA" w:rsidRDefault="00215D59" w:rsidP="00392ED6">
      <w:pPr>
        <w:pStyle w:val="EMEABodyText"/>
        <w:rPr>
          <w:highlight w:val="lightGray"/>
          <w:lang w:val="sv-FI"/>
        </w:rPr>
      </w:pPr>
      <w:r w:rsidRPr="00FC70BA">
        <w:rPr>
          <w:highlight w:val="lightGray"/>
          <w:lang w:val="sv-FI"/>
        </w:rPr>
        <w:t>EU/1/97/046/014 - 56 x 1 tablettia</w:t>
      </w:r>
    </w:p>
    <w:p w:rsidR="00215D59" w:rsidRPr="00FC70BA" w:rsidRDefault="00215D59" w:rsidP="00392ED6">
      <w:pPr>
        <w:pStyle w:val="EMEABodyText"/>
        <w:rPr>
          <w:lang w:val="sv-FI"/>
        </w:rPr>
      </w:pPr>
      <w:r w:rsidRPr="00FC70BA">
        <w:rPr>
          <w:highlight w:val="lightGray"/>
          <w:lang w:val="sv-FI"/>
        </w:rPr>
        <w:t>EU/1/97/046/006 - 98 tablettia</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150 mg</w:t>
      </w:r>
    </w:p>
    <w:p w:rsidR="00B82021" w:rsidRDefault="00B82021" w:rsidP="00392ED6">
      <w:pPr>
        <w:pStyle w:val="EMEABodyText"/>
        <w:rPr>
          <w:lang w:val="fi-FI"/>
        </w:rPr>
      </w:pPr>
    </w:p>
    <w:p w:rsidR="00B82021" w:rsidRDefault="00B82021" w:rsidP="00392ED6">
      <w:pPr>
        <w:suppressAutoHyphens/>
        <w:rPr>
          <w:szCs w:val="22"/>
          <w:shd w:val="clear" w:color="auto" w:fill="CCCCCC"/>
          <w:lang w:val="fi-FI"/>
        </w:rPr>
      </w:pPr>
    </w:p>
    <w:p w:rsidR="00B82021" w:rsidRPr="00B82021" w:rsidRDefault="00B82021"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B82021" w:rsidRPr="00B82021" w:rsidRDefault="00B82021" w:rsidP="00392ED6">
      <w:pPr>
        <w:tabs>
          <w:tab w:val="left" w:pos="720"/>
        </w:tabs>
        <w:rPr>
          <w:noProof/>
          <w:szCs w:val="22"/>
          <w:lang w:val="fi-FI"/>
        </w:rPr>
      </w:pPr>
    </w:p>
    <w:p w:rsidR="00B82021" w:rsidRPr="00B82021" w:rsidRDefault="00B82021" w:rsidP="00392ED6">
      <w:pPr>
        <w:rPr>
          <w:noProof/>
          <w:szCs w:val="22"/>
          <w:lang w:val="fi-FI"/>
        </w:rPr>
      </w:pPr>
      <w:r w:rsidRPr="00B82021">
        <w:rPr>
          <w:noProof/>
          <w:szCs w:val="22"/>
          <w:lang w:val="fi-FI"/>
        </w:rPr>
        <w:t>2D-viivakoodi, joka sisältää yksilöllisen tunnisteen.</w:t>
      </w:r>
    </w:p>
    <w:p w:rsidR="00B82021" w:rsidRDefault="00B82021" w:rsidP="00392ED6">
      <w:pPr>
        <w:rPr>
          <w:noProof/>
          <w:szCs w:val="22"/>
          <w:shd w:val="clear" w:color="auto" w:fill="CCCCCC"/>
          <w:lang w:val="fi-FI" w:eastAsia="fi-FI" w:bidi="fi-FI"/>
        </w:rPr>
      </w:pPr>
    </w:p>
    <w:p w:rsidR="00B82021" w:rsidRPr="009E3505" w:rsidRDefault="00B82021" w:rsidP="00392ED6">
      <w:pPr>
        <w:rPr>
          <w:noProof/>
          <w:szCs w:val="22"/>
          <w:shd w:val="clear" w:color="auto" w:fill="CCCCCC"/>
          <w:lang w:val="fi-FI" w:eastAsia="fi-FI" w:bidi="fi-FI"/>
        </w:rPr>
      </w:pPr>
    </w:p>
    <w:p w:rsidR="00B82021" w:rsidRPr="00B82021" w:rsidRDefault="00B82021"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B82021" w:rsidRPr="00B82021" w:rsidRDefault="00B82021" w:rsidP="00392ED6">
      <w:pPr>
        <w:tabs>
          <w:tab w:val="left" w:pos="720"/>
        </w:tabs>
        <w:rPr>
          <w:noProof/>
          <w:szCs w:val="22"/>
          <w:lang w:val="fi-FI"/>
        </w:rPr>
      </w:pPr>
    </w:p>
    <w:p w:rsidR="00B82021" w:rsidRPr="00B82021" w:rsidRDefault="00B82021" w:rsidP="00392ED6">
      <w:pPr>
        <w:rPr>
          <w:color w:val="008000"/>
          <w:szCs w:val="22"/>
          <w:lang w:val="fi-FI"/>
        </w:rPr>
      </w:pPr>
      <w:r>
        <w:rPr>
          <w:szCs w:val="22"/>
          <w:lang w:val="fi-FI"/>
        </w:rPr>
        <w:t>PC:</w:t>
      </w:r>
    </w:p>
    <w:p w:rsidR="00B82021" w:rsidRPr="00B82021" w:rsidRDefault="00B82021" w:rsidP="00392ED6">
      <w:pPr>
        <w:rPr>
          <w:szCs w:val="22"/>
          <w:lang w:val="fi-FI"/>
        </w:rPr>
      </w:pPr>
      <w:r>
        <w:rPr>
          <w:szCs w:val="22"/>
          <w:lang w:val="fi-FI"/>
        </w:rPr>
        <w:t>SN:</w:t>
      </w:r>
    </w:p>
    <w:p w:rsidR="00B82021" w:rsidRPr="00B82021" w:rsidRDefault="00B82021" w:rsidP="00392ED6">
      <w:pPr>
        <w:rPr>
          <w:szCs w:val="22"/>
          <w:lang w:val="fi-FI"/>
        </w:rPr>
      </w:pPr>
      <w:r>
        <w:rPr>
          <w:szCs w:val="22"/>
          <w:lang w:val="fi-FI"/>
        </w:rPr>
        <w:t>NN:</w:t>
      </w:r>
    </w:p>
    <w:p w:rsidR="00B82021" w:rsidRDefault="00B82021"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150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keepN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keepN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keepNext/>
        <w:rPr>
          <w:lang w:val="fi-FI"/>
        </w:rPr>
      </w:pPr>
    </w:p>
    <w:p w:rsidR="00215D59" w:rsidRDefault="00215D59" w:rsidP="00392ED6">
      <w:pPr>
        <w:pStyle w:val="EMEABodyText"/>
        <w:rPr>
          <w:lang w:val="fi-FI"/>
        </w:rPr>
      </w:pPr>
      <w:r w:rsidRPr="00FC70BA">
        <w:rPr>
          <w:highlight w:val="lightGray"/>
          <w:lang w:val="fi-FI"/>
        </w:rPr>
        <w:t>14 - 28 - 56 - 98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r-FR"/>
        </w:rPr>
      </w:pPr>
    </w:p>
    <w:p w:rsidR="00215D59" w:rsidRDefault="00215D59" w:rsidP="00392ED6">
      <w:pPr>
        <w:pStyle w:val="EMEABodyText"/>
        <w:rPr>
          <w:lang w:val="fr-FR"/>
        </w:rPr>
      </w:pPr>
      <w:r w:rsidRPr="00FC70BA">
        <w:rPr>
          <w:highlight w:val="lightGray"/>
          <w:lang w:val="fi-FI"/>
        </w:rPr>
        <w:t>56 x 1 </w:t>
      </w:r>
      <w:r>
        <w:rPr>
          <w:highlight w:val="lightGray"/>
          <w:lang w:val="fi-FI"/>
        </w:rPr>
        <w:t>tablettia:</w:t>
      </w:r>
    </w:p>
    <w:p w:rsidR="00215D59" w:rsidRDefault="00215D59" w:rsidP="00392ED6">
      <w:pPr>
        <w:pStyle w:val="EMEATitlePAC"/>
        <w:rPr>
          <w:lang w:val="fi-FI"/>
        </w:rPr>
      </w:pPr>
      <w:r w:rsidRPr="00FC70BA">
        <w:rPr>
          <w:lang w:val="fi-FI"/>
        </w:rPr>
        <w:br w:type="page"/>
      </w:r>
      <w:r>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de-DE"/>
        </w:rPr>
      </w:pPr>
      <w:r>
        <w:rPr>
          <w:lang w:val="de-DE"/>
        </w:rPr>
        <w:t>Aprovel 300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300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0270C4">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Pr="00FC70BA" w:rsidRDefault="00215D59" w:rsidP="00392ED6">
      <w:pPr>
        <w:pStyle w:val="EMEATitlePAC"/>
        <w:rPr>
          <w:lang w:val="fi-FI"/>
        </w:rPr>
      </w:pPr>
      <w:r w:rsidRPr="00FC70BA">
        <w:rPr>
          <w:lang w:val="fi-FI"/>
        </w:rPr>
        <w:t>4.</w:t>
      </w:r>
      <w:r w:rsidRPr="00FC70BA">
        <w:rPr>
          <w:lang w:val="fi-FI"/>
        </w:rPr>
        <w:tab/>
      </w:r>
      <w:r>
        <w:rPr>
          <w:lang w:val="fi-FI"/>
        </w:rPr>
        <w:t>LÄÄKEMUOTO JA SISÄLLÖN MÄÄRÄ</w:t>
      </w:r>
    </w:p>
    <w:p w:rsidR="00215D59" w:rsidRPr="00FC70BA" w:rsidRDefault="00215D59" w:rsidP="00392ED6">
      <w:pPr>
        <w:pStyle w:val="EMEABodyText"/>
        <w:keepNext/>
        <w:rPr>
          <w:lang w:val="fi-FI"/>
        </w:rPr>
      </w:pPr>
    </w:p>
    <w:p w:rsidR="00215D59" w:rsidRPr="00FC70BA" w:rsidRDefault="00215D59" w:rsidP="00392ED6">
      <w:pPr>
        <w:pStyle w:val="EMEABodyText"/>
        <w:rPr>
          <w:lang w:val="fi-FI"/>
        </w:rPr>
      </w:pPr>
      <w:r w:rsidRPr="00FC70BA">
        <w:rPr>
          <w:lang w:val="fi-FI"/>
        </w:rPr>
        <w:t>14 </w:t>
      </w:r>
      <w:r>
        <w:rPr>
          <w:lang w:val="fi-FI"/>
        </w:rPr>
        <w:t>tablettia</w:t>
      </w:r>
    </w:p>
    <w:p w:rsidR="00215D59" w:rsidRPr="00FC70BA" w:rsidRDefault="00215D59" w:rsidP="00392ED6">
      <w:pPr>
        <w:pStyle w:val="EMEABodyText"/>
        <w:rPr>
          <w:lang w:val="fi-FI"/>
        </w:rPr>
      </w:pPr>
      <w:r w:rsidRPr="00FC70BA">
        <w:rPr>
          <w:lang w:val="fi-FI"/>
        </w:rPr>
        <w:t>28 </w:t>
      </w:r>
      <w:r>
        <w:rPr>
          <w:lang w:val="fi-FI"/>
        </w:rPr>
        <w:t>tablettia</w:t>
      </w:r>
    </w:p>
    <w:p w:rsidR="00215D59" w:rsidRPr="00FC70BA" w:rsidRDefault="00215D59" w:rsidP="00392ED6">
      <w:pPr>
        <w:pStyle w:val="EMEABodyText"/>
        <w:rPr>
          <w:lang w:val="fi-FI"/>
        </w:rPr>
      </w:pPr>
      <w:r w:rsidRPr="00FC70BA">
        <w:rPr>
          <w:lang w:val="fi-FI"/>
        </w:rPr>
        <w:t>56 </w:t>
      </w:r>
      <w:r>
        <w:rPr>
          <w:lang w:val="fi-FI"/>
        </w:rPr>
        <w:t>tablettia</w:t>
      </w:r>
    </w:p>
    <w:p w:rsidR="00215D59" w:rsidRPr="00FC70BA" w:rsidRDefault="00215D59" w:rsidP="00392ED6">
      <w:pPr>
        <w:pStyle w:val="EMEABodyText"/>
        <w:rPr>
          <w:lang w:val="fi-FI"/>
        </w:rPr>
      </w:pPr>
      <w:r w:rsidRPr="00FC70BA">
        <w:rPr>
          <w:lang w:val="fi-FI"/>
        </w:rPr>
        <w:t>56 x 1 </w:t>
      </w:r>
      <w:r>
        <w:rPr>
          <w:lang w:val="fi-FI"/>
        </w:rPr>
        <w:t>tablettia</w:t>
      </w:r>
    </w:p>
    <w:p w:rsidR="00215D59" w:rsidRPr="00FC70BA" w:rsidRDefault="00215D59" w:rsidP="00392ED6">
      <w:pPr>
        <w:pStyle w:val="EMEABodyText"/>
        <w:rPr>
          <w:lang w:val="fi-FI"/>
        </w:rPr>
      </w:pPr>
      <w:r w:rsidRPr="00FC70BA">
        <w:rPr>
          <w:lang w:val="fi-FI"/>
        </w:rPr>
        <w:t>98 </w:t>
      </w:r>
      <w:r>
        <w:rPr>
          <w:lang w:val="fi-FI"/>
        </w:rPr>
        <w:t>tablettia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F15FD0">
        <w:rPr>
          <w:lang w:val="fi-FI"/>
        </w:rPr>
        <w:t>sa</w:t>
      </w:r>
      <w:r>
        <w:rPr>
          <w:lang w:val="fi-FI"/>
        </w:rPr>
        <w:t xml:space="preserve"> LASTEN ULOTTUVILTA</w:t>
      </w:r>
      <w:r w:rsidR="00F15FD0">
        <w:rPr>
          <w:lang w:val="fi-FI"/>
        </w:rPr>
        <w:t xml:space="preserve"> ja näkyviltä</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keepN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8362BE" w:rsidRDefault="00215D59" w:rsidP="00392ED6">
      <w:pPr>
        <w:pStyle w:val="EMEABodyText"/>
        <w:keepN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F15FD0" w:rsidRPr="008D01F2">
        <w:rPr>
          <w:lang w:val="fi-FI"/>
        </w:rPr>
        <w:t>,</w:t>
      </w:r>
      <w:r w:rsidR="00215D59" w:rsidRPr="008D01F2">
        <w:rPr>
          <w:lang w:val="fi-FI"/>
        </w:rPr>
        <w:t xml:space="preserve"> rue La Boétie</w:t>
      </w:r>
      <w:r w:rsidR="00215D59" w:rsidRPr="008D01F2">
        <w:rPr>
          <w:lang w:val="fi-FI"/>
        </w:rPr>
        <w:br/>
      </w:r>
      <w:r w:rsidR="00F15FD0"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Default="00215D59" w:rsidP="00392ED6">
      <w:pPr>
        <w:pStyle w:val="EMEABodyText"/>
        <w:keepNext/>
        <w:rPr>
          <w:lang w:val="fi-FI"/>
        </w:rPr>
      </w:pPr>
    </w:p>
    <w:p w:rsidR="00215D59" w:rsidRPr="008362BE" w:rsidRDefault="00215D59" w:rsidP="00392ED6">
      <w:pPr>
        <w:pStyle w:val="EMEABodyText"/>
        <w:rPr>
          <w:highlight w:val="lightGray"/>
          <w:lang w:val="fi-FI"/>
        </w:rPr>
      </w:pPr>
      <w:r>
        <w:rPr>
          <w:highlight w:val="lightGray"/>
          <w:lang w:val="fi-FI"/>
        </w:rPr>
        <w:t>EU/1/97/046/012 - 14</w:t>
      </w:r>
      <w:r w:rsidRPr="008362BE">
        <w:rPr>
          <w:highlight w:val="lightGray"/>
          <w:lang w:val="fi-FI"/>
        </w:rPr>
        <w:t> tablettia</w:t>
      </w:r>
    </w:p>
    <w:p w:rsidR="00215D59" w:rsidRPr="008362BE" w:rsidRDefault="00215D59" w:rsidP="00392ED6">
      <w:pPr>
        <w:pStyle w:val="EMEABodyText"/>
        <w:rPr>
          <w:highlight w:val="lightGray"/>
          <w:lang w:val="fi-FI"/>
        </w:rPr>
      </w:pPr>
      <w:r>
        <w:rPr>
          <w:highlight w:val="lightGray"/>
          <w:lang w:val="fi-FI"/>
        </w:rPr>
        <w:t>EU/1/97/046/007 - 28</w:t>
      </w:r>
      <w:r w:rsidRPr="008362BE">
        <w:rPr>
          <w:highlight w:val="lightGray"/>
          <w:lang w:val="fi-FI"/>
        </w:rPr>
        <w:t> tablettia</w:t>
      </w:r>
    </w:p>
    <w:p w:rsidR="00215D59" w:rsidRPr="00FC70BA" w:rsidRDefault="00215D59" w:rsidP="00392ED6">
      <w:pPr>
        <w:pStyle w:val="EMEABodyText"/>
        <w:rPr>
          <w:highlight w:val="lightGray"/>
          <w:lang w:val="sv-FI"/>
        </w:rPr>
      </w:pPr>
      <w:r w:rsidRPr="00FC70BA">
        <w:rPr>
          <w:highlight w:val="lightGray"/>
          <w:lang w:val="sv-FI"/>
        </w:rPr>
        <w:t>EU/1/97/046/008 - 56 tablettia</w:t>
      </w:r>
    </w:p>
    <w:p w:rsidR="00215D59" w:rsidRPr="00FC70BA" w:rsidRDefault="00215D59" w:rsidP="00392ED6">
      <w:pPr>
        <w:pStyle w:val="EMEABodyText"/>
        <w:rPr>
          <w:highlight w:val="lightGray"/>
          <w:lang w:val="sv-FI"/>
        </w:rPr>
      </w:pPr>
      <w:r w:rsidRPr="00FC70BA">
        <w:rPr>
          <w:highlight w:val="lightGray"/>
          <w:lang w:val="sv-FI"/>
        </w:rPr>
        <w:t>EU/1/97/046/015 - 56 x 1 tablettia</w:t>
      </w:r>
    </w:p>
    <w:p w:rsidR="00215D59" w:rsidRPr="00FC70BA" w:rsidRDefault="00215D59" w:rsidP="00392ED6">
      <w:pPr>
        <w:pStyle w:val="EMEABodyText"/>
        <w:rPr>
          <w:lang w:val="sv-FI"/>
        </w:rPr>
      </w:pPr>
      <w:r w:rsidRPr="00FC70BA">
        <w:rPr>
          <w:highlight w:val="lightGray"/>
          <w:lang w:val="sv-FI"/>
        </w:rPr>
        <w:t>EU/1/97/046/009 - 98 tablettia</w:t>
      </w:r>
    </w:p>
    <w:p w:rsidR="00215D59" w:rsidRPr="00FC70BA" w:rsidRDefault="00215D59" w:rsidP="00392ED6">
      <w:pPr>
        <w:pStyle w:val="EMEABodyText"/>
        <w:rPr>
          <w:lang w:val="sv-FI"/>
        </w:rPr>
      </w:pPr>
    </w:p>
    <w:p w:rsidR="00215D59" w:rsidRPr="00FC70BA" w:rsidRDefault="00215D59" w:rsidP="00392ED6">
      <w:pPr>
        <w:pStyle w:val="EMEABodyText"/>
        <w:rPr>
          <w:lang w:val="sv-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300 mg</w:t>
      </w:r>
    </w:p>
    <w:p w:rsidR="000270C4" w:rsidRDefault="000270C4" w:rsidP="00392ED6">
      <w:pPr>
        <w:suppressAutoHyphens/>
        <w:rPr>
          <w:szCs w:val="22"/>
          <w:shd w:val="clear" w:color="auto" w:fill="CCCCCC"/>
          <w:lang w:val="fi-FI"/>
        </w:rPr>
      </w:pPr>
    </w:p>
    <w:p w:rsidR="001014D6" w:rsidRDefault="001014D6" w:rsidP="00392ED6">
      <w:pPr>
        <w:suppressAutoHyphens/>
        <w:rPr>
          <w:szCs w:val="22"/>
          <w:shd w:val="clear" w:color="auto" w:fill="CCCCCC"/>
          <w:lang w:val="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270C4" w:rsidRPr="00B82021" w:rsidRDefault="000270C4" w:rsidP="00392ED6">
      <w:pPr>
        <w:tabs>
          <w:tab w:val="left" w:pos="720"/>
        </w:tabs>
        <w:rPr>
          <w:noProof/>
          <w:szCs w:val="22"/>
          <w:lang w:val="fi-FI"/>
        </w:rPr>
      </w:pPr>
    </w:p>
    <w:p w:rsidR="000270C4" w:rsidRPr="00B82021" w:rsidRDefault="000270C4" w:rsidP="00392ED6">
      <w:pPr>
        <w:rPr>
          <w:noProof/>
          <w:szCs w:val="22"/>
          <w:lang w:val="fi-FI"/>
        </w:rPr>
      </w:pPr>
      <w:r w:rsidRPr="00B82021">
        <w:rPr>
          <w:noProof/>
          <w:szCs w:val="22"/>
          <w:lang w:val="fi-FI"/>
        </w:rPr>
        <w:t>2D-viivakoodi, joka sisältää yksilöllisen tunnisteen.</w:t>
      </w:r>
    </w:p>
    <w:p w:rsidR="000270C4" w:rsidRDefault="000270C4" w:rsidP="00392ED6">
      <w:pPr>
        <w:rPr>
          <w:noProof/>
          <w:szCs w:val="22"/>
          <w:shd w:val="clear" w:color="auto" w:fill="CCCCCC"/>
          <w:lang w:val="fi-FI" w:eastAsia="fi-FI" w:bidi="fi-FI"/>
        </w:rPr>
      </w:pPr>
    </w:p>
    <w:p w:rsidR="000270C4" w:rsidRPr="009E3505" w:rsidRDefault="000270C4" w:rsidP="00392ED6">
      <w:pPr>
        <w:rPr>
          <w:noProof/>
          <w:szCs w:val="22"/>
          <w:shd w:val="clear" w:color="auto" w:fill="CCCCCC"/>
          <w:lang w:val="fi-FI" w:eastAsia="fi-FI" w:bidi="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270C4" w:rsidRPr="00B82021" w:rsidRDefault="000270C4" w:rsidP="00392ED6">
      <w:pPr>
        <w:tabs>
          <w:tab w:val="left" w:pos="720"/>
        </w:tabs>
        <w:rPr>
          <w:noProof/>
          <w:szCs w:val="22"/>
          <w:lang w:val="fi-FI"/>
        </w:rPr>
      </w:pPr>
    </w:p>
    <w:p w:rsidR="000270C4" w:rsidRPr="00B82021" w:rsidRDefault="000270C4" w:rsidP="00392ED6">
      <w:pPr>
        <w:rPr>
          <w:color w:val="008000"/>
          <w:szCs w:val="22"/>
          <w:lang w:val="fi-FI"/>
        </w:rPr>
      </w:pPr>
      <w:r>
        <w:rPr>
          <w:szCs w:val="22"/>
          <w:lang w:val="fi-FI"/>
        </w:rPr>
        <w:t>PC:</w:t>
      </w:r>
    </w:p>
    <w:p w:rsidR="000270C4" w:rsidRPr="00B82021" w:rsidRDefault="000270C4" w:rsidP="00392ED6">
      <w:pPr>
        <w:rPr>
          <w:szCs w:val="22"/>
          <w:lang w:val="fi-FI"/>
        </w:rPr>
      </w:pPr>
      <w:r>
        <w:rPr>
          <w:szCs w:val="22"/>
          <w:lang w:val="fi-FI"/>
        </w:rPr>
        <w:t>SN:</w:t>
      </w:r>
    </w:p>
    <w:p w:rsidR="000270C4" w:rsidRPr="00B82021" w:rsidRDefault="000270C4" w:rsidP="00392ED6">
      <w:pPr>
        <w:rPr>
          <w:szCs w:val="22"/>
          <w:lang w:val="fi-FI"/>
        </w:rPr>
      </w:pPr>
      <w:r>
        <w:rPr>
          <w:szCs w:val="22"/>
          <w:lang w:val="fi-FI"/>
        </w:rPr>
        <w:t>NN:</w:t>
      </w:r>
    </w:p>
    <w:p w:rsidR="000270C4" w:rsidRDefault="000270C4"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Aprovel 300 mg tabletit</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keepN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keepN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keepN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keepNext/>
        <w:rPr>
          <w:lang w:val="fi-FI"/>
        </w:rPr>
      </w:pPr>
    </w:p>
    <w:p w:rsidR="00215D59" w:rsidRDefault="00215D59" w:rsidP="00392ED6">
      <w:pPr>
        <w:pStyle w:val="EMEABodyText"/>
        <w:rPr>
          <w:lang w:val="fi-FI"/>
        </w:rPr>
      </w:pPr>
      <w:r w:rsidRPr="00FC70BA">
        <w:rPr>
          <w:highlight w:val="lightGray"/>
          <w:lang w:val="fi-FI"/>
        </w:rPr>
        <w:t>14 - 28 - 56 - 98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r-FR"/>
        </w:rPr>
      </w:pPr>
    </w:p>
    <w:p w:rsidR="00215D59" w:rsidRDefault="00215D59" w:rsidP="00392ED6">
      <w:pPr>
        <w:pStyle w:val="EMEABodyText"/>
        <w:rPr>
          <w:lang w:val="fr-FR"/>
        </w:rPr>
      </w:pPr>
      <w:r w:rsidRPr="00FC70BA">
        <w:rPr>
          <w:highlight w:val="lightGray"/>
          <w:lang w:val="fi-FI"/>
        </w:rPr>
        <w:t>56 x 1 </w:t>
      </w:r>
      <w:r>
        <w:rPr>
          <w:highlight w:val="lightGray"/>
          <w:lang w:val="fi-FI"/>
        </w:rPr>
        <w:t>tablettia:</w:t>
      </w:r>
    </w:p>
    <w:p w:rsidR="00215D59" w:rsidRDefault="00215D59" w:rsidP="00392ED6">
      <w:pPr>
        <w:pStyle w:val="EMEATitlePAC"/>
        <w:rPr>
          <w:lang w:val="fi-FI"/>
        </w:rPr>
      </w:pPr>
      <w:r w:rsidRPr="00FC70BA">
        <w:rPr>
          <w:lang w:val="fi-FI"/>
        </w:rPr>
        <w:br w:type="page"/>
      </w:r>
      <w:r>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75 mg tabletti, kalvopäällysteinen</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75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0270C4">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LÄÄKEMUOTO JA SISÄLLÖN MÄÄRÄ</w:t>
      </w:r>
    </w:p>
    <w:p w:rsidR="00215D59" w:rsidRDefault="00215D59" w:rsidP="00392ED6">
      <w:pPr>
        <w:pStyle w:val="EMEABodyText"/>
        <w:keepNext/>
        <w:rPr>
          <w:lang w:val="fi-FI"/>
        </w:rPr>
      </w:pPr>
    </w:p>
    <w:p w:rsidR="00215D59" w:rsidRPr="00DB1F86" w:rsidRDefault="00215D59" w:rsidP="00392ED6">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215D59" w:rsidRPr="00DB1F86"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F15FD0">
        <w:rPr>
          <w:lang w:val="fi-FI"/>
        </w:rPr>
        <w:t>sa</w:t>
      </w:r>
      <w:r>
        <w:rPr>
          <w:lang w:val="fi-FI"/>
        </w:rPr>
        <w:t xml:space="preserve"> LASTEN ULOTTUVILTA</w:t>
      </w:r>
      <w:r w:rsidR="00F15FD0">
        <w:rPr>
          <w:lang w:val="fi-FI"/>
        </w:rPr>
        <w:t xml:space="preserve"> ja näkyviltä</w:t>
      </w:r>
    </w:p>
    <w:p w:rsidR="00215D59" w:rsidRDefault="00215D59" w:rsidP="00392ED6">
      <w:pPr>
        <w:pStyle w:val="EMEABodyT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keepLines/>
        <w:rPr>
          <w:lang w:val="fi-FI"/>
        </w:rPr>
      </w:pPr>
    </w:p>
    <w:p w:rsidR="00215D59" w:rsidRDefault="00215D59" w:rsidP="00392ED6">
      <w:pPr>
        <w:pStyle w:val="EMEABodyText"/>
        <w:keepNext/>
        <w:keepLines/>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DB1F86" w:rsidRDefault="00215D59" w:rsidP="00392ED6">
      <w:pPr>
        <w:pStyle w:val="EMEABodyT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F15FD0" w:rsidRPr="008D01F2">
        <w:rPr>
          <w:lang w:val="fi-FI"/>
        </w:rPr>
        <w:t>,</w:t>
      </w:r>
      <w:r w:rsidR="00215D59" w:rsidRPr="008D01F2">
        <w:rPr>
          <w:lang w:val="fi-FI"/>
        </w:rPr>
        <w:t xml:space="preserve"> rue La Boétie</w:t>
      </w:r>
      <w:r w:rsidR="00215D59" w:rsidRPr="008D01F2">
        <w:rPr>
          <w:lang w:val="fi-FI"/>
        </w:rPr>
        <w:br/>
      </w:r>
      <w:r w:rsidR="00F15FD0"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Pr="00FC70BA" w:rsidRDefault="00215D59" w:rsidP="00392ED6">
      <w:pPr>
        <w:pStyle w:val="EMEABodyText"/>
        <w:rPr>
          <w:lang w:val="fi-FI"/>
        </w:rPr>
      </w:pPr>
    </w:p>
    <w:p w:rsidR="00215D59" w:rsidRPr="008C2557" w:rsidRDefault="00215D59" w:rsidP="00392ED6">
      <w:pPr>
        <w:pStyle w:val="EMEABodyText"/>
        <w:rPr>
          <w:highlight w:val="lightGray"/>
          <w:lang w:val="fr-FR"/>
        </w:rPr>
      </w:pPr>
      <w:r>
        <w:rPr>
          <w:highlight w:val="lightGray"/>
          <w:lang w:val="fi-FI"/>
        </w:rPr>
        <w:t>EU/1/97/046/016 - 14</w:t>
      </w:r>
      <w:r w:rsidRPr="008C2557">
        <w:rPr>
          <w:highlight w:val="lightGray"/>
          <w:lang w:val="fr-FR"/>
        </w:rPr>
        <w:t> </w:t>
      </w:r>
      <w:r w:rsidRPr="00DB1F86">
        <w:rPr>
          <w:highlight w:val="lightGray"/>
          <w:lang w:val="fi-FI"/>
        </w:rPr>
        <w:t>tablettia</w:t>
      </w:r>
    </w:p>
    <w:p w:rsidR="00215D59" w:rsidRPr="008C2557" w:rsidRDefault="00215D59" w:rsidP="00392ED6">
      <w:pPr>
        <w:pStyle w:val="EMEABodyText"/>
        <w:rPr>
          <w:highlight w:val="lightGray"/>
          <w:lang w:val="fr-FR"/>
        </w:rPr>
      </w:pPr>
      <w:r>
        <w:rPr>
          <w:highlight w:val="lightGray"/>
          <w:lang w:val="fi-FI"/>
        </w:rPr>
        <w:t>EU/1/97/046/017 - 28</w:t>
      </w:r>
      <w:r w:rsidRPr="008C2557">
        <w:rPr>
          <w:highlight w:val="lightGray"/>
          <w:lang w:val="fr-FR"/>
        </w:rPr>
        <w:t> </w:t>
      </w:r>
      <w:r w:rsidRPr="00DB1F86">
        <w:rPr>
          <w:highlight w:val="lightGray"/>
          <w:lang w:val="fi-FI"/>
        </w:rPr>
        <w:t>tablettia</w:t>
      </w:r>
      <w:r>
        <w:rPr>
          <w:highlight w:val="lightGray"/>
          <w:lang w:val="fi-FI"/>
        </w:rPr>
        <w:br/>
        <w:t>EU/1/97/046/034 - 30</w:t>
      </w:r>
      <w:r w:rsidRPr="008C2557">
        <w:rPr>
          <w:highlight w:val="lightGray"/>
          <w:lang w:val="fr-FR"/>
        </w:rPr>
        <w:t> tablettia</w:t>
      </w:r>
    </w:p>
    <w:p w:rsidR="00215D59" w:rsidRPr="008C2557" w:rsidRDefault="00215D59" w:rsidP="00392ED6">
      <w:pPr>
        <w:pStyle w:val="EMEABodyText"/>
        <w:rPr>
          <w:highlight w:val="lightGray"/>
          <w:lang w:val="fr-FR"/>
        </w:rPr>
      </w:pPr>
      <w:r w:rsidRPr="00FC70BA">
        <w:rPr>
          <w:highlight w:val="lightGray"/>
          <w:lang w:val="sv-FI"/>
        </w:rPr>
        <w:t>EU/1/97/046/018 - 56</w:t>
      </w:r>
      <w:r w:rsidRPr="008C2557">
        <w:rPr>
          <w:highlight w:val="lightGray"/>
          <w:lang w:val="fr-FR"/>
        </w:rPr>
        <w:t> </w:t>
      </w:r>
      <w:r w:rsidRPr="00FC70BA">
        <w:rPr>
          <w:highlight w:val="lightGray"/>
          <w:lang w:val="sv-FI"/>
        </w:rPr>
        <w:t>tablettia</w:t>
      </w:r>
    </w:p>
    <w:p w:rsidR="00215D59" w:rsidRPr="00FC70BA" w:rsidRDefault="00215D59" w:rsidP="00392ED6">
      <w:pPr>
        <w:pStyle w:val="EMEABodyText"/>
        <w:rPr>
          <w:highlight w:val="lightGray"/>
          <w:lang w:val="sv-FI"/>
        </w:rPr>
      </w:pPr>
      <w:r w:rsidRPr="00FC70BA">
        <w:rPr>
          <w:highlight w:val="lightGray"/>
          <w:lang w:val="sv-FI"/>
        </w:rPr>
        <w:t>EU/1/97/046/019 - 56 x 1</w:t>
      </w:r>
      <w:r w:rsidRPr="008C2557">
        <w:rPr>
          <w:highlight w:val="lightGray"/>
          <w:lang w:val="fr-FR"/>
        </w:rPr>
        <w:t> </w:t>
      </w:r>
      <w:r w:rsidRPr="00FC70BA">
        <w:rPr>
          <w:highlight w:val="lightGray"/>
          <w:lang w:val="sv-FI"/>
        </w:rPr>
        <w:t>tablettia</w:t>
      </w:r>
    </w:p>
    <w:p w:rsidR="00215D59" w:rsidRPr="008C2557" w:rsidRDefault="00215D59" w:rsidP="00392ED6">
      <w:pPr>
        <w:pStyle w:val="EMEABodyText"/>
        <w:rPr>
          <w:highlight w:val="lightGray"/>
          <w:lang w:val="fr-FR"/>
        </w:rPr>
      </w:pPr>
      <w:r>
        <w:rPr>
          <w:highlight w:val="lightGray"/>
          <w:lang w:val="sl-SI"/>
        </w:rPr>
        <w:t>EU/1/97/046/031 - 84</w:t>
      </w:r>
      <w:r w:rsidRPr="008C2557">
        <w:rPr>
          <w:highlight w:val="lightGray"/>
          <w:lang w:val="fr-FR"/>
        </w:rPr>
        <w:t> </w:t>
      </w:r>
      <w:r w:rsidRPr="00FC70BA">
        <w:rPr>
          <w:highlight w:val="lightGray"/>
          <w:lang w:val="sv-FI"/>
        </w:rPr>
        <w:t>tablettia</w:t>
      </w:r>
      <w:r w:rsidRPr="00FC70BA">
        <w:rPr>
          <w:highlight w:val="lightGray"/>
          <w:lang w:val="sv-FI"/>
        </w:rPr>
        <w:br/>
        <w:t>EU/1/97/046/037 - 90</w:t>
      </w:r>
      <w:r w:rsidRPr="008C2557">
        <w:rPr>
          <w:highlight w:val="lightGray"/>
          <w:lang w:val="fr-FR"/>
        </w:rPr>
        <w:t> tablettia</w:t>
      </w:r>
    </w:p>
    <w:p w:rsidR="00215D59" w:rsidRPr="00FC70BA" w:rsidRDefault="00215D59" w:rsidP="00392ED6">
      <w:pPr>
        <w:pStyle w:val="EMEABodyText"/>
        <w:rPr>
          <w:lang w:val="fi-FI"/>
        </w:rPr>
      </w:pPr>
      <w:r>
        <w:rPr>
          <w:highlight w:val="lightGray"/>
          <w:lang w:val="fi-FI"/>
        </w:rPr>
        <w:t>EU/1/97/046/020 - 98</w:t>
      </w:r>
      <w:r w:rsidRPr="00FC70BA">
        <w:rPr>
          <w:highlight w:val="lightGray"/>
          <w:lang w:val="fi-FI"/>
        </w:rPr>
        <w:t> </w:t>
      </w:r>
      <w:r w:rsidRPr="00DB1F86">
        <w:rPr>
          <w:highlight w:val="lightGray"/>
          <w:lang w:val="fi-FI"/>
        </w:rPr>
        <w:t>tablettia</w:t>
      </w:r>
    </w:p>
    <w:p w:rsidR="00215D59" w:rsidRPr="00FC70BA"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75 mg</w:t>
      </w:r>
    </w:p>
    <w:p w:rsidR="000270C4" w:rsidRDefault="000270C4" w:rsidP="00392ED6">
      <w:pPr>
        <w:suppressAutoHyphens/>
        <w:rPr>
          <w:szCs w:val="22"/>
          <w:shd w:val="clear" w:color="auto" w:fill="CCCCCC"/>
          <w:lang w:val="fi-FI"/>
        </w:rPr>
      </w:pPr>
    </w:p>
    <w:p w:rsidR="000270C4" w:rsidRDefault="000270C4" w:rsidP="00392ED6">
      <w:pPr>
        <w:suppressAutoHyphens/>
        <w:rPr>
          <w:szCs w:val="22"/>
          <w:shd w:val="clear" w:color="auto" w:fill="CCCCCC"/>
          <w:lang w:val="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270C4" w:rsidRPr="00B82021" w:rsidRDefault="000270C4" w:rsidP="00392ED6">
      <w:pPr>
        <w:tabs>
          <w:tab w:val="left" w:pos="720"/>
        </w:tabs>
        <w:rPr>
          <w:noProof/>
          <w:szCs w:val="22"/>
          <w:lang w:val="fi-FI"/>
        </w:rPr>
      </w:pPr>
    </w:p>
    <w:p w:rsidR="000270C4" w:rsidRPr="00B82021" w:rsidRDefault="000270C4" w:rsidP="00392ED6">
      <w:pPr>
        <w:rPr>
          <w:noProof/>
          <w:szCs w:val="22"/>
          <w:lang w:val="fi-FI"/>
        </w:rPr>
      </w:pPr>
      <w:r w:rsidRPr="00B82021">
        <w:rPr>
          <w:noProof/>
          <w:szCs w:val="22"/>
          <w:lang w:val="fi-FI"/>
        </w:rPr>
        <w:t>2D-viivakoodi, joka sisältää yksilöllisen tunnisteen.</w:t>
      </w:r>
    </w:p>
    <w:p w:rsidR="000270C4" w:rsidRDefault="000270C4" w:rsidP="00392ED6">
      <w:pPr>
        <w:rPr>
          <w:noProof/>
          <w:szCs w:val="22"/>
          <w:shd w:val="clear" w:color="auto" w:fill="CCCCCC"/>
          <w:lang w:val="fi-FI" w:eastAsia="fi-FI" w:bidi="fi-FI"/>
        </w:rPr>
      </w:pPr>
    </w:p>
    <w:p w:rsidR="000270C4" w:rsidRPr="009E3505" w:rsidRDefault="000270C4" w:rsidP="00392ED6">
      <w:pPr>
        <w:rPr>
          <w:noProof/>
          <w:szCs w:val="22"/>
          <w:shd w:val="clear" w:color="auto" w:fill="CCCCCC"/>
          <w:lang w:val="fi-FI" w:eastAsia="fi-FI" w:bidi="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270C4" w:rsidRPr="00B82021" w:rsidRDefault="000270C4" w:rsidP="00392ED6">
      <w:pPr>
        <w:tabs>
          <w:tab w:val="left" w:pos="720"/>
        </w:tabs>
        <w:rPr>
          <w:noProof/>
          <w:szCs w:val="22"/>
          <w:lang w:val="fi-FI"/>
        </w:rPr>
      </w:pPr>
    </w:p>
    <w:p w:rsidR="000270C4" w:rsidRPr="00B82021" w:rsidRDefault="000270C4" w:rsidP="00392ED6">
      <w:pPr>
        <w:rPr>
          <w:color w:val="008000"/>
          <w:szCs w:val="22"/>
          <w:lang w:val="fi-FI"/>
        </w:rPr>
      </w:pPr>
      <w:r>
        <w:rPr>
          <w:szCs w:val="22"/>
          <w:lang w:val="fi-FI"/>
        </w:rPr>
        <w:t>PC:</w:t>
      </w:r>
    </w:p>
    <w:p w:rsidR="000270C4" w:rsidRPr="00B82021" w:rsidRDefault="000270C4" w:rsidP="00392ED6">
      <w:pPr>
        <w:rPr>
          <w:szCs w:val="22"/>
          <w:lang w:val="fi-FI"/>
        </w:rPr>
      </w:pPr>
      <w:r>
        <w:rPr>
          <w:szCs w:val="22"/>
          <w:lang w:val="fi-FI"/>
        </w:rPr>
        <w:t>SN:</w:t>
      </w:r>
    </w:p>
    <w:p w:rsidR="000270C4" w:rsidRPr="00B82021" w:rsidRDefault="000270C4" w:rsidP="00392ED6">
      <w:pPr>
        <w:rPr>
          <w:szCs w:val="22"/>
          <w:lang w:val="fi-FI"/>
        </w:rPr>
      </w:pPr>
      <w:r>
        <w:rPr>
          <w:szCs w:val="22"/>
          <w:lang w:val="fi-FI"/>
        </w:rPr>
        <w:t>NN:</w:t>
      </w:r>
    </w:p>
    <w:p w:rsidR="000270C4" w:rsidRDefault="000270C4"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nl-BE"/>
        </w:rPr>
      </w:pPr>
    </w:p>
    <w:p w:rsidR="00215D59" w:rsidRDefault="00215D59" w:rsidP="00392ED6">
      <w:pPr>
        <w:pStyle w:val="EMEABodyText"/>
        <w:rPr>
          <w:lang w:val="nl-BE"/>
        </w:rPr>
      </w:pPr>
      <w:r>
        <w:rPr>
          <w:lang w:val="nl-BE"/>
        </w:rPr>
        <w:t>Aprovel 75 mg tabletit</w:t>
      </w:r>
    </w:p>
    <w:p w:rsidR="00215D59" w:rsidRDefault="00215D59" w:rsidP="00392ED6">
      <w:pPr>
        <w:pStyle w:val="EMEABodyText"/>
        <w:rPr>
          <w:lang w:val="nl-BE"/>
        </w:rPr>
      </w:pPr>
      <w:r>
        <w:rPr>
          <w:lang w:val="nl-BE"/>
        </w:rPr>
        <w:t>irbesartaani</w:t>
      </w:r>
    </w:p>
    <w:p w:rsidR="00215D59" w:rsidRDefault="00215D59" w:rsidP="00392ED6">
      <w:pPr>
        <w:pStyle w:val="EMEABodyText"/>
        <w:rPr>
          <w:lang w:val="nl-BE"/>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rPr>
          <w:lang w:val="fi-FI"/>
        </w:rPr>
      </w:pPr>
    </w:p>
    <w:p w:rsidR="00215D59" w:rsidRDefault="00215D59" w:rsidP="00392ED6">
      <w:pPr>
        <w:pStyle w:val="EMEABodyText"/>
        <w:rPr>
          <w:lang w:val="fi-FI"/>
        </w:rPr>
      </w:pPr>
      <w:r w:rsidRPr="00FC70BA">
        <w:rPr>
          <w:highlight w:val="lightGray"/>
          <w:lang w:val="fi-FI"/>
        </w:rPr>
        <w:t>14 - 28 - 56 - 84 - 98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i-FI"/>
        </w:rPr>
      </w:pPr>
    </w:p>
    <w:p w:rsidR="00215D59" w:rsidRPr="00FC70BA" w:rsidRDefault="00215D59" w:rsidP="00392ED6">
      <w:pPr>
        <w:pStyle w:val="EMEABodyText"/>
        <w:rPr>
          <w:lang w:val="fi-FI"/>
        </w:rPr>
      </w:pPr>
      <w:r w:rsidRPr="00FC70BA">
        <w:rPr>
          <w:highlight w:val="lightGray"/>
          <w:lang w:val="fi-FI"/>
        </w:rPr>
        <w:t>30 - 56 x 1 - 90 </w:t>
      </w:r>
      <w:r>
        <w:rPr>
          <w:highlight w:val="lightGray"/>
          <w:lang w:val="fi-FI"/>
        </w:rPr>
        <w:t>tablettia:</w:t>
      </w:r>
    </w:p>
    <w:p w:rsidR="00215D59" w:rsidRDefault="00215D59" w:rsidP="00392ED6">
      <w:pPr>
        <w:pStyle w:val="EMEATitlePAC"/>
        <w:rPr>
          <w:lang w:val="fi-FI"/>
        </w:rPr>
      </w:pPr>
      <w:r w:rsidRPr="00FC70BA">
        <w:rPr>
          <w:lang w:val="fi-FI"/>
        </w:rPr>
        <w:br w:type="page"/>
      </w:r>
      <w:r>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150 mg tabletti, kalvopäällysteinen</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150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0270C4">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LÄÄKEMUOTO JA SISÄLLÖN MÄÄRÄ</w:t>
      </w:r>
    </w:p>
    <w:p w:rsidR="00215D59" w:rsidRDefault="00215D59" w:rsidP="00392ED6">
      <w:pPr>
        <w:pStyle w:val="EMEABodyText"/>
        <w:keepNext/>
        <w:rPr>
          <w:lang w:val="fi-FI"/>
        </w:rPr>
      </w:pPr>
    </w:p>
    <w:p w:rsidR="00215D59" w:rsidRPr="00DB1F86" w:rsidRDefault="00215D59" w:rsidP="00392ED6">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215D59" w:rsidRPr="00DB1F86"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253509">
        <w:rPr>
          <w:lang w:val="fi-FI"/>
        </w:rPr>
        <w:t>sa</w:t>
      </w:r>
      <w:r>
        <w:rPr>
          <w:lang w:val="fi-FI"/>
        </w:rPr>
        <w:t xml:space="preserve"> LASTEN ULOTTUVILTA</w:t>
      </w:r>
      <w:r w:rsidR="00253509">
        <w:rPr>
          <w:lang w:val="fi-FI"/>
        </w:rPr>
        <w:t xml:space="preserve"> ja näkyviltä</w:t>
      </w:r>
    </w:p>
    <w:p w:rsidR="00215D59" w:rsidRDefault="00215D59" w:rsidP="00392ED6">
      <w:pPr>
        <w:pStyle w:val="EMEABodyT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keepLines/>
        <w:rPr>
          <w:lang w:val="fi-FI"/>
        </w:rPr>
      </w:pPr>
    </w:p>
    <w:p w:rsidR="00215D59" w:rsidRDefault="00215D59" w:rsidP="00392ED6">
      <w:pPr>
        <w:pStyle w:val="EMEABodyText"/>
        <w:keepNext/>
        <w:keepLines/>
        <w:rPr>
          <w:lang w:val="fi-FI"/>
        </w:rPr>
      </w:pPr>
      <w:r>
        <w:rPr>
          <w:lang w:val="fi-FI"/>
        </w:rPr>
        <w:t>Säilytä alle 30</w:t>
      </w:r>
      <w:r w:rsidR="00D974B6">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DB1F86" w:rsidRDefault="00215D59" w:rsidP="00392ED6">
      <w:pPr>
        <w:pStyle w:val="EMEABodyT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253509" w:rsidRPr="008D01F2">
        <w:rPr>
          <w:lang w:val="fi-FI"/>
        </w:rPr>
        <w:t>,</w:t>
      </w:r>
      <w:r w:rsidR="00215D59" w:rsidRPr="008D01F2">
        <w:rPr>
          <w:lang w:val="fi-FI"/>
        </w:rPr>
        <w:t xml:space="preserve"> rue La Boétie</w:t>
      </w:r>
      <w:r w:rsidR="00215D59" w:rsidRPr="008D01F2">
        <w:rPr>
          <w:lang w:val="fi-FI"/>
        </w:rPr>
        <w:br/>
      </w:r>
      <w:r w:rsidR="00253509"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Pr="00FC70BA" w:rsidRDefault="00215D59" w:rsidP="00392ED6">
      <w:pPr>
        <w:pStyle w:val="EMEABodyText"/>
        <w:rPr>
          <w:lang w:val="fi-FI"/>
        </w:rPr>
      </w:pPr>
    </w:p>
    <w:p w:rsidR="00215D59" w:rsidRPr="008C2557" w:rsidRDefault="00215D59" w:rsidP="00392ED6">
      <w:pPr>
        <w:pStyle w:val="EMEABodyText"/>
        <w:rPr>
          <w:highlight w:val="lightGray"/>
          <w:lang w:val="fr-FR"/>
        </w:rPr>
      </w:pPr>
      <w:r>
        <w:rPr>
          <w:highlight w:val="lightGray"/>
          <w:lang w:val="fi-FI"/>
        </w:rPr>
        <w:t>EU/1/97/046/021 - 14</w:t>
      </w:r>
      <w:r w:rsidRPr="008C2557">
        <w:rPr>
          <w:highlight w:val="lightGray"/>
          <w:lang w:val="fr-FR"/>
        </w:rPr>
        <w:t> </w:t>
      </w:r>
      <w:r w:rsidRPr="00DB1F86">
        <w:rPr>
          <w:highlight w:val="lightGray"/>
          <w:lang w:val="fi-FI"/>
        </w:rPr>
        <w:t>tablettia</w:t>
      </w:r>
    </w:p>
    <w:p w:rsidR="00215D59" w:rsidRPr="008C2557" w:rsidRDefault="00215D59" w:rsidP="00392ED6">
      <w:pPr>
        <w:pStyle w:val="EMEABodyText"/>
        <w:rPr>
          <w:highlight w:val="lightGray"/>
          <w:lang w:val="fr-FR"/>
        </w:rPr>
      </w:pPr>
      <w:r>
        <w:rPr>
          <w:highlight w:val="lightGray"/>
          <w:lang w:val="fi-FI"/>
        </w:rPr>
        <w:t>EU/1/97/046/022 - 28</w:t>
      </w:r>
      <w:r w:rsidRPr="008C2557">
        <w:rPr>
          <w:highlight w:val="lightGray"/>
          <w:lang w:val="fr-FR"/>
        </w:rPr>
        <w:t> </w:t>
      </w:r>
      <w:r w:rsidRPr="00DB1F86">
        <w:rPr>
          <w:highlight w:val="lightGray"/>
          <w:lang w:val="fi-FI"/>
        </w:rPr>
        <w:t>tablettia</w:t>
      </w:r>
      <w:r>
        <w:rPr>
          <w:highlight w:val="lightGray"/>
          <w:lang w:val="fi-FI"/>
        </w:rPr>
        <w:br/>
        <w:t>EU/1/97/046/035 - 30</w:t>
      </w:r>
      <w:r w:rsidRPr="008C2557">
        <w:rPr>
          <w:highlight w:val="lightGray"/>
          <w:lang w:val="fr-FR"/>
        </w:rPr>
        <w:t> tablettia</w:t>
      </w:r>
    </w:p>
    <w:p w:rsidR="00215D59" w:rsidRPr="008C2557" w:rsidRDefault="00215D59" w:rsidP="00392ED6">
      <w:pPr>
        <w:pStyle w:val="EMEABodyText"/>
        <w:rPr>
          <w:highlight w:val="lightGray"/>
          <w:lang w:val="fr-FR"/>
        </w:rPr>
      </w:pPr>
      <w:r w:rsidRPr="00FC70BA">
        <w:rPr>
          <w:highlight w:val="lightGray"/>
          <w:lang w:val="sv-FI"/>
        </w:rPr>
        <w:t>EU/1/97/046/023 - 56</w:t>
      </w:r>
      <w:r w:rsidRPr="008C2557">
        <w:rPr>
          <w:highlight w:val="lightGray"/>
          <w:lang w:val="fr-FR"/>
        </w:rPr>
        <w:t> </w:t>
      </w:r>
      <w:r w:rsidRPr="00FC70BA">
        <w:rPr>
          <w:highlight w:val="lightGray"/>
          <w:lang w:val="sv-FI"/>
        </w:rPr>
        <w:t>tablettia</w:t>
      </w:r>
    </w:p>
    <w:p w:rsidR="00215D59" w:rsidRPr="00FC70BA" w:rsidRDefault="00215D59" w:rsidP="00392ED6">
      <w:pPr>
        <w:pStyle w:val="EMEABodyText"/>
        <w:rPr>
          <w:highlight w:val="lightGray"/>
          <w:lang w:val="sv-FI"/>
        </w:rPr>
      </w:pPr>
      <w:r w:rsidRPr="00FC70BA">
        <w:rPr>
          <w:highlight w:val="lightGray"/>
          <w:lang w:val="sv-FI"/>
        </w:rPr>
        <w:t>EU/1/97/046/024 - 56 x 1</w:t>
      </w:r>
      <w:r w:rsidRPr="008C2557">
        <w:rPr>
          <w:highlight w:val="lightGray"/>
          <w:lang w:val="fr-FR"/>
        </w:rPr>
        <w:t> </w:t>
      </w:r>
      <w:r w:rsidRPr="00FC70BA">
        <w:rPr>
          <w:highlight w:val="lightGray"/>
          <w:lang w:val="sv-FI"/>
        </w:rPr>
        <w:t>tablettia</w:t>
      </w:r>
    </w:p>
    <w:p w:rsidR="00215D59" w:rsidRPr="008C2557" w:rsidRDefault="00215D59" w:rsidP="00392ED6">
      <w:pPr>
        <w:pStyle w:val="EMEABodyText"/>
        <w:rPr>
          <w:highlight w:val="lightGray"/>
          <w:lang w:val="fr-FR"/>
        </w:rPr>
      </w:pPr>
      <w:r>
        <w:rPr>
          <w:highlight w:val="lightGray"/>
          <w:lang w:val="sl-SI"/>
        </w:rPr>
        <w:t>EU/1/97/046/032 - 84</w:t>
      </w:r>
      <w:r w:rsidRPr="008C2557">
        <w:rPr>
          <w:highlight w:val="lightGray"/>
          <w:lang w:val="fr-FR"/>
        </w:rPr>
        <w:t> </w:t>
      </w:r>
      <w:r w:rsidRPr="00FC70BA">
        <w:rPr>
          <w:highlight w:val="lightGray"/>
          <w:lang w:val="sv-FI"/>
        </w:rPr>
        <w:t>tablettia</w:t>
      </w:r>
      <w:r w:rsidRPr="00FC70BA">
        <w:rPr>
          <w:highlight w:val="lightGray"/>
          <w:lang w:val="sv-FI"/>
        </w:rPr>
        <w:br/>
        <w:t>EU/1/97/046/038 - 90</w:t>
      </w:r>
      <w:r w:rsidRPr="008C2557">
        <w:rPr>
          <w:highlight w:val="lightGray"/>
          <w:lang w:val="fr-FR"/>
        </w:rPr>
        <w:t> tablettia</w:t>
      </w:r>
    </w:p>
    <w:p w:rsidR="00215D59" w:rsidRPr="00FC70BA" w:rsidRDefault="00215D59" w:rsidP="00392ED6">
      <w:pPr>
        <w:pStyle w:val="EMEABodyText"/>
        <w:rPr>
          <w:lang w:val="fi-FI"/>
        </w:rPr>
      </w:pPr>
      <w:r>
        <w:rPr>
          <w:highlight w:val="lightGray"/>
          <w:lang w:val="fi-FI"/>
        </w:rPr>
        <w:t>EU/1/97/046/025 - 98</w:t>
      </w:r>
      <w:r w:rsidRPr="00FC70BA">
        <w:rPr>
          <w:highlight w:val="lightGray"/>
          <w:lang w:val="fi-FI"/>
        </w:rPr>
        <w:t> </w:t>
      </w:r>
      <w:r w:rsidRPr="00DB1F86">
        <w:rPr>
          <w:highlight w:val="lightGray"/>
          <w:lang w:val="fi-FI"/>
        </w:rPr>
        <w:t>tablettia</w:t>
      </w:r>
    </w:p>
    <w:p w:rsidR="00215D59" w:rsidRPr="00FC70BA"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150 mg</w:t>
      </w:r>
    </w:p>
    <w:p w:rsidR="000270C4" w:rsidRDefault="000270C4" w:rsidP="00392ED6">
      <w:pPr>
        <w:pStyle w:val="EMEABodyText"/>
        <w:rPr>
          <w:lang w:val="fi-FI"/>
        </w:rPr>
      </w:pPr>
    </w:p>
    <w:p w:rsidR="000270C4" w:rsidRDefault="000270C4" w:rsidP="00392ED6">
      <w:pPr>
        <w:suppressAutoHyphens/>
        <w:rPr>
          <w:szCs w:val="22"/>
          <w:shd w:val="clear" w:color="auto" w:fill="CCCCCC"/>
          <w:lang w:val="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270C4" w:rsidRPr="00B82021" w:rsidRDefault="000270C4" w:rsidP="00392ED6">
      <w:pPr>
        <w:tabs>
          <w:tab w:val="left" w:pos="720"/>
        </w:tabs>
        <w:rPr>
          <w:noProof/>
          <w:szCs w:val="22"/>
          <w:lang w:val="fi-FI"/>
        </w:rPr>
      </w:pPr>
    </w:p>
    <w:p w:rsidR="000270C4" w:rsidRPr="00B82021" w:rsidRDefault="000270C4" w:rsidP="00392ED6">
      <w:pPr>
        <w:rPr>
          <w:noProof/>
          <w:szCs w:val="22"/>
          <w:lang w:val="fi-FI"/>
        </w:rPr>
      </w:pPr>
      <w:r w:rsidRPr="00B82021">
        <w:rPr>
          <w:noProof/>
          <w:szCs w:val="22"/>
          <w:lang w:val="fi-FI"/>
        </w:rPr>
        <w:t>2D-viivakoodi, joka sisältää yksilöllisen tunnisteen.</w:t>
      </w:r>
    </w:p>
    <w:p w:rsidR="000270C4" w:rsidRDefault="000270C4" w:rsidP="00392ED6">
      <w:pPr>
        <w:rPr>
          <w:noProof/>
          <w:szCs w:val="22"/>
          <w:shd w:val="clear" w:color="auto" w:fill="CCCCCC"/>
          <w:lang w:val="fi-FI" w:eastAsia="fi-FI" w:bidi="fi-FI"/>
        </w:rPr>
      </w:pPr>
    </w:p>
    <w:p w:rsidR="000270C4" w:rsidRPr="009E3505" w:rsidRDefault="000270C4" w:rsidP="00392ED6">
      <w:pPr>
        <w:rPr>
          <w:noProof/>
          <w:szCs w:val="22"/>
          <w:shd w:val="clear" w:color="auto" w:fill="CCCCCC"/>
          <w:lang w:val="fi-FI" w:eastAsia="fi-FI" w:bidi="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270C4" w:rsidRPr="00B82021" w:rsidRDefault="000270C4" w:rsidP="00392ED6">
      <w:pPr>
        <w:tabs>
          <w:tab w:val="left" w:pos="720"/>
        </w:tabs>
        <w:rPr>
          <w:noProof/>
          <w:szCs w:val="22"/>
          <w:lang w:val="fi-FI"/>
        </w:rPr>
      </w:pPr>
    </w:p>
    <w:p w:rsidR="000270C4" w:rsidRPr="00B82021" w:rsidRDefault="000270C4" w:rsidP="00392ED6">
      <w:pPr>
        <w:rPr>
          <w:color w:val="008000"/>
          <w:szCs w:val="22"/>
          <w:lang w:val="fi-FI"/>
        </w:rPr>
      </w:pPr>
      <w:r>
        <w:rPr>
          <w:szCs w:val="22"/>
          <w:lang w:val="fi-FI"/>
        </w:rPr>
        <w:t>PC:</w:t>
      </w:r>
    </w:p>
    <w:p w:rsidR="000270C4" w:rsidRPr="00B82021" w:rsidRDefault="000270C4" w:rsidP="00392ED6">
      <w:pPr>
        <w:rPr>
          <w:szCs w:val="22"/>
          <w:lang w:val="fi-FI"/>
        </w:rPr>
      </w:pPr>
      <w:r>
        <w:rPr>
          <w:szCs w:val="22"/>
          <w:lang w:val="fi-FI"/>
        </w:rPr>
        <w:t>SN:</w:t>
      </w:r>
    </w:p>
    <w:p w:rsidR="000270C4" w:rsidRPr="00B82021" w:rsidRDefault="000270C4" w:rsidP="00392ED6">
      <w:pPr>
        <w:rPr>
          <w:szCs w:val="22"/>
          <w:lang w:val="fi-FI"/>
        </w:rPr>
      </w:pPr>
      <w:r>
        <w:rPr>
          <w:szCs w:val="22"/>
          <w:lang w:val="fi-FI"/>
        </w:rPr>
        <w:t>NN:</w:t>
      </w:r>
    </w:p>
    <w:p w:rsidR="000270C4" w:rsidRDefault="000270C4"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nl-BE"/>
        </w:rPr>
      </w:pPr>
    </w:p>
    <w:p w:rsidR="00215D59" w:rsidRDefault="00215D59" w:rsidP="00392ED6">
      <w:pPr>
        <w:pStyle w:val="EMEABodyText"/>
        <w:rPr>
          <w:lang w:val="nl-BE"/>
        </w:rPr>
      </w:pPr>
      <w:r>
        <w:rPr>
          <w:lang w:val="nl-BE"/>
        </w:rPr>
        <w:t>Aprovel 150 mg tabletit</w:t>
      </w:r>
    </w:p>
    <w:p w:rsidR="00215D59" w:rsidRDefault="00215D59" w:rsidP="00392ED6">
      <w:pPr>
        <w:pStyle w:val="EMEABodyText"/>
        <w:rPr>
          <w:lang w:val="nl-BE"/>
        </w:rPr>
      </w:pPr>
      <w:r>
        <w:rPr>
          <w:lang w:val="nl-BE"/>
        </w:rPr>
        <w:t>irbesartaani</w:t>
      </w:r>
    </w:p>
    <w:p w:rsidR="00215D59" w:rsidRDefault="00215D59" w:rsidP="00392ED6">
      <w:pPr>
        <w:pStyle w:val="EMEABodyText"/>
        <w:rPr>
          <w:lang w:val="nl-BE"/>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rPr>
          <w:lang w:val="fi-FI"/>
        </w:rPr>
      </w:pPr>
    </w:p>
    <w:p w:rsidR="00215D59" w:rsidRDefault="00215D59" w:rsidP="00392ED6">
      <w:pPr>
        <w:pStyle w:val="EMEABodyText"/>
        <w:rPr>
          <w:lang w:val="fi-FI"/>
        </w:rPr>
      </w:pPr>
      <w:r w:rsidRPr="00FC70BA">
        <w:rPr>
          <w:highlight w:val="lightGray"/>
          <w:lang w:val="fi-FI"/>
        </w:rPr>
        <w:t>14 - 28 - 56 - 84 - 98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i-FI"/>
        </w:rPr>
      </w:pPr>
    </w:p>
    <w:p w:rsidR="00215D59" w:rsidRPr="00FC70BA" w:rsidRDefault="00215D59" w:rsidP="00392ED6">
      <w:pPr>
        <w:pStyle w:val="EMEABodyText"/>
        <w:rPr>
          <w:lang w:val="fi-FI"/>
        </w:rPr>
      </w:pPr>
      <w:r w:rsidRPr="00FC70BA">
        <w:rPr>
          <w:highlight w:val="lightGray"/>
          <w:lang w:val="fi-FI"/>
        </w:rPr>
        <w:t>30 - 56 x 1 - 90 </w:t>
      </w:r>
      <w:r>
        <w:rPr>
          <w:highlight w:val="lightGray"/>
          <w:lang w:val="fi-FI"/>
        </w:rPr>
        <w:t>tablettia:</w:t>
      </w:r>
    </w:p>
    <w:p w:rsidR="00215D59" w:rsidRDefault="00215D59" w:rsidP="00392ED6">
      <w:pPr>
        <w:pStyle w:val="EMEATitlePAC"/>
        <w:rPr>
          <w:lang w:val="fi-FI"/>
        </w:rPr>
      </w:pPr>
      <w:r w:rsidRPr="00FC70BA">
        <w:rPr>
          <w:lang w:val="fi-FI"/>
        </w:rPr>
        <w:br w:type="page"/>
      </w:r>
      <w:r>
        <w:rPr>
          <w:lang w:val="fi-FI"/>
        </w:rPr>
        <w:t>ULKOPAKKAUKSESSA ON OLTAVA SEURAAVAT MERKINNÄT</w:t>
      </w:r>
    </w:p>
    <w:p w:rsidR="00215D59" w:rsidRDefault="00215D59" w:rsidP="00392ED6">
      <w:pPr>
        <w:pStyle w:val="EMEATitlePAC"/>
        <w:rPr>
          <w:lang w:val="fi-FI"/>
        </w:rPr>
      </w:pPr>
    </w:p>
    <w:p w:rsidR="00215D59" w:rsidRDefault="00215D59" w:rsidP="00392ED6">
      <w:pPr>
        <w:pStyle w:val="EMEATitlePAC"/>
        <w:rPr>
          <w:lang w:val="fi-FI"/>
        </w:rPr>
      </w:pPr>
      <w:r>
        <w:rPr>
          <w:lang w:val="fi-FI"/>
        </w:rPr>
        <w:t>ULKOPAKKAUS</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300 mg tabletti, kalvopäällysteinen</w:t>
      </w:r>
    </w:p>
    <w:p w:rsidR="00215D59" w:rsidRDefault="00215D59" w:rsidP="00392ED6">
      <w:pPr>
        <w:pStyle w:val="EMEABodyText"/>
        <w:rPr>
          <w:lang w:val="fi-FI"/>
        </w:rPr>
      </w:pPr>
      <w:r>
        <w:rPr>
          <w:lang w:val="fi-FI"/>
        </w:rPr>
        <w:t>irbesartaani</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VAIKUTTAVA(T) AINE(ET)</w:t>
      </w:r>
    </w:p>
    <w:p w:rsidR="00215D59" w:rsidRDefault="00215D59" w:rsidP="00392ED6">
      <w:pPr>
        <w:pStyle w:val="EMEABodyText"/>
        <w:rPr>
          <w:lang w:val="fi-FI"/>
        </w:rPr>
      </w:pPr>
    </w:p>
    <w:p w:rsidR="00215D59" w:rsidRDefault="00215D59" w:rsidP="00392ED6">
      <w:pPr>
        <w:pStyle w:val="EMEABodyText"/>
        <w:rPr>
          <w:lang w:val="fi-FI"/>
        </w:rPr>
      </w:pPr>
      <w:r>
        <w:rPr>
          <w:lang w:val="fi-FI"/>
        </w:rPr>
        <w:t>Yksi tabletti sisältää: irbesartaani 300 mg</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LUETTELO APUAINEISTA</w:t>
      </w:r>
    </w:p>
    <w:p w:rsidR="00215D59" w:rsidRDefault="00215D59" w:rsidP="00392ED6">
      <w:pPr>
        <w:pStyle w:val="EMEABodyText"/>
        <w:rPr>
          <w:lang w:val="fi-FI"/>
        </w:rPr>
      </w:pPr>
    </w:p>
    <w:p w:rsidR="00215D59" w:rsidRDefault="00215D59" w:rsidP="00392ED6">
      <w:pPr>
        <w:pStyle w:val="EMEABodyText"/>
        <w:rPr>
          <w:lang w:val="fi-FI"/>
        </w:rPr>
      </w:pPr>
      <w:r>
        <w:rPr>
          <w:lang w:val="fi-FI"/>
        </w:rPr>
        <w:t>Apuaineet: sisältää myös laktoosimonohydraattia.</w:t>
      </w:r>
      <w:r w:rsidR="0005334C">
        <w:rPr>
          <w:lang w:val="fi-FI"/>
        </w:rPr>
        <w:t xml:space="preserve"> Katso</w:t>
      </w:r>
      <w:r w:rsidR="000270C4">
        <w:rPr>
          <w:lang w:val="fi-FI"/>
        </w:rPr>
        <w:t xml:space="preserve"> lisätietoja pakkausselosteesta.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LÄÄKEMUOTO JA SISÄLLÖN MÄÄRÄ</w:t>
      </w:r>
    </w:p>
    <w:p w:rsidR="00215D59" w:rsidRDefault="00215D59" w:rsidP="00392ED6">
      <w:pPr>
        <w:pStyle w:val="EMEABodyText"/>
        <w:keepNext/>
        <w:rPr>
          <w:lang w:val="fi-FI"/>
        </w:rPr>
      </w:pPr>
    </w:p>
    <w:p w:rsidR="00215D59" w:rsidRPr="00DB1F86" w:rsidRDefault="00215D59" w:rsidP="00392ED6">
      <w:pPr>
        <w:rPr>
          <w:lang w:val="fi-FI"/>
        </w:rPr>
      </w:pPr>
      <w:r>
        <w:rPr>
          <w:lang w:val="fi-FI"/>
        </w:rPr>
        <w:t>14 tablettia</w:t>
      </w:r>
      <w:r>
        <w:rPr>
          <w:lang w:val="fi-FI"/>
        </w:rPr>
        <w:br/>
      </w:r>
      <w:r w:rsidRPr="00DB1F86">
        <w:rPr>
          <w:lang w:val="fi-FI"/>
        </w:rPr>
        <w:t>28 </w:t>
      </w:r>
      <w:r>
        <w:rPr>
          <w:lang w:val="fi-FI"/>
        </w:rPr>
        <w:t>tablettia</w:t>
      </w:r>
      <w:r>
        <w:rPr>
          <w:lang w:val="fi-FI"/>
        </w:rPr>
        <w:br/>
        <w:t>30</w:t>
      </w:r>
      <w:r w:rsidRPr="00DB1F86">
        <w:rPr>
          <w:lang w:val="fi-FI"/>
        </w:rPr>
        <w:t> </w:t>
      </w:r>
      <w:r>
        <w:rPr>
          <w:lang w:val="fi-FI"/>
        </w:rPr>
        <w:t>tablettia</w:t>
      </w:r>
      <w:r>
        <w:rPr>
          <w:lang w:val="fi-FI"/>
        </w:rPr>
        <w:br/>
      </w:r>
      <w:r w:rsidRPr="00DB1F86">
        <w:rPr>
          <w:lang w:val="fi-FI"/>
        </w:rPr>
        <w:t>56 </w:t>
      </w:r>
      <w:r>
        <w:rPr>
          <w:lang w:val="fi-FI"/>
        </w:rPr>
        <w:t>tablettia</w:t>
      </w:r>
      <w:r>
        <w:rPr>
          <w:lang w:val="fi-FI"/>
        </w:rPr>
        <w:br/>
      </w:r>
      <w:r w:rsidRPr="00DB1F86">
        <w:rPr>
          <w:lang w:val="fi-FI"/>
        </w:rPr>
        <w:t>56 x 1 </w:t>
      </w:r>
      <w:r>
        <w:rPr>
          <w:lang w:val="fi-FI"/>
        </w:rPr>
        <w:t>tablettia</w:t>
      </w:r>
      <w:r>
        <w:rPr>
          <w:lang w:val="fi-FI"/>
        </w:rPr>
        <w:br/>
        <w:t>84 tablettia</w:t>
      </w:r>
      <w:r>
        <w:rPr>
          <w:lang w:val="fi-FI"/>
        </w:rPr>
        <w:br/>
        <w:t>90</w:t>
      </w:r>
      <w:r w:rsidRPr="00DB1F86">
        <w:rPr>
          <w:lang w:val="fi-FI"/>
        </w:rPr>
        <w:t> </w:t>
      </w:r>
      <w:r>
        <w:rPr>
          <w:lang w:val="fi-FI"/>
        </w:rPr>
        <w:t>tablettia</w:t>
      </w:r>
      <w:r>
        <w:rPr>
          <w:lang w:val="fi-FI"/>
        </w:rPr>
        <w:br/>
      </w:r>
      <w:r w:rsidRPr="00DB1F86">
        <w:rPr>
          <w:lang w:val="fi-FI"/>
        </w:rPr>
        <w:t>98 </w:t>
      </w:r>
      <w:r>
        <w:rPr>
          <w:lang w:val="fi-FI"/>
        </w:rPr>
        <w:t>tablettia</w:t>
      </w:r>
    </w:p>
    <w:p w:rsidR="00215D59" w:rsidRPr="00DB1F86"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ANTOTAPA JA TARVITTAESSA ANTOREITTI (ANTOREITIT)</w:t>
      </w:r>
    </w:p>
    <w:p w:rsidR="00215D59" w:rsidRDefault="00215D59" w:rsidP="00392ED6">
      <w:pPr>
        <w:pStyle w:val="EMEABodyText"/>
        <w:rPr>
          <w:lang w:val="fi-FI"/>
        </w:rPr>
      </w:pPr>
    </w:p>
    <w:p w:rsidR="00215D59" w:rsidRDefault="00215D59" w:rsidP="00392ED6">
      <w:pPr>
        <w:pStyle w:val="EMEABodyText"/>
        <w:rPr>
          <w:lang w:val="fi-FI"/>
        </w:rPr>
      </w:pPr>
      <w:r>
        <w:rPr>
          <w:lang w:val="fi-FI"/>
        </w:rPr>
        <w:t>Suun kautta. Lue pakkausseloste ennen käyttöä.</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6.</w:t>
      </w:r>
      <w:r>
        <w:rPr>
          <w:lang w:val="fi-FI"/>
        </w:rPr>
        <w:tab/>
        <w:t>ERITYISVAROITUS VALMISTEEN SÄILYTTÄMISESTÄ POIS</w:t>
      </w:r>
      <w:r w:rsidR="00253509">
        <w:rPr>
          <w:lang w:val="fi-FI"/>
        </w:rPr>
        <w:t>sa</w:t>
      </w:r>
      <w:r>
        <w:rPr>
          <w:lang w:val="fi-FI"/>
        </w:rPr>
        <w:t xml:space="preserve"> LASTEN ULOTTUVILTA</w:t>
      </w:r>
      <w:r w:rsidR="00253509">
        <w:rPr>
          <w:lang w:val="fi-FI"/>
        </w:rPr>
        <w:t xml:space="preserve"> ja näkyviltä</w:t>
      </w:r>
    </w:p>
    <w:p w:rsidR="00215D59" w:rsidRDefault="00215D59" w:rsidP="00392ED6">
      <w:pPr>
        <w:pStyle w:val="EMEABodyText"/>
        <w:rPr>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7.</w:t>
      </w:r>
      <w:r>
        <w:rPr>
          <w:lang w:val="fi-FI"/>
        </w:rPr>
        <w:tab/>
        <w:t>MUU ERITYISVAROITUS (MUUT ERITYISVAROITUKSET),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8.</w:t>
      </w:r>
      <w:r>
        <w:rPr>
          <w:lang w:val="fi-FI"/>
        </w:rPr>
        <w:tab/>
        <w:t>VIIMEINEN KÄYTTÖPÄIVÄMÄÄRÄ</w:t>
      </w:r>
    </w:p>
    <w:p w:rsidR="00215D59" w:rsidRDefault="00215D59" w:rsidP="00392ED6">
      <w:pPr>
        <w:pStyle w:val="EMEABodyText"/>
        <w:rPr>
          <w:lang w:val="fi-FI"/>
        </w:rPr>
      </w:pPr>
    </w:p>
    <w:p w:rsidR="00215D59" w:rsidRDefault="00215D59" w:rsidP="00392ED6">
      <w:pPr>
        <w:pStyle w:val="EMEABodyText"/>
        <w:rPr>
          <w:i/>
          <w:lang w:val="fi-FI"/>
        </w:rPr>
      </w:pPr>
      <w:r>
        <w:rPr>
          <w:lang w:val="fi-FI"/>
        </w:rPr>
        <w:t>EXP</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9.</w:t>
      </w:r>
      <w:r>
        <w:rPr>
          <w:lang w:val="fi-FI"/>
        </w:rPr>
        <w:tab/>
        <w:t>ERITYISET SÄILYTYSOLOSUHTEET</w:t>
      </w:r>
    </w:p>
    <w:p w:rsidR="00215D59" w:rsidRDefault="00215D59" w:rsidP="00392ED6">
      <w:pPr>
        <w:pStyle w:val="EMEABodyText"/>
        <w:keepNext/>
        <w:keepLines/>
        <w:rPr>
          <w:lang w:val="fi-FI"/>
        </w:rPr>
      </w:pPr>
    </w:p>
    <w:p w:rsidR="00215D59" w:rsidRDefault="00215D59" w:rsidP="00392ED6">
      <w:pPr>
        <w:pStyle w:val="EMEABodyText"/>
        <w:keepNext/>
        <w:keepLines/>
        <w:rPr>
          <w:lang w:val="fi-FI"/>
        </w:rPr>
      </w:pPr>
      <w:r>
        <w:rPr>
          <w:lang w:val="fi-FI"/>
        </w:rPr>
        <w:t>Säilytä alle 30</w:t>
      </w:r>
      <w:r w:rsidR="007A6B87">
        <w:rPr>
          <w:lang w:val="fi-FI"/>
        </w:rPr>
        <w:t> </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ind w:left="600" w:hanging="600"/>
        <w:rPr>
          <w:lang w:val="fi-FI"/>
        </w:rPr>
      </w:pPr>
      <w:r>
        <w:rPr>
          <w:lang w:val="fi-FI"/>
        </w:rPr>
        <w:t>10.</w:t>
      </w:r>
      <w:r>
        <w:rPr>
          <w:lang w:val="fi-FI"/>
        </w:rPr>
        <w:tab/>
        <w:t>ERITYISET VAROTOIMET KÄYTTÄMÄTTÖMIEN LÄÄKEVALMISTEIDEN TAI NIISTÄ PERÄISIN OLEVAN JÄTEMATERIAALIN HÄVITTÄMISEKSI, JOS TARPEEN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11.</w:t>
      </w:r>
      <w:r>
        <w:rPr>
          <w:lang w:val="fi-FI"/>
        </w:rPr>
        <w:tab/>
        <w:t>MYYNTILUVAN HALTIJAN NIMI JA OSOITE</w:t>
      </w:r>
    </w:p>
    <w:p w:rsidR="00215D59" w:rsidRPr="00DB1F86" w:rsidRDefault="00215D59" w:rsidP="00392ED6">
      <w:pPr>
        <w:pStyle w:val="EMEABodyText"/>
        <w:rPr>
          <w:lang w:val="fi-FI"/>
        </w:rPr>
      </w:pPr>
    </w:p>
    <w:p w:rsidR="00215D59" w:rsidRPr="008D01F2" w:rsidRDefault="00EA182B" w:rsidP="00392ED6">
      <w:pPr>
        <w:pStyle w:val="EMEAAddress"/>
        <w:rPr>
          <w:lang w:val="fi-FI"/>
        </w:rPr>
      </w:pPr>
      <w:r>
        <w:rPr>
          <w:lang w:val="fr-FR"/>
        </w:rPr>
        <w:t>sanofi-aventis groupe</w:t>
      </w:r>
      <w:r w:rsidR="00215D59" w:rsidRPr="008D01F2">
        <w:rPr>
          <w:lang w:val="fi-FI"/>
        </w:rPr>
        <w:br/>
        <w:t>54</w:t>
      </w:r>
      <w:r w:rsidR="00253509" w:rsidRPr="008D01F2">
        <w:rPr>
          <w:lang w:val="fi-FI"/>
        </w:rPr>
        <w:t>,</w:t>
      </w:r>
      <w:r w:rsidR="00215D59" w:rsidRPr="008D01F2">
        <w:rPr>
          <w:lang w:val="fi-FI"/>
        </w:rPr>
        <w:t xml:space="preserve"> rue La Boétie</w:t>
      </w:r>
      <w:r w:rsidR="00215D59" w:rsidRPr="008D01F2">
        <w:rPr>
          <w:lang w:val="fi-FI"/>
        </w:rPr>
        <w:br/>
      </w:r>
      <w:r w:rsidR="00253509" w:rsidRPr="008D01F2">
        <w:rPr>
          <w:lang w:val="fi-FI"/>
        </w:rPr>
        <w:t>F-</w:t>
      </w:r>
      <w:r w:rsidR="00215D59" w:rsidRPr="008D01F2">
        <w:rPr>
          <w:lang w:val="fi-FI"/>
        </w:rPr>
        <w:t>75008 Paris </w:t>
      </w:r>
      <w:r w:rsidR="00215D59" w:rsidRPr="008D01F2">
        <w:rPr>
          <w:lang w:val="fi-FI"/>
        </w:rPr>
        <w:noBreakHyphen/>
        <w:t> Ranska</w:t>
      </w:r>
    </w:p>
    <w:p w:rsidR="00215D59" w:rsidRPr="008D01F2" w:rsidRDefault="00215D59" w:rsidP="00392ED6">
      <w:pPr>
        <w:pStyle w:val="EMEABodyText"/>
        <w:rPr>
          <w:lang w:val="fi-FI"/>
        </w:rPr>
      </w:pPr>
    </w:p>
    <w:p w:rsidR="00215D59" w:rsidRPr="008D01F2" w:rsidRDefault="00215D59" w:rsidP="00392ED6">
      <w:pPr>
        <w:pStyle w:val="EMEABodyText"/>
        <w:rPr>
          <w:lang w:val="fi-FI"/>
        </w:rPr>
      </w:pPr>
    </w:p>
    <w:p w:rsidR="00215D59" w:rsidRDefault="00215D59" w:rsidP="00392ED6">
      <w:pPr>
        <w:pStyle w:val="EMEATitlePAC"/>
        <w:rPr>
          <w:lang w:val="fi-FI"/>
        </w:rPr>
      </w:pPr>
      <w:r>
        <w:rPr>
          <w:lang w:val="fi-FI"/>
        </w:rPr>
        <w:t>12.</w:t>
      </w:r>
      <w:r>
        <w:rPr>
          <w:lang w:val="fi-FI"/>
        </w:rPr>
        <w:tab/>
        <w:t>MYYNTILUVAN NUMERO(T)</w:t>
      </w:r>
    </w:p>
    <w:p w:rsidR="00215D59" w:rsidRPr="00FC70BA" w:rsidRDefault="00215D59" w:rsidP="00392ED6">
      <w:pPr>
        <w:pStyle w:val="EMEABodyText"/>
        <w:rPr>
          <w:lang w:val="fi-FI"/>
        </w:rPr>
      </w:pPr>
    </w:p>
    <w:p w:rsidR="00215D59" w:rsidRPr="008C2557" w:rsidRDefault="00215D59" w:rsidP="00392ED6">
      <w:pPr>
        <w:pStyle w:val="EMEABodyText"/>
        <w:rPr>
          <w:highlight w:val="lightGray"/>
          <w:lang w:val="fr-FR"/>
        </w:rPr>
      </w:pPr>
      <w:r>
        <w:rPr>
          <w:highlight w:val="lightGray"/>
          <w:lang w:val="fi-FI"/>
        </w:rPr>
        <w:t>EU/1/97/046/026 - 14</w:t>
      </w:r>
      <w:r w:rsidRPr="008C2557">
        <w:rPr>
          <w:highlight w:val="lightGray"/>
          <w:lang w:val="fr-FR"/>
        </w:rPr>
        <w:t> </w:t>
      </w:r>
      <w:r w:rsidRPr="00DB1F86">
        <w:rPr>
          <w:highlight w:val="lightGray"/>
          <w:lang w:val="fi-FI"/>
        </w:rPr>
        <w:t>tablettia</w:t>
      </w:r>
    </w:p>
    <w:p w:rsidR="00215D59" w:rsidRPr="008C2557" w:rsidRDefault="00215D59" w:rsidP="00392ED6">
      <w:pPr>
        <w:pStyle w:val="EMEABodyText"/>
        <w:rPr>
          <w:highlight w:val="lightGray"/>
          <w:lang w:val="fr-FR"/>
        </w:rPr>
      </w:pPr>
      <w:r>
        <w:rPr>
          <w:highlight w:val="lightGray"/>
          <w:lang w:val="fi-FI"/>
        </w:rPr>
        <w:t>EU/1/97/046/027 - 28</w:t>
      </w:r>
      <w:r w:rsidRPr="008C2557">
        <w:rPr>
          <w:highlight w:val="lightGray"/>
          <w:lang w:val="fr-FR"/>
        </w:rPr>
        <w:t> </w:t>
      </w:r>
      <w:r w:rsidRPr="00DB1F86">
        <w:rPr>
          <w:highlight w:val="lightGray"/>
          <w:lang w:val="fi-FI"/>
        </w:rPr>
        <w:t>tablettia</w:t>
      </w:r>
      <w:r>
        <w:rPr>
          <w:highlight w:val="lightGray"/>
          <w:lang w:val="fi-FI"/>
        </w:rPr>
        <w:br/>
        <w:t>EU/1/97/046/036 - 30</w:t>
      </w:r>
      <w:r w:rsidRPr="008C2557">
        <w:rPr>
          <w:highlight w:val="lightGray"/>
          <w:lang w:val="fr-FR"/>
        </w:rPr>
        <w:t> tablettia</w:t>
      </w:r>
    </w:p>
    <w:p w:rsidR="00215D59" w:rsidRPr="008C2557" w:rsidRDefault="00215D59" w:rsidP="00392ED6">
      <w:pPr>
        <w:pStyle w:val="EMEABodyText"/>
        <w:rPr>
          <w:highlight w:val="lightGray"/>
          <w:lang w:val="fr-FR"/>
        </w:rPr>
      </w:pPr>
      <w:r w:rsidRPr="00FC70BA">
        <w:rPr>
          <w:highlight w:val="lightGray"/>
          <w:lang w:val="sv-FI"/>
        </w:rPr>
        <w:t>EU/1/97/046/028 - 56</w:t>
      </w:r>
      <w:r w:rsidRPr="008C2557">
        <w:rPr>
          <w:highlight w:val="lightGray"/>
          <w:lang w:val="fr-FR"/>
        </w:rPr>
        <w:t> </w:t>
      </w:r>
      <w:r w:rsidRPr="00FC70BA">
        <w:rPr>
          <w:highlight w:val="lightGray"/>
          <w:lang w:val="sv-FI"/>
        </w:rPr>
        <w:t>tablettia</w:t>
      </w:r>
    </w:p>
    <w:p w:rsidR="00215D59" w:rsidRPr="00FC70BA" w:rsidRDefault="00215D59" w:rsidP="00392ED6">
      <w:pPr>
        <w:pStyle w:val="EMEABodyText"/>
        <w:rPr>
          <w:highlight w:val="lightGray"/>
          <w:lang w:val="sv-FI"/>
        </w:rPr>
      </w:pPr>
      <w:r w:rsidRPr="00FC70BA">
        <w:rPr>
          <w:highlight w:val="lightGray"/>
          <w:lang w:val="sv-FI"/>
        </w:rPr>
        <w:t>EU/1/97/046/029 - 56 x 1</w:t>
      </w:r>
      <w:r w:rsidRPr="008C2557">
        <w:rPr>
          <w:highlight w:val="lightGray"/>
          <w:lang w:val="fr-FR"/>
        </w:rPr>
        <w:t> </w:t>
      </w:r>
      <w:r w:rsidRPr="00FC70BA">
        <w:rPr>
          <w:highlight w:val="lightGray"/>
          <w:lang w:val="sv-FI"/>
        </w:rPr>
        <w:t>tablettia</w:t>
      </w:r>
    </w:p>
    <w:p w:rsidR="00215D59" w:rsidRPr="008C2557" w:rsidRDefault="00215D59" w:rsidP="00392ED6">
      <w:pPr>
        <w:pStyle w:val="EMEABodyText"/>
        <w:rPr>
          <w:highlight w:val="lightGray"/>
          <w:lang w:val="fr-FR"/>
        </w:rPr>
      </w:pPr>
      <w:r>
        <w:rPr>
          <w:highlight w:val="lightGray"/>
          <w:lang w:val="sl-SI"/>
        </w:rPr>
        <w:t>EU/1/97/046/033 - 84</w:t>
      </w:r>
      <w:r w:rsidRPr="008C2557">
        <w:rPr>
          <w:highlight w:val="lightGray"/>
          <w:lang w:val="fr-FR"/>
        </w:rPr>
        <w:t> </w:t>
      </w:r>
      <w:r w:rsidRPr="00FC70BA">
        <w:rPr>
          <w:highlight w:val="lightGray"/>
          <w:lang w:val="sv-FI"/>
        </w:rPr>
        <w:t>tablettia</w:t>
      </w:r>
      <w:r w:rsidRPr="00FC70BA">
        <w:rPr>
          <w:highlight w:val="lightGray"/>
          <w:lang w:val="sv-FI"/>
        </w:rPr>
        <w:br/>
        <w:t>EU/1/97/046/039 - 90</w:t>
      </w:r>
      <w:r w:rsidRPr="008C2557">
        <w:rPr>
          <w:highlight w:val="lightGray"/>
          <w:lang w:val="fr-FR"/>
        </w:rPr>
        <w:t> tablettia</w:t>
      </w:r>
    </w:p>
    <w:p w:rsidR="00215D59" w:rsidRPr="00FC70BA" w:rsidRDefault="00215D59" w:rsidP="00392ED6">
      <w:pPr>
        <w:pStyle w:val="EMEABodyText"/>
        <w:rPr>
          <w:lang w:val="fi-FI"/>
        </w:rPr>
      </w:pPr>
      <w:r>
        <w:rPr>
          <w:highlight w:val="lightGray"/>
          <w:lang w:val="fi-FI"/>
        </w:rPr>
        <w:t>EU/1/97/046/030 - 98</w:t>
      </w:r>
      <w:r w:rsidRPr="00FC70BA">
        <w:rPr>
          <w:highlight w:val="lightGray"/>
          <w:lang w:val="fi-FI"/>
        </w:rPr>
        <w:t> </w:t>
      </w:r>
      <w:r w:rsidRPr="00DB1F86">
        <w:rPr>
          <w:highlight w:val="lightGray"/>
          <w:lang w:val="fi-FI"/>
        </w:rPr>
        <w:t>tablettia</w:t>
      </w:r>
    </w:p>
    <w:p w:rsidR="00215D59" w:rsidRPr="00FC70BA"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13.</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14.</w:t>
      </w:r>
      <w:r>
        <w:rPr>
          <w:lang w:val="fi-FI"/>
        </w:rPr>
        <w:tab/>
        <w:t>YLEINEN TOIMITTAMISLUOKITTELU</w:t>
      </w:r>
    </w:p>
    <w:p w:rsidR="00215D59" w:rsidRDefault="00215D59" w:rsidP="00392ED6">
      <w:pPr>
        <w:pStyle w:val="EMEABodyText"/>
        <w:rPr>
          <w:lang w:val="fi-FI"/>
        </w:rPr>
      </w:pPr>
    </w:p>
    <w:p w:rsidR="00215D59" w:rsidRDefault="00215D59" w:rsidP="00392ED6">
      <w:pPr>
        <w:pStyle w:val="EMEABodyText"/>
        <w:rPr>
          <w:lang w:val="fi-FI"/>
        </w:rPr>
      </w:pPr>
      <w:r>
        <w:rPr>
          <w:lang w:val="fi-FI"/>
        </w:rPr>
        <w:t>Reseptilääke.</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15.</w:t>
      </w:r>
      <w:r>
        <w:rPr>
          <w:lang w:val="fi-FI"/>
        </w:rPr>
        <w:tab/>
        <w:t>KÄYTTÖOHJEET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16.</w:t>
      </w:r>
      <w:r>
        <w:rPr>
          <w:lang w:val="fi-FI"/>
        </w:rPr>
        <w:tab/>
        <w:t>TIEDOT PISTEKIRJOITUKSELLA</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300 mg</w:t>
      </w:r>
    </w:p>
    <w:p w:rsidR="000270C4" w:rsidRDefault="000270C4" w:rsidP="00392ED6">
      <w:pPr>
        <w:pStyle w:val="EMEABodyText"/>
        <w:rPr>
          <w:lang w:val="fi-FI"/>
        </w:rPr>
      </w:pPr>
    </w:p>
    <w:p w:rsidR="000270C4" w:rsidRDefault="000270C4" w:rsidP="00392ED6">
      <w:pPr>
        <w:suppressAutoHyphens/>
        <w:rPr>
          <w:szCs w:val="22"/>
          <w:shd w:val="clear" w:color="auto" w:fill="CCCCCC"/>
          <w:lang w:val="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17.</w:t>
      </w:r>
      <w:r w:rsidRPr="00B82021">
        <w:rPr>
          <w:b/>
          <w:noProof/>
          <w:szCs w:val="22"/>
          <w:lang w:val="fi-FI"/>
        </w:rPr>
        <w:tab/>
        <w:t>YKSILÖLLINEN TUNNISTE – 2D-VIIVAKOODI</w:t>
      </w:r>
    </w:p>
    <w:p w:rsidR="000270C4" w:rsidRPr="00B82021" w:rsidRDefault="000270C4" w:rsidP="00392ED6">
      <w:pPr>
        <w:tabs>
          <w:tab w:val="left" w:pos="720"/>
        </w:tabs>
        <w:rPr>
          <w:noProof/>
          <w:szCs w:val="22"/>
          <w:lang w:val="fi-FI"/>
        </w:rPr>
      </w:pPr>
    </w:p>
    <w:p w:rsidR="000270C4" w:rsidRPr="00B82021" w:rsidRDefault="000270C4" w:rsidP="00392ED6">
      <w:pPr>
        <w:rPr>
          <w:noProof/>
          <w:szCs w:val="22"/>
          <w:lang w:val="fi-FI"/>
        </w:rPr>
      </w:pPr>
      <w:r w:rsidRPr="00B82021">
        <w:rPr>
          <w:noProof/>
          <w:szCs w:val="22"/>
          <w:lang w:val="fi-FI"/>
        </w:rPr>
        <w:t>2D-viivakoodi, joka sisältää yksilöllisen tunnisteen.</w:t>
      </w:r>
    </w:p>
    <w:p w:rsidR="000270C4" w:rsidRDefault="000270C4" w:rsidP="00392ED6">
      <w:pPr>
        <w:rPr>
          <w:noProof/>
          <w:szCs w:val="22"/>
          <w:shd w:val="clear" w:color="auto" w:fill="CCCCCC"/>
          <w:lang w:val="fi-FI" w:eastAsia="fi-FI" w:bidi="fi-FI"/>
        </w:rPr>
      </w:pPr>
    </w:p>
    <w:p w:rsidR="000270C4" w:rsidRPr="009E3505" w:rsidRDefault="000270C4" w:rsidP="00392ED6">
      <w:pPr>
        <w:rPr>
          <w:noProof/>
          <w:szCs w:val="22"/>
          <w:shd w:val="clear" w:color="auto" w:fill="CCCCCC"/>
          <w:lang w:val="fi-FI" w:eastAsia="fi-FI" w:bidi="fi-FI"/>
        </w:rPr>
      </w:pPr>
    </w:p>
    <w:p w:rsidR="000270C4" w:rsidRPr="00B82021" w:rsidRDefault="000270C4" w:rsidP="00392ED6">
      <w:pPr>
        <w:keepNext/>
        <w:pBdr>
          <w:top w:val="single" w:sz="4" w:space="1" w:color="auto"/>
          <w:left w:val="single" w:sz="4" w:space="4" w:color="auto"/>
          <w:bottom w:val="single" w:sz="4" w:space="1" w:color="auto"/>
          <w:right w:val="single" w:sz="4" w:space="4" w:color="auto"/>
        </w:pBdr>
        <w:tabs>
          <w:tab w:val="left" w:pos="567"/>
        </w:tabs>
        <w:rPr>
          <w:i/>
          <w:noProof/>
          <w:szCs w:val="22"/>
          <w:lang w:val="fi-FI"/>
        </w:rPr>
      </w:pPr>
      <w:r w:rsidRPr="00B82021">
        <w:rPr>
          <w:b/>
          <w:noProof/>
          <w:szCs w:val="22"/>
          <w:lang w:val="fi-FI"/>
        </w:rPr>
        <w:t>18.</w:t>
      </w:r>
      <w:r w:rsidRPr="00B82021">
        <w:rPr>
          <w:b/>
          <w:noProof/>
          <w:szCs w:val="22"/>
          <w:lang w:val="fi-FI"/>
        </w:rPr>
        <w:tab/>
        <w:t>YKSILÖLLINEN TUNNISTE – LUETTAVISSA OLEVAT TIEDOT</w:t>
      </w:r>
    </w:p>
    <w:p w:rsidR="000270C4" w:rsidRPr="00B82021" w:rsidRDefault="000270C4" w:rsidP="00392ED6">
      <w:pPr>
        <w:tabs>
          <w:tab w:val="left" w:pos="720"/>
        </w:tabs>
        <w:rPr>
          <w:noProof/>
          <w:szCs w:val="22"/>
          <w:lang w:val="fi-FI"/>
        </w:rPr>
      </w:pPr>
    </w:p>
    <w:p w:rsidR="000270C4" w:rsidRPr="00B82021" w:rsidRDefault="000270C4" w:rsidP="00392ED6">
      <w:pPr>
        <w:rPr>
          <w:color w:val="008000"/>
          <w:szCs w:val="22"/>
          <w:lang w:val="fi-FI"/>
        </w:rPr>
      </w:pPr>
      <w:r>
        <w:rPr>
          <w:szCs w:val="22"/>
          <w:lang w:val="fi-FI"/>
        </w:rPr>
        <w:t>PC:</w:t>
      </w:r>
    </w:p>
    <w:p w:rsidR="000270C4" w:rsidRPr="00B82021" w:rsidRDefault="000270C4" w:rsidP="00392ED6">
      <w:pPr>
        <w:rPr>
          <w:szCs w:val="22"/>
          <w:lang w:val="fi-FI"/>
        </w:rPr>
      </w:pPr>
      <w:r>
        <w:rPr>
          <w:szCs w:val="22"/>
          <w:lang w:val="fi-FI"/>
        </w:rPr>
        <w:t>SN:</w:t>
      </w:r>
    </w:p>
    <w:p w:rsidR="000270C4" w:rsidRPr="00B82021" w:rsidRDefault="000270C4" w:rsidP="00392ED6">
      <w:pPr>
        <w:rPr>
          <w:szCs w:val="22"/>
          <w:lang w:val="fi-FI"/>
        </w:rPr>
      </w:pPr>
      <w:r>
        <w:rPr>
          <w:szCs w:val="22"/>
          <w:lang w:val="fi-FI"/>
        </w:rPr>
        <w:t>NN:</w:t>
      </w:r>
    </w:p>
    <w:p w:rsidR="000270C4" w:rsidRDefault="000270C4" w:rsidP="00392ED6">
      <w:pPr>
        <w:pStyle w:val="EMEABodyText"/>
        <w:rPr>
          <w:lang w:val="fi-FI"/>
        </w:rPr>
      </w:pPr>
    </w:p>
    <w:p w:rsidR="00215D59" w:rsidRDefault="00215D59" w:rsidP="00392ED6">
      <w:pPr>
        <w:pStyle w:val="EMEATitlePAC"/>
        <w:rPr>
          <w:lang w:val="fi-FI"/>
        </w:rPr>
      </w:pPr>
      <w:r>
        <w:rPr>
          <w:lang w:val="fi-FI"/>
        </w:rPr>
        <w:br w:type="page"/>
        <w:t>LÄPIPAINOPAKKAUKSISSA TAI LEVYISSÄ ON OLTAVA VÄHINTÄÄN SEURAAVAT MERKINNÄT: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1.</w:t>
      </w:r>
      <w:r>
        <w:rPr>
          <w:lang w:val="fi-FI"/>
        </w:rPr>
        <w:tab/>
        <w:t>LÄÄKEVALMISTEEN NIMI</w:t>
      </w:r>
    </w:p>
    <w:p w:rsidR="00215D59" w:rsidRDefault="00215D59" w:rsidP="00392ED6">
      <w:pPr>
        <w:pStyle w:val="EMEABodyText"/>
        <w:rPr>
          <w:lang w:val="nl-BE"/>
        </w:rPr>
      </w:pPr>
    </w:p>
    <w:p w:rsidR="00215D59" w:rsidRDefault="00215D59" w:rsidP="00392ED6">
      <w:pPr>
        <w:pStyle w:val="EMEABodyText"/>
        <w:rPr>
          <w:lang w:val="nl-BE"/>
        </w:rPr>
      </w:pPr>
      <w:r>
        <w:rPr>
          <w:lang w:val="nl-BE"/>
        </w:rPr>
        <w:t>Aprovel 300 mg tabletit</w:t>
      </w:r>
    </w:p>
    <w:p w:rsidR="00215D59" w:rsidRDefault="00215D59" w:rsidP="00392ED6">
      <w:pPr>
        <w:pStyle w:val="EMEABodyText"/>
        <w:rPr>
          <w:lang w:val="nl-BE"/>
        </w:rPr>
      </w:pPr>
      <w:r>
        <w:rPr>
          <w:lang w:val="nl-BE"/>
        </w:rPr>
        <w:t>irbesartaani</w:t>
      </w:r>
    </w:p>
    <w:p w:rsidR="00215D59" w:rsidRDefault="00215D59" w:rsidP="00392ED6">
      <w:pPr>
        <w:pStyle w:val="EMEABodyText"/>
        <w:rPr>
          <w:lang w:val="nl-BE"/>
        </w:rPr>
      </w:pPr>
    </w:p>
    <w:p w:rsidR="00215D59" w:rsidRDefault="00215D59" w:rsidP="00392ED6">
      <w:pPr>
        <w:pStyle w:val="EMEABodyText"/>
        <w:rPr>
          <w:lang w:val="fi-FI"/>
        </w:rPr>
      </w:pPr>
    </w:p>
    <w:p w:rsidR="00215D59" w:rsidRDefault="00215D59" w:rsidP="00392ED6">
      <w:pPr>
        <w:pStyle w:val="EMEATitlePAC"/>
        <w:rPr>
          <w:lang w:val="fi-FI"/>
        </w:rPr>
      </w:pPr>
      <w:r>
        <w:rPr>
          <w:lang w:val="fi-FI"/>
        </w:rPr>
        <w:t>2.</w:t>
      </w:r>
      <w:r>
        <w:rPr>
          <w:lang w:val="fi-FI"/>
        </w:rPr>
        <w:tab/>
        <w:t>MYYNTILUVAN HALTIJAN NIMI</w:t>
      </w:r>
    </w:p>
    <w:p w:rsidR="00215D59" w:rsidRDefault="00215D59" w:rsidP="00392ED6">
      <w:pPr>
        <w:pStyle w:val="EMEABodyText"/>
        <w:rPr>
          <w:lang w:val="it-IT"/>
        </w:rPr>
      </w:pPr>
    </w:p>
    <w:p w:rsidR="00215D59" w:rsidRDefault="00EA182B" w:rsidP="00392ED6">
      <w:pPr>
        <w:pStyle w:val="EMEABodyText"/>
        <w:rPr>
          <w:lang w:val="it-IT"/>
        </w:rPr>
      </w:pPr>
      <w:r>
        <w:rPr>
          <w:lang w:val="fr-FR"/>
        </w:rPr>
        <w:t>sanofi-aventis groupe</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3.</w:t>
      </w:r>
      <w:r>
        <w:rPr>
          <w:lang w:val="fi-FI"/>
        </w:rPr>
        <w:tab/>
        <w:t>VIIMEINEN KÄYTTÖPÄIVÄMÄÄRÄ</w:t>
      </w:r>
    </w:p>
    <w:p w:rsidR="00215D59" w:rsidRDefault="00215D59" w:rsidP="00392ED6">
      <w:pPr>
        <w:pStyle w:val="EMEABodyText"/>
        <w:rPr>
          <w:lang w:val="it-IT"/>
        </w:rPr>
      </w:pPr>
    </w:p>
    <w:p w:rsidR="00215D59" w:rsidRDefault="00215D59" w:rsidP="00392ED6">
      <w:pPr>
        <w:pStyle w:val="EMEABodyText"/>
        <w:rPr>
          <w:i/>
          <w:lang w:val="it-IT"/>
        </w:rPr>
      </w:pPr>
      <w:r>
        <w:rPr>
          <w:lang w:val="it-IT"/>
        </w:rPr>
        <w:t>EXP</w:t>
      </w:r>
    </w:p>
    <w:p w:rsidR="00215D59" w:rsidRDefault="00215D59" w:rsidP="00392ED6">
      <w:pPr>
        <w:pStyle w:val="EMEABodyText"/>
        <w:rPr>
          <w:lang w:val="it-IT"/>
        </w:rPr>
      </w:pPr>
    </w:p>
    <w:p w:rsidR="00215D59" w:rsidRDefault="00215D59" w:rsidP="00392ED6">
      <w:pPr>
        <w:pStyle w:val="EMEABodyText"/>
        <w:rPr>
          <w:lang w:val="fi-FI"/>
        </w:rPr>
      </w:pPr>
    </w:p>
    <w:p w:rsidR="00215D59" w:rsidRDefault="00215D59" w:rsidP="00392ED6">
      <w:pPr>
        <w:pStyle w:val="EMEATitlePAC"/>
        <w:rPr>
          <w:lang w:val="fi-FI"/>
        </w:rPr>
      </w:pPr>
      <w:r>
        <w:rPr>
          <w:lang w:val="fi-FI"/>
        </w:rPr>
        <w:t>4.</w:t>
      </w:r>
      <w:r>
        <w:rPr>
          <w:lang w:val="fi-FI"/>
        </w:rPr>
        <w:tab/>
        <w:t>ERÄNUMERO</w:t>
      </w:r>
    </w:p>
    <w:p w:rsidR="00215D59" w:rsidRDefault="00215D59" w:rsidP="00392ED6">
      <w:pPr>
        <w:pStyle w:val="EMEABodyText"/>
        <w:rPr>
          <w:lang w:val="fi-FI"/>
        </w:rPr>
      </w:pPr>
    </w:p>
    <w:p w:rsidR="00215D59" w:rsidRDefault="00215D59" w:rsidP="00392ED6">
      <w:pPr>
        <w:pStyle w:val="EMEABodyText"/>
        <w:rPr>
          <w:lang w:val="fi-FI"/>
        </w:rPr>
      </w:pPr>
      <w:r>
        <w:rPr>
          <w:lang w:val="fi-FI"/>
        </w:rPr>
        <w:t>Lot</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TitlePAC"/>
        <w:rPr>
          <w:lang w:val="fi-FI"/>
        </w:rPr>
      </w:pPr>
      <w:r>
        <w:rPr>
          <w:lang w:val="fi-FI"/>
        </w:rPr>
        <w:t>5.</w:t>
      </w:r>
      <w:r>
        <w:rPr>
          <w:lang w:val="fi-FI"/>
        </w:rPr>
        <w:tab/>
        <w:t>MUUTA</w:t>
      </w:r>
    </w:p>
    <w:p w:rsidR="00215D59" w:rsidRDefault="00215D59" w:rsidP="00392ED6">
      <w:pPr>
        <w:pStyle w:val="EMEABodyText"/>
        <w:rPr>
          <w:lang w:val="fi-FI"/>
        </w:rPr>
      </w:pPr>
    </w:p>
    <w:p w:rsidR="00215D59" w:rsidRDefault="00215D59" w:rsidP="00392ED6">
      <w:pPr>
        <w:pStyle w:val="EMEABodyText"/>
        <w:rPr>
          <w:lang w:val="fi-FI"/>
        </w:rPr>
      </w:pPr>
      <w:r w:rsidRPr="00FC70BA">
        <w:rPr>
          <w:highlight w:val="lightGray"/>
          <w:lang w:val="fi-FI"/>
        </w:rPr>
        <w:t>14 - 28 - 56 - 84 - 98 </w:t>
      </w:r>
      <w:r>
        <w:rPr>
          <w:highlight w:val="lightGray"/>
          <w:lang w:val="fi-FI"/>
        </w:rPr>
        <w:t>tablettia:</w:t>
      </w:r>
    </w:p>
    <w:p w:rsidR="00215D59" w:rsidRDefault="00215D59" w:rsidP="00392ED6">
      <w:pPr>
        <w:pStyle w:val="EMEABodyText"/>
        <w:rPr>
          <w:lang w:val="fr-FR"/>
        </w:rPr>
      </w:pPr>
      <w:r>
        <w:rPr>
          <w:lang w:val="fr-FR"/>
        </w:rPr>
        <w:t>Ma</w:t>
      </w:r>
      <w:r>
        <w:rPr>
          <w:lang w:val="fr-FR"/>
        </w:rPr>
        <w:br/>
        <w:t>Ti</w:t>
      </w:r>
      <w:r>
        <w:rPr>
          <w:lang w:val="fr-FR"/>
        </w:rPr>
        <w:br/>
        <w:t>Ke</w:t>
      </w:r>
      <w:r>
        <w:rPr>
          <w:lang w:val="fr-FR"/>
        </w:rPr>
        <w:br/>
        <w:t>To</w:t>
      </w:r>
      <w:r>
        <w:rPr>
          <w:lang w:val="fr-FR"/>
        </w:rPr>
        <w:br/>
        <w:t>Pe</w:t>
      </w:r>
      <w:r>
        <w:rPr>
          <w:lang w:val="fr-FR"/>
        </w:rPr>
        <w:br/>
        <w:t>La</w:t>
      </w:r>
      <w:r>
        <w:rPr>
          <w:lang w:val="fr-FR"/>
        </w:rPr>
        <w:br/>
        <w:t>Su</w:t>
      </w:r>
    </w:p>
    <w:p w:rsidR="00215D59" w:rsidRDefault="00215D59" w:rsidP="00392ED6">
      <w:pPr>
        <w:pStyle w:val="EMEABodyText"/>
        <w:rPr>
          <w:lang w:val="fi-FI"/>
        </w:rPr>
      </w:pPr>
    </w:p>
    <w:p w:rsidR="00215D59" w:rsidRPr="008C2557" w:rsidRDefault="00215D59" w:rsidP="00392ED6">
      <w:pPr>
        <w:pStyle w:val="EMEABodyText"/>
        <w:rPr>
          <w:lang w:val="fr-FR"/>
        </w:rPr>
      </w:pPr>
      <w:r w:rsidRPr="008C2557">
        <w:rPr>
          <w:highlight w:val="lightGray"/>
          <w:lang w:val="fr-FR"/>
        </w:rPr>
        <w:t>30 - 56 x 1 - 90 </w:t>
      </w:r>
      <w:r>
        <w:rPr>
          <w:highlight w:val="lightGray"/>
          <w:lang w:val="fi-FI"/>
        </w:rPr>
        <w:t>tablettia:</w:t>
      </w:r>
    </w:p>
    <w:p w:rsidR="000669FC" w:rsidRPr="008C2557" w:rsidRDefault="000669FC" w:rsidP="00392ED6">
      <w:pPr>
        <w:pStyle w:val="EMEABodyText"/>
        <w:rPr>
          <w:lang w:val="fr-FR"/>
        </w:rPr>
      </w:pPr>
    </w:p>
    <w:p w:rsidR="000669FC" w:rsidRPr="008C2557" w:rsidRDefault="000669FC" w:rsidP="00392ED6">
      <w:pPr>
        <w:pStyle w:val="EMEABodyText"/>
        <w:rPr>
          <w:lang w:val="fr-FR"/>
        </w:rPr>
      </w:pPr>
      <w:r w:rsidRPr="008C2557">
        <w:rPr>
          <w:lang w:val="fr-FR"/>
        </w:rPr>
        <w:br w:type="page"/>
      </w: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0669FC" w:rsidRPr="008C2557" w:rsidRDefault="000669FC" w:rsidP="00392ED6">
      <w:pPr>
        <w:pStyle w:val="EMEABodyText"/>
        <w:rPr>
          <w:lang w:val="fr-FR"/>
        </w:rPr>
      </w:pPr>
    </w:p>
    <w:p w:rsidR="009C43A5" w:rsidRPr="008C2557" w:rsidRDefault="009C43A5" w:rsidP="00392ED6">
      <w:pPr>
        <w:pStyle w:val="EMEATitle"/>
        <w:outlineLvl w:val="0"/>
        <w:rPr>
          <w:b w:val="0"/>
          <w:lang w:val="fr-FR"/>
        </w:rPr>
      </w:pPr>
      <w:r w:rsidRPr="008C2557">
        <w:rPr>
          <w:lang w:val="fr-FR"/>
        </w:rPr>
        <w:t>B. PAKKAUSSELOSTE</w:t>
      </w:r>
    </w:p>
    <w:p w:rsidR="00215D59" w:rsidRPr="00882100" w:rsidRDefault="004571DB" w:rsidP="00321B75">
      <w:pPr>
        <w:pStyle w:val="EMEATitle"/>
        <w:rPr>
          <w:lang w:val="nl-NL"/>
        </w:rPr>
      </w:pPr>
      <w:r w:rsidRPr="008C2557">
        <w:rPr>
          <w:lang w:val="fr-FR"/>
        </w:rPr>
        <w:br w:type="page"/>
      </w:r>
      <w:r w:rsidR="00215D59" w:rsidRPr="00882100">
        <w:rPr>
          <w:lang w:val="nl-NL"/>
        </w:rPr>
        <w:t>P</w:t>
      </w:r>
      <w:r w:rsidR="00BF5FB5">
        <w:rPr>
          <w:lang w:val="nl-NL"/>
        </w:rPr>
        <w:t>akkausseloste: Tietoa käyttäjälle</w:t>
      </w:r>
    </w:p>
    <w:p w:rsidR="00215D59" w:rsidRPr="00FC70BA" w:rsidRDefault="00215D59" w:rsidP="00321B75">
      <w:pPr>
        <w:pStyle w:val="EMEATitle"/>
        <w:rPr>
          <w:lang w:val="fi-FI"/>
        </w:rPr>
      </w:pPr>
      <w:r>
        <w:rPr>
          <w:lang w:val="nl-NL"/>
        </w:rPr>
        <w:t>Aprovel</w:t>
      </w:r>
      <w:r w:rsidRPr="00FC70BA">
        <w:rPr>
          <w:lang w:val="fi-FI"/>
        </w:rPr>
        <w:t xml:space="preserve"> 75 mg tabletit</w:t>
      </w:r>
    </w:p>
    <w:p w:rsidR="00215D59" w:rsidRPr="00882100" w:rsidRDefault="00215D59" w:rsidP="00321B75">
      <w:pPr>
        <w:pStyle w:val="EMEABodyText"/>
        <w:jc w:val="center"/>
        <w:rPr>
          <w:lang w:val="nl-NL"/>
        </w:rPr>
      </w:pPr>
      <w:r w:rsidRPr="00882100">
        <w:rPr>
          <w:lang w:val="nl-NL"/>
        </w:rPr>
        <w:t>irbesartaani</w:t>
      </w:r>
    </w:p>
    <w:p w:rsidR="00215D59" w:rsidRPr="00882100" w:rsidRDefault="00215D59" w:rsidP="00321B75">
      <w:pPr>
        <w:pStyle w:val="EMEABodyText"/>
        <w:rPr>
          <w:lang w:val="nl-NL"/>
        </w:rPr>
      </w:pPr>
    </w:p>
    <w:p w:rsidR="00215D59" w:rsidRDefault="00215D59" w:rsidP="00321B75">
      <w:pPr>
        <w:pStyle w:val="EMEAHeading3"/>
        <w:outlineLvl w:val="9"/>
        <w:rPr>
          <w:lang w:val="fi-FI"/>
        </w:rPr>
      </w:pPr>
      <w:r>
        <w:rPr>
          <w:lang w:val="fi-FI"/>
        </w:rPr>
        <w:t xml:space="preserve">Lue tämä </w:t>
      </w:r>
      <w:r w:rsidR="00BF5FB5">
        <w:rPr>
          <w:lang w:val="fi-FI"/>
        </w:rPr>
        <w:t>pakkaus</w:t>
      </w:r>
      <w:r>
        <w:rPr>
          <w:lang w:val="fi-FI"/>
        </w:rPr>
        <w:t>seloste huolellisesti ennen kuin aloitat lääkkeen ottamisen</w:t>
      </w:r>
      <w:r w:rsidR="00BF5FB5">
        <w:rPr>
          <w:lang w:val="fi-FI"/>
        </w:rPr>
        <w:t>, sillä se sisältää sinulle tärkeitä tietoja</w:t>
      </w:r>
      <w:r>
        <w:rPr>
          <w:lang w:val="fi-FI"/>
        </w:rPr>
        <w:t>.</w:t>
      </w:r>
    </w:p>
    <w:p w:rsidR="00215D59" w:rsidRDefault="00215D59" w:rsidP="00EE6B73">
      <w:pPr>
        <w:pStyle w:val="EMEABodyTextIndent"/>
        <w:tabs>
          <w:tab w:val="clear" w:pos="360"/>
        </w:tabs>
        <w:ind w:left="567" w:hanging="567"/>
        <w:rPr>
          <w:lang w:val="fi-FI"/>
        </w:rPr>
      </w:pPr>
      <w:r>
        <w:rPr>
          <w:lang w:val="fi-FI"/>
        </w:rPr>
        <w:t xml:space="preserve">Säilytä tämä </w:t>
      </w:r>
      <w:r w:rsidR="00BF5FB5">
        <w:rPr>
          <w:lang w:val="fi-FI"/>
        </w:rPr>
        <w:t>pakkaus</w:t>
      </w:r>
      <w:r>
        <w:rPr>
          <w:lang w:val="fi-FI"/>
        </w:rPr>
        <w:t>seloste. Voit tarvita sitä myöhemmin.</w:t>
      </w:r>
    </w:p>
    <w:p w:rsidR="00215D59" w:rsidRDefault="00215D59" w:rsidP="00EE6B73">
      <w:pPr>
        <w:pStyle w:val="EMEABodyTextIndent"/>
        <w:tabs>
          <w:tab w:val="clear" w:pos="360"/>
        </w:tabs>
        <w:ind w:left="567" w:hanging="567"/>
        <w:rPr>
          <w:lang w:val="fi-FI"/>
        </w:rPr>
      </w:pPr>
      <w:r>
        <w:rPr>
          <w:lang w:val="fi-FI"/>
        </w:rPr>
        <w:t>Jos sinulla on kysy</w:t>
      </w:r>
      <w:r w:rsidR="00BF5FB5">
        <w:rPr>
          <w:lang w:val="fi-FI"/>
        </w:rPr>
        <w:t>ttävää</w:t>
      </w:r>
      <w:r>
        <w:rPr>
          <w:lang w:val="fi-FI"/>
        </w:rPr>
        <w:t>, käänny lääkäri</w:t>
      </w:r>
      <w:r w:rsidR="00BF5FB5">
        <w:rPr>
          <w:lang w:val="fi-FI"/>
        </w:rPr>
        <w:t>n</w:t>
      </w:r>
      <w:r>
        <w:rPr>
          <w:lang w:val="fi-FI"/>
        </w:rPr>
        <w:t xml:space="preserve"> tai apteek</w:t>
      </w:r>
      <w:r w:rsidR="00BF5FB5">
        <w:rPr>
          <w:lang w:val="fi-FI"/>
        </w:rPr>
        <w:t>k</w:t>
      </w:r>
      <w:r>
        <w:rPr>
          <w:lang w:val="fi-FI"/>
        </w:rPr>
        <w:t>i</w:t>
      </w:r>
      <w:r w:rsidR="00BF5FB5">
        <w:rPr>
          <w:lang w:val="fi-FI"/>
        </w:rPr>
        <w:t>henkilökunna</w:t>
      </w:r>
      <w:r>
        <w:rPr>
          <w:lang w:val="fi-FI"/>
        </w:rPr>
        <w:t>n puoleen.</w:t>
      </w:r>
    </w:p>
    <w:p w:rsidR="00215D59" w:rsidRDefault="00215D59" w:rsidP="00EE6B73">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BF5FB5">
        <w:rPr>
          <w:lang w:val="fi-FI"/>
        </w:rPr>
        <w:t>llä olisikin samanlaiset oireet kuin sinulla</w:t>
      </w:r>
      <w:r>
        <w:rPr>
          <w:lang w:val="fi-FI"/>
        </w:rPr>
        <w:t>.</w:t>
      </w:r>
    </w:p>
    <w:p w:rsidR="00215D59" w:rsidRDefault="00215D59" w:rsidP="00EE6B73">
      <w:pPr>
        <w:pStyle w:val="EMEABodyTextIndent"/>
        <w:tabs>
          <w:tab w:val="clear" w:pos="360"/>
        </w:tabs>
        <w:ind w:left="567" w:hanging="567"/>
        <w:rPr>
          <w:lang w:val="fi-FI"/>
        </w:rPr>
      </w:pPr>
      <w:r>
        <w:rPr>
          <w:lang w:val="fi-FI"/>
        </w:rPr>
        <w:t xml:space="preserve">Jos havaitset haittavaikutuksia, </w:t>
      </w:r>
      <w:r w:rsidR="00BF5FB5">
        <w:rPr>
          <w:lang w:val="fi-FI"/>
        </w:rPr>
        <w:t>käänny lääkärin tai apteekkihenkilökunnan puoleen. Tämä koskee myös sellaisia mahdollisia haittavaikutuksia, joita ei ole mainittu tässä pakkausselosteessa. Ks. kohta 4.</w:t>
      </w:r>
    </w:p>
    <w:p w:rsidR="00215D59" w:rsidRDefault="00215D59" w:rsidP="00321B75">
      <w:pPr>
        <w:pStyle w:val="EMEABodyText"/>
        <w:rPr>
          <w:lang w:val="fi-FI"/>
        </w:rPr>
      </w:pPr>
    </w:p>
    <w:p w:rsidR="00215D59" w:rsidRPr="00FC70BA" w:rsidRDefault="00215D59" w:rsidP="00321B75">
      <w:pPr>
        <w:pStyle w:val="EMEAHeading3"/>
        <w:outlineLvl w:val="9"/>
        <w:rPr>
          <w:lang w:val="fi-FI"/>
        </w:rPr>
      </w:pPr>
      <w:r w:rsidRPr="00FC70BA">
        <w:rPr>
          <w:lang w:val="fi-FI"/>
        </w:rPr>
        <w:t xml:space="preserve">Tässä </w:t>
      </w:r>
      <w:r w:rsidR="00BF5FB5" w:rsidRPr="00FC70BA">
        <w:rPr>
          <w:lang w:val="fi-FI"/>
        </w:rPr>
        <w:t>pakkaus</w:t>
      </w:r>
      <w:r w:rsidRPr="00FC70BA">
        <w:rPr>
          <w:lang w:val="fi-FI"/>
        </w:rPr>
        <w:t xml:space="preserve">selosteessa </w:t>
      </w:r>
      <w:r w:rsidR="00BF5FB5" w:rsidRPr="00FC70BA">
        <w:rPr>
          <w:lang w:val="fi-FI"/>
        </w:rPr>
        <w:t>kerrotaan</w:t>
      </w:r>
      <w:r w:rsidRPr="00FC70BA">
        <w:rPr>
          <w:lang w:val="fi-FI"/>
        </w:rPr>
        <w:t>:</w:t>
      </w:r>
    </w:p>
    <w:p w:rsidR="00215D59" w:rsidRDefault="00215D59" w:rsidP="00321B75">
      <w:pPr>
        <w:pStyle w:val="EMEABodyText"/>
        <w:rPr>
          <w:lang w:val="fi-FI"/>
        </w:rPr>
      </w:pPr>
      <w:r>
        <w:rPr>
          <w:lang w:val="fi-FI"/>
        </w:rPr>
        <w:t>1.</w:t>
      </w:r>
      <w:r>
        <w:rPr>
          <w:lang w:val="fi-FI"/>
        </w:rPr>
        <w:tab/>
        <w:t>Mitä Aprovel on ja mihin sitä käytetään</w:t>
      </w:r>
    </w:p>
    <w:p w:rsidR="00215D59" w:rsidRDefault="00215D59" w:rsidP="00321B75">
      <w:pPr>
        <w:pStyle w:val="EMEABodyText"/>
        <w:rPr>
          <w:lang w:val="fi-FI"/>
        </w:rPr>
      </w:pPr>
      <w:r>
        <w:rPr>
          <w:lang w:val="fi-FI"/>
        </w:rPr>
        <w:t>2.</w:t>
      </w:r>
      <w:r>
        <w:rPr>
          <w:lang w:val="fi-FI"/>
        </w:rPr>
        <w:tab/>
      </w:r>
      <w:r w:rsidR="00BF5FB5">
        <w:rPr>
          <w:lang w:val="fi-FI"/>
        </w:rPr>
        <w:t>Mitä sinun on tiedettävä</w:t>
      </w:r>
      <w:r w:rsidR="005D6CB7">
        <w:rPr>
          <w:lang w:val="fi-FI"/>
        </w:rPr>
        <w:t>,</w:t>
      </w:r>
      <w:r w:rsidR="00BF5FB5">
        <w:rPr>
          <w:lang w:val="fi-FI"/>
        </w:rPr>
        <w:t xml:space="preserve"> e</w:t>
      </w:r>
      <w:r>
        <w:rPr>
          <w:lang w:val="fi-FI"/>
        </w:rPr>
        <w:t>nnen kuin otat Aprovel-valmistetta</w:t>
      </w:r>
    </w:p>
    <w:p w:rsidR="00215D59" w:rsidRDefault="00215D59" w:rsidP="00321B75">
      <w:pPr>
        <w:pStyle w:val="EMEABodyText"/>
        <w:rPr>
          <w:lang w:val="fi-FI"/>
        </w:rPr>
      </w:pPr>
      <w:r>
        <w:rPr>
          <w:lang w:val="fi-FI"/>
        </w:rPr>
        <w:t>3.</w:t>
      </w:r>
      <w:r>
        <w:rPr>
          <w:lang w:val="fi-FI"/>
        </w:rPr>
        <w:tab/>
        <w:t>Miten Aprovel otetaan</w:t>
      </w:r>
    </w:p>
    <w:p w:rsidR="00215D59" w:rsidRDefault="00215D59" w:rsidP="00321B75">
      <w:pPr>
        <w:pStyle w:val="EMEABodyText"/>
        <w:rPr>
          <w:lang w:val="fi-FI"/>
        </w:rPr>
      </w:pPr>
      <w:r>
        <w:rPr>
          <w:lang w:val="fi-FI"/>
        </w:rPr>
        <w:t>4.</w:t>
      </w:r>
      <w:r>
        <w:rPr>
          <w:lang w:val="fi-FI"/>
        </w:rPr>
        <w:tab/>
        <w:t>Mahdolliset haittavaikutukset</w:t>
      </w:r>
    </w:p>
    <w:p w:rsidR="00215D59" w:rsidRDefault="00215D59" w:rsidP="00321B75">
      <w:pPr>
        <w:pStyle w:val="EMEABodyText"/>
        <w:rPr>
          <w:lang w:val="fi-FI"/>
        </w:rPr>
      </w:pPr>
      <w:r>
        <w:rPr>
          <w:lang w:val="fi-FI"/>
        </w:rPr>
        <w:t>5.</w:t>
      </w:r>
      <w:r>
        <w:rPr>
          <w:lang w:val="fi-FI"/>
        </w:rPr>
        <w:tab/>
        <w:t>Aprovel-valmisteen säilyttäminen</w:t>
      </w:r>
    </w:p>
    <w:p w:rsidR="00215D59" w:rsidRDefault="00215D59" w:rsidP="00321B75">
      <w:pPr>
        <w:pStyle w:val="EMEABodyText"/>
        <w:rPr>
          <w:lang w:val="fi-FI"/>
        </w:rPr>
      </w:pPr>
      <w:r>
        <w:rPr>
          <w:lang w:val="fi-FI"/>
        </w:rPr>
        <w:t>6.</w:t>
      </w:r>
      <w:r>
        <w:rPr>
          <w:lang w:val="fi-FI"/>
        </w:rPr>
        <w:tab/>
      </w:r>
      <w:r w:rsidR="00BF5FB5">
        <w:rPr>
          <w:lang w:val="fi-FI"/>
        </w:rPr>
        <w:t>Pakkauksen sisältö ja m</w:t>
      </w:r>
      <w:r>
        <w:rPr>
          <w:lang w:val="fi-FI"/>
        </w:rPr>
        <w:t>uuta tietoa</w:t>
      </w:r>
    </w:p>
    <w:p w:rsidR="00215D59" w:rsidRPr="00B16412" w:rsidRDefault="00215D59" w:rsidP="00321B75">
      <w:pPr>
        <w:pStyle w:val="EMEABodyText"/>
        <w:rPr>
          <w:lang w:val="fi-FI"/>
        </w:rPr>
      </w:pPr>
    </w:p>
    <w:p w:rsidR="00215D59" w:rsidRPr="00B16412" w:rsidRDefault="00215D59" w:rsidP="00321B75">
      <w:pPr>
        <w:pStyle w:val="EMEABodyText"/>
        <w:rPr>
          <w:lang w:val="fi-FI"/>
        </w:rPr>
      </w:pPr>
    </w:p>
    <w:p w:rsidR="00215D59" w:rsidRDefault="00215D59" w:rsidP="00321B75">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073D38">
        <w:rPr>
          <w:rFonts w:ascii="Times New Roman Bold" w:hAnsi="Times New Roman Bold"/>
          <w:caps w:val="0"/>
          <w:lang w:val="fi-FI"/>
        </w:rPr>
        <w:t>itä Aprovel on ja mihin sitä käytetään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Aprovel kuuluu angiotensiini</w:t>
      </w:r>
      <w:r w:rsidR="00073D38">
        <w:rPr>
          <w:lang w:val="fi-FI"/>
        </w:rPr>
        <w:t> </w:t>
      </w:r>
      <w:r>
        <w:rPr>
          <w:lang w:val="fi-FI"/>
        </w:rPr>
        <w:t>II</w:t>
      </w:r>
      <w:r w:rsidR="00073D38">
        <w:rPr>
          <w:lang w:val="fi-FI"/>
        </w:rPr>
        <w:t xml:space="preserve"> </w:t>
      </w:r>
      <w:r>
        <w:rPr>
          <w:lang w:val="fi-FI"/>
        </w:rPr>
        <w:t>-reseptorin salpaajiin. Angiotensiini</w:t>
      </w:r>
      <w:r w:rsidR="00073D38">
        <w:rPr>
          <w:lang w:val="fi-FI"/>
        </w:rPr>
        <w:t> </w:t>
      </w:r>
      <w:r>
        <w:rPr>
          <w:lang w:val="fi-FI"/>
        </w:rPr>
        <w:t>II on elimistön oma aine, joka verisuonten reseptoreihin sitoutuessaan aiheuttaa verisuonten supistuksen. Tällöin verenpaine kohoaa. Aprovel estää angiotensiini</w:t>
      </w:r>
      <w:r w:rsidR="00073D38">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21B75">
      <w:pPr>
        <w:pStyle w:val="EMEABodyText"/>
        <w:rPr>
          <w:lang w:val="fi-FI"/>
        </w:rPr>
      </w:pPr>
    </w:p>
    <w:p w:rsidR="00215D59" w:rsidRDefault="00215D59" w:rsidP="00321B75">
      <w:pPr>
        <w:pStyle w:val="EMEABodyText"/>
        <w:rPr>
          <w:lang w:val="fi-FI"/>
        </w:rPr>
      </w:pPr>
      <w:r>
        <w:rPr>
          <w:lang w:val="fi-FI"/>
        </w:rPr>
        <w:t>Aprovelia käytetään aikuisille potilaille</w:t>
      </w:r>
    </w:p>
    <w:p w:rsidR="00215D59" w:rsidRDefault="00215D59" w:rsidP="00EE6B73">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215D59" w:rsidRDefault="00215D59" w:rsidP="00EE6B73">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2.</w:t>
      </w:r>
      <w:r>
        <w:rPr>
          <w:lang w:val="fi-FI"/>
        </w:rPr>
        <w:tab/>
      </w:r>
      <w:r w:rsidR="00073D38">
        <w:rPr>
          <w:rFonts w:ascii="Times New Roman Bold" w:hAnsi="Times New Roman Bold"/>
          <w:caps w:val="0"/>
          <w:lang w:val="fi-FI"/>
        </w:rPr>
        <w:t>Mitä sinun on tiedettävä, ennen kuin otat Aprovel-valmistetta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Älä käytä Aprovel-valmistetta</w:t>
      </w:r>
    </w:p>
    <w:p w:rsidR="00215D59" w:rsidRDefault="00215D59" w:rsidP="00EE6B73">
      <w:pPr>
        <w:pStyle w:val="EMEABodyTextIndent"/>
        <w:tabs>
          <w:tab w:val="clear" w:pos="360"/>
        </w:tabs>
        <w:ind w:left="540" w:hanging="540"/>
        <w:rPr>
          <w:lang w:val="fi-FI"/>
        </w:rPr>
      </w:pPr>
      <w:r>
        <w:rPr>
          <w:lang w:val="fi-FI"/>
        </w:rPr>
        <w:t xml:space="preserve">jos olet </w:t>
      </w:r>
      <w:r w:rsidRPr="002C5CA5">
        <w:rPr>
          <w:b/>
          <w:lang w:val="fi-FI"/>
        </w:rPr>
        <w:t>allerginen</w:t>
      </w:r>
      <w:r>
        <w:rPr>
          <w:lang w:val="fi-FI"/>
        </w:rPr>
        <w:t xml:space="preserve"> irbesartaanille tai </w:t>
      </w:r>
      <w:r w:rsidR="00073D38">
        <w:rPr>
          <w:lang w:val="fi-FI"/>
        </w:rPr>
        <w:t>tämän lääkkeen</w:t>
      </w:r>
      <w:r>
        <w:rPr>
          <w:lang w:val="fi-FI"/>
        </w:rPr>
        <w:t xml:space="preserve"> jollekin muulle aineelle</w:t>
      </w:r>
      <w:r w:rsidR="00073D38">
        <w:rPr>
          <w:lang w:val="fi-FI"/>
        </w:rPr>
        <w:t xml:space="preserve"> (lueteltu kohdassa</w:t>
      </w:r>
      <w:r w:rsidR="00321B75">
        <w:rPr>
          <w:lang w:val="fi-FI"/>
        </w:rPr>
        <w:t> </w:t>
      </w:r>
      <w:r w:rsidR="00073D38">
        <w:rPr>
          <w:lang w:val="fi-FI"/>
        </w:rPr>
        <w:t>6)</w:t>
      </w:r>
    </w:p>
    <w:p w:rsidR="00030D4E" w:rsidRDefault="00215D59" w:rsidP="00EE6B73">
      <w:pPr>
        <w:pStyle w:val="EMEABodyTextIndent"/>
        <w:tabs>
          <w:tab w:val="clear" w:pos="360"/>
        </w:tabs>
        <w:ind w:left="540" w:hanging="540"/>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Pr="00B37FFE" w:rsidRDefault="00030D4E" w:rsidP="00EE6B73">
      <w:pPr>
        <w:pStyle w:val="EMEABodyTextIndent"/>
        <w:tabs>
          <w:tab w:val="clear" w:pos="360"/>
        </w:tabs>
        <w:ind w:left="540" w:hanging="540"/>
        <w:rPr>
          <w:lang w:val="fi-FI"/>
        </w:rPr>
      </w:pPr>
      <w:r w:rsidRPr="00FC70BA">
        <w:rPr>
          <w:b/>
          <w:lang w:val="fi-FI"/>
        </w:rPr>
        <w:t xml:space="preserve">jos sinulla on diabetes tai </w:t>
      </w:r>
      <w:r w:rsidR="00AC5627" w:rsidRPr="00D73D29">
        <w:rPr>
          <w:b/>
          <w:lang w:val="fi-FI"/>
        </w:rPr>
        <w:t>munuaisten vajaatoiminta</w:t>
      </w:r>
      <w:r w:rsidR="00AC5627" w:rsidRPr="00D73D29">
        <w:rPr>
          <w:lang w:val="fi-FI"/>
        </w:rPr>
        <w:t xml:space="preserve"> ja sinua hoidetaan verenpainetta alentavalla lääkkeellä, joka sisältää aliskireeniä.</w:t>
      </w:r>
    </w:p>
    <w:p w:rsidR="00215D59" w:rsidRDefault="00215D59" w:rsidP="00321B75">
      <w:pPr>
        <w:pStyle w:val="EMEABodyText"/>
        <w:rPr>
          <w:lang w:val="fi-FI"/>
        </w:rPr>
      </w:pPr>
    </w:p>
    <w:p w:rsidR="00030D4E" w:rsidRDefault="00030D4E" w:rsidP="00321B75">
      <w:pPr>
        <w:pStyle w:val="EMEABodyText"/>
        <w:rPr>
          <w:b/>
          <w:lang w:val="fi-FI"/>
        </w:rPr>
      </w:pPr>
      <w:r>
        <w:rPr>
          <w:b/>
          <w:lang w:val="fi-FI"/>
        </w:rPr>
        <w:t>Varoitukset ja varotoimet</w:t>
      </w:r>
    </w:p>
    <w:p w:rsidR="00030D4E" w:rsidRPr="00030D4E" w:rsidRDefault="00030D4E" w:rsidP="00321B75">
      <w:pPr>
        <w:pStyle w:val="EMEABodyText"/>
        <w:rPr>
          <w:lang w:val="fi-FI"/>
        </w:rPr>
      </w:pPr>
      <w:r>
        <w:rPr>
          <w:lang w:val="fi-FI"/>
        </w:rPr>
        <w:t xml:space="preserve">Keskustele lääkärin kanssa ennen kuin otat Aprovel-valmistetta, </w:t>
      </w:r>
      <w:r w:rsidRPr="00FC70BA">
        <w:rPr>
          <w:b/>
          <w:lang w:val="fi-FI"/>
        </w:rPr>
        <w:t>jos jokin seuraavista koskee sinua</w:t>
      </w:r>
      <w:r>
        <w:rPr>
          <w:lang w:val="fi-FI"/>
        </w:rPr>
        <w:t>:</w:t>
      </w:r>
    </w:p>
    <w:p w:rsidR="00215D59" w:rsidRDefault="00215D59" w:rsidP="00EE6B73">
      <w:pPr>
        <w:pStyle w:val="EMEABodyTextIndent"/>
        <w:tabs>
          <w:tab w:val="clear" w:pos="360"/>
        </w:tabs>
        <w:ind w:left="540" w:hanging="540"/>
        <w:rPr>
          <w:lang w:val="fi-FI"/>
        </w:rPr>
      </w:pPr>
      <w:r>
        <w:rPr>
          <w:lang w:val="fi-FI"/>
        </w:rPr>
        <w:t xml:space="preserve">jos sinulla esiintyy </w:t>
      </w:r>
      <w:r w:rsidRPr="002C5CA5">
        <w:rPr>
          <w:b/>
          <w:lang w:val="fi-FI"/>
        </w:rPr>
        <w:t>voimakasta oksentelua tai ripulia</w:t>
      </w:r>
    </w:p>
    <w:p w:rsidR="00215D59" w:rsidRDefault="00215D59" w:rsidP="00EE6B73">
      <w:pPr>
        <w:pStyle w:val="EMEABodyTextIndent"/>
        <w:tabs>
          <w:tab w:val="clear" w:pos="360"/>
        </w:tabs>
        <w:ind w:left="540" w:hanging="540"/>
        <w:rPr>
          <w:lang w:val="fi-FI"/>
        </w:rPr>
      </w:pPr>
      <w:r>
        <w:rPr>
          <w:lang w:val="fi-FI"/>
        </w:rPr>
        <w:t xml:space="preserve">jos sinulla on </w:t>
      </w:r>
      <w:r w:rsidRPr="002C5CA5">
        <w:rPr>
          <w:b/>
          <w:lang w:val="fi-FI"/>
        </w:rPr>
        <w:t>munuaisvaivoja</w:t>
      </w:r>
    </w:p>
    <w:p w:rsidR="00215D59" w:rsidRDefault="00215D59" w:rsidP="00EE6B73">
      <w:pPr>
        <w:pStyle w:val="EMEABodyTextIndent"/>
        <w:tabs>
          <w:tab w:val="clear" w:pos="360"/>
        </w:tabs>
        <w:ind w:left="540" w:hanging="540"/>
        <w:rPr>
          <w:lang w:val="fi-FI"/>
        </w:rPr>
      </w:pPr>
      <w:r>
        <w:rPr>
          <w:lang w:val="fi-FI"/>
        </w:rPr>
        <w:t xml:space="preserve">jos sinulla on </w:t>
      </w:r>
      <w:r w:rsidRPr="002C5CA5">
        <w:rPr>
          <w:b/>
          <w:lang w:val="fi-FI"/>
        </w:rPr>
        <w:t>sydänvaivoja</w:t>
      </w:r>
    </w:p>
    <w:p w:rsidR="00215D59" w:rsidRDefault="00215D59" w:rsidP="00EE6B73">
      <w:pPr>
        <w:pStyle w:val="EMEABodyTextIndent"/>
        <w:tabs>
          <w:tab w:val="clear" w:pos="360"/>
        </w:tabs>
        <w:ind w:left="540" w:hanging="540"/>
        <w:rPr>
          <w:lang w:val="fi-FI"/>
        </w:rPr>
      </w:pPr>
      <w:r>
        <w:rPr>
          <w:lang w:val="fi-FI"/>
        </w:rPr>
        <w:t xml:space="preserve">jos Aprovel on määrätty sinulle </w:t>
      </w:r>
      <w:r w:rsidRPr="002C5CA5">
        <w:rPr>
          <w:b/>
          <w:lang w:val="fi-FI"/>
        </w:rPr>
        <w:t>diabeteksen aiheuttaman munuaissairauden hoitoon</w:t>
      </w:r>
      <w:r>
        <w:rPr>
          <w:lang w:val="fi-FI"/>
        </w:rPr>
        <w:t>. Tällöin voi olla tarpeen seurata laboratorioarvoja verikokein, erityisesti veren kaliumarvoja heikentyneen munuaistominnan yhteydessä</w:t>
      </w:r>
    </w:p>
    <w:p w:rsidR="00FF2213" w:rsidRPr="00FF2213" w:rsidRDefault="00FF2213" w:rsidP="00EE6B73">
      <w:pPr>
        <w:pStyle w:val="EMEABodyTextIndent"/>
        <w:tabs>
          <w:tab w:val="clear" w:pos="360"/>
        </w:tabs>
        <w:ind w:left="540" w:hanging="540"/>
        <w:rPr>
          <w:b/>
          <w:lang w:val="fi-FI"/>
        </w:rPr>
      </w:pPr>
      <w:r>
        <w:rPr>
          <w:lang w:val="fi-FI"/>
        </w:rPr>
        <w:t xml:space="preserve">jos </w:t>
      </w:r>
      <w:r w:rsidR="00004F0E">
        <w:rPr>
          <w:b/>
          <w:bCs/>
          <w:lang w:val="fi-FI"/>
        </w:rPr>
        <w:t>sinulla ilmenee matalaa verensokeria</w:t>
      </w:r>
      <w:r>
        <w:rPr>
          <w:lang w:val="fi-FI"/>
        </w:rPr>
        <w:t xml:space="preserve"> (oire</w:t>
      </w:r>
      <w:r w:rsidR="00C019BB">
        <w:rPr>
          <w:lang w:val="fi-FI"/>
        </w:rPr>
        <w:t xml:space="preserve">ita voivat </w:t>
      </w:r>
      <w:r w:rsidR="00C019BB" w:rsidRPr="00C019BB">
        <w:rPr>
          <w:lang w:val="fi-FI"/>
        </w:rPr>
        <w:t>o</w:t>
      </w:r>
      <w:r>
        <w:rPr>
          <w:lang w:val="fi-FI"/>
        </w:rPr>
        <w:t>lla hikoilu, heikotus, nälä</w:t>
      </w:r>
      <w:r w:rsidR="00C019BB">
        <w:rPr>
          <w:lang w:val="fi-FI"/>
        </w:rPr>
        <w:t>n tunne</w:t>
      </w:r>
      <w:r>
        <w:rPr>
          <w:lang w:val="fi-FI"/>
        </w:rPr>
        <w:t xml:space="preserve">, huimaus, vapina, päänsärky, kasvojen punoitus tai kalpeus, tunnottomuus tai sydämentykytys) etenkin, jos </w:t>
      </w:r>
      <w:r w:rsidR="00D6541F">
        <w:rPr>
          <w:lang w:val="fi-FI"/>
        </w:rPr>
        <w:t xml:space="preserve">saat hoitoa </w:t>
      </w:r>
      <w:r>
        <w:rPr>
          <w:lang w:val="fi-FI"/>
        </w:rPr>
        <w:t>diabeteksen vuoksi</w:t>
      </w:r>
      <w:r w:rsidR="001031F6">
        <w:rPr>
          <w:lang w:val="fi-FI"/>
        </w:rPr>
        <w:t>.</w:t>
      </w:r>
    </w:p>
    <w:p w:rsidR="00215D59" w:rsidRDefault="00215D59" w:rsidP="00EE6B73">
      <w:pPr>
        <w:pStyle w:val="EMEABodyTextIndent"/>
        <w:tabs>
          <w:tab w:val="clear" w:pos="360"/>
        </w:tabs>
        <w:ind w:left="540" w:hanging="540"/>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AC5627" w:rsidRPr="00D73D29" w:rsidRDefault="00030D4E" w:rsidP="00004F0E">
      <w:pPr>
        <w:pStyle w:val="EMEABodyTextIndent"/>
        <w:tabs>
          <w:tab w:val="clear" w:pos="360"/>
        </w:tabs>
        <w:ind w:left="540" w:hanging="540"/>
        <w:rPr>
          <w:lang w:val="fi-FI"/>
        </w:rPr>
      </w:pPr>
      <w:r>
        <w:rPr>
          <w:lang w:val="fi-FI"/>
        </w:rPr>
        <w:t xml:space="preserve">jos </w:t>
      </w:r>
      <w:r w:rsidR="00AC5627" w:rsidRPr="00D73D29">
        <w:rPr>
          <w:lang w:val="fi-FI"/>
        </w:rPr>
        <w:t>otat mitä tahansa seuraavista korkean verenpaineen hoitoon käytetyistä lääkkeistä:</w:t>
      </w:r>
    </w:p>
    <w:p w:rsidR="00AC5627" w:rsidRPr="00D73D29" w:rsidRDefault="00AC5627" w:rsidP="00075F27">
      <w:pPr>
        <w:numPr>
          <w:ilvl w:val="0"/>
          <w:numId w:val="5"/>
        </w:numPr>
        <w:rPr>
          <w:lang w:val="fi-FI"/>
        </w:rPr>
      </w:pPr>
      <w:r w:rsidRPr="00D73D29">
        <w:rPr>
          <w:lang w:val="fi-FI"/>
        </w:rPr>
        <w:t>ACE:n estäjä (esimerkiksi enalapriili, lisinopriili, ramipriili), erityisesti, jos sinulla on diabetekseen liittyviä munuaisongelmia</w:t>
      </w:r>
    </w:p>
    <w:p w:rsidR="000270C4" w:rsidRDefault="00AC5627" w:rsidP="00075F27">
      <w:pPr>
        <w:numPr>
          <w:ilvl w:val="0"/>
          <w:numId w:val="5"/>
        </w:numPr>
        <w:rPr>
          <w:lang w:val="fi-FI"/>
        </w:rPr>
      </w:pPr>
      <w:r w:rsidRPr="00D73D29">
        <w:rPr>
          <w:lang w:val="fi-FI"/>
        </w:rPr>
        <w:t>aliskireeni</w:t>
      </w:r>
    </w:p>
    <w:p w:rsidR="00AC5627" w:rsidRPr="00D73D29" w:rsidRDefault="00AC5627" w:rsidP="00321B75">
      <w:pPr>
        <w:rPr>
          <w:lang w:val="fi-FI"/>
        </w:rPr>
      </w:pPr>
      <w:r w:rsidRPr="00D73D29">
        <w:rPr>
          <w:lang w:val="fi-FI"/>
        </w:rPr>
        <w:t>Lääkärisi saattaa tarkistaa munuaistesi toiminnan, verenpaineen ja veresi elektrolyyttien (esim. kaliumin) määrän säännöllisesti.</w:t>
      </w:r>
    </w:p>
    <w:p w:rsidR="00AC5627" w:rsidRPr="00D73D29" w:rsidRDefault="00AC5627" w:rsidP="00321B75">
      <w:pPr>
        <w:rPr>
          <w:lang w:val="fi-FI"/>
        </w:rPr>
      </w:pPr>
    </w:p>
    <w:p w:rsidR="00030D4E" w:rsidRDefault="00AC5627" w:rsidP="00321B75">
      <w:pPr>
        <w:rPr>
          <w:lang w:val="fi-FI"/>
        </w:rPr>
      </w:pPr>
      <w:r w:rsidRPr="00D73D29">
        <w:rPr>
          <w:lang w:val="fi-FI"/>
        </w:rPr>
        <w:t>Katso myös kohdassa "Älä käytä Aprovel-valmistetta" olevat tiedot.</w:t>
      </w:r>
    </w:p>
    <w:p w:rsidR="004364CE" w:rsidRPr="004364CE" w:rsidRDefault="004364CE" w:rsidP="00321B75">
      <w:pPr>
        <w:pStyle w:val="EMEABodyText"/>
        <w:rPr>
          <w:lang w:val="fi-FI"/>
        </w:rPr>
      </w:pPr>
    </w:p>
    <w:p w:rsidR="00215D59" w:rsidRDefault="00215D59" w:rsidP="00321B75">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215D59" w:rsidRDefault="00215D59" w:rsidP="00321B75">
      <w:pPr>
        <w:pStyle w:val="EMEABodyText"/>
        <w:rPr>
          <w:lang w:val="fi-FI"/>
        </w:rPr>
      </w:pPr>
    </w:p>
    <w:p w:rsidR="00215D59" w:rsidRPr="008D34D7" w:rsidRDefault="004364CE" w:rsidP="00321B75">
      <w:pPr>
        <w:pStyle w:val="EMEABodyText"/>
        <w:rPr>
          <w:b/>
          <w:lang w:val="fi-FI"/>
        </w:rPr>
      </w:pPr>
      <w:r>
        <w:rPr>
          <w:b/>
          <w:lang w:val="fi-FI"/>
        </w:rPr>
        <w:t>Lapset ja nuoret</w:t>
      </w:r>
    </w:p>
    <w:p w:rsidR="00215D59" w:rsidRDefault="00215D59" w:rsidP="00321B75">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21B75">
      <w:pPr>
        <w:pStyle w:val="EMEABodyText"/>
        <w:rPr>
          <w:lang w:val="fi-FI"/>
        </w:rPr>
      </w:pPr>
    </w:p>
    <w:p w:rsidR="00215D59" w:rsidRDefault="004364CE" w:rsidP="00321B75">
      <w:pPr>
        <w:pStyle w:val="EMEAHeading3"/>
        <w:outlineLvl w:val="9"/>
        <w:rPr>
          <w:lang w:val="fi-FI"/>
        </w:rPr>
      </w:pPr>
      <w:r>
        <w:rPr>
          <w:lang w:val="fi-FI"/>
        </w:rPr>
        <w:t>Muut lääkevalmisteet ja Aprovel</w:t>
      </w:r>
    </w:p>
    <w:p w:rsidR="00215D59" w:rsidRDefault="00215D59" w:rsidP="00321B75">
      <w:pPr>
        <w:pStyle w:val="EMEABodyText"/>
        <w:rPr>
          <w:lang w:val="fi-FI"/>
        </w:rPr>
      </w:pPr>
      <w:r>
        <w:rPr>
          <w:lang w:val="fi-FI"/>
        </w:rPr>
        <w:t>Kerro lääkärille tai apteekki</w:t>
      </w:r>
      <w:r w:rsidR="004364CE">
        <w:rPr>
          <w:lang w:val="fi-FI"/>
        </w:rPr>
        <w:t>henkilökunnalle</w:t>
      </w:r>
      <w:r>
        <w:rPr>
          <w:lang w:val="fi-FI"/>
        </w:rPr>
        <w:t>, jos parhaillaan käytät</w:t>
      </w:r>
      <w:r w:rsidR="007A6B87">
        <w:rPr>
          <w:lang w:val="fi-FI"/>
        </w:rPr>
        <w:t>,</w:t>
      </w:r>
      <w:r>
        <w:rPr>
          <w:lang w:val="fi-FI"/>
        </w:rPr>
        <w:t xml:space="preserve"> olet äskettäin käyttänyt </w:t>
      </w:r>
      <w:r w:rsidR="004364CE">
        <w:rPr>
          <w:lang w:val="fi-FI"/>
        </w:rPr>
        <w:t xml:space="preserve">tai saatat käyttää </w:t>
      </w:r>
      <w:r>
        <w:rPr>
          <w:lang w:val="fi-FI"/>
        </w:rPr>
        <w:t>muita lääkkeitä.</w:t>
      </w:r>
    </w:p>
    <w:p w:rsidR="00215D59" w:rsidRDefault="00215D59" w:rsidP="00321B75">
      <w:pPr>
        <w:pStyle w:val="EMEABodyText"/>
        <w:rPr>
          <w:lang w:val="fi-FI"/>
        </w:rPr>
      </w:pPr>
    </w:p>
    <w:p w:rsidR="005231A9" w:rsidRPr="00D73D29" w:rsidRDefault="005231A9" w:rsidP="00321B75">
      <w:pPr>
        <w:rPr>
          <w:lang w:val="fi-FI"/>
        </w:rPr>
      </w:pPr>
      <w:r w:rsidRPr="00D73D29">
        <w:rPr>
          <w:lang w:val="fi-FI"/>
        </w:rPr>
        <w:t>Lääkärisi on ehkä muutettava annostustasi ja/tai ryhdyttävä muihin varotoimenpiteisiin:</w:t>
      </w:r>
    </w:p>
    <w:p w:rsidR="00215D59" w:rsidRDefault="005231A9" w:rsidP="00321B75">
      <w:pPr>
        <w:pStyle w:val="EMEABodyText"/>
        <w:rPr>
          <w:lang w:val="fi-FI"/>
        </w:rPr>
      </w:pPr>
      <w:r w:rsidRPr="00D73D29">
        <w:rPr>
          <w:lang w:val="fi-FI"/>
        </w:rPr>
        <w:t>Jos otat ACE:n estäjää tai aliskireeniä (katso myös tiedot kohdista "Älä käytä Aprovel-valmistetta” ja "Varoitukset ja varotoimet").</w:t>
      </w:r>
    </w:p>
    <w:p w:rsidR="00215D59" w:rsidRDefault="00215D59" w:rsidP="00321B75">
      <w:pPr>
        <w:pStyle w:val="EMEABodyText"/>
        <w:rPr>
          <w:lang w:val="fi-FI"/>
        </w:rPr>
      </w:pPr>
    </w:p>
    <w:p w:rsidR="00215D59" w:rsidRDefault="00215D59" w:rsidP="00321B75">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EE6B73">
      <w:pPr>
        <w:pStyle w:val="EMEABodyTextIndent"/>
        <w:tabs>
          <w:tab w:val="clear" w:pos="360"/>
        </w:tabs>
        <w:ind w:left="567" w:hanging="567"/>
        <w:rPr>
          <w:lang w:val="fi-FI"/>
        </w:rPr>
      </w:pPr>
      <w:r>
        <w:rPr>
          <w:lang w:val="fi-FI"/>
        </w:rPr>
        <w:t>kaliumlisiä</w:t>
      </w:r>
    </w:p>
    <w:p w:rsidR="00215D59" w:rsidRDefault="00215D59" w:rsidP="00EE6B73">
      <w:pPr>
        <w:pStyle w:val="EMEABodyTextIndent"/>
        <w:tabs>
          <w:tab w:val="clear" w:pos="360"/>
        </w:tabs>
        <w:ind w:left="567" w:hanging="567"/>
        <w:rPr>
          <w:lang w:val="fi-FI"/>
        </w:rPr>
      </w:pPr>
      <w:r>
        <w:rPr>
          <w:lang w:val="fi-FI"/>
        </w:rPr>
        <w:t>kaliumia sisältäviä suolan korvikkeita</w:t>
      </w:r>
    </w:p>
    <w:p w:rsidR="00215D59" w:rsidRDefault="00215D59" w:rsidP="00EE6B73">
      <w:pPr>
        <w:pStyle w:val="EMEABodyTextIndent"/>
        <w:tabs>
          <w:tab w:val="clear" w:pos="360"/>
        </w:tabs>
        <w:ind w:left="567" w:hanging="567"/>
        <w:rPr>
          <w:lang w:val="fi-FI"/>
        </w:rPr>
      </w:pPr>
      <w:r>
        <w:rPr>
          <w:lang w:val="fi-FI"/>
        </w:rPr>
        <w:t>kaliumia säästäviä lääkkeitä (eräät nesteenpoistolääkkeet)</w:t>
      </w:r>
    </w:p>
    <w:p w:rsidR="00FF2213" w:rsidRDefault="00215D59" w:rsidP="00EE6B73">
      <w:pPr>
        <w:pStyle w:val="EMEABodyTextIndent"/>
        <w:tabs>
          <w:tab w:val="clear" w:pos="360"/>
        </w:tabs>
        <w:ind w:left="567" w:hanging="567"/>
        <w:rPr>
          <w:lang w:val="fi-FI"/>
        </w:rPr>
      </w:pPr>
      <w:r>
        <w:rPr>
          <w:lang w:val="fi-FI"/>
        </w:rPr>
        <w:t>litiumia sisältäviä lääkkeitä</w:t>
      </w:r>
    </w:p>
    <w:p w:rsidR="00215D59" w:rsidRDefault="00FF2213" w:rsidP="00EE6B73">
      <w:pPr>
        <w:pStyle w:val="EMEABodyTextIndent"/>
        <w:tabs>
          <w:tab w:val="clear" w:pos="360"/>
        </w:tabs>
        <w:ind w:left="567" w:hanging="567"/>
        <w:rPr>
          <w:lang w:val="fi-FI"/>
        </w:rPr>
      </w:pPr>
      <w:r>
        <w:rPr>
          <w:lang w:val="fi-FI"/>
        </w:rPr>
        <w:t>repaglinidia (verensokeri</w:t>
      </w:r>
      <w:r w:rsidR="00BB03F9">
        <w:rPr>
          <w:lang w:val="fi-FI"/>
        </w:rPr>
        <w:t xml:space="preserve">a </w:t>
      </w:r>
      <w:r>
        <w:rPr>
          <w:lang w:val="fi-FI"/>
        </w:rPr>
        <w:t>alentava lääke)</w:t>
      </w:r>
      <w:r w:rsidR="00346B8F">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Jos käytät samanaikaisesti tiettyjä kipulääkkeitä, tulehduskipulääkkeitä, irbesartaanin teho saattaa heiketä.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Aprovel ruuan ja juoman kanssa</w:t>
      </w:r>
    </w:p>
    <w:p w:rsidR="00215D59" w:rsidRDefault="00215D59" w:rsidP="00321B75">
      <w:pPr>
        <w:pStyle w:val="EMEABodyText"/>
        <w:rPr>
          <w:lang w:val="fi-FI"/>
        </w:rPr>
      </w:pPr>
      <w:r>
        <w:rPr>
          <w:lang w:val="fi-FI"/>
        </w:rPr>
        <w:t>Aprovel voidaan ottaa joko ruuan yhteydessä tai ilman ruokaa.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Raskaus ja imetys</w:t>
      </w:r>
    </w:p>
    <w:p w:rsidR="00215D59" w:rsidRDefault="00215D59" w:rsidP="00321B75">
      <w:pPr>
        <w:pStyle w:val="EMEAHeading2"/>
        <w:outlineLvl w:val="9"/>
        <w:rPr>
          <w:lang w:val="fi-FI"/>
        </w:rPr>
      </w:pPr>
      <w:r>
        <w:rPr>
          <w:lang w:val="fi-FI"/>
        </w:rPr>
        <w:t>Raskaus</w:t>
      </w:r>
    </w:p>
    <w:p w:rsidR="00215D59" w:rsidRDefault="00215D59" w:rsidP="00321B75">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215D59" w:rsidRDefault="00215D59" w:rsidP="00321B75">
      <w:pPr>
        <w:pStyle w:val="EMEABodyText"/>
        <w:rPr>
          <w:lang w:val="fi-FI"/>
        </w:rPr>
      </w:pPr>
    </w:p>
    <w:p w:rsidR="00215D59" w:rsidRDefault="00215D59" w:rsidP="00321B75">
      <w:pPr>
        <w:pStyle w:val="EMEAHeading2"/>
        <w:outlineLvl w:val="9"/>
        <w:rPr>
          <w:lang w:val="fi-FI"/>
        </w:rPr>
      </w:pPr>
      <w:r>
        <w:rPr>
          <w:lang w:val="fi-FI"/>
        </w:rPr>
        <w:t>Imetys</w:t>
      </w:r>
    </w:p>
    <w:p w:rsidR="00215D59" w:rsidRDefault="00215D59" w:rsidP="00321B75">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Ajaminen ja koneiden käyttö</w:t>
      </w:r>
    </w:p>
    <w:p w:rsidR="00215D59" w:rsidRDefault="00215D59" w:rsidP="00321B75">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21B75">
      <w:pPr>
        <w:pStyle w:val="EMEABodyText"/>
        <w:rPr>
          <w:lang w:val="fi-FI"/>
        </w:rPr>
      </w:pPr>
    </w:p>
    <w:p w:rsidR="00215D59" w:rsidRDefault="00215D59" w:rsidP="00321B75">
      <w:pPr>
        <w:pStyle w:val="EMEABodyText"/>
        <w:rPr>
          <w:lang w:val="fi-FI"/>
        </w:rPr>
      </w:pPr>
      <w:r>
        <w:rPr>
          <w:b/>
          <w:lang w:val="fi-FI"/>
        </w:rPr>
        <w:t>Aprovel</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FF2213" w:rsidRDefault="00FF2213" w:rsidP="00321B75">
      <w:pPr>
        <w:pStyle w:val="EMEABodyText"/>
        <w:rPr>
          <w:lang w:val="fi-FI"/>
        </w:rPr>
      </w:pPr>
    </w:p>
    <w:p w:rsidR="00FF2213" w:rsidRPr="00705597" w:rsidRDefault="00FF2213" w:rsidP="00321B75">
      <w:pPr>
        <w:pStyle w:val="EMEABodyText"/>
        <w:rPr>
          <w:lang w:val="fi-FI"/>
        </w:rPr>
      </w:pPr>
      <w:r w:rsidRPr="00705597">
        <w:rPr>
          <w:b/>
          <w:bCs/>
          <w:lang w:val="fi-FI"/>
        </w:rPr>
        <w:t>Aprovel sisältää natriumia.</w:t>
      </w:r>
      <w:r>
        <w:rPr>
          <w:lang w:val="fi-FI"/>
        </w:rPr>
        <w:t xml:space="preserve"> </w:t>
      </w:r>
      <w:r w:rsidR="00705597" w:rsidRPr="00705597">
        <w:rPr>
          <w:lang w:val="fi-FI"/>
        </w:rPr>
        <w:t>Tämä lääkevalmiste sisältää alle 1</w:t>
      </w:r>
      <w:r w:rsidR="00705597">
        <w:rPr>
          <w:lang w:val="fi-FI"/>
        </w:rPr>
        <w:t> </w:t>
      </w:r>
      <w:r w:rsidR="00705597" w:rsidRPr="00705597">
        <w:rPr>
          <w:lang w:val="fi-FI"/>
        </w:rPr>
        <w:t>mmol natriumia (23</w:t>
      </w:r>
      <w:r w:rsidR="00705597">
        <w:rPr>
          <w:lang w:val="fi-FI"/>
        </w:rPr>
        <w:t> </w:t>
      </w:r>
      <w:r w:rsidR="00705597" w:rsidRPr="00705597">
        <w:rPr>
          <w:lang w:val="fi-FI"/>
        </w:rPr>
        <w:t xml:space="preserve">mg) per </w:t>
      </w:r>
      <w:r w:rsidR="00255F16">
        <w:rPr>
          <w:lang w:val="fi-FI"/>
        </w:rPr>
        <w:t>tabletti</w:t>
      </w:r>
      <w:r w:rsidR="00705597">
        <w:rPr>
          <w:lang w:val="fi-FI"/>
        </w:rPr>
        <w:t xml:space="preserve"> </w:t>
      </w:r>
      <w:r w:rsidR="00705597" w:rsidRPr="00705597">
        <w:rPr>
          <w:lang w:val="fi-FI"/>
        </w:rPr>
        <w:t>eli sen voidaan sanoa olevan ”natriumiton”.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3.</w:t>
      </w:r>
      <w:r>
        <w:rPr>
          <w:lang w:val="fi-FI"/>
        </w:rPr>
        <w:tab/>
      </w:r>
      <w:r w:rsidRPr="00FC70BA">
        <w:rPr>
          <w:rFonts w:ascii="Times New Roman Bold" w:hAnsi="Times New Roman Bold"/>
          <w:caps w:val="0"/>
          <w:lang w:val="fi-FI"/>
        </w:rPr>
        <w:t>M</w:t>
      </w:r>
      <w:r w:rsidR="00346B8F">
        <w:rPr>
          <w:rFonts w:ascii="Times New Roman Bold" w:hAnsi="Times New Roman Bold"/>
          <w:caps w:val="0"/>
          <w:lang w:val="fi-FI"/>
        </w:rPr>
        <w:t>iten Aprovel otetaan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Ota </w:t>
      </w:r>
      <w:r w:rsidR="00346B8F">
        <w:rPr>
          <w:lang w:val="fi-FI"/>
        </w:rPr>
        <w:t>tätä lääkettä</w:t>
      </w:r>
      <w:r>
        <w:rPr>
          <w:lang w:val="fi-FI"/>
        </w:rPr>
        <w:t xml:space="preserve"> juuri s</w:t>
      </w:r>
      <w:r w:rsidR="00346B8F">
        <w:rPr>
          <w:lang w:val="fi-FI"/>
        </w:rPr>
        <w:t>it</w:t>
      </w:r>
      <w:r>
        <w:rPr>
          <w:lang w:val="fi-FI"/>
        </w:rPr>
        <w:t xml:space="preserve">en kuin lääkäri on määrännyt. Tarkista </w:t>
      </w:r>
      <w:r w:rsidR="00346B8F">
        <w:rPr>
          <w:lang w:val="fi-FI"/>
        </w:rPr>
        <w:t xml:space="preserve">ohjeet </w:t>
      </w:r>
      <w:r>
        <w:rPr>
          <w:lang w:val="fi-FI"/>
        </w:rPr>
        <w:t xml:space="preserve">lääkäriltä tai apteekista, </w:t>
      </w:r>
      <w:r w:rsidR="00346B8F">
        <w:rPr>
          <w:lang w:val="fi-FI"/>
        </w:rPr>
        <w:t>jos</w:t>
      </w:r>
      <w:r>
        <w:rPr>
          <w:lang w:val="fi-FI"/>
        </w:rPr>
        <w:t xml:space="preserve"> olet epävarma.</w:t>
      </w:r>
    </w:p>
    <w:p w:rsidR="00215D59" w:rsidRDefault="00215D59" w:rsidP="00321B75">
      <w:pPr>
        <w:pStyle w:val="EMEABodyText"/>
        <w:rPr>
          <w:lang w:val="fi-FI"/>
        </w:rPr>
      </w:pPr>
    </w:p>
    <w:p w:rsidR="00215D59" w:rsidRPr="00401A60" w:rsidRDefault="00215D59" w:rsidP="00321B75">
      <w:pPr>
        <w:pStyle w:val="EMEAHeading3"/>
        <w:outlineLvl w:val="9"/>
        <w:rPr>
          <w:lang w:val="fi-FI"/>
        </w:rPr>
      </w:pPr>
      <w:r w:rsidRPr="00401A60">
        <w:rPr>
          <w:lang w:val="fi-FI"/>
        </w:rPr>
        <w:t>Lääkkeen ottaminen</w:t>
      </w:r>
    </w:p>
    <w:p w:rsidR="00215D59" w:rsidRDefault="00215D59" w:rsidP="00321B75">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21B75">
      <w:pPr>
        <w:pStyle w:val="EMEABodyText"/>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Potilaat, joilla on korkea verenpaine</w:t>
      </w:r>
    </w:p>
    <w:p w:rsidR="00215D59" w:rsidRDefault="00215D59" w:rsidP="00EE6B73">
      <w:pPr>
        <w:pStyle w:val="EMEABodyText"/>
        <w:ind w:left="567"/>
        <w:rPr>
          <w:lang w:val="fi-FI"/>
        </w:rPr>
      </w:pPr>
      <w:r>
        <w:rPr>
          <w:lang w:val="fi-FI"/>
        </w:rPr>
        <w:t>Tavanomainen annos on 150 mg kerran päivässä (kaksi tablettia päivässä). Annos voidaan myöhemmin suurentaa 300 mg:aan (neljä tablettia päivässä) kerran päivässä verenpainevasteen mukaan.</w:t>
      </w:r>
    </w:p>
    <w:p w:rsidR="00215D59" w:rsidRDefault="00215D59" w:rsidP="00EE6B73">
      <w:pPr>
        <w:pStyle w:val="EMEABodyText"/>
        <w:ind w:left="567" w:hanging="567"/>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Potilaat, joilla on korkea verenpaine ja aikuistyypin diabetes</w:t>
      </w:r>
      <w:r w:rsidR="00346B8F">
        <w:rPr>
          <w:b/>
          <w:lang w:val="fi-FI"/>
        </w:rPr>
        <w:t xml:space="preserve"> sekä munuais</w:t>
      </w:r>
      <w:r w:rsidR="009D3AE6">
        <w:rPr>
          <w:b/>
          <w:lang w:val="fi-FI"/>
        </w:rPr>
        <w:t>sairaus</w:t>
      </w:r>
    </w:p>
    <w:p w:rsidR="00215D59" w:rsidRDefault="00215D59" w:rsidP="00EE6B73">
      <w:pPr>
        <w:pStyle w:val="EMEABodyText"/>
        <w:ind w:left="567"/>
        <w:rPr>
          <w:lang w:val="fi-FI"/>
        </w:rPr>
      </w:pPr>
      <w:r>
        <w:rPr>
          <w:lang w:val="fi-FI"/>
        </w:rPr>
        <w:t>Potilaille, joilla on korkea verenpaine ja aikuistyypin diabetes, suositeltu ylläpitoannostus on 300 mg (neljä tablettia päivässä) kerran päivässä samanaikaisen munuaistaudin hoitoon.</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w:t>
      </w:r>
      <w:r w:rsidRPr="00312E1E">
        <w:rPr>
          <w:b/>
          <w:lang w:val="fi-FI"/>
        </w:rPr>
        <w:noBreakHyphen/>
        <w:t>vuotiaille potilaille</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Verenpainetta alentava enimmäisvaikutus saavutetaan 4–6 viikossa hoidon aloittamisesta.</w:t>
      </w:r>
    </w:p>
    <w:p w:rsidR="00215D59" w:rsidRDefault="00215D59" w:rsidP="00321B75">
      <w:pPr>
        <w:pStyle w:val="EMEABodyText"/>
        <w:rPr>
          <w:lang w:val="fi-FI"/>
        </w:rPr>
      </w:pPr>
    </w:p>
    <w:p w:rsidR="00215D59" w:rsidRPr="00354F7B" w:rsidRDefault="00346B8F" w:rsidP="00321B75">
      <w:pPr>
        <w:pStyle w:val="EMEAHeading3"/>
        <w:outlineLvl w:val="9"/>
        <w:rPr>
          <w:lang w:val="fi-FI"/>
        </w:rPr>
      </w:pPr>
      <w:r>
        <w:rPr>
          <w:lang w:val="fi-FI"/>
        </w:rPr>
        <w:t>Käyttö lapsille ja nuorille</w:t>
      </w:r>
    </w:p>
    <w:p w:rsidR="00215D59" w:rsidRDefault="00215D59" w:rsidP="00321B75">
      <w:pPr>
        <w:pStyle w:val="EMEABodyText"/>
        <w:rPr>
          <w:lang w:val="fi-FI"/>
        </w:rPr>
      </w:pPr>
      <w:r>
        <w:rPr>
          <w:lang w:val="fi-FI"/>
        </w:rPr>
        <w:t>Aprovel-valmistetta ei pidä antaa alle 18-vuotiaille lapsille. Jos lapsi nielee joitakin tabletteja, ota heti yhteyttä lääkäriin.</w:t>
      </w:r>
    </w:p>
    <w:p w:rsidR="00346B8F" w:rsidRDefault="00346B8F" w:rsidP="00321B75">
      <w:pPr>
        <w:pStyle w:val="EMEABodyText"/>
        <w:rPr>
          <w:lang w:val="fi-FI"/>
        </w:rPr>
      </w:pPr>
    </w:p>
    <w:p w:rsidR="00346B8F" w:rsidRPr="00FC70BA" w:rsidRDefault="00346B8F" w:rsidP="00321B75">
      <w:pPr>
        <w:pStyle w:val="EMEABodyText"/>
        <w:rPr>
          <w:b/>
          <w:lang w:val="fi-FI"/>
        </w:rPr>
      </w:pPr>
      <w:r w:rsidRPr="00FC70BA">
        <w:rPr>
          <w:b/>
          <w:lang w:val="fi-FI"/>
        </w:rPr>
        <w:t>Jos otat enemmän Aprovel-valmistetta kuin sinun pitäisi</w:t>
      </w:r>
    </w:p>
    <w:p w:rsidR="00346B8F" w:rsidRDefault="000B1CEE" w:rsidP="00321B75">
      <w:pPr>
        <w:pStyle w:val="EMEABodyText"/>
        <w:rPr>
          <w:lang w:val="fi-FI"/>
        </w:rPr>
      </w:pPr>
      <w:r>
        <w:rPr>
          <w:lang w:val="fi-FI"/>
        </w:rPr>
        <w:t>Jos otat lääkettä vahingossa yliannoksen, ota heti yhteys lääkäriisi.</w:t>
      </w:r>
    </w:p>
    <w:p w:rsidR="00215D59" w:rsidRDefault="00215D59" w:rsidP="00321B75">
      <w:pPr>
        <w:pStyle w:val="EMEABodyText"/>
        <w:rPr>
          <w:lang w:val="fi-FI"/>
        </w:rPr>
      </w:pPr>
    </w:p>
    <w:p w:rsidR="00215D59" w:rsidRDefault="00215D59" w:rsidP="00321B75">
      <w:pPr>
        <w:pStyle w:val="EMEAHeading3"/>
        <w:outlineLvl w:val="9"/>
        <w:rPr>
          <w:lang w:val="fi-FI"/>
        </w:rPr>
      </w:pPr>
      <w:r w:rsidRPr="009B6CAD">
        <w:rPr>
          <w:lang w:val="fi-FI"/>
        </w:rPr>
        <w:t>J</w:t>
      </w:r>
      <w:r>
        <w:rPr>
          <w:lang w:val="fi-FI"/>
        </w:rPr>
        <w:t>os unohdat ottaa Aprovel</w:t>
      </w:r>
      <w:r w:rsidRPr="009B6CAD">
        <w:rPr>
          <w:lang w:val="fi-FI"/>
        </w:rPr>
        <w:t>-</w:t>
      </w:r>
      <w:r>
        <w:rPr>
          <w:lang w:val="fi-FI"/>
        </w:rPr>
        <w:t>valmisteen</w:t>
      </w:r>
    </w:p>
    <w:p w:rsidR="00215D59" w:rsidRDefault="00215D59" w:rsidP="00321B75">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21B75">
      <w:pPr>
        <w:pStyle w:val="EMEABodyText"/>
        <w:rPr>
          <w:lang w:val="fi-FI"/>
        </w:rPr>
      </w:pPr>
    </w:p>
    <w:p w:rsidR="00215D59" w:rsidRDefault="00215D59" w:rsidP="00321B75">
      <w:pPr>
        <w:pStyle w:val="EMEABodyText"/>
        <w:rPr>
          <w:lang w:val="fi-FI"/>
        </w:rPr>
      </w:pPr>
      <w:r>
        <w:rPr>
          <w:lang w:val="fi-FI"/>
        </w:rPr>
        <w:t>Jos sinulla on kysymyksiä tämän lääkkeen käytöstä, käänny lääkäri</w:t>
      </w:r>
      <w:r w:rsidR="000B1CEE">
        <w:rPr>
          <w:lang w:val="fi-FI"/>
        </w:rPr>
        <w:t>n</w:t>
      </w:r>
      <w:r>
        <w:rPr>
          <w:lang w:val="fi-FI"/>
        </w:rPr>
        <w:t xml:space="preserve"> tai apteek</w:t>
      </w:r>
      <w:r w:rsidR="000B1CEE">
        <w:rPr>
          <w:lang w:val="fi-FI"/>
        </w:rPr>
        <w:t>k</w:t>
      </w:r>
      <w:r>
        <w:rPr>
          <w:lang w:val="fi-FI"/>
        </w:rPr>
        <w:t>i</w:t>
      </w:r>
      <w:r w:rsidR="000B1CEE">
        <w:rPr>
          <w:lang w:val="fi-FI"/>
        </w:rPr>
        <w:t>henkilökunna</w:t>
      </w:r>
      <w:r>
        <w:rPr>
          <w:lang w:val="fi-FI"/>
        </w:rPr>
        <w:t>n puoleen.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0B1CEE">
        <w:rPr>
          <w:rFonts w:ascii="Times New Roman Bold" w:hAnsi="Times New Roman Bold"/>
          <w:caps w:val="0"/>
          <w:lang w:val="fi-FI"/>
        </w:rPr>
        <w:t>ahdolliset haittavaikutukset</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Kuten kaikki lääkkeet, </w:t>
      </w:r>
      <w:r w:rsidR="000B1CEE">
        <w:rPr>
          <w:lang w:val="fi-FI"/>
        </w:rPr>
        <w:t>tämäkin lääke</w:t>
      </w:r>
      <w:r>
        <w:rPr>
          <w:lang w:val="fi-FI"/>
        </w:rPr>
        <w:t xml:space="preserve"> voi aiheuttaa haittavaikutuksia.</w:t>
      </w:r>
      <w:r w:rsidR="000B1CEE">
        <w:rPr>
          <w:lang w:val="fi-FI"/>
        </w:rPr>
        <w:t xml:space="preserve"> </w:t>
      </w:r>
      <w:r>
        <w:rPr>
          <w:lang w:val="fi-FI"/>
        </w:rPr>
        <w:t>Kaikki eivät kuitenkaan niitä saa. Jotkut näistä vaikutuksista voivat olla vakavia ja vaatia lääkärin hoitoa.</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Alla lueteltujen haittavaikutusten yleisyys on määritelty seuraavaa käytäntöä noudattaen:</w:t>
      </w:r>
    </w:p>
    <w:p w:rsidR="00215D59" w:rsidRDefault="00215D59" w:rsidP="00321B75">
      <w:pPr>
        <w:pStyle w:val="EMEABodyText"/>
        <w:rPr>
          <w:lang w:val="fi-FI"/>
        </w:rPr>
      </w:pPr>
      <w:r>
        <w:rPr>
          <w:lang w:val="fi-FI"/>
        </w:rPr>
        <w:t xml:space="preserve">Hyvin yleiset: </w:t>
      </w:r>
      <w:r w:rsidR="000B1CEE">
        <w:rPr>
          <w:lang w:val="fi-FI"/>
        </w:rPr>
        <w:t>voi esiintyä yli 1 potilaalla kymmenestä</w:t>
      </w:r>
    </w:p>
    <w:p w:rsidR="00215D59" w:rsidRDefault="00215D59" w:rsidP="00321B75">
      <w:pPr>
        <w:pStyle w:val="EMEABodyText"/>
        <w:rPr>
          <w:lang w:val="fi-FI"/>
        </w:rPr>
      </w:pPr>
      <w:r>
        <w:rPr>
          <w:lang w:val="fi-FI"/>
        </w:rPr>
        <w:t xml:space="preserve">Yleiset: </w:t>
      </w:r>
      <w:r w:rsidR="000B1CEE">
        <w:rPr>
          <w:lang w:val="fi-FI"/>
        </w:rPr>
        <w:t xml:space="preserve">voi esiintyä </w:t>
      </w:r>
      <w:r w:rsidR="009D3AE6">
        <w:rPr>
          <w:lang w:val="fi-FI"/>
        </w:rPr>
        <w:t>alle</w:t>
      </w:r>
      <w:r w:rsidR="000B1CEE">
        <w:rPr>
          <w:lang w:val="fi-FI"/>
        </w:rPr>
        <w:t xml:space="preserve"> 1 potilaalla </w:t>
      </w:r>
      <w:r w:rsidR="009D3AE6">
        <w:rPr>
          <w:lang w:val="fi-FI"/>
        </w:rPr>
        <w:t>kymmenestä</w:t>
      </w:r>
    </w:p>
    <w:p w:rsidR="00215D59" w:rsidRDefault="00215D59" w:rsidP="00321B75">
      <w:pPr>
        <w:pStyle w:val="EMEABodyText"/>
        <w:rPr>
          <w:lang w:val="fi-FI"/>
        </w:rPr>
      </w:pPr>
      <w:r>
        <w:rPr>
          <w:lang w:val="fi-FI"/>
        </w:rPr>
        <w:t xml:space="preserve">Melko harvinaiset: </w:t>
      </w:r>
      <w:r w:rsidR="000B1CEE">
        <w:rPr>
          <w:lang w:val="fi-FI"/>
        </w:rPr>
        <w:t xml:space="preserve">voi esiintyä </w:t>
      </w:r>
      <w:r w:rsidR="009D3AE6">
        <w:rPr>
          <w:lang w:val="fi-FI"/>
        </w:rPr>
        <w:t>alle 1 potilaalla sadasta</w:t>
      </w:r>
    </w:p>
    <w:p w:rsidR="00215D59" w:rsidRDefault="00215D59" w:rsidP="00321B75">
      <w:pPr>
        <w:pStyle w:val="EMEABodyText"/>
        <w:rPr>
          <w:lang w:val="fi-FI"/>
        </w:rPr>
      </w:pPr>
    </w:p>
    <w:p w:rsidR="00215D59" w:rsidRDefault="00215D59" w:rsidP="00321B75">
      <w:pPr>
        <w:pStyle w:val="EMEABodyText"/>
        <w:rPr>
          <w:lang w:val="fi-FI"/>
        </w:rPr>
      </w:pPr>
      <w:r>
        <w:rPr>
          <w:lang w:val="fi-FI"/>
        </w:rPr>
        <w:t>Potilailla, jotka ovat saaneet Aprovel-hoitoa kliinisissä tutkimuksissa, esiintyi seuraavia haittavaikutuksia:</w:t>
      </w:r>
    </w:p>
    <w:p w:rsidR="00215D59" w:rsidRDefault="00215D59" w:rsidP="00EE6B73">
      <w:pPr>
        <w:pStyle w:val="EMEABodyTextIndent"/>
        <w:tabs>
          <w:tab w:val="clear" w:pos="360"/>
        </w:tabs>
        <w:ind w:left="567" w:hanging="567"/>
        <w:rPr>
          <w:lang w:val="fi-FI"/>
        </w:rPr>
      </w:pPr>
      <w:r>
        <w:rPr>
          <w:lang w:val="fi-FI"/>
        </w:rPr>
        <w:t>Hyvin yleiset</w:t>
      </w:r>
      <w:r w:rsidR="009D3AE6">
        <w:rPr>
          <w:lang w:val="fi-FI"/>
        </w:rPr>
        <w:t xml:space="preserve"> (yli 1 potilaalla kymmenestä)</w:t>
      </w:r>
      <w:r>
        <w:rPr>
          <w:lang w:val="fi-FI"/>
        </w:rPr>
        <w:t>: jos sinulla on korkea verenpaine, aikuistyypin diabetes ja munuaissairaus, verikokeet voivat osoittaa kaliumarvon nousua.</w:t>
      </w:r>
    </w:p>
    <w:p w:rsidR="00215D59" w:rsidRPr="00E121FD" w:rsidRDefault="00215D59" w:rsidP="00EE6B73">
      <w:pPr>
        <w:pStyle w:val="EMEABodyText"/>
        <w:ind w:left="567" w:hanging="567"/>
        <w:rPr>
          <w:lang w:val="fi-FI"/>
        </w:rPr>
      </w:pPr>
    </w:p>
    <w:p w:rsidR="00215D59" w:rsidRDefault="00215D59" w:rsidP="00EE6B73">
      <w:pPr>
        <w:pStyle w:val="EMEABodyTextIndent"/>
        <w:tabs>
          <w:tab w:val="clear" w:pos="360"/>
        </w:tabs>
        <w:ind w:left="567" w:hanging="567"/>
        <w:rPr>
          <w:lang w:val="fi-FI"/>
        </w:rPr>
      </w:pPr>
      <w:r>
        <w:rPr>
          <w:lang w:val="fi-FI"/>
        </w:rPr>
        <w:t>Yleiset</w:t>
      </w:r>
      <w:r w:rsidR="009D3AE6">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215D59" w:rsidRPr="00E121FD" w:rsidRDefault="00215D59" w:rsidP="00EE6B73">
      <w:pPr>
        <w:pStyle w:val="EMEABodyText"/>
        <w:ind w:left="567" w:hanging="567"/>
        <w:rPr>
          <w:lang w:val="fi-FI"/>
        </w:rPr>
      </w:pPr>
    </w:p>
    <w:p w:rsidR="00215D59" w:rsidRDefault="00215D59" w:rsidP="00EE6B73">
      <w:pPr>
        <w:pStyle w:val="EMEABodyTextIndent"/>
        <w:tabs>
          <w:tab w:val="clear" w:pos="360"/>
        </w:tabs>
        <w:ind w:left="567" w:hanging="567"/>
        <w:rPr>
          <w:lang w:val="fi-FI"/>
        </w:rPr>
      </w:pPr>
      <w:r>
        <w:rPr>
          <w:lang w:val="fi-FI"/>
        </w:rPr>
        <w:t>Melko harvinaiset</w:t>
      </w:r>
      <w:r w:rsidR="009D3AE6">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21B75">
      <w:pPr>
        <w:pStyle w:val="EMEABodyText"/>
        <w:rPr>
          <w:lang w:val="fi-FI"/>
        </w:rPr>
      </w:pPr>
    </w:p>
    <w:p w:rsidR="00215D59" w:rsidRDefault="00215D59" w:rsidP="00321B75">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A21664">
        <w:rPr>
          <w:lang w:val="fi-FI"/>
        </w:rPr>
        <w:t>pienentynyt veren punasolujen määrä</w:t>
      </w:r>
      <w:r w:rsidR="00B343F9">
        <w:rPr>
          <w:lang w:val="fi-FI"/>
        </w:rPr>
        <w:t xml:space="preserve">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0270C4">
        <w:rPr>
          <w:lang w:val="fi-FI"/>
        </w:rPr>
        <w:t>,</w:t>
      </w:r>
      <w:r>
        <w:rPr>
          <w:lang w:val="fi-FI"/>
        </w:rPr>
        <w:t xml:space="preserve"> pääasiassa iho-oireita aiheuttava pienten verisuonten tulehdus (josta käytetään nimitystä leukosytoklastinen vaskuliitti)</w:t>
      </w:r>
      <w:r w:rsidR="00705597">
        <w:rPr>
          <w:lang w:val="fi-FI"/>
        </w:rPr>
        <w:t xml:space="preserve">, </w:t>
      </w:r>
      <w:r w:rsidR="000270C4">
        <w:rPr>
          <w:lang w:val="fi-FI"/>
        </w:rPr>
        <w:t>vaikeat allergiset reaktiot (anafylaktinen sokki)</w:t>
      </w:r>
      <w:r w:rsidR="00705597">
        <w:rPr>
          <w:lang w:val="fi-FI"/>
        </w:rPr>
        <w:t xml:space="preserve"> ja verensokeri</w:t>
      </w:r>
      <w:r w:rsidR="00BB03F9">
        <w:rPr>
          <w:lang w:val="fi-FI"/>
        </w:rPr>
        <w:t xml:space="preserve">n </w:t>
      </w:r>
      <w:r w:rsidR="00705597">
        <w:rPr>
          <w:lang w:val="fi-FI"/>
        </w:rPr>
        <w:t>lasku</w:t>
      </w:r>
      <w:r w:rsidR="00E02F63">
        <w:rPr>
          <w:lang w:val="fi-FI"/>
        </w:rPr>
        <w:t>.</w:t>
      </w:r>
      <w:r w:rsidR="000270C4">
        <w:rPr>
          <w:lang w:val="fi-FI"/>
        </w:rPr>
        <w:t xml:space="preserve"> </w:t>
      </w:r>
      <w:r>
        <w:rPr>
          <w:lang w:val="fi-FI"/>
        </w:rPr>
        <w:t>Lisäksi melko harvinaisena haittavaikutuksena on ilmoitettu keltaisuutta (ihon ja/tai silmänvalkuaisten kellertymistä).</w:t>
      </w:r>
    </w:p>
    <w:p w:rsidR="00215D59" w:rsidRDefault="00215D59" w:rsidP="00321B75">
      <w:pPr>
        <w:pStyle w:val="EMEABodyText"/>
        <w:rPr>
          <w:lang w:val="fi-FI"/>
        </w:rPr>
      </w:pPr>
    </w:p>
    <w:p w:rsidR="009D3AE6" w:rsidRPr="00FC70BA" w:rsidRDefault="009D3AE6" w:rsidP="00321B75">
      <w:pPr>
        <w:pStyle w:val="EMEABodyText"/>
        <w:rPr>
          <w:b/>
          <w:u w:val="single"/>
          <w:lang w:val="fi-FI"/>
        </w:rPr>
      </w:pPr>
      <w:r w:rsidRPr="00FC70BA">
        <w:rPr>
          <w:b/>
          <w:u w:val="single"/>
          <w:lang w:val="fi-FI"/>
        </w:rPr>
        <w:t>Haittavaikutuksista ilmoittaminen</w:t>
      </w:r>
    </w:p>
    <w:p w:rsidR="00215D59" w:rsidRDefault="00215D59" w:rsidP="00321B75">
      <w:pPr>
        <w:pStyle w:val="EMEABodyText"/>
        <w:rPr>
          <w:lang w:val="fi-FI"/>
        </w:rPr>
      </w:pPr>
      <w:r>
        <w:rPr>
          <w:lang w:val="fi-FI"/>
        </w:rPr>
        <w:t>Jos havaitset haittavaikutuksia, kerro niistä lääkärille tai apteekki</w:t>
      </w:r>
      <w:r w:rsidR="009D3AE6">
        <w:rPr>
          <w:lang w:val="fi-FI"/>
        </w:rPr>
        <w:t>henkilökunnalle</w:t>
      </w:r>
      <w:r>
        <w:rPr>
          <w:lang w:val="fi-FI"/>
        </w:rPr>
        <w:t>.</w:t>
      </w:r>
      <w:r w:rsidR="009D3AE6">
        <w:rPr>
          <w:lang w:val="fi-FI"/>
        </w:rPr>
        <w:t xml:space="preserve"> Tämä koskee myös sellaisia mahdollisia haittavaikutuksia, joita ei ole mainittu tässä pakkausselosteessa. Voit ilmoittaa haittavaikutuksista myös suoraan </w:t>
      </w:r>
      <w:hyperlink r:id="rId23" w:history="1">
        <w:r w:rsidR="004E794E" w:rsidRPr="00F838DE">
          <w:rPr>
            <w:rStyle w:val="Hyperlink"/>
            <w:szCs w:val="22"/>
            <w:highlight w:val="lightGray"/>
            <w:lang w:val="fi-FI"/>
          </w:rPr>
          <w:t>liitteessä V</w:t>
        </w:r>
      </w:hyperlink>
      <w:r w:rsidR="009D3AE6" w:rsidRPr="00FC70BA">
        <w:rPr>
          <w:highlight w:val="lightGray"/>
          <w:lang w:val="fi-FI"/>
        </w:rPr>
        <w:t xml:space="preserve"> luetellun kansallisen ilmoitusjärjestelmän kautta</w:t>
      </w:r>
      <w:r w:rsidR="009D3AE6">
        <w:rPr>
          <w:lang w:val="fi-FI"/>
        </w:rPr>
        <w:t>. Ilmoittamalla haittavaikutuksista voit auttaa saamaan enemmän tietoa tämän lääkevalmisteen turvallisuudesta.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0C76CC">
        <w:rPr>
          <w:rFonts w:ascii="Times New Roman Bold" w:hAnsi="Times New Roman Bold"/>
          <w:caps w:val="0"/>
          <w:lang w:val="fi-FI"/>
        </w:rPr>
        <w:t>provel-valmisteen säilyttäminen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Ei lasten ulottuville eikä näkyville.</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Älä käytä </w:t>
      </w:r>
      <w:r w:rsidR="000C76CC">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21B75">
      <w:pPr>
        <w:pStyle w:val="EMEABodyText"/>
        <w:rPr>
          <w:lang w:val="fi-FI"/>
        </w:rPr>
      </w:pPr>
    </w:p>
    <w:p w:rsidR="00215D59" w:rsidRDefault="00215D59" w:rsidP="00321B75">
      <w:pPr>
        <w:pStyle w:val="EMEABodyText"/>
        <w:rPr>
          <w:lang w:val="fi-FI"/>
        </w:rPr>
      </w:pPr>
      <w:r>
        <w:rPr>
          <w:lang w:val="fi-FI"/>
        </w:rPr>
        <w:t>Säilytä alle 30</w:t>
      </w:r>
      <w:r w:rsidR="007A6B87">
        <w:rPr>
          <w:lang w:val="fi-FI"/>
        </w:rPr>
        <w:t> </w:t>
      </w:r>
      <w:r>
        <w:rPr>
          <w:rFonts w:ascii="Symbol" w:hAnsi="Symbol"/>
        </w:rPr>
        <w:t></w:t>
      </w:r>
      <w:r>
        <w:rPr>
          <w:lang w:val="fi-FI"/>
        </w:rPr>
        <w:t>C.</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Lääkkeitä ei tule heittää viemäriin eikä hävittää talousjätteiden mukana. </w:t>
      </w:r>
      <w:r w:rsidR="000C76CC">
        <w:rPr>
          <w:lang w:val="fi-FI"/>
        </w:rPr>
        <w:t>Kysy k</w:t>
      </w:r>
      <w:r>
        <w:rPr>
          <w:lang w:val="fi-FI"/>
        </w:rPr>
        <w:t>äyttämättömien lääkkeiden hävittämisestä apteekista. Näin menetellen suojelet luontoa.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6.</w:t>
      </w:r>
      <w:r>
        <w:rPr>
          <w:lang w:val="fi-FI"/>
        </w:rPr>
        <w:tab/>
      </w:r>
      <w:r w:rsidR="000C76CC">
        <w:rPr>
          <w:rFonts w:ascii="Times New Roman Bold" w:hAnsi="Times New Roman Bold"/>
          <w:caps w:val="0"/>
          <w:lang w:val="fi-FI"/>
        </w:rPr>
        <w:t>Pakkauksen sisältö ja muuta tietoa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Mitä Aprovel sisältää</w:t>
      </w:r>
    </w:p>
    <w:p w:rsidR="00215D59" w:rsidRDefault="00215D59" w:rsidP="00EE6B73">
      <w:pPr>
        <w:pStyle w:val="EMEABodyTextIndent"/>
        <w:tabs>
          <w:tab w:val="clear" w:pos="360"/>
        </w:tabs>
        <w:ind w:left="567" w:hanging="567"/>
        <w:rPr>
          <w:lang w:val="fi-FI"/>
        </w:rPr>
      </w:pPr>
      <w:r>
        <w:rPr>
          <w:lang w:val="fi-FI"/>
        </w:rPr>
        <w:t>Vaikuttava aine on irbesartaani. Jokainen</w:t>
      </w:r>
      <w:r w:rsidRPr="00FC70BA">
        <w:rPr>
          <w:lang w:val="fi-FI"/>
        </w:rPr>
        <w:t xml:space="preserve"> </w:t>
      </w:r>
      <w:r>
        <w:rPr>
          <w:lang w:val="fi-FI"/>
        </w:rPr>
        <w:t>Aprovel 75 mg tabletti sisältää 75 mg irbesartaania.</w:t>
      </w:r>
    </w:p>
    <w:p w:rsidR="00215D59" w:rsidRDefault="00215D59" w:rsidP="00EE6B73">
      <w:pPr>
        <w:pStyle w:val="EMEABodyTextIndent"/>
        <w:tabs>
          <w:tab w:val="clear" w:pos="360"/>
        </w:tabs>
        <w:ind w:left="567" w:hanging="567"/>
        <w:rPr>
          <w:lang w:val="fi-FI"/>
        </w:rPr>
      </w:pPr>
      <w:r>
        <w:rPr>
          <w:lang w:val="fi-FI"/>
        </w:rPr>
        <w:t>Muut aineet ovat mikrokiteinen selluloosa, kroskarmelloosinatrium, laktoosimonohydraatti, magnesiumstearaatti, vesipitoinen kolloidinen piidioksidi, esigelatinoitu maissitärkkelys ja poloksameeri 188.</w:t>
      </w:r>
      <w:r w:rsidR="00C6096D">
        <w:rPr>
          <w:lang w:val="fi-FI"/>
        </w:rPr>
        <w:t xml:space="preserve"> Ks. kohta 2 ”Aprovel sisältää laktoosia”.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Lääkevalmisteen kuvaus ja pakkauskoot</w:t>
      </w:r>
    </w:p>
    <w:p w:rsidR="00215D59" w:rsidRDefault="00215D59" w:rsidP="00321B75">
      <w:pPr>
        <w:pStyle w:val="EMEABodyText"/>
        <w:rPr>
          <w:lang w:val="fi-FI"/>
        </w:rPr>
      </w:pPr>
      <w:r>
        <w:rPr>
          <w:lang w:val="fi-FI"/>
        </w:rPr>
        <w:t>Aprovel 75 mg tabletit ovat valkoisia tai lähes valkoisia, kaksoiskuperia, soikeita tabletteja, joiden toisella puolella on sydämenmuotoinen kaiverrus ja toisella puolella 2771 kaiverrus.</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75 mg tabletit toimitetaan läpipainopakkauksissa, joissa on 14, 28, 56 tai 98 tablettia. Saatavana on myös 56 x 1 yksittäispakatun tabletin läpipainopakkauksia sairaalakäyttöön.</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Myyntiluvan haltija:</w:t>
      </w:r>
    </w:p>
    <w:p w:rsidR="00215D59" w:rsidRPr="008D01F2" w:rsidRDefault="00EA182B" w:rsidP="00392ED6">
      <w:pPr>
        <w:pStyle w:val="EMEAAddress"/>
        <w:rPr>
          <w:lang w:val="fi-FI"/>
        </w:rPr>
      </w:pPr>
      <w:r>
        <w:rPr>
          <w:lang w:val="fr-FR"/>
        </w:rPr>
        <w:t>sanofi-aventis groupe</w:t>
      </w:r>
      <w:r w:rsidR="00215D59" w:rsidRPr="008D01F2">
        <w:rPr>
          <w:lang w:val="fi-FI"/>
        </w:rPr>
        <w:br/>
        <w:t>54</w:t>
      </w:r>
      <w:r w:rsidR="000C76CC" w:rsidRPr="008D01F2">
        <w:rPr>
          <w:lang w:val="fi-FI"/>
        </w:rPr>
        <w:t>,</w:t>
      </w:r>
      <w:r w:rsidR="00215D59" w:rsidRPr="008D01F2">
        <w:rPr>
          <w:lang w:val="fi-FI"/>
        </w:rPr>
        <w:t xml:space="preserve"> rue La Boétie</w:t>
      </w:r>
      <w:r w:rsidR="00215D59" w:rsidRPr="008D01F2">
        <w:rPr>
          <w:lang w:val="fi-FI"/>
        </w:rPr>
        <w:br/>
      </w:r>
      <w:r w:rsidR="000C76CC" w:rsidRPr="008D01F2">
        <w:rPr>
          <w:lang w:val="fi-FI"/>
        </w:rPr>
        <w:t>F-</w:t>
      </w:r>
      <w:r w:rsidR="00215D59" w:rsidRPr="008D01F2">
        <w:rPr>
          <w:lang w:val="fi-FI"/>
        </w:rPr>
        <w:t>75008 Paris - Ranska</w:t>
      </w:r>
    </w:p>
    <w:p w:rsidR="00215D59" w:rsidRPr="008D01F2" w:rsidRDefault="00215D59" w:rsidP="00392ED6">
      <w:pPr>
        <w:pStyle w:val="EMEABodyText"/>
        <w:rPr>
          <w:lang w:val="fi-FI"/>
        </w:rPr>
      </w:pPr>
    </w:p>
    <w:p w:rsidR="00215D59" w:rsidRPr="00D73D29" w:rsidRDefault="00215D59" w:rsidP="00392ED6">
      <w:pPr>
        <w:pStyle w:val="EMEAHeading3"/>
        <w:outlineLvl w:val="9"/>
        <w:rPr>
          <w:lang w:val="en-US"/>
        </w:rPr>
      </w:pPr>
      <w:r w:rsidRPr="00D73D29">
        <w:rPr>
          <w:lang w:val="en-US"/>
        </w:rPr>
        <w:t>Valmistaja:</w:t>
      </w:r>
    </w:p>
    <w:p w:rsidR="00215D59" w:rsidRPr="00D73D29" w:rsidRDefault="00215D59" w:rsidP="00392ED6">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92ED6">
      <w:pPr>
        <w:pStyle w:val="EMEAAddress"/>
        <w:rPr>
          <w:lang w:val="en-US"/>
        </w:rPr>
      </w:pPr>
    </w:p>
    <w:p w:rsidR="00215D59" w:rsidRPr="00FC70BA" w:rsidRDefault="00215D59" w:rsidP="00392ED6">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215D59" w:rsidRPr="00FC70BA" w:rsidRDefault="00215D59" w:rsidP="00392ED6">
      <w:pPr>
        <w:pStyle w:val="EMEABodyText"/>
        <w:rPr>
          <w:lang w:val="en-US"/>
        </w:rPr>
      </w:pPr>
    </w:p>
    <w:p w:rsidR="00215D59" w:rsidRDefault="00215D59" w:rsidP="00392ED6">
      <w:pPr>
        <w:pStyle w:val="EMEABodyText"/>
        <w:rPr>
          <w:lang w:val="fi-FI"/>
        </w:rPr>
      </w:pPr>
      <w:r>
        <w:rPr>
          <w:lang w:val="fi-FI"/>
        </w:rPr>
        <w:t>Lisätietoja tästä lääkevalmisteesta antaa myyntiluvan haltijan paikallinen edustaja.</w:t>
      </w:r>
    </w:p>
    <w:p w:rsidR="00215D59" w:rsidRDefault="00215D59" w:rsidP="00392ED6">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92ED6">
            <w:pPr>
              <w:rPr>
                <w:b/>
                <w:bCs/>
                <w:lang w:val="fr-BE"/>
              </w:rPr>
            </w:pPr>
            <w:r>
              <w:rPr>
                <w:b/>
                <w:bCs/>
                <w:lang w:val="mt-MT"/>
              </w:rPr>
              <w:t>België/</w:t>
            </w:r>
            <w:r>
              <w:rPr>
                <w:b/>
                <w:bCs/>
                <w:lang w:val="cs-CZ"/>
              </w:rPr>
              <w:t>Belgique</w:t>
            </w:r>
            <w:r>
              <w:rPr>
                <w:b/>
                <w:bCs/>
                <w:lang w:val="mt-MT"/>
              </w:rPr>
              <w:t>/Belgien</w:t>
            </w:r>
          </w:p>
          <w:p w:rsidR="00215D59" w:rsidRDefault="000C76CC" w:rsidP="00392ED6">
            <w:pPr>
              <w:rPr>
                <w:lang w:val="fr-BE"/>
              </w:rPr>
            </w:pPr>
            <w:r>
              <w:rPr>
                <w:snapToGrid w:val="0"/>
                <w:lang w:val="fr-BE"/>
              </w:rPr>
              <w:t>S</w:t>
            </w:r>
            <w:r w:rsidR="00215D59">
              <w:rPr>
                <w:snapToGrid w:val="0"/>
                <w:lang w:val="fr-BE"/>
              </w:rPr>
              <w:t>anofi Belgium</w:t>
            </w:r>
          </w:p>
          <w:p w:rsidR="00215D59" w:rsidRDefault="00215D59" w:rsidP="00392ED6">
            <w:pPr>
              <w:rPr>
                <w:snapToGrid w:val="0"/>
                <w:lang w:val="fr-BE"/>
              </w:rPr>
            </w:pPr>
            <w:r>
              <w:rPr>
                <w:lang w:val="fr-BE"/>
              </w:rPr>
              <w:t xml:space="preserve">Tél/Tel: </w:t>
            </w:r>
            <w:r>
              <w:rPr>
                <w:snapToGrid w:val="0"/>
                <w:lang w:val="fr-BE"/>
              </w:rPr>
              <w:t>+32 (0)2 710 54 00</w:t>
            </w:r>
          </w:p>
          <w:p w:rsidR="00215D59" w:rsidRPr="00D548FB" w:rsidRDefault="00215D59" w:rsidP="00392ED6">
            <w:pPr>
              <w:rPr>
                <w:lang w:val="fr-FR"/>
              </w:rPr>
            </w:pPr>
          </w:p>
        </w:tc>
        <w:tc>
          <w:tcPr>
            <w:tcW w:w="4678" w:type="dxa"/>
          </w:tcPr>
          <w:p w:rsidR="00D548FB" w:rsidRDefault="00D548FB" w:rsidP="00392ED6">
            <w:pPr>
              <w:rPr>
                <w:b/>
                <w:bCs/>
                <w:lang w:val="lt-LT"/>
              </w:rPr>
            </w:pPr>
            <w:r>
              <w:rPr>
                <w:b/>
                <w:bCs/>
                <w:lang w:val="lt-LT"/>
              </w:rPr>
              <w:t>Lietuva</w:t>
            </w:r>
          </w:p>
          <w:p w:rsidR="00D548FB" w:rsidRDefault="00D548FB" w:rsidP="00392ED6">
            <w:pPr>
              <w:rPr>
                <w:lang w:val="fr-FR"/>
              </w:rPr>
            </w:pPr>
            <w:r>
              <w:rPr>
                <w:lang w:val="cs-CZ"/>
              </w:rPr>
              <w:t>UAB sanofi-aventis Lietuva</w:t>
            </w:r>
          </w:p>
          <w:p w:rsidR="00D548FB" w:rsidRDefault="00D548FB" w:rsidP="00392ED6">
            <w:pPr>
              <w:rPr>
                <w:lang w:val="cs-CZ"/>
              </w:rPr>
            </w:pPr>
            <w:r>
              <w:rPr>
                <w:lang w:val="cs-CZ"/>
              </w:rPr>
              <w:t>Tel: +370 5 2755224</w:t>
            </w:r>
          </w:p>
          <w:p w:rsidR="00215D59" w:rsidRDefault="00215D59" w:rsidP="00392ED6">
            <w:pPr>
              <w:rPr>
                <w:lang w:val="fr-BE"/>
              </w:rPr>
            </w:pPr>
          </w:p>
        </w:tc>
      </w:tr>
      <w:tr w:rsidR="0036430F">
        <w:trPr>
          <w:gridBefore w:val="1"/>
          <w:wBefore w:w="34" w:type="dxa"/>
          <w:cantSplit/>
        </w:trPr>
        <w:tc>
          <w:tcPr>
            <w:tcW w:w="4644" w:type="dxa"/>
          </w:tcPr>
          <w:p w:rsidR="0036430F" w:rsidRDefault="0036430F" w:rsidP="00392ED6">
            <w:pPr>
              <w:rPr>
                <w:b/>
                <w:bCs/>
                <w:lang w:val="fr-BE"/>
              </w:rPr>
            </w:pPr>
            <w:r>
              <w:rPr>
                <w:b/>
                <w:bCs/>
              </w:rPr>
              <w:t>България</w:t>
            </w:r>
          </w:p>
          <w:p w:rsidR="0036430F" w:rsidRDefault="00C6096D" w:rsidP="00392ED6">
            <w:pPr>
              <w:rPr>
                <w:noProof/>
                <w:lang w:val="fr-BE"/>
              </w:rPr>
            </w:pPr>
            <w:r>
              <w:rPr>
                <w:noProof/>
                <w:lang w:val="fr-BE"/>
              </w:rPr>
              <w:t>Sanofi</w:t>
            </w:r>
            <w:r w:rsidR="0036430F">
              <w:rPr>
                <w:noProof/>
                <w:lang w:val="fr-BE"/>
              </w:rPr>
              <w:t xml:space="preserve"> Bulgaria EOOD</w:t>
            </w:r>
          </w:p>
          <w:p w:rsidR="0036430F" w:rsidRDefault="0036430F" w:rsidP="00392ED6">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36430F" w:rsidRPr="0036430F" w:rsidRDefault="0036430F" w:rsidP="00392ED6">
            <w:pPr>
              <w:rPr>
                <w:b/>
                <w:bCs/>
                <w:lang w:val="fr-BE"/>
              </w:rPr>
            </w:pPr>
          </w:p>
        </w:tc>
        <w:tc>
          <w:tcPr>
            <w:tcW w:w="4678" w:type="dxa"/>
          </w:tcPr>
          <w:p w:rsidR="0036430F" w:rsidRDefault="0036430F" w:rsidP="00392ED6">
            <w:pPr>
              <w:rPr>
                <w:b/>
                <w:bCs/>
                <w:lang w:val="fr-LU"/>
              </w:rPr>
            </w:pPr>
            <w:r>
              <w:rPr>
                <w:b/>
                <w:bCs/>
                <w:lang w:val="fr-LU"/>
              </w:rPr>
              <w:t>Luxembourg/Luxemburg</w:t>
            </w:r>
          </w:p>
          <w:p w:rsidR="0036430F" w:rsidRDefault="0036430F" w:rsidP="00392ED6">
            <w:pPr>
              <w:rPr>
                <w:snapToGrid w:val="0"/>
                <w:lang w:val="fr-BE"/>
              </w:rPr>
            </w:pPr>
            <w:r>
              <w:rPr>
                <w:snapToGrid w:val="0"/>
                <w:lang w:val="fr-BE"/>
              </w:rPr>
              <w:t xml:space="preserve">Sanofi Belgium </w:t>
            </w:r>
          </w:p>
          <w:p w:rsidR="0036430F" w:rsidRDefault="0036430F" w:rsidP="00392ED6">
            <w:pPr>
              <w:rPr>
                <w:lang w:val="fr-BE"/>
              </w:rPr>
            </w:pPr>
            <w:r>
              <w:rPr>
                <w:lang w:val="fr-LU"/>
              </w:rPr>
              <w:t xml:space="preserve">Tél/Tel: </w:t>
            </w:r>
            <w:r>
              <w:rPr>
                <w:snapToGrid w:val="0"/>
                <w:lang w:val="fr-BE"/>
              </w:rPr>
              <w:t>+32 (0)2 710 54 00 (</w:t>
            </w:r>
            <w:r>
              <w:rPr>
                <w:lang w:val="fr-BE"/>
              </w:rPr>
              <w:t>Belgique/Belgien)</w:t>
            </w:r>
          </w:p>
          <w:p w:rsidR="0036430F" w:rsidRPr="0036430F" w:rsidRDefault="0036430F" w:rsidP="00392ED6">
            <w:pPr>
              <w:rPr>
                <w:b/>
                <w:bCs/>
                <w:lang w:val="fr-BE"/>
              </w:rPr>
            </w:pPr>
          </w:p>
        </w:tc>
      </w:tr>
      <w:tr w:rsidR="00D548FB">
        <w:trPr>
          <w:gridBefore w:val="1"/>
          <w:wBefore w:w="34" w:type="dxa"/>
          <w:cantSplit/>
        </w:trPr>
        <w:tc>
          <w:tcPr>
            <w:tcW w:w="4644" w:type="dxa"/>
          </w:tcPr>
          <w:p w:rsidR="00D548FB" w:rsidRDefault="00D548FB" w:rsidP="00392ED6">
            <w:pPr>
              <w:rPr>
                <w:b/>
                <w:bCs/>
                <w:lang w:val="fr-BE"/>
              </w:rPr>
            </w:pPr>
            <w:r>
              <w:rPr>
                <w:b/>
                <w:bCs/>
                <w:lang w:val="fr-BE"/>
              </w:rPr>
              <w:t>Česká republika</w:t>
            </w:r>
          </w:p>
          <w:p w:rsidR="00D548FB" w:rsidRDefault="00D548FB" w:rsidP="00392ED6">
            <w:pPr>
              <w:rPr>
                <w:lang w:val="cs-CZ"/>
              </w:rPr>
            </w:pPr>
            <w:r>
              <w:rPr>
                <w:lang w:val="cs-CZ"/>
              </w:rPr>
              <w:t>sanofi-aventis, s.r.o.</w:t>
            </w:r>
          </w:p>
          <w:p w:rsidR="00D548FB" w:rsidRDefault="00D548FB" w:rsidP="00392ED6">
            <w:pPr>
              <w:rPr>
                <w:lang w:val="cs-CZ"/>
              </w:rPr>
            </w:pPr>
            <w:r>
              <w:rPr>
                <w:lang w:val="cs-CZ"/>
              </w:rPr>
              <w:t>Tel: +420 233 086 111</w:t>
            </w:r>
          </w:p>
          <w:p w:rsidR="00D548FB" w:rsidRDefault="00D548FB" w:rsidP="00392ED6">
            <w:pPr>
              <w:rPr>
                <w:lang w:val="cs-CZ"/>
              </w:rPr>
            </w:pPr>
          </w:p>
        </w:tc>
        <w:tc>
          <w:tcPr>
            <w:tcW w:w="4678" w:type="dxa"/>
          </w:tcPr>
          <w:p w:rsidR="00D548FB" w:rsidRDefault="00D548FB" w:rsidP="00392ED6">
            <w:pPr>
              <w:rPr>
                <w:b/>
                <w:bCs/>
                <w:lang w:val="hu-HU"/>
              </w:rPr>
            </w:pPr>
            <w:r>
              <w:rPr>
                <w:b/>
                <w:bCs/>
                <w:lang w:val="hu-HU"/>
              </w:rPr>
              <w:t>Magyarország</w:t>
            </w:r>
          </w:p>
          <w:p w:rsidR="00D548FB" w:rsidRDefault="00A608F0" w:rsidP="00392ED6">
            <w:pPr>
              <w:rPr>
                <w:lang w:val="cs-CZ"/>
              </w:rPr>
            </w:pPr>
            <w:r>
              <w:rPr>
                <w:lang w:val="cs-CZ"/>
              </w:rPr>
              <w:t>SANOFI-AVENTIS Zrt.</w:t>
            </w:r>
          </w:p>
          <w:p w:rsidR="00D548FB" w:rsidRDefault="00D548FB" w:rsidP="00392ED6">
            <w:pPr>
              <w:rPr>
                <w:lang w:val="hu-HU"/>
              </w:rPr>
            </w:pPr>
            <w:r>
              <w:rPr>
                <w:lang w:val="cs-CZ"/>
              </w:rPr>
              <w:t xml:space="preserve">Tel.: +36 1 </w:t>
            </w:r>
            <w:r>
              <w:rPr>
                <w:lang w:val="hu-HU"/>
              </w:rPr>
              <w:t>505 0050</w:t>
            </w:r>
          </w:p>
          <w:p w:rsidR="00D548FB" w:rsidRDefault="00D548FB" w:rsidP="00392ED6">
            <w:pPr>
              <w:rPr>
                <w:lang w:val="hu-HU"/>
              </w:rPr>
            </w:pPr>
          </w:p>
        </w:tc>
      </w:tr>
      <w:tr w:rsidR="00D548FB" w:rsidRPr="00D73D29">
        <w:trPr>
          <w:gridBefore w:val="1"/>
          <w:wBefore w:w="34" w:type="dxa"/>
          <w:cantSplit/>
        </w:trPr>
        <w:tc>
          <w:tcPr>
            <w:tcW w:w="4644" w:type="dxa"/>
          </w:tcPr>
          <w:p w:rsidR="00D548FB" w:rsidRDefault="00D548FB" w:rsidP="00392ED6">
            <w:pPr>
              <w:rPr>
                <w:b/>
                <w:bCs/>
                <w:lang w:val="cs-CZ"/>
              </w:rPr>
            </w:pPr>
            <w:r>
              <w:rPr>
                <w:b/>
                <w:bCs/>
                <w:lang w:val="cs-CZ"/>
              </w:rPr>
              <w:t>Danmark</w:t>
            </w:r>
          </w:p>
          <w:p w:rsidR="00D548FB" w:rsidRDefault="008D01F2" w:rsidP="00392ED6">
            <w:pPr>
              <w:rPr>
                <w:lang w:val="cs-CZ"/>
              </w:rPr>
            </w:pPr>
            <w:r>
              <w:rPr>
                <w:lang w:val="cs-CZ"/>
              </w:rPr>
              <w:t>Sanofi</w:t>
            </w:r>
            <w:r w:rsidR="00D548FB">
              <w:rPr>
                <w:lang w:val="cs-CZ"/>
              </w:rPr>
              <w:t xml:space="preserve"> A/S</w:t>
            </w:r>
          </w:p>
          <w:p w:rsidR="00D548FB" w:rsidRDefault="00D548FB" w:rsidP="00392ED6">
            <w:pPr>
              <w:rPr>
                <w:lang w:val="cs-CZ"/>
              </w:rPr>
            </w:pPr>
            <w:r>
              <w:rPr>
                <w:lang w:val="cs-CZ"/>
              </w:rPr>
              <w:t>Tlf: +45 45 16 70 00</w:t>
            </w:r>
          </w:p>
          <w:p w:rsidR="00D548FB" w:rsidRDefault="00D548FB" w:rsidP="00392ED6">
            <w:pPr>
              <w:rPr>
                <w:lang w:val="cs-CZ"/>
              </w:rPr>
            </w:pPr>
          </w:p>
        </w:tc>
        <w:tc>
          <w:tcPr>
            <w:tcW w:w="4678" w:type="dxa"/>
          </w:tcPr>
          <w:p w:rsidR="00D548FB" w:rsidRDefault="00D548FB" w:rsidP="00392ED6">
            <w:pPr>
              <w:rPr>
                <w:b/>
                <w:bCs/>
                <w:lang w:val="mt-MT"/>
              </w:rPr>
            </w:pPr>
            <w:r>
              <w:rPr>
                <w:b/>
                <w:bCs/>
                <w:lang w:val="mt-MT"/>
              </w:rPr>
              <w:t>Malta</w:t>
            </w:r>
          </w:p>
          <w:p w:rsidR="00D548FB" w:rsidRDefault="008D01F2" w:rsidP="00392ED6">
            <w:pPr>
              <w:rPr>
                <w:lang w:val="cs-CZ"/>
              </w:rPr>
            </w:pPr>
            <w:r>
              <w:rPr>
                <w:lang w:val="fr-FR"/>
              </w:rPr>
              <w:t>Sanofi S.</w:t>
            </w:r>
            <w:r w:rsidR="00705597">
              <w:rPr>
                <w:lang w:val="fr-FR"/>
              </w:rPr>
              <w:t>r.l.</w:t>
            </w:r>
          </w:p>
          <w:p w:rsidR="00D548FB" w:rsidRDefault="008D01F2" w:rsidP="00392ED6">
            <w:pPr>
              <w:rPr>
                <w:lang w:val="cs-CZ"/>
              </w:rPr>
            </w:pPr>
            <w:r>
              <w:rPr>
                <w:lang w:val="fr-FR"/>
              </w:rPr>
              <w:t>Tel: +39 02 39394275</w:t>
            </w:r>
          </w:p>
        </w:tc>
      </w:tr>
      <w:tr w:rsidR="00D548FB" w:rsidRPr="00A438AB">
        <w:trPr>
          <w:gridBefore w:val="1"/>
          <w:wBefore w:w="34" w:type="dxa"/>
          <w:cantSplit/>
        </w:trPr>
        <w:tc>
          <w:tcPr>
            <w:tcW w:w="4644" w:type="dxa"/>
          </w:tcPr>
          <w:p w:rsidR="00D548FB" w:rsidRDefault="00D548FB" w:rsidP="00392ED6">
            <w:pPr>
              <w:rPr>
                <w:b/>
                <w:bCs/>
                <w:lang w:val="cs-CZ"/>
              </w:rPr>
            </w:pPr>
            <w:r>
              <w:rPr>
                <w:b/>
                <w:bCs/>
                <w:lang w:val="cs-CZ"/>
              </w:rPr>
              <w:t>Deutschland</w:t>
            </w:r>
          </w:p>
          <w:p w:rsidR="00D548FB" w:rsidRDefault="00D548FB" w:rsidP="00392ED6">
            <w:pPr>
              <w:rPr>
                <w:lang w:val="cs-CZ"/>
              </w:rPr>
            </w:pPr>
            <w:r>
              <w:rPr>
                <w:lang w:val="cs-CZ"/>
              </w:rPr>
              <w:t>Sanofi-Aventis Deutschland GmbH</w:t>
            </w:r>
          </w:p>
          <w:p w:rsidR="00C6096D" w:rsidRDefault="00D548FB" w:rsidP="00392ED6">
            <w:pPr>
              <w:rPr>
                <w:lang w:val="cs-CZ"/>
              </w:rPr>
            </w:pPr>
            <w:r>
              <w:rPr>
                <w:lang w:val="cs-CZ"/>
              </w:rPr>
              <w:t xml:space="preserve">Tel: </w:t>
            </w:r>
            <w:r w:rsidR="00C6096D">
              <w:rPr>
                <w:lang w:val="cs-CZ"/>
              </w:rPr>
              <w:t>0800 52 52 010</w:t>
            </w:r>
          </w:p>
          <w:p w:rsidR="00D548FB" w:rsidRDefault="00C6096D" w:rsidP="00392ED6">
            <w:pPr>
              <w:rPr>
                <w:lang w:val="cs-CZ"/>
              </w:rPr>
            </w:pPr>
            <w:r>
              <w:rPr>
                <w:lang w:val="cs-CZ"/>
              </w:rPr>
              <w:t>Tel. aus dem Ausland: +49 69 305 21 131</w:t>
            </w:r>
          </w:p>
          <w:p w:rsidR="00D548FB" w:rsidRDefault="00D548FB" w:rsidP="00392ED6">
            <w:pPr>
              <w:rPr>
                <w:lang w:val="cs-CZ"/>
              </w:rPr>
            </w:pPr>
          </w:p>
        </w:tc>
        <w:tc>
          <w:tcPr>
            <w:tcW w:w="4678" w:type="dxa"/>
          </w:tcPr>
          <w:p w:rsidR="00D548FB" w:rsidRDefault="00D548FB" w:rsidP="00392ED6">
            <w:pPr>
              <w:rPr>
                <w:b/>
                <w:bCs/>
                <w:lang w:val="cs-CZ"/>
              </w:rPr>
            </w:pPr>
            <w:r>
              <w:rPr>
                <w:b/>
                <w:bCs/>
                <w:lang w:val="cs-CZ"/>
              </w:rPr>
              <w:t>Nederland</w:t>
            </w:r>
          </w:p>
          <w:p w:rsidR="00D548FB" w:rsidRDefault="00705597" w:rsidP="00392ED6">
            <w:pPr>
              <w:rPr>
                <w:lang w:val="cs-CZ"/>
              </w:rPr>
            </w:pPr>
            <w:r>
              <w:rPr>
                <w:lang w:val="cs-CZ"/>
              </w:rPr>
              <w:t xml:space="preserve">Genzyme Europe </w:t>
            </w:r>
            <w:r w:rsidR="00D548FB">
              <w:rPr>
                <w:lang w:val="cs-CZ"/>
              </w:rPr>
              <w:t>B.V.</w:t>
            </w:r>
          </w:p>
          <w:p w:rsidR="00D548FB" w:rsidRDefault="00D548FB" w:rsidP="00392ED6">
            <w:pPr>
              <w:rPr>
                <w:lang w:val="nl-NL"/>
              </w:rPr>
            </w:pPr>
            <w:r>
              <w:rPr>
                <w:lang w:val="cs-CZ"/>
              </w:rPr>
              <w:t xml:space="preserve">Tel: </w:t>
            </w:r>
            <w:r w:rsidR="008D01F2" w:rsidRPr="004D51F0">
              <w:t>+31 20 245 4000</w:t>
            </w:r>
          </w:p>
          <w:p w:rsidR="00D548FB" w:rsidRDefault="00D548FB" w:rsidP="00392ED6">
            <w:pPr>
              <w:rPr>
                <w:lang w:val="cs-CZ"/>
              </w:rPr>
            </w:pPr>
          </w:p>
        </w:tc>
      </w:tr>
      <w:tr w:rsidR="00D548FB" w:rsidRPr="00FC70BA">
        <w:trPr>
          <w:gridBefore w:val="1"/>
          <w:wBefore w:w="34" w:type="dxa"/>
          <w:cantSplit/>
        </w:trPr>
        <w:tc>
          <w:tcPr>
            <w:tcW w:w="4644" w:type="dxa"/>
          </w:tcPr>
          <w:p w:rsidR="00D548FB" w:rsidRDefault="00D548FB" w:rsidP="00392ED6">
            <w:pPr>
              <w:rPr>
                <w:b/>
                <w:bCs/>
                <w:lang w:val="et-EE"/>
              </w:rPr>
            </w:pPr>
            <w:r>
              <w:rPr>
                <w:b/>
                <w:bCs/>
                <w:lang w:val="et-EE"/>
              </w:rPr>
              <w:t>Eesti</w:t>
            </w:r>
          </w:p>
          <w:p w:rsidR="00D548FB" w:rsidRDefault="00D548FB" w:rsidP="00392ED6">
            <w:pPr>
              <w:rPr>
                <w:lang w:val="cs-CZ"/>
              </w:rPr>
            </w:pPr>
            <w:r>
              <w:rPr>
                <w:lang w:val="cs-CZ"/>
              </w:rPr>
              <w:t>sanofi-aventis Estonia OÜ</w:t>
            </w:r>
          </w:p>
          <w:p w:rsidR="00D548FB" w:rsidRDefault="00D548FB" w:rsidP="00392ED6">
            <w:pPr>
              <w:rPr>
                <w:lang w:val="cs-CZ"/>
              </w:rPr>
            </w:pPr>
            <w:r>
              <w:rPr>
                <w:lang w:val="cs-CZ"/>
              </w:rPr>
              <w:t>Tel: +372 627 34 88</w:t>
            </w:r>
          </w:p>
          <w:p w:rsidR="00D548FB" w:rsidRDefault="00D548FB" w:rsidP="00392ED6">
            <w:pPr>
              <w:rPr>
                <w:lang w:val="et-EE"/>
              </w:rPr>
            </w:pPr>
          </w:p>
        </w:tc>
        <w:tc>
          <w:tcPr>
            <w:tcW w:w="4678" w:type="dxa"/>
          </w:tcPr>
          <w:p w:rsidR="00D548FB" w:rsidRDefault="00D548FB" w:rsidP="00392ED6">
            <w:pPr>
              <w:rPr>
                <w:b/>
                <w:bCs/>
                <w:lang w:val="cs-CZ"/>
              </w:rPr>
            </w:pPr>
            <w:r>
              <w:rPr>
                <w:b/>
                <w:bCs/>
                <w:lang w:val="cs-CZ"/>
              </w:rPr>
              <w:t>Norge</w:t>
            </w:r>
          </w:p>
          <w:p w:rsidR="00D548FB" w:rsidRDefault="00D548FB" w:rsidP="00392ED6">
            <w:pPr>
              <w:rPr>
                <w:lang w:val="cs-CZ"/>
              </w:rPr>
            </w:pPr>
            <w:r>
              <w:rPr>
                <w:lang w:val="cs-CZ"/>
              </w:rPr>
              <w:t>sanofi-aventis Norge AS</w:t>
            </w:r>
          </w:p>
          <w:p w:rsidR="00D548FB" w:rsidRDefault="00D548FB" w:rsidP="00392ED6">
            <w:pPr>
              <w:rPr>
                <w:lang w:val="cs-CZ"/>
              </w:rPr>
            </w:pPr>
            <w:r>
              <w:rPr>
                <w:lang w:val="cs-CZ"/>
              </w:rPr>
              <w:t>Tlf: +47 67 10 71 00</w:t>
            </w:r>
          </w:p>
          <w:p w:rsidR="00D548FB" w:rsidRDefault="00D548FB" w:rsidP="00392ED6">
            <w:pPr>
              <w:rPr>
                <w:lang w:val="et-EE"/>
              </w:rPr>
            </w:pPr>
          </w:p>
        </w:tc>
      </w:tr>
      <w:tr w:rsidR="00D548FB">
        <w:trPr>
          <w:gridBefore w:val="1"/>
          <w:wBefore w:w="34" w:type="dxa"/>
          <w:cantSplit/>
        </w:trPr>
        <w:tc>
          <w:tcPr>
            <w:tcW w:w="4644" w:type="dxa"/>
          </w:tcPr>
          <w:p w:rsidR="00D548FB" w:rsidRDefault="00D548FB" w:rsidP="00392ED6">
            <w:pPr>
              <w:rPr>
                <w:b/>
                <w:bCs/>
                <w:lang w:val="cs-CZ"/>
              </w:rPr>
            </w:pPr>
            <w:r>
              <w:rPr>
                <w:b/>
                <w:bCs/>
                <w:lang w:val="el-GR"/>
              </w:rPr>
              <w:t>Ελλάδα</w:t>
            </w:r>
          </w:p>
          <w:p w:rsidR="00D548FB" w:rsidRDefault="00D548FB" w:rsidP="00392ED6">
            <w:pPr>
              <w:rPr>
                <w:lang w:val="et-EE"/>
              </w:rPr>
            </w:pPr>
            <w:r>
              <w:rPr>
                <w:lang w:val="cs-CZ"/>
              </w:rPr>
              <w:t>sanofi-aventis AEBE</w:t>
            </w:r>
          </w:p>
          <w:p w:rsidR="00D548FB" w:rsidRDefault="00D548FB" w:rsidP="00392ED6">
            <w:pPr>
              <w:rPr>
                <w:lang w:val="cs-CZ"/>
              </w:rPr>
            </w:pPr>
            <w:r>
              <w:rPr>
                <w:lang w:val="el-GR"/>
              </w:rPr>
              <w:t>Τηλ</w:t>
            </w:r>
            <w:r>
              <w:rPr>
                <w:lang w:val="cs-CZ"/>
              </w:rPr>
              <w:t>: +30 210 900 16 00</w:t>
            </w:r>
          </w:p>
          <w:p w:rsidR="00D548FB" w:rsidRDefault="00D548FB" w:rsidP="00392ED6">
            <w:pPr>
              <w:rPr>
                <w:lang w:val="cs-CZ"/>
              </w:rPr>
            </w:pPr>
          </w:p>
        </w:tc>
        <w:tc>
          <w:tcPr>
            <w:tcW w:w="4678" w:type="dxa"/>
          </w:tcPr>
          <w:p w:rsidR="00D548FB" w:rsidRDefault="00D548FB" w:rsidP="00392ED6">
            <w:pPr>
              <w:rPr>
                <w:b/>
                <w:bCs/>
                <w:lang w:val="cs-CZ"/>
              </w:rPr>
            </w:pPr>
            <w:r>
              <w:rPr>
                <w:b/>
                <w:bCs/>
                <w:lang w:val="cs-CZ"/>
              </w:rPr>
              <w:t>Österreich</w:t>
            </w:r>
          </w:p>
          <w:p w:rsidR="00D548FB" w:rsidRDefault="00D548FB" w:rsidP="00392ED6">
            <w:r>
              <w:t>sanofi-aventis GmbH</w:t>
            </w:r>
          </w:p>
          <w:p w:rsidR="00D548FB" w:rsidRDefault="00D548FB" w:rsidP="00392ED6">
            <w:pPr>
              <w:rPr>
                <w:lang w:val="fr-FR"/>
              </w:rPr>
            </w:pPr>
            <w:r>
              <w:rPr>
                <w:lang w:val="fr-FR"/>
              </w:rPr>
              <w:t>Tel: +43 1 80 185 – 0</w:t>
            </w:r>
          </w:p>
          <w:p w:rsidR="00D548FB" w:rsidRDefault="00D548FB" w:rsidP="00392ED6">
            <w:pPr>
              <w:rPr>
                <w:lang w:val="fr-FR"/>
              </w:rPr>
            </w:pPr>
          </w:p>
        </w:tc>
      </w:tr>
      <w:tr w:rsidR="00D548FB">
        <w:trPr>
          <w:gridBefore w:val="1"/>
          <w:wBefore w:w="34" w:type="dxa"/>
          <w:cantSplit/>
        </w:trPr>
        <w:tc>
          <w:tcPr>
            <w:tcW w:w="4644" w:type="dxa"/>
          </w:tcPr>
          <w:p w:rsidR="00D548FB" w:rsidRDefault="00D548FB" w:rsidP="00392ED6">
            <w:pPr>
              <w:rPr>
                <w:b/>
                <w:bCs/>
                <w:lang w:val="es-ES"/>
              </w:rPr>
            </w:pPr>
            <w:r>
              <w:rPr>
                <w:b/>
                <w:bCs/>
                <w:lang w:val="es-ES"/>
              </w:rPr>
              <w:t>España</w:t>
            </w:r>
          </w:p>
          <w:p w:rsidR="00D548FB" w:rsidRDefault="00D548FB" w:rsidP="00392ED6">
            <w:pPr>
              <w:rPr>
                <w:smallCaps/>
                <w:lang w:val="pt-PT"/>
              </w:rPr>
            </w:pPr>
            <w:r>
              <w:rPr>
                <w:lang w:val="pt-PT"/>
              </w:rPr>
              <w:t>sanofi-aventis, S.A.</w:t>
            </w:r>
          </w:p>
          <w:p w:rsidR="00D548FB" w:rsidRDefault="00D548FB" w:rsidP="00392ED6">
            <w:pPr>
              <w:rPr>
                <w:lang w:val="pt-PT"/>
              </w:rPr>
            </w:pPr>
            <w:r>
              <w:rPr>
                <w:lang w:val="pt-PT"/>
              </w:rPr>
              <w:t>Tel: +34 93 485 94 00</w:t>
            </w:r>
          </w:p>
          <w:p w:rsidR="00D548FB" w:rsidRPr="00FC70BA" w:rsidRDefault="00D548FB" w:rsidP="00392ED6">
            <w:pPr>
              <w:rPr>
                <w:lang w:val="fi-FI"/>
              </w:rPr>
            </w:pPr>
          </w:p>
        </w:tc>
        <w:tc>
          <w:tcPr>
            <w:tcW w:w="4678" w:type="dxa"/>
            <w:tcBorders>
              <w:top w:val="nil"/>
              <w:left w:val="nil"/>
              <w:bottom w:val="nil"/>
              <w:right w:val="nil"/>
            </w:tcBorders>
          </w:tcPr>
          <w:p w:rsidR="00D548FB" w:rsidRDefault="00D548FB" w:rsidP="00392ED6">
            <w:pPr>
              <w:rPr>
                <w:b/>
                <w:bCs/>
                <w:lang w:val="lv-LV"/>
              </w:rPr>
            </w:pPr>
            <w:r>
              <w:rPr>
                <w:b/>
                <w:bCs/>
                <w:lang w:val="lv-LV"/>
              </w:rPr>
              <w:t>Polska</w:t>
            </w:r>
          </w:p>
          <w:p w:rsidR="00D548FB" w:rsidRDefault="00D548FB" w:rsidP="00392ED6">
            <w:pPr>
              <w:rPr>
                <w:lang w:val="sv-SE"/>
              </w:rPr>
            </w:pPr>
            <w:r>
              <w:rPr>
                <w:lang w:val="sv-SE"/>
              </w:rPr>
              <w:t>sanofi-aventis Sp. z o.o.</w:t>
            </w:r>
          </w:p>
          <w:p w:rsidR="00D548FB" w:rsidRDefault="00D548FB" w:rsidP="00392ED6">
            <w:pPr>
              <w:rPr>
                <w:lang w:val="fr-FR"/>
              </w:rPr>
            </w:pPr>
            <w:r>
              <w:rPr>
                <w:lang w:val="fr-FR"/>
              </w:rPr>
              <w:t>Tel.: +48 22 280 00 00</w:t>
            </w:r>
          </w:p>
          <w:p w:rsidR="00D548FB" w:rsidRDefault="00D548FB" w:rsidP="00392ED6">
            <w:pPr>
              <w:rPr>
                <w:lang w:val="fr-FR"/>
              </w:rPr>
            </w:pPr>
          </w:p>
        </w:tc>
      </w:tr>
      <w:tr w:rsidR="00D548FB">
        <w:trPr>
          <w:gridBefore w:val="1"/>
          <w:wBefore w:w="34" w:type="dxa"/>
          <w:cantSplit/>
        </w:trPr>
        <w:tc>
          <w:tcPr>
            <w:tcW w:w="4644" w:type="dxa"/>
            <w:tcBorders>
              <w:top w:val="nil"/>
              <w:left w:val="nil"/>
              <w:bottom w:val="nil"/>
              <w:right w:val="nil"/>
            </w:tcBorders>
          </w:tcPr>
          <w:p w:rsidR="00D548FB" w:rsidRDefault="00D548FB" w:rsidP="00392ED6">
            <w:pPr>
              <w:rPr>
                <w:b/>
                <w:bCs/>
                <w:lang w:val="fr-FR"/>
              </w:rPr>
            </w:pPr>
            <w:r>
              <w:rPr>
                <w:b/>
                <w:bCs/>
                <w:lang w:val="fr-FR"/>
              </w:rPr>
              <w:t>France</w:t>
            </w:r>
          </w:p>
          <w:p w:rsidR="00D548FB" w:rsidRDefault="00D548FB" w:rsidP="00392ED6">
            <w:pPr>
              <w:rPr>
                <w:lang w:val="fr-FR"/>
              </w:rPr>
            </w:pPr>
            <w:r>
              <w:rPr>
                <w:lang w:val="fr-BE"/>
              </w:rPr>
              <w:t>sanofi-aventis France</w:t>
            </w:r>
          </w:p>
          <w:p w:rsidR="00D548FB" w:rsidRDefault="00D548FB" w:rsidP="00392ED6">
            <w:pPr>
              <w:rPr>
                <w:lang w:val="pt-PT"/>
              </w:rPr>
            </w:pPr>
            <w:r>
              <w:rPr>
                <w:lang w:val="pt-PT"/>
              </w:rPr>
              <w:t>Tél: 0 800 222 555</w:t>
            </w:r>
          </w:p>
          <w:p w:rsidR="00D548FB" w:rsidRDefault="00D548FB" w:rsidP="00392ED6">
            <w:pPr>
              <w:rPr>
                <w:lang w:val="pt-PT"/>
              </w:rPr>
            </w:pPr>
            <w:r>
              <w:rPr>
                <w:lang w:val="pt-PT"/>
              </w:rPr>
              <w:t>Appel depuis l’étranger : +33 1 57 63 23 23</w:t>
            </w:r>
          </w:p>
          <w:p w:rsidR="00D548FB" w:rsidRDefault="00D548FB" w:rsidP="00392ED6">
            <w:pPr>
              <w:rPr>
                <w:lang w:val="sv-SE"/>
              </w:rPr>
            </w:pPr>
          </w:p>
        </w:tc>
        <w:tc>
          <w:tcPr>
            <w:tcW w:w="4678" w:type="dxa"/>
          </w:tcPr>
          <w:p w:rsidR="00D548FB" w:rsidRPr="00045B15" w:rsidRDefault="00D548FB" w:rsidP="00392ED6">
            <w:pPr>
              <w:rPr>
                <w:b/>
                <w:bCs/>
                <w:lang w:val="pt-PT"/>
              </w:rPr>
            </w:pPr>
            <w:r w:rsidRPr="00045B15">
              <w:rPr>
                <w:b/>
                <w:bCs/>
                <w:lang w:val="pt-PT"/>
              </w:rPr>
              <w:t>Portugal</w:t>
            </w:r>
          </w:p>
          <w:p w:rsidR="00D548FB" w:rsidRPr="00045B15" w:rsidRDefault="00D548FB" w:rsidP="00392ED6">
            <w:pPr>
              <w:rPr>
                <w:lang w:val="pt-PT"/>
              </w:rPr>
            </w:pPr>
            <w:r>
              <w:rPr>
                <w:lang w:val="pt-PT"/>
              </w:rPr>
              <w:t>S</w:t>
            </w:r>
            <w:r w:rsidRPr="00045B15">
              <w:rPr>
                <w:lang w:val="pt-PT"/>
              </w:rPr>
              <w:t>anofi - Produtos Farmacêuticos, Ld</w:t>
            </w:r>
            <w:r>
              <w:rPr>
                <w:lang w:val="pt-PT"/>
              </w:rPr>
              <w:t>a</w:t>
            </w:r>
          </w:p>
          <w:p w:rsidR="00D548FB" w:rsidRDefault="00D548FB" w:rsidP="00392ED6">
            <w:pPr>
              <w:rPr>
                <w:lang w:val="fr-FR"/>
              </w:rPr>
            </w:pPr>
            <w:r>
              <w:rPr>
                <w:lang w:val="fr-FR"/>
              </w:rPr>
              <w:t>Tel: +351 21 35 89 400</w:t>
            </w:r>
          </w:p>
          <w:p w:rsidR="00D548FB" w:rsidRDefault="00D548FB" w:rsidP="00392ED6">
            <w:pPr>
              <w:rPr>
                <w:lang w:val="fr-FR"/>
              </w:rPr>
            </w:pPr>
          </w:p>
        </w:tc>
      </w:tr>
      <w:tr w:rsidR="00D548FB">
        <w:trPr>
          <w:cantSplit/>
        </w:trPr>
        <w:tc>
          <w:tcPr>
            <w:tcW w:w="4678" w:type="dxa"/>
            <w:gridSpan w:val="2"/>
          </w:tcPr>
          <w:p w:rsidR="00F3201A" w:rsidRPr="00020AFF" w:rsidRDefault="00F3201A" w:rsidP="00392ED6">
            <w:pPr>
              <w:keepNext/>
              <w:rPr>
                <w:rFonts w:eastAsia="SimSun"/>
                <w:b/>
                <w:bCs/>
                <w:lang w:val="it-IT"/>
              </w:rPr>
            </w:pPr>
            <w:r w:rsidRPr="00020AFF">
              <w:rPr>
                <w:rFonts w:eastAsia="SimSun"/>
                <w:b/>
                <w:bCs/>
                <w:lang w:val="it-IT"/>
              </w:rPr>
              <w:t>Hrvatska</w:t>
            </w:r>
          </w:p>
          <w:p w:rsidR="00F3201A" w:rsidRPr="00020AFF" w:rsidRDefault="00F3201A" w:rsidP="00392ED6">
            <w:pPr>
              <w:rPr>
                <w:rFonts w:eastAsia="SimSun"/>
                <w:lang w:val="it-IT"/>
              </w:rPr>
            </w:pPr>
            <w:r w:rsidRPr="00020AFF">
              <w:rPr>
                <w:rFonts w:eastAsia="SimSun"/>
                <w:lang w:val="it-IT"/>
              </w:rPr>
              <w:t>sanofi-aventis Croatia d.o.o.</w:t>
            </w:r>
          </w:p>
          <w:p w:rsidR="00D548FB" w:rsidRDefault="00F3201A" w:rsidP="00392ED6">
            <w:pPr>
              <w:rPr>
                <w:lang w:val="fr-FR"/>
              </w:rPr>
            </w:pPr>
            <w:r w:rsidRPr="00020AFF">
              <w:rPr>
                <w:rFonts w:eastAsia="SimSun"/>
                <w:lang w:val="fr-FR"/>
              </w:rPr>
              <w:t>Tel: +385 1 600 34 00</w:t>
            </w:r>
          </w:p>
        </w:tc>
        <w:tc>
          <w:tcPr>
            <w:tcW w:w="4678" w:type="dxa"/>
          </w:tcPr>
          <w:p w:rsidR="00D548FB" w:rsidRDefault="00D548FB" w:rsidP="00392ED6">
            <w:pPr>
              <w:tabs>
                <w:tab w:val="left" w:pos="-720"/>
                <w:tab w:val="left" w:pos="4536"/>
              </w:tabs>
              <w:suppressAutoHyphens/>
              <w:rPr>
                <w:b/>
                <w:noProof/>
                <w:szCs w:val="22"/>
                <w:lang w:val="pl-PL"/>
              </w:rPr>
            </w:pPr>
            <w:r>
              <w:rPr>
                <w:b/>
                <w:noProof/>
                <w:szCs w:val="22"/>
                <w:lang w:val="pl-PL"/>
              </w:rPr>
              <w:t>România</w:t>
            </w:r>
          </w:p>
          <w:p w:rsidR="00D548FB" w:rsidRDefault="00230B14" w:rsidP="00392ED6">
            <w:pPr>
              <w:tabs>
                <w:tab w:val="left" w:pos="-720"/>
                <w:tab w:val="left" w:pos="4536"/>
              </w:tabs>
              <w:suppressAutoHyphens/>
              <w:rPr>
                <w:noProof/>
                <w:szCs w:val="22"/>
                <w:lang w:val="pl-PL"/>
              </w:rPr>
            </w:pPr>
            <w:r>
              <w:rPr>
                <w:bCs/>
                <w:szCs w:val="22"/>
                <w:lang w:val="fr-FR"/>
              </w:rPr>
              <w:t>S</w:t>
            </w:r>
            <w:r w:rsidR="00D548FB">
              <w:rPr>
                <w:bCs/>
                <w:szCs w:val="22"/>
                <w:lang w:val="fr-FR"/>
              </w:rPr>
              <w:t>anofi Rom</w:t>
            </w:r>
            <w:r>
              <w:rPr>
                <w:bCs/>
                <w:szCs w:val="22"/>
                <w:lang w:val="fr-FR"/>
              </w:rPr>
              <w:t>a</w:t>
            </w:r>
            <w:r w:rsidR="00D548FB">
              <w:rPr>
                <w:bCs/>
                <w:szCs w:val="22"/>
                <w:lang w:val="fr-FR"/>
              </w:rPr>
              <w:t>nia SRL</w:t>
            </w:r>
          </w:p>
          <w:p w:rsidR="00D548FB" w:rsidRDefault="00D548FB" w:rsidP="00392ED6">
            <w:pPr>
              <w:rPr>
                <w:szCs w:val="22"/>
                <w:lang w:val="fr-FR"/>
              </w:rPr>
            </w:pPr>
            <w:r>
              <w:rPr>
                <w:noProof/>
                <w:szCs w:val="22"/>
                <w:lang w:val="pl-PL"/>
              </w:rPr>
              <w:t xml:space="preserve">Tel: +40 </w:t>
            </w:r>
            <w:r>
              <w:rPr>
                <w:szCs w:val="22"/>
                <w:lang w:val="fr-FR"/>
              </w:rPr>
              <w:t>(0) 21 317 31 36</w:t>
            </w:r>
          </w:p>
          <w:p w:rsidR="00D548FB" w:rsidRDefault="00D548FB" w:rsidP="00392ED6">
            <w:pPr>
              <w:rPr>
                <w:lang w:val="cs-CZ"/>
              </w:rPr>
            </w:pPr>
          </w:p>
        </w:tc>
      </w:tr>
      <w:tr w:rsidR="00D548FB">
        <w:trPr>
          <w:gridBefore w:val="1"/>
          <w:wBefore w:w="34" w:type="dxa"/>
          <w:cantSplit/>
        </w:trPr>
        <w:tc>
          <w:tcPr>
            <w:tcW w:w="4644" w:type="dxa"/>
          </w:tcPr>
          <w:p w:rsidR="00D548FB" w:rsidRDefault="00D548FB" w:rsidP="00392ED6">
            <w:pPr>
              <w:rPr>
                <w:b/>
                <w:bCs/>
                <w:lang w:val="fr-FR"/>
              </w:rPr>
            </w:pPr>
            <w:r>
              <w:rPr>
                <w:b/>
                <w:bCs/>
                <w:lang w:val="fr-FR"/>
              </w:rPr>
              <w:t>Ireland</w:t>
            </w:r>
          </w:p>
          <w:p w:rsidR="00D548FB" w:rsidRDefault="00D548FB" w:rsidP="00392ED6">
            <w:pPr>
              <w:rPr>
                <w:lang w:val="fr-FR"/>
              </w:rPr>
            </w:pPr>
            <w:r>
              <w:rPr>
                <w:lang w:val="fr-FR"/>
              </w:rPr>
              <w:t>sanofi-aventis Ireland Ltd.</w:t>
            </w:r>
            <w:r w:rsidR="00F3201A">
              <w:rPr>
                <w:lang w:val="fr-FR"/>
              </w:rPr>
              <w:t xml:space="preserve"> T/A SANOFI</w:t>
            </w:r>
          </w:p>
          <w:p w:rsidR="00D548FB" w:rsidRDefault="00D548FB" w:rsidP="00392ED6">
            <w:pPr>
              <w:rPr>
                <w:lang w:val="fr-FR"/>
              </w:rPr>
            </w:pPr>
            <w:r>
              <w:rPr>
                <w:lang w:val="fr-FR"/>
              </w:rPr>
              <w:t>Tel: +353 (0) 1 403 56 00</w:t>
            </w:r>
          </w:p>
          <w:p w:rsidR="00D548FB" w:rsidRDefault="00D548FB" w:rsidP="00392ED6">
            <w:pPr>
              <w:rPr>
                <w:lang w:val="fr-FR"/>
              </w:rPr>
            </w:pPr>
          </w:p>
        </w:tc>
        <w:tc>
          <w:tcPr>
            <w:tcW w:w="4678" w:type="dxa"/>
          </w:tcPr>
          <w:p w:rsidR="00D548FB" w:rsidRDefault="00D548FB" w:rsidP="00392ED6">
            <w:pPr>
              <w:rPr>
                <w:b/>
                <w:bCs/>
                <w:lang w:val="sl-SI"/>
              </w:rPr>
            </w:pPr>
            <w:r>
              <w:rPr>
                <w:b/>
                <w:bCs/>
                <w:lang w:val="sl-SI"/>
              </w:rPr>
              <w:t>Slovenija</w:t>
            </w:r>
          </w:p>
          <w:p w:rsidR="00D548FB" w:rsidRDefault="00D548FB" w:rsidP="00392ED6">
            <w:pPr>
              <w:rPr>
                <w:lang w:val="cs-CZ"/>
              </w:rPr>
            </w:pPr>
            <w:r>
              <w:rPr>
                <w:lang w:val="cs-CZ"/>
              </w:rPr>
              <w:t>sanofi-aventis d.o.o.</w:t>
            </w:r>
          </w:p>
          <w:p w:rsidR="00D548FB" w:rsidRDefault="00D548FB" w:rsidP="00392ED6">
            <w:pPr>
              <w:rPr>
                <w:lang w:val="cs-CZ"/>
              </w:rPr>
            </w:pPr>
            <w:r>
              <w:rPr>
                <w:lang w:val="cs-CZ"/>
              </w:rPr>
              <w:t>Tel: +386 1 560 48 00</w:t>
            </w:r>
          </w:p>
          <w:p w:rsidR="00D548FB" w:rsidRDefault="00D548FB" w:rsidP="00392ED6">
            <w:pPr>
              <w:rPr>
                <w:lang w:val="cs-CZ"/>
              </w:rPr>
            </w:pPr>
          </w:p>
        </w:tc>
      </w:tr>
      <w:tr w:rsidR="00D548FB" w:rsidRPr="004D0C23">
        <w:trPr>
          <w:gridBefore w:val="1"/>
          <w:wBefore w:w="34" w:type="dxa"/>
          <w:cantSplit/>
        </w:trPr>
        <w:tc>
          <w:tcPr>
            <w:tcW w:w="4644" w:type="dxa"/>
          </w:tcPr>
          <w:p w:rsidR="00D548FB" w:rsidRPr="004D0C23" w:rsidRDefault="00D548FB" w:rsidP="00392ED6">
            <w:pPr>
              <w:rPr>
                <w:b/>
                <w:bCs/>
                <w:szCs w:val="22"/>
                <w:lang w:val="is-IS"/>
              </w:rPr>
            </w:pPr>
            <w:r w:rsidRPr="004D0C23">
              <w:rPr>
                <w:b/>
                <w:bCs/>
                <w:szCs w:val="22"/>
                <w:lang w:val="is-IS"/>
              </w:rPr>
              <w:t>Ísland</w:t>
            </w:r>
          </w:p>
          <w:p w:rsidR="00D548FB" w:rsidRPr="004D0C23" w:rsidRDefault="00D548FB" w:rsidP="00392ED6">
            <w:pPr>
              <w:rPr>
                <w:szCs w:val="22"/>
                <w:lang w:val="is-IS"/>
              </w:rPr>
            </w:pPr>
            <w:r w:rsidRPr="004D0C23">
              <w:rPr>
                <w:szCs w:val="22"/>
                <w:lang w:val="cs-CZ"/>
              </w:rPr>
              <w:t>Vistor hf.</w:t>
            </w:r>
          </w:p>
          <w:p w:rsidR="00D548FB" w:rsidRPr="004D0C23" w:rsidRDefault="00D548FB" w:rsidP="00392ED6">
            <w:pPr>
              <w:rPr>
                <w:szCs w:val="22"/>
                <w:lang w:val="cs-CZ"/>
              </w:rPr>
            </w:pPr>
            <w:r w:rsidRPr="004D0C23">
              <w:rPr>
                <w:noProof/>
                <w:szCs w:val="22"/>
              </w:rPr>
              <w:t>Sími</w:t>
            </w:r>
            <w:r w:rsidRPr="004D0C23">
              <w:rPr>
                <w:szCs w:val="22"/>
                <w:lang w:val="cs-CZ"/>
              </w:rPr>
              <w:t>: +354 535 7000</w:t>
            </w:r>
          </w:p>
          <w:p w:rsidR="00D548FB" w:rsidRPr="004D0C23" w:rsidRDefault="00D548FB" w:rsidP="00392ED6">
            <w:pPr>
              <w:rPr>
                <w:szCs w:val="22"/>
                <w:lang w:val="cs-CZ"/>
              </w:rPr>
            </w:pPr>
          </w:p>
        </w:tc>
        <w:tc>
          <w:tcPr>
            <w:tcW w:w="4678" w:type="dxa"/>
          </w:tcPr>
          <w:p w:rsidR="00D548FB" w:rsidRPr="004D0C23" w:rsidRDefault="00D548FB" w:rsidP="00392ED6">
            <w:pPr>
              <w:rPr>
                <w:b/>
                <w:bCs/>
                <w:szCs w:val="22"/>
                <w:lang w:val="sk-SK"/>
              </w:rPr>
            </w:pPr>
            <w:r w:rsidRPr="004D0C23">
              <w:rPr>
                <w:b/>
                <w:bCs/>
                <w:szCs w:val="22"/>
                <w:lang w:val="sk-SK"/>
              </w:rPr>
              <w:t>Slovenská republika</w:t>
            </w:r>
          </w:p>
          <w:p w:rsidR="00D548FB" w:rsidRPr="004D0C23" w:rsidRDefault="00D548FB" w:rsidP="00392ED6">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548FB" w:rsidRPr="004D0C23" w:rsidRDefault="00D548FB" w:rsidP="00392ED6">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D548FB" w:rsidRPr="004D0C23" w:rsidRDefault="00D548FB" w:rsidP="00392ED6">
            <w:pPr>
              <w:rPr>
                <w:szCs w:val="22"/>
                <w:lang w:val="sk-SK"/>
              </w:rPr>
            </w:pPr>
          </w:p>
        </w:tc>
      </w:tr>
      <w:tr w:rsidR="00D548FB">
        <w:trPr>
          <w:gridBefore w:val="1"/>
          <w:wBefore w:w="34" w:type="dxa"/>
          <w:cantSplit/>
        </w:trPr>
        <w:tc>
          <w:tcPr>
            <w:tcW w:w="4644" w:type="dxa"/>
          </w:tcPr>
          <w:p w:rsidR="00D548FB" w:rsidRDefault="00D548FB" w:rsidP="00392ED6">
            <w:pPr>
              <w:rPr>
                <w:b/>
                <w:bCs/>
                <w:lang w:val="it-IT"/>
              </w:rPr>
            </w:pPr>
            <w:r>
              <w:rPr>
                <w:b/>
                <w:bCs/>
                <w:lang w:val="it-IT"/>
              </w:rPr>
              <w:t>Italia</w:t>
            </w:r>
          </w:p>
          <w:p w:rsidR="00D548FB" w:rsidRDefault="00EF0344" w:rsidP="00392ED6">
            <w:pPr>
              <w:rPr>
                <w:lang w:val="it-IT"/>
              </w:rPr>
            </w:pPr>
            <w:r>
              <w:rPr>
                <w:lang w:val="it-IT"/>
              </w:rPr>
              <w:t>S</w:t>
            </w:r>
            <w:r w:rsidR="00D548FB">
              <w:rPr>
                <w:lang w:val="it-IT"/>
              </w:rPr>
              <w:t>anofi S.</w:t>
            </w:r>
            <w:r w:rsidR="00705597">
              <w:rPr>
                <w:lang w:val="it-IT"/>
              </w:rPr>
              <w:t>r.l.</w:t>
            </w:r>
          </w:p>
          <w:p w:rsidR="00D548FB" w:rsidRDefault="00D548FB" w:rsidP="00392ED6">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D548FB" w:rsidRDefault="00D548FB" w:rsidP="00392ED6">
            <w:pPr>
              <w:rPr>
                <w:lang w:val="it-IT"/>
              </w:rPr>
            </w:pPr>
          </w:p>
        </w:tc>
        <w:tc>
          <w:tcPr>
            <w:tcW w:w="4678" w:type="dxa"/>
          </w:tcPr>
          <w:p w:rsidR="00D548FB" w:rsidRDefault="00D548FB" w:rsidP="00392ED6">
            <w:pPr>
              <w:rPr>
                <w:b/>
                <w:bCs/>
                <w:lang w:val="it-IT"/>
              </w:rPr>
            </w:pPr>
            <w:r>
              <w:rPr>
                <w:b/>
                <w:bCs/>
                <w:lang w:val="it-IT"/>
              </w:rPr>
              <w:t>Suomi/Finland</w:t>
            </w:r>
          </w:p>
          <w:p w:rsidR="00D548FB" w:rsidRDefault="00EF5B78" w:rsidP="00392ED6">
            <w:pPr>
              <w:rPr>
                <w:lang w:val="it-IT"/>
              </w:rPr>
            </w:pPr>
            <w:r>
              <w:rPr>
                <w:lang w:val="it-IT"/>
              </w:rPr>
              <w:t>Sanofi</w:t>
            </w:r>
            <w:r w:rsidR="00D548FB">
              <w:rPr>
                <w:lang w:val="it-IT"/>
              </w:rPr>
              <w:t xml:space="preserve"> Oy</w:t>
            </w:r>
          </w:p>
          <w:p w:rsidR="00D548FB" w:rsidRDefault="00D548FB" w:rsidP="00392ED6">
            <w:pPr>
              <w:rPr>
                <w:lang w:val="it-IT"/>
              </w:rPr>
            </w:pPr>
            <w:r>
              <w:rPr>
                <w:lang w:val="it-IT"/>
              </w:rPr>
              <w:t>Puh/Tel: +358 (0) 201 200 300</w:t>
            </w:r>
          </w:p>
          <w:p w:rsidR="00D548FB" w:rsidRDefault="00D548FB" w:rsidP="00392ED6">
            <w:pPr>
              <w:rPr>
                <w:lang w:val="it-IT"/>
              </w:rPr>
            </w:pPr>
          </w:p>
        </w:tc>
      </w:tr>
      <w:tr w:rsidR="00D548FB">
        <w:trPr>
          <w:gridBefore w:val="1"/>
          <w:wBefore w:w="34" w:type="dxa"/>
          <w:cantSplit/>
        </w:trPr>
        <w:tc>
          <w:tcPr>
            <w:tcW w:w="4644" w:type="dxa"/>
          </w:tcPr>
          <w:p w:rsidR="00D548FB" w:rsidRDefault="00D548FB" w:rsidP="00392ED6">
            <w:pPr>
              <w:rPr>
                <w:b/>
                <w:bCs/>
                <w:lang w:val="it-IT"/>
              </w:rPr>
            </w:pPr>
            <w:r>
              <w:rPr>
                <w:b/>
                <w:bCs/>
                <w:lang w:val="el-GR"/>
              </w:rPr>
              <w:t>Κύπρος</w:t>
            </w:r>
          </w:p>
          <w:p w:rsidR="00D548FB" w:rsidRDefault="00D548FB" w:rsidP="00392ED6">
            <w:pPr>
              <w:rPr>
                <w:lang w:val="it-IT"/>
              </w:rPr>
            </w:pPr>
            <w:r>
              <w:rPr>
                <w:lang w:val="it-IT"/>
              </w:rPr>
              <w:t>sanofi-aventis Cyprus Ltd.</w:t>
            </w:r>
          </w:p>
          <w:p w:rsidR="00D548FB" w:rsidRDefault="00D548FB" w:rsidP="00392ED6">
            <w:pPr>
              <w:rPr>
                <w:lang w:val="fr-FR"/>
              </w:rPr>
            </w:pPr>
            <w:r>
              <w:rPr>
                <w:lang w:val="el-GR"/>
              </w:rPr>
              <w:t>Τηλ: +</w:t>
            </w:r>
            <w:r>
              <w:rPr>
                <w:lang w:val="fr-FR"/>
              </w:rPr>
              <w:t>357 22 871600</w:t>
            </w:r>
          </w:p>
          <w:p w:rsidR="00D548FB" w:rsidRDefault="00D548FB" w:rsidP="00392ED6">
            <w:pPr>
              <w:rPr>
                <w:lang w:val="fr-FR"/>
              </w:rPr>
            </w:pPr>
          </w:p>
        </w:tc>
        <w:tc>
          <w:tcPr>
            <w:tcW w:w="4678" w:type="dxa"/>
          </w:tcPr>
          <w:p w:rsidR="00D548FB" w:rsidRDefault="00D548FB" w:rsidP="00392ED6">
            <w:pPr>
              <w:rPr>
                <w:b/>
                <w:bCs/>
                <w:lang w:val="sv-SE"/>
              </w:rPr>
            </w:pPr>
            <w:r>
              <w:rPr>
                <w:b/>
                <w:bCs/>
                <w:lang w:val="sv-SE"/>
              </w:rPr>
              <w:t>Sverige</w:t>
            </w:r>
          </w:p>
          <w:p w:rsidR="00D548FB" w:rsidRDefault="00EF5B78" w:rsidP="00392ED6">
            <w:pPr>
              <w:rPr>
                <w:lang w:val="sv-SE"/>
              </w:rPr>
            </w:pPr>
            <w:r>
              <w:rPr>
                <w:lang w:val="sv-SE"/>
              </w:rPr>
              <w:t>Sanofi</w:t>
            </w:r>
            <w:r w:rsidR="00D548FB">
              <w:rPr>
                <w:lang w:val="sv-SE"/>
              </w:rPr>
              <w:t xml:space="preserve"> AB</w:t>
            </w:r>
          </w:p>
          <w:p w:rsidR="00D548FB" w:rsidRDefault="00D548FB" w:rsidP="00392ED6">
            <w:pPr>
              <w:rPr>
                <w:lang w:val="sv-SE"/>
              </w:rPr>
            </w:pPr>
            <w:r>
              <w:rPr>
                <w:lang w:val="sv-SE"/>
              </w:rPr>
              <w:t>Tel: +46 (0)8 634 50 00</w:t>
            </w:r>
          </w:p>
          <w:p w:rsidR="00D548FB" w:rsidRDefault="00D548FB" w:rsidP="00392ED6">
            <w:pPr>
              <w:rPr>
                <w:lang w:val="sv-SE"/>
              </w:rPr>
            </w:pPr>
          </w:p>
        </w:tc>
      </w:tr>
      <w:tr w:rsidR="00D548FB">
        <w:trPr>
          <w:gridBefore w:val="1"/>
          <w:wBefore w:w="34" w:type="dxa"/>
          <w:cantSplit/>
        </w:trPr>
        <w:tc>
          <w:tcPr>
            <w:tcW w:w="4644" w:type="dxa"/>
          </w:tcPr>
          <w:p w:rsidR="00D548FB" w:rsidRDefault="00D548FB" w:rsidP="00392ED6">
            <w:pPr>
              <w:rPr>
                <w:b/>
                <w:bCs/>
                <w:lang w:val="lv-LV"/>
              </w:rPr>
            </w:pPr>
            <w:r>
              <w:rPr>
                <w:b/>
                <w:bCs/>
                <w:lang w:val="lv-LV"/>
              </w:rPr>
              <w:t>Latvija</w:t>
            </w:r>
          </w:p>
          <w:p w:rsidR="00D548FB" w:rsidRPr="00FC70BA" w:rsidRDefault="00D548FB" w:rsidP="00392ED6">
            <w:pPr>
              <w:rPr>
                <w:lang w:val="fi-FI"/>
              </w:rPr>
            </w:pPr>
            <w:r w:rsidRPr="00FC70BA">
              <w:rPr>
                <w:lang w:val="fi-FI"/>
              </w:rPr>
              <w:t>sanofi-aventis Latvia SIA</w:t>
            </w:r>
          </w:p>
          <w:p w:rsidR="00D548FB" w:rsidRPr="00FC70BA" w:rsidRDefault="00D548FB" w:rsidP="00392ED6">
            <w:pPr>
              <w:rPr>
                <w:lang w:val="fi-FI"/>
              </w:rPr>
            </w:pPr>
            <w:r w:rsidRPr="00FC70BA">
              <w:rPr>
                <w:lang w:val="fi-FI"/>
              </w:rPr>
              <w:t>Tel: +371 67 33 24 51</w:t>
            </w:r>
          </w:p>
          <w:p w:rsidR="00D548FB" w:rsidRPr="00FC70BA" w:rsidRDefault="00D548FB" w:rsidP="00392ED6">
            <w:pPr>
              <w:rPr>
                <w:lang w:val="fi-FI"/>
              </w:rPr>
            </w:pPr>
          </w:p>
        </w:tc>
        <w:tc>
          <w:tcPr>
            <w:tcW w:w="4678" w:type="dxa"/>
          </w:tcPr>
          <w:p w:rsidR="00D548FB" w:rsidRDefault="00D548FB" w:rsidP="00392ED6">
            <w:pPr>
              <w:rPr>
                <w:b/>
                <w:bCs/>
                <w:lang w:val="sv-SE"/>
              </w:rPr>
            </w:pPr>
            <w:r>
              <w:rPr>
                <w:b/>
                <w:bCs/>
                <w:lang w:val="sv-SE"/>
              </w:rPr>
              <w:t>United Kingdom</w:t>
            </w:r>
          </w:p>
          <w:p w:rsidR="00D548FB" w:rsidRDefault="00F3201A" w:rsidP="00392ED6">
            <w:pPr>
              <w:rPr>
                <w:lang w:val="sv-SE"/>
              </w:rPr>
            </w:pPr>
            <w:r>
              <w:rPr>
                <w:lang w:val="sv-SE"/>
              </w:rPr>
              <w:t>S</w:t>
            </w:r>
            <w:r w:rsidR="00D548FB">
              <w:rPr>
                <w:lang w:val="sv-SE"/>
              </w:rPr>
              <w:t>anofi</w:t>
            </w:r>
          </w:p>
          <w:p w:rsidR="00D548FB" w:rsidRDefault="00D548FB" w:rsidP="00392ED6">
            <w:pPr>
              <w:rPr>
                <w:lang w:val="sv-SE"/>
              </w:rPr>
            </w:pPr>
            <w:r>
              <w:rPr>
                <w:lang w:val="sv-SE"/>
              </w:rPr>
              <w:t xml:space="preserve">Tel: </w:t>
            </w:r>
            <w:r w:rsidR="00EF5B78">
              <w:rPr>
                <w:lang w:val="sv-SE"/>
              </w:rPr>
              <w:t>+44 (0) 845 372 7101</w:t>
            </w:r>
          </w:p>
          <w:p w:rsidR="00D548FB" w:rsidRDefault="00D548FB" w:rsidP="00392ED6">
            <w:pPr>
              <w:rPr>
                <w:lang w:val="sv-SE"/>
              </w:rPr>
            </w:pPr>
          </w:p>
        </w:tc>
      </w:tr>
    </w:tbl>
    <w:p w:rsidR="00215D59" w:rsidRDefault="00215D59" w:rsidP="00392ED6">
      <w:pPr>
        <w:rPr>
          <w:lang w:val="fr-FR"/>
        </w:rPr>
      </w:pPr>
    </w:p>
    <w:p w:rsidR="00215D59" w:rsidRDefault="00215D59" w:rsidP="00392ED6">
      <w:pPr>
        <w:pStyle w:val="EMEABodyText"/>
        <w:rPr>
          <w:b/>
          <w:lang w:val="fi-FI"/>
        </w:rPr>
      </w:pPr>
      <w:r>
        <w:rPr>
          <w:b/>
          <w:lang w:val="fi-FI"/>
        </w:rPr>
        <w:t xml:space="preserve">Tämä </w:t>
      </w:r>
      <w:r w:rsidR="00F3201A">
        <w:rPr>
          <w:b/>
          <w:lang w:val="fi-FI"/>
        </w:rPr>
        <w:t>pakkaus</w:t>
      </w:r>
      <w:r>
        <w:rPr>
          <w:b/>
          <w:lang w:val="fi-FI"/>
        </w:rPr>
        <w:t xml:space="preserve">seloste on </w:t>
      </w:r>
      <w:r w:rsidR="00F3201A">
        <w:rPr>
          <w:b/>
          <w:lang w:val="fi-FI"/>
        </w:rPr>
        <w:t>tarkistettu</w:t>
      </w:r>
      <w:r>
        <w:rPr>
          <w:b/>
          <w:lang w:val="fi-FI"/>
        </w:rPr>
        <w:t xml:space="preserve"> viimeksi</w:t>
      </w:r>
    </w:p>
    <w:p w:rsidR="00215D59" w:rsidRDefault="00215D59" w:rsidP="00392ED6">
      <w:pPr>
        <w:pStyle w:val="EMEABodyText"/>
        <w:rPr>
          <w:lang w:val="fi-FI"/>
        </w:rPr>
      </w:pPr>
    </w:p>
    <w:p w:rsidR="00215D59" w:rsidRPr="00882100" w:rsidRDefault="00215D59" w:rsidP="00392ED6">
      <w:pPr>
        <w:pStyle w:val="EMEABodyText"/>
        <w:rPr>
          <w:szCs w:val="24"/>
          <w:lang w:val="fi-FI"/>
        </w:rPr>
      </w:pPr>
      <w:r>
        <w:rPr>
          <w:lang w:val="fi-FI"/>
        </w:rPr>
        <w:t xml:space="preserve">Lisätietoa tästä lääkevalmisteesta on saatavilla Euroopan lääkeviraston </w:t>
      </w:r>
      <w:r w:rsidR="00F3201A">
        <w:rPr>
          <w:lang w:val="fi-FI"/>
        </w:rPr>
        <w:t>verkko</w:t>
      </w:r>
      <w:r>
        <w:rPr>
          <w:lang w:val="fi-FI"/>
        </w:rPr>
        <w:t xml:space="preserve">sivuilta </w:t>
      </w:r>
      <w:hyperlink r:id="rId24" w:history="1">
        <w:r w:rsidR="006449ED" w:rsidRPr="00496C37">
          <w:rPr>
            <w:rStyle w:val="Hyperlink"/>
            <w:lang w:val="fi-FI"/>
          </w:rPr>
          <w:t>http://www.ema.europa.eu/</w:t>
        </w:r>
      </w:hyperlink>
      <w:r w:rsidR="006449ED">
        <w:rPr>
          <w:lang w:val="fi-FI"/>
        </w:rPr>
        <w:t>.</w:t>
      </w:r>
    </w:p>
    <w:p w:rsidR="00215D59" w:rsidRPr="00882100" w:rsidRDefault="00215D59" w:rsidP="00392ED6">
      <w:pPr>
        <w:pStyle w:val="EMEATitle"/>
        <w:rPr>
          <w:lang w:val="nl-NL"/>
        </w:rPr>
      </w:pPr>
      <w:r w:rsidRPr="00FC70BA">
        <w:rPr>
          <w:lang w:val="fi-FI"/>
        </w:rPr>
        <w:br w:type="page"/>
      </w:r>
      <w:r w:rsidRPr="00882100">
        <w:rPr>
          <w:lang w:val="nl-NL"/>
        </w:rPr>
        <w:t>P</w:t>
      </w:r>
      <w:r w:rsidR="005D6CB7">
        <w:rPr>
          <w:lang w:val="nl-NL"/>
        </w:rPr>
        <w:t>akkausseloste: Tietoa käyttäjälle</w:t>
      </w:r>
    </w:p>
    <w:p w:rsidR="00215D59" w:rsidRPr="00FC70BA" w:rsidRDefault="00215D59" w:rsidP="00392ED6">
      <w:pPr>
        <w:pStyle w:val="EMEATitle"/>
        <w:rPr>
          <w:lang w:val="fi-FI"/>
        </w:rPr>
      </w:pPr>
      <w:r>
        <w:rPr>
          <w:lang w:val="nl-NL"/>
        </w:rPr>
        <w:t>Aprovel</w:t>
      </w:r>
      <w:r w:rsidRPr="00FC70BA">
        <w:rPr>
          <w:lang w:val="fi-FI"/>
        </w:rPr>
        <w:t xml:space="preserve"> 150 mg tabletit</w:t>
      </w:r>
    </w:p>
    <w:p w:rsidR="00215D59" w:rsidRPr="00882100" w:rsidRDefault="00215D59" w:rsidP="00392ED6">
      <w:pPr>
        <w:pStyle w:val="EMEABodyText"/>
        <w:jc w:val="center"/>
        <w:rPr>
          <w:lang w:val="nl-NL"/>
        </w:rPr>
      </w:pPr>
      <w:r w:rsidRPr="00882100">
        <w:rPr>
          <w:lang w:val="nl-NL"/>
        </w:rPr>
        <w:t>irbesartaani</w:t>
      </w:r>
    </w:p>
    <w:p w:rsidR="00215D59" w:rsidRPr="00882100" w:rsidRDefault="00215D59" w:rsidP="00392ED6">
      <w:pPr>
        <w:pStyle w:val="EMEABodyText"/>
        <w:rPr>
          <w:lang w:val="nl-NL"/>
        </w:rPr>
      </w:pPr>
    </w:p>
    <w:p w:rsidR="00215D59" w:rsidRDefault="00215D59" w:rsidP="00392ED6">
      <w:pPr>
        <w:pStyle w:val="EMEAHeading3"/>
        <w:outlineLvl w:val="9"/>
        <w:rPr>
          <w:lang w:val="fi-FI"/>
        </w:rPr>
      </w:pPr>
      <w:r>
        <w:rPr>
          <w:lang w:val="fi-FI"/>
        </w:rPr>
        <w:t xml:space="preserve">Lue tämä </w:t>
      </w:r>
      <w:r w:rsidR="005D6CB7">
        <w:rPr>
          <w:lang w:val="fi-FI"/>
        </w:rPr>
        <w:t>pakkaus</w:t>
      </w:r>
      <w:r>
        <w:rPr>
          <w:lang w:val="fi-FI"/>
        </w:rPr>
        <w:t>seloste huolellisesti ennen kuin aloitat lääkkeen ottamisen</w:t>
      </w:r>
      <w:r w:rsidR="005D6CB7">
        <w:rPr>
          <w:lang w:val="fi-FI"/>
        </w:rPr>
        <w:t>, sillä se sisältää sinulle tärkeitä tietoja</w:t>
      </w:r>
      <w:r>
        <w:rPr>
          <w:lang w:val="fi-FI"/>
        </w:rPr>
        <w:t>.</w:t>
      </w:r>
    </w:p>
    <w:p w:rsidR="00215D59" w:rsidRDefault="00215D59" w:rsidP="00EE6B73">
      <w:pPr>
        <w:pStyle w:val="EMEABodyTextIndent"/>
        <w:tabs>
          <w:tab w:val="clear" w:pos="360"/>
        </w:tabs>
        <w:ind w:left="567" w:hanging="567"/>
        <w:rPr>
          <w:lang w:val="fi-FI"/>
        </w:rPr>
      </w:pPr>
      <w:r>
        <w:rPr>
          <w:lang w:val="fi-FI"/>
        </w:rPr>
        <w:t xml:space="preserve">Säilytä tämä </w:t>
      </w:r>
      <w:r w:rsidR="005D6CB7">
        <w:rPr>
          <w:lang w:val="fi-FI"/>
        </w:rPr>
        <w:t>pakkaus</w:t>
      </w:r>
      <w:r>
        <w:rPr>
          <w:lang w:val="fi-FI"/>
        </w:rPr>
        <w:t>seloste. Voit tarvita sitä myöhemmin.</w:t>
      </w:r>
    </w:p>
    <w:p w:rsidR="00215D59" w:rsidRDefault="00215D59" w:rsidP="00EE6B73">
      <w:pPr>
        <w:pStyle w:val="EMEABodyTextIndent"/>
        <w:tabs>
          <w:tab w:val="clear" w:pos="360"/>
        </w:tabs>
        <w:ind w:left="567" w:hanging="567"/>
        <w:rPr>
          <w:lang w:val="fi-FI"/>
        </w:rPr>
      </w:pPr>
      <w:r>
        <w:rPr>
          <w:lang w:val="fi-FI"/>
        </w:rPr>
        <w:t>Jos sinulla on kysy</w:t>
      </w:r>
      <w:r w:rsidR="005D6CB7">
        <w:rPr>
          <w:lang w:val="fi-FI"/>
        </w:rPr>
        <w:t>ttävää</w:t>
      </w:r>
      <w:r>
        <w:rPr>
          <w:lang w:val="fi-FI"/>
        </w:rPr>
        <w:t>, käänny lääkäri</w:t>
      </w:r>
      <w:r w:rsidR="005D6CB7">
        <w:rPr>
          <w:lang w:val="fi-FI"/>
        </w:rPr>
        <w:t>n</w:t>
      </w:r>
      <w:r>
        <w:rPr>
          <w:lang w:val="fi-FI"/>
        </w:rPr>
        <w:t xml:space="preserve"> tai apteek</w:t>
      </w:r>
      <w:r w:rsidR="005D6CB7">
        <w:rPr>
          <w:lang w:val="fi-FI"/>
        </w:rPr>
        <w:t>k</w:t>
      </w:r>
      <w:r>
        <w:rPr>
          <w:lang w:val="fi-FI"/>
        </w:rPr>
        <w:t>i</w:t>
      </w:r>
      <w:r w:rsidR="005D6CB7">
        <w:rPr>
          <w:lang w:val="fi-FI"/>
        </w:rPr>
        <w:t>henkilökunna</w:t>
      </w:r>
      <w:r>
        <w:rPr>
          <w:lang w:val="fi-FI"/>
        </w:rPr>
        <w:t>n puoleen.</w:t>
      </w:r>
    </w:p>
    <w:p w:rsidR="00215D59" w:rsidRDefault="00215D59" w:rsidP="00EE6B73">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5D6CB7">
        <w:rPr>
          <w:lang w:val="fi-FI"/>
        </w:rPr>
        <w:t>llä olisikin samanlaiset oireet kuin sinulla</w:t>
      </w:r>
      <w:r>
        <w:rPr>
          <w:lang w:val="fi-FI"/>
        </w:rPr>
        <w:t>.</w:t>
      </w:r>
    </w:p>
    <w:p w:rsidR="00215D59" w:rsidRDefault="00215D59" w:rsidP="00EE6B73">
      <w:pPr>
        <w:pStyle w:val="EMEABodyTextIndent"/>
        <w:tabs>
          <w:tab w:val="clear" w:pos="360"/>
        </w:tabs>
        <w:ind w:left="567" w:hanging="567"/>
        <w:rPr>
          <w:lang w:val="fi-FI"/>
        </w:rPr>
      </w:pPr>
      <w:r>
        <w:rPr>
          <w:lang w:val="fi-FI"/>
        </w:rPr>
        <w:t xml:space="preserve">Jos havaitset haittavaikutuksia, </w:t>
      </w:r>
      <w:r w:rsidR="005D6CB7">
        <w:rPr>
          <w:lang w:val="fi-FI"/>
        </w:rPr>
        <w:t>käänny lääkärin tai apteekkihenkilökunnan puoleen. Tämä koskee myös sellaisia mahdollisia haittavaikutuksia, joita ei ole mainittu tässä pakkausselosteessa. Ks. kohta 4.</w:t>
      </w:r>
    </w:p>
    <w:p w:rsidR="00215D59" w:rsidRDefault="00215D59" w:rsidP="00392ED6">
      <w:pPr>
        <w:pStyle w:val="EMEABodyText"/>
        <w:rPr>
          <w:lang w:val="fi-FI"/>
        </w:rPr>
      </w:pPr>
    </w:p>
    <w:p w:rsidR="00215D59" w:rsidRPr="00FC70BA" w:rsidRDefault="00215D59" w:rsidP="00392ED6">
      <w:pPr>
        <w:pStyle w:val="EMEAHeading3"/>
        <w:outlineLvl w:val="9"/>
        <w:rPr>
          <w:lang w:val="fi-FI"/>
        </w:rPr>
      </w:pPr>
      <w:r w:rsidRPr="00FC70BA">
        <w:rPr>
          <w:lang w:val="fi-FI"/>
        </w:rPr>
        <w:t xml:space="preserve">Tässä </w:t>
      </w:r>
      <w:r w:rsidR="005D6CB7" w:rsidRPr="00FC70BA">
        <w:rPr>
          <w:lang w:val="fi-FI"/>
        </w:rPr>
        <w:t>pakkaus</w:t>
      </w:r>
      <w:r w:rsidRPr="00FC70BA">
        <w:rPr>
          <w:lang w:val="fi-FI"/>
        </w:rPr>
        <w:t xml:space="preserve">selosteessa </w:t>
      </w:r>
      <w:r w:rsidR="005D6CB7" w:rsidRPr="00FC70BA">
        <w:rPr>
          <w:lang w:val="fi-FI"/>
        </w:rPr>
        <w:t>kerrotaan</w:t>
      </w:r>
      <w:r w:rsidRPr="00FC70BA">
        <w:rPr>
          <w:lang w:val="fi-FI"/>
        </w:rPr>
        <w:t>:</w:t>
      </w:r>
    </w:p>
    <w:p w:rsidR="00215D59" w:rsidRDefault="00215D59" w:rsidP="00392ED6">
      <w:pPr>
        <w:pStyle w:val="EMEABodyText"/>
        <w:rPr>
          <w:lang w:val="fi-FI"/>
        </w:rPr>
      </w:pPr>
      <w:r>
        <w:rPr>
          <w:lang w:val="fi-FI"/>
        </w:rPr>
        <w:t>1.</w:t>
      </w:r>
      <w:r>
        <w:rPr>
          <w:lang w:val="fi-FI"/>
        </w:rPr>
        <w:tab/>
        <w:t>Mitä Aprovel on ja mihin sitä käytetään</w:t>
      </w:r>
    </w:p>
    <w:p w:rsidR="00215D59" w:rsidRDefault="00215D59" w:rsidP="00392ED6">
      <w:pPr>
        <w:pStyle w:val="EMEABodyText"/>
        <w:rPr>
          <w:lang w:val="fi-FI"/>
        </w:rPr>
      </w:pPr>
      <w:r>
        <w:rPr>
          <w:lang w:val="fi-FI"/>
        </w:rPr>
        <w:t>2.</w:t>
      </w:r>
      <w:r>
        <w:rPr>
          <w:lang w:val="fi-FI"/>
        </w:rPr>
        <w:tab/>
      </w:r>
      <w:r w:rsidR="005D6CB7">
        <w:rPr>
          <w:lang w:val="fi-FI"/>
        </w:rPr>
        <w:t>Mitä sinun on tiedettävä, e</w:t>
      </w:r>
      <w:r>
        <w:rPr>
          <w:lang w:val="fi-FI"/>
        </w:rPr>
        <w:t>nnen kuin otat Aprovel-valmistetta</w:t>
      </w:r>
    </w:p>
    <w:p w:rsidR="00215D59" w:rsidRDefault="00215D59" w:rsidP="00392ED6">
      <w:pPr>
        <w:pStyle w:val="EMEABodyText"/>
        <w:rPr>
          <w:lang w:val="fi-FI"/>
        </w:rPr>
      </w:pPr>
      <w:r>
        <w:rPr>
          <w:lang w:val="fi-FI"/>
        </w:rPr>
        <w:t>3.</w:t>
      </w:r>
      <w:r>
        <w:rPr>
          <w:lang w:val="fi-FI"/>
        </w:rPr>
        <w:tab/>
        <w:t>Miten Aprovel otetaan</w:t>
      </w:r>
    </w:p>
    <w:p w:rsidR="00215D59" w:rsidRDefault="00215D59" w:rsidP="00392ED6">
      <w:pPr>
        <w:pStyle w:val="EMEABodyText"/>
        <w:rPr>
          <w:lang w:val="fi-FI"/>
        </w:rPr>
      </w:pPr>
      <w:r>
        <w:rPr>
          <w:lang w:val="fi-FI"/>
        </w:rPr>
        <w:t>4.</w:t>
      </w:r>
      <w:r>
        <w:rPr>
          <w:lang w:val="fi-FI"/>
        </w:rPr>
        <w:tab/>
        <w:t>Mahdolliset haittavaikutukset</w:t>
      </w:r>
    </w:p>
    <w:p w:rsidR="00215D59" w:rsidRDefault="00215D59" w:rsidP="00392ED6">
      <w:pPr>
        <w:pStyle w:val="EMEABodyText"/>
        <w:rPr>
          <w:lang w:val="fi-FI"/>
        </w:rPr>
      </w:pPr>
      <w:r>
        <w:rPr>
          <w:lang w:val="fi-FI"/>
        </w:rPr>
        <w:t>5.</w:t>
      </w:r>
      <w:r>
        <w:rPr>
          <w:lang w:val="fi-FI"/>
        </w:rPr>
        <w:tab/>
        <w:t>Aprovel-valmisteen säilyttäminen</w:t>
      </w:r>
    </w:p>
    <w:p w:rsidR="00215D59" w:rsidRDefault="00215D59" w:rsidP="00392ED6">
      <w:pPr>
        <w:pStyle w:val="EMEABodyText"/>
        <w:rPr>
          <w:lang w:val="fi-FI"/>
        </w:rPr>
      </w:pPr>
      <w:r>
        <w:rPr>
          <w:lang w:val="fi-FI"/>
        </w:rPr>
        <w:t>6.</w:t>
      </w:r>
      <w:r>
        <w:rPr>
          <w:lang w:val="fi-FI"/>
        </w:rPr>
        <w:tab/>
      </w:r>
      <w:r w:rsidR="005D6CB7">
        <w:rPr>
          <w:lang w:val="fi-FI"/>
        </w:rPr>
        <w:t>Pakkauksen sisältö ja m</w:t>
      </w:r>
      <w:r>
        <w:rPr>
          <w:lang w:val="fi-FI"/>
        </w:rPr>
        <w:t>uuta tietoa</w:t>
      </w:r>
    </w:p>
    <w:p w:rsidR="00215D59" w:rsidRPr="00B16412" w:rsidRDefault="00215D59" w:rsidP="00392ED6">
      <w:pPr>
        <w:pStyle w:val="EMEABodyText"/>
        <w:rPr>
          <w:lang w:val="fi-FI"/>
        </w:rPr>
      </w:pPr>
    </w:p>
    <w:p w:rsidR="00215D59" w:rsidRPr="00B16412" w:rsidRDefault="00215D59" w:rsidP="00392ED6">
      <w:pPr>
        <w:pStyle w:val="EMEABodyText"/>
        <w:rPr>
          <w:lang w:val="fi-FI"/>
        </w:rPr>
      </w:pPr>
    </w:p>
    <w:p w:rsidR="00215D59" w:rsidRDefault="00215D59" w:rsidP="00392ED6">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5D6CB7">
        <w:rPr>
          <w:rFonts w:ascii="Times New Roman Bold" w:hAnsi="Times New Roman Bold"/>
          <w:caps w:val="0"/>
          <w:lang w:val="fi-FI"/>
        </w:rPr>
        <w:t>itä Aprovel on ja mihin sitä käytetään</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Aprovel kuuluu angiotensiini</w:t>
      </w:r>
      <w:r w:rsidR="005D6CB7">
        <w:rPr>
          <w:lang w:val="fi-FI"/>
        </w:rPr>
        <w:t> </w:t>
      </w:r>
      <w:r>
        <w:rPr>
          <w:lang w:val="fi-FI"/>
        </w:rPr>
        <w:t>II</w:t>
      </w:r>
      <w:r w:rsidR="005D6CB7">
        <w:rPr>
          <w:lang w:val="fi-FI"/>
        </w:rPr>
        <w:t xml:space="preserve"> </w:t>
      </w:r>
      <w:r>
        <w:rPr>
          <w:lang w:val="fi-FI"/>
        </w:rPr>
        <w:t>-reseptorin salpaajiin. Angiotensiini</w:t>
      </w:r>
      <w:r w:rsidR="005D6CB7">
        <w:rPr>
          <w:lang w:val="fi-FI"/>
        </w:rPr>
        <w:t> </w:t>
      </w:r>
      <w:r>
        <w:rPr>
          <w:lang w:val="fi-FI"/>
        </w:rPr>
        <w:t>II on elimistön oma aine, joka verisuonten reseptoreihin sitoutuessaan aiheuttaa verisuonten supistuksen. Tällöin verenpaine kohoaa. Aprovel estää angiotensiini</w:t>
      </w:r>
      <w:r w:rsidR="005D6CB7">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92ED6">
      <w:pPr>
        <w:pStyle w:val="EMEABodyText"/>
        <w:rPr>
          <w:lang w:val="fi-FI"/>
        </w:rPr>
      </w:pPr>
    </w:p>
    <w:p w:rsidR="00215D59" w:rsidRDefault="00215D59" w:rsidP="00392ED6">
      <w:pPr>
        <w:pStyle w:val="EMEABodyText"/>
        <w:rPr>
          <w:lang w:val="fi-FI"/>
        </w:rPr>
      </w:pPr>
      <w:r>
        <w:rPr>
          <w:lang w:val="fi-FI"/>
        </w:rPr>
        <w:t>Aprovelia käytetään aikuisille potilaille</w:t>
      </w:r>
    </w:p>
    <w:p w:rsidR="00215D59" w:rsidRDefault="00215D59" w:rsidP="00321B75">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215D59" w:rsidRDefault="00215D59" w:rsidP="00321B75">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2.</w:t>
      </w:r>
      <w:r>
        <w:rPr>
          <w:lang w:val="fi-FI"/>
        </w:rPr>
        <w:tab/>
      </w:r>
      <w:r w:rsidR="005D6CB7">
        <w:rPr>
          <w:rFonts w:ascii="Times New Roman Bold" w:hAnsi="Times New Roman Bold"/>
          <w:caps w:val="0"/>
          <w:lang w:val="fi-FI"/>
        </w:rPr>
        <w:t>Mitä sinun on tiedettävä, ennen kuin otat Aprovel-valmistetta</w:t>
      </w:r>
    </w:p>
    <w:p w:rsidR="00215D59" w:rsidRPr="00FC70BA" w:rsidRDefault="00215D59" w:rsidP="00392ED6">
      <w:pPr>
        <w:pStyle w:val="EMEAHeading1"/>
        <w:outlineLvl w:val="9"/>
        <w:rPr>
          <w:b w:val="0"/>
          <w:lang w:val="fi-FI"/>
        </w:rPr>
      </w:pPr>
    </w:p>
    <w:p w:rsidR="00215D59" w:rsidRDefault="00215D59" w:rsidP="00392ED6">
      <w:pPr>
        <w:pStyle w:val="EMEAHeading3"/>
        <w:outlineLvl w:val="9"/>
        <w:rPr>
          <w:lang w:val="fi-FI"/>
        </w:rPr>
      </w:pPr>
      <w:r>
        <w:rPr>
          <w:lang w:val="fi-FI"/>
        </w:rPr>
        <w:t>Älä käytä Aprovel-valmistetta</w:t>
      </w:r>
    </w:p>
    <w:p w:rsidR="00215D59" w:rsidRDefault="00215D59" w:rsidP="00321B75">
      <w:pPr>
        <w:pStyle w:val="EMEABodyTextIndent"/>
        <w:tabs>
          <w:tab w:val="clear" w:pos="360"/>
        </w:tabs>
        <w:ind w:left="567" w:hanging="567"/>
        <w:rPr>
          <w:lang w:val="fi-FI"/>
        </w:rPr>
      </w:pPr>
      <w:r>
        <w:rPr>
          <w:lang w:val="fi-FI"/>
        </w:rPr>
        <w:t xml:space="preserve">jos olet </w:t>
      </w:r>
      <w:r w:rsidRPr="002C5CA5">
        <w:rPr>
          <w:b/>
          <w:lang w:val="fi-FI"/>
        </w:rPr>
        <w:t>allerginen</w:t>
      </w:r>
      <w:r>
        <w:rPr>
          <w:lang w:val="fi-FI"/>
        </w:rPr>
        <w:t xml:space="preserve"> irbesartaanille tai </w:t>
      </w:r>
      <w:r w:rsidR="005D6CB7">
        <w:rPr>
          <w:lang w:val="fi-FI"/>
        </w:rPr>
        <w:t>tämän lääkkeen</w:t>
      </w:r>
      <w:r>
        <w:rPr>
          <w:lang w:val="fi-FI"/>
        </w:rPr>
        <w:t xml:space="preserve"> jollekin muulle aineelle</w:t>
      </w:r>
      <w:r w:rsidR="005D6CB7">
        <w:rPr>
          <w:lang w:val="fi-FI"/>
        </w:rPr>
        <w:t xml:space="preserve"> (lueteltu kohdassa</w:t>
      </w:r>
      <w:r w:rsidR="00321B75">
        <w:rPr>
          <w:lang w:val="fi-FI"/>
        </w:rPr>
        <w:t> </w:t>
      </w:r>
      <w:r w:rsidR="005D6CB7">
        <w:rPr>
          <w:lang w:val="fi-FI"/>
        </w:rPr>
        <w:t>6)</w:t>
      </w:r>
    </w:p>
    <w:p w:rsidR="005D6CB7" w:rsidRDefault="00215D59" w:rsidP="00321B75">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Pr="00626F5B" w:rsidRDefault="005D6CB7" w:rsidP="00321B75">
      <w:pPr>
        <w:pStyle w:val="EMEABodyTextIndent"/>
        <w:tabs>
          <w:tab w:val="clear" w:pos="360"/>
        </w:tabs>
        <w:ind w:left="567" w:hanging="567"/>
        <w:rPr>
          <w:lang w:val="fi-FI"/>
        </w:rPr>
      </w:pPr>
      <w:r w:rsidRPr="00FC70BA">
        <w:rPr>
          <w:b/>
          <w:lang w:val="fi-FI"/>
        </w:rPr>
        <w:t xml:space="preserve">jos sinulla on diabetes tai </w:t>
      </w:r>
      <w:r w:rsidR="005231A9" w:rsidRPr="00D73D29">
        <w:rPr>
          <w:b/>
          <w:lang w:val="fi-FI"/>
        </w:rPr>
        <w:t>munuaisten vajaatoiminta</w:t>
      </w:r>
      <w:r w:rsidR="005231A9" w:rsidRPr="00D73D29">
        <w:rPr>
          <w:lang w:val="fi-FI"/>
        </w:rPr>
        <w:t xml:space="preserve"> ja sinua hoidetaan verenpainetta alentavalla lääkkeellä, joka sisältää aliskireeniä.</w:t>
      </w:r>
    </w:p>
    <w:p w:rsidR="00215D59" w:rsidRDefault="00215D59" w:rsidP="00392ED6">
      <w:pPr>
        <w:pStyle w:val="EMEABodyText"/>
        <w:rPr>
          <w:lang w:val="fi-FI"/>
        </w:rPr>
      </w:pPr>
    </w:p>
    <w:p w:rsidR="00626F5B" w:rsidRDefault="00626F5B" w:rsidP="00392ED6">
      <w:pPr>
        <w:pStyle w:val="EMEABodyText"/>
        <w:rPr>
          <w:b/>
          <w:lang w:val="fi-FI"/>
        </w:rPr>
      </w:pPr>
      <w:r>
        <w:rPr>
          <w:b/>
          <w:lang w:val="fi-FI"/>
        </w:rPr>
        <w:t>Varoitukset ja varotoimet</w:t>
      </w:r>
    </w:p>
    <w:p w:rsidR="00215D59" w:rsidRPr="002C5CA5" w:rsidRDefault="00626F5B" w:rsidP="00392ED6">
      <w:pPr>
        <w:pStyle w:val="EMEABodyText"/>
        <w:rPr>
          <w:lang w:val="fi-FI"/>
        </w:rPr>
      </w:pPr>
      <w:r>
        <w:rPr>
          <w:lang w:val="fi-FI"/>
        </w:rPr>
        <w:t xml:space="preserve">Keskustele lääkärin kanssa ennen kuin otat Aprovel-valmistetta, </w:t>
      </w:r>
      <w:r w:rsidRPr="00A53BB6">
        <w:rPr>
          <w:b/>
          <w:lang w:val="fi-FI"/>
        </w:rPr>
        <w:t>jos jokin seuraavista koskee sinua</w:t>
      </w:r>
      <w:r>
        <w:rPr>
          <w:lang w:val="fi-FI"/>
        </w:rPr>
        <w:t>:</w:t>
      </w:r>
    </w:p>
    <w:p w:rsidR="00215D59" w:rsidRDefault="00215D59" w:rsidP="00321B75">
      <w:pPr>
        <w:pStyle w:val="EMEABodyTextIndent"/>
        <w:tabs>
          <w:tab w:val="clear" w:pos="360"/>
        </w:tabs>
        <w:ind w:left="540" w:hanging="540"/>
        <w:rPr>
          <w:lang w:val="fi-FI"/>
        </w:rPr>
      </w:pPr>
      <w:r>
        <w:rPr>
          <w:lang w:val="fi-FI"/>
        </w:rPr>
        <w:t xml:space="preserve">jos sinulla esiintyy </w:t>
      </w:r>
      <w:r w:rsidRPr="002C5CA5">
        <w:rPr>
          <w:b/>
          <w:lang w:val="fi-FI"/>
        </w:rPr>
        <w:t>voimakasta oksentelua tai ripulia</w:t>
      </w:r>
    </w:p>
    <w:p w:rsidR="00215D59" w:rsidRDefault="00215D59" w:rsidP="00321B75">
      <w:pPr>
        <w:pStyle w:val="EMEABodyTextIndent"/>
        <w:tabs>
          <w:tab w:val="clear" w:pos="360"/>
        </w:tabs>
        <w:ind w:left="540" w:hanging="540"/>
        <w:rPr>
          <w:lang w:val="fi-FI"/>
        </w:rPr>
      </w:pPr>
      <w:r>
        <w:rPr>
          <w:lang w:val="fi-FI"/>
        </w:rPr>
        <w:t xml:space="preserve">jos sinulla on </w:t>
      </w:r>
      <w:r w:rsidRPr="002C5CA5">
        <w:rPr>
          <w:b/>
          <w:lang w:val="fi-FI"/>
        </w:rPr>
        <w:t>munuaisvaivoja</w:t>
      </w:r>
    </w:p>
    <w:p w:rsidR="00215D59" w:rsidRDefault="00215D59" w:rsidP="00321B75">
      <w:pPr>
        <w:pStyle w:val="EMEABodyTextIndent"/>
        <w:tabs>
          <w:tab w:val="clear" w:pos="360"/>
        </w:tabs>
        <w:ind w:left="540" w:hanging="540"/>
        <w:rPr>
          <w:lang w:val="fi-FI"/>
        </w:rPr>
      </w:pPr>
      <w:r>
        <w:rPr>
          <w:lang w:val="fi-FI"/>
        </w:rPr>
        <w:t xml:space="preserve">jos sinulla on </w:t>
      </w:r>
      <w:r w:rsidRPr="002C5CA5">
        <w:rPr>
          <w:b/>
          <w:lang w:val="fi-FI"/>
        </w:rPr>
        <w:t>sydänvaivoja</w:t>
      </w:r>
    </w:p>
    <w:p w:rsidR="00215D59" w:rsidRDefault="00215D59" w:rsidP="00321B75">
      <w:pPr>
        <w:pStyle w:val="EMEABodyTextIndent"/>
        <w:tabs>
          <w:tab w:val="clear" w:pos="360"/>
        </w:tabs>
        <w:ind w:left="540" w:hanging="540"/>
        <w:rPr>
          <w:lang w:val="fi-FI"/>
        </w:rPr>
      </w:pPr>
      <w:r>
        <w:rPr>
          <w:lang w:val="fi-FI"/>
        </w:rPr>
        <w:t xml:space="preserve">jos Aprovel on määrätty sinulle </w:t>
      </w:r>
      <w:r w:rsidRPr="002C5CA5">
        <w:rPr>
          <w:b/>
          <w:lang w:val="fi-FI"/>
        </w:rPr>
        <w:t>diabeteksen aiheuttaman munuaissairauden hoitoon</w:t>
      </w:r>
      <w:r>
        <w:rPr>
          <w:lang w:val="fi-FI"/>
        </w:rPr>
        <w:t>. Tällöin voi olla tarpeen seurata laboratorioarvoja verikokein, erityisesti veren kaliumarvoja heikentyneen munuaistominnan yhteydessä</w:t>
      </w:r>
    </w:p>
    <w:p w:rsidR="007814D9" w:rsidRPr="00FF2213" w:rsidRDefault="007814D9" w:rsidP="00321B75">
      <w:pPr>
        <w:pStyle w:val="EMEABodyTextIndent"/>
        <w:tabs>
          <w:tab w:val="clear" w:pos="360"/>
        </w:tabs>
        <w:ind w:left="540" w:hanging="540"/>
        <w:rPr>
          <w:b/>
          <w:lang w:val="fi-FI"/>
        </w:rPr>
      </w:pPr>
      <w:r>
        <w:rPr>
          <w:lang w:val="fi-FI"/>
        </w:rPr>
        <w:t xml:space="preserve">jos </w:t>
      </w:r>
      <w:r w:rsidR="00004F0E">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215D59" w:rsidRDefault="00215D59" w:rsidP="00321B75">
      <w:pPr>
        <w:pStyle w:val="EMEABodyTextIndent"/>
        <w:tabs>
          <w:tab w:val="clear" w:pos="360"/>
        </w:tabs>
        <w:ind w:left="540" w:hanging="540"/>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5231A9" w:rsidRPr="00084871" w:rsidRDefault="005231A9" w:rsidP="00075F27">
      <w:pPr>
        <w:pStyle w:val="ListParagraph"/>
        <w:numPr>
          <w:ilvl w:val="0"/>
          <w:numId w:val="6"/>
        </w:numPr>
        <w:spacing w:after="0" w:line="240" w:lineRule="auto"/>
        <w:ind w:left="540" w:hanging="540"/>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5231A9" w:rsidRPr="00084871"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C6096D"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aliskireeni</w:t>
      </w:r>
    </w:p>
    <w:p w:rsidR="00626F5B" w:rsidRDefault="005231A9" w:rsidP="00392ED6">
      <w:pPr>
        <w:pStyle w:val="EMEABodyText"/>
        <w:rPr>
          <w:lang w:val="fi-FI"/>
        </w:rPr>
      </w:pPr>
      <w:r w:rsidRPr="00D73D29">
        <w:rPr>
          <w:lang w:val="fi-FI"/>
        </w:rPr>
        <w:t>Lääkärisi saattaa tarkistaa munuaistesi toiminnan, verenpaineen ja veresi elektrolyyttien (esim. kaliumin) määrän säännöllisesti.</w:t>
      </w:r>
    </w:p>
    <w:p w:rsidR="005231A9" w:rsidRDefault="005231A9" w:rsidP="00392ED6">
      <w:pPr>
        <w:rPr>
          <w:lang w:val="fi-FI"/>
        </w:rPr>
      </w:pPr>
    </w:p>
    <w:p w:rsidR="005231A9" w:rsidRPr="00D73D29" w:rsidRDefault="005231A9" w:rsidP="00392ED6">
      <w:pPr>
        <w:rPr>
          <w:lang w:val="fi-FI"/>
        </w:rPr>
      </w:pPr>
      <w:r w:rsidRPr="00D73D29">
        <w:rPr>
          <w:lang w:val="fi-FI"/>
        </w:rPr>
        <w:t>Katso myös kohdassa "Älä käytä Aprovel-valmistetta" olevat tiedot.</w:t>
      </w:r>
    </w:p>
    <w:p w:rsidR="005231A9" w:rsidRPr="00626F5B" w:rsidRDefault="005231A9" w:rsidP="00392ED6">
      <w:pPr>
        <w:pStyle w:val="EMEABodyText"/>
        <w:rPr>
          <w:lang w:val="fi-FI"/>
        </w:rPr>
      </w:pPr>
    </w:p>
    <w:p w:rsidR="00215D59" w:rsidRDefault="00215D59" w:rsidP="00392ED6">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215D59" w:rsidRDefault="00215D59" w:rsidP="00392ED6">
      <w:pPr>
        <w:pStyle w:val="EMEABodyText"/>
        <w:rPr>
          <w:lang w:val="fi-FI"/>
        </w:rPr>
      </w:pPr>
    </w:p>
    <w:p w:rsidR="00215D59" w:rsidRPr="008D34D7" w:rsidRDefault="00626F5B" w:rsidP="00392ED6">
      <w:pPr>
        <w:pStyle w:val="EMEABodyText"/>
        <w:rPr>
          <w:b/>
          <w:lang w:val="fi-FI"/>
        </w:rPr>
      </w:pPr>
      <w:r>
        <w:rPr>
          <w:b/>
          <w:lang w:val="fi-FI"/>
        </w:rPr>
        <w:t>Lapset ja nuoret</w:t>
      </w:r>
    </w:p>
    <w:p w:rsidR="00215D59" w:rsidRDefault="00215D59" w:rsidP="00392ED6">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92ED6">
      <w:pPr>
        <w:pStyle w:val="EMEABodyText"/>
        <w:rPr>
          <w:lang w:val="fi-FI"/>
        </w:rPr>
      </w:pPr>
    </w:p>
    <w:p w:rsidR="00215D59" w:rsidRDefault="00626F5B" w:rsidP="00392ED6">
      <w:pPr>
        <w:pStyle w:val="EMEAHeading3"/>
        <w:outlineLvl w:val="9"/>
        <w:rPr>
          <w:lang w:val="fi-FI"/>
        </w:rPr>
      </w:pPr>
      <w:r>
        <w:rPr>
          <w:lang w:val="fi-FI"/>
        </w:rPr>
        <w:t>Muut lääkevalmisteet ja Aprovel</w:t>
      </w:r>
    </w:p>
    <w:p w:rsidR="00215D59" w:rsidRDefault="00215D59" w:rsidP="00392ED6">
      <w:pPr>
        <w:pStyle w:val="EMEABodyText"/>
        <w:rPr>
          <w:lang w:val="fi-FI"/>
        </w:rPr>
      </w:pPr>
      <w:r>
        <w:rPr>
          <w:lang w:val="fi-FI"/>
        </w:rPr>
        <w:t>Kerro lääkärille tai apteekki</w:t>
      </w:r>
      <w:r w:rsidR="00626F5B">
        <w:rPr>
          <w:lang w:val="fi-FI"/>
        </w:rPr>
        <w:t>henkilökunnalle</w:t>
      </w:r>
      <w:r>
        <w:rPr>
          <w:lang w:val="fi-FI"/>
        </w:rPr>
        <w:t>, jos parhaillaan käytät</w:t>
      </w:r>
      <w:r w:rsidR="00E533AA">
        <w:rPr>
          <w:lang w:val="fi-FI"/>
        </w:rPr>
        <w:t>,</w:t>
      </w:r>
      <w:r>
        <w:rPr>
          <w:lang w:val="fi-FI"/>
        </w:rPr>
        <w:t xml:space="preserve"> olet äskettäin käyttänyt </w:t>
      </w:r>
      <w:r w:rsidR="00626F5B">
        <w:rPr>
          <w:lang w:val="fi-FI"/>
        </w:rPr>
        <w:t xml:space="preserve">tai saatat käyttää </w:t>
      </w:r>
      <w:r>
        <w:rPr>
          <w:lang w:val="fi-FI"/>
        </w:rPr>
        <w:t>muita lääkkeitä.</w:t>
      </w:r>
    </w:p>
    <w:p w:rsidR="00215D59" w:rsidRDefault="00215D59" w:rsidP="00392ED6">
      <w:pPr>
        <w:pStyle w:val="EMEABodyText"/>
        <w:rPr>
          <w:lang w:val="fi-FI"/>
        </w:rPr>
      </w:pPr>
    </w:p>
    <w:p w:rsidR="005231A9" w:rsidRPr="00D73D29" w:rsidRDefault="005231A9" w:rsidP="00392ED6">
      <w:pPr>
        <w:rPr>
          <w:lang w:val="fi-FI"/>
        </w:rPr>
      </w:pPr>
      <w:r w:rsidRPr="00D73D29">
        <w:rPr>
          <w:lang w:val="fi-FI"/>
        </w:rPr>
        <w:t>Lääkärisi on ehkä muutettava annostustasi ja/tai ryhdyttävä muihin varotoimenpiteisiin:</w:t>
      </w:r>
    </w:p>
    <w:p w:rsidR="00626F5B" w:rsidRDefault="005231A9" w:rsidP="00392ED6">
      <w:pPr>
        <w:rPr>
          <w:lang w:val="fi-FI"/>
        </w:rPr>
      </w:pPr>
      <w:r w:rsidRPr="00D73D29">
        <w:rPr>
          <w:lang w:val="fi-FI"/>
        </w:rPr>
        <w:t>Jos otat ACE:n estäjää tai aliskireeniä (katso myös tiedot kohdista "Älä käytä Aprovel-valmistetta” ja "Varoitukset ja varotoimet").</w:t>
      </w:r>
    </w:p>
    <w:p w:rsidR="00215D59" w:rsidRDefault="00215D59" w:rsidP="00392ED6">
      <w:pPr>
        <w:pStyle w:val="EMEABodyText"/>
        <w:rPr>
          <w:lang w:val="fi-FI"/>
        </w:rPr>
      </w:pPr>
    </w:p>
    <w:p w:rsidR="00215D59" w:rsidRDefault="00215D59" w:rsidP="00392ED6">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321B75">
      <w:pPr>
        <w:pStyle w:val="EMEABodyTextIndent"/>
        <w:tabs>
          <w:tab w:val="clear" w:pos="360"/>
        </w:tabs>
        <w:ind w:left="567" w:hanging="567"/>
        <w:rPr>
          <w:lang w:val="fi-FI"/>
        </w:rPr>
      </w:pPr>
      <w:r>
        <w:rPr>
          <w:lang w:val="fi-FI"/>
        </w:rPr>
        <w:t>kaliumlisiä</w:t>
      </w:r>
    </w:p>
    <w:p w:rsidR="00215D59" w:rsidRDefault="00215D59" w:rsidP="00321B75">
      <w:pPr>
        <w:pStyle w:val="EMEABodyTextIndent"/>
        <w:tabs>
          <w:tab w:val="clear" w:pos="360"/>
        </w:tabs>
        <w:ind w:left="567" w:hanging="567"/>
        <w:rPr>
          <w:lang w:val="fi-FI"/>
        </w:rPr>
      </w:pPr>
      <w:r>
        <w:rPr>
          <w:lang w:val="fi-FI"/>
        </w:rPr>
        <w:t>kaliumia sisältäviä suolan korvikkeita</w:t>
      </w:r>
    </w:p>
    <w:p w:rsidR="00215D59" w:rsidRDefault="00215D59" w:rsidP="00321B75">
      <w:pPr>
        <w:pStyle w:val="EMEABodyTextIndent"/>
        <w:tabs>
          <w:tab w:val="clear" w:pos="360"/>
        </w:tabs>
        <w:ind w:left="567" w:hanging="567"/>
        <w:rPr>
          <w:lang w:val="fi-FI"/>
        </w:rPr>
      </w:pPr>
      <w:r>
        <w:rPr>
          <w:lang w:val="fi-FI"/>
        </w:rPr>
        <w:t>kaliumia säästäviä lääkkeitä (eräät nesteenpoistolääkkeet)</w:t>
      </w:r>
    </w:p>
    <w:p w:rsidR="007814D9" w:rsidRDefault="00215D59" w:rsidP="00321B75">
      <w:pPr>
        <w:pStyle w:val="EMEABodyTextIndent"/>
        <w:tabs>
          <w:tab w:val="clear" w:pos="360"/>
        </w:tabs>
        <w:ind w:left="567" w:hanging="567"/>
        <w:rPr>
          <w:lang w:val="fi-FI"/>
        </w:rPr>
      </w:pPr>
      <w:r>
        <w:rPr>
          <w:lang w:val="fi-FI"/>
        </w:rPr>
        <w:t>litiumia sisältäviä lääkkeitä</w:t>
      </w:r>
      <w:r w:rsidR="007814D9" w:rsidRPr="007814D9">
        <w:rPr>
          <w:lang w:val="fi-FI"/>
        </w:rPr>
        <w:t xml:space="preserve"> </w:t>
      </w:r>
    </w:p>
    <w:p w:rsidR="00215D59" w:rsidRDefault="007814D9" w:rsidP="00321B75">
      <w:pPr>
        <w:pStyle w:val="EMEABodyTextIndent"/>
        <w:tabs>
          <w:tab w:val="clear" w:pos="360"/>
        </w:tabs>
        <w:ind w:left="567" w:hanging="567"/>
        <w:rPr>
          <w:lang w:val="fi-FI"/>
        </w:rPr>
      </w:pPr>
      <w:r>
        <w:rPr>
          <w:lang w:val="fi-FI"/>
        </w:rPr>
        <w:t>repaglinidia (verensokeria alentava lääke)</w:t>
      </w:r>
      <w:r w:rsidR="00626F5B">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Jos käytät samanaikaisesti tiettyjä kipulääkkeitä, tulehduskipulääkkeitä, irbesartaanin teho saattaa heiketä.</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Aprovel ruuan ja juoman kanssa</w:t>
      </w:r>
    </w:p>
    <w:p w:rsidR="00215D59" w:rsidRDefault="00215D59" w:rsidP="00392ED6">
      <w:pPr>
        <w:pStyle w:val="EMEABodyText"/>
        <w:rPr>
          <w:lang w:val="fi-FI"/>
        </w:rPr>
      </w:pPr>
      <w:r>
        <w:rPr>
          <w:lang w:val="fi-FI"/>
        </w:rPr>
        <w:t>Aprovel voidaan ottaa joko ruuan yhteydessä tai ilman ruokaa.</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Raskaus ja imetys</w:t>
      </w:r>
    </w:p>
    <w:p w:rsidR="00215D59" w:rsidRDefault="00215D59" w:rsidP="00392ED6">
      <w:pPr>
        <w:pStyle w:val="EMEAHeading2"/>
        <w:outlineLvl w:val="9"/>
        <w:rPr>
          <w:lang w:val="fi-FI"/>
        </w:rPr>
      </w:pPr>
      <w:r>
        <w:rPr>
          <w:lang w:val="fi-FI"/>
        </w:rPr>
        <w:t>Raskaus</w:t>
      </w:r>
    </w:p>
    <w:p w:rsidR="00215D59" w:rsidRDefault="00215D59" w:rsidP="00392ED6">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215D59" w:rsidRDefault="00215D59" w:rsidP="00392ED6">
      <w:pPr>
        <w:pStyle w:val="EMEABodyText"/>
        <w:rPr>
          <w:lang w:val="fi-FI"/>
        </w:rPr>
      </w:pPr>
    </w:p>
    <w:p w:rsidR="00215D59" w:rsidRDefault="00215D59" w:rsidP="00392ED6">
      <w:pPr>
        <w:pStyle w:val="EMEAHeading2"/>
        <w:outlineLvl w:val="9"/>
        <w:rPr>
          <w:lang w:val="fi-FI"/>
        </w:rPr>
      </w:pPr>
      <w:r>
        <w:rPr>
          <w:lang w:val="fi-FI"/>
        </w:rPr>
        <w:t>Imetys</w:t>
      </w:r>
    </w:p>
    <w:p w:rsidR="00215D59" w:rsidRDefault="00215D59" w:rsidP="00392ED6">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Ajaminen ja koneiden käyttö</w:t>
      </w:r>
    </w:p>
    <w:p w:rsidR="00215D59" w:rsidRDefault="00215D59" w:rsidP="00392ED6">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92ED6">
      <w:pPr>
        <w:pStyle w:val="EMEABodyText"/>
        <w:rPr>
          <w:lang w:val="fi-FI"/>
        </w:rPr>
      </w:pPr>
    </w:p>
    <w:p w:rsidR="00215D59" w:rsidRDefault="00215D59" w:rsidP="00392ED6">
      <w:pPr>
        <w:pStyle w:val="EMEABodyText"/>
        <w:rPr>
          <w:lang w:val="fi-FI"/>
        </w:rPr>
      </w:pPr>
      <w:r>
        <w:rPr>
          <w:b/>
          <w:lang w:val="fi-FI"/>
        </w:rPr>
        <w:t>Aprovel</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7814D9" w:rsidRDefault="007814D9" w:rsidP="00392ED6">
      <w:pPr>
        <w:pStyle w:val="EMEABodyText"/>
        <w:rPr>
          <w:lang w:val="fi-FI"/>
        </w:rPr>
      </w:pPr>
    </w:p>
    <w:p w:rsidR="007814D9" w:rsidRDefault="007814D9" w:rsidP="00392ED6">
      <w:pPr>
        <w:pStyle w:val="EMEABodyText"/>
        <w:rPr>
          <w:lang w:val="fi-FI"/>
        </w:rPr>
      </w:pPr>
      <w:r w:rsidRPr="00705597">
        <w:rPr>
          <w:b/>
          <w:bCs/>
          <w:lang w:val="fi-FI"/>
        </w:rPr>
        <w:t>Aprovel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sidR="00255F16">
        <w:rPr>
          <w:lang w:val="fi-FI"/>
        </w:rPr>
        <w:t>tabletti</w:t>
      </w:r>
      <w:r>
        <w:rPr>
          <w:lang w:val="fi-FI"/>
        </w:rPr>
        <w:t xml:space="preserve"> </w:t>
      </w:r>
      <w:r w:rsidRPr="00705597">
        <w:rPr>
          <w:lang w:val="fi-FI"/>
        </w:rPr>
        <w:t>eli sen voidaan sanoa olevan ”natriumiton”.</w:t>
      </w:r>
    </w:p>
    <w:p w:rsidR="00215D59" w:rsidRDefault="00215D59" w:rsidP="00392ED6">
      <w:pPr>
        <w:pStyle w:val="EMEABodyText"/>
        <w:rPr>
          <w:lang w:val="fi-FI"/>
        </w:rPr>
      </w:pPr>
    </w:p>
    <w:p w:rsidR="00215D59" w:rsidRDefault="00215D59" w:rsidP="00392ED6">
      <w:pPr>
        <w:pStyle w:val="EMEABodyText"/>
        <w:rPr>
          <w:lang w:val="fi-FI"/>
        </w:rPr>
      </w:pPr>
    </w:p>
    <w:p w:rsidR="00215D59" w:rsidRPr="00FC70BA" w:rsidRDefault="00215D59" w:rsidP="00392ED6">
      <w:pPr>
        <w:pStyle w:val="EMEAHeading1"/>
        <w:outlineLvl w:val="9"/>
        <w:rPr>
          <w:rFonts w:ascii="Times New Roman Bold" w:hAnsi="Times New Roman Bold"/>
          <w:caps w:val="0"/>
          <w:lang w:val="fi-FI"/>
        </w:rPr>
      </w:pPr>
      <w:r>
        <w:rPr>
          <w:lang w:val="fi-FI"/>
        </w:rPr>
        <w:t>3.</w:t>
      </w:r>
      <w:r>
        <w:rPr>
          <w:lang w:val="fi-FI"/>
        </w:rPr>
        <w:tab/>
      </w:r>
      <w:r w:rsidR="00626F5B">
        <w:rPr>
          <w:rFonts w:ascii="Times New Roman Bold" w:hAnsi="Times New Roman Bold"/>
          <w:caps w:val="0"/>
          <w:lang w:val="fi-FI"/>
        </w:rPr>
        <w:t>Miten Aprovel otetaan</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 xml:space="preserve">Ota </w:t>
      </w:r>
      <w:r w:rsidR="00626F5B">
        <w:rPr>
          <w:lang w:val="fi-FI"/>
        </w:rPr>
        <w:t>tätä lääkettä</w:t>
      </w:r>
      <w:r>
        <w:rPr>
          <w:lang w:val="fi-FI"/>
        </w:rPr>
        <w:t xml:space="preserve"> juuri s</w:t>
      </w:r>
      <w:r w:rsidR="00626F5B">
        <w:rPr>
          <w:lang w:val="fi-FI"/>
        </w:rPr>
        <w:t>it</w:t>
      </w:r>
      <w:r>
        <w:rPr>
          <w:lang w:val="fi-FI"/>
        </w:rPr>
        <w:t>en kuin lääkär</w:t>
      </w:r>
      <w:r w:rsidR="00E533AA">
        <w:rPr>
          <w:lang w:val="fi-FI"/>
        </w:rPr>
        <w:t>i</w:t>
      </w:r>
      <w:r>
        <w:rPr>
          <w:lang w:val="fi-FI"/>
        </w:rPr>
        <w:t xml:space="preserve"> on määrännyt. Tarkista </w:t>
      </w:r>
      <w:r w:rsidR="00626F5B">
        <w:rPr>
          <w:lang w:val="fi-FI"/>
        </w:rPr>
        <w:t xml:space="preserve">ohjeet </w:t>
      </w:r>
      <w:r>
        <w:rPr>
          <w:lang w:val="fi-FI"/>
        </w:rPr>
        <w:t xml:space="preserve">lääkäriltä tai apteekista, </w:t>
      </w:r>
      <w:r w:rsidR="00626F5B">
        <w:rPr>
          <w:lang w:val="fi-FI"/>
        </w:rPr>
        <w:t>jos</w:t>
      </w:r>
      <w:r>
        <w:rPr>
          <w:lang w:val="fi-FI"/>
        </w:rPr>
        <w:t xml:space="preserve"> olet epävarma.</w:t>
      </w:r>
    </w:p>
    <w:p w:rsidR="00215D59" w:rsidRDefault="00215D59" w:rsidP="00392ED6">
      <w:pPr>
        <w:pStyle w:val="EMEABodyText"/>
        <w:rPr>
          <w:lang w:val="fi-FI"/>
        </w:rPr>
      </w:pPr>
    </w:p>
    <w:p w:rsidR="00215D59" w:rsidRPr="00401A60" w:rsidRDefault="00215D59" w:rsidP="00392ED6">
      <w:pPr>
        <w:pStyle w:val="EMEAHeading3"/>
        <w:outlineLvl w:val="9"/>
        <w:rPr>
          <w:lang w:val="fi-FI"/>
        </w:rPr>
      </w:pPr>
      <w:r w:rsidRPr="00401A60">
        <w:rPr>
          <w:lang w:val="fi-FI"/>
        </w:rPr>
        <w:t>Lääkkeen ottaminen</w:t>
      </w:r>
    </w:p>
    <w:p w:rsidR="00215D59" w:rsidRDefault="00215D59" w:rsidP="00392ED6">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92ED6">
      <w:pPr>
        <w:pStyle w:val="EMEABodyText"/>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Potilaat, joilla on korkea verenpaine</w:t>
      </w:r>
    </w:p>
    <w:p w:rsidR="00215D59" w:rsidRDefault="00215D59" w:rsidP="00321B75">
      <w:pPr>
        <w:pStyle w:val="EMEABodyText"/>
        <w:ind w:left="567"/>
        <w:rPr>
          <w:lang w:val="fi-FI"/>
        </w:rPr>
      </w:pPr>
      <w:r>
        <w:rPr>
          <w:lang w:val="fi-FI"/>
        </w:rPr>
        <w:t>Tavanomainen annos on 150 mg kerran päivässä. Annos voidaan myöhemmin suurentaa 300 mg:aan (kaksi tablettia päivässä) kerran päivässä verenpainevasteen mukaan.</w:t>
      </w:r>
    </w:p>
    <w:p w:rsidR="00215D59" w:rsidRDefault="00215D59" w:rsidP="00392ED6">
      <w:pPr>
        <w:pStyle w:val="EMEABodyText"/>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 xml:space="preserve">Potilaat, joilla on korkea verenpaine ja aikuistyypin diabetes </w:t>
      </w:r>
      <w:r w:rsidR="00626F5B">
        <w:rPr>
          <w:b/>
          <w:lang w:val="fi-FI"/>
        </w:rPr>
        <w:t>sekä munuaissairaus</w:t>
      </w:r>
    </w:p>
    <w:p w:rsidR="00215D59" w:rsidRDefault="00215D59" w:rsidP="00EE6B73">
      <w:pPr>
        <w:pStyle w:val="EMEABodyText"/>
        <w:ind w:left="567"/>
        <w:rPr>
          <w:lang w:val="fi-FI"/>
        </w:rPr>
      </w:pPr>
      <w:r>
        <w:rPr>
          <w:lang w:val="fi-FI"/>
        </w:rPr>
        <w:t>Potilaille, joilla on korkea verenpaine ja aikuistyypin diabetes, suositeltu ylläpitoannostus on 300 mg (kaksi tablettia päivässä) kerran päivässä samanaikaisen munuaistaudin hoitoon.</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w:t>
      </w:r>
      <w:r w:rsidRPr="00312E1E">
        <w:rPr>
          <w:b/>
          <w:lang w:val="fi-FI"/>
        </w:rPr>
        <w:noBreakHyphen/>
        <w:t>vuotiaille potilaille</w:t>
      </w:r>
      <w:r>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Verenpainetta alentava enimmäisvaikutus saavutetaan 4–6 viikossa hoidon aloittamisesta.</w:t>
      </w:r>
    </w:p>
    <w:p w:rsidR="00215D59" w:rsidRDefault="00215D59" w:rsidP="00392ED6">
      <w:pPr>
        <w:pStyle w:val="EMEABodyText"/>
        <w:rPr>
          <w:lang w:val="fi-FI"/>
        </w:rPr>
      </w:pPr>
    </w:p>
    <w:p w:rsidR="00215D59" w:rsidRPr="00354F7B" w:rsidRDefault="00626F5B" w:rsidP="00392ED6">
      <w:pPr>
        <w:pStyle w:val="EMEAHeading3"/>
        <w:outlineLvl w:val="9"/>
        <w:rPr>
          <w:lang w:val="fi-FI"/>
        </w:rPr>
      </w:pPr>
      <w:r>
        <w:rPr>
          <w:lang w:val="fi-FI"/>
        </w:rPr>
        <w:t>Käyttö lapsille ja nuorille</w:t>
      </w:r>
    </w:p>
    <w:p w:rsidR="00215D59" w:rsidRDefault="00215D59" w:rsidP="00392ED6">
      <w:pPr>
        <w:pStyle w:val="EMEABodyText"/>
        <w:rPr>
          <w:lang w:val="fi-FI"/>
        </w:rPr>
      </w:pPr>
      <w:r>
        <w:rPr>
          <w:lang w:val="fi-FI"/>
        </w:rPr>
        <w:t>Aprovel-valmistetta ei pidä antaa alle 18-vuotiaille lapsille. Jos lapsi nielee joitakin tabletteja, ota heti yhteyttä lääkäriin.</w:t>
      </w:r>
    </w:p>
    <w:p w:rsidR="00215D59" w:rsidRDefault="00215D59" w:rsidP="00392ED6">
      <w:pPr>
        <w:pStyle w:val="EMEABodyText"/>
        <w:rPr>
          <w:lang w:val="fi-FI"/>
        </w:rPr>
      </w:pPr>
    </w:p>
    <w:p w:rsidR="00626F5B" w:rsidRPr="00A53BB6" w:rsidRDefault="00626F5B" w:rsidP="00392ED6">
      <w:pPr>
        <w:pStyle w:val="EMEABodyText"/>
        <w:rPr>
          <w:b/>
          <w:lang w:val="fi-FI"/>
        </w:rPr>
      </w:pPr>
      <w:r w:rsidRPr="00A53BB6">
        <w:rPr>
          <w:b/>
          <w:lang w:val="fi-FI"/>
        </w:rPr>
        <w:t>Jos otat enemmän Aprovel-valmistetta kuin sinun pitäisi</w:t>
      </w:r>
    </w:p>
    <w:p w:rsidR="00626F5B" w:rsidRPr="00FC70BA" w:rsidRDefault="00626F5B" w:rsidP="00392ED6">
      <w:pPr>
        <w:pStyle w:val="EMEAHeading3"/>
        <w:outlineLvl w:val="9"/>
        <w:rPr>
          <w:b w:val="0"/>
          <w:lang w:val="fi-FI"/>
        </w:rPr>
      </w:pPr>
      <w:r w:rsidRPr="00FC70BA">
        <w:rPr>
          <w:b w:val="0"/>
          <w:lang w:val="fi-FI"/>
        </w:rPr>
        <w:t>Jos otat lääkettä vahingossa yliannoksen, ota heti yhteys lääkäriisi.</w:t>
      </w:r>
    </w:p>
    <w:p w:rsidR="00626F5B" w:rsidRPr="00FC70BA" w:rsidRDefault="00626F5B" w:rsidP="00392ED6">
      <w:pPr>
        <w:pStyle w:val="EMEAHeading3"/>
        <w:outlineLvl w:val="9"/>
        <w:rPr>
          <w:b w:val="0"/>
          <w:lang w:val="fi-FI"/>
        </w:rPr>
      </w:pPr>
    </w:p>
    <w:p w:rsidR="00215D59" w:rsidRDefault="00215D59" w:rsidP="00392ED6">
      <w:pPr>
        <w:pStyle w:val="EMEAHeading3"/>
        <w:outlineLvl w:val="9"/>
        <w:rPr>
          <w:lang w:val="fi-FI"/>
        </w:rPr>
      </w:pPr>
      <w:r w:rsidRPr="009B6CAD">
        <w:rPr>
          <w:lang w:val="fi-FI"/>
        </w:rPr>
        <w:t>J</w:t>
      </w:r>
      <w:r>
        <w:rPr>
          <w:lang w:val="fi-FI"/>
        </w:rPr>
        <w:t>os unohdat ottaa Aprovel</w:t>
      </w:r>
      <w:r w:rsidRPr="009B6CAD">
        <w:rPr>
          <w:lang w:val="fi-FI"/>
        </w:rPr>
        <w:t>-</w:t>
      </w:r>
      <w:r>
        <w:rPr>
          <w:lang w:val="fi-FI"/>
        </w:rPr>
        <w:t>valmisteen</w:t>
      </w:r>
    </w:p>
    <w:p w:rsidR="00215D59" w:rsidRDefault="00215D59" w:rsidP="00392ED6">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92ED6">
      <w:pPr>
        <w:pStyle w:val="EMEABodyText"/>
        <w:rPr>
          <w:lang w:val="fi-FI"/>
        </w:rPr>
      </w:pPr>
    </w:p>
    <w:p w:rsidR="00215D59" w:rsidRDefault="00215D59" w:rsidP="00392ED6">
      <w:pPr>
        <w:pStyle w:val="EMEABodyText"/>
        <w:rPr>
          <w:lang w:val="fi-FI"/>
        </w:rPr>
      </w:pPr>
      <w:r>
        <w:rPr>
          <w:lang w:val="fi-FI"/>
        </w:rPr>
        <w:t>Jos sinulla on kysymyksiä tämän lääkkeen käytöstä, käänny lääkäri</w:t>
      </w:r>
      <w:r w:rsidR="00BB551A">
        <w:rPr>
          <w:lang w:val="fi-FI"/>
        </w:rPr>
        <w:t>n</w:t>
      </w:r>
      <w:r>
        <w:rPr>
          <w:lang w:val="fi-FI"/>
        </w:rPr>
        <w:t xml:space="preserve"> tai apteek</w:t>
      </w:r>
      <w:r w:rsidR="00BB551A">
        <w:rPr>
          <w:lang w:val="fi-FI"/>
        </w:rPr>
        <w:t>k</w:t>
      </w:r>
      <w:r>
        <w:rPr>
          <w:lang w:val="fi-FI"/>
        </w:rPr>
        <w:t>i</w:t>
      </w:r>
      <w:r w:rsidR="00BB551A">
        <w:rPr>
          <w:lang w:val="fi-FI"/>
        </w:rPr>
        <w:t>henkilökunna</w:t>
      </w:r>
      <w:r>
        <w:rPr>
          <w:lang w:val="fi-FI"/>
        </w:rPr>
        <w:t>n puoleen.</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BB551A">
        <w:rPr>
          <w:rFonts w:ascii="Times New Roman Bold" w:hAnsi="Times New Roman Bold"/>
          <w:caps w:val="0"/>
          <w:lang w:val="fi-FI"/>
        </w:rPr>
        <w:t>ahdolliset haittavaikutukset</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 xml:space="preserve">Kuten kaikki lääkkeet, </w:t>
      </w:r>
      <w:r w:rsidR="00BB551A">
        <w:rPr>
          <w:lang w:val="fi-FI"/>
        </w:rPr>
        <w:t>tämäkin lääke</w:t>
      </w:r>
      <w:r>
        <w:rPr>
          <w:lang w:val="fi-FI"/>
        </w:rPr>
        <w:t xml:space="preserve"> voi aiheuttaa haittavaikutuksia.</w:t>
      </w:r>
      <w:r w:rsidR="00BB551A">
        <w:rPr>
          <w:lang w:val="fi-FI"/>
        </w:rPr>
        <w:t xml:space="preserve"> </w:t>
      </w:r>
      <w:r>
        <w:rPr>
          <w:lang w:val="fi-FI"/>
        </w:rPr>
        <w:t>Kaikki eivät kuitenkaan niitä saa. Jotkut näistä vaikutuksista voivat olla vakavia ja vaatia lääkärin hoitoa.</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92ED6">
      <w:pPr>
        <w:pStyle w:val="EMEABodyText"/>
        <w:rPr>
          <w:lang w:val="fi-FI"/>
        </w:rPr>
      </w:pPr>
    </w:p>
    <w:p w:rsidR="00215D59" w:rsidRDefault="00215D59" w:rsidP="00392ED6">
      <w:pPr>
        <w:pStyle w:val="EMEABodyText"/>
        <w:rPr>
          <w:lang w:val="fi-FI"/>
        </w:rPr>
      </w:pPr>
      <w:r>
        <w:rPr>
          <w:lang w:val="fi-FI"/>
        </w:rPr>
        <w:t>Alla lueteltujen haittavaikutusten yleisyys on määritelty seuraavaa käytäntöä noudattaen:</w:t>
      </w:r>
    </w:p>
    <w:p w:rsidR="00215D59" w:rsidRDefault="00215D59" w:rsidP="00392ED6">
      <w:pPr>
        <w:pStyle w:val="EMEABodyText"/>
        <w:rPr>
          <w:lang w:val="fi-FI"/>
        </w:rPr>
      </w:pPr>
      <w:r>
        <w:rPr>
          <w:lang w:val="fi-FI"/>
        </w:rPr>
        <w:t xml:space="preserve">Hyvin yleiset: </w:t>
      </w:r>
      <w:r w:rsidR="00BB551A">
        <w:rPr>
          <w:lang w:val="fi-FI"/>
        </w:rPr>
        <w:t>voi esiintyä yli 1 potilaalla kymmenestä</w:t>
      </w:r>
    </w:p>
    <w:p w:rsidR="00215D59" w:rsidRDefault="00215D59" w:rsidP="00392ED6">
      <w:pPr>
        <w:pStyle w:val="EMEABodyText"/>
        <w:rPr>
          <w:lang w:val="fi-FI"/>
        </w:rPr>
      </w:pPr>
      <w:r>
        <w:rPr>
          <w:lang w:val="fi-FI"/>
        </w:rPr>
        <w:t xml:space="preserve">Yleiset: </w:t>
      </w:r>
      <w:r w:rsidR="00BB551A">
        <w:rPr>
          <w:lang w:val="fi-FI"/>
        </w:rPr>
        <w:t>voi esiintyä alle 1 potilaalla kymmenestä</w:t>
      </w:r>
    </w:p>
    <w:p w:rsidR="00215D59" w:rsidRDefault="00215D59" w:rsidP="00392ED6">
      <w:pPr>
        <w:pStyle w:val="EMEABodyText"/>
        <w:rPr>
          <w:lang w:val="fi-FI"/>
        </w:rPr>
      </w:pPr>
      <w:r>
        <w:rPr>
          <w:lang w:val="fi-FI"/>
        </w:rPr>
        <w:t xml:space="preserve">Melko harvinaiset: </w:t>
      </w:r>
      <w:r w:rsidR="00BB551A">
        <w:rPr>
          <w:lang w:val="fi-FI"/>
        </w:rPr>
        <w:t>voi esiintyä alle 1 potilaalla sadasta</w:t>
      </w:r>
    </w:p>
    <w:p w:rsidR="00215D59" w:rsidRDefault="00215D59" w:rsidP="00392ED6">
      <w:pPr>
        <w:pStyle w:val="EMEABodyText"/>
        <w:rPr>
          <w:lang w:val="fi-FI"/>
        </w:rPr>
      </w:pPr>
    </w:p>
    <w:p w:rsidR="00215D59" w:rsidRDefault="00215D59" w:rsidP="00392ED6">
      <w:pPr>
        <w:pStyle w:val="EMEABodyText"/>
        <w:rPr>
          <w:lang w:val="fi-FI"/>
        </w:rPr>
      </w:pPr>
      <w:r>
        <w:rPr>
          <w:lang w:val="fi-FI"/>
        </w:rPr>
        <w:t>Potilailla, jotka ovat saaneet Aprovel-hoitoa kliinisissä tutkimuksissa, esiintyi seuraavia haittavaikutuksia:</w:t>
      </w:r>
    </w:p>
    <w:p w:rsidR="00215D59" w:rsidRDefault="00215D59" w:rsidP="00EE6B73">
      <w:pPr>
        <w:pStyle w:val="EMEABodyTextIndent"/>
        <w:tabs>
          <w:tab w:val="clear" w:pos="360"/>
        </w:tabs>
        <w:ind w:left="567" w:hanging="567"/>
        <w:rPr>
          <w:lang w:val="fi-FI"/>
        </w:rPr>
      </w:pPr>
      <w:r>
        <w:rPr>
          <w:lang w:val="fi-FI"/>
        </w:rPr>
        <w:t>Hyvin yleiset</w:t>
      </w:r>
      <w:r w:rsidR="00BB551A">
        <w:rPr>
          <w:lang w:val="fi-FI"/>
        </w:rPr>
        <w:t xml:space="preserve"> (yli 1 potilaalla kymmenestä)</w:t>
      </w:r>
      <w:r>
        <w:rPr>
          <w:lang w:val="fi-FI"/>
        </w:rPr>
        <w:t>: jos sinulla on korkea verenpaine, aikuistyypin diabetes ja munuaissairaus, verikokeet voivat osoittaa kaliumarvon nousua.</w:t>
      </w:r>
    </w:p>
    <w:p w:rsidR="00215D59" w:rsidRPr="00E121FD" w:rsidRDefault="00215D59" w:rsidP="00EE6B73">
      <w:pPr>
        <w:pStyle w:val="EMEABodyText"/>
        <w:ind w:left="567" w:hanging="567"/>
        <w:rPr>
          <w:lang w:val="fi-FI"/>
        </w:rPr>
      </w:pPr>
    </w:p>
    <w:p w:rsidR="00215D59" w:rsidRDefault="00215D59" w:rsidP="00EE6B73">
      <w:pPr>
        <w:pStyle w:val="EMEABodyTextIndent"/>
        <w:tabs>
          <w:tab w:val="clear" w:pos="360"/>
        </w:tabs>
        <w:ind w:left="567" w:hanging="567"/>
        <w:rPr>
          <w:lang w:val="fi-FI"/>
        </w:rPr>
      </w:pPr>
      <w:r>
        <w:rPr>
          <w:lang w:val="fi-FI"/>
        </w:rPr>
        <w:t>Yleiset</w:t>
      </w:r>
      <w:r w:rsidR="00BB551A">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215D59" w:rsidRPr="00E121FD" w:rsidRDefault="00215D59" w:rsidP="00EE6B73">
      <w:pPr>
        <w:pStyle w:val="EMEABodyText"/>
        <w:ind w:left="567" w:hanging="567"/>
        <w:rPr>
          <w:lang w:val="fi-FI"/>
        </w:rPr>
      </w:pPr>
    </w:p>
    <w:p w:rsidR="00215D59" w:rsidRDefault="00215D59" w:rsidP="00EE6B73">
      <w:pPr>
        <w:pStyle w:val="EMEABodyTextIndent"/>
        <w:tabs>
          <w:tab w:val="clear" w:pos="360"/>
        </w:tabs>
        <w:ind w:left="567" w:hanging="567"/>
        <w:rPr>
          <w:lang w:val="fi-FI"/>
        </w:rPr>
      </w:pPr>
      <w:r>
        <w:rPr>
          <w:lang w:val="fi-FI"/>
        </w:rPr>
        <w:t>Melko harvinaiset</w:t>
      </w:r>
      <w:r w:rsidR="00BB551A">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92ED6">
      <w:pPr>
        <w:pStyle w:val="EMEABodyText"/>
        <w:rPr>
          <w:lang w:val="fi-FI"/>
        </w:rPr>
      </w:pPr>
    </w:p>
    <w:p w:rsidR="00215D59" w:rsidRDefault="00215D59" w:rsidP="00392ED6">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B343F9">
        <w:rPr>
          <w:lang w:val="fi-FI"/>
        </w:rPr>
        <w:t xml:space="preserve">pienentynyt veren punasolujen määrä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C6096D">
        <w:rPr>
          <w:lang w:val="fi-FI"/>
        </w:rPr>
        <w:t>,</w:t>
      </w:r>
      <w:r>
        <w:rPr>
          <w:lang w:val="fi-FI"/>
        </w:rPr>
        <w:t xml:space="preserve"> pääasiassa iho-oireita aiheuttava pienten verisuonten tulehdus (josta käytetään nimitystä leukosytoklastinen vaskuliitti)</w:t>
      </w:r>
      <w:r w:rsidR="00197DCA">
        <w:rPr>
          <w:lang w:val="fi-FI"/>
        </w:rPr>
        <w:t xml:space="preserve">, </w:t>
      </w:r>
      <w:r w:rsidR="00196746">
        <w:rPr>
          <w:lang w:val="fi-FI"/>
        </w:rPr>
        <w:t>vaikeat allergiset reaktiot (anafylaktinen sokki)</w:t>
      </w:r>
      <w:r w:rsidR="00197DCA">
        <w:rPr>
          <w:lang w:val="fi-FI"/>
        </w:rPr>
        <w:t xml:space="preserve"> ja verensokerin lasku</w:t>
      </w:r>
      <w:r>
        <w:rPr>
          <w:lang w:val="fi-FI"/>
        </w:rPr>
        <w:t>.</w:t>
      </w:r>
      <w:r w:rsidRPr="00F85E64">
        <w:rPr>
          <w:lang w:val="fi-FI"/>
        </w:rPr>
        <w:t xml:space="preserve"> </w:t>
      </w:r>
      <w:r>
        <w:rPr>
          <w:lang w:val="fi-FI"/>
        </w:rPr>
        <w:t>Lisäksi melko harvinaisena haittavaikutuksena on ilmoitettu keltaisuutta (ihon ja/tai silmänvalkuaisten kellertymistä).</w:t>
      </w:r>
    </w:p>
    <w:p w:rsidR="00215D59" w:rsidRDefault="00215D59" w:rsidP="00392ED6">
      <w:pPr>
        <w:pStyle w:val="EMEABodyText"/>
        <w:rPr>
          <w:lang w:val="fi-FI"/>
        </w:rPr>
      </w:pPr>
    </w:p>
    <w:p w:rsidR="00BB551A" w:rsidRPr="00A53BB6" w:rsidRDefault="00BB551A" w:rsidP="00392ED6">
      <w:pPr>
        <w:pStyle w:val="EMEABodyText"/>
        <w:rPr>
          <w:b/>
          <w:u w:val="single"/>
          <w:lang w:val="fi-FI"/>
        </w:rPr>
      </w:pPr>
      <w:r w:rsidRPr="00A53BB6">
        <w:rPr>
          <w:b/>
          <w:u w:val="single"/>
          <w:lang w:val="fi-FI"/>
        </w:rPr>
        <w:t>Haittavaikutuksista ilmoittaminen</w:t>
      </w:r>
    </w:p>
    <w:p w:rsidR="00215D59" w:rsidRDefault="00BB551A" w:rsidP="00392ED6">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5" w:history="1">
        <w:r w:rsidR="004E794E" w:rsidRPr="00F838DE">
          <w:rPr>
            <w:rStyle w:val="Hyperlink"/>
            <w:szCs w:val="22"/>
            <w:highlight w:val="lightGray"/>
            <w:lang w:val="fi-FI"/>
          </w:rPr>
          <w:t>liitteessä V</w:t>
        </w:r>
      </w:hyperlink>
      <w:r w:rsidRPr="00B17BEB">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BB551A">
        <w:rPr>
          <w:rFonts w:ascii="Times New Roman Bold" w:hAnsi="Times New Roman Bold"/>
          <w:caps w:val="0"/>
          <w:lang w:val="fi-FI"/>
        </w:rPr>
        <w:t>provel-valmisteen säilyttäminen</w:t>
      </w:r>
    </w:p>
    <w:p w:rsidR="00215D59" w:rsidRPr="00FC70BA" w:rsidRDefault="00215D59" w:rsidP="00392ED6">
      <w:pPr>
        <w:pStyle w:val="EMEAHeading1"/>
        <w:outlineLvl w:val="9"/>
        <w:rPr>
          <w:b w:val="0"/>
          <w:lang w:val="fi-FI"/>
        </w:rPr>
      </w:pPr>
    </w:p>
    <w:p w:rsidR="00215D59" w:rsidRDefault="00215D59" w:rsidP="00392ED6">
      <w:pPr>
        <w:pStyle w:val="EMEABodyText"/>
        <w:rPr>
          <w:lang w:val="fi-FI"/>
        </w:rPr>
      </w:pPr>
      <w:r>
        <w:rPr>
          <w:lang w:val="fi-FI"/>
        </w:rPr>
        <w:t>Ei lasten ulottuville eikä näkyville.</w:t>
      </w:r>
    </w:p>
    <w:p w:rsidR="00215D59" w:rsidRDefault="00215D59" w:rsidP="00392ED6">
      <w:pPr>
        <w:pStyle w:val="EMEABodyText"/>
        <w:rPr>
          <w:lang w:val="fi-FI"/>
        </w:rPr>
      </w:pPr>
    </w:p>
    <w:p w:rsidR="00215D59" w:rsidRDefault="00215D59" w:rsidP="00392ED6">
      <w:pPr>
        <w:pStyle w:val="EMEABodyText"/>
        <w:rPr>
          <w:lang w:val="fi-FI"/>
        </w:rPr>
      </w:pPr>
      <w:r>
        <w:rPr>
          <w:lang w:val="fi-FI"/>
        </w:rPr>
        <w:t xml:space="preserve">Älä käytä </w:t>
      </w:r>
      <w:r w:rsidR="00BB551A">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92ED6">
      <w:pPr>
        <w:pStyle w:val="EMEABodyText"/>
        <w:rPr>
          <w:lang w:val="fi-FI"/>
        </w:rPr>
      </w:pPr>
    </w:p>
    <w:p w:rsidR="00215D59" w:rsidRDefault="00215D59" w:rsidP="00392ED6">
      <w:pPr>
        <w:pStyle w:val="EMEABodyText"/>
        <w:rPr>
          <w:lang w:val="fi-FI"/>
        </w:rPr>
      </w:pPr>
      <w:r>
        <w:rPr>
          <w:lang w:val="fi-FI"/>
        </w:rPr>
        <w:t>Säilytä alle 30</w:t>
      </w:r>
      <w:r w:rsidR="00E533AA">
        <w:rPr>
          <w:lang w:val="fi-FI"/>
        </w:rPr>
        <w:t> </w:t>
      </w:r>
      <w:r>
        <w:rPr>
          <w:rFonts w:ascii="Symbol" w:hAnsi="Symbol"/>
        </w:rPr>
        <w:t></w:t>
      </w:r>
      <w:r>
        <w:rPr>
          <w:lang w:val="fi-FI"/>
        </w:rPr>
        <w:t>C.</w:t>
      </w:r>
    </w:p>
    <w:p w:rsidR="00215D59" w:rsidRDefault="00215D59" w:rsidP="00392ED6">
      <w:pPr>
        <w:pStyle w:val="EMEABodyText"/>
        <w:rPr>
          <w:lang w:val="fi-FI"/>
        </w:rPr>
      </w:pPr>
    </w:p>
    <w:p w:rsidR="00215D59" w:rsidRDefault="00215D59" w:rsidP="00392ED6">
      <w:pPr>
        <w:pStyle w:val="EMEABodyText"/>
        <w:rPr>
          <w:lang w:val="fi-FI"/>
        </w:rPr>
      </w:pPr>
      <w:r>
        <w:rPr>
          <w:lang w:val="fi-FI"/>
        </w:rPr>
        <w:t>Lääkkeitä ei tule heittää viemäriin eikä hävittää talousjätteiden mukana. K</w:t>
      </w:r>
      <w:r w:rsidR="00BB551A">
        <w:rPr>
          <w:lang w:val="fi-FI"/>
        </w:rPr>
        <w:t>ysy k</w:t>
      </w:r>
      <w:r>
        <w:rPr>
          <w:lang w:val="fi-FI"/>
        </w:rPr>
        <w:t>äyttämättömien lääkkeiden hävittämisestä apteekista. Näin menetellen suojelet luontoa.</w:t>
      </w:r>
    </w:p>
    <w:p w:rsidR="00215D59" w:rsidRDefault="00215D59" w:rsidP="00392ED6">
      <w:pPr>
        <w:pStyle w:val="EMEABodyText"/>
        <w:rPr>
          <w:lang w:val="fi-FI"/>
        </w:rPr>
      </w:pPr>
    </w:p>
    <w:p w:rsidR="00215D59" w:rsidRDefault="00215D59" w:rsidP="00392ED6">
      <w:pPr>
        <w:pStyle w:val="EMEABodyText"/>
        <w:rPr>
          <w:lang w:val="fi-FI"/>
        </w:rPr>
      </w:pPr>
    </w:p>
    <w:p w:rsidR="00215D59" w:rsidRDefault="00215D59" w:rsidP="00392ED6">
      <w:pPr>
        <w:pStyle w:val="EMEAHeading1"/>
        <w:outlineLvl w:val="9"/>
        <w:rPr>
          <w:lang w:val="fi-FI"/>
        </w:rPr>
      </w:pPr>
      <w:r>
        <w:rPr>
          <w:lang w:val="fi-FI"/>
        </w:rPr>
        <w:t>6.</w:t>
      </w:r>
      <w:r>
        <w:rPr>
          <w:lang w:val="fi-FI"/>
        </w:rPr>
        <w:tab/>
      </w:r>
      <w:r w:rsidR="00BB551A">
        <w:rPr>
          <w:rFonts w:ascii="Times New Roman Bold" w:hAnsi="Times New Roman Bold"/>
          <w:caps w:val="0"/>
          <w:lang w:val="fi-FI"/>
        </w:rPr>
        <w:t>Pakkauksen sisältö ja muuta tietoa</w:t>
      </w:r>
    </w:p>
    <w:p w:rsidR="00215D59" w:rsidRPr="00FC70BA" w:rsidRDefault="00215D59" w:rsidP="00392ED6">
      <w:pPr>
        <w:pStyle w:val="EMEAHeading1"/>
        <w:outlineLvl w:val="9"/>
        <w:rPr>
          <w:b w:val="0"/>
          <w:lang w:val="fi-FI"/>
        </w:rPr>
      </w:pPr>
    </w:p>
    <w:p w:rsidR="00215D59" w:rsidRDefault="00215D59" w:rsidP="00392ED6">
      <w:pPr>
        <w:pStyle w:val="EMEAHeading3"/>
        <w:outlineLvl w:val="9"/>
        <w:rPr>
          <w:lang w:val="fi-FI"/>
        </w:rPr>
      </w:pPr>
      <w:r>
        <w:rPr>
          <w:lang w:val="fi-FI"/>
        </w:rPr>
        <w:t>Mitä Aprovel sisältää</w:t>
      </w:r>
    </w:p>
    <w:p w:rsidR="00215D59" w:rsidRDefault="00215D59" w:rsidP="00321B75">
      <w:pPr>
        <w:pStyle w:val="EMEABodyTextIndent"/>
        <w:tabs>
          <w:tab w:val="clear" w:pos="360"/>
        </w:tabs>
        <w:ind w:left="567" w:hanging="567"/>
        <w:rPr>
          <w:lang w:val="fi-FI"/>
        </w:rPr>
      </w:pPr>
      <w:r>
        <w:rPr>
          <w:lang w:val="fi-FI"/>
        </w:rPr>
        <w:t>Vaikuttava aine on irbesartaani. Jokainen</w:t>
      </w:r>
      <w:r>
        <w:rPr>
          <w:b/>
          <w:lang w:val="fi-FI"/>
        </w:rPr>
        <w:t xml:space="preserve"> </w:t>
      </w:r>
      <w:r>
        <w:rPr>
          <w:lang w:val="fi-FI"/>
        </w:rPr>
        <w:t>Aprovel 150 mg tabletti sisältää 150 mg irbesartaania.</w:t>
      </w:r>
    </w:p>
    <w:p w:rsidR="00215D59" w:rsidRDefault="00215D59" w:rsidP="00321B75">
      <w:pPr>
        <w:pStyle w:val="EMEABodyTextIndent"/>
        <w:tabs>
          <w:tab w:val="clear" w:pos="360"/>
        </w:tabs>
        <w:ind w:left="567" w:hanging="567"/>
        <w:rPr>
          <w:lang w:val="fi-FI"/>
        </w:rPr>
      </w:pPr>
      <w:r>
        <w:rPr>
          <w:lang w:val="fi-FI"/>
        </w:rPr>
        <w:t>Muut aineet ovat mikrokiteinen selluloosa, kroskarmelloosinatrium, laktoosimonohydraatti, magnesiumstearaatti, vesipitoinen kolloidinen piidioksidi, esigelatinoitu maissitärkkelys ja poloksameeri 188.</w:t>
      </w:r>
      <w:r w:rsidR="00C6096D">
        <w:rPr>
          <w:lang w:val="fi-FI"/>
        </w:rPr>
        <w:t xml:space="preserve"> Ks. kohta 2 ”Aprovel sisältää laktoosia”.</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Lääkevalmisteen kuvaus ja pakkauskoot</w:t>
      </w:r>
    </w:p>
    <w:p w:rsidR="00215D59" w:rsidRDefault="00215D59" w:rsidP="00392ED6">
      <w:pPr>
        <w:pStyle w:val="EMEABodyText"/>
        <w:rPr>
          <w:lang w:val="fi-FI"/>
        </w:rPr>
      </w:pPr>
      <w:r>
        <w:rPr>
          <w:lang w:val="fi-FI"/>
        </w:rPr>
        <w:t>Aprovel 150 mg tabletit ovat valkoisia tai lähes valkoisia, kaksoiskuperia, soikeita tabletteja, joiden toisella puolella on sydämenmuotoinen kaiverrus ja toisella puolella 2772 kaiverrus.</w:t>
      </w:r>
    </w:p>
    <w:p w:rsidR="00215D59" w:rsidRDefault="00215D59" w:rsidP="00392ED6">
      <w:pPr>
        <w:pStyle w:val="EMEABodyText"/>
        <w:rPr>
          <w:lang w:val="fi-FI"/>
        </w:rPr>
      </w:pPr>
    </w:p>
    <w:p w:rsidR="00215D59" w:rsidRDefault="00215D59" w:rsidP="00392ED6">
      <w:pPr>
        <w:pStyle w:val="EMEABodyText"/>
        <w:rPr>
          <w:lang w:val="fi-FI"/>
        </w:rPr>
      </w:pPr>
      <w:r>
        <w:rPr>
          <w:lang w:val="fi-FI"/>
        </w:rPr>
        <w:t>Aprovel 150 mg tabletit toimitetaan läpipainopakkauksissa, joissa on 14, 28, 56 tai 98 tablettia. Saatavana on myös 56 x 1 yksittäispakatun tabletin läpipainopakkauksia sairaalakäyttöön.</w:t>
      </w:r>
    </w:p>
    <w:p w:rsidR="00215D59" w:rsidRDefault="00215D59" w:rsidP="00392ED6">
      <w:pPr>
        <w:pStyle w:val="EMEABodyText"/>
        <w:rPr>
          <w:lang w:val="fi-FI"/>
        </w:rPr>
      </w:pPr>
    </w:p>
    <w:p w:rsidR="00215D59" w:rsidRDefault="00215D59" w:rsidP="00392ED6">
      <w:pPr>
        <w:pStyle w:val="EMEABodyText"/>
        <w:rPr>
          <w:lang w:val="fi-FI"/>
        </w:rPr>
      </w:pPr>
      <w:r>
        <w:rPr>
          <w:lang w:val="fi-FI"/>
        </w:rPr>
        <w:t>Kaikkia pakkauskokoja ei välttämättä ole myynnissä.</w:t>
      </w:r>
    </w:p>
    <w:p w:rsidR="00215D59" w:rsidRDefault="00215D59" w:rsidP="00392ED6">
      <w:pPr>
        <w:pStyle w:val="EMEABodyText"/>
        <w:rPr>
          <w:lang w:val="fi-FI"/>
        </w:rPr>
      </w:pPr>
    </w:p>
    <w:p w:rsidR="00215D59" w:rsidRDefault="00215D59" w:rsidP="00392ED6">
      <w:pPr>
        <w:pStyle w:val="EMEAHeading3"/>
        <w:outlineLvl w:val="9"/>
        <w:rPr>
          <w:lang w:val="fi-FI"/>
        </w:rPr>
      </w:pPr>
      <w:r>
        <w:rPr>
          <w:lang w:val="fi-FI"/>
        </w:rPr>
        <w:t>Myyntiluvan haltija:</w:t>
      </w:r>
    </w:p>
    <w:p w:rsidR="00215D59" w:rsidRPr="008D01F2" w:rsidRDefault="00EA182B" w:rsidP="00392ED6">
      <w:pPr>
        <w:pStyle w:val="EMEAAddress"/>
        <w:rPr>
          <w:lang w:val="fi-FI"/>
        </w:rPr>
      </w:pPr>
      <w:r>
        <w:rPr>
          <w:lang w:val="fr-FR"/>
        </w:rPr>
        <w:t>sanofi-aventis groupe</w:t>
      </w:r>
      <w:r w:rsidR="00215D59" w:rsidRPr="008D01F2">
        <w:rPr>
          <w:lang w:val="fi-FI"/>
        </w:rPr>
        <w:br/>
        <w:t>54</w:t>
      </w:r>
      <w:r w:rsidR="00BB551A" w:rsidRPr="008D01F2">
        <w:rPr>
          <w:lang w:val="fi-FI"/>
        </w:rPr>
        <w:t>,</w:t>
      </w:r>
      <w:r w:rsidR="00215D59" w:rsidRPr="008D01F2">
        <w:rPr>
          <w:lang w:val="fi-FI"/>
        </w:rPr>
        <w:t xml:space="preserve"> rue La Boétie</w:t>
      </w:r>
      <w:r w:rsidR="00215D59" w:rsidRPr="008D01F2">
        <w:rPr>
          <w:lang w:val="fi-FI"/>
        </w:rPr>
        <w:br/>
      </w:r>
      <w:r w:rsidR="00BB551A" w:rsidRPr="008D01F2">
        <w:rPr>
          <w:lang w:val="fi-FI"/>
        </w:rPr>
        <w:t>F-</w:t>
      </w:r>
      <w:r w:rsidR="00215D59" w:rsidRPr="008D01F2">
        <w:rPr>
          <w:lang w:val="fi-FI"/>
        </w:rPr>
        <w:t>75008 Paris - Ranska</w:t>
      </w:r>
    </w:p>
    <w:p w:rsidR="00215D59" w:rsidRPr="008D01F2" w:rsidRDefault="00215D59" w:rsidP="00392ED6">
      <w:pPr>
        <w:pStyle w:val="EMEABodyText"/>
        <w:rPr>
          <w:lang w:val="fi-FI"/>
        </w:rPr>
      </w:pPr>
    </w:p>
    <w:p w:rsidR="00215D59" w:rsidRPr="00D73D29" w:rsidRDefault="00215D59" w:rsidP="00392ED6">
      <w:pPr>
        <w:pStyle w:val="EMEAHeading3"/>
        <w:outlineLvl w:val="9"/>
        <w:rPr>
          <w:lang w:val="en-US"/>
        </w:rPr>
      </w:pPr>
      <w:r w:rsidRPr="00D73D29">
        <w:rPr>
          <w:lang w:val="en-US"/>
        </w:rPr>
        <w:t>Valmistaja:</w:t>
      </w:r>
    </w:p>
    <w:p w:rsidR="00215D59" w:rsidRPr="00D73D29" w:rsidRDefault="00215D59" w:rsidP="00392ED6">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92ED6">
      <w:pPr>
        <w:pStyle w:val="EMEAAddress"/>
        <w:rPr>
          <w:lang w:val="en-US"/>
        </w:rPr>
      </w:pPr>
    </w:p>
    <w:p w:rsidR="00215D59" w:rsidRPr="00FC70BA" w:rsidRDefault="00215D59" w:rsidP="00392ED6">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215D59" w:rsidRPr="00FC70BA" w:rsidRDefault="00215D59" w:rsidP="00392ED6">
      <w:pPr>
        <w:pStyle w:val="EMEAAddress"/>
        <w:rPr>
          <w:lang w:val="en-US"/>
        </w:rPr>
      </w:pPr>
    </w:p>
    <w:p w:rsidR="00215D59" w:rsidRDefault="00215D59" w:rsidP="00392ED6">
      <w:pPr>
        <w:pStyle w:val="EMEAAddress"/>
        <w:rPr>
          <w:lang w:val="fi-FI"/>
        </w:rPr>
      </w:pPr>
      <w:r>
        <w:rPr>
          <w:lang w:val="fi-FI"/>
        </w:rPr>
        <w:t>CHINOIN PRIVATE CO. LTD.</w:t>
      </w:r>
      <w:r>
        <w:rPr>
          <w:lang w:val="fi-FI"/>
        </w:rPr>
        <w:br/>
        <w:t>Lévai u.5.</w:t>
      </w:r>
      <w:r>
        <w:rPr>
          <w:lang w:val="fi-FI"/>
        </w:rPr>
        <w:br/>
        <w:t>2112 Veresegyház </w:t>
      </w:r>
      <w:r w:rsidR="00E533AA">
        <w:rPr>
          <w:lang w:val="fi-FI"/>
        </w:rPr>
        <w:t>–</w:t>
      </w:r>
      <w:r>
        <w:rPr>
          <w:lang w:val="fi-FI"/>
        </w:rPr>
        <w:t> Unkari</w:t>
      </w:r>
    </w:p>
    <w:p w:rsidR="00E533AA" w:rsidRPr="00E533AA" w:rsidRDefault="00E533AA" w:rsidP="00392ED6">
      <w:pPr>
        <w:pStyle w:val="EMEABodyText"/>
        <w:rPr>
          <w:lang w:val="fi-FI"/>
        </w:rPr>
      </w:pPr>
    </w:p>
    <w:p w:rsidR="00215D59" w:rsidRDefault="00215D59" w:rsidP="00392ED6">
      <w:pPr>
        <w:pStyle w:val="EMEABodyText"/>
        <w:rPr>
          <w:lang w:val="fi-FI"/>
        </w:rPr>
      </w:pPr>
      <w:r>
        <w:rPr>
          <w:lang w:val="fi-FI"/>
        </w:rPr>
        <w:t>Lisätietoja tästä lääkevalmisteesta antaa myyntiluvan haltijan paikallinen edustaja.</w:t>
      </w:r>
    </w:p>
    <w:p w:rsidR="00215D59" w:rsidRDefault="00215D59" w:rsidP="00392ED6">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92ED6">
            <w:pPr>
              <w:rPr>
                <w:b/>
                <w:bCs/>
                <w:lang w:val="fr-BE"/>
              </w:rPr>
            </w:pPr>
            <w:r>
              <w:rPr>
                <w:b/>
                <w:bCs/>
                <w:lang w:val="mt-MT"/>
              </w:rPr>
              <w:t>België/</w:t>
            </w:r>
            <w:r>
              <w:rPr>
                <w:b/>
                <w:bCs/>
                <w:lang w:val="cs-CZ"/>
              </w:rPr>
              <w:t>Belgique</w:t>
            </w:r>
            <w:r>
              <w:rPr>
                <w:b/>
                <w:bCs/>
                <w:lang w:val="mt-MT"/>
              </w:rPr>
              <w:t>/Belgien</w:t>
            </w:r>
          </w:p>
          <w:p w:rsidR="00215D59" w:rsidRDefault="00BB551A" w:rsidP="00392ED6">
            <w:pPr>
              <w:rPr>
                <w:lang w:val="fr-BE"/>
              </w:rPr>
            </w:pPr>
            <w:r>
              <w:rPr>
                <w:snapToGrid w:val="0"/>
                <w:lang w:val="fr-BE"/>
              </w:rPr>
              <w:t>S</w:t>
            </w:r>
            <w:r w:rsidR="00215D59">
              <w:rPr>
                <w:snapToGrid w:val="0"/>
                <w:lang w:val="fr-BE"/>
              </w:rPr>
              <w:t>anofi Belgium</w:t>
            </w:r>
          </w:p>
          <w:p w:rsidR="00215D59" w:rsidRDefault="00215D59" w:rsidP="00392ED6">
            <w:pPr>
              <w:rPr>
                <w:snapToGrid w:val="0"/>
                <w:lang w:val="fr-BE"/>
              </w:rPr>
            </w:pPr>
            <w:r>
              <w:rPr>
                <w:lang w:val="fr-BE"/>
              </w:rPr>
              <w:t xml:space="preserve">Tél/Tel: </w:t>
            </w:r>
            <w:r>
              <w:rPr>
                <w:snapToGrid w:val="0"/>
                <w:lang w:val="fr-BE"/>
              </w:rPr>
              <w:t>+32 (0)2 710 54 00</w:t>
            </w:r>
          </w:p>
          <w:p w:rsidR="00BB551A" w:rsidRPr="00BB551A" w:rsidRDefault="00BB551A" w:rsidP="00392ED6">
            <w:pPr>
              <w:rPr>
                <w:lang w:val="fr-FR"/>
              </w:rPr>
            </w:pPr>
          </w:p>
        </w:tc>
        <w:tc>
          <w:tcPr>
            <w:tcW w:w="4678" w:type="dxa"/>
          </w:tcPr>
          <w:p w:rsidR="00BB551A" w:rsidRDefault="00BB551A" w:rsidP="00392ED6">
            <w:pPr>
              <w:rPr>
                <w:b/>
                <w:bCs/>
                <w:lang w:val="lt-LT"/>
              </w:rPr>
            </w:pPr>
            <w:r>
              <w:rPr>
                <w:b/>
                <w:bCs/>
                <w:lang w:val="lt-LT"/>
              </w:rPr>
              <w:t>Lietuva</w:t>
            </w:r>
          </w:p>
          <w:p w:rsidR="00BB551A" w:rsidRDefault="00BB551A" w:rsidP="00392ED6">
            <w:pPr>
              <w:rPr>
                <w:lang w:val="fr-FR"/>
              </w:rPr>
            </w:pPr>
            <w:r>
              <w:rPr>
                <w:lang w:val="cs-CZ"/>
              </w:rPr>
              <w:t>UAB sanofi-aventis Lietuva</w:t>
            </w:r>
          </w:p>
          <w:p w:rsidR="00BB551A" w:rsidRDefault="00BB551A" w:rsidP="00392ED6">
            <w:pPr>
              <w:rPr>
                <w:lang w:val="cs-CZ"/>
              </w:rPr>
            </w:pPr>
            <w:r>
              <w:rPr>
                <w:lang w:val="cs-CZ"/>
              </w:rPr>
              <w:t>Tel: +370 5 2755224</w:t>
            </w:r>
          </w:p>
          <w:p w:rsidR="00215D59" w:rsidRDefault="00215D59" w:rsidP="00392ED6">
            <w:pPr>
              <w:rPr>
                <w:lang w:val="fr-BE"/>
              </w:rPr>
            </w:pPr>
          </w:p>
        </w:tc>
      </w:tr>
      <w:tr w:rsidR="00E14225">
        <w:trPr>
          <w:gridBefore w:val="1"/>
          <w:wBefore w:w="34" w:type="dxa"/>
          <w:cantSplit/>
        </w:trPr>
        <w:tc>
          <w:tcPr>
            <w:tcW w:w="4644" w:type="dxa"/>
          </w:tcPr>
          <w:p w:rsidR="00E14225" w:rsidRDefault="00E14225" w:rsidP="00392ED6">
            <w:pPr>
              <w:rPr>
                <w:b/>
                <w:bCs/>
                <w:lang w:val="fr-BE"/>
              </w:rPr>
            </w:pPr>
            <w:r>
              <w:rPr>
                <w:b/>
                <w:bCs/>
              </w:rPr>
              <w:t>България</w:t>
            </w:r>
          </w:p>
          <w:p w:rsidR="00E14225" w:rsidRDefault="00C6096D" w:rsidP="00392ED6">
            <w:pPr>
              <w:rPr>
                <w:noProof/>
                <w:lang w:val="fr-BE"/>
              </w:rPr>
            </w:pPr>
            <w:r>
              <w:rPr>
                <w:noProof/>
                <w:lang w:val="fr-BE"/>
              </w:rPr>
              <w:t>Sanofi</w:t>
            </w:r>
            <w:r w:rsidR="00E14225">
              <w:rPr>
                <w:noProof/>
                <w:lang w:val="fr-BE"/>
              </w:rPr>
              <w:t xml:space="preserve"> Bulgaria EOOD</w:t>
            </w:r>
          </w:p>
          <w:p w:rsidR="00E14225" w:rsidRDefault="00E14225" w:rsidP="00392ED6">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E14225" w:rsidRPr="00E14225" w:rsidRDefault="00E14225" w:rsidP="00392ED6">
            <w:pPr>
              <w:rPr>
                <w:b/>
                <w:bCs/>
                <w:lang w:val="fr-BE"/>
              </w:rPr>
            </w:pPr>
          </w:p>
        </w:tc>
        <w:tc>
          <w:tcPr>
            <w:tcW w:w="4678" w:type="dxa"/>
          </w:tcPr>
          <w:p w:rsidR="00E14225" w:rsidRDefault="00E14225" w:rsidP="00392ED6">
            <w:pPr>
              <w:rPr>
                <w:b/>
                <w:bCs/>
                <w:lang w:val="fr-LU"/>
              </w:rPr>
            </w:pPr>
            <w:r>
              <w:rPr>
                <w:b/>
                <w:bCs/>
                <w:lang w:val="fr-LU"/>
              </w:rPr>
              <w:t>Luxembourg/Luxemburg</w:t>
            </w:r>
          </w:p>
          <w:p w:rsidR="00E14225" w:rsidRDefault="00E14225" w:rsidP="00392ED6">
            <w:pPr>
              <w:rPr>
                <w:snapToGrid w:val="0"/>
                <w:lang w:val="fr-BE"/>
              </w:rPr>
            </w:pPr>
            <w:r>
              <w:rPr>
                <w:snapToGrid w:val="0"/>
                <w:lang w:val="fr-BE"/>
              </w:rPr>
              <w:t xml:space="preserve">Sanofi Belgium </w:t>
            </w:r>
          </w:p>
          <w:p w:rsidR="00E14225" w:rsidRDefault="00E14225" w:rsidP="00392ED6">
            <w:pPr>
              <w:rPr>
                <w:lang w:val="fr-BE"/>
              </w:rPr>
            </w:pPr>
            <w:r>
              <w:rPr>
                <w:lang w:val="fr-LU"/>
              </w:rPr>
              <w:t xml:space="preserve">Tél/Tel: </w:t>
            </w:r>
            <w:r>
              <w:rPr>
                <w:snapToGrid w:val="0"/>
                <w:lang w:val="fr-BE"/>
              </w:rPr>
              <w:t>+32 (0)2 710 54 00 (</w:t>
            </w:r>
            <w:r>
              <w:rPr>
                <w:lang w:val="fr-BE"/>
              </w:rPr>
              <w:t>Belgique/Belgien)</w:t>
            </w:r>
          </w:p>
          <w:p w:rsidR="00E14225" w:rsidRPr="00E14225" w:rsidRDefault="00E14225" w:rsidP="00392ED6">
            <w:pPr>
              <w:rPr>
                <w:b/>
                <w:bCs/>
                <w:lang w:val="fr-BE"/>
              </w:rPr>
            </w:pPr>
          </w:p>
        </w:tc>
      </w:tr>
      <w:tr w:rsidR="00BB551A">
        <w:trPr>
          <w:gridBefore w:val="1"/>
          <w:wBefore w:w="34" w:type="dxa"/>
          <w:cantSplit/>
        </w:trPr>
        <w:tc>
          <w:tcPr>
            <w:tcW w:w="4644" w:type="dxa"/>
          </w:tcPr>
          <w:p w:rsidR="00BB551A" w:rsidRDefault="00BB551A" w:rsidP="00392ED6">
            <w:pPr>
              <w:rPr>
                <w:b/>
                <w:bCs/>
                <w:lang w:val="fr-BE"/>
              </w:rPr>
            </w:pPr>
            <w:r>
              <w:rPr>
                <w:b/>
                <w:bCs/>
                <w:lang w:val="fr-BE"/>
              </w:rPr>
              <w:t>Česká republika</w:t>
            </w:r>
          </w:p>
          <w:p w:rsidR="00BB551A" w:rsidRDefault="00BB551A" w:rsidP="00392ED6">
            <w:pPr>
              <w:rPr>
                <w:lang w:val="cs-CZ"/>
              </w:rPr>
            </w:pPr>
            <w:r>
              <w:rPr>
                <w:lang w:val="cs-CZ"/>
              </w:rPr>
              <w:t>sanofi-aventis, s.r.o.</w:t>
            </w:r>
          </w:p>
          <w:p w:rsidR="00BB551A" w:rsidRDefault="00BB551A" w:rsidP="00392ED6">
            <w:pPr>
              <w:rPr>
                <w:lang w:val="cs-CZ"/>
              </w:rPr>
            </w:pPr>
            <w:r>
              <w:rPr>
                <w:lang w:val="cs-CZ"/>
              </w:rPr>
              <w:t>Tel: +420 233 086 111</w:t>
            </w:r>
          </w:p>
          <w:p w:rsidR="00BB551A" w:rsidRDefault="00BB551A" w:rsidP="00392ED6">
            <w:pPr>
              <w:rPr>
                <w:lang w:val="cs-CZ"/>
              </w:rPr>
            </w:pPr>
          </w:p>
        </w:tc>
        <w:tc>
          <w:tcPr>
            <w:tcW w:w="4678" w:type="dxa"/>
          </w:tcPr>
          <w:p w:rsidR="00BB551A" w:rsidRDefault="00BB551A" w:rsidP="00392ED6">
            <w:pPr>
              <w:rPr>
                <w:b/>
                <w:bCs/>
                <w:lang w:val="hu-HU"/>
              </w:rPr>
            </w:pPr>
            <w:r>
              <w:rPr>
                <w:b/>
                <w:bCs/>
                <w:lang w:val="hu-HU"/>
              </w:rPr>
              <w:t>Magyarország</w:t>
            </w:r>
          </w:p>
          <w:p w:rsidR="00BB551A" w:rsidRDefault="00A608F0" w:rsidP="00392ED6">
            <w:pPr>
              <w:rPr>
                <w:lang w:val="cs-CZ"/>
              </w:rPr>
            </w:pPr>
            <w:r>
              <w:rPr>
                <w:lang w:val="cs-CZ"/>
              </w:rPr>
              <w:t>SANOFI-AVENTIS Zrt.</w:t>
            </w:r>
          </w:p>
          <w:p w:rsidR="00BB551A" w:rsidRDefault="00BB551A" w:rsidP="00392ED6">
            <w:pPr>
              <w:rPr>
                <w:lang w:val="hu-HU"/>
              </w:rPr>
            </w:pPr>
            <w:r>
              <w:rPr>
                <w:lang w:val="cs-CZ"/>
              </w:rPr>
              <w:t xml:space="preserve">Tel.: +36 1 </w:t>
            </w:r>
            <w:r>
              <w:rPr>
                <w:lang w:val="hu-HU"/>
              </w:rPr>
              <w:t>505 0050</w:t>
            </w:r>
          </w:p>
          <w:p w:rsidR="00BB551A" w:rsidRDefault="00BB551A" w:rsidP="00392ED6">
            <w:pPr>
              <w:rPr>
                <w:lang w:val="hu-HU"/>
              </w:rPr>
            </w:pPr>
          </w:p>
        </w:tc>
      </w:tr>
      <w:tr w:rsidR="00BB551A" w:rsidRPr="00D73D29">
        <w:trPr>
          <w:gridBefore w:val="1"/>
          <w:wBefore w:w="34" w:type="dxa"/>
          <w:cantSplit/>
        </w:trPr>
        <w:tc>
          <w:tcPr>
            <w:tcW w:w="4644" w:type="dxa"/>
          </w:tcPr>
          <w:p w:rsidR="00BB551A" w:rsidRDefault="00BB551A" w:rsidP="00392ED6">
            <w:pPr>
              <w:rPr>
                <w:b/>
                <w:bCs/>
                <w:lang w:val="cs-CZ"/>
              </w:rPr>
            </w:pPr>
            <w:r>
              <w:rPr>
                <w:b/>
                <w:bCs/>
                <w:lang w:val="cs-CZ"/>
              </w:rPr>
              <w:t>Danmark</w:t>
            </w:r>
          </w:p>
          <w:p w:rsidR="00BB551A" w:rsidRDefault="008D01F2" w:rsidP="00392ED6">
            <w:pPr>
              <w:rPr>
                <w:lang w:val="cs-CZ"/>
              </w:rPr>
            </w:pPr>
            <w:r>
              <w:rPr>
                <w:lang w:val="cs-CZ"/>
              </w:rPr>
              <w:t>Sanofi</w:t>
            </w:r>
            <w:r w:rsidR="00BB551A">
              <w:rPr>
                <w:lang w:val="cs-CZ"/>
              </w:rPr>
              <w:t xml:space="preserve"> A/S</w:t>
            </w:r>
          </w:p>
          <w:p w:rsidR="00BB551A" w:rsidRDefault="00BB551A" w:rsidP="00392ED6">
            <w:pPr>
              <w:rPr>
                <w:lang w:val="cs-CZ"/>
              </w:rPr>
            </w:pPr>
            <w:r>
              <w:rPr>
                <w:lang w:val="cs-CZ"/>
              </w:rPr>
              <w:t>Tlf: +45 45 16 70 00</w:t>
            </w:r>
          </w:p>
          <w:p w:rsidR="00BB551A" w:rsidRDefault="00BB551A" w:rsidP="00392ED6">
            <w:pPr>
              <w:rPr>
                <w:lang w:val="cs-CZ"/>
              </w:rPr>
            </w:pPr>
          </w:p>
        </w:tc>
        <w:tc>
          <w:tcPr>
            <w:tcW w:w="4678" w:type="dxa"/>
          </w:tcPr>
          <w:p w:rsidR="00BB551A" w:rsidRDefault="00BB551A" w:rsidP="00392ED6">
            <w:pPr>
              <w:rPr>
                <w:b/>
                <w:bCs/>
                <w:lang w:val="mt-MT"/>
              </w:rPr>
            </w:pPr>
            <w:r>
              <w:rPr>
                <w:b/>
                <w:bCs/>
                <w:lang w:val="mt-MT"/>
              </w:rPr>
              <w:t>Malta</w:t>
            </w:r>
          </w:p>
          <w:p w:rsidR="008D01F2" w:rsidRDefault="008D01F2" w:rsidP="00392ED6">
            <w:pPr>
              <w:rPr>
                <w:lang w:val="fr-FR"/>
              </w:rPr>
            </w:pPr>
            <w:r>
              <w:rPr>
                <w:lang w:val="fr-FR"/>
              </w:rPr>
              <w:t>Sanofi S.</w:t>
            </w:r>
            <w:r w:rsidR="00500CAA">
              <w:rPr>
                <w:lang w:val="fr-FR"/>
              </w:rPr>
              <w:t>r.l.</w:t>
            </w:r>
          </w:p>
          <w:p w:rsidR="008D01F2" w:rsidRDefault="008D01F2" w:rsidP="00392ED6">
            <w:pPr>
              <w:rPr>
                <w:lang w:val="fr-FR"/>
              </w:rPr>
            </w:pPr>
            <w:r>
              <w:rPr>
                <w:lang w:val="fr-FR"/>
              </w:rPr>
              <w:t>Tel: +39 02 39394275</w:t>
            </w:r>
          </w:p>
          <w:p w:rsidR="00BB551A" w:rsidRDefault="00BB551A" w:rsidP="00392ED6">
            <w:pPr>
              <w:rPr>
                <w:lang w:val="cs-CZ"/>
              </w:rPr>
            </w:pPr>
          </w:p>
        </w:tc>
      </w:tr>
      <w:tr w:rsidR="00BB551A" w:rsidRPr="00A438AB">
        <w:trPr>
          <w:gridBefore w:val="1"/>
          <w:wBefore w:w="34" w:type="dxa"/>
          <w:cantSplit/>
        </w:trPr>
        <w:tc>
          <w:tcPr>
            <w:tcW w:w="4644" w:type="dxa"/>
          </w:tcPr>
          <w:p w:rsidR="00BB551A" w:rsidRDefault="00BB551A" w:rsidP="00392ED6">
            <w:pPr>
              <w:rPr>
                <w:b/>
                <w:bCs/>
                <w:lang w:val="cs-CZ"/>
              </w:rPr>
            </w:pPr>
            <w:r>
              <w:rPr>
                <w:b/>
                <w:bCs/>
                <w:lang w:val="cs-CZ"/>
              </w:rPr>
              <w:t>Deutschland</w:t>
            </w:r>
          </w:p>
          <w:p w:rsidR="00BB551A" w:rsidRDefault="00BB551A" w:rsidP="00392ED6">
            <w:pPr>
              <w:rPr>
                <w:lang w:val="cs-CZ"/>
              </w:rPr>
            </w:pPr>
            <w:r>
              <w:rPr>
                <w:lang w:val="cs-CZ"/>
              </w:rPr>
              <w:t>Sanofi-Aventis Deutschland GmbH</w:t>
            </w:r>
          </w:p>
          <w:p w:rsidR="00C6096D" w:rsidRDefault="00BB551A" w:rsidP="00392ED6">
            <w:pPr>
              <w:rPr>
                <w:lang w:val="cs-CZ"/>
              </w:rPr>
            </w:pPr>
            <w:r>
              <w:rPr>
                <w:lang w:val="cs-CZ"/>
              </w:rPr>
              <w:t xml:space="preserve">Tel: </w:t>
            </w:r>
            <w:r w:rsidR="00C6096D">
              <w:rPr>
                <w:lang w:val="cs-CZ"/>
              </w:rPr>
              <w:t>0800 52 52 010</w:t>
            </w:r>
          </w:p>
          <w:p w:rsidR="00BB551A" w:rsidRDefault="00C6096D" w:rsidP="00392ED6">
            <w:pPr>
              <w:rPr>
                <w:lang w:val="cs-CZ"/>
              </w:rPr>
            </w:pPr>
            <w:r>
              <w:rPr>
                <w:lang w:val="cs-CZ"/>
              </w:rPr>
              <w:t>Tel. aus dem Ausland: +49 69 305 21 131</w:t>
            </w:r>
          </w:p>
          <w:p w:rsidR="00BB551A" w:rsidRDefault="00BB551A" w:rsidP="00392ED6">
            <w:pPr>
              <w:rPr>
                <w:lang w:val="cs-CZ"/>
              </w:rPr>
            </w:pPr>
          </w:p>
        </w:tc>
        <w:tc>
          <w:tcPr>
            <w:tcW w:w="4678" w:type="dxa"/>
          </w:tcPr>
          <w:p w:rsidR="00BB551A" w:rsidRDefault="00BB551A" w:rsidP="00392ED6">
            <w:pPr>
              <w:rPr>
                <w:b/>
                <w:bCs/>
                <w:lang w:val="cs-CZ"/>
              </w:rPr>
            </w:pPr>
            <w:r>
              <w:rPr>
                <w:b/>
                <w:bCs/>
                <w:lang w:val="cs-CZ"/>
              </w:rPr>
              <w:t>Nederland</w:t>
            </w:r>
          </w:p>
          <w:p w:rsidR="00BB551A" w:rsidRDefault="00500CAA" w:rsidP="00392ED6">
            <w:pPr>
              <w:rPr>
                <w:lang w:val="cs-CZ"/>
              </w:rPr>
            </w:pPr>
            <w:r>
              <w:rPr>
                <w:lang w:val="cs-CZ"/>
              </w:rPr>
              <w:t xml:space="preserve">Genzyme Europe </w:t>
            </w:r>
            <w:r w:rsidR="00BB551A">
              <w:rPr>
                <w:lang w:val="cs-CZ"/>
              </w:rPr>
              <w:t>B.V.</w:t>
            </w:r>
          </w:p>
          <w:p w:rsidR="00BB551A" w:rsidRDefault="008D01F2" w:rsidP="00392ED6">
            <w:pPr>
              <w:rPr>
                <w:lang w:val="cs-CZ"/>
              </w:rPr>
            </w:pPr>
            <w:r w:rsidRPr="004D51F0">
              <w:t>Tel: +31 20 245 4000</w:t>
            </w:r>
            <w:r>
              <w:rPr>
                <w:lang w:val="nl-NL"/>
              </w:rPr>
              <w:t> </w:t>
            </w:r>
          </w:p>
        </w:tc>
      </w:tr>
      <w:tr w:rsidR="00BB551A" w:rsidRPr="00FC70BA">
        <w:trPr>
          <w:gridBefore w:val="1"/>
          <w:wBefore w:w="34" w:type="dxa"/>
          <w:cantSplit/>
        </w:trPr>
        <w:tc>
          <w:tcPr>
            <w:tcW w:w="4644" w:type="dxa"/>
          </w:tcPr>
          <w:p w:rsidR="00BB551A" w:rsidRDefault="00BB551A" w:rsidP="00392ED6">
            <w:pPr>
              <w:rPr>
                <w:b/>
                <w:bCs/>
                <w:lang w:val="et-EE"/>
              </w:rPr>
            </w:pPr>
            <w:r>
              <w:rPr>
                <w:b/>
                <w:bCs/>
                <w:lang w:val="et-EE"/>
              </w:rPr>
              <w:t>Eesti</w:t>
            </w:r>
          </w:p>
          <w:p w:rsidR="00BB551A" w:rsidRDefault="00BB551A" w:rsidP="00392ED6">
            <w:pPr>
              <w:rPr>
                <w:lang w:val="cs-CZ"/>
              </w:rPr>
            </w:pPr>
            <w:r>
              <w:rPr>
                <w:lang w:val="cs-CZ"/>
              </w:rPr>
              <w:t>sanofi-aventis Estonia OÜ</w:t>
            </w:r>
          </w:p>
          <w:p w:rsidR="00BB551A" w:rsidRDefault="00BB551A" w:rsidP="00392ED6">
            <w:pPr>
              <w:rPr>
                <w:lang w:val="cs-CZ"/>
              </w:rPr>
            </w:pPr>
            <w:r>
              <w:rPr>
                <w:lang w:val="cs-CZ"/>
              </w:rPr>
              <w:t>Tel: +372 627 34 88</w:t>
            </w:r>
          </w:p>
          <w:p w:rsidR="00BB551A" w:rsidRDefault="00BB551A" w:rsidP="00392ED6">
            <w:pPr>
              <w:rPr>
                <w:lang w:val="et-EE"/>
              </w:rPr>
            </w:pPr>
          </w:p>
        </w:tc>
        <w:tc>
          <w:tcPr>
            <w:tcW w:w="4678" w:type="dxa"/>
          </w:tcPr>
          <w:p w:rsidR="00BB551A" w:rsidRDefault="00BB551A" w:rsidP="00392ED6">
            <w:pPr>
              <w:rPr>
                <w:b/>
                <w:bCs/>
                <w:lang w:val="cs-CZ"/>
              </w:rPr>
            </w:pPr>
            <w:r>
              <w:rPr>
                <w:b/>
                <w:bCs/>
                <w:lang w:val="cs-CZ"/>
              </w:rPr>
              <w:t>Norge</w:t>
            </w:r>
          </w:p>
          <w:p w:rsidR="00BB551A" w:rsidRDefault="00BB551A" w:rsidP="00392ED6">
            <w:pPr>
              <w:rPr>
                <w:lang w:val="cs-CZ"/>
              </w:rPr>
            </w:pPr>
            <w:r>
              <w:rPr>
                <w:lang w:val="cs-CZ"/>
              </w:rPr>
              <w:t>sanofi-aventis Norge AS</w:t>
            </w:r>
          </w:p>
          <w:p w:rsidR="00BB551A" w:rsidRDefault="00BB551A" w:rsidP="00392ED6">
            <w:pPr>
              <w:rPr>
                <w:lang w:val="cs-CZ"/>
              </w:rPr>
            </w:pPr>
            <w:r>
              <w:rPr>
                <w:lang w:val="cs-CZ"/>
              </w:rPr>
              <w:t>Tlf: +47 67 10 71 00</w:t>
            </w:r>
          </w:p>
          <w:p w:rsidR="00BB551A" w:rsidRDefault="00BB551A" w:rsidP="00392ED6">
            <w:pPr>
              <w:rPr>
                <w:lang w:val="et-EE"/>
              </w:rPr>
            </w:pPr>
          </w:p>
        </w:tc>
      </w:tr>
      <w:tr w:rsidR="00BB551A">
        <w:trPr>
          <w:gridBefore w:val="1"/>
          <w:wBefore w:w="34" w:type="dxa"/>
          <w:cantSplit/>
        </w:trPr>
        <w:tc>
          <w:tcPr>
            <w:tcW w:w="4644" w:type="dxa"/>
          </w:tcPr>
          <w:p w:rsidR="00BB551A" w:rsidRDefault="00BB551A" w:rsidP="00392ED6">
            <w:pPr>
              <w:rPr>
                <w:b/>
                <w:bCs/>
                <w:lang w:val="cs-CZ"/>
              </w:rPr>
            </w:pPr>
            <w:r>
              <w:rPr>
                <w:b/>
                <w:bCs/>
                <w:lang w:val="el-GR"/>
              </w:rPr>
              <w:t>Ελλάδα</w:t>
            </w:r>
          </w:p>
          <w:p w:rsidR="00BB551A" w:rsidRDefault="00BB551A" w:rsidP="00392ED6">
            <w:pPr>
              <w:rPr>
                <w:lang w:val="et-EE"/>
              </w:rPr>
            </w:pPr>
            <w:r>
              <w:rPr>
                <w:lang w:val="cs-CZ"/>
              </w:rPr>
              <w:t>sanofi-aventis AEBE</w:t>
            </w:r>
          </w:p>
          <w:p w:rsidR="00BB551A" w:rsidRDefault="00BB551A" w:rsidP="00392ED6">
            <w:pPr>
              <w:rPr>
                <w:lang w:val="cs-CZ"/>
              </w:rPr>
            </w:pPr>
            <w:r>
              <w:rPr>
                <w:lang w:val="el-GR"/>
              </w:rPr>
              <w:t>Τηλ</w:t>
            </w:r>
            <w:r>
              <w:rPr>
                <w:lang w:val="cs-CZ"/>
              </w:rPr>
              <w:t>: +30 210 900 16 00</w:t>
            </w:r>
          </w:p>
          <w:p w:rsidR="00BB551A" w:rsidRDefault="00BB551A" w:rsidP="00392ED6">
            <w:pPr>
              <w:rPr>
                <w:lang w:val="cs-CZ"/>
              </w:rPr>
            </w:pPr>
          </w:p>
        </w:tc>
        <w:tc>
          <w:tcPr>
            <w:tcW w:w="4678" w:type="dxa"/>
          </w:tcPr>
          <w:p w:rsidR="00BB551A" w:rsidRDefault="00BB551A" w:rsidP="00392ED6">
            <w:pPr>
              <w:rPr>
                <w:b/>
                <w:bCs/>
                <w:lang w:val="cs-CZ"/>
              </w:rPr>
            </w:pPr>
            <w:r>
              <w:rPr>
                <w:b/>
                <w:bCs/>
                <w:lang w:val="cs-CZ"/>
              </w:rPr>
              <w:t>Österreich</w:t>
            </w:r>
          </w:p>
          <w:p w:rsidR="00BB551A" w:rsidRDefault="00BB551A" w:rsidP="00392ED6">
            <w:r>
              <w:t>sanofi-aventis GmbH</w:t>
            </w:r>
          </w:p>
          <w:p w:rsidR="00BB551A" w:rsidRDefault="00BB551A" w:rsidP="00392ED6">
            <w:pPr>
              <w:rPr>
                <w:lang w:val="fr-FR"/>
              </w:rPr>
            </w:pPr>
            <w:r>
              <w:rPr>
                <w:lang w:val="fr-FR"/>
              </w:rPr>
              <w:t>Tel: +43 1 80 185 – 0</w:t>
            </w:r>
          </w:p>
          <w:p w:rsidR="00BB551A" w:rsidRDefault="00BB551A" w:rsidP="00392ED6">
            <w:pPr>
              <w:rPr>
                <w:lang w:val="fr-FR"/>
              </w:rPr>
            </w:pPr>
          </w:p>
        </w:tc>
      </w:tr>
      <w:tr w:rsidR="00BB551A">
        <w:trPr>
          <w:gridBefore w:val="1"/>
          <w:wBefore w:w="34" w:type="dxa"/>
          <w:cantSplit/>
        </w:trPr>
        <w:tc>
          <w:tcPr>
            <w:tcW w:w="4644" w:type="dxa"/>
          </w:tcPr>
          <w:p w:rsidR="00BB551A" w:rsidRDefault="00BB551A" w:rsidP="00392ED6">
            <w:pPr>
              <w:rPr>
                <w:b/>
                <w:bCs/>
                <w:lang w:val="es-ES"/>
              </w:rPr>
            </w:pPr>
            <w:r>
              <w:rPr>
                <w:b/>
                <w:bCs/>
                <w:lang w:val="es-ES"/>
              </w:rPr>
              <w:t>España</w:t>
            </w:r>
          </w:p>
          <w:p w:rsidR="00BB551A" w:rsidRDefault="00BB551A" w:rsidP="00392ED6">
            <w:pPr>
              <w:rPr>
                <w:smallCaps/>
                <w:lang w:val="pt-PT"/>
              </w:rPr>
            </w:pPr>
            <w:r>
              <w:rPr>
                <w:lang w:val="pt-PT"/>
              </w:rPr>
              <w:t>sanofi-aventis, S.A.</w:t>
            </w:r>
          </w:p>
          <w:p w:rsidR="00BB551A" w:rsidRDefault="00BB551A" w:rsidP="00392ED6">
            <w:pPr>
              <w:rPr>
                <w:lang w:val="pt-PT"/>
              </w:rPr>
            </w:pPr>
            <w:r>
              <w:rPr>
                <w:lang w:val="pt-PT"/>
              </w:rPr>
              <w:t>Tel: +34 93 485 94 00</w:t>
            </w:r>
          </w:p>
          <w:p w:rsidR="00BB551A" w:rsidRPr="00FC70BA" w:rsidRDefault="00BB551A" w:rsidP="00392ED6">
            <w:pPr>
              <w:rPr>
                <w:lang w:val="fi-FI"/>
              </w:rPr>
            </w:pPr>
          </w:p>
        </w:tc>
        <w:tc>
          <w:tcPr>
            <w:tcW w:w="4678" w:type="dxa"/>
            <w:tcBorders>
              <w:top w:val="nil"/>
              <w:left w:val="nil"/>
              <w:bottom w:val="nil"/>
              <w:right w:val="nil"/>
            </w:tcBorders>
          </w:tcPr>
          <w:p w:rsidR="00BB551A" w:rsidRDefault="00BB551A" w:rsidP="00392ED6">
            <w:pPr>
              <w:rPr>
                <w:b/>
                <w:bCs/>
                <w:lang w:val="lv-LV"/>
              </w:rPr>
            </w:pPr>
            <w:r>
              <w:rPr>
                <w:b/>
                <w:bCs/>
                <w:lang w:val="lv-LV"/>
              </w:rPr>
              <w:t>Polska</w:t>
            </w:r>
          </w:p>
          <w:p w:rsidR="00BB551A" w:rsidRDefault="00BB551A" w:rsidP="00392ED6">
            <w:pPr>
              <w:rPr>
                <w:lang w:val="sv-SE"/>
              </w:rPr>
            </w:pPr>
            <w:r>
              <w:rPr>
                <w:lang w:val="sv-SE"/>
              </w:rPr>
              <w:t>sanofi-aventis Sp. z o.o.</w:t>
            </w:r>
          </w:p>
          <w:p w:rsidR="00BB551A" w:rsidRDefault="00BB551A" w:rsidP="00392ED6">
            <w:pPr>
              <w:rPr>
                <w:lang w:val="fr-FR"/>
              </w:rPr>
            </w:pPr>
            <w:r>
              <w:rPr>
                <w:lang w:val="fr-FR"/>
              </w:rPr>
              <w:t>Tel.: +48 22 280 00 00</w:t>
            </w:r>
          </w:p>
          <w:p w:rsidR="00BB551A" w:rsidRDefault="00BB551A" w:rsidP="00392ED6">
            <w:pPr>
              <w:rPr>
                <w:lang w:val="fr-FR"/>
              </w:rPr>
            </w:pPr>
          </w:p>
        </w:tc>
      </w:tr>
      <w:tr w:rsidR="00BB551A">
        <w:trPr>
          <w:gridBefore w:val="1"/>
          <w:wBefore w:w="34" w:type="dxa"/>
          <w:cantSplit/>
        </w:trPr>
        <w:tc>
          <w:tcPr>
            <w:tcW w:w="4644" w:type="dxa"/>
            <w:tcBorders>
              <w:top w:val="nil"/>
              <w:left w:val="nil"/>
              <w:bottom w:val="nil"/>
              <w:right w:val="nil"/>
            </w:tcBorders>
          </w:tcPr>
          <w:p w:rsidR="00BB551A" w:rsidRDefault="00BB551A" w:rsidP="00392ED6">
            <w:pPr>
              <w:rPr>
                <w:b/>
                <w:bCs/>
                <w:lang w:val="fr-FR"/>
              </w:rPr>
            </w:pPr>
            <w:r>
              <w:rPr>
                <w:b/>
                <w:bCs/>
                <w:lang w:val="fr-FR"/>
              </w:rPr>
              <w:t>France</w:t>
            </w:r>
          </w:p>
          <w:p w:rsidR="00BB551A" w:rsidRDefault="00BB551A" w:rsidP="00392ED6">
            <w:pPr>
              <w:rPr>
                <w:lang w:val="fr-FR"/>
              </w:rPr>
            </w:pPr>
            <w:r>
              <w:rPr>
                <w:lang w:val="fr-BE"/>
              </w:rPr>
              <w:t>sanofi-aventis France</w:t>
            </w:r>
          </w:p>
          <w:p w:rsidR="00BB551A" w:rsidRDefault="00BB551A" w:rsidP="00392ED6">
            <w:pPr>
              <w:rPr>
                <w:lang w:val="pt-PT"/>
              </w:rPr>
            </w:pPr>
            <w:r>
              <w:rPr>
                <w:lang w:val="pt-PT"/>
              </w:rPr>
              <w:t>Tél: 0 800 222 555</w:t>
            </w:r>
          </w:p>
          <w:p w:rsidR="00BB551A" w:rsidRDefault="00BB551A" w:rsidP="00392ED6">
            <w:pPr>
              <w:rPr>
                <w:lang w:val="pt-PT"/>
              </w:rPr>
            </w:pPr>
            <w:r>
              <w:rPr>
                <w:lang w:val="pt-PT"/>
              </w:rPr>
              <w:t>Appel depuis l’étranger : +33 1 57 63 23 23</w:t>
            </w:r>
          </w:p>
          <w:p w:rsidR="00BB551A" w:rsidRDefault="00BB551A" w:rsidP="00392ED6">
            <w:pPr>
              <w:rPr>
                <w:lang w:val="fr-FR"/>
              </w:rPr>
            </w:pPr>
          </w:p>
        </w:tc>
        <w:tc>
          <w:tcPr>
            <w:tcW w:w="4678" w:type="dxa"/>
          </w:tcPr>
          <w:p w:rsidR="00BB551A" w:rsidRPr="00045B15" w:rsidRDefault="00BB551A" w:rsidP="00392ED6">
            <w:pPr>
              <w:rPr>
                <w:b/>
                <w:bCs/>
                <w:lang w:val="pt-PT"/>
              </w:rPr>
            </w:pPr>
            <w:r w:rsidRPr="00045B15">
              <w:rPr>
                <w:b/>
                <w:bCs/>
                <w:lang w:val="pt-PT"/>
              </w:rPr>
              <w:t>Portugal</w:t>
            </w:r>
          </w:p>
          <w:p w:rsidR="00BB551A" w:rsidRPr="00045B15" w:rsidRDefault="00BB551A" w:rsidP="00392ED6">
            <w:pPr>
              <w:rPr>
                <w:lang w:val="pt-PT"/>
              </w:rPr>
            </w:pPr>
            <w:r>
              <w:rPr>
                <w:lang w:val="pt-PT"/>
              </w:rPr>
              <w:t>S</w:t>
            </w:r>
            <w:r w:rsidRPr="00045B15">
              <w:rPr>
                <w:lang w:val="pt-PT"/>
              </w:rPr>
              <w:t>anofi - Produtos Farmacêuticos, Ld</w:t>
            </w:r>
            <w:r>
              <w:rPr>
                <w:lang w:val="pt-PT"/>
              </w:rPr>
              <w:t>a</w:t>
            </w:r>
          </w:p>
          <w:p w:rsidR="00BB551A" w:rsidRDefault="00BB551A" w:rsidP="00392ED6">
            <w:pPr>
              <w:rPr>
                <w:lang w:val="fr-FR"/>
              </w:rPr>
            </w:pPr>
            <w:r>
              <w:rPr>
                <w:lang w:val="fr-FR"/>
              </w:rPr>
              <w:t>Tel: +351 21 35 89 400</w:t>
            </w:r>
          </w:p>
          <w:p w:rsidR="00BB551A" w:rsidRDefault="00BB551A" w:rsidP="00392ED6">
            <w:pPr>
              <w:rPr>
                <w:lang w:val="fr-FR"/>
              </w:rPr>
            </w:pPr>
          </w:p>
        </w:tc>
      </w:tr>
      <w:tr w:rsidR="00BB551A">
        <w:trPr>
          <w:cantSplit/>
        </w:trPr>
        <w:tc>
          <w:tcPr>
            <w:tcW w:w="4678" w:type="dxa"/>
            <w:gridSpan w:val="2"/>
          </w:tcPr>
          <w:p w:rsidR="00BB551A" w:rsidRPr="00FC70BA" w:rsidRDefault="00BB551A" w:rsidP="00392ED6">
            <w:pPr>
              <w:rPr>
                <w:b/>
                <w:lang w:val="fr-FR"/>
              </w:rPr>
            </w:pPr>
            <w:r w:rsidRPr="00FC70BA">
              <w:rPr>
                <w:b/>
                <w:lang w:val="fr-FR"/>
              </w:rPr>
              <w:t>Hrvatska</w:t>
            </w:r>
          </w:p>
          <w:p w:rsidR="00BB551A" w:rsidRPr="00BB551A" w:rsidRDefault="00BB551A" w:rsidP="00392ED6">
            <w:pPr>
              <w:rPr>
                <w:lang w:val="fr-FR"/>
              </w:rPr>
            </w:pPr>
            <w:r w:rsidRPr="00BB551A">
              <w:rPr>
                <w:lang w:val="fr-FR"/>
              </w:rPr>
              <w:t>sanofi-aventis Croatia d.o.o.</w:t>
            </w:r>
          </w:p>
          <w:p w:rsidR="00BB551A" w:rsidRDefault="00BB551A" w:rsidP="00392ED6">
            <w:pPr>
              <w:rPr>
                <w:lang w:val="fr-FR"/>
              </w:rPr>
            </w:pPr>
            <w:r w:rsidRPr="00BB551A">
              <w:rPr>
                <w:lang w:val="fr-FR"/>
              </w:rPr>
              <w:t>Tel: +385 1 600 34 00</w:t>
            </w:r>
          </w:p>
        </w:tc>
        <w:tc>
          <w:tcPr>
            <w:tcW w:w="4678" w:type="dxa"/>
          </w:tcPr>
          <w:p w:rsidR="00BB551A" w:rsidRDefault="00BB551A" w:rsidP="00392ED6">
            <w:pPr>
              <w:tabs>
                <w:tab w:val="left" w:pos="-720"/>
                <w:tab w:val="left" w:pos="4536"/>
              </w:tabs>
              <w:suppressAutoHyphens/>
              <w:rPr>
                <w:b/>
                <w:noProof/>
                <w:szCs w:val="22"/>
                <w:lang w:val="pl-PL"/>
              </w:rPr>
            </w:pPr>
            <w:r>
              <w:rPr>
                <w:b/>
                <w:noProof/>
                <w:szCs w:val="22"/>
                <w:lang w:val="pl-PL"/>
              </w:rPr>
              <w:t>România</w:t>
            </w:r>
          </w:p>
          <w:p w:rsidR="00BB551A" w:rsidRDefault="00230B14" w:rsidP="00392ED6">
            <w:pPr>
              <w:tabs>
                <w:tab w:val="left" w:pos="-720"/>
                <w:tab w:val="left" w:pos="4536"/>
              </w:tabs>
              <w:suppressAutoHyphens/>
              <w:rPr>
                <w:noProof/>
                <w:szCs w:val="22"/>
                <w:lang w:val="pl-PL"/>
              </w:rPr>
            </w:pPr>
            <w:r>
              <w:rPr>
                <w:bCs/>
                <w:szCs w:val="22"/>
                <w:lang w:val="fr-FR"/>
              </w:rPr>
              <w:t>S</w:t>
            </w:r>
            <w:r w:rsidR="00BB551A">
              <w:rPr>
                <w:bCs/>
                <w:szCs w:val="22"/>
                <w:lang w:val="fr-FR"/>
              </w:rPr>
              <w:t>anofi Rom</w:t>
            </w:r>
            <w:r>
              <w:rPr>
                <w:bCs/>
                <w:szCs w:val="22"/>
                <w:lang w:val="fr-FR"/>
              </w:rPr>
              <w:t>a</w:t>
            </w:r>
            <w:r w:rsidR="00BB551A">
              <w:rPr>
                <w:bCs/>
                <w:szCs w:val="22"/>
                <w:lang w:val="fr-FR"/>
              </w:rPr>
              <w:t>nia SRL</w:t>
            </w:r>
          </w:p>
          <w:p w:rsidR="00BB551A" w:rsidRDefault="00BB551A" w:rsidP="00392ED6">
            <w:pPr>
              <w:rPr>
                <w:szCs w:val="22"/>
                <w:lang w:val="fr-FR"/>
              </w:rPr>
            </w:pPr>
            <w:r>
              <w:rPr>
                <w:noProof/>
                <w:szCs w:val="22"/>
                <w:lang w:val="pl-PL"/>
              </w:rPr>
              <w:t xml:space="preserve">Tel: +40 </w:t>
            </w:r>
            <w:r>
              <w:rPr>
                <w:szCs w:val="22"/>
                <w:lang w:val="fr-FR"/>
              </w:rPr>
              <w:t>(0) 21 317 31 36</w:t>
            </w:r>
          </w:p>
          <w:p w:rsidR="00BB551A" w:rsidRDefault="00BB551A" w:rsidP="00392ED6">
            <w:pPr>
              <w:rPr>
                <w:lang w:val="cs-CZ"/>
              </w:rPr>
            </w:pPr>
          </w:p>
        </w:tc>
      </w:tr>
      <w:tr w:rsidR="00BB551A">
        <w:trPr>
          <w:gridBefore w:val="1"/>
          <w:wBefore w:w="34" w:type="dxa"/>
          <w:cantSplit/>
        </w:trPr>
        <w:tc>
          <w:tcPr>
            <w:tcW w:w="4644" w:type="dxa"/>
          </w:tcPr>
          <w:p w:rsidR="00BB551A" w:rsidRDefault="00BB551A" w:rsidP="00392ED6">
            <w:pPr>
              <w:rPr>
                <w:b/>
                <w:bCs/>
                <w:lang w:val="fr-FR"/>
              </w:rPr>
            </w:pPr>
            <w:r>
              <w:rPr>
                <w:b/>
                <w:bCs/>
                <w:lang w:val="fr-FR"/>
              </w:rPr>
              <w:t>Ireland</w:t>
            </w:r>
          </w:p>
          <w:p w:rsidR="00BB551A" w:rsidRDefault="00BB551A" w:rsidP="00392ED6">
            <w:pPr>
              <w:rPr>
                <w:lang w:val="fr-FR"/>
              </w:rPr>
            </w:pPr>
            <w:r>
              <w:rPr>
                <w:lang w:val="fr-FR"/>
              </w:rPr>
              <w:t>sanofi-aventis Ireland Ltd. T/A SANOFI</w:t>
            </w:r>
          </w:p>
          <w:p w:rsidR="00BB551A" w:rsidRDefault="00BB551A" w:rsidP="00392ED6">
            <w:pPr>
              <w:rPr>
                <w:lang w:val="fr-FR"/>
              </w:rPr>
            </w:pPr>
            <w:r>
              <w:rPr>
                <w:lang w:val="fr-FR"/>
              </w:rPr>
              <w:t>Tel: +353 (0) 1 403 56 00</w:t>
            </w:r>
          </w:p>
          <w:p w:rsidR="00BB551A" w:rsidRDefault="00BB551A" w:rsidP="00392ED6">
            <w:pPr>
              <w:rPr>
                <w:lang w:val="fr-FR"/>
              </w:rPr>
            </w:pPr>
          </w:p>
        </w:tc>
        <w:tc>
          <w:tcPr>
            <w:tcW w:w="4678" w:type="dxa"/>
          </w:tcPr>
          <w:p w:rsidR="00BB551A" w:rsidRDefault="00BB551A" w:rsidP="00392ED6">
            <w:pPr>
              <w:rPr>
                <w:b/>
                <w:bCs/>
                <w:lang w:val="sl-SI"/>
              </w:rPr>
            </w:pPr>
            <w:r>
              <w:rPr>
                <w:b/>
                <w:bCs/>
                <w:lang w:val="sl-SI"/>
              </w:rPr>
              <w:t>Slovenija</w:t>
            </w:r>
          </w:p>
          <w:p w:rsidR="00BB551A" w:rsidRDefault="00BB551A" w:rsidP="00392ED6">
            <w:pPr>
              <w:rPr>
                <w:lang w:val="cs-CZ"/>
              </w:rPr>
            </w:pPr>
            <w:r>
              <w:rPr>
                <w:lang w:val="cs-CZ"/>
              </w:rPr>
              <w:t>sanofi-aventis d.o.o.</w:t>
            </w:r>
          </w:p>
          <w:p w:rsidR="00BB551A" w:rsidRDefault="00BB551A" w:rsidP="00392ED6">
            <w:pPr>
              <w:rPr>
                <w:lang w:val="cs-CZ"/>
              </w:rPr>
            </w:pPr>
            <w:r>
              <w:rPr>
                <w:lang w:val="cs-CZ"/>
              </w:rPr>
              <w:t>Tel: +386 1 560 48 00</w:t>
            </w:r>
          </w:p>
          <w:p w:rsidR="00BB551A" w:rsidRDefault="00BB551A" w:rsidP="00392ED6">
            <w:pPr>
              <w:rPr>
                <w:lang w:val="cs-CZ"/>
              </w:rPr>
            </w:pPr>
          </w:p>
        </w:tc>
      </w:tr>
      <w:tr w:rsidR="00BB551A" w:rsidRPr="004D0C23">
        <w:trPr>
          <w:gridBefore w:val="1"/>
          <w:wBefore w:w="34" w:type="dxa"/>
          <w:cantSplit/>
        </w:trPr>
        <w:tc>
          <w:tcPr>
            <w:tcW w:w="4644" w:type="dxa"/>
          </w:tcPr>
          <w:p w:rsidR="00BB551A" w:rsidRPr="004D0C23" w:rsidRDefault="00BB551A" w:rsidP="00392ED6">
            <w:pPr>
              <w:rPr>
                <w:b/>
                <w:bCs/>
                <w:szCs w:val="22"/>
                <w:lang w:val="is-IS"/>
              </w:rPr>
            </w:pPr>
            <w:r w:rsidRPr="004D0C23">
              <w:rPr>
                <w:b/>
                <w:bCs/>
                <w:szCs w:val="22"/>
                <w:lang w:val="is-IS"/>
              </w:rPr>
              <w:t>Ísland</w:t>
            </w:r>
          </w:p>
          <w:p w:rsidR="00BB551A" w:rsidRPr="004D0C23" w:rsidRDefault="00BB551A" w:rsidP="00392ED6">
            <w:pPr>
              <w:rPr>
                <w:szCs w:val="22"/>
                <w:lang w:val="is-IS"/>
              </w:rPr>
            </w:pPr>
            <w:r w:rsidRPr="004D0C23">
              <w:rPr>
                <w:szCs w:val="22"/>
                <w:lang w:val="cs-CZ"/>
              </w:rPr>
              <w:t>Vistor hf.</w:t>
            </w:r>
          </w:p>
          <w:p w:rsidR="00BB551A" w:rsidRPr="004D0C23" w:rsidRDefault="00BB551A" w:rsidP="00392ED6">
            <w:pPr>
              <w:rPr>
                <w:szCs w:val="22"/>
                <w:lang w:val="cs-CZ"/>
              </w:rPr>
            </w:pPr>
            <w:r w:rsidRPr="004D0C23">
              <w:rPr>
                <w:noProof/>
                <w:szCs w:val="22"/>
              </w:rPr>
              <w:t>Sími</w:t>
            </w:r>
            <w:r w:rsidRPr="004D0C23">
              <w:rPr>
                <w:szCs w:val="22"/>
                <w:lang w:val="cs-CZ"/>
              </w:rPr>
              <w:t>: +354 535 7000</w:t>
            </w:r>
          </w:p>
          <w:p w:rsidR="00BB551A" w:rsidRPr="004D0C23" w:rsidRDefault="00BB551A" w:rsidP="00392ED6">
            <w:pPr>
              <w:rPr>
                <w:szCs w:val="22"/>
                <w:lang w:val="cs-CZ"/>
              </w:rPr>
            </w:pPr>
          </w:p>
        </w:tc>
        <w:tc>
          <w:tcPr>
            <w:tcW w:w="4678" w:type="dxa"/>
          </w:tcPr>
          <w:p w:rsidR="00BB551A" w:rsidRPr="004D0C23" w:rsidRDefault="00BB551A" w:rsidP="00392ED6">
            <w:pPr>
              <w:rPr>
                <w:b/>
                <w:bCs/>
                <w:szCs w:val="22"/>
                <w:lang w:val="sk-SK"/>
              </w:rPr>
            </w:pPr>
            <w:r w:rsidRPr="004D0C23">
              <w:rPr>
                <w:b/>
                <w:bCs/>
                <w:szCs w:val="22"/>
                <w:lang w:val="sk-SK"/>
              </w:rPr>
              <w:t>Slovenská republika</w:t>
            </w:r>
          </w:p>
          <w:p w:rsidR="00BB551A" w:rsidRPr="004D0C23" w:rsidRDefault="00BB551A" w:rsidP="00392ED6">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B551A" w:rsidRPr="004D0C23" w:rsidRDefault="00BB551A" w:rsidP="00392ED6">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BB551A" w:rsidRPr="004D0C23" w:rsidRDefault="00BB551A" w:rsidP="00392ED6">
            <w:pPr>
              <w:rPr>
                <w:szCs w:val="22"/>
                <w:lang w:val="sk-SK"/>
              </w:rPr>
            </w:pPr>
          </w:p>
        </w:tc>
      </w:tr>
      <w:tr w:rsidR="00BB551A">
        <w:trPr>
          <w:gridBefore w:val="1"/>
          <w:wBefore w:w="34" w:type="dxa"/>
          <w:cantSplit/>
        </w:trPr>
        <w:tc>
          <w:tcPr>
            <w:tcW w:w="4644" w:type="dxa"/>
          </w:tcPr>
          <w:p w:rsidR="00BB551A" w:rsidRDefault="00BB551A" w:rsidP="00392ED6">
            <w:pPr>
              <w:rPr>
                <w:b/>
                <w:bCs/>
                <w:lang w:val="it-IT"/>
              </w:rPr>
            </w:pPr>
            <w:r>
              <w:rPr>
                <w:b/>
                <w:bCs/>
                <w:lang w:val="it-IT"/>
              </w:rPr>
              <w:t>Italia</w:t>
            </w:r>
          </w:p>
          <w:p w:rsidR="00BB551A" w:rsidRDefault="00EF0344" w:rsidP="00392ED6">
            <w:pPr>
              <w:rPr>
                <w:lang w:val="it-IT"/>
              </w:rPr>
            </w:pPr>
            <w:r>
              <w:rPr>
                <w:lang w:val="it-IT"/>
              </w:rPr>
              <w:t>S</w:t>
            </w:r>
            <w:r w:rsidR="00BB551A">
              <w:rPr>
                <w:lang w:val="it-IT"/>
              </w:rPr>
              <w:t>anofi S.</w:t>
            </w:r>
            <w:r w:rsidR="00500CAA">
              <w:rPr>
                <w:lang w:val="it-IT"/>
              </w:rPr>
              <w:t>r.l.</w:t>
            </w:r>
          </w:p>
          <w:p w:rsidR="00BB551A" w:rsidRDefault="00BB551A" w:rsidP="00392ED6">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BB551A" w:rsidRDefault="00BB551A" w:rsidP="00392ED6">
            <w:pPr>
              <w:rPr>
                <w:lang w:val="it-IT"/>
              </w:rPr>
            </w:pPr>
          </w:p>
        </w:tc>
        <w:tc>
          <w:tcPr>
            <w:tcW w:w="4678" w:type="dxa"/>
          </w:tcPr>
          <w:p w:rsidR="00BB551A" w:rsidRDefault="00BB551A" w:rsidP="00392ED6">
            <w:pPr>
              <w:rPr>
                <w:b/>
                <w:bCs/>
                <w:lang w:val="it-IT"/>
              </w:rPr>
            </w:pPr>
            <w:r>
              <w:rPr>
                <w:b/>
                <w:bCs/>
                <w:lang w:val="it-IT"/>
              </w:rPr>
              <w:t>Suomi/Finland</w:t>
            </w:r>
          </w:p>
          <w:p w:rsidR="00BB551A" w:rsidRDefault="00EF5B78" w:rsidP="00392ED6">
            <w:pPr>
              <w:rPr>
                <w:lang w:val="it-IT"/>
              </w:rPr>
            </w:pPr>
            <w:r>
              <w:rPr>
                <w:lang w:val="it-IT"/>
              </w:rPr>
              <w:t xml:space="preserve">Sanofi </w:t>
            </w:r>
            <w:r w:rsidR="00BB551A">
              <w:rPr>
                <w:lang w:val="it-IT"/>
              </w:rPr>
              <w:t>Oy</w:t>
            </w:r>
          </w:p>
          <w:p w:rsidR="00BB551A" w:rsidRDefault="00BB551A" w:rsidP="00392ED6">
            <w:pPr>
              <w:rPr>
                <w:lang w:val="it-IT"/>
              </w:rPr>
            </w:pPr>
            <w:r>
              <w:rPr>
                <w:lang w:val="it-IT"/>
              </w:rPr>
              <w:t>Puh/Tel: +358 (0) 201 200 300</w:t>
            </w:r>
          </w:p>
          <w:p w:rsidR="00BB551A" w:rsidRDefault="00BB551A" w:rsidP="00392ED6">
            <w:pPr>
              <w:rPr>
                <w:lang w:val="it-IT"/>
              </w:rPr>
            </w:pPr>
          </w:p>
        </w:tc>
      </w:tr>
      <w:tr w:rsidR="00BB551A">
        <w:trPr>
          <w:gridBefore w:val="1"/>
          <w:wBefore w:w="34" w:type="dxa"/>
          <w:cantSplit/>
        </w:trPr>
        <w:tc>
          <w:tcPr>
            <w:tcW w:w="4644" w:type="dxa"/>
          </w:tcPr>
          <w:p w:rsidR="00BB551A" w:rsidRDefault="00BB551A" w:rsidP="00392ED6">
            <w:pPr>
              <w:rPr>
                <w:b/>
                <w:bCs/>
                <w:lang w:val="it-IT"/>
              </w:rPr>
            </w:pPr>
            <w:r>
              <w:rPr>
                <w:b/>
                <w:bCs/>
                <w:lang w:val="el-GR"/>
              </w:rPr>
              <w:t>Κύπρος</w:t>
            </w:r>
          </w:p>
          <w:p w:rsidR="00BB551A" w:rsidRDefault="00BB551A" w:rsidP="00392ED6">
            <w:pPr>
              <w:rPr>
                <w:lang w:val="it-IT"/>
              </w:rPr>
            </w:pPr>
            <w:r>
              <w:rPr>
                <w:lang w:val="it-IT"/>
              </w:rPr>
              <w:t>sanofi-aventis Cyprus Ltd.</w:t>
            </w:r>
          </w:p>
          <w:p w:rsidR="00BB551A" w:rsidRDefault="00BB551A" w:rsidP="00392ED6">
            <w:pPr>
              <w:rPr>
                <w:lang w:val="fr-FR"/>
              </w:rPr>
            </w:pPr>
            <w:r>
              <w:rPr>
                <w:lang w:val="el-GR"/>
              </w:rPr>
              <w:t>Τηλ: +</w:t>
            </w:r>
            <w:r>
              <w:rPr>
                <w:lang w:val="fr-FR"/>
              </w:rPr>
              <w:t>357 22 871600</w:t>
            </w:r>
          </w:p>
          <w:p w:rsidR="00BB551A" w:rsidRDefault="00BB551A" w:rsidP="00392ED6">
            <w:pPr>
              <w:rPr>
                <w:lang w:val="fr-FR"/>
              </w:rPr>
            </w:pPr>
          </w:p>
        </w:tc>
        <w:tc>
          <w:tcPr>
            <w:tcW w:w="4678" w:type="dxa"/>
          </w:tcPr>
          <w:p w:rsidR="00BB551A" w:rsidRDefault="00BB551A" w:rsidP="00392ED6">
            <w:pPr>
              <w:rPr>
                <w:b/>
                <w:bCs/>
                <w:lang w:val="sv-SE"/>
              </w:rPr>
            </w:pPr>
            <w:r>
              <w:rPr>
                <w:b/>
                <w:bCs/>
                <w:lang w:val="sv-SE"/>
              </w:rPr>
              <w:t>Sverige</w:t>
            </w:r>
          </w:p>
          <w:p w:rsidR="00BB551A" w:rsidRDefault="00EF5B78" w:rsidP="00392ED6">
            <w:pPr>
              <w:rPr>
                <w:lang w:val="sv-SE"/>
              </w:rPr>
            </w:pPr>
            <w:r>
              <w:rPr>
                <w:lang w:val="sv-SE"/>
              </w:rPr>
              <w:t>Sanofi</w:t>
            </w:r>
            <w:r w:rsidR="00BB551A">
              <w:rPr>
                <w:lang w:val="sv-SE"/>
              </w:rPr>
              <w:t xml:space="preserve"> AB</w:t>
            </w:r>
          </w:p>
          <w:p w:rsidR="00BB551A" w:rsidRDefault="00BB551A" w:rsidP="00392ED6">
            <w:pPr>
              <w:rPr>
                <w:lang w:val="sv-SE"/>
              </w:rPr>
            </w:pPr>
            <w:r>
              <w:rPr>
                <w:lang w:val="sv-SE"/>
              </w:rPr>
              <w:t>Tel: +46 (0)8 634 50 00</w:t>
            </w:r>
          </w:p>
          <w:p w:rsidR="00BB551A" w:rsidRDefault="00BB551A" w:rsidP="00392ED6">
            <w:pPr>
              <w:rPr>
                <w:lang w:val="sv-SE"/>
              </w:rPr>
            </w:pPr>
          </w:p>
        </w:tc>
      </w:tr>
      <w:tr w:rsidR="00BB551A">
        <w:trPr>
          <w:gridBefore w:val="1"/>
          <w:wBefore w:w="34" w:type="dxa"/>
          <w:cantSplit/>
        </w:trPr>
        <w:tc>
          <w:tcPr>
            <w:tcW w:w="4644" w:type="dxa"/>
          </w:tcPr>
          <w:p w:rsidR="00BB551A" w:rsidRDefault="00BB551A" w:rsidP="00392ED6">
            <w:pPr>
              <w:rPr>
                <w:b/>
                <w:bCs/>
                <w:lang w:val="lv-LV"/>
              </w:rPr>
            </w:pPr>
            <w:r>
              <w:rPr>
                <w:b/>
                <w:bCs/>
                <w:lang w:val="lv-LV"/>
              </w:rPr>
              <w:t>Latvija</w:t>
            </w:r>
          </w:p>
          <w:p w:rsidR="00BB551A" w:rsidRPr="00FC70BA" w:rsidRDefault="00BB551A" w:rsidP="00392ED6">
            <w:pPr>
              <w:rPr>
                <w:lang w:val="fi-FI"/>
              </w:rPr>
            </w:pPr>
            <w:r w:rsidRPr="00FC70BA">
              <w:rPr>
                <w:lang w:val="fi-FI"/>
              </w:rPr>
              <w:t>sanofi-aventis Latvia SIA</w:t>
            </w:r>
          </w:p>
          <w:p w:rsidR="00BB551A" w:rsidRPr="00FC70BA" w:rsidRDefault="00BB551A" w:rsidP="00392ED6">
            <w:pPr>
              <w:rPr>
                <w:lang w:val="fi-FI"/>
              </w:rPr>
            </w:pPr>
            <w:r w:rsidRPr="00FC70BA">
              <w:rPr>
                <w:lang w:val="fi-FI"/>
              </w:rPr>
              <w:t>Tel: +371 67 33 24 51</w:t>
            </w:r>
          </w:p>
          <w:p w:rsidR="00BB551A" w:rsidRPr="00FC70BA" w:rsidRDefault="00BB551A" w:rsidP="00392ED6">
            <w:pPr>
              <w:rPr>
                <w:lang w:val="fi-FI"/>
              </w:rPr>
            </w:pPr>
          </w:p>
        </w:tc>
        <w:tc>
          <w:tcPr>
            <w:tcW w:w="4678" w:type="dxa"/>
          </w:tcPr>
          <w:p w:rsidR="00BB551A" w:rsidRDefault="00BB551A" w:rsidP="00392ED6">
            <w:pPr>
              <w:rPr>
                <w:b/>
                <w:bCs/>
                <w:lang w:val="sv-SE"/>
              </w:rPr>
            </w:pPr>
            <w:r>
              <w:rPr>
                <w:b/>
                <w:bCs/>
                <w:lang w:val="sv-SE"/>
              </w:rPr>
              <w:t>United Kingdom</w:t>
            </w:r>
          </w:p>
          <w:p w:rsidR="00BB551A" w:rsidRDefault="009F2C7B" w:rsidP="00392ED6">
            <w:pPr>
              <w:rPr>
                <w:lang w:val="sv-SE"/>
              </w:rPr>
            </w:pPr>
            <w:r>
              <w:rPr>
                <w:lang w:val="sv-SE"/>
              </w:rPr>
              <w:t>S</w:t>
            </w:r>
            <w:r w:rsidR="00BB551A">
              <w:rPr>
                <w:lang w:val="sv-SE"/>
              </w:rPr>
              <w:t>anofi</w:t>
            </w:r>
          </w:p>
          <w:p w:rsidR="00BB551A" w:rsidRDefault="00BB551A" w:rsidP="00392ED6">
            <w:pPr>
              <w:rPr>
                <w:lang w:val="sv-SE"/>
              </w:rPr>
            </w:pPr>
            <w:r>
              <w:rPr>
                <w:lang w:val="sv-SE"/>
              </w:rPr>
              <w:t xml:space="preserve">Tel: </w:t>
            </w:r>
            <w:r w:rsidR="00EF5B78">
              <w:rPr>
                <w:lang w:val="sv-SE"/>
              </w:rPr>
              <w:t>+44 (0) 845 372 7101</w:t>
            </w:r>
          </w:p>
          <w:p w:rsidR="00BB551A" w:rsidRDefault="00BB551A" w:rsidP="00392ED6">
            <w:pPr>
              <w:rPr>
                <w:lang w:val="sv-SE"/>
              </w:rPr>
            </w:pPr>
          </w:p>
        </w:tc>
      </w:tr>
    </w:tbl>
    <w:p w:rsidR="00215D59" w:rsidRDefault="00215D59" w:rsidP="00392ED6">
      <w:pPr>
        <w:rPr>
          <w:lang w:val="fr-FR"/>
        </w:rPr>
      </w:pPr>
    </w:p>
    <w:p w:rsidR="00215D59" w:rsidRDefault="00215D59" w:rsidP="00392ED6">
      <w:pPr>
        <w:pStyle w:val="EMEABodyText"/>
        <w:rPr>
          <w:b/>
          <w:lang w:val="fi-FI"/>
        </w:rPr>
      </w:pPr>
      <w:r>
        <w:rPr>
          <w:b/>
          <w:lang w:val="fi-FI"/>
        </w:rPr>
        <w:t xml:space="preserve">Tämä </w:t>
      </w:r>
      <w:r w:rsidR="009F2C7B">
        <w:rPr>
          <w:b/>
          <w:lang w:val="fi-FI"/>
        </w:rPr>
        <w:t>pakkaus</w:t>
      </w:r>
      <w:r>
        <w:rPr>
          <w:b/>
          <w:lang w:val="fi-FI"/>
        </w:rPr>
        <w:t xml:space="preserve">seloste on </w:t>
      </w:r>
      <w:r w:rsidR="009F2C7B">
        <w:rPr>
          <w:b/>
          <w:lang w:val="fi-FI"/>
        </w:rPr>
        <w:t>tarkistettu</w:t>
      </w:r>
      <w:r>
        <w:rPr>
          <w:b/>
          <w:lang w:val="fi-FI"/>
        </w:rPr>
        <w:t xml:space="preserve"> viimeksi</w:t>
      </w:r>
    </w:p>
    <w:p w:rsidR="00215D59" w:rsidRDefault="00215D59" w:rsidP="00392ED6">
      <w:pPr>
        <w:pStyle w:val="EMEABodyText"/>
        <w:rPr>
          <w:lang w:val="fi-FI"/>
        </w:rPr>
      </w:pPr>
    </w:p>
    <w:p w:rsidR="00215D59" w:rsidRPr="00882100" w:rsidRDefault="00215D59" w:rsidP="00392ED6">
      <w:pPr>
        <w:pStyle w:val="EMEABodyText"/>
        <w:rPr>
          <w:szCs w:val="24"/>
          <w:lang w:val="fi-FI"/>
        </w:rPr>
      </w:pPr>
      <w:r>
        <w:rPr>
          <w:lang w:val="fi-FI"/>
        </w:rPr>
        <w:t xml:space="preserve">Lisätietoa tästä lääkevalmisteesta on saatavilla Euroopan lääkeviraston </w:t>
      </w:r>
      <w:r w:rsidR="009F2C7B">
        <w:rPr>
          <w:lang w:val="fi-FI"/>
        </w:rPr>
        <w:t>verkko</w:t>
      </w:r>
      <w:r>
        <w:rPr>
          <w:lang w:val="fi-FI"/>
        </w:rPr>
        <w:t xml:space="preserve">sivuilta </w:t>
      </w:r>
      <w:hyperlink r:id="rId26" w:history="1">
        <w:r w:rsidR="006449ED" w:rsidRPr="00496C37">
          <w:rPr>
            <w:rStyle w:val="Hyperlink"/>
            <w:lang w:val="fi-FI"/>
          </w:rPr>
          <w:t>http://www.ema.europa.eu/</w:t>
        </w:r>
      </w:hyperlink>
      <w:r w:rsidR="006449ED">
        <w:rPr>
          <w:lang w:val="fi-FI"/>
        </w:rPr>
        <w:t xml:space="preserve">. </w:t>
      </w:r>
    </w:p>
    <w:p w:rsidR="00215D59" w:rsidRPr="00882100" w:rsidRDefault="00215D59" w:rsidP="00321B75">
      <w:pPr>
        <w:pStyle w:val="EMEATitle"/>
        <w:rPr>
          <w:lang w:val="nl-NL"/>
        </w:rPr>
      </w:pPr>
      <w:r w:rsidRPr="00FC70BA">
        <w:rPr>
          <w:lang w:val="fi-FI"/>
        </w:rPr>
        <w:br w:type="page"/>
      </w:r>
      <w:r w:rsidRPr="00882100">
        <w:rPr>
          <w:lang w:val="nl-NL"/>
        </w:rPr>
        <w:t>P</w:t>
      </w:r>
      <w:r w:rsidR="00164F2D">
        <w:rPr>
          <w:lang w:val="nl-NL"/>
        </w:rPr>
        <w:t>akkausseloste: Tietoa käyttäjälle</w:t>
      </w:r>
    </w:p>
    <w:p w:rsidR="00215D59" w:rsidRPr="00FC70BA" w:rsidRDefault="00215D59" w:rsidP="00321B75">
      <w:pPr>
        <w:pStyle w:val="EMEATitle"/>
        <w:rPr>
          <w:lang w:val="fi-FI"/>
        </w:rPr>
      </w:pPr>
      <w:r>
        <w:rPr>
          <w:lang w:val="nl-NL"/>
        </w:rPr>
        <w:t>Aprovel</w:t>
      </w:r>
      <w:r w:rsidRPr="00FC70BA">
        <w:rPr>
          <w:lang w:val="fi-FI"/>
        </w:rPr>
        <w:t xml:space="preserve"> 300 mg tabletit</w:t>
      </w:r>
    </w:p>
    <w:p w:rsidR="00215D59" w:rsidRPr="00882100" w:rsidRDefault="00215D59" w:rsidP="00321B75">
      <w:pPr>
        <w:pStyle w:val="EMEABodyText"/>
        <w:jc w:val="center"/>
        <w:rPr>
          <w:lang w:val="nl-NL"/>
        </w:rPr>
      </w:pPr>
      <w:r w:rsidRPr="00882100">
        <w:rPr>
          <w:lang w:val="nl-NL"/>
        </w:rPr>
        <w:t>irbesartaani</w:t>
      </w:r>
    </w:p>
    <w:p w:rsidR="00215D59" w:rsidRPr="00882100" w:rsidRDefault="00215D59" w:rsidP="00321B75">
      <w:pPr>
        <w:pStyle w:val="EMEABodyText"/>
        <w:rPr>
          <w:lang w:val="nl-NL"/>
        </w:rPr>
      </w:pPr>
    </w:p>
    <w:p w:rsidR="00215D59" w:rsidRDefault="00215D59" w:rsidP="00321B75">
      <w:pPr>
        <w:pStyle w:val="EMEAHeading3"/>
        <w:outlineLvl w:val="9"/>
        <w:rPr>
          <w:lang w:val="fi-FI"/>
        </w:rPr>
      </w:pPr>
      <w:r>
        <w:rPr>
          <w:lang w:val="fi-FI"/>
        </w:rPr>
        <w:t xml:space="preserve">Lue tämä </w:t>
      </w:r>
      <w:r w:rsidR="00164F2D">
        <w:rPr>
          <w:lang w:val="fi-FI"/>
        </w:rPr>
        <w:t>pakkaus</w:t>
      </w:r>
      <w:r>
        <w:rPr>
          <w:lang w:val="fi-FI"/>
        </w:rPr>
        <w:t>seloste huolellisesti ennen kuin aloitat lääkkeen ottamisen</w:t>
      </w:r>
      <w:r w:rsidR="00164F2D">
        <w:rPr>
          <w:lang w:val="fi-FI"/>
        </w:rPr>
        <w:t>, sillä se sisältää sinulle tärkeitä tietoja</w:t>
      </w:r>
      <w:r>
        <w:rPr>
          <w:lang w:val="fi-FI"/>
        </w:rPr>
        <w:t>.</w:t>
      </w:r>
    </w:p>
    <w:p w:rsidR="00215D59" w:rsidRDefault="00215D59" w:rsidP="00321B75">
      <w:pPr>
        <w:pStyle w:val="EMEABodyTextIndent"/>
        <w:tabs>
          <w:tab w:val="clear" w:pos="360"/>
        </w:tabs>
        <w:ind w:left="567" w:hanging="567"/>
        <w:rPr>
          <w:lang w:val="fi-FI"/>
        </w:rPr>
      </w:pPr>
      <w:r>
        <w:rPr>
          <w:lang w:val="fi-FI"/>
        </w:rPr>
        <w:t xml:space="preserve">Säilytä tämä </w:t>
      </w:r>
      <w:r w:rsidR="00164F2D">
        <w:rPr>
          <w:lang w:val="fi-FI"/>
        </w:rPr>
        <w:t>pakkaus</w:t>
      </w:r>
      <w:r>
        <w:rPr>
          <w:lang w:val="fi-FI"/>
        </w:rPr>
        <w:t>seloste. Voit tarvita sitä myöhemmin.</w:t>
      </w:r>
    </w:p>
    <w:p w:rsidR="00215D59" w:rsidRDefault="00215D59" w:rsidP="00321B75">
      <w:pPr>
        <w:pStyle w:val="EMEABodyTextIndent"/>
        <w:tabs>
          <w:tab w:val="clear" w:pos="360"/>
        </w:tabs>
        <w:ind w:left="567" w:hanging="567"/>
        <w:rPr>
          <w:lang w:val="fi-FI"/>
        </w:rPr>
      </w:pPr>
      <w:r>
        <w:rPr>
          <w:lang w:val="fi-FI"/>
        </w:rPr>
        <w:t>Jos sinulla on kysy</w:t>
      </w:r>
      <w:r w:rsidR="00164F2D">
        <w:rPr>
          <w:lang w:val="fi-FI"/>
        </w:rPr>
        <w:t>ttävää</w:t>
      </w:r>
      <w:r>
        <w:rPr>
          <w:lang w:val="fi-FI"/>
        </w:rPr>
        <w:t>, käänny lääkäri</w:t>
      </w:r>
      <w:r w:rsidR="00164F2D">
        <w:rPr>
          <w:lang w:val="fi-FI"/>
        </w:rPr>
        <w:t>n</w:t>
      </w:r>
      <w:r>
        <w:rPr>
          <w:lang w:val="fi-FI"/>
        </w:rPr>
        <w:t xml:space="preserve"> tai apteek</w:t>
      </w:r>
      <w:r w:rsidR="00164F2D">
        <w:rPr>
          <w:lang w:val="fi-FI"/>
        </w:rPr>
        <w:t>k</w:t>
      </w:r>
      <w:r>
        <w:rPr>
          <w:lang w:val="fi-FI"/>
        </w:rPr>
        <w:t>i</w:t>
      </w:r>
      <w:r w:rsidR="00164F2D">
        <w:rPr>
          <w:lang w:val="fi-FI"/>
        </w:rPr>
        <w:t>henkilökunna</w:t>
      </w:r>
      <w:r>
        <w:rPr>
          <w:lang w:val="fi-FI"/>
        </w:rPr>
        <w:t>n puoleen.</w:t>
      </w:r>
    </w:p>
    <w:p w:rsidR="00215D59" w:rsidRDefault="00215D59" w:rsidP="00321B75">
      <w:pPr>
        <w:pStyle w:val="EMEABodyTextIndent"/>
        <w:tabs>
          <w:tab w:val="clear" w:pos="360"/>
        </w:tabs>
        <w:ind w:left="567" w:hanging="567"/>
        <w:rPr>
          <w:lang w:val="fi-FI"/>
        </w:rPr>
      </w:pPr>
      <w:r>
        <w:rPr>
          <w:lang w:val="fi-FI"/>
        </w:rPr>
        <w:t>Tämä lääke on määrätty vain sinulle eikä sitä tule antaa muiden käyttöön. Se voi aiheuttaa haittaa muille, vaikka hei</w:t>
      </w:r>
      <w:r w:rsidR="00164F2D">
        <w:rPr>
          <w:lang w:val="fi-FI"/>
        </w:rPr>
        <w:t>llä olisikin samanlaiset oireet kuin sinulla</w:t>
      </w:r>
      <w:r>
        <w:rPr>
          <w:lang w:val="fi-FI"/>
        </w:rPr>
        <w:t>.</w:t>
      </w:r>
    </w:p>
    <w:p w:rsidR="00215D59" w:rsidRDefault="00215D59" w:rsidP="00321B75">
      <w:pPr>
        <w:pStyle w:val="EMEABodyTextIndent"/>
        <w:tabs>
          <w:tab w:val="clear" w:pos="360"/>
        </w:tabs>
        <w:ind w:left="567" w:hanging="567"/>
        <w:rPr>
          <w:lang w:val="fi-FI"/>
        </w:rPr>
      </w:pPr>
      <w:r>
        <w:rPr>
          <w:lang w:val="fi-FI"/>
        </w:rPr>
        <w:t xml:space="preserve">Jos havaitset haittavaikutuksia, </w:t>
      </w:r>
      <w:r w:rsidR="00164F2D">
        <w:rPr>
          <w:lang w:val="fi-FI"/>
        </w:rPr>
        <w:t>käänny lääkärin tai apteekkihenkilökunnan puoleen. Tämä koskee myös sellaisia mahdollisia haittavaikutuksia, joita ei ole mainittu tässä pakkausselosteessa. Ks. kohta 4.</w:t>
      </w:r>
    </w:p>
    <w:p w:rsidR="00215D59" w:rsidRDefault="00215D59" w:rsidP="00321B75">
      <w:pPr>
        <w:pStyle w:val="EMEABodyText"/>
        <w:rPr>
          <w:lang w:val="fi-FI"/>
        </w:rPr>
      </w:pPr>
    </w:p>
    <w:p w:rsidR="00215D59" w:rsidRPr="00FC70BA" w:rsidRDefault="00215D59" w:rsidP="00321B75">
      <w:pPr>
        <w:pStyle w:val="EMEAHeading3"/>
        <w:outlineLvl w:val="9"/>
        <w:rPr>
          <w:lang w:val="fi-FI"/>
        </w:rPr>
      </w:pPr>
      <w:r w:rsidRPr="00FC70BA">
        <w:rPr>
          <w:lang w:val="fi-FI"/>
        </w:rPr>
        <w:t xml:space="preserve">Tässä </w:t>
      </w:r>
      <w:r w:rsidR="00164F2D" w:rsidRPr="00FC70BA">
        <w:rPr>
          <w:lang w:val="fi-FI"/>
        </w:rPr>
        <w:t>pakkaus</w:t>
      </w:r>
      <w:r w:rsidRPr="00FC70BA">
        <w:rPr>
          <w:lang w:val="fi-FI"/>
        </w:rPr>
        <w:t xml:space="preserve">selosteessa </w:t>
      </w:r>
      <w:r w:rsidR="00164F2D" w:rsidRPr="00FC70BA">
        <w:rPr>
          <w:lang w:val="fi-FI"/>
        </w:rPr>
        <w:t>kerrotaan</w:t>
      </w:r>
      <w:r w:rsidRPr="00FC70BA">
        <w:rPr>
          <w:lang w:val="fi-FI"/>
        </w:rPr>
        <w:t>:</w:t>
      </w:r>
    </w:p>
    <w:p w:rsidR="00215D59" w:rsidRDefault="00215D59" w:rsidP="00321B75">
      <w:pPr>
        <w:pStyle w:val="EMEABodyText"/>
        <w:rPr>
          <w:lang w:val="fi-FI"/>
        </w:rPr>
      </w:pPr>
      <w:r>
        <w:rPr>
          <w:lang w:val="fi-FI"/>
        </w:rPr>
        <w:t>1.</w:t>
      </w:r>
      <w:r>
        <w:rPr>
          <w:lang w:val="fi-FI"/>
        </w:rPr>
        <w:tab/>
        <w:t>Mitä Aprovel on ja mihin sitä käytetään</w:t>
      </w:r>
    </w:p>
    <w:p w:rsidR="00215D59" w:rsidRDefault="00215D59" w:rsidP="00321B75">
      <w:pPr>
        <w:pStyle w:val="EMEABodyText"/>
        <w:rPr>
          <w:lang w:val="fi-FI"/>
        </w:rPr>
      </w:pPr>
      <w:r>
        <w:rPr>
          <w:lang w:val="fi-FI"/>
        </w:rPr>
        <w:t>2.</w:t>
      </w:r>
      <w:r>
        <w:rPr>
          <w:lang w:val="fi-FI"/>
        </w:rPr>
        <w:tab/>
      </w:r>
      <w:r w:rsidR="00164F2D">
        <w:rPr>
          <w:lang w:val="fi-FI"/>
        </w:rPr>
        <w:t>Mitä sinun on tiedettävä, e</w:t>
      </w:r>
      <w:r>
        <w:rPr>
          <w:lang w:val="fi-FI"/>
        </w:rPr>
        <w:t>nnen kuin otat Aprovel-valmistetta</w:t>
      </w:r>
    </w:p>
    <w:p w:rsidR="00215D59" w:rsidRDefault="00215D59" w:rsidP="00321B75">
      <w:pPr>
        <w:pStyle w:val="EMEABodyText"/>
        <w:rPr>
          <w:lang w:val="fi-FI"/>
        </w:rPr>
      </w:pPr>
      <w:r>
        <w:rPr>
          <w:lang w:val="fi-FI"/>
        </w:rPr>
        <w:t>3.</w:t>
      </w:r>
      <w:r>
        <w:rPr>
          <w:lang w:val="fi-FI"/>
        </w:rPr>
        <w:tab/>
        <w:t>Miten Aprovel otetaan</w:t>
      </w:r>
    </w:p>
    <w:p w:rsidR="00215D59" w:rsidRDefault="00215D59" w:rsidP="00321B75">
      <w:pPr>
        <w:pStyle w:val="EMEABodyText"/>
        <w:rPr>
          <w:lang w:val="fi-FI"/>
        </w:rPr>
      </w:pPr>
      <w:r>
        <w:rPr>
          <w:lang w:val="fi-FI"/>
        </w:rPr>
        <w:t>4.</w:t>
      </w:r>
      <w:r>
        <w:rPr>
          <w:lang w:val="fi-FI"/>
        </w:rPr>
        <w:tab/>
        <w:t>Mahdolliset haittavaikutukset</w:t>
      </w:r>
    </w:p>
    <w:p w:rsidR="00215D59" w:rsidRDefault="00215D59" w:rsidP="00321B75">
      <w:pPr>
        <w:pStyle w:val="EMEABodyText"/>
        <w:rPr>
          <w:lang w:val="fi-FI"/>
        </w:rPr>
      </w:pPr>
      <w:r>
        <w:rPr>
          <w:lang w:val="fi-FI"/>
        </w:rPr>
        <w:t>5.</w:t>
      </w:r>
      <w:r>
        <w:rPr>
          <w:lang w:val="fi-FI"/>
        </w:rPr>
        <w:tab/>
        <w:t>Aprovel-valmisteen säilyttäminen</w:t>
      </w:r>
    </w:p>
    <w:p w:rsidR="00215D59" w:rsidRDefault="00215D59" w:rsidP="00321B75">
      <w:pPr>
        <w:pStyle w:val="EMEABodyText"/>
        <w:rPr>
          <w:lang w:val="fi-FI"/>
        </w:rPr>
      </w:pPr>
      <w:r>
        <w:rPr>
          <w:lang w:val="fi-FI"/>
        </w:rPr>
        <w:t>6.</w:t>
      </w:r>
      <w:r>
        <w:rPr>
          <w:lang w:val="fi-FI"/>
        </w:rPr>
        <w:tab/>
      </w:r>
      <w:r w:rsidR="00164F2D">
        <w:rPr>
          <w:lang w:val="fi-FI"/>
        </w:rPr>
        <w:t>Pakkauksen sisältö ja m</w:t>
      </w:r>
      <w:r>
        <w:rPr>
          <w:lang w:val="fi-FI"/>
        </w:rPr>
        <w:t>uuta tietoa</w:t>
      </w:r>
    </w:p>
    <w:p w:rsidR="00215D59" w:rsidRPr="00B16412" w:rsidRDefault="00215D59" w:rsidP="00321B75">
      <w:pPr>
        <w:pStyle w:val="EMEABodyText"/>
        <w:rPr>
          <w:lang w:val="fi-FI"/>
        </w:rPr>
      </w:pPr>
    </w:p>
    <w:p w:rsidR="00215D59" w:rsidRPr="00B16412" w:rsidRDefault="00215D59" w:rsidP="00321B75">
      <w:pPr>
        <w:pStyle w:val="EMEABodyText"/>
        <w:rPr>
          <w:lang w:val="fi-FI"/>
        </w:rPr>
      </w:pPr>
    </w:p>
    <w:p w:rsidR="00215D59" w:rsidRDefault="00215D59" w:rsidP="00321B75">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164F2D">
        <w:rPr>
          <w:rFonts w:ascii="Times New Roman Bold" w:hAnsi="Times New Roman Bold"/>
          <w:caps w:val="0"/>
          <w:lang w:val="fi-FI"/>
        </w:rPr>
        <w:t>itä Aprovel on ja mihin sitä käytetään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Aprovel kuuluu angiotensiini</w:t>
      </w:r>
      <w:r w:rsidR="00164F2D">
        <w:rPr>
          <w:lang w:val="fi-FI"/>
        </w:rPr>
        <w:t> </w:t>
      </w:r>
      <w:r>
        <w:rPr>
          <w:lang w:val="fi-FI"/>
        </w:rPr>
        <w:t>II</w:t>
      </w:r>
      <w:r w:rsidR="00164F2D">
        <w:rPr>
          <w:lang w:val="fi-FI"/>
        </w:rPr>
        <w:t xml:space="preserve"> </w:t>
      </w:r>
      <w:r>
        <w:rPr>
          <w:lang w:val="fi-FI"/>
        </w:rPr>
        <w:t>-reseptorin salpaajiin. Angiotensiini</w:t>
      </w:r>
      <w:r w:rsidR="00164F2D">
        <w:rPr>
          <w:lang w:val="fi-FI"/>
        </w:rPr>
        <w:t> </w:t>
      </w:r>
      <w:r>
        <w:rPr>
          <w:lang w:val="fi-FI"/>
        </w:rPr>
        <w:t>II on elimistön oma aine, joka verisuonten reseptoreihin sitoutuessaan aiheuttaa verisuonten supistuksen. Tällöin verenpaine kohoaa. Aprovel estää angiotensiini</w:t>
      </w:r>
      <w:r w:rsidR="00164F2D">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21B75">
      <w:pPr>
        <w:pStyle w:val="EMEABodyText"/>
        <w:rPr>
          <w:lang w:val="fi-FI"/>
        </w:rPr>
      </w:pPr>
    </w:p>
    <w:p w:rsidR="00215D59" w:rsidRDefault="00215D59" w:rsidP="00321B75">
      <w:pPr>
        <w:pStyle w:val="EMEABodyText"/>
        <w:rPr>
          <w:lang w:val="fi-FI"/>
        </w:rPr>
      </w:pPr>
      <w:r>
        <w:rPr>
          <w:lang w:val="fi-FI"/>
        </w:rPr>
        <w:t>Aprovelia käytetään aikuisille potilaille</w:t>
      </w:r>
    </w:p>
    <w:p w:rsidR="00215D59" w:rsidRDefault="00215D59" w:rsidP="00EE6B73">
      <w:pPr>
        <w:pStyle w:val="EMEABodyTextIndent"/>
        <w:tabs>
          <w:tab w:val="clear" w:pos="360"/>
        </w:tabs>
        <w:ind w:left="567" w:hanging="567"/>
        <w:rPr>
          <w:lang w:val="fi-FI"/>
        </w:rPr>
      </w:pPr>
      <w:r>
        <w:rPr>
          <w:lang w:val="fi-FI"/>
        </w:rPr>
        <w:t>hoitamaan kohonnutta verenpainetta (</w:t>
      </w:r>
      <w:r w:rsidRPr="00E121FD">
        <w:rPr>
          <w:i/>
          <w:lang w:val="fi-FI"/>
        </w:rPr>
        <w:t>essentiaalista hypertensiota</w:t>
      </w:r>
      <w:r>
        <w:rPr>
          <w:lang w:val="fi-FI"/>
        </w:rPr>
        <w:t>)</w:t>
      </w:r>
    </w:p>
    <w:p w:rsidR="00215D59" w:rsidRDefault="00215D59" w:rsidP="00EE6B73">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2.</w:t>
      </w:r>
      <w:r>
        <w:rPr>
          <w:lang w:val="fi-FI"/>
        </w:rPr>
        <w:tab/>
      </w:r>
      <w:r w:rsidR="00164F2D">
        <w:rPr>
          <w:rFonts w:ascii="Times New Roman Bold" w:hAnsi="Times New Roman Bold"/>
          <w:caps w:val="0"/>
          <w:lang w:val="fi-FI"/>
        </w:rPr>
        <w:t>Mitä sinun on tiedettävä, ennen kuin otat Aprovel-valmistetta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Älä käytä Aprovel-valmistetta</w:t>
      </w:r>
    </w:p>
    <w:p w:rsidR="00215D59" w:rsidRDefault="00215D59" w:rsidP="00EE6B73">
      <w:pPr>
        <w:pStyle w:val="EMEABodyTextIndent"/>
        <w:tabs>
          <w:tab w:val="clear" w:pos="360"/>
        </w:tabs>
        <w:ind w:left="540" w:hanging="540"/>
        <w:rPr>
          <w:lang w:val="fi-FI"/>
        </w:rPr>
      </w:pPr>
      <w:r>
        <w:rPr>
          <w:lang w:val="fi-FI"/>
        </w:rPr>
        <w:t xml:space="preserve">jos olet </w:t>
      </w:r>
      <w:r w:rsidRPr="002C5CA5">
        <w:rPr>
          <w:b/>
          <w:lang w:val="fi-FI"/>
        </w:rPr>
        <w:t>allerginen</w:t>
      </w:r>
      <w:r>
        <w:rPr>
          <w:lang w:val="fi-FI"/>
        </w:rPr>
        <w:t xml:space="preserve"> irbesartaanille tai </w:t>
      </w:r>
      <w:r w:rsidR="00164F2D">
        <w:rPr>
          <w:lang w:val="fi-FI"/>
        </w:rPr>
        <w:t>tämän lääkkeen</w:t>
      </w:r>
      <w:r>
        <w:rPr>
          <w:lang w:val="fi-FI"/>
        </w:rPr>
        <w:t xml:space="preserve"> jollekin muulle aineelle</w:t>
      </w:r>
      <w:r w:rsidR="00164F2D">
        <w:rPr>
          <w:lang w:val="fi-FI"/>
        </w:rPr>
        <w:t xml:space="preserve"> (lueteltu kohdassa</w:t>
      </w:r>
      <w:r w:rsidR="00321B75">
        <w:rPr>
          <w:lang w:val="fi-FI"/>
        </w:rPr>
        <w:t> </w:t>
      </w:r>
      <w:r w:rsidR="00164F2D">
        <w:rPr>
          <w:lang w:val="fi-FI"/>
        </w:rPr>
        <w:t>6)</w:t>
      </w:r>
    </w:p>
    <w:p w:rsidR="00164F2D" w:rsidRDefault="00215D59" w:rsidP="00EE6B73">
      <w:pPr>
        <w:pStyle w:val="EMEABodyTextIndent"/>
        <w:tabs>
          <w:tab w:val="clear" w:pos="360"/>
        </w:tabs>
        <w:ind w:left="540" w:hanging="540"/>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Pr="00164F2D" w:rsidRDefault="00164F2D" w:rsidP="00EE6B73">
      <w:pPr>
        <w:pStyle w:val="EMEABodyTextIndent"/>
        <w:tabs>
          <w:tab w:val="clear" w:pos="360"/>
        </w:tabs>
        <w:ind w:left="540" w:hanging="540"/>
        <w:rPr>
          <w:lang w:val="fi-FI"/>
        </w:rPr>
      </w:pPr>
      <w:r w:rsidRPr="00FC70BA">
        <w:rPr>
          <w:b/>
          <w:lang w:val="fi-FI"/>
        </w:rPr>
        <w:t xml:space="preserve">jos sinulla on diabetes tai </w:t>
      </w:r>
      <w:r w:rsidR="005231A9" w:rsidRPr="00D73D29">
        <w:rPr>
          <w:b/>
          <w:lang w:val="fi-FI"/>
        </w:rPr>
        <w:t>munuaisten vajaatoiminta</w:t>
      </w:r>
      <w:r w:rsidR="005231A9" w:rsidRPr="00D73D29">
        <w:rPr>
          <w:lang w:val="fi-FI"/>
        </w:rPr>
        <w:t xml:space="preserve"> ja sinua hoidetaan verenpainetta alentavalla lääkkeellä, joka sisältää aliskireeniä.</w:t>
      </w:r>
    </w:p>
    <w:p w:rsidR="00215D59" w:rsidRDefault="00215D59" w:rsidP="00321B75">
      <w:pPr>
        <w:pStyle w:val="EMEABodyText"/>
        <w:rPr>
          <w:lang w:val="fi-FI"/>
        </w:rPr>
      </w:pPr>
    </w:p>
    <w:p w:rsidR="00164F2D" w:rsidRDefault="00164F2D" w:rsidP="00321B75">
      <w:pPr>
        <w:pStyle w:val="EMEABodyText"/>
        <w:rPr>
          <w:b/>
          <w:lang w:val="fi-FI"/>
        </w:rPr>
      </w:pPr>
      <w:r>
        <w:rPr>
          <w:b/>
          <w:lang w:val="fi-FI"/>
        </w:rPr>
        <w:t>Varoitukset ja varotoimet</w:t>
      </w:r>
    </w:p>
    <w:p w:rsidR="009A6488" w:rsidRPr="009A6488" w:rsidRDefault="00164F2D" w:rsidP="00321B75">
      <w:pPr>
        <w:pStyle w:val="EMEABodyText"/>
        <w:rPr>
          <w:lang w:val="fi-FI"/>
        </w:rPr>
      </w:pPr>
      <w:r>
        <w:rPr>
          <w:lang w:val="fi-FI"/>
        </w:rPr>
        <w:t xml:space="preserve">Keskustele lääkärin kanssa ennen kuin otat Aprovel-valmistetta, </w:t>
      </w:r>
      <w:r w:rsidRPr="00A53BB6">
        <w:rPr>
          <w:b/>
          <w:lang w:val="fi-FI"/>
        </w:rPr>
        <w:t>jos jokin seuraavista koskee sinua</w:t>
      </w:r>
      <w:r>
        <w:rPr>
          <w:lang w:val="fi-FI"/>
        </w:rPr>
        <w:t>:</w:t>
      </w:r>
    </w:p>
    <w:p w:rsidR="00215D59" w:rsidRDefault="00215D59" w:rsidP="00EE6B73">
      <w:pPr>
        <w:pStyle w:val="EMEABodyTextIndent"/>
        <w:tabs>
          <w:tab w:val="clear" w:pos="360"/>
        </w:tabs>
        <w:ind w:left="540" w:hanging="540"/>
        <w:rPr>
          <w:lang w:val="fi-FI"/>
        </w:rPr>
      </w:pPr>
      <w:r>
        <w:rPr>
          <w:lang w:val="fi-FI"/>
        </w:rPr>
        <w:t xml:space="preserve">jos sinulla esiintyy </w:t>
      </w:r>
      <w:r w:rsidRPr="002C5CA5">
        <w:rPr>
          <w:b/>
          <w:lang w:val="fi-FI"/>
        </w:rPr>
        <w:t>voimakasta oksentelua tai ripulia</w:t>
      </w:r>
    </w:p>
    <w:p w:rsidR="00215D59" w:rsidRDefault="00215D59" w:rsidP="00EE6B73">
      <w:pPr>
        <w:pStyle w:val="EMEABodyTextIndent"/>
        <w:tabs>
          <w:tab w:val="clear" w:pos="360"/>
        </w:tabs>
        <w:ind w:left="540" w:hanging="540"/>
        <w:rPr>
          <w:lang w:val="fi-FI"/>
        </w:rPr>
      </w:pPr>
      <w:r>
        <w:rPr>
          <w:lang w:val="fi-FI"/>
        </w:rPr>
        <w:t xml:space="preserve">jos sinulla on </w:t>
      </w:r>
      <w:r w:rsidRPr="002C5CA5">
        <w:rPr>
          <w:b/>
          <w:lang w:val="fi-FI"/>
        </w:rPr>
        <w:t>munuaisvaivoja</w:t>
      </w:r>
    </w:p>
    <w:p w:rsidR="00215D59" w:rsidRDefault="00215D59" w:rsidP="00EE6B73">
      <w:pPr>
        <w:pStyle w:val="EMEABodyTextIndent"/>
        <w:tabs>
          <w:tab w:val="clear" w:pos="360"/>
        </w:tabs>
        <w:ind w:left="540" w:hanging="540"/>
        <w:rPr>
          <w:lang w:val="fi-FI"/>
        </w:rPr>
      </w:pPr>
      <w:r>
        <w:rPr>
          <w:lang w:val="fi-FI"/>
        </w:rPr>
        <w:t xml:space="preserve">jos sinulla on </w:t>
      </w:r>
      <w:r w:rsidRPr="002C5CA5">
        <w:rPr>
          <w:b/>
          <w:lang w:val="fi-FI"/>
        </w:rPr>
        <w:t>sydänvaivoja</w:t>
      </w:r>
    </w:p>
    <w:p w:rsidR="00215D59" w:rsidRDefault="00215D59" w:rsidP="00EE6B73">
      <w:pPr>
        <w:pStyle w:val="EMEABodyTextIndent"/>
        <w:tabs>
          <w:tab w:val="clear" w:pos="360"/>
        </w:tabs>
        <w:ind w:left="540" w:hanging="540"/>
        <w:rPr>
          <w:lang w:val="fi-FI"/>
        </w:rPr>
      </w:pPr>
      <w:r>
        <w:rPr>
          <w:lang w:val="fi-FI"/>
        </w:rPr>
        <w:t xml:space="preserve">jos Aprovel on määrätty sinulle </w:t>
      </w:r>
      <w:r w:rsidRPr="009A6488">
        <w:rPr>
          <w:b/>
          <w:lang w:val="fi-FI"/>
        </w:rPr>
        <w:t>diabeteksen aiheuttaman munuaissairauden hoitoon</w:t>
      </w:r>
      <w:r>
        <w:rPr>
          <w:lang w:val="fi-FI"/>
        </w:rPr>
        <w:t>. Tällöin voi olla tarpeen seurata laboratorioarvoja verikokein, erityisesti veren kaliumarvoja heikentyneen munuaistominnan yhteydessä</w:t>
      </w:r>
    </w:p>
    <w:p w:rsidR="007814D9" w:rsidRPr="00FF2213" w:rsidRDefault="007814D9" w:rsidP="00EE6B73">
      <w:pPr>
        <w:pStyle w:val="EMEABodyTextIndent"/>
        <w:tabs>
          <w:tab w:val="clear" w:pos="360"/>
        </w:tabs>
        <w:ind w:left="540" w:hanging="540"/>
        <w:rPr>
          <w:b/>
          <w:lang w:val="fi-FI"/>
        </w:rPr>
      </w:pPr>
      <w:r>
        <w:rPr>
          <w:lang w:val="fi-FI"/>
        </w:rPr>
        <w:t xml:space="preserve">jos </w:t>
      </w:r>
      <w:r w:rsidR="00004F0E">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215D59" w:rsidRDefault="00215D59" w:rsidP="006449ED">
      <w:pPr>
        <w:pStyle w:val="EMEABodyTextIndent"/>
        <w:tabs>
          <w:tab w:val="clear" w:pos="360"/>
        </w:tabs>
        <w:ind w:left="540" w:hanging="540"/>
        <w:rPr>
          <w:b/>
          <w:lang w:val="fi-FI"/>
        </w:rPr>
      </w:pPr>
      <w:r>
        <w:rPr>
          <w:lang w:val="fi-FI"/>
        </w:rPr>
        <w:t xml:space="preserve">jos olet </w:t>
      </w:r>
      <w:r w:rsidRPr="002C5CA5">
        <w:rPr>
          <w:b/>
          <w:lang w:val="fi-FI"/>
        </w:rPr>
        <w:t>menossa leikkaukseen</w:t>
      </w:r>
      <w:r>
        <w:rPr>
          <w:lang w:val="fi-FI"/>
        </w:rPr>
        <w:t xml:space="preserve"> tai </w:t>
      </w:r>
      <w:r w:rsidRPr="002C5CA5">
        <w:rPr>
          <w:b/>
          <w:lang w:val="fi-FI"/>
        </w:rPr>
        <w:t>sinut aiotaan nukuttaa</w:t>
      </w:r>
    </w:p>
    <w:p w:rsidR="005231A9" w:rsidRPr="00084871" w:rsidRDefault="005231A9" w:rsidP="00075F27">
      <w:pPr>
        <w:pStyle w:val="ListParagraph"/>
        <w:numPr>
          <w:ilvl w:val="0"/>
          <w:numId w:val="6"/>
        </w:numPr>
        <w:spacing w:after="0" w:line="240" w:lineRule="auto"/>
        <w:ind w:left="540" w:hanging="540"/>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5231A9" w:rsidRPr="00084871"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C6096D"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aliskireeni</w:t>
      </w:r>
    </w:p>
    <w:p w:rsidR="005231A9" w:rsidRPr="00D73D29" w:rsidRDefault="005231A9" w:rsidP="00321B75">
      <w:pPr>
        <w:rPr>
          <w:lang w:val="fi-FI"/>
        </w:rPr>
      </w:pPr>
      <w:r w:rsidRPr="00D73D29">
        <w:rPr>
          <w:lang w:val="fi-FI"/>
        </w:rPr>
        <w:t>Lääkärisi saattaa tarkistaa munuaistesi toiminnan, verenpaineen ja veresi elektrolyyttien (esim. kaliumin) määrän säännöllisesti.</w:t>
      </w:r>
    </w:p>
    <w:p w:rsidR="005231A9" w:rsidRPr="00D73D29" w:rsidRDefault="005231A9" w:rsidP="00321B75">
      <w:pPr>
        <w:rPr>
          <w:lang w:val="fi-FI"/>
        </w:rPr>
      </w:pPr>
    </w:p>
    <w:p w:rsidR="005231A9" w:rsidRPr="00D73D29" w:rsidRDefault="005231A9" w:rsidP="00321B75">
      <w:pPr>
        <w:rPr>
          <w:lang w:val="fi-FI"/>
        </w:rPr>
      </w:pPr>
      <w:r w:rsidRPr="00D73D29">
        <w:rPr>
          <w:lang w:val="fi-FI"/>
        </w:rPr>
        <w:t>Katso myös kohdassa "Älä käytä Aprovel-valmistetta" olevat tiedot.</w:t>
      </w:r>
    </w:p>
    <w:p w:rsidR="00F42FDA" w:rsidRPr="00F42FDA" w:rsidRDefault="00F42FDA" w:rsidP="00321B75">
      <w:pPr>
        <w:pStyle w:val="EMEABodyTextIndent"/>
        <w:numPr>
          <w:ilvl w:val="0"/>
          <w:numId w:val="0"/>
        </w:numPr>
        <w:rPr>
          <w:lang w:val="fi-FI"/>
        </w:rPr>
      </w:pPr>
    </w:p>
    <w:p w:rsidR="00215D59" w:rsidRDefault="00215D59" w:rsidP="00321B75">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w:t>
      </w:r>
      <w:r w:rsidRPr="00EE2E9D">
        <w:rPr>
          <w:iCs/>
          <w:szCs w:val="22"/>
          <w:lang w:val="fi-FI"/>
        </w:rPr>
        <w:t xml:space="preserve"> </w:t>
      </w:r>
      <w:r>
        <w:rPr>
          <w:iCs/>
          <w:szCs w:val="22"/>
          <w:lang w:val="fi-FI"/>
        </w:rPr>
        <w:t>s</w:t>
      </w:r>
      <w:r>
        <w:rPr>
          <w:lang w:val="fi-FI"/>
        </w:rPr>
        <w:t>e voi aiheuttaa vakavaa haittaa lapsellesi, jos sitä käytetään tässä vaiheessa (ks. kohta Raskaus).</w:t>
      </w:r>
    </w:p>
    <w:p w:rsidR="00215D59" w:rsidRDefault="00215D59" w:rsidP="00321B75">
      <w:pPr>
        <w:pStyle w:val="EMEABodyText"/>
        <w:rPr>
          <w:lang w:val="fi-FI"/>
        </w:rPr>
      </w:pPr>
    </w:p>
    <w:p w:rsidR="00215D59" w:rsidRPr="008D34D7" w:rsidRDefault="00F42FDA" w:rsidP="00321B75">
      <w:pPr>
        <w:pStyle w:val="EMEABodyText"/>
        <w:rPr>
          <w:b/>
          <w:lang w:val="fi-FI"/>
        </w:rPr>
      </w:pPr>
      <w:r>
        <w:rPr>
          <w:b/>
          <w:lang w:val="fi-FI"/>
        </w:rPr>
        <w:t>Lapset ja nuoret</w:t>
      </w:r>
    </w:p>
    <w:p w:rsidR="00215D59" w:rsidRDefault="00215D59" w:rsidP="00321B75">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21B75">
      <w:pPr>
        <w:pStyle w:val="EMEABodyText"/>
        <w:rPr>
          <w:lang w:val="fi-FI"/>
        </w:rPr>
      </w:pPr>
    </w:p>
    <w:p w:rsidR="00215D59" w:rsidRDefault="00F42FDA" w:rsidP="00321B75">
      <w:pPr>
        <w:pStyle w:val="EMEAHeading3"/>
        <w:outlineLvl w:val="9"/>
        <w:rPr>
          <w:lang w:val="fi-FI"/>
        </w:rPr>
      </w:pPr>
      <w:r>
        <w:rPr>
          <w:lang w:val="fi-FI"/>
        </w:rPr>
        <w:t>Muut lääkevalmisteet ja Aprovel</w:t>
      </w:r>
    </w:p>
    <w:p w:rsidR="00215D59" w:rsidRDefault="00215D59" w:rsidP="00321B75">
      <w:pPr>
        <w:pStyle w:val="EMEABodyText"/>
        <w:rPr>
          <w:lang w:val="fi-FI"/>
        </w:rPr>
      </w:pPr>
      <w:r>
        <w:rPr>
          <w:lang w:val="fi-FI"/>
        </w:rPr>
        <w:t>Kerro lääkärille tai apteekki</w:t>
      </w:r>
      <w:r w:rsidR="00F42FDA">
        <w:rPr>
          <w:lang w:val="fi-FI"/>
        </w:rPr>
        <w:t>henkilökunnalle</w:t>
      </w:r>
      <w:r>
        <w:rPr>
          <w:lang w:val="fi-FI"/>
        </w:rPr>
        <w:t>, jos parhaillaan käytät</w:t>
      </w:r>
      <w:r w:rsidR="009A6488">
        <w:rPr>
          <w:lang w:val="fi-FI"/>
        </w:rPr>
        <w:t>,</w:t>
      </w:r>
      <w:r>
        <w:rPr>
          <w:lang w:val="fi-FI"/>
        </w:rPr>
        <w:t xml:space="preserve"> olet äskettäin käyttänyt </w:t>
      </w:r>
      <w:r w:rsidR="00F42FDA">
        <w:rPr>
          <w:lang w:val="fi-FI"/>
        </w:rPr>
        <w:t xml:space="preserve">tai saatat käyttää </w:t>
      </w:r>
      <w:r>
        <w:rPr>
          <w:lang w:val="fi-FI"/>
        </w:rPr>
        <w:t>muita lääkkeitä.</w:t>
      </w:r>
    </w:p>
    <w:p w:rsidR="00215D59" w:rsidRDefault="00215D59" w:rsidP="00321B75">
      <w:pPr>
        <w:pStyle w:val="EMEABodyText"/>
        <w:rPr>
          <w:lang w:val="fi-FI"/>
        </w:rPr>
      </w:pPr>
    </w:p>
    <w:p w:rsidR="005231A9" w:rsidRPr="00D73D29" w:rsidRDefault="005231A9" w:rsidP="00321B75">
      <w:pPr>
        <w:rPr>
          <w:lang w:val="fi-FI"/>
        </w:rPr>
      </w:pPr>
      <w:r w:rsidRPr="00D73D29">
        <w:rPr>
          <w:lang w:val="fi-FI"/>
        </w:rPr>
        <w:t>Lääkärisi on ehkä muutettava annostustasi ja/tai ryhdyttävä muihin varotoimenpiteisiin:</w:t>
      </w:r>
    </w:p>
    <w:p w:rsidR="00215D59" w:rsidRDefault="005231A9" w:rsidP="00321B75">
      <w:pPr>
        <w:pStyle w:val="EMEABodyText"/>
        <w:rPr>
          <w:lang w:val="fi-FI"/>
        </w:rPr>
      </w:pPr>
      <w:r w:rsidRPr="00D73D29">
        <w:rPr>
          <w:lang w:val="fi-FI"/>
        </w:rPr>
        <w:t>Jos otat ACE:n estäjää tai aliskireeniä (katso myös tiedot kohdista "Älä käytä Aprovel-valmistetta” ja "Varoitukset ja varotoimet").</w:t>
      </w:r>
    </w:p>
    <w:p w:rsidR="00215D59" w:rsidRDefault="00215D59" w:rsidP="00321B75">
      <w:pPr>
        <w:pStyle w:val="EMEABodyText"/>
        <w:rPr>
          <w:lang w:val="fi-FI"/>
        </w:rPr>
      </w:pPr>
    </w:p>
    <w:p w:rsidR="00215D59" w:rsidRDefault="00215D59" w:rsidP="00321B75">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6449ED">
      <w:pPr>
        <w:pStyle w:val="EMEABodyTextIndent"/>
        <w:tabs>
          <w:tab w:val="clear" w:pos="360"/>
        </w:tabs>
        <w:ind w:left="567" w:hanging="567"/>
        <w:rPr>
          <w:lang w:val="fi-FI"/>
        </w:rPr>
      </w:pPr>
      <w:r>
        <w:rPr>
          <w:lang w:val="fi-FI"/>
        </w:rPr>
        <w:t>kaliumlisiä</w:t>
      </w:r>
    </w:p>
    <w:p w:rsidR="00215D59" w:rsidRDefault="00215D59" w:rsidP="006449ED">
      <w:pPr>
        <w:pStyle w:val="EMEABodyTextIndent"/>
        <w:tabs>
          <w:tab w:val="clear" w:pos="360"/>
        </w:tabs>
        <w:ind w:left="567" w:hanging="567"/>
        <w:rPr>
          <w:lang w:val="fi-FI"/>
        </w:rPr>
      </w:pPr>
      <w:r>
        <w:rPr>
          <w:lang w:val="fi-FI"/>
        </w:rPr>
        <w:t>kaliumia sisältäviä suolan korvikkeita</w:t>
      </w:r>
    </w:p>
    <w:p w:rsidR="00215D59" w:rsidRDefault="00215D59" w:rsidP="006449ED">
      <w:pPr>
        <w:pStyle w:val="EMEABodyTextIndent"/>
        <w:tabs>
          <w:tab w:val="clear" w:pos="360"/>
        </w:tabs>
        <w:ind w:left="567" w:hanging="567"/>
        <w:rPr>
          <w:lang w:val="fi-FI"/>
        </w:rPr>
      </w:pPr>
      <w:r>
        <w:rPr>
          <w:lang w:val="fi-FI"/>
        </w:rPr>
        <w:t>kaliumia säästäviä lääkkeitä (eräät nesteenpoistolääkkeet)</w:t>
      </w:r>
    </w:p>
    <w:p w:rsidR="007814D9" w:rsidRDefault="00215D59" w:rsidP="006449ED">
      <w:pPr>
        <w:pStyle w:val="EMEABodyTextIndent"/>
        <w:tabs>
          <w:tab w:val="clear" w:pos="360"/>
        </w:tabs>
        <w:ind w:left="567" w:hanging="567"/>
        <w:rPr>
          <w:lang w:val="fi-FI"/>
        </w:rPr>
      </w:pPr>
      <w:r>
        <w:rPr>
          <w:lang w:val="fi-FI"/>
        </w:rPr>
        <w:t>litiumia sisältäviä lääkkeitä</w:t>
      </w:r>
    </w:p>
    <w:p w:rsidR="00215D59" w:rsidRDefault="007814D9" w:rsidP="006449ED">
      <w:pPr>
        <w:pStyle w:val="EMEABodyTextIndent"/>
        <w:tabs>
          <w:tab w:val="clear" w:pos="360"/>
        </w:tabs>
        <w:ind w:left="567" w:hanging="567"/>
        <w:rPr>
          <w:lang w:val="fi-FI"/>
        </w:rPr>
      </w:pPr>
      <w:r>
        <w:rPr>
          <w:lang w:val="fi-FI"/>
        </w:rPr>
        <w:t>repaglinidia (verensokeria alentava lääke)</w:t>
      </w:r>
      <w:r w:rsidR="00F42FDA">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Jos käytät samanaikaisesti tiettyjä kipulääkkeitä, tulehduskipulääkkeitä, irbesartaanin teho saattaa heiketä.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Aprovel ruuan ja juoman kanssa</w:t>
      </w:r>
    </w:p>
    <w:p w:rsidR="00215D59" w:rsidRDefault="00215D59" w:rsidP="00321B75">
      <w:pPr>
        <w:pStyle w:val="EMEABodyText"/>
        <w:rPr>
          <w:lang w:val="fi-FI"/>
        </w:rPr>
      </w:pPr>
      <w:r>
        <w:rPr>
          <w:lang w:val="fi-FI"/>
        </w:rPr>
        <w:t>Aprovel voidaan ottaa joko ruuan yhteydessä tai ilman ruokaa.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Raskaus ja imetys</w:t>
      </w:r>
    </w:p>
    <w:p w:rsidR="00215D59" w:rsidRDefault="00215D59" w:rsidP="00321B75">
      <w:pPr>
        <w:pStyle w:val="EMEAHeading2"/>
        <w:outlineLvl w:val="9"/>
        <w:rPr>
          <w:lang w:val="fi-FI"/>
        </w:rPr>
      </w:pPr>
      <w:r>
        <w:rPr>
          <w:lang w:val="fi-FI"/>
        </w:rPr>
        <w:t>Raskaus</w:t>
      </w:r>
    </w:p>
    <w:p w:rsidR="00215D59" w:rsidRDefault="00215D59" w:rsidP="00321B75">
      <w:pPr>
        <w:pStyle w:val="EMEABodyText"/>
        <w:rPr>
          <w:lang w:val="fi-FI"/>
        </w:rPr>
      </w:pPr>
      <w:r>
        <w:rPr>
          <w:lang w:val="fi-FI"/>
        </w:rPr>
        <w:t xml:space="preserve">Kerro lääkärillesi, jos arvelet olevasi raskaana </w:t>
      </w:r>
      <w:r w:rsidRPr="0084694D">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 voi aiheuttaa vakavaa haittaa lapselllesi, jos sitä käytetään raskauden kolmannen kuukauden jälkeen.</w:t>
      </w:r>
    </w:p>
    <w:p w:rsidR="00215D59" w:rsidRDefault="00215D59" w:rsidP="00321B75">
      <w:pPr>
        <w:pStyle w:val="EMEABodyText"/>
        <w:rPr>
          <w:lang w:val="fi-FI"/>
        </w:rPr>
      </w:pPr>
    </w:p>
    <w:p w:rsidR="00215D59" w:rsidRDefault="00215D59" w:rsidP="00321B75">
      <w:pPr>
        <w:pStyle w:val="EMEAHeading2"/>
        <w:outlineLvl w:val="9"/>
        <w:rPr>
          <w:lang w:val="fi-FI"/>
        </w:rPr>
      </w:pPr>
      <w:r>
        <w:rPr>
          <w:lang w:val="fi-FI"/>
        </w:rPr>
        <w:t>Imetys</w:t>
      </w:r>
    </w:p>
    <w:p w:rsidR="00215D59" w:rsidRDefault="00215D59" w:rsidP="00321B75">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Ajaminen ja koneiden käyttö</w:t>
      </w:r>
    </w:p>
    <w:p w:rsidR="00215D59" w:rsidRDefault="00215D59" w:rsidP="00321B75">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21B75">
      <w:pPr>
        <w:pStyle w:val="EMEABodyText"/>
        <w:rPr>
          <w:lang w:val="fi-FI"/>
        </w:rPr>
      </w:pPr>
    </w:p>
    <w:p w:rsidR="00215D59" w:rsidRDefault="00215D59" w:rsidP="00321B75">
      <w:pPr>
        <w:pStyle w:val="EMEABodyText"/>
        <w:rPr>
          <w:lang w:val="fi-FI"/>
        </w:rPr>
      </w:pPr>
      <w:r>
        <w:rPr>
          <w:b/>
          <w:lang w:val="fi-FI"/>
        </w:rPr>
        <w:t>Aprovel</w:t>
      </w:r>
      <w:r w:rsidRPr="00312E1E">
        <w:rPr>
          <w:b/>
          <w:lang w:val="fi-FI"/>
        </w:rPr>
        <w:t xml:space="preserve"> sisältää laktoosia</w:t>
      </w:r>
      <w:r>
        <w:rPr>
          <w:lang w:val="fi-FI"/>
        </w:rPr>
        <w:t>. Jos lääkäri on todennut, että et siedä joitakin sokereita (esim. laktoosia), ota yhteys lääkäriin ennenkuin aloitat tämän lääkkeen käytön.</w:t>
      </w:r>
    </w:p>
    <w:p w:rsidR="00215D59" w:rsidRDefault="00215D59" w:rsidP="00321B75">
      <w:pPr>
        <w:pStyle w:val="EMEABodyText"/>
        <w:rPr>
          <w:lang w:val="fi-FI"/>
        </w:rPr>
      </w:pPr>
    </w:p>
    <w:p w:rsidR="00197DCA" w:rsidRPr="00705597" w:rsidRDefault="00197DCA" w:rsidP="00321B75">
      <w:pPr>
        <w:pStyle w:val="EMEABodyText"/>
        <w:rPr>
          <w:lang w:val="fi-FI"/>
        </w:rPr>
      </w:pPr>
      <w:r w:rsidRPr="00705597">
        <w:rPr>
          <w:b/>
          <w:bCs/>
          <w:lang w:val="fi-FI"/>
        </w:rPr>
        <w:t>Aprovel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sidR="00AE1B58">
        <w:rPr>
          <w:lang w:val="fi-FI"/>
        </w:rPr>
        <w:t>tabletti</w:t>
      </w:r>
      <w:r>
        <w:rPr>
          <w:lang w:val="fi-FI"/>
        </w:rPr>
        <w:t xml:space="preserve"> </w:t>
      </w:r>
      <w:r w:rsidRPr="00705597">
        <w:rPr>
          <w:lang w:val="fi-FI"/>
        </w:rPr>
        <w:t>eli sen voidaan sanoa olevan ”natriumiton”.</w:t>
      </w:r>
    </w:p>
    <w:p w:rsidR="00197DCA" w:rsidRDefault="00197DCA"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3.</w:t>
      </w:r>
      <w:r>
        <w:rPr>
          <w:lang w:val="fi-FI"/>
        </w:rPr>
        <w:tab/>
      </w:r>
      <w:r w:rsidRPr="00FC70BA">
        <w:rPr>
          <w:rFonts w:ascii="Times New Roman Bold" w:hAnsi="Times New Roman Bold"/>
          <w:caps w:val="0"/>
          <w:lang w:val="fi-FI"/>
        </w:rPr>
        <w:t>M</w:t>
      </w:r>
      <w:r w:rsidR="00F42FDA">
        <w:rPr>
          <w:rFonts w:ascii="Times New Roman Bold" w:hAnsi="Times New Roman Bold"/>
          <w:caps w:val="0"/>
          <w:lang w:val="fi-FI"/>
        </w:rPr>
        <w:t>iten Aprovel otetaan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Ota </w:t>
      </w:r>
      <w:r w:rsidR="00F42FDA">
        <w:rPr>
          <w:lang w:val="fi-FI"/>
        </w:rPr>
        <w:t>tätä lääkettä</w:t>
      </w:r>
      <w:r>
        <w:rPr>
          <w:lang w:val="fi-FI"/>
        </w:rPr>
        <w:t xml:space="preserve"> juuri s</w:t>
      </w:r>
      <w:r w:rsidR="00F42FDA">
        <w:rPr>
          <w:lang w:val="fi-FI"/>
        </w:rPr>
        <w:t>it</w:t>
      </w:r>
      <w:r>
        <w:rPr>
          <w:lang w:val="fi-FI"/>
        </w:rPr>
        <w:t>en kuin lääkär</w:t>
      </w:r>
      <w:r w:rsidR="009A6488">
        <w:rPr>
          <w:lang w:val="fi-FI"/>
        </w:rPr>
        <w:t>i</w:t>
      </w:r>
      <w:r>
        <w:rPr>
          <w:lang w:val="fi-FI"/>
        </w:rPr>
        <w:t xml:space="preserve"> on määrännyt. Tarkista </w:t>
      </w:r>
      <w:r w:rsidR="00F42FDA">
        <w:rPr>
          <w:lang w:val="fi-FI"/>
        </w:rPr>
        <w:t xml:space="preserve">ohjeet </w:t>
      </w:r>
      <w:r>
        <w:rPr>
          <w:lang w:val="fi-FI"/>
        </w:rPr>
        <w:t xml:space="preserve">lääkäriltä tai apteekista, </w:t>
      </w:r>
      <w:r w:rsidR="00F42FDA">
        <w:rPr>
          <w:lang w:val="fi-FI"/>
        </w:rPr>
        <w:t>jos</w:t>
      </w:r>
      <w:r>
        <w:rPr>
          <w:lang w:val="fi-FI"/>
        </w:rPr>
        <w:t xml:space="preserve"> olet epävarma.</w:t>
      </w:r>
    </w:p>
    <w:p w:rsidR="00215D59" w:rsidRDefault="00215D59" w:rsidP="00321B75">
      <w:pPr>
        <w:pStyle w:val="EMEABodyText"/>
        <w:rPr>
          <w:lang w:val="fi-FI"/>
        </w:rPr>
      </w:pPr>
    </w:p>
    <w:p w:rsidR="00215D59" w:rsidRPr="00401A60" w:rsidRDefault="00215D59" w:rsidP="00321B75">
      <w:pPr>
        <w:pStyle w:val="EMEAHeading3"/>
        <w:outlineLvl w:val="9"/>
        <w:rPr>
          <w:lang w:val="fi-FI"/>
        </w:rPr>
      </w:pPr>
      <w:r w:rsidRPr="00401A60">
        <w:rPr>
          <w:lang w:val="fi-FI"/>
        </w:rPr>
        <w:t>Lääkkeen ottaminen</w:t>
      </w:r>
    </w:p>
    <w:p w:rsidR="00215D59" w:rsidRDefault="00215D59" w:rsidP="00321B75">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21B75">
      <w:pPr>
        <w:pStyle w:val="EMEABodyText"/>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Potilaat, joilla on korkea verenpaine</w:t>
      </w:r>
    </w:p>
    <w:p w:rsidR="00215D59" w:rsidRDefault="00215D59" w:rsidP="00EE6B73">
      <w:pPr>
        <w:pStyle w:val="EMEABodyText"/>
        <w:ind w:left="567"/>
        <w:rPr>
          <w:lang w:val="fi-FI"/>
        </w:rPr>
      </w:pPr>
      <w:r>
        <w:rPr>
          <w:lang w:val="fi-FI"/>
        </w:rPr>
        <w:t>Tavanomainen annos on 150 mg kerran päivässä. Annos voidaan myöhemmin suurentaa 300 mg:aan kerran päivässä verenpainevasteen mukaan.</w:t>
      </w:r>
    </w:p>
    <w:p w:rsidR="00215D59" w:rsidRDefault="00215D59" w:rsidP="00321B75">
      <w:pPr>
        <w:pStyle w:val="EMEABodyText"/>
        <w:rPr>
          <w:lang w:val="fi-FI"/>
        </w:rPr>
      </w:pPr>
    </w:p>
    <w:p w:rsidR="00215D59" w:rsidRPr="00E121FD" w:rsidRDefault="00215D59" w:rsidP="00EE6B73">
      <w:pPr>
        <w:pStyle w:val="EMEABodyTextIndent"/>
        <w:tabs>
          <w:tab w:val="clear" w:pos="360"/>
        </w:tabs>
        <w:ind w:left="567" w:hanging="567"/>
        <w:rPr>
          <w:b/>
          <w:lang w:val="fi-FI"/>
        </w:rPr>
      </w:pPr>
      <w:r w:rsidRPr="00E121FD">
        <w:rPr>
          <w:b/>
          <w:lang w:val="fi-FI"/>
        </w:rPr>
        <w:t>Potilaat, joilla on korkea verenpaine ja aikuistyypin diabetes</w:t>
      </w:r>
      <w:r w:rsidR="00F42FDA">
        <w:rPr>
          <w:b/>
          <w:lang w:val="fi-FI"/>
        </w:rPr>
        <w:t xml:space="preserve"> sekä munuaissairaus</w:t>
      </w:r>
    </w:p>
    <w:p w:rsidR="00215D59" w:rsidRDefault="00215D59" w:rsidP="00EE6B73">
      <w:pPr>
        <w:pStyle w:val="EMEABodyText"/>
        <w:ind w:left="567"/>
        <w:rPr>
          <w:lang w:val="fi-FI"/>
        </w:rPr>
      </w:pPr>
      <w:r>
        <w:rPr>
          <w:lang w:val="fi-FI"/>
        </w:rPr>
        <w:t>Potilaille, joilla on korkea verenpaine ja aikuistyypin diabetes, suositeltu ylläpitoannostus on 300 mg kerran päivässä samanaikaisen munuaistaudin hoitoon.</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Lääkäri voi määrätä pienemmän annoksen etenkin hoidon alussa tietyille potilaille kuten </w:t>
      </w:r>
      <w:r w:rsidRPr="00312E1E">
        <w:rPr>
          <w:b/>
          <w:lang w:val="fi-FI"/>
        </w:rPr>
        <w:t>hemodialyysipotilaille</w:t>
      </w:r>
      <w:r>
        <w:rPr>
          <w:lang w:val="fi-FI"/>
        </w:rPr>
        <w:t xml:space="preserve"> tai </w:t>
      </w:r>
      <w:r w:rsidRPr="00312E1E">
        <w:rPr>
          <w:b/>
          <w:lang w:val="fi-FI"/>
        </w:rPr>
        <w:t>yli 75</w:t>
      </w:r>
      <w:r w:rsidRPr="00312E1E">
        <w:rPr>
          <w:b/>
          <w:lang w:val="fi-FI"/>
        </w:rPr>
        <w:noBreakHyphen/>
        <w:t>vuotiaille potilaille</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Verenpainetta alentava enimmäisvaikutus saavutetaan 4–6 viikossa hoidon aloittamisesta.</w:t>
      </w:r>
    </w:p>
    <w:p w:rsidR="00215D59" w:rsidRDefault="00215D59" w:rsidP="00321B75">
      <w:pPr>
        <w:pStyle w:val="EMEABodyText"/>
        <w:rPr>
          <w:lang w:val="fi-FI"/>
        </w:rPr>
      </w:pPr>
    </w:p>
    <w:p w:rsidR="00215D59" w:rsidRPr="00354F7B" w:rsidRDefault="00F42FDA" w:rsidP="00321B75">
      <w:pPr>
        <w:pStyle w:val="EMEAHeading3"/>
        <w:outlineLvl w:val="9"/>
        <w:rPr>
          <w:lang w:val="fi-FI"/>
        </w:rPr>
      </w:pPr>
      <w:r>
        <w:rPr>
          <w:lang w:val="fi-FI"/>
        </w:rPr>
        <w:t>Käyttö lapsille ja nuorille</w:t>
      </w:r>
    </w:p>
    <w:p w:rsidR="00215D59" w:rsidRDefault="00215D59" w:rsidP="00321B75">
      <w:pPr>
        <w:pStyle w:val="EMEABodyText"/>
        <w:rPr>
          <w:lang w:val="fi-FI"/>
        </w:rPr>
      </w:pPr>
      <w:r>
        <w:rPr>
          <w:lang w:val="fi-FI"/>
        </w:rPr>
        <w:t>Aprovel-valmistetta ei pidä antaa alle 18-vuotiaille lapsille. Jos lapsi nielee joitakin tabletteja, ota heti yhteyttä lääkäriin.</w:t>
      </w:r>
    </w:p>
    <w:p w:rsidR="00215D59" w:rsidRDefault="00215D59" w:rsidP="00321B75">
      <w:pPr>
        <w:pStyle w:val="EMEABodyText"/>
        <w:rPr>
          <w:lang w:val="fi-FI"/>
        </w:rPr>
      </w:pPr>
    </w:p>
    <w:p w:rsidR="00F42FDA" w:rsidRPr="00A53BB6" w:rsidRDefault="00F42FDA" w:rsidP="00321B75">
      <w:pPr>
        <w:pStyle w:val="EMEABodyText"/>
        <w:rPr>
          <w:b/>
          <w:lang w:val="fi-FI"/>
        </w:rPr>
      </w:pPr>
      <w:r w:rsidRPr="00A53BB6">
        <w:rPr>
          <w:b/>
          <w:lang w:val="fi-FI"/>
        </w:rPr>
        <w:t>Jos otat enemmän Aprovel-valmistetta kuin sinun pitäisi</w:t>
      </w:r>
    </w:p>
    <w:p w:rsidR="00F42FDA" w:rsidRDefault="00F42FDA" w:rsidP="00321B75">
      <w:pPr>
        <w:pStyle w:val="EMEABodyText"/>
        <w:rPr>
          <w:lang w:val="fi-FI"/>
        </w:rPr>
      </w:pPr>
      <w:r>
        <w:rPr>
          <w:lang w:val="fi-FI"/>
        </w:rPr>
        <w:t>Jos otat lääkettä vahingossa yliannoksen, ota heti yhteys lääkäriisi.</w:t>
      </w:r>
    </w:p>
    <w:p w:rsidR="00F42FDA" w:rsidRDefault="00F42FDA" w:rsidP="00321B75">
      <w:pPr>
        <w:pStyle w:val="EMEABodyText"/>
        <w:rPr>
          <w:lang w:val="fi-FI"/>
        </w:rPr>
      </w:pPr>
    </w:p>
    <w:p w:rsidR="00215D59" w:rsidRDefault="00215D59" w:rsidP="00321B75">
      <w:pPr>
        <w:pStyle w:val="EMEAHeading3"/>
        <w:outlineLvl w:val="9"/>
        <w:rPr>
          <w:lang w:val="fi-FI"/>
        </w:rPr>
      </w:pPr>
      <w:r w:rsidRPr="009B6CAD">
        <w:rPr>
          <w:lang w:val="fi-FI"/>
        </w:rPr>
        <w:t>J</w:t>
      </w:r>
      <w:r>
        <w:rPr>
          <w:lang w:val="fi-FI"/>
        </w:rPr>
        <w:t>os unohdat ottaa Aprovel</w:t>
      </w:r>
      <w:r w:rsidRPr="009B6CAD">
        <w:rPr>
          <w:lang w:val="fi-FI"/>
        </w:rPr>
        <w:t>-</w:t>
      </w:r>
      <w:r>
        <w:rPr>
          <w:lang w:val="fi-FI"/>
        </w:rPr>
        <w:t>valmisteen</w:t>
      </w:r>
    </w:p>
    <w:p w:rsidR="00215D59" w:rsidRDefault="00215D59" w:rsidP="00321B75">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21B75">
      <w:pPr>
        <w:pStyle w:val="EMEABodyText"/>
        <w:rPr>
          <w:lang w:val="fi-FI"/>
        </w:rPr>
      </w:pPr>
    </w:p>
    <w:p w:rsidR="00215D59" w:rsidRDefault="00215D59" w:rsidP="00321B75">
      <w:pPr>
        <w:pStyle w:val="EMEABodyText"/>
        <w:rPr>
          <w:lang w:val="fi-FI"/>
        </w:rPr>
      </w:pPr>
      <w:r>
        <w:rPr>
          <w:lang w:val="fi-FI"/>
        </w:rPr>
        <w:t>Jos sinulla on kysymyksiä tämän lääkkeen käytöstä, käänny lääkäri</w:t>
      </w:r>
      <w:r w:rsidR="00F42FDA">
        <w:rPr>
          <w:lang w:val="fi-FI"/>
        </w:rPr>
        <w:t>n</w:t>
      </w:r>
      <w:r>
        <w:rPr>
          <w:lang w:val="fi-FI"/>
        </w:rPr>
        <w:t xml:space="preserve"> tai apteek</w:t>
      </w:r>
      <w:r w:rsidR="00F42FDA">
        <w:rPr>
          <w:lang w:val="fi-FI"/>
        </w:rPr>
        <w:t>k</w:t>
      </w:r>
      <w:r>
        <w:rPr>
          <w:lang w:val="fi-FI"/>
        </w:rPr>
        <w:t>i</w:t>
      </w:r>
      <w:r w:rsidR="00F42FDA">
        <w:rPr>
          <w:lang w:val="fi-FI"/>
        </w:rPr>
        <w:t>henkilökunna</w:t>
      </w:r>
      <w:r>
        <w:rPr>
          <w:lang w:val="fi-FI"/>
        </w:rPr>
        <w:t>n puoleen.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F42FDA">
        <w:rPr>
          <w:rFonts w:ascii="Times New Roman Bold" w:hAnsi="Times New Roman Bold"/>
          <w:caps w:val="0"/>
          <w:lang w:val="fi-FI"/>
        </w:rPr>
        <w:t>ahdolliset haittavaikutukset</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Kuten kaikki lääkkeet, </w:t>
      </w:r>
      <w:r w:rsidR="00F42FDA">
        <w:rPr>
          <w:lang w:val="fi-FI"/>
        </w:rPr>
        <w:t>tämäkin lääke</w:t>
      </w:r>
      <w:r>
        <w:rPr>
          <w:lang w:val="fi-FI"/>
        </w:rPr>
        <w:t xml:space="preserve"> voi aiheuttaa haittavaikutuksia.</w:t>
      </w:r>
      <w:r w:rsidR="00F42FDA">
        <w:rPr>
          <w:lang w:val="fi-FI"/>
        </w:rPr>
        <w:t xml:space="preserve"> </w:t>
      </w:r>
      <w:r>
        <w:rPr>
          <w:lang w:val="fi-FI"/>
        </w:rPr>
        <w:t>Kaikki eivät kuitenkaan niitä saa. Jotkut näistä vaikutuksista voivat olla vakavia ja vaatia lääkärin hoitoa.</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Alla lueteltujen haittavaikutusten yleisyys on määritelty seuraavaa käytäntöä noudattaen:</w:t>
      </w:r>
    </w:p>
    <w:p w:rsidR="00215D59" w:rsidRDefault="00215D59" w:rsidP="00321B75">
      <w:pPr>
        <w:pStyle w:val="EMEABodyText"/>
        <w:rPr>
          <w:lang w:val="fi-FI"/>
        </w:rPr>
      </w:pPr>
      <w:r>
        <w:rPr>
          <w:lang w:val="fi-FI"/>
        </w:rPr>
        <w:t xml:space="preserve">Hyvin yleiset: </w:t>
      </w:r>
      <w:r w:rsidR="00F42FDA">
        <w:rPr>
          <w:lang w:val="fi-FI"/>
        </w:rPr>
        <w:t>voi esiintyä yli 1 potilaalla kymmenestä</w:t>
      </w:r>
    </w:p>
    <w:p w:rsidR="00215D59" w:rsidRDefault="00215D59" w:rsidP="00321B75">
      <w:pPr>
        <w:pStyle w:val="EMEABodyText"/>
        <w:rPr>
          <w:lang w:val="fi-FI"/>
        </w:rPr>
      </w:pPr>
      <w:r>
        <w:rPr>
          <w:lang w:val="fi-FI"/>
        </w:rPr>
        <w:t xml:space="preserve">Yleiset: </w:t>
      </w:r>
      <w:r w:rsidR="00F42FDA">
        <w:rPr>
          <w:lang w:val="fi-FI"/>
        </w:rPr>
        <w:t>voi esiintyä alle 1 potilaalla kymmenestä</w:t>
      </w:r>
    </w:p>
    <w:p w:rsidR="00215D59" w:rsidRDefault="00215D59" w:rsidP="00321B75">
      <w:pPr>
        <w:pStyle w:val="EMEABodyText"/>
        <w:rPr>
          <w:lang w:val="fi-FI"/>
        </w:rPr>
      </w:pPr>
      <w:r>
        <w:rPr>
          <w:lang w:val="fi-FI"/>
        </w:rPr>
        <w:t xml:space="preserve">Melko harvinaiset: </w:t>
      </w:r>
      <w:r w:rsidR="00F42FDA">
        <w:rPr>
          <w:lang w:val="fi-FI"/>
        </w:rPr>
        <w:t>voi esiintyä alle 1 potilaalla sadasta</w:t>
      </w:r>
    </w:p>
    <w:p w:rsidR="00215D59" w:rsidRDefault="00215D59" w:rsidP="00321B75">
      <w:pPr>
        <w:pStyle w:val="EMEABodyText"/>
        <w:rPr>
          <w:lang w:val="fi-FI"/>
        </w:rPr>
      </w:pPr>
    </w:p>
    <w:p w:rsidR="00215D59" w:rsidRDefault="00215D59" w:rsidP="00321B75">
      <w:pPr>
        <w:pStyle w:val="EMEABodyText"/>
        <w:rPr>
          <w:lang w:val="fi-FI"/>
        </w:rPr>
      </w:pPr>
      <w:r>
        <w:rPr>
          <w:lang w:val="fi-FI"/>
        </w:rPr>
        <w:t>Potilailla, jotka ovat saaneet Aprovel-hoitoa kliinisissä tutkimuksissa, esiintyi seuraavia haittavaikutuksia:</w:t>
      </w:r>
    </w:p>
    <w:p w:rsidR="00215D59" w:rsidRDefault="00215D59" w:rsidP="00EE6B73">
      <w:pPr>
        <w:pStyle w:val="EMEABodyTextIndent"/>
        <w:tabs>
          <w:tab w:val="clear" w:pos="360"/>
        </w:tabs>
        <w:ind w:left="567" w:hanging="567"/>
        <w:rPr>
          <w:lang w:val="fi-FI"/>
        </w:rPr>
      </w:pPr>
      <w:r>
        <w:rPr>
          <w:lang w:val="fi-FI"/>
        </w:rPr>
        <w:t>Hyvin yleiset</w:t>
      </w:r>
      <w:r w:rsidR="00F42FDA">
        <w:rPr>
          <w:lang w:val="fi-FI"/>
        </w:rPr>
        <w:t xml:space="preserve"> (yli 1 potilaalla kymmenestä)</w:t>
      </w:r>
      <w:r>
        <w:rPr>
          <w:lang w:val="fi-FI"/>
        </w:rPr>
        <w:t>: jos sinulla on korkea verenpaine, aikuistyypin diabetes ja munuaissairaus, verikokeet voivat osoittaa kaliumarvon nousua.</w:t>
      </w:r>
    </w:p>
    <w:p w:rsidR="00215D59" w:rsidRPr="00E121FD" w:rsidRDefault="00215D59" w:rsidP="00EE6B73">
      <w:pPr>
        <w:pStyle w:val="EMEABodyText"/>
        <w:ind w:left="567" w:hanging="567"/>
        <w:rPr>
          <w:lang w:val="fi-FI"/>
        </w:rPr>
      </w:pPr>
    </w:p>
    <w:p w:rsidR="00215D59" w:rsidRDefault="00215D59" w:rsidP="00EE6B73">
      <w:pPr>
        <w:pStyle w:val="EMEABodyTextIndent"/>
        <w:tabs>
          <w:tab w:val="clear" w:pos="360"/>
        </w:tabs>
        <w:ind w:left="567" w:hanging="567"/>
        <w:rPr>
          <w:lang w:val="fi-FI"/>
        </w:rPr>
      </w:pPr>
      <w:r>
        <w:rPr>
          <w:lang w:val="fi-FI"/>
        </w:rPr>
        <w:t>Yleiset</w:t>
      </w:r>
      <w:r w:rsidR="00F42FDA">
        <w:rPr>
          <w:lang w:val="fi-FI"/>
        </w:rPr>
        <w:t xml:space="preserve"> (alle 1 potilaalla kymmenestä)</w:t>
      </w:r>
      <w:r>
        <w:rPr>
          <w:lang w:val="fi-FI"/>
        </w:rPr>
        <w:t>: huimaus, pahoinvointi/oksentelu ja väsymys, ja verikokeet saattavat osoittaa lihasten ja sydämen toimintaa mittaavan entsyymiarvon nousua (kreatiinikinaasientsyymi). Potilailla, joilla on korkea verenpaine, aikuistyypin diabetes ja munuaistauti, esiintyi myös huimausta noustaessa seisomaan makuulta tai istumasta, verenpaineen laskua noustaessa seisomaan makuulta tai istumasta ja nivel- tai lihaskipua ja yhden proteiiniarvon (hemoglobiinin) laskua punasoluissa.</w:t>
      </w:r>
    </w:p>
    <w:p w:rsidR="00215D59" w:rsidRPr="00E121FD" w:rsidRDefault="00215D59" w:rsidP="00EE6B73">
      <w:pPr>
        <w:pStyle w:val="EMEABodyText"/>
        <w:ind w:left="567" w:hanging="567"/>
        <w:rPr>
          <w:lang w:val="fi-FI"/>
        </w:rPr>
      </w:pPr>
    </w:p>
    <w:p w:rsidR="00215D59" w:rsidRDefault="00215D59" w:rsidP="006449ED">
      <w:pPr>
        <w:pStyle w:val="EMEABodyTextIndent"/>
        <w:tabs>
          <w:tab w:val="clear" w:pos="360"/>
        </w:tabs>
        <w:ind w:left="567" w:hanging="567"/>
        <w:rPr>
          <w:lang w:val="fi-FI"/>
        </w:rPr>
      </w:pPr>
      <w:r>
        <w:rPr>
          <w:lang w:val="fi-FI"/>
        </w:rPr>
        <w:t>Melko harvinaiset</w:t>
      </w:r>
      <w:r w:rsidR="00F42FDA">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21B75">
      <w:pPr>
        <w:pStyle w:val="EMEABodyText"/>
        <w:rPr>
          <w:lang w:val="fi-FI"/>
        </w:rPr>
      </w:pPr>
    </w:p>
    <w:p w:rsidR="00215D59" w:rsidRDefault="00215D59" w:rsidP="00321B75">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B343F9">
        <w:rPr>
          <w:lang w:val="fi-FI"/>
        </w:rPr>
        <w:t xml:space="preserve">pienentynyt veren punasolujen määrä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C6096D">
        <w:rPr>
          <w:lang w:val="fi-FI"/>
        </w:rPr>
        <w:t>,</w:t>
      </w:r>
      <w:r>
        <w:rPr>
          <w:lang w:val="fi-FI"/>
        </w:rPr>
        <w:t xml:space="preserve"> pääasiassa iho-oireita aiheuttava pienten verisuonten tulehdus (josta käytetään nimitystä leukosytoklastinen vaskuliitti)</w:t>
      </w:r>
      <w:r w:rsidR="00197DCA">
        <w:rPr>
          <w:lang w:val="fi-FI"/>
        </w:rPr>
        <w:t xml:space="preserve">, </w:t>
      </w:r>
      <w:r w:rsidR="00196746">
        <w:rPr>
          <w:lang w:val="fi-FI"/>
        </w:rPr>
        <w:t>vaikeat allergiset reaktiot (anafylaktinen sokki)</w:t>
      </w:r>
      <w:r w:rsidR="00197DCA">
        <w:rPr>
          <w:lang w:val="fi-FI"/>
        </w:rPr>
        <w:t xml:space="preserve"> ja verensokerin lasku</w:t>
      </w:r>
      <w:r>
        <w:rPr>
          <w:lang w:val="fi-FI"/>
        </w:rPr>
        <w:t>.</w:t>
      </w:r>
      <w:r w:rsidRPr="00F85E64">
        <w:rPr>
          <w:lang w:val="fi-FI"/>
        </w:rPr>
        <w:t xml:space="preserve"> </w:t>
      </w:r>
      <w:r>
        <w:rPr>
          <w:lang w:val="fi-FI"/>
        </w:rPr>
        <w:t>Lisäksi melko harvinaisena haittavaikutuksena on ilmoitettu keltaisuutta (ihon ja/tai silmänvalkuaisten kellertymistä).</w:t>
      </w:r>
    </w:p>
    <w:p w:rsidR="00215D59" w:rsidRDefault="00215D59" w:rsidP="00321B75">
      <w:pPr>
        <w:pStyle w:val="EMEABodyText"/>
        <w:rPr>
          <w:lang w:val="fi-FI"/>
        </w:rPr>
      </w:pPr>
    </w:p>
    <w:p w:rsidR="00F42FDA" w:rsidRPr="00A53BB6" w:rsidRDefault="00F42FDA" w:rsidP="00321B75">
      <w:pPr>
        <w:pStyle w:val="EMEABodyText"/>
        <w:rPr>
          <w:b/>
          <w:u w:val="single"/>
          <w:lang w:val="fi-FI"/>
        </w:rPr>
      </w:pPr>
      <w:r w:rsidRPr="00A53BB6">
        <w:rPr>
          <w:b/>
          <w:u w:val="single"/>
          <w:lang w:val="fi-FI"/>
        </w:rPr>
        <w:t>Haittavaikutuksista ilmoittaminen</w:t>
      </w:r>
    </w:p>
    <w:p w:rsidR="00215D59" w:rsidRDefault="00F42FDA" w:rsidP="00321B75">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7" w:history="1">
        <w:r w:rsidR="004E794E" w:rsidRPr="00F838DE">
          <w:rPr>
            <w:rStyle w:val="Hyperlink"/>
            <w:szCs w:val="22"/>
            <w:highlight w:val="lightGray"/>
            <w:lang w:val="fi-FI"/>
          </w:rPr>
          <w:t>liitteessä V</w:t>
        </w:r>
      </w:hyperlink>
      <w:r w:rsidRPr="00B17BEB">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F42FDA">
        <w:rPr>
          <w:rFonts w:ascii="Times New Roman Bold" w:hAnsi="Times New Roman Bold"/>
          <w:caps w:val="0"/>
          <w:lang w:val="fi-FI"/>
        </w:rPr>
        <w:t>provel-valmisteen säilyttäminen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Ei lasten ulottuville eikä näkyville.</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Älä käytä </w:t>
      </w:r>
      <w:r w:rsidR="00F42FDA">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21B75">
      <w:pPr>
        <w:pStyle w:val="EMEABodyText"/>
        <w:rPr>
          <w:lang w:val="fi-FI"/>
        </w:rPr>
      </w:pPr>
    </w:p>
    <w:p w:rsidR="00215D59" w:rsidRDefault="00215D59" w:rsidP="00321B75">
      <w:pPr>
        <w:pStyle w:val="EMEABodyText"/>
        <w:rPr>
          <w:lang w:val="fi-FI"/>
        </w:rPr>
      </w:pPr>
      <w:r>
        <w:rPr>
          <w:lang w:val="fi-FI"/>
        </w:rPr>
        <w:t>Säilytä alle 30</w:t>
      </w:r>
      <w:r w:rsidR="009A6488">
        <w:rPr>
          <w:lang w:val="fi-FI"/>
        </w:rPr>
        <w:t> </w:t>
      </w:r>
      <w:r>
        <w:rPr>
          <w:rFonts w:ascii="Symbol" w:hAnsi="Symbol"/>
        </w:rPr>
        <w:t></w:t>
      </w:r>
      <w:r>
        <w:rPr>
          <w:lang w:val="fi-FI"/>
        </w:rPr>
        <w:t>C.</w:t>
      </w:r>
    </w:p>
    <w:p w:rsidR="00215D59" w:rsidRDefault="00215D59" w:rsidP="00321B75">
      <w:pPr>
        <w:pStyle w:val="EMEABodyText"/>
        <w:rPr>
          <w:lang w:val="fi-FI"/>
        </w:rPr>
      </w:pPr>
    </w:p>
    <w:p w:rsidR="00215D59" w:rsidRDefault="00215D59" w:rsidP="00321B75">
      <w:pPr>
        <w:pStyle w:val="EMEABodyText"/>
        <w:rPr>
          <w:lang w:val="fi-FI"/>
        </w:rPr>
      </w:pPr>
      <w:r>
        <w:rPr>
          <w:lang w:val="fi-FI"/>
        </w:rPr>
        <w:t>Lääkkeitä ei tule heittää viemäriin eikä hävittää talousjätteiden mukana. K</w:t>
      </w:r>
      <w:r w:rsidR="00F42FDA">
        <w:rPr>
          <w:lang w:val="fi-FI"/>
        </w:rPr>
        <w:t>ysy k</w:t>
      </w:r>
      <w:r>
        <w:rPr>
          <w:lang w:val="fi-FI"/>
        </w:rPr>
        <w:t>äyttämättömien lääkkeiden hävittämisestä apteekista. Näin menetellen suojelet luontoa.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6.</w:t>
      </w:r>
      <w:r>
        <w:rPr>
          <w:lang w:val="fi-FI"/>
        </w:rPr>
        <w:tab/>
      </w:r>
      <w:r w:rsidR="00F42FDA">
        <w:rPr>
          <w:rFonts w:ascii="Times New Roman Bold" w:hAnsi="Times New Roman Bold"/>
          <w:caps w:val="0"/>
          <w:lang w:val="fi-FI"/>
        </w:rPr>
        <w:t>Pakkauksen sisältö ja muuta tietoa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Mitä Aprovel sisältää</w:t>
      </w:r>
    </w:p>
    <w:p w:rsidR="00215D59" w:rsidRDefault="00215D59" w:rsidP="006449ED">
      <w:pPr>
        <w:pStyle w:val="EMEABodyTextIndent"/>
        <w:tabs>
          <w:tab w:val="clear" w:pos="360"/>
        </w:tabs>
        <w:ind w:left="567" w:hanging="567"/>
        <w:rPr>
          <w:lang w:val="fi-FI"/>
        </w:rPr>
      </w:pPr>
      <w:r>
        <w:rPr>
          <w:lang w:val="fi-FI"/>
        </w:rPr>
        <w:t>Vaikuttava aine on irbesartaani. Jokainen</w:t>
      </w:r>
      <w:r>
        <w:rPr>
          <w:b/>
          <w:lang w:val="fi-FI"/>
        </w:rPr>
        <w:t xml:space="preserve"> </w:t>
      </w:r>
      <w:r>
        <w:rPr>
          <w:lang w:val="fi-FI"/>
        </w:rPr>
        <w:t>Aprovel 300 mg tabletti sisältää 300 mg irbesartaania.</w:t>
      </w:r>
    </w:p>
    <w:p w:rsidR="00215D59" w:rsidRDefault="00215D59" w:rsidP="006449ED">
      <w:pPr>
        <w:pStyle w:val="EMEABodyTextIndent"/>
        <w:tabs>
          <w:tab w:val="clear" w:pos="360"/>
        </w:tabs>
        <w:ind w:left="567" w:hanging="567"/>
        <w:rPr>
          <w:lang w:val="fi-FI"/>
        </w:rPr>
      </w:pPr>
      <w:r>
        <w:rPr>
          <w:lang w:val="fi-FI"/>
        </w:rPr>
        <w:t>Muut aineet ovat mikrokiteinen selluloosa, kroskarmelloosinatrium, laktoosimonohydraatti, magnesiumstearaatti, vesipitoinen kolloidinen piidioksidi, esigelatinoitu maissitärkkelys ja poloksameeri 188.</w:t>
      </w:r>
      <w:r w:rsidR="00C6096D">
        <w:rPr>
          <w:lang w:val="fi-FI"/>
        </w:rPr>
        <w:t xml:space="preserve"> Ks. kohta 2 ”Aprovel sisältää laktoosia”.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Lääkevalmisteen kuvaus ja pakkauskoot</w:t>
      </w:r>
    </w:p>
    <w:p w:rsidR="00215D59" w:rsidRDefault="00215D59" w:rsidP="00321B75">
      <w:pPr>
        <w:pStyle w:val="EMEABodyText"/>
        <w:rPr>
          <w:lang w:val="fi-FI"/>
        </w:rPr>
      </w:pPr>
      <w:r>
        <w:rPr>
          <w:lang w:val="fi-FI"/>
        </w:rPr>
        <w:t>Aprovel 300 mg tabletit ovat valkoisia tai lähes valkoisia, kaksoiskuperia, soikeita tabletteja, joiden toisella puolella on sydämenmuotoinen kaiverrus ja toisella puolella 2773 kaiverrus.</w:t>
      </w:r>
    </w:p>
    <w:p w:rsidR="00215D59" w:rsidRDefault="00215D59" w:rsidP="00321B75">
      <w:pPr>
        <w:pStyle w:val="EMEABodyText"/>
        <w:rPr>
          <w:lang w:val="fi-FI"/>
        </w:rPr>
      </w:pPr>
    </w:p>
    <w:p w:rsidR="00215D59" w:rsidRDefault="00215D59" w:rsidP="00321B75">
      <w:pPr>
        <w:pStyle w:val="EMEABodyText"/>
        <w:rPr>
          <w:lang w:val="fi-FI"/>
        </w:rPr>
      </w:pPr>
      <w:r>
        <w:rPr>
          <w:lang w:val="fi-FI"/>
        </w:rPr>
        <w:t>Aprovel 300 mg tabletit toimitetaan läpipainopakkauksissa, joissa on 14, 28, 56 tai 98 tablettia. Saatavana on myös 56 x 1 yksittäispakatun tabletin läpipainopakkauksia sairaalakäyttöön.</w:t>
      </w:r>
    </w:p>
    <w:p w:rsidR="00215D59" w:rsidRDefault="00215D59" w:rsidP="00321B75">
      <w:pPr>
        <w:pStyle w:val="EMEABodyText"/>
        <w:rPr>
          <w:lang w:val="fi-FI"/>
        </w:rPr>
      </w:pPr>
    </w:p>
    <w:p w:rsidR="00215D59" w:rsidRDefault="00215D59" w:rsidP="00321B75">
      <w:pPr>
        <w:pStyle w:val="EMEABodyText"/>
        <w:rPr>
          <w:lang w:val="fi-FI"/>
        </w:rPr>
      </w:pPr>
      <w:r>
        <w:rPr>
          <w:lang w:val="fi-FI"/>
        </w:rPr>
        <w:t>Kaikkia pakkauskokoja ei välttämättä ole myynnissä.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Myyntiluvan haltija:</w:t>
      </w:r>
    </w:p>
    <w:p w:rsidR="00215D59" w:rsidRPr="008D01F2" w:rsidRDefault="00EA182B" w:rsidP="00321B75">
      <w:pPr>
        <w:pStyle w:val="EMEAAddress"/>
        <w:rPr>
          <w:lang w:val="fi-FI"/>
        </w:rPr>
      </w:pPr>
      <w:r>
        <w:rPr>
          <w:lang w:val="fr-FR"/>
        </w:rPr>
        <w:t>sanofi-aventis groupe</w:t>
      </w:r>
      <w:r w:rsidR="00215D59" w:rsidRPr="008D01F2">
        <w:rPr>
          <w:lang w:val="fi-FI"/>
        </w:rPr>
        <w:br/>
        <w:t>54</w:t>
      </w:r>
      <w:r w:rsidR="00AC63E0" w:rsidRPr="008D01F2">
        <w:rPr>
          <w:lang w:val="fi-FI"/>
        </w:rPr>
        <w:t>,</w:t>
      </w:r>
      <w:r w:rsidR="00215D59" w:rsidRPr="008D01F2">
        <w:rPr>
          <w:lang w:val="fi-FI"/>
        </w:rPr>
        <w:t xml:space="preserve"> rue La Boétie</w:t>
      </w:r>
      <w:r w:rsidR="00215D59" w:rsidRPr="008D01F2">
        <w:rPr>
          <w:lang w:val="fi-FI"/>
        </w:rPr>
        <w:br/>
      </w:r>
      <w:r w:rsidR="00AC63E0" w:rsidRPr="008D01F2">
        <w:rPr>
          <w:lang w:val="fi-FI"/>
        </w:rPr>
        <w:t>F-</w:t>
      </w:r>
      <w:r w:rsidR="00215D59" w:rsidRPr="008D01F2">
        <w:rPr>
          <w:lang w:val="fi-FI"/>
        </w:rPr>
        <w:t>75008 Paris - Ranska</w:t>
      </w:r>
    </w:p>
    <w:p w:rsidR="00215D59" w:rsidRPr="008D01F2" w:rsidRDefault="00215D59" w:rsidP="00321B75">
      <w:pPr>
        <w:pStyle w:val="EMEABodyText"/>
        <w:rPr>
          <w:lang w:val="fi-FI"/>
        </w:rPr>
      </w:pPr>
    </w:p>
    <w:p w:rsidR="00215D59" w:rsidRPr="00D73D29" w:rsidRDefault="00215D59" w:rsidP="00321B75">
      <w:pPr>
        <w:pStyle w:val="EMEAHeading3"/>
        <w:outlineLvl w:val="9"/>
        <w:rPr>
          <w:lang w:val="en-US"/>
        </w:rPr>
      </w:pPr>
      <w:r w:rsidRPr="00D73D29">
        <w:rPr>
          <w:lang w:val="en-US"/>
        </w:rPr>
        <w:t>Valmistaja:</w:t>
      </w:r>
    </w:p>
    <w:p w:rsidR="00215D59" w:rsidRPr="00D73D29" w:rsidRDefault="00215D59" w:rsidP="00321B75">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21B75">
      <w:pPr>
        <w:pStyle w:val="EMEAAddress"/>
        <w:rPr>
          <w:lang w:val="en-US"/>
        </w:rPr>
      </w:pPr>
    </w:p>
    <w:p w:rsidR="00215D59" w:rsidRPr="00FC70BA" w:rsidRDefault="00215D59" w:rsidP="00321B75">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215D59" w:rsidRPr="00FC70BA" w:rsidRDefault="00215D59" w:rsidP="00321B75">
      <w:pPr>
        <w:pStyle w:val="EMEAAddress"/>
        <w:rPr>
          <w:lang w:val="en-US"/>
        </w:rPr>
      </w:pPr>
    </w:p>
    <w:p w:rsidR="00215D59" w:rsidRDefault="00215D59" w:rsidP="00321B75">
      <w:pPr>
        <w:pStyle w:val="EMEAAddress"/>
        <w:rPr>
          <w:lang w:val="fi-FI"/>
        </w:rPr>
      </w:pPr>
      <w:r>
        <w:rPr>
          <w:lang w:val="fi-FI"/>
        </w:rPr>
        <w:t>CHINOIN PRIVATE CO. LTD.</w:t>
      </w:r>
      <w:r>
        <w:rPr>
          <w:lang w:val="fi-FI"/>
        </w:rPr>
        <w:br/>
        <w:t>Lévai u.5.</w:t>
      </w:r>
      <w:r>
        <w:rPr>
          <w:lang w:val="fi-FI"/>
        </w:rPr>
        <w:br/>
        <w:t>2112 Veresegyház </w:t>
      </w:r>
      <w:r w:rsidR="009A6488">
        <w:rPr>
          <w:lang w:val="fi-FI"/>
        </w:rPr>
        <w:t>–</w:t>
      </w:r>
      <w:r>
        <w:rPr>
          <w:lang w:val="fi-FI"/>
        </w:rPr>
        <w:t> Unkari</w:t>
      </w:r>
    </w:p>
    <w:p w:rsidR="009A6488" w:rsidRPr="009A6488" w:rsidRDefault="009A6488" w:rsidP="00321B75">
      <w:pPr>
        <w:pStyle w:val="EMEABodyText"/>
        <w:rPr>
          <w:lang w:val="fi-FI"/>
        </w:rPr>
      </w:pPr>
    </w:p>
    <w:p w:rsidR="00215D59" w:rsidRDefault="00215D59" w:rsidP="00321B75">
      <w:pPr>
        <w:pStyle w:val="EMEABodyText"/>
        <w:rPr>
          <w:lang w:val="fi-FI"/>
        </w:rPr>
      </w:pPr>
      <w:r>
        <w:rPr>
          <w:lang w:val="fi-FI"/>
        </w:rPr>
        <w:t>Lisätietoja tästä lääkevalmisteesta antaa myyntiluvan haltijan paikallinen edustaja.</w:t>
      </w:r>
    </w:p>
    <w:p w:rsidR="00215D59" w:rsidRDefault="00215D59" w:rsidP="00321B75">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21B75">
            <w:pPr>
              <w:rPr>
                <w:b/>
                <w:bCs/>
                <w:lang w:val="fr-BE"/>
              </w:rPr>
            </w:pPr>
            <w:r>
              <w:rPr>
                <w:b/>
                <w:bCs/>
                <w:lang w:val="mt-MT"/>
              </w:rPr>
              <w:t>België/</w:t>
            </w:r>
            <w:r>
              <w:rPr>
                <w:b/>
                <w:bCs/>
                <w:lang w:val="cs-CZ"/>
              </w:rPr>
              <w:t>Belgique</w:t>
            </w:r>
            <w:r>
              <w:rPr>
                <w:b/>
                <w:bCs/>
                <w:lang w:val="mt-MT"/>
              </w:rPr>
              <w:t>/Belgien</w:t>
            </w:r>
          </w:p>
          <w:p w:rsidR="00215D59" w:rsidRDefault="00AC63E0" w:rsidP="00321B75">
            <w:pPr>
              <w:rPr>
                <w:lang w:val="fr-BE"/>
              </w:rPr>
            </w:pPr>
            <w:r>
              <w:rPr>
                <w:snapToGrid w:val="0"/>
                <w:lang w:val="fr-BE"/>
              </w:rPr>
              <w:t>S</w:t>
            </w:r>
            <w:r w:rsidR="00215D59">
              <w:rPr>
                <w:snapToGrid w:val="0"/>
                <w:lang w:val="fr-BE"/>
              </w:rPr>
              <w:t>anofi Belgium</w:t>
            </w:r>
          </w:p>
          <w:p w:rsidR="00215D59" w:rsidRDefault="00215D59" w:rsidP="00321B75">
            <w:pPr>
              <w:rPr>
                <w:snapToGrid w:val="0"/>
                <w:lang w:val="fr-BE"/>
              </w:rPr>
            </w:pPr>
            <w:r>
              <w:rPr>
                <w:lang w:val="fr-BE"/>
              </w:rPr>
              <w:t xml:space="preserve">Tél/Tel: </w:t>
            </w:r>
            <w:r>
              <w:rPr>
                <w:snapToGrid w:val="0"/>
                <w:lang w:val="fr-BE"/>
              </w:rPr>
              <w:t>+32 (0)2 710 54 00</w:t>
            </w:r>
          </w:p>
          <w:p w:rsidR="00215D59" w:rsidRDefault="00215D59" w:rsidP="00321B75">
            <w:pPr>
              <w:rPr>
                <w:lang w:val="fr-BE"/>
              </w:rPr>
            </w:pPr>
          </w:p>
        </w:tc>
        <w:tc>
          <w:tcPr>
            <w:tcW w:w="4678" w:type="dxa"/>
          </w:tcPr>
          <w:p w:rsidR="00AC63E0" w:rsidRDefault="00AC63E0" w:rsidP="00321B75">
            <w:pPr>
              <w:rPr>
                <w:b/>
                <w:bCs/>
                <w:lang w:val="lt-LT"/>
              </w:rPr>
            </w:pPr>
            <w:r>
              <w:rPr>
                <w:b/>
                <w:bCs/>
                <w:lang w:val="lt-LT"/>
              </w:rPr>
              <w:t>Lietuva</w:t>
            </w:r>
          </w:p>
          <w:p w:rsidR="00AC63E0" w:rsidRDefault="00AC63E0" w:rsidP="00321B75">
            <w:pPr>
              <w:rPr>
                <w:lang w:val="fr-FR"/>
              </w:rPr>
            </w:pPr>
            <w:r>
              <w:rPr>
                <w:lang w:val="cs-CZ"/>
              </w:rPr>
              <w:t>UAB sanofi-aventis Lietuva</w:t>
            </w:r>
          </w:p>
          <w:p w:rsidR="00AC63E0" w:rsidRDefault="00AC63E0" w:rsidP="00321B75">
            <w:pPr>
              <w:rPr>
                <w:lang w:val="cs-CZ"/>
              </w:rPr>
            </w:pPr>
            <w:r>
              <w:rPr>
                <w:lang w:val="cs-CZ"/>
              </w:rPr>
              <w:t>Tel: +370 5 2755224</w:t>
            </w:r>
          </w:p>
          <w:p w:rsidR="00215D59" w:rsidRDefault="00215D59" w:rsidP="00321B75">
            <w:pPr>
              <w:rPr>
                <w:lang w:val="fr-BE"/>
              </w:rPr>
            </w:pPr>
          </w:p>
        </w:tc>
      </w:tr>
      <w:tr w:rsidR="00B20EF7">
        <w:trPr>
          <w:gridBefore w:val="1"/>
          <w:wBefore w:w="34" w:type="dxa"/>
          <w:cantSplit/>
        </w:trPr>
        <w:tc>
          <w:tcPr>
            <w:tcW w:w="4644" w:type="dxa"/>
          </w:tcPr>
          <w:p w:rsidR="00B20EF7" w:rsidRDefault="00B20EF7" w:rsidP="00321B75">
            <w:pPr>
              <w:rPr>
                <w:b/>
                <w:bCs/>
                <w:lang w:val="fr-BE"/>
              </w:rPr>
            </w:pPr>
            <w:r>
              <w:rPr>
                <w:b/>
                <w:bCs/>
              </w:rPr>
              <w:t>България</w:t>
            </w:r>
          </w:p>
          <w:p w:rsidR="00B20EF7" w:rsidRDefault="00C6096D" w:rsidP="00321B75">
            <w:pPr>
              <w:rPr>
                <w:noProof/>
                <w:lang w:val="fr-BE"/>
              </w:rPr>
            </w:pPr>
            <w:r>
              <w:rPr>
                <w:noProof/>
                <w:lang w:val="fr-BE"/>
              </w:rPr>
              <w:t>Sanofi</w:t>
            </w:r>
            <w:r w:rsidR="00B20EF7">
              <w:rPr>
                <w:noProof/>
                <w:lang w:val="fr-BE"/>
              </w:rPr>
              <w:t xml:space="preserve"> Bulgaria EOOD</w:t>
            </w:r>
          </w:p>
          <w:p w:rsidR="00B20EF7" w:rsidRDefault="00B20EF7" w:rsidP="00321B75">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B20EF7" w:rsidRPr="00B20EF7" w:rsidRDefault="00B20EF7" w:rsidP="00321B75">
            <w:pPr>
              <w:rPr>
                <w:b/>
                <w:bCs/>
                <w:lang w:val="fr-BE"/>
              </w:rPr>
            </w:pPr>
          </w:p>
        </w:tc>
        <w:tc>
          <w:tcPr>
            <w:tcW w:w="4678" w:type="dxa"/>
          </w:tcPr>
          <w:p w:rsidR="00B20EF7" w:rsidRDefault="00B20EF7" w:rsidP="00321B75">
            <w:pPr>
              <w:rPr>
                <w:b/>
                <w:bCs/>
                <w:lang w:val="fr-LU"/>
              </w:rPr>
            </w:pPr>
            <w:r>
              <w:rPr>
                <w:b/>
                <w:bCs/>
                <w:lang w:val="fr-LU"/>
              </w:rPr>
              <w:t>Luxembourg/Luxemburg</w:t>
            </w:r>
          </w:p>
          <w:p w:rsidR="00B20EF7" w:rsidRDefault="00B20EF7" w:rsidP="00321B75">
            <w:pPr>
              <w:rPr>
                <w:snapToGrid w:val="0"/>
                <w:lang w:val="fr-BE"/>
              </w:rPr>
            </w:pPr>
            <w:r>
              <w:rPr>
                <w:snapToGrid w:val="0"/>
                <w:lang w:val="fr-BE"/>
              </w:rPr>
              <w:t xml:space="preserve">Sanofi Belgium </w:t>
            </w:r>
          </w:p>
          <w:p w:rsidR="00B20EF7" w:rsidRDefault="00B20EF7" w:rsidP="00321B75">
            <w:pPr>
              <w:rPr>
                <w:lang w:val="fr-BE"/>
              </w:rPr>
            </w:pPr>
            <w:r>
              <w:rPr>
                <w:lang w:val="fr-LU"/>
              </w:rPr>
              <w:t xml:space="preserve">Tél/Tel: </w:t>
            </w:r>
            <w:r>
              <w:rPr>
                <w:snapToGrid w:val="0"/>
                <w:lang w:val="fr-BE"/>
              </w:rPr>
              <w:t>+32 (0)2 710 54 00 (</w:t>
            </w:r>
            <w:r>
              <w:rPr>
                <w:lang w:val="fr-BE"/>
              </w:rPr>
              <w:t>Belgique/Belgien)</w:t>
            </w:r>
          </w:p>
          <w:p w:rsidR="00B20EF7" w:rsidRPr="00B20EF7" w:rsidRDefault="00B20EF7" w:rsidP="00321B75">
            <w:pPr>
              <w:rPr>
                <w:b/>
                <w:bCs/>
                <w:lang w:val="fr-BE"/>
              </w:rPr>
            </w:pPr>
          </w:p>
        </w:tc>
      </w:tr>
      <w:tr w:rsidR="00AC63E0">
        <w:trPr>
          <w:gridBefore w:val="1"/>
          <w:wBefore w:w="34" w:type="dxa"/>
          <w:cantSplit/>
        </w:trPr>
        <w:tc>
          <w:tcPr>
            <w:tcW w:w="4644" w:type="dxa"/>
          </w:tcPr>
          <w:p w:rsidR="00AC63E0" w:rsidRDefault="00AC63E0" w:rsidP="00321B75">
            <w:pPr>
              <w:rPr>
                <w:b/>
                <w:bCs/>
                <w:lang w:val="fr-BE"/>
              </w:rPr>
            </w:pPr>
            <w:r>
              <w:rPr>
                <w:b/>
                <w:bCs/>
                <w:lang w:val="fr-BE"/>
              </w:rPr>
              <w:t>Česká republika</w:t>
            </w:r>
          </w:p>
          <w:p w:rsidR="00AC63E0" w:rsidRDefault="00AC63E0" w:rsidP="00321B75">
            <w:pPr>
              <w:rPr>
                <w:lang w:val="cs-CZ"/>
              </w:rPr>
            </w:pPr>
            <w:r>
              <w:rPr>
                <w:lang w:val="cs-CZ"/>
              </w:rPr>
              <w:t>sanofi-aventis, s.r.o.</w:t>
            </w:r>
          </w:p>
          <w:p w:rsidR="00AC63E0" w:rsidRDefault="00AC63E0" w:rsidP="00321B75">
            <w:pPr>
              <w:rPr>
                <w:lang w:val="cs-CZ"/>
              </w:rPr>
            </w:pPr>
            <w:r>
              <w:rPr>
                <w:lang w:val="cs-CZ"/>
              </w:rPr>
              <w:t>Tel: +420 233 086 111</w:t>
            </w:r>
          </w:p>
          <w:p w:rsidR="00AC63E0" w:rsidRDefault="00AC63E0" w:rsidP="00321B75">
            <w:pPr>
              <w:rPr>
                <w:lang w:val="cs-CZ"/>
              </w:rPr>
            </w:pPr>
          </w:p>
        </w:tc>
        <w:tc>
          <w:tcPr>
            <w:tcW w:w="4678" w:type="dxa"/>
          </w:tcPr>
          <w:p w:rsidR="00AC63E0" w:rsidRDefault="00AC63E0" w:rsidP="00321B75">
            <w:pPr>
              <w:rPr>
                <w:b/>
                <w:bCs/>
                <w:lang w:val="hu-HU"/>
              </w:rPr>
            </w:pPr>
            <w:r>
              <w:rPr>
                <w:b/>
                <w:bCs/>
                <w:lang w:val="hu-HU"/>
              </w:rPr>
              <w:t>Magyarország</w:t>
            </w:r>
          </w:p>
          <w:p w:rsidR="00AC63E0" w:rsidRDefault="00CF5072" w:rsidP="00321B75">
            <w:pPr>
              <w:rPr>
                <w:lang w:val="cs-CZ"/>
              </w:rPr>
            </w:pPr>
            <w:r>
              <w:rPr>
                <w:lang w:val="cs-CZ"/>
              </w:rPr>
              <w:t>SANOFI-AVENTIS Zrt.</w:t>
            </w:r>
          </w:p>
          <w:p w:rsidR="00AC63E0" w:rsidRDefault="00AC63E0" w:rsidP="00321B75">
            <w:pPr>
              <w:rPr>
                <w:lang w:val="hu-HU"/>
              </w:rPr>
            </w:pPr>
            <w:r>
              <w:rPr>
                <w:lang w:val="cs-CZ"/>
              </w:rPr>
              <w:t xml:space="preserve">Tel.: +36 1 </w:t>
            </w:r>
            <w:r>
              <w:rPr>
                <w:lang w:val="hu-HU"/>
              </w:rPr>
              <w:t>505 0050</w:t>
            </w:r>
          </w:p>
          <w:p w:rsidR="00AC63E0" w:rsidRDefault="00AC63E0" w:rsidP="00321B75">
            <w:pPr>
              <w:rPr>
                <w:lang w:val="hu-HU"/>
              </w:rPr>
            </w:pPr>
          </w:p>
        </w:tc>
      </w:tr>
      <w:tr w:rsidR="00AC63E0" w:rsidRPr="00D73D29">
        <w:trPr>
          <w:gridBefore w:val="1"/>
          <w:wBefore w:w="34" w:type="dxa"/>
          <w:cantSplit/>
        </w:trPr>
        <w:tc>
          <w:tcPr>
            <w:tcW w:w="4644" w:type="dxa"/>
          </w:tcPr>
          <w:p w:rsidR="00AC63E0" w:rsidRDefault="00AC63E0" w:rsidP="00321B75">
            <w:pPr>
              <w:rPr>
                <w:b/>
                <w:bCs/>
                <w:lang w:val="cs-CZ"/>
              </w:rPr>
            </w:pPr>
            <w:r>
              <w:rPr>
                <w:b/>
                <w:bCs/>
                <w:lang w:val="cs-CZ"/>
              </w:rPr>
              <w:t>Danmark</w:t>
            </w:r>
          </w:p>
          <w:p w:rsidR="00AC63E0" w:rsidRDefault="008D01F2" w:rsidP="00321B75">
            <w:pPr>
              <w:rPr>
                <w:lang w:val="cs-CZ"/>
              </w:rPr>
            </w:pPr>
            <w:r>
              <w:rPr>
                <w:lang w:val="cs-CZ"/>
              </w:rPr>
              <w:t>Sanofi</w:t>
            </w:r>
            <w:r w:rsidR="00AC63E0">
              <w:rPr>
                <w:lang w:val="cs-CZ"/>
              </w:rPr>
              <w:t xml:space="preserve"> A/S</w:t>
            </w:r>
          </w:p>
          <w:p w:rsidR="00AC63E0" w:rsidRDefault="00AC63E0" w:rsidP="00321B75">
            <w:pPr>
              <w:rPr>
                <w:lang w:val="cs-CZ"/>
              </w:rPr>
            </w:pPr>
            <w:r>
              <w:rPr>
                <w:lang w:val="cs-CZ"/>
              </w:rPr>
              <w:t>Tlf: +45 45 16 70 00</w:t>
            </w:r>
          </w:p>
          <w:p w:rsidR="00AC63E0" w:rsidRDefault="00AC63E0" w:rsidP="00321B75">
            <w:pPr>
              <w:rPr>
                <w:lang w:val="cs-CZ"/>
              </w:rPr>
            </w:pPr>
          </w:p>
        </w:tc>
        <w:tc>
          <w:tcPr>
            <w:tcW w:w="4678" w:type="dxa"/>
          </w:tcPr>
          <w:p w:rsidR="00AC63E0" w:rsidRDefault="00AC63E0" w:rsidP="00321B75">
            <w:pPr>
              <w:rPr>
                <w:b/>
                <w:bCs/>
                <w:lang w:val="mt-MT"/>
              </w:rPr>
            </w:pPr>
            <w:r>
              <w:rPr>
                <w:b/>
                <w:bCs/>
                <w:lang w:val="mt-MT"/>
              </w:rPr>
              <w:t>Malta</w:t>
            </w:r>
          </w:p>
          <w:p w:rsidR="008D01F2" w:rsidRDefault="008D01F2" w:rsidP="00321B75">
            <w:pPr>
              <w:rPr>
                <w:lang w:val="fr-FR"/>
              </w:rPr>
            </w:pPr>
            <w:r>
              <w:rPr>
                <w:lang w:val="fr-FR"/>
              </w:rPr>
              <w:t>Sanofi S.</w:t>
            </w:r>
            <w:r w:rsidR="00500CAA">
              <w:rPr>
                <w:lang w:val="fr-FR"/>
              </w:rPr>
              <w:t>r.l.</w:t>
            </w:r>
          </w:p>
          <w:p w:rsidR="008D01F2" w:rsidRDefault="008D01F2" w:rsidP="00321B75">
            <w:pPr>
              <w:rPr>
                <w:lang w:val="fr-FR"/>
              </w:rPr>
            </w:pPr>
            <w:r>
              <w:rPr>
                <w:lang w:val="fr-FR"/>
              </w:rPr>
              <w:t>Tel: +39 02 39394275</w:t>
            </w:r>
          </w:p>
          <w:p w:rsidR="00AC63E0" w:rsidRDefault="00AC63E0" w:rsidP="00321B75">
            <w:pPr>
              <w:rPr>
                <w:lang w:val="cs-CZ"/>
              </w:rPr>
            </w:pPr>
          </w:p>
        </w:tc>
      </w:tr>
      <w:tr w:rsidR="00AC63E0">
        <w:trPr>
          <w:gridBefore w:val="1"/>
          <w:wBefore w:w="34" w:type="dxa"/>
          <w:cantSplit/>
        </w:trPr>
        <w:tc>
          <w:tcPr>
            <w:tcW w:w="4644" w:type="dxa"/>
          </w:tcPr>
          <w:p w:rsidR="00AC63E0" w:rsidRDefault="00AC63E0" w:rsidP="00321B75">
            <w:pPr>
              <w:rPr>
                <w:b/>
                <w:bCs/>
                <w:lang w:val="cs-CZ"/>
              </w:rPr>
            </w:pPr>
            <w:r>
              <w:rPr>
                <w:b/>
                <w:bCs/>
                <w:lang w:val="cs-CZ"/>
              </w:rPr>
              <w:t>Deutschland</w:t>
            </w:r>
          </w:p>
          <w:p w:rsidR="00AC63E0" w:rsidRDefault="00AC63E0" w:rsidP="00321B75">
            <w:pPr>
              <w:rPr>
                <w:lang w:val="cs-CZ"/>
              </w:rPr>
            </w:pPr>
            <w:r>
              <w:rPr>
                <w:lang w:val="cs-CZ"/>
              </w:rPr>
              <w:t>Sanofi-Aventis Deutschland GmbH</w:t>
            </w:r>
          </w:p>
          <w:p w:rsidR="00C6096D" w:rsidRDefault="00AC63E0" w:rsidP="00321B75">
            <w:pPr>
              <w:rPr>
                <w:lang w:val="cs-CZ"/>
              </w:rPr>
            </w:pPr>
            <w:r>
              <w:rPr>
                <w:lang w:val="cs-CZ"/>
              </w:rPr>
              <w:t xml:space="preserve">Tel: </w:t>
            </w:r>
            <w:r w:rsidR="00C6096D">
              <w:rPr>
                <w:lang w:val="cs-CZ"/>
              </w:rPr>
              <w:t>0800 52 52 010</w:t>
            </w:r>
          </w:p>
          <w:p w:rsidR="00AC63E0" w:rsidRDefault="00C6096D" w:rsidP="00321B75">
            <w:pPr>
              <w:rPr>
                <w:lang w:val="cs-CZ"/>
              </w:rPr>
            </w:pPr>
            <w:r>
              <w:rPr>
                <w:lang w:val="cs-CZ"/>
              </w:rPr>
              <w:t>Tel. aus dem Ausland: +49 69 305 21 131</w:t>
            </w:r>
          </w:p>
          <w:p w:rsidR="00AC63E0" w:rsidRDefault="00AC63E0" w:rsidP="00321B75">
            <w:pPr>
              <w:rPr>
                <w:lang w:val="cs-CZ"/>
              </w:rPr>
            </w:pPr>
          </w:p>
        </w:tc>
        <w:tc>
          <w:tcPr>
            <w:tcW w:w="4678" w:type="dxa"/>
          </w:tcPr>
          <w:p w:rsidR="00AC63E0" w:rsidRDefault="00AC63E0" w:rsidP="00321B75">
            <w:pPr>
              <w:rPr>
                <w:b/>
                <w:bCs/>
                <w:lang w:val="cs-CZ"/>
              </w:rPr>
            </w:pPr>
            <w:r>
              <w:rPr>
                <w:b/>
                <w:bCs/>
                <w:lang w:val="cs-CZ"/>
              </w:rPr>
              <w:t>Nederland</w:t>
            </w:r>
          </w:p>
          <w:p w:rsidR="00AC63E0" w:rsidRDefault="00500CAA" w:rsidP="00321B75">
            <w:pPr>
              <w:rPr>
                <w:lang w:val="cs-CZ"/>
              </w:rPr>
            </w:pPr>
            <w:r>
              <w:rPr>
                <w:lang w:val="cs-CZ"/>
              </w:rPr>
              <w:t xml:space="preserve">Genzyme Europe </w:t>
            </w:r>
            <w:r w:rsidR="00AC63E0">
              <w:rPr>
                <w:lang w:val="cs-CZ"/>
              </w:rPr>
              <w:t>B.V.</w:t>
            </w:r>
          </w:p>
          <w:p w:rsidR="00AC63E0" w:rsidRDefault="008D01F2" w:rsidP="00321B75">
            <w:pPr>
              <w:rPr>
                <w:lang w:val="cs-CZ"/>
              </w:rPr>
            </w:pPr>
            <w:r>
              <w:t>Tel: +31 20 245 4000</w:t>
            </w:r>
            <w:r>
              <w:rPr>
                <w:lang w:val="nl-NL"/>
              </w:rPr>
              <w:t> </w:t>
            </w:r>
          </w:p>
        </w:tc>
      </w:tr>
      <w:tr w:rsidR="00AC63E0" w:rsidRPr="00FC70BA">
        <w:trPr>
          <w:gridBefore w:val="1"/>
          <w:wBefore w:w="34" w:type="dxa"/>
          <w:cantSplit/>
        </w:trPr>
        <w:tc>
          <w:tcPr>
            <w:tcW w:w="4644" w:type="dxa"/>
          </w:tcPr>
          <w:p w:rsidR="00AC63E0" w:rsidRDefault="00AC63E0" w:rsidP="00321B75">
            <w:pPr>
              <w:rPr>
                <w:b/>
                <w:bCs/>
                <w:lang w:val="et-EE"/>
              </w:rPr>
            </w:pPr>
            <w:r>
              <w:rPr>
                <w:b/>
                <w:bCs/>
                <w:lang w:val="et-EE"/>
              </w:rPr>
              <w:t>Eesti</w:t>
            </w:r>
          </w:p>
          <w:p w:rsidR="00AC63E0" w:rsidRDefault="00AC63E0" w:rsidP="00321B75">
            <w:pPr>
              <w:rPr>
                <w:lang w:val="cs-CZ"/>
              </w:rPr>
            </w:pPr>
            <w:r>
              <w:rPr>
                <w:lang w:val="cs-CZ"/>
              </w:rPr>
              <w:t>sanofi-aventis Estonia OÜ</w:t>
            </w:r>
          </w:p>
          <w:p w:rsidR="00AC63E0" w:rsidRDefault="00AC63E0" w:rsidP="00321B75">
            <w:pPr>
              <w:rPr>
                <w:lang w:val="cs-CZ"/>
              </w:rPr>
            </w:pPr>
            <w:r>
              <w:rPr>
                <w:lang w:val="cs-CZ"/>
              </w:rPr>
              <w:t>Tel: +372 627 34 88</w:t>
            </w:r>
          </w:p>
          <w:p w:rsidR="00AC63E0" w:rsidRDefault="00AC63E0" w:rsidP="00321B75">
            <w:pPr>
              <w:rPr>
                <w:lang w:val="et-EE"/>
              </w:rPr>
            </w:pPr>
          </w:p>
        </w:tc>
        <w:tc>
          <w:tcPr>
            <w:tcW w:w="4678" w:type="dxa"/>
          </w:tcPr>
          <w:p w:rsidR="00AC63E0" w:rsidRDefault="00AC63E0" w:rsidP="00321B75">
            <w:pPr>
              <w:rPr>
                <w:b/>
                <w:bCs/>
                <w:lang w:val="cs-CZ"/>
              </w:rPr>
            </w:pPr>
            <w:r>
              <w:rPr>
                <w:b/>
                <w:bCs/>
                <w:lang w:val="cs-CZ"/>
              </w:rPr>
              <w:t>Norge</w:t>
            </w:r>
          </w:p>
          <w:p w:rsidR="00AC63E0" w:rsidRDefault="00AC63E0" w:rsidP="00321B75">
            <w:pPr>
              <w:rPr>
                <w:lang w:val="cs-CZ"/>
              </w:rPr>
            </w:pPr>
            <w:r>
              <w:rPr>
                <w:lang w:val="cs-CZ"/>
              </w:rPr>
              <w:t>sanofi-aventis Norge AS</w:t>
            </w:r>
          </w:p>
          <w:p w:rsidR="00AC63E0" w:rsidRDefault="00AC63E0" w:rsidP="00321B75">
            <w:pPr>
              <w:rPr>
                <w:lang w:val="cs-CZ"/>
              </w:rPr>
            </w:pPr>
            <w:r>
              <w:rPr>
                <w:lang w:val="cs-CZ"/>
              </w:rPr>
              <w:t>Tlf: +47 67 10 71 00</w:t>
            </w:r>
          </w:p>
          <w:p w:rsidR="00AC63E0" w:rsidRDefault="00AC63E0" w:rsidP="00321B75">
            <w:pPr>
              <w:rPr>
                <w:lang w:val="et-EE"/>
              </w:rPr>
            </w:pPr>
          </w:p>
        </w:tc>
      </w:tr>
      <w:tr w:rsidR="00AC63E0">
        <w:trPr>
          <w:gridBefore w:val="1"/>
          <w:wBefore w:w="34" w:type="dxa"/>
          <w:cantSplit/>
        </w:trPr>
        <w:tc>
          <w:tcPr>
            <w:tcW w:w="4644" w:type="dxa"/>
          </w:tcPr>
          <w:p w:rsidR="00AC63E0" w:rsidRDefault="00AC63E0" w:rsidP="00321B75">
            <w:pPr>
              <w:rPr>
                <w:b/>
                <w:bCs/>
                <w:lang w:val="cs-CZ"/>
              </w:rPr>
            </w:pPr>
            <w:r>
              <w:rPr>
                <w:b/>
                <w:bCs/>
                <w:lang w:val="el-GR"/>
              </w:rPr>
              <w:t>Ελλάδα</w:t>
            </w:r>
          </w:p>
          <w:p w:rsidR="00AC63E0" w:rsidRDefault="00AC63E0" w:rsidP="00321B75">
            <w:pPr>
              <w:rPr>
                <w:lang w:val="et-EE"/>
              </w:rPr>
            </w:pPr>
            <w:r>
              <w:rPr>
                <w:lang w:val="cs-CZ"/>
              </w:rPr>
              <w:t>sanofi-aventis AEBE</w:t>
            </w:r>
          </w:p>
          <w:p w:rsidR="00AC63E0" w:rsidRDefault="00AC63E0" w:rsidP="00321B75">
            <w:pPr>
              <w:rPr>
                <w:lang w:val="cs-CZ"/>
              </w:rPr>
            </w:pPr>
            <w:r>
              <w:rPr>
                <w:lang w:val="el-GR"/>
              </w:rPr>
              <w:t>Τηλ</w:t>
            </w:r>
            <w:r>
              <w:rPr>
                <w:lang w:val="cs-CZ"/>
              </w:rPr>
              <w:t>: +30 210 900 16 00</w:t>
            </w:r>
          </w:p>
          <w:p w:rsidR="00AC63E0" w:rsidRDefault="00AC63E0" w:rsidP="00321B75">
            <w:pPr>
              <w:rPr>
                <w:lang w:val="cs-CZ"/>
              </w:rPr>
            </w:pPr>
          </w:p>
        </w:tc>
        <w:tc>
          <w:tcPr>
            <w:tcW w:w="4678" w:type="dxa"/>
          </w:tcPr>
          <w:p w:rsidR="00AC63E0" w:rsidRDefault="00AC63E0" w:rsidP="00321B75">
            <w:pPr>
              <w:rPr>
                <w:b/>
                <w:bCs/>
                <w:lang w:val="cs-CZ"/>
              </w:rPr>
            </w:pPr>
            <w:r>
              <w:rPr>
                <w:b/>
                <w:bCs/>
                <w:lang w:val="cs-CZ"/>
              </w:rPr>
              <w:t>Österreich</w:t>
            </w:r>
          </w:p>
          <w:p w:rsidR="00AC63E0" w:rsidRDefault="00AC63E0" w:rsidP="00321B75">
            <w:r>
              <w:t>sanofi-aventis GmbH</w:t>
            </w:r>
          </w:p>
          <w:p w:rsidR="00AC63E0" w:rsidRDefault="00AC63E0" w:rsidP="00321B75">
            <w:pPr>
              <w:rPr>
                <w:lang w:val="fr-FR"/>
              </w:rPr>
            </w:pPr>
            <w:r>
              <w:rPr>
                <w:lang w:val="fr-FR"/>
              </w:rPr>
              <w:t>Tel: +43 1 80 185 – 0</w:t>
            </w:r>
          </w:p>
          <w:p w:rsidR="00AC63E0" w:rsidRDefault="00AC63E0" w:rsidP="00321B75">
            <w:pPr>
              <w:rPr>
                <w:lang w:val="fr-FR"/>
              </w:rPr>
            </w:pPr>
          </w:p>
        </w:tc>
      </w:tr>
      <w:tr w:rsidR="00AC63E0">
        <w:trPr>
          <w:gridBefore w:val="1"/>
          <w:wBefore w:w="34" w:type="dxa"/>
          <w:cantSplit/>
        </w:trPr>
        <w:tc>
          <w:tcPr>
            <w:tcW w:w="4644" w:type="dxa"/>
          </w:tcPr>
          <w:p w:rsidR="00AC63E0" w:rsidRDefault="00AC63E0" w:rsidP="00321B75">
            <w:pPr>
              <w:rPr>
                <w:b/>
                <w:bCs/>
                <w:lang w:val="es-ES"/>
              </w:rPr>
            </w:pPr>
            <w:r>
              <w:rPr>
                <w:b/>
                <w:bCs/>
                <w:lang w:val="es-ES"/>
              </w:rPr>
              <w:t>España</w:t>
            </w:r>
          </w:p>
          <w:p w:rsidR="00AC63E0" w:rsidRDefault="00AC63E0" w:rsidP="00321B75">
            <w:pPr>
              <w:rPr>
                <w:smallCaps/>
                <w:lang w:val="pt-PT"/>
              </w:rPr>
            </w:pPr>
            <w:r>
              <w:rPr>
                <w:lang w:val="pt-PT"/>
              </w:rPr>
              <w:t>sanofi-aventis, S.A.</w:t>
            </w:r>
          </w:p>
          <w:p w:rsidR="00AC63E0" w:rsidRDefault="00AC63E0" w:rsidP="00321B75">
            <w:pPr>
              <w:rPr>
                <w:lang w:val="pt-PT"/>
              </w:rPr>
            </w:pPr>
            <w:r>
              <w:rPr>
                <w:lang w:val="pt-PT"/>
              </w:rPr>
              <w:t>Tel: +34 93 485 94 00</w:t>
            </w:r>
          </w:p>
          <w:p w:rsidR="00AC63E0" w:rsidRPr="00FC70BA" w:rsidRDefault="00AC63E0" w:rsidP="00321B75">
            <w:pPr>
              <w:rPr>
                <w:lang w:val="fi-FI"/>
              </w:rPr>
            </w:pPr>
          </w:p>
        </w:tc>
        <w:tc>
          <w:tcPr>
            <w:tcW w:w="4678" w:type="dxa"/>
            <w:tcBorders>
              <w:top w:val="nil"/>
              <w:left w:val="nil"/>
              <w:bottom w:val="nil"/>
              <w:right w:val="nil"/>
            </w:tcBorders>
          </w:tcPr>
          <w:p w:rsidR="00AC63E0" w:rsidRDefault="00AC63E0" w:rsidP="00321B75">
            <w:pPr>
              <w:rPr>
                <w:b/>
                <w:bCs/>
                <w:lang w:val="lv-LV"/>
              </w:rPr>
            </w:pPr>
            <w:r>
              <w:rPr>
                <w:b/>
                <w:bCs/>
                <w:lang w:val="lv-LV"/>
              </w:rPr>
              <w:t>Polska</w:t>
            </w:r>
          </w:p>
          <w:p w:rsidR="00AC63E0" w:rsidRDefault="00AC63E0" w:rsidP="00321B75">
            <w:pPr>
              <w:rPr>
                <w:lang w:val="sv-SE"/>
              </w:rPr>
            </w:pPr>
            <w:r>
              <w:rPr>
                <w:lang w:val="sv-SE"/>
              </w:rPr>
              <w:t>sanofi-aventis Sp. z o.o.</w:t>
            </w:r>
          </w:p>
          <w:p w:rsidR="00AC63E0" w:rsidRDefault="00AC63E0" w:rsidP="00321B75">
            <w:pPr>
              <w:rPr>
                <w:lang w:val="fr-FR"/>
              </w:rPr>
            </w:pPr>
            <w:r>
              <w:rPr>
                <w:lang w:val="fr-FR"/>
              </w:rPr>
              <w:t>Tel.: +48 22 280 00 00</w:t>
            </w:r>
          </w:p>
          <w:p w:rsidR="00AC63E0" w:rsidRDefault="00AC63E0" w:rsidP="00321B75">
            <w:pPr>
              <w:rPr>
                <w:lang w:val="fr-FR"/>
              </w:rPr>
            </w:pPr>
          </w:p>
        </w:tc>
      </w:tr>
      <w:tr w:rsidR="00AC63E0">
        <w:trPr>
          <w:gridBefore w:val="1"/>
          <w:wBefore w:w="34" w:type="dxa"/>
          <w:cantSplit/>
        </w:trPr>
        <w:tc>
          <w:tcPr>
            <w:tcW w:w="4644" w:type="dxa"/>
            <w:tcBorders>
              <w:top w:val="nil"/>
              <w:left w:val="nil"/>
              <w:bottom w:val="nil"/>
              <w:right w:val="nil"/>
            </w:tcBorders>
          </w:tcPr>
          <w:p w:rsidR="00AC63E0" w:rsidRDefault="00AC63E0" w:rsidP="00321B75">
            <w:pPr>
              <w:rPr>
                <w:b/>
                <w:bCs/>
                <w:lang w:val="fr-FR"/>
              </w:rPr>
            </w:pPr>
            <w:r>
              <w:rPr>
                <w:b/>
                <w:bCs/>
                <w:lang w:val="fr-FR"/>
              </w:rPr>
              <w:t>France</w:t>
            </w:r>
          </w:p>
          <w:p w:rsidR="00AC63E0" w:rsidRDefault="00AC63E0" w:rsidP="00321B75">
            <w:pPr>
              <w:rPr>
                <w:lang w:val="fr-FR"/>
              </w:rPr>
            </w:pPr>
            <w:r>
              <w:rPr>
                <w:lang w:val="fr-BE"/>
              </w:rPr>
              <w:t>sanofi-aventis France</w:t>
            </w:r>
          </w:p>
          <w:p w:rsidR="00AC63E0" w:rsidRDefault="00AC63E0" w:rsidP="00321B75">
            <w:pPr>
              <w:rPr>
                <w:lang w:val="pt-PT"/>
              </w:rPr>
            </w:pPr>
            <w:r>
              <w:rPr>
                <w:lang w:val="pt-PT"/>
              </w:rPr>
              <w:t>Tél: 0 800 222 555</w:t>
            </w:r>
          </w:p>
          <w:p w:rsidR="00AC63E0" w:rsidRDefault="00AC63E0" w:rsidP="00321B75">
            <w:pPr>
              <w:rPr>
                <w:lang w:val="pt-PT"/>
              </w:rPr>
            </w:pPr>
            <w:r>
              <w:rPr>
                <w:lang w:val="pt-PT"/>
              </w:rPr>
              <w:t>Appel depuis l’étranger : +33 1 57 63 23 23</w:t>
            </w:r>
          </w:p>
          <w:p w:rsidR="00AC63E0" w:rsidRDefault="00AC63E0" w:rsidP="00321B75">
            <w:pPr>
              <w:rPr>
                <w:lang w:val="fr-FR"/>
              </w:rPr>
            </w:pPr>
          </w:p>
        </w:tc>
        <w:tc>
          <w:tcPr>
            <w:tcW w:w="4678" w:type="dxa"/>
          </w:tcPr>
          <w:p w:rsidR="00AC63E0" w:rsidRPr="00045B15" w:rsidRDefault="00AC63E0" w:rsidP="00321B75">
            <w:pPr>
              <w:rPr>
                <w:b/>
                <w:bCs/>
                <w:lang w:val="pt-PT"/>
              </w:rPr>
            </w:pPr>
            <w:r w:rsidRPr="00045B15">
              <w:rPr>
                <w:b/>
                <w:bCs/>
                <w:lang w:val="pt-PT"/>
              </w:rPr>
              <w:t>Portugal</w:t>
            </w:r>
          </w:p>
          <w:p w:rsidR="00AC63E0" w:rsidRPr="00045B15" w:rsidRDefault="00AC63E0" w:rsidP="00321B75">
            <w:pPr>
              <w:rPr>
                <w:lang w:val="pt-PT"/>
              </w:rPr>
            </w:pPr>
            <w:r>
              <w:rPr>
                <w:lang w:val="pt-PT"/>
              </w:rPr>
              <w:t>S</w:t>
            </w:r>
            <w:r w:rsidRPr="00045B15">
              <w:rPr>
                <w:lang w:val="pt-PT"/>
              </w:rPr>
              <w:t>anofi - Produtos Farmacêuticos, Ld</w:t>
            </w:r>
            <w:r>
              <w:rPr>
                <w:lang w:val="pt-PT"/>
              </w:rPr>
              <w:t>a</w:t>
            </w:r>
          </w:p>
          <w:p w:rsidR="00AC63E0" w:rsidRDefault="00AC63E0" w:rsidP="00321B75">
            <w:pPr>
              <w:rPr>
                <w:lang w:val="fr-FR"/>
              </w:rPr>
            </w:pPr>
            <w:r>
              <w:rPr>
                <w:lang w:val="fr-FR"/>
              </w:rPr>
              <w:t>Tel: +351 21 35 89 400</w:t>
            </w:r>
          </w:p>
          <w:p w:rsidR="00AC63E0" w:rsidRDefault="00AC63E0" w:rsidP="00321B75">
            <w:pPr>
              <w:rPr>
                <w:lang w:val="fr-FR"/>
              </w:rPr>
            </w:pPr>
          </w:p>
        </w:tc>
      </w:tr>
      <w:tr w:rsidR="00AC63E0">
        <w:trPr>
          <w:cantSplit/>
        </w:trPr>
        <w:tc>
          <w:tcPr>
            <w:tcW w:w="4678" w:type="dxa"/>
            <w:gridSpan w:val="2"/>
          </w:tcPr>
          <w:p w:rsidR="00AC63E0" w:rsidRPr="00FC70BA" w:rsidRDefault="00AC63E0" w:rsidP="00321B75">
            <w:pPr>
              <w:rPr>
                <w:b/>
                <w:lang w:val="fr-FR"/>
              </w:rPr>
            </w:pPr>
            <w:r w:rsidRPr="00FC70BA">
              <w:rPr>
                <w:b/>
                <w:lang w:val="fr-FR"/>
              </w:rPr>
              <w:t>Hrvatska</w:t>
            </w:r>
          </w:p>
          <w:p w:rsidR="00AC63E0" w:rsidRPr="00AC63E0" w:rsidRDefault="00AC63E0" w:rsidP="00321B75">
            <w:pPr>
              <w:rPr>
                <w:lang w:val="fr-FR"/>
              </w:rPr>
            </w:pPr>
            <w:r w:rsidRPr="00AC63E0">
              <w:rPr>
                <w:lang w:val="fr-FR"/>
              </w:rPr>
              <w:t>sanofi-aventis Croatia d.o.o.</w:t>
            </w:r>
          </w:p>
          <w:p w:rsidR="00AC63E0" w:rsidRDefault="00AC63E0" w:rsidP="00321B75">
            <w:pPr>
              <w:rPr>
                <w:lang w:val="fr-FR"/>
              </w:rPr>
            </w:pPr>
            <w:r w:rsidRPr="00AC63E0">
              <w:rPr>
                <w:lang w:val="fr-FR"/>
              </w:rPr>
              <w:t>Tel: +385 1 600 34 00</w:t>
            </w:r>
          </w:p>
        </w:tc>
        <w:tc>
          <w:tcPr>
            <w:tcW w:w="4678" w:type="dxa"/>
          </w:tcPr>
          <w:p w:rsidR="00AC63E0" w:rsidRDefault="00AC63E0" w:rsidP="006449ED">
            <w:pPr>
              <w:suppressAutoHyphens/>
              <w:rPr>
                <w:b/>
                <w:noProof/>
                <w:szCs w:val="22"/>
                <w:lang w:val="pl-PL"/>
              </w:rPr>
            </w:pPr>
            <w:r>
              <w:rPr>
                <w:b/>
                <w:noProof/>
                <w:szCs w:val="22"/>
                <w:lang w:val="pl-PL"/>
              </w:rPr>
              <w:t>România</w:t>
            </w:r>
          </w:p>
          <w:p w:rsidR="00AC63E0" w:rsidRDefault="00230B14" w:rsidP="006449ED">
            <w:pPr>
              <w:suppressAutoHyphens/>
              <w:rPr>
                <w:noProof/>
                <w:szCs w:val="22"/>
                <w:lang w:val="pl-PL"/>
              </w:rPr>
            </w:pPr>
            <w:r>
              <w:rPr>
                <w:bCs/>
                <w:szCs w:val="22"/>
                <w:lang w:val="fr-FR"/>
              </w:rPr>
              <w:t>S</w:t>
            </w:r>
            <w:r w:rsidR="00AC63E0">
              <w:rPr>
                <w:bCs/>
                <w:szCs w:val="22"/>
                <w:lang w:val="fr-FR"/>
              </w:rPr>
              <w:t>anofi Rom</w:t>
            </w:r>
            <w:r>
              <w:rPr>
                <w:bCs/>
                <w:szCs w:val="22"/>
                <w:lang w:val="fr-FR"/>
              </w:rPr>
              <w:t>a</w:t>
            </w:r>
            <w:r w:rsidR="00AC63E0">
              <w:rPr>
                <w:bCs/>
                <w:szCs w:val="22"/>
                <w:lang w:val="fr-FR"/>
              </w:rPr>
              <w:t>nia SRL</w:t>
            </w:r>
          </w:p>
          <w:p w:rsidR="00AC63E0" w:rsidRDefault="00AC63E0" w:rsidP="00321B75">
            <w:pPr>
              <w:rPr>
                <w:szCs w:val="22"/>
                <w:lang w:val="fr-FR"/>
              </w:rPr>
            </w:pPr>
            <w:r>
              <w:rPr>
                <w:noProof/>
                <w:szCs w:val="22"/>
                <w:lang w:val="pl-PL"/>
              </w:rPr>
              <w:t xml:space="preserve">Tel: +40 </w:t>
            </w:r>
            <w:r>
              <w:rPr>
                <w:szCs w:val="22"/>
                <w:lang w:val="fr-FR"/>
              </w:rPr>
              <w:t>(0) 21 317 31 36</w:t>
            </w:r>
          </w:p>
          <w:p w:rsidR="00AC63E0" w:rsidRDefault="00AC63E0" w:rsidP="00321B75">
            <w:pPr>
              <w:rPr>
                <w:lang w:val="cs-CZ"/>
              </w:rPr>
            </w:pPr>
          </w:p>
        </w:tc>
      </w:tr>
      <w:tr w:rsidR="00AC63E0">
        <w:trPr>
          <w:gridBefore w:val="1"/>
          <w:wBefore w:w="34" w:type="dxa"/>
          <w:cantSplit/>
        </w:trPr>
        <w:tc>
          <w:tcPr>
            <w:tcW w:w="4644" w:type="dxa"/>
          </w:tcPr>
          <w:p w:rsidR="00AC63E0" w:rsidRDefault="00AC63E0" w:rsidP="00321B75">
            <w:pPr>
              <w:rPr>
                <w:b/>
                <w:bCs/>
                <w:lang w:val="fr-FR"/>
              </w:rPr>
            </w:pPr>
            <w:r>
              <w:rPr>
                <w:b/>
                <w:bCs/>
                <w:lang w:val="fr-FR"/>
              </w:rPr>
              <w:t>Ireland</w:t>
            </w:r>
          </w:p>
          <w:p w:rsidR="00AC63E0" w:rsidRDefault="00AC63E0" w:rsidP="00321B75">
            <w:pPr>
              <w:rPr>
                <w:lang w:val="fr-FR"/>
              </w:rPr>
            </w:pPr>
            <w:r>
              <w:rPr>
                <w:lang w:val="fr-FR"/>
              </w:rPr>
              <w:t>sanofi-aventis Ireland Ltd. T/A SANOFI</w:t>
            </w:r>
          </w:p>
          <w:p w:rsidR="00AC63E0" w:rsidRDefault="00AC63E0" w:rsidP="00321B75">
            <w:pPr>
              <w:rPr>
                <w:lang w:val="fr-FR"/>
              </w:rPr>
            </w:pPr>
            <w:r>
              <w:rPr>
                <w:lang w:val="fr-FR"/>
              </w:rPr>
              <w:t>Tel: +353 (0) 1 403 56 00</w:t>
            </w:r>
          </w:p>
          <w:p w:rsidR="00AC63E0" w:rsidRDefault="00AC63E0" w:rsidP="00321B75">
            <w:pPr>
              <w:rPr>
                <w:lang w:val="fr-FR"/>
              </w:rPr>
            </w:pPr>
          </w:p>
        </w:tc>
        <w:tc>
          <w:tcPr>
            <w:tcW w:w="4678" w:type="dxa"/>
          </w:tcPr>
          <w:p w:rsidR="00AC63E0" w:rsidRDefault="00AC63E0" w:rsidP="00321B75">
            <w:pPr>
              <w:rPr>
                <w:b/>
                <w:bCs/>
                <w:lang w:val="sl-SI"/>
              </w:rPr>
            </w:pPr>
            <w:r>
              <w:rPr>
                <w:b/>
                <w:bCs/>
                <w:lang w:val="sl-SI"/>
              </w:rPr>
              <w:t>Slovenija</w:t>
            </w:r>
          </w:p>
          <w:p w:rsidR="00AC63E0" w:rsidRDefault="00AC63E0" w:rsidP="00321B75">
            <w:pPr>
              <w:rPr>
                <w:lang w:val="cs-CZ"/>
              </w:rPr>
            </w:pPr>
            <w:r>
              <w:rPr>
                <w:lang w:val="cs-CZ"/>
              </w:rPr>
              <w:t>sanofi-aventis d.o.o.</w:t>
            </w:r>
          </w:p>
          <w:p w:rsidR="00AC63E0" w:rsidRDefault="00AC63E0" w:rsidP="00321B75">
            <w:pPr>
              <w:rPr>
                <w:lang w:val="cs-CZ"/>
              </w:rPr>
            </w:pPr>
            <w:r>
              <w:rPr>
                <w:lang w:val="cs-CZ"/>
              </w:rPr>
              <w:t>Tel: +386 1 560 48 00</w:t>
            </w:r>
          </w:p>
          <w:p w:rsidR="00AC63E0" w:rsidRDefault="00AC63E0" w:rsidP="00321B75">
            <w:pPr>
              <w:rPr>
                <w:lang w:val="cs-CZ"/>
              </w:rPr>
            </w:pPr>
          </w:p>
        </w:tc>
      </w:tr>
      <w:tr w:rsidR="00AC63E0" w:rsidRPr="004D0C23">
        <w:trPr>
          <w:gridBefore w:val="1"/>
          <w:wBefore w:w="34" w:type="dxa"/>
          <w:cantSplit/>
        </w:trPr>
        <w:tc>
          <w:tcPr>
            <w:tcW w:w="4644" w:type="dxa"/>
          </w:tcPr>
          <w:p w:rsidR="00AC63E0" w:rsidRPr="004D0C23" w:rsidRDefault="00AC63E0" w:rsidP="00321B75">
            <w:pPr>
              <w:rPr>
                <w:b/>
                <w:bCs/>
                <w:szCs w:val="22"/>
                <w:lang w:val="is-IS"/>
              </w:rPr>
            </w:pPr>
            <w:r w:rsidRPr="004D0C23">
              <w:rPr>
                <w:b/>
                <w:bCs/>
                <w:szCs w:val="22"/>
                <w:lang w:val="is-IS"/>
              </w:rPr>
              <w:t>Ísland</w:t>
            </w:r>
          </w:p>
          <w:p w:rsidR="00AC63E0" w:rsidRPr="004D0C23" w:rsidRDefault="00AC63E0" w:rsidP="00321B75">
            <w:pPr>
              <w:rPr>
                <w:szCs w:val="22"/>
                <w:lang w:val="is-IS"/>
              </w:rPr>
            </w:pPr>
            <w:r w:rsidRPr="004D0C23">
              <w:rPr>
                <w:szCs w:val="22"/>
                <w:lang w:val="cs-CZ"/>
              </w:rPr>
              <w:t>Vistor hf.</w:t>
            </w:r>
          </w:p>
          <w:p w:rsidR="00AC63E0" w:rsidRPr="004D0C23" w:rsidRDefault="00AC63E0" w:rsidP="00321B75">
            <w:pPr>
              <w:rPr>
                <w:szCs w:val="22"/>
                <w:lang w:val="cs-CZ"/>
              </w:rPr>
            </w:pPr>
            <w:r w:rsidRPr="004D0C23">
              <w:rPr>
                <w:noProof/>
                <w:szCs w:val="22"/>
              </w:rPr>
              <w:t>Sími</w:t>
            </w:r>
            <w:r w:rsidRPr="004D0C23">
              <w:rPr>
                <w:szCs w:val="22"/>
                <w:lang w:val="cs-CZ"/>
              </w:rPr>
              <w:t>: +354 535 7000</w:t>
            </w:r>
          </w:p>
          <w:p w:rsidR="00AC63E0" w:rsidRPr="004D0C23" w:rsidRDefault="00AC63E0" w:rsidP="00321B75">
            <w:pPr>
              <w:rPr>
                <w:szCs w:val="22"/>
                <w:lang w:val="cs-CZ"/>
              </w:rPr>
            </w:pPr>
          </w:p>
        </w:tc>
        <w:tc>
          <w:tcPr>
            <w:tcW w:w="4678" w:type="dxa"/>
          </w:tcPr>
          <w:p w:rsidR="00AC63E0" w:rsidRPr="004D0C23" w:rsidRDefault="00AC63E0" w:rsidP="00321B75">
            <w:pPr>
              <w:rPr>
                <w:b/>
                <w:bCs/>
                <w:szCs w:val="22"/>
                <w:lang w:val="sk-SK"/>
              </w:rPr>
            </w:pPr>
            <w:r w:rsidRPr="004D0C23">
              <w:rPr>
                <w:b/>
                <w:bCs/>
                <w:szCs w:val="22"/>
                <w:lang w:val="sk-SK"/>
              </w:rPr>
              <w:t>Slovenská republika</w:t>
            </w:r>
          </w:p>
          <w:p w:rsidR="00AC63E0" w:rsidRPr="004D0C23" w:rsidRDefault="00AC63E0" w:rsidP="00321B75">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AC63E0" w:rsidRPr="004D0C23" w:rsidRDefault="00AC63E0" w:rsidP="00321B75">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AC63E0" w:rsidRPr="004D0C23" w:rsidRDefault="00AC63E0" w:rsidP="00321B75">
            <w:pPr>
              <w:rPr>
                <w:szCs w:val="22"/>
                <w:lang w:val="sk-SK"/>
              </w:rPr>
            </w:pPr>
          </w:p>
        </w:tc>
      </w:tr>
      <w:tr w:rsidR="00AC63E0">
        <w:trPr>
          <w:gridBefore w:val="1"/>
          <w:wBefore w:w="34" w:type="dxa"/>
          <w:cantSplit/>
        </w:trPr>
        <w:tc>
          <w:tcPr>
            <w:tcW w:w="4644" w:type="dxa"/>
          </w:tcPr>
          <w:p w:rsidR="00AC63E0" w:rsidRDefault="00AC63E0" w:rsidP="00321B75">
            <w:pPr>
              <w:rPr>
                <w:b/>
                <w:bCs/>
                <w:lang w:val="it-IT"/>
              </w:rPr>
            </w:pPr>
            <w:r>
              <w:rPr>
                <w:b/>
                <w:bCs/>
                <w:lang w:val="it-IT"/>
              </w:rPr>
              <w:t>Italia</w:t>
            </w:r>
          </w:p>
          <w:p w:rsidR="00AC63E0" w:rsidRDefault="00EF0344" w:rsidP="00321B75">
            <w:pPr>
              <w:rPr>
                <w:lang w:val="it-IT"/>
              </w:rPr>
            </w:pPr>
            <w:r>
              <w:rPr>
                <w:lang w:val="it-IT"/>
              </w:rPr>
              <w:t>S</w:t>
            </w:r>
            <w:r w:rsidR="00AC63E0">
              <w:rPr>
                <w:lang w:val="it-IT"/>
              </w:rPr>
              <w:t>anofi S.</w:t>
            </w:r>
            <w:r w:rsidR="00500CAA">
              <w:rPr>
                <w:lang w:val="it-IT"/>
              </w:rPr>
              <w:t>r.l.</w:t>
            </w:r>
          </w:p>
          <w:p w:rsidR="00AC63E0" w:rsidRDefault="00AC63E0" w:rsidP="00321B75">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AC63E0" w:rsidRDefault="00AC63E0" w:rsidP="00321B75">
            <w:pPr>
              <w:rPr>
                <w:lang w:val="it-IT"/>
              </w:rPr>
            </w:pPr>
          </w:p>
        </w:tc>
        <w:tc>
          <w:tcPr>
            <w:tcW w:w="4678" w:type="dxa"/>
          </w:tcPr>
          <w:p w:rsidR="00AC63E0" w:rsidRDefault="00AC63E0" w:rsidP="00321B75">
            <w:pPr>
              <w:rPr>
                <w:b/>
                <w:bCs/>
                <w:lang w:val="it-IT"/>
              </w:rPr>
            </w:pPr>
            <w:r>
              <w:rPr>
                <w:b/>
                <w:bCs/>
                <w:lang w:val="it-IT"/>
              </w:rPr>
              <w:t>Suomi/Finland</w:t>
            </w:r>
          </w:p>
          <w:p w:rsidR="00AC63E0" w:rsidRDefault="00EF5B78" w:rsidP="00321B75">
            <w:pPr>
              <w:rPr>
                <w:lang w:val="it-IT"/>
              </w:rPr>
            </w:pPr>
            <w:r>
              <w:rPr>
                <w:lang w:val="it-IT"/>
              </w:rPr>
              <w:t>Sanofi</w:t>
            </w:r>
            <w:r w:rsidR="00AC63E0">
              <w:rPr>
                <w:lang w:val="it-IT"/>
              </w:rPr>
              <w:t xml:space="preserve"> Oy</w:t>
            </w:r>
          </w:p>
          <w:p w:rsidR="00AC63E0" w:rsidRDefault="00AC63E0" w:rsidP="00321B75">
            <w:pPr>
              <w:rPr>
                <w:lang w:val="it-IT"/>
              </w:rPr>
            </w:pPr>
            <w:r>
              <w:rPr>
                <w:lang w:val="it-IT"/>
              </w:rPr>
              <w:t>Puh/Tel: +358 (0) 201 200 300</w:t>
            </w:r>
          </w:p>
          <w:p w:rsidR="00AC63E0" w:rsidRDefault="00AC63E0" w:rsidP="00321B75">
            <w:pPr>
              <w:rPr>
                <w:lang w:val="it-IT"/>
              </w:rPr>
            </w:pPr>
          </w:p>
        </w:tc>
      </w:tr>
      <w:tr w:rsidR="00AC63E0">
        <w:trPr>
          <w:gridBefore w:val="1"/>
          <w:wBefore w:w="34" w:type="dxa"/>
          <w:cantSplit/>
        </w:trPr>
        <w:tc>
          <w:tcPr>
            <w:tcW w:w="4644" w:type="dxa"/>
          </w:tcPr>
          <w:p w:rsidR="00AC63E0" w:rsidRDefault="00AC63E0" w:rsidP="00321B75">
            <w:pPr>
              <w:rPr>
                <w:b/>
                <w:bCs/>
                <w:lang w:val="it-IT"/>
              </w:rPr>
            </w:pPr>
            <w:r>
              <w:rPr>
                <w:b/>
                <w:bCs/>
                <w:lang w:val="el-GR"/>
              </w:rPr>
              <w:t>Κύπρος</w:t>
            </w:r>
          </w:p>
          <w:p w:rsidR="00AC63E0" w:rsidRDefault="00AC63E0" w:rsidP="00321B75">
            <w:pPr>
              <w:rPr>
                <w:lang w:val="it-IT"/>
              </w:rPr>
            </w:pPr>
            <w:r>
              <w:rPr>
                <w:lang w:val="it-IT"/>
              </w:rPr>
              <w:t>sanofi-aventis Cyprus Ltd.</w:t>
            </w:r>
          </w:p>
          <w:p w:rsidR="00AC63E0" w:rsidRDefault="00AC63E0" w:rsidP="00321B75">
            <w:pPr>
              <w:rPr>
                <w:lang w:val="fr-FR"/>
              </w:rPr>
            </w:pPr>
            <w:r>
              <w:rPr>
                <w:lang w:val="el-GR"/>
              </w:rPr>
              <w:t>Τηλ: +</w:t>
            </w:r>
            <w:r>
              <w:rPr>
                <w:lang w:val="fr-FR"/>
              </w:rPr>
              <w:t>357 22 871600</w:t>
            </w:r>
          </w:p>
          <w:p w:rsidR="00AC63E0" w:rsidRDefault="00AC63E0" w:rsidP="00321B75">
            <w:pPr>
              <w:rPr>
                <w:lang w:val="fr-FR"/>
              </w:rPr>
            </w:pPr>
          </w:p>
        </w:tc>
        <w:tc>
          <w:tcPr>
            <w:tcW w:w="4678" w:type="dxa"/>
          </w:tcPr>
          <w:p w:rsidR="00AC63E0" w:rsidRDefault="00AC63E0" w:rsidP="00321B75">
            <w:pPr>
              <w:rPr>
                <w:b/>
                <w:bCs/>
                <w:lang w:val="sv-SE"/>
              </w:rPr>
            </w:pPr>
            <w:r>
              <w:rPr>
                <w:b/>
                <w:bCs/>
                <w:lang w:val="sv-SE"/>
              </w:rPr>
              <w:t>Sverige</w:t>
            </w:r>
          </w:p>
          <w:p w:rsidR="00AC63E0" w:rsidRDefault="00EF5B78" w:rsidP="00321B75">
            <w:pPr>
              <w:rPr>
                <w:lang w:val="sv-SE"/>
              </w:rPr>
            </w:pPr>
            <w:r>
              <w:rPr>
                <w:lang w:val="sv-SE"/>
              </w:rPr>
              <w:t>Sanofi</w:t>
            </w:r>
            <w:r w:rsidR="00AC63E0">
              <w:rPr>
                <w:lang w:val="sv-SE"/>
              </w:rPr>
              <w:t xml:space="preserve"> AB</w:t>
            </w:r>
          </w:p>
          <w:p w:rsidR="00AC63E0" w:rsidRDefault="00AC63E0" w:rsidP="00321B75">
            <w:pPr>
              <w:rPr>
                <w:lang w:val="sv-SE"/>
              </w:rPr>
            </w:pPr>
            <w:r>
              <w:rPr>
                <w:lang w:val="sv-SE"/>
              </w:rPr>
              <w:t>Tel: +46 (0)8 634 50 00</w:t>
            </w:r>
          </w:p>
          <w:p w:rsidR="00AC63E0" w:rsidRDefault="00AC63E0" w:rsidP="00321B75">
            <w:pPr>
              <w:rPr>
                <w:lang w:val="sv-SE"/>
              </w:rPr>
            </w:pPr>
          </w:p>
        </w:tc>
      </w:tr>
      <w:tr w:rsidR="00AC63E0">
        <w:trPr>
          <w:gridBefore w:val="1"/>
          <w:wBefore w:w="34" w:type="dxa"/>
          <w:cantSplit/>
        </w:trPr>
        <w:tc>
          <w:tcPr>
            <w:tcW w:w="4644" w:type="dxa"/>
          </w:tcPr>
          <w:p w:rsidR="00AC63E0" w:rsidRDefault="00AC63E0" w:rsidP="00321B75">
            <w:pPr>
              <w:rPr>
                <w:b/>
                <w:bCs/>
                <w:lang w:val="lv-LV"/>
              </w:rPr>
            </w:pPr>
            <w:r>
              <w:rPr>
                <w:b/>
                <w:bCs/>
                <w:lang w:val="lv-LV"/>
              </w:rPr>
              <w:t>Latvija</w:t>
            </w:r>
          </w:p>
          <w:p w:rsidR="00AC63E0" w:rsidRPr="00FC70BA" w:rsidRDefault="00AC63E0" w:rsidP="00321B75">
            <w:pPr>
              <w:rPr>
                <w:lang w:val="fi-FI"/>
              </w:rPr>
            </w:pPr>
            <w:r w:rsidRPr="00FC70BA">
              <w:rPr>
                <w:lang w:val="fi-FI"/>
              </w:rPr>
              <w:t>sanofi-aventis Latvia SIA</w:t>
            </w:r>
          </w:p>
          <w:p w:rsidR="00AC63E0" w:rsidRPr="00FC70BA" w:rsidRDefault="00AC63E0" w:rsidP="00321B75">
            <w:pPr>
              <w:rPr>
                <w:lang w:val="fi-FI"/>
              </w:rPr>
            </w:pPr>
            <w:r w:rsidRPr="00FC70BA">
              <w:rPr>
                <w:lang w:val="fi-FI"/>
              </w:rPr>
              <w:t>Tel: +371 67 33 24 51</w:t>
            </w:r>
          </w:p>
          <w:p w:rsidR="00AC63E0" w:rsidRPr="00FC70BA" w:rsidRDefault="00AC63E0" w:rsidP="00321B75">
            <w:pPr>
              <w:rPr>
                <w:lang w:val="fi-FI"/>
              </w:rPr>
            </w:pPr>
          </w:p>
        </w:tc>
        <w:tc>
          <w:tcPr>
            <w:tcW w:w="4678" w:type="dxa"/>
          </w:tcPr>
          <w:p w:rsidR="00AC63E0" w:rsidRDefault="00AC63E0" w:rsidP="00321B75">
            <w:pPr>
              <w:rPr>
                <w:b/>
                <w:bCs/>
                <w:lang w:val="sv-SE"/>
              </w:rPr>
            </w:pPr>
            <w:r>
              <w:rPr>
                <w:b/>
                <w:bCs/>
                <w:lang w:val="sv-SE"/>
              </w:rPr>
              <w:t>United Kingdom</w:t>
            </w:r>
          </w:p>
          <w:p w:rsidR="00AC63E0" w:rsidRDefault="00AC63E0" w:rsidP="00321B75">
            <w:pPr>
              <w:rPr>
                <w:lang w:val="sv-SE"/>
              </w:rPr>
            </w:pPr>
            <w:r>
              <w:rPr>
                <w:lang w:val="sv-SE"/>
              </w:rPr>
              <w:t>Sanofi</w:t>
            </w:r>
          </w:p>
          <w:p w:rsidR="00AC63E0" w:rsidRDefault="00AC63E0" w:rsidP="00321B75">
            <w:pPr>
              <w:rPr>
                <w:lang w:val="sv-SE"/>
              </w:rPr>
            </w:pPr>
            <w:r>
              <w:rPr>
                <w:lang w:val="sv-SE"/>
              </w:rPr>
              <w:t xml:space="preserve">Tel: </w:t>
            </w:r>
            <w:r w:rsidR="00EF5B78">
              <w:rPr>
                <w:lang w:val="sv-SE"/>
              </w:rPr>
              <w:t>+44 (0) 845 372 7101</w:t>
            </w:r>
          </w:p>
          <w:p w:rsidR="00AC63E0" w:rsidRDefault="00AC63E0" w:rsidP="00321B75">
            <w:pPr>
              <w:rPr>
                <w:lang w:val="sv-SE"/>
              </w:rPr>
            </w:pPr>
          </w:p>
        </w:tc>
      </w:tr>
    </w:tbl>
    <w:p w:rsidR="00215D59" w:rsidRDefault="00215D59" w:rsidP="00321B75">
      <w:pPr>
        <w:rPr>
          <w:lang w:val="fr-FR"/>
        </w:rPr>
      </w:pPr>
    </w:p>
    <w:p w:rsidR="00215D59" w:rsidRDefault="00215D59" w:rsidP="00321B75">
      <w:pPr>
        <w:pStyle w:val="EMEABodyText"/>
        <w:rPr>
          <w:b/>
          <w:lang w:val="fi-FI"/>
        </w:rPr>
      </w:pPr>
      <w:r>
        <w:rPr>
          <w:b/>
          <w:lang w:val="fi-FI"/>
        </w:rPr>
        <w:t xml:space="preserve">Tämä </w:t>
      </w:r>
      <w:r w:rsidR="00AC63E0">
        <w:rPr>
          <w:b/>
          <w:lang w:val="fi-FI"/>
        </w:rPr>
        <w:t>pakkaus</w:t>
      </w:r>
      <w:r>
        <w:rPr>
          <w:b/>
          <w:lang w:val="fi-FI"/>
        </w:rPr>
        <w:t xml:space="preserve">seloste on </w:t>
      </w:r>
      <w:r w:rsidR="00AC63E0">
        <w:rPr>
          <w:b/>
          <w:lang w:val="fi-FI"/>
        </w:rPr>
        <w:t>tarkistettu</w:t>
      </w:r>
      <w:r>
        <w:rPr>
          <w:b/>
          <w:lang w:val="fi-FI"/>
        </w:rPr>
        <w:t xml:space="preserve"> viimeksi</w:t>
      </w:r>
    </w:p>
    <w:p w:rsidR="00215D59" w:rsidRDefault="00215D59" w:rsidP="00321B75">
      <w:pPr>
        <w:pStyle w:val="EMEABodyText"/>
        <w:rPr>
          <w:lang w:val="fi-FI"/>
        </w:rPr>
      </w:pPr>
    </w:p>
    <w:p w:rsidR="00215D59" w:rsidRPr="00882100" w:rsidRDefault="00215D59" w:rsidP="00321B75">
      <w:pPr>
        <w:pStyle w:val="EMEABodyText"/>
        <w:rPr>
          <w:szCs w:val="24"/>
          <w:lang w:val="fi-FI"/>
        </w:rPr>
      </w:pPr>
      <w:r>
        <w:rPr>
          <w:lang w:val="fi-FI"/>
        </w:rPr>
        <w:t xml:space="preserve">Lisätietoa tästä lääkevalmisteesta on saatavilla Euroopan lääkeviraston </w:t>
      </w:r>
      <w:r w:rsidR="00AC63E0">
        <w:rPr>
          <w:lang w:val="fi-FI"/>
        </w:rPr>
        <w:t>verkko</w:t>
      </w:r>
      <w:r>
        <w:rPr>
          <w:lang w:val="fi-FI"/>
        </w:rPr>
        <w:t xml:space="preserve">sivuilta </w:t>
      </w:r>
      <w:hyperlink r:id="rId28" w:history="1">
        <w:r w:rsidR="006449ED" w:rsidRPr="00496C37">
          <w:rPr>
            <w:rStyle w:val="Hyperlink"/>
            <w:lang w:val="fi-FI"/>
          </w:rPr>
          <w:t>http://www.ema.europa.eu/</w:t>
        </w:r>
      </w:hyperlink>
      <w:r w:rsidR="006449ED">
        <w:rPr>
          <w:lang w:val="fi-FI"/>
        </w:rPr>
        <w:t>.</w:t>
      </w:r>
    </w:p>
    <w:p w:rsidR="00215D59" w:rsidRDefault="00215D59" w:rsidP="00321B75">
      <w:pPr>
        <w:pStyle w:val="EMEATitle"/>
        <w:rPr>
          <w:lang w:val="fi-FI"/>
        </w:rPr>
      </w:pPr>
      <w:r w:rsidRPr="00FC70BA">
        <w:rPr>
          <w:lang w:val="fi-FI"/>
        </w:rPr>
        <w:br w:type="page"/>
      </w:r>
      <w:r>
        <w:rPr>
          <w:lang w:val="fi-FI"/>
        </w:rPr>
        <w:t>P</w:t>
      </w:r>
      <w:r w:rsidR="00BE44C0">
        <w:rPr>
          <w:lang w:val="fi-FI"/>
        </w:rPr>
        <w:t>akkausseloste: Tietoa käyttäjälle</w:t>
      </w:r>
    </w:p>
    <w:p w:rsidR="00215D59" w:rsidRPr="00FC70BA" w:rsidRDefault="00215D59" w:rsidP="00321B75">
      <w:pPr>
        <w:pStyle w:val="EMEATitle"/>
        <w:rPr>
          <w:lang w:val="fi-FI"/>
        </w:rPr>
      </w:pPr>
      <w:r w:rsidRPr="00FC70BA">
        <w:rPr>
          <w:lang w:val="fi-FI"/>
        </w:rPr>
        <w:t>Aprovel 75 mg kalvopäällysteiset tabletit</w:t>
      </w:r>
    </w:p>
    <w:p w:rsidR="00215D59" w:rsidRDefault="00215D59" w:rsidP="006449ED">
      <w:pPr>
        <w:pStyle w:val="EMEABodyText"/>
        <w:jc w:val="center"/>
        <w:rPr>
          <w:lang w:val="fi-FI"/>
        </w:rPr>
      </w:pPr>
      <w:r>
        <w:rPr>
          <w:lang w:val="fi-FI"/>
        </w:rPr>
        <w:t>irbesartaani</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 xml:space="preserve">Lue tämä </w:t>
      </w:r>
      <w:r w:rsidR="00BE44C0">
        <w:rPr>
          <w:lang w:val="fi-FI"/>
        </w:rPr>
        <w:t>pakkaus</w:t>
      </w:r>
      <w:r>
        <w:rPr>
          <w:lang w:val="fi-FI"/>
        </w:rPr>
        <w:t>seloste huolellisesti ennen kuin aloitat lääkkeen ottamisen</w:t>
      </w:r>
      <w:r w:rsidR="00BE44C0">
        <w:rPr>
          <w:lang w:val="fi-FI"/>
        </w:rPr>
        <w:t>, sillä se sisältää sinulle tärkeitä tietoja</w:t>
      </w:r>
      <w:r>
        <w:rPr>
          <w:lang w:val="fi-FI"/>
        </w:rPr>
        <w:t>.</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Säilytä tämä </w:t>
      </w:r>
      <w:r w:rsidR="00BE44C0">
        <w:rPr>
          <w:lang w:val="fi-FI"/>
        </w:rPr>
        <w:t>pakkaus</w:t>
      </w:r>
      <w:r>
        <w:rPr>
          <w:lang w:val="fi-FI"/>
        </w:rPr>
        <w:t>seloste. Voit tarvita sitä myöhemmin.</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Jos sinulla on kysy</w:t>
      </w:r>
      <w:r w:rsidR="00BE44C0">
        <w:rPr>
          <w:lang w:val="fi-FI"/>
        </w:rPr>
        <w:t>ttävää</w:t>
      </w:r>
      <w:r>
        <w:rPr>
          <w:lang w:val="fi-FI"/>
        </w:rPr>
        <w:t>, käänny lääkäri</w:t>
      </w:r>
      <w:r w:rsidR="00BE44C0">
        <w:rPr>
          <w:lang w:val="fi-FI"/>
        </w:rPr>
        <w:t>n</w:t>
      </w:r>
      <w:r>
        <w:rPr>
          <w:lang w:val="fi-FI"/>
        </w:rPr>
        <w:t xml:space="preserve"> tai apteek</w:t>
      </w:r>
      <w:r w:rsidR="00BE44C0">
        <w:rPr>
          <w:lang w:val="fi-FI"/>
        </w:rPr>
        <w:t>k</w:t>
      </w:r>
      <w:r>
        <w:rPr>
          <w:lang w:val="fi-FI"/>
        </w:rPr>
        <w:t>i</w:t>
      </w:r>
      <w:r w:rsidR="00BE44C0">
        <w:rPr>
          <w:lang w:val="fi-FI"/>
        </w:rPr>
        <w:t>henkilökunna</w:t>
      </w:r>
      <w:r>
        <w:rPr>
          <w:lang w:val="fi-FI"/>
        </w:rPr>
        <w:t>n puoleen.</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Tämä lääke on määrätty vain sinulle eikä sitä tule antaa muiden käyttöön. Se voi aiheuttaa haittaa muille, vaikka hei</w:t>
      </w:r>
      <w:r w:rsidR="00BE44C0">
        <w:rPr>
          <w:lang w:val="fi-FI"/>
        </w:rPr>
        <w:t>llä olisikin samanlaiset oireet kuin sinulla</w:t>
      </w:r>
      <w:r>
        <w:rPr>
          <w:lang w:val="fi-FI"/>
        </w:rPr>
        <w:t>.</w:t>
      </w:r>
    </w:p>
    <w:p w:rsidR="00215D59" w:rsidRDefault="00215D59" w:rsidP="006449ED">
      <w:pPr>
        <w:pStyle w:val="EMEABodyTextIndent"/>
        <w:tabs>
          <w:tab w:val="clear" w:pos="360"/>
        </w:tabs>
        <w:ind w:left="567" w:hanging="567"/>
        <w:rPr>
          <w:lang w:val="fi-FI"/>
        </w:rPr>
      </w:pPr>
      <w:r>
        <w:rPr>
          <w:lang w:val="fi-FI"/>
        </w:rPr>
        <w:t xml:space="preserve">Jos havaitset haittavaikutuksia, </w:t>
      </w:r>
      <w:r w:rsidR="00BE44C0">
        <w:rPr>
          <w:lang w:val="fi-FI"/>
        </w:rPr>
        <w:t>käänny lääkärin tai apteekkihenkilökunnan puoleen. Tämä koskee myös sellaisia mahdollisia haittavaikutuksia, joita ei ole mainittu tässä pakkausselosteessa. Ks. kohta 4.</w:t>
      </w:r>
    </w:p>
    <w:p w:rsidR="00215D59" w:rsidRDefault="00215D59" w:rsidP="00321B75">
      <w:pPr>
        <w:pStyle w:val="EMEABodyText"/>
        <w:rPr>
          <w:lang w:val="fi-FI"/>
        </w:rPr>
      </w:pPr>
    </w:p>
    <w:p w:rsidR="00215D59" w:rsidRPr="00FC70BA" w:rsidRDefault="00215D59" w:rsidP="00321B75">
      <w:pPr>
        <w:pStyle w:val="EMEAHeading3"/>
        <w:outlineLvl w:val="9"/>
        <w:rPr>
          <w:lang w:val="fi-FI"/>
        </w:rPr>
      </w:pPr>
      <w:r w:rsidRPr="00FC70BA">
        <w:rPr>
          <w:lang w:val="fi-FI"/>
        </w:rPr>
        <w:t xml:space="preserve">Tässä </w:t>
      </w:r>
      <w:r w:rsidR="00BE44C0" w:rsidRPr="00FC70BA">
        <w:rPr>
          <w:lang w:val="fi-FI"/>
        </w:rPr>
        <w:t>pakkaus</w:t>
      </w:r>
      <w:r w:rsidRPr="00FC70BA">
        <w:rPr>
          <w:lang w:val="fi-FI"/>
        </w:rPr>
        <w:t xml:space="preserve">selosteessa </w:t>
      </w:r>
      <w:r w:rsidR="00BE44C0" w:rsidRPr="00FC70BA">
        <w:rPr>
          <w:lang w:val="fi-FI"/>
        </w:rPr>
        <w:t>kerrotaan</w:t>
      </w:r>
      <w:r w:rsidRPr="00FC70BA">
        <w:rPr>
          <w:b w:val="0"/>
          <w:lang w:val="fi-FI"/>
        </w:rPr>
        <w:t>:</w:t>
      </w:r>
    </w:p>
    <w:p w:rsidR="00215D59" w:rsidRDefault="00215D59" w:rsidP="00321B75">
      <w:pPr>
        <w:pStyle w:val="EMEABodyText"/>
        <w:rPr>
          <w:lang w:val="fi-FI"/>
        </w:rPr>
      </w:pPr>
      <w:r>
        <w:rPr>
          <w:lang w:val="fi-FI"/>
        </w:rPr>
        <w:t>1.</w:t>
      </w:r>
      <w:r>
        <w:rPr>
          <w:lang w:val="fi-FI"/>
        </w:rPr>
        <w:tab/>
        <w:t>Mitä Aprovel on ja mihin sitä käytetään</w:t>
      </w:r>
    </w:p>
    <w:p w:rsidR="00215D59" w:rsidRDefault="00215D59" w:rsidP="00321B75">
      <w:pPr>
        <w:pStyle w:val="EMEABodyText"/>
        <w:rPr>
          <w:lang w:val="fi-FI"/>
        </w:rPr>
      </w:pPr>
      <w:r>
        <w:rPr>
          <w:lang w:val="fi-FI"/>
        </w:rPr>
        <w:t>2.</w:t>
      </w:r>
      <w:r>
        <w:rPr>
          <w:lang w:val="fi-FI"/>
        </w:rPr>
        <w:tab/>
      </w:r>
      <w:r w:rsidR="00BE44C0">
        <w:rPr>
          <w:lang w:val="fi-FI"/>
        </w:rPr>
        <w:t>Mitä sinun on tiedettävä, e</w:t>
      </w:r>
      <w:r>
        <w:rPr>
          <w:lang w:val="fi-FI"/>
        </w:rPr>
        <w:t>nnen kuin otat Aprovel-valmistetta</w:t>
      </w:r>
    </w:p>
    <w:p w:rsidR="00215D59" w:rsidRDefault="00215D59" w:rsidP="00321B75">
      <w:pPr>
        <w:pStyle w:val="EMEABodyText"/>
        <w:rPr>
          <w:lang w:val="fi-FI"/>
        </w:rPr>
      </w:pPr>
      <w:r>
        <w:rPr>
          <w:lang w:val="fi-FI"/>
        </w:rPr>
        <w:t>3.</w:t>
      </w:r>
      <w:r>
        <w:rPr>
          <w:lang w:val="fi-FI"/>
        </w:rPr>
        <w:tab/>
        <w:t>Miten Aprovel otetaan</w:t>
      </w:r>
    </w:p>
    <w:p w:rsidR="00215D59" w:rsidRDefault="00215D59" w:rsidP="00321B75">
      <w:pPr>
        <w:pStyle w:val="EMEABodyText"/>
        <w:rPr>
          <w:lang w:val="fi-FI"/>
        </w:rPr>
      </w:pPr>
      <w:r>
        <w:rPr>
          <w:lang w:val="fi-FI"/>
        </w:rPr>
        <w:t>4.</w:t>
      </w:r>
      <w:r>
        <w:rPr>
          <w:lang w:val="fi-FI"/>
        </w:rPr>
        <w:tab/>
        <w:t>Mahdolliset haittavaikutukset</w:t>
      </w:r>
    </w:p>
    <w:p w:rsidR="00215D59" w:rsidRDefault="00215D59" w:rsidP="00321B75">
      <w:pPr>
        <w:pStyle w:val="EMEABodyText"/>
        <w:rPr>
          <w:lang w:val="fi-FI"/>
        </w:rPr>
      </w:pPr>
      <w:r>
        <w:rPr>
          <w:lang w:val="fi-FI"/>
        </w:rPr>
        <w:t>5.</w:t>
      </w:r>
      <w:r>
        <w:rPr>
          <w:lang w:val="fi-FI"/>
        </w:rPr>
        <w:tab/>
        <w:t>Aprovel-valmisteen säilyttäminen</w:t>
      </w:r>
    </w:p>
    <w:p w:rsidR="00215D59" w:rsidRDefault="00215D59" w:rsidP="00321B75">
      <w:pPr>
        <w:pStyle w:val="EMEABodyText"/>
        <w:rPr>
          <w:lang w:val="fi-FI"/>
        </w:rPr>
      </w:pPr>
      <w:r>
        <w:rPr>
          <w:lang w:val="fi-FI"/>
        </w:rPr>
        <w:t>6.</w:t>
      </w:r>
      <w:r>
        <w:rPr>
          <w:lang w:val="fi-FI"/>
        </w:rPr>
        <w:tab/>
      </w:r>
      <w:r w:rsidR="00BE44C0">
        <w:rPr>
          <w:lang w:val="fi-FI"/>
        </w:rPr>
        <w:t>Pakkauksen sisältö ja m</w:t>
      </w:r>
      <w:r>
        <w:rPr>
          <w:lang w:val="fi-FI"/>
        </w:rPr>
        <w:t>uuta tietoa</w:t>
      </w:r>
    </w:p>
    <w:p w:rsidR="00215D59" w:rsidRDefault="00215D59" w:rsidP="00321B75">
      <w:pPr>
        <w:pStyle w:val="EMEABodyText"/>
        <w:rPr>
          <w:lang w:val="fi-FI"/>
        </w:rPr>
      </w:pPr>
    </w:p>
    <w:p w:rsidR="00215D59" w:rsidRPr="003E3E3A" w:rsidRDefault="00215D59" w:rsidP="00321B75">
      <w:pPr>
        <w:pStyle w:val="EMEABodyText"/>
        <w:rPr>
          <w:lang w:val="fi-FI"/>
        </w:rPr>
      </w:pPr>
    </w:p>
    <w:p w:rsidR="00215D59" w:rsidRDefault="00215D59" w:rsidP="00321B75">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BE44C0">
        <w:rPr>
          <w:rFonts w:ascii="Times New Roman Bold" w:hAnsi="Times New Roman Bold"/>
          <w:caps w:val="0"/>
          <w:lang w:val="fi-FI"/>
        </w:rPr>
        <w:t>itä Aprovel on ja mihin sitä käytetään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Aprovel kuuluu angiotensiini</w:t>
      </w:r>
      <w:r w:rsidR="00BE44C0">
        <w:rPr>
          <w:lang w:val="fi-FI"/>
        </w:rPr>
        <w:t> </w:t>
      </w:r>
      <w:r>
        <w:rPr>
          <w:lang w:val="fi-FI"/>
        </w:rPr>
        <w:t>II</w:t>
      </w:r>
      <w:r w:rsidR="00BE44C0">
        <w:rPr>
          <w:lang w:val="fi-FI"/>
        </w:rPr>
        <w:t xml:space="preserve"> </w:t>
      </w:r>
      <w:r>
        <w:rPr>
          <w:lang w:val="fi-FI"/>
        </w:rPr>
        <w:t>-reseptorin salpaajiin. Angiotensiini</w:t>
      </w:r>
      <w:r w:rsidR="00BE44C0">
        <w:rPr>
          <w:lang w:val="fi-FI"/>
        </w:rPr>
        <w:t> </w:t>
      </w:r>
      <w:r>
        <w:rPr>
          <w:lang w:val="fi-FI"/>
        </w:rPr>
        <w:t>II on elimistön oma aine, joka verisuonten reseptoreihin sitoutuessaan aiheuttaa verisuonten supistuksen. Tällöin verenpaine kohoaa. Aprovel estää angiotensiini</w:t>
      </w:r>
      <w:r w:rsidR="00BE44C0">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21B75">
      <w:pPr>
        <w:pStyle w:val="EMEABodyText"/>
        <w:rPr>
          <w:lang w:val="fi-FI"/>
        </w:rPr>
      </w:pPr>
    </w:p>
    <w:p w:rsidR="00215D59" w:rsidRDefault="00215D59" w:rsidP="00321B75">
      <w:pPr>
        <w:pStyle w:val="EMEABodyText"/>
        <w:rPr>
          <w:lang w:val="fi-FI"/>
        </w:rPr>
      </w:pPr>
      <w:r>
        <w:rPr>
          <w:lang w:val="fi-FI"/>
        </w:rPr>
        <w:t>Aprovelia käytetään aikuisille potilaille</w:t>
      </w:r>
    </w:p>
    <w:p w:rsidR="00215D59" w:rsidRDefault="00215D59" w:rsidP="006449ED">
      <w:pPr>
        <w:pStyle w:val="EMEABodyTextIndent"/>
        <w:tabs>
          <w:tab w:val="clear" w:pos="360"/>
        </w:tabs>
        <w:ind w:left="567" w:hanging="567"/>
        <w:rPr>
          <w:lang w:val="fi-FI"/>
        </w:rPr>
      </w:pPr>
      <w:r>
        <w:rPr>
          <w:lang w:val="fi-FI"/>
        </w:rPr>
        <w:t>hoitamaan kohonnutta verenpainetta (</w:t>
      </w:r>
      <w:r w:rsidRPr="006C3B39">
        <w:rPr>
          <w:i/>
          <w:lang w:val="fi-FI"/>
        </w:rPr>
        <w:t>essentiaalista hypertensiota</w:t>
      </w:r>
      <w:r>
        <w:rPr>
          <w:lang w:val="fi-FI"/>
        </w:rPr>
        <w:t>)</w:t>
      </w:r>
    </w:p>
    <w:p w:rsidR="00215D59" w:rsidRDefault="00215D59" w:rsidP="006449ED">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BE44C0">
        <w:rPr>
          <w:lang w:val="fi-FI"/>
        </w:rPr>
        <w:t>.</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2.</w:t>
      </w:r>
      <w:r>
        <w:rPr>
          <w:lang w:val="fi-FI"/>
        </w:rPr>
        <w:tab/>
      </w:r>
      <w:r w:rsidR="00BE44C0">
        <w:rPr>
          <w:rFonts w:ascii="Times New Roman Bold" w:hAnsi="Times New Roman Bold"/>
          <w:caps w:val="0"/>
          <w:lang w:val="fi-FI"/>
        </w:rPr>
        <w:t>Mitä sinun on tiedettävä, ennen kuin otat Aprovel-valmistetta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Älä käytä Aprovel-valmistetta</w:t>
      </w:r>
    </w:p>
    <w:p w:rsidR="00215D59" w:rsidRDefault="00215D59" w:rsidP="006449ED">
      <w:pPr>
        <w:pStyle w:val="EMEABodyTextIndent"/>
        <w:tabs>
          <w:tab w:val="clear" w:pos="360"/>
        </w:tabs>
        <w:ind w:left="567" w:hanging="567"/>
        <w:rPr>
          <w:lang w:val="fi-FI"/>
        </w:rPr>
      </w:pPr>
      <w:r>
        <w:rPr>
          <w:lang w:val="fi-FI"/>
        </w:rPr>
        <w:t xml:space="preserve">jos olet </w:t>
      </w:r>
      <w:r w:rsidRPr="00C231C8">
        <w:rPr>
          <w:b/>
          <w:lang w:val="fi-FI"/>
        </w:rPr>
        <w:t>allerginen</w:t>
      </w:r>
      <w:r>
        <w:rPr>
          <w:lang w:val="fi-FI"/>
        </w:rPr>
        <w:t xml:space="preserve"> irbesartaanille tai </w:t>
      </w:r>
      <w:r w:rsidR="00BE44C0">
        <w:rPr>
          <w:lang w:val="fi-FI"/>
        </w:rPr>
        <w:t>tämän lääkkeen</w:t>
      </w:r>
      <w:r>
        <w:rPr>
          <w:lang w:val="fi-FI"/>
        </w:rPr>
        <w:t xml:space="preserve"> jollekin muulle aineelle</w:t>
      </w:r>
      <w:r w:rsidR="00BE44C0">
        <w:rPr>
          <w:lang w:val="fi-FI"/>
        </w:rPr>
        <w:t xml:space="preserve"> (lueteltu kohdassa 6)</w:t>
      </w:r>
    </w:p>
    <w:p w:rsidR="00BE44C0" w:rsidRDefault="00215D59" w:rsidP="006449ED">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Default="00BE44C0" w:rsidP="006449ED">
      <w:pPr>
        <w:pStyle w:val="EMEABodyTextIndent"/>
        <w:tabs>
          <w:tab w:val="clear" w:pos="360"/>
        </w:tabs>
        <w:ind w:left="567" w:hanging="567"/>
        <w:rPr>
          <w:lang w:val="fi-FI"/>
        </w:rPr>
      </w:pPr>
      <w:r w:rsidRPr="00FC70BA">
        <w:rPr>
          <w:b/>
          <w:lang w:val="fi-FI"/>
        </w:rPr>
        <w:t xml:space="preserve">jos sinulla on diabetes tai </w:t>
      </w:r>
      <w:r w:rsidR="005231A9" w:rsidRPr="00D73D29">
        <w:rPr>
          <w:b/>
          <w:lang w:val="fi-FI"/>
        </w:rPr>
        <w:t>munuaisten vajaatoiminta</w:t>
      </w:r>
      <w:r w:rsidR="005231A9" w:rsidRPr="00D73D29">
        <w:rPr>
          <w:lang w:val="fi-FI"/>
        </w:rPr>
        <w:t xml:space="preserve"> ja sinua hoidetaan verenpainetta alentavalla lääkkeellä, joka sisältää aliskireeniä.</w:t>
      </w:r>
    </w:p>
    <w:p w:rsidR="00215D59" w:rsidRDefault="00215D59" w:rsidP="00321B75">
      <w:pPr>
        <w:pStyle w:val="EMEABodyText"/>
        <w:rPr>
          <w:lang w:val="fi-FI"/>
        </w:rPr>
      </w:pPr>
    </w:p>
    <w:p w:rsidR="00BE44C0" w:rsidRDefault="00BE44C0" w:rsidP="00321B75">
      <w:pPr>
        <w:pStyle w:val="EMEABodyText"/>
        <w:rPr>
          <w:b/>
          <w:lang w:val="fi-FI"/>
        </w:rPr>
      </w:pPr>
      <w:r>
        <w:rPr>
          <w:b/>
          <w:lang w:val="fi-FI"/>
        </w:rPr>
        <w:t>Varoitukset ja varotoimet</w:t>
      </w:r>
    </w:p>
    <w:p w:rsidR="00C231C8" w:rsidRPr="00C231C8" w:rsidRDefault="00BE44C0" w:rsidP="00321B75">
      <w:pPr>
        <w:pStyle w:val="EMEABodyText"/>
        <w:rPr>
          <w:lang w:val="fi-FI"/>
        </w:rPr>
      </w:pPr>
      <w:r>
        <w:rPr>
          <w:lang w:val="fi-FI"/>
        </w:rPr>
        <w:t xml:space="preserve">Keskustele lääkärin kanssa ennen kuin otat Aprovel-valmistetta, </w:t>
      </w:r>
      <w:r w:rsidRPr="00A53BB6">
        <w:rPr>
          <w:b/>
          <w:lang w:val="fi-FI"/>
        </w:rPr>
        <w:t>jos jokin seuraavista koskee sinua</w:t>
      </w:r>
      <w:r>
        <w:rPr>
          <w:lang w:val="fi-FI"/>
        </w:rPr>
        <w:t>:</w:t>
      </w:r>
    </w:p>
    <w:p w:rsidR="00215D59" w:rsidRDefault="00215D59" w:rsidP="006449ED">
      <w:pPr>
        <w:pStyle w:val="EMEABodyTextIndent"/>
        <w:tabs>
          <w:tab w:val="clear" w:pos="360"/>
        </w:tabs>
        <w:ind w:left="567" w:hanging="567"/>
        <w:rPr>
          <w:lang w:val="fi-FI"/>
        </w:rPr>
      </w:pPr>
      <w:r>
        <w:rPr>
          <w:lang w:val="fi-FI"/>
        </w:rPr>
        <w:t xml:space="preserve">jos sinulla esiintyy </w:t>
      </w:r>
      <w:r w:rsidRPr="000E5E54">
        <w:rPr>
          <w:b/>
          <w:lang w:val="fi-FI"/>
        </w:rPr>
        <w:t>voimakasta oksentelua tai ripulia</w:t>
      </w:r>
    </w:p>
    <w:p w:rsidR="00215D59" w:rsidRDefault="00215D59" w:rsidP="006449ED">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215D59" w:rsidRDefault="00215D59" w:rsidP="006449ED">
      <w:pPr>
        <w:pStyle w:val="EMEABodyTextIndent"/>
        <w:tabs>
          <w:tab w:val="clear" w:pos="360"/>
        </w:tabs>
        <w:ind w:left="567" w:hanging="567"/>
        <w:rPr>
          <w:lang w:val="fi-FI"/>
        </w:rPr>
      </w:pPr>
      <w:r>
        <w:rPr>
          <w:lang w:val="fi-FI"/>
        </w:rPr>
        <w:t xml:space="preserve">jos sinulla on </w:t>
      </w:r>
      <w:r w:rsidRPr="000E5E54">
        <w:rPr>
          <w:b/>
          <w:lang w:val="fi-FI"/>
        </w:rPr>
        <w:t>sydänvaivoja</w:t>
      </w:r>
    </w:p>
    <w:p w:rsidR="00215D59" w:rsidRDefault="00215D59" w:rsidP="006449ED">
      <w:pPr>
        <w:pStyle w:val="EMEABodyTextIndent"/>
        <w:tabs>
          <w:tab w:val="clear" w:pos="360"/>
        </w:tabs>
        <w:ind w:left="567" w:hanging="567"/>
        <w:rPr>
          <w:lang w:val="fi-FI"/>
        </w:rPr>
      </w:pPr>
      <w:r>
        <w:rPr>
          <w:lang w:val="fi-FI"/>
        </w:rPr>
        <w:t xml:space="preserve">jos Aprovel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7814D9" w:rsidRPr="00FF2213" w:rsidRDefault="007814D9" w:rsidP="006449ED">
      <w:pPr>
        <w:pStyle w:val="EMEABodyTextIndent"/>
        <w:tabs>
          <w:tab w:val="clear" w:pos="360"/>
        </w:tabs>
        <w:ind w:left="567" w:hanging="567"/>
        <w:rPr>
          <w:b/>
          <w:lang w:val="fi-FI"/>
        </w:rPr>
      </w:pPr>
      <w:r>
        <w:rPr>
          <w:lang w:val="fi-FI"/>
        </w:rPr>
        <w:t xml:space="preserve">jos </w:t>
      </w:r>
      <w:r w:rsidR="00004F0E">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215D59" w:rsidRDefault="00215D59" w:rsidP="006449ED">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5231A9" w:rsidRPr="00084871" w:rsidRDefault="005231A9" w:rsidP="00075F27">
      <w:pPr>
        <w:pStyle w:val="ListParagraph"/>
        <w:numPr>
          <w:ilvl w:val="0"/>
          <w:numId w:val="6"/>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5231A9" w:rsidRPr="00084871"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C6096D" w:rsidRDefault="005231A9" w:rsidP="00075F27">
      <w:pPr>
        <w:pStyle w:val="ListParagraph"/>
        <w:numPr>
          <w:ilvl w:val="0"/>
          <w:numId w:val="7"/>
        </w:numPr>
        <w:spacing w:after="0" w:line="240" w:lineRule="auto"/>
        <w:rPr>
          <w:rFonts w:ascii="Times New Roman" w:hAnsi="Times New Roman"/>
        </w:rPr>
      </w:pPr>
      <w:r w:rsidRPr="00084871">
        <w:rPr>
          <w:rFonts w:ascii="Times New Roman" w:hAnsi="Times New Roman"/>
        </w:rPr>
        <w:t>aliskireeni</w:t>
      </w:r>
    </w:p>
    <w:p w:rsidR="005231A9" w:rsidRPr="00D73D29" w:rsidRDefault="005231A9" w:rsidP="00321B75">
      <w:pPr>
        <w:rPr>
          <w:lang w:val="fi-FI"/>
        </w:rPr>
      </w:pPr>
      <w:r w:rsidRPr="00D73D29">
        <w:rPr>
          <w:lang w:val="fi-FI"/>
        </w:rPr>
        <w:t>Lääkärisi saattaa tarkistaa munuaistesi toiminnan, verenpaineen ja veresi elektrolyyttien (esim. kaliumin) määrän säännöllisesti.</w:t>
      </w:r>
    </w:p>
    <w:p w:rsidR="005231A9" w:rsidRPr="00D73D29" w:rsidRDefault="005231A9" w:rsidP="00321B75">
      <w:pPr>
        <w:rPr>
          <w:lang w:val="fi-FI"/>
        </w:rPr>
      </w:pPr>
    </w:p>
    <w:p w:rsidR="005231A9" w:rsidRPr="00D73D29" w:rsidRDefault="005231A9" w:rsidP="00321B75">
      <w:pPr>
        <w:rPr>
          <w:lang w:val="fi-FI"/>
        </w:rPr>
      </w:pPr>
      <w:r w:rsidRPr="00D73D29">
        <w:rPr>
          <w:lang w:val="fi-FI"/>
        </w:rPr>
        <w:t>Katso myös kohdassa "Älä käytä Aprovel-valmistetta" olevat tiedot.</w:t>
      </w:r>
    </w:p>
    <w:p w:rsidR="00BE44C0" w:rsidRPr="00BE44C0" w:rsidRDefault="00BE44C0" w:rsidP="00321B75">
      <w:pPr>
        <w:pStyle w:val="EMEABodyText"/>
        <w:rPr>
          <w:lang w:val="fi-FI"/>
        </w:rPr>
      </w:pPr>
    </w:p>
    <w:p w:rsidR="00215D59" w:rsidRDefault="00215D59" w:rsidP="00321B75">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215D59" w:rsidRDefault="00215D59" w:rsidP="00321B75">
      <w:pPr>
        <w:pStyle w:val="EMEABodyText"/>
        <w:rPr>
          <w:lang w:val="fi-FI"/>
        </w:rPr>
      </w:pPr>
    </w:p>
    <w:p w:rsidR="00215D59" w:rsidRPr="008D34D7" w:rsidRDefault="00BE44C0" w:rsidP="00321B75">
      <w:pPr>
        <w:pStyle w:val="EMEABodyText"/>
        <w:rPr>
          <w:b/>
          <w:lang w:val="fi-FI"/>
        </w:rPr>
      </w:pPr>
      <w:r>
        <w:rPr>
          <w:b/>
          <w:lang w:val="fi-FI"/>
        </w:rPr>
        <w:t>Lapset ja nuoret</w:t>
      </w:r>
    </w:p>
    <w:p w:rsidR="00215D59" w:rsidRDefault="00215D59" w:rsidP="00321B75">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21B75">
      <w:pPr>
        <w:pStyle w:val="EMEABodyText"/>
        <w:rPr>
          <w:lang w:val="fi-FI"/>
        </w:rPr>
      </w:pPr>
    </w:p>
    <w:p w:rsidR="00215D59" w:rsidRDefault="00BE44C0" w:rsidP="00321B75">
      <w:pPr>
        <w:pStyle w:val="EMEAHeading3"/>
        <w:outlineLvl w:val="9"/>
        <w:rPr>
          <w:lang w:val="fi-FI"/>
        </w:rPr>
      </w:pPr>
      <w:r>
        <w:rPr>
          <w:lang w:val="fi-FI"/>
        </w:rPr>
        <w:t>Muut lääkevalmisteet ja Aprovel</w:t>
      </w:r>
    </w:p>
    <w:p w:rsidR="00215D59" w:rsidRDefault="00215D59" w:rsidP="00321B75">
      <w:pPr>
        <w:pStyle w:val="EMEABodyText"/>
        <w:rPr>
          <w:lang w:val="fi-FI"/>
        </w:rPr>
      </w:pPr>
      <w:r>
        <w:rPr>
          <w:lang w:val="fi-FI"/>
        </w:rPr>
        <w:t>Kerro lääkärille tai apteekki</w:t>
      </w:r>
      <w:r w:rsidR="00BE44C0">
        <w:rPr>
          <w:lang w:val="fi-FI"/>
        </w:rPr>
        <w:t>hnekilökunnalle</w:t>
      </w:r>
      <w:r>
        <w:rPr>
          <w:lang w:val="fi-FI"/>
        </w:rPr>
        <w:t>, jos parhaillaan käytät</w:t>
      </w:r>
      <w:r w:rsidR="00BB0514">
        <w:rPr>
          <w:lang w:val="fi-FI"/>
        </w:rPr>
        <w:t>,</w:t>
      </w:r>
      <w:r>
        <w:rPr>
          <w:lang w:val="fi-FI"/>
        </w:rPr>
        <w:t xml:space="preserve"> olet äskettäin käyttänyt </w:t>
      </w:r>
      <w:r w:rsidR="00BE44C0">
        <w:rPr>
          <w:lang w:val="fi-FI"/>
        </w:rPr>
        <w:t xml:space="preserve">tai saatat käyttää </w:t>
      </w:r>
      <w:r>
        <w:rPr>
          <w:lang w:val="fi-FI"/>
        </w:rPr>
        <w:t>muita lääkkeitä.</w:t>
      </w:r>
    </w:p>
    <w:p w:rsidR="00215D59" w:rsidRDefault="00215D59" w:rsidP="00321B75">
      <w:pPr>
        <w:pStyle w:val="EMEABodyText"/>
        <w:rPr>
          <w:lang w:val="fi-FI"/>
        </w:rPr>
      </w:pPr>
    </w:p>
    <w:p w:rsidR="00317B14" w:rsidRPr="00D73D29" w:rsidRDefault="00317B14" w:rsidP="00321B75">
      <w:pPr>
        <w:rPr>
          <w:lang w:val="fi-FI"/>
        </w:rPr>
      </w:pPr>
      <w:r w:rsidRPr="00D73D29">
        <w:rPr>
          <w:lang w:val="fi-FI"/>
        </w:rPr>
        <w:t>Lääkärisi on ehkä muutettava annostustasi ja/tai ryhdyttävä muihin varotoimenpiteisiin:</w:t>
      </w:r>
    </w:p>
    <w:p w:rsidR="00317B14" w:rsidRPr="00D73D29" w:rsidRDefault="00317B14" w:rsidP="00321B75">
      <w:pPr>
        <w:rPr>
          <w:lang w:val="fi-FI"/>
        </w:rPr>
      </w:pPr>
      <w:r w:rsidRPr="00D73D29">
        <w:rPr>
          <w:lang w:val="fi-FI"/>
        </w:rPr>
        <w:t>Jos otat ACE:n estäjää tai aliskireeniä (katso myös tiedot kohdista "Älä käytä Aprovel-valmistetta” ja "Varoitukset ja varotoimet").</w:t>
      </w:r>
    </w:p>
    <w:p w:rsidR="00215D59" w:rsidRDefault="00215D59" w:rsidP="00321B75">
      <w:pPr>
        <w:pStyle w:val="EMEABodyText"/>
        <w:rPr>
          <w:lang w:val="fi-FI"/>
        </w:rPr>
      </w:pPr>
    </w:p>
    <w:p w:rsidR="00215D59" w:rsidRPr="000E5E54" w:rsidRDefault="00215D59" w:rsidP="00321B75">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6449ED">
      <w:pPr>
        <w:pStyle w:val="EMEABodyTextIndent"/>
        <w:tabs>
          <w:tab w:val="clear" w:pos="360"/>
        </w:tabs>
        <w:ind w:left="567" w:hanging="567"/>
        <w:rPr>
          <w:lang w:val="fi-FI"/>
        </w:rPr>
      </w:pPr>
      <w:r>
        <w:rPr>
          <w:lang w:val="fi-FI"/>
        </w:rPr>
        <w:t>kaliumlisiä</w:t>
      </w:r>
    </w:p>
    <w:p w:rsidR="00215D59" w:rsidRDefault="00215D59" w:rsidP="006449ED">
      <w:pPr>
        <w:pStyle w:val="EMEABodyTextIndent"/>
        <w:tabs>
          <w:tab w:val="clear" w:pos="360"/>
        </w:tabs>
        <w:ind w:left="567" w:hanging="567"/>
        <w:rPr>
          <w:lang w:val="fi-FI"/>
        </w:rPr>
      </w:pPr>
      <w:r>
        <w:rPr>
          <w:lang w:val="fi-FI"/>
        </w:rPr>
        <w:t>kaliumia sisältäviä suolan korvikkeita</w:t>
      </w:r>
    </w:p>
    <w:p w:rsidR="00215D59" w:rsidRDefault="00215D59" w:rsidP="006449ED">
      <w:pPr>
        <w:pStyle w:val="EMEABodyTextIndent"/>
        <w:tabs>
          <w:tab w:val="clear" w:pos="360"/>
        </w:tabs>
        <w:ind w:left="567" w:hanging="567"/>
        <w:rPr>
          <w:lang w:val="fi-FI"/>
        </w:rPr>
      </w:pPr>
      <w:r>
        <w:rPr>
          <w:lang w:val="fi-FI"/>
        </w:rPr>
        <w:t>kaliumia säästäviä lääkkeitä (eräät nesteenpoistolääkkeet)</w:t>
      </w:r>
    </w:p>
    <w:p w:rsidR="007814D9" w:rsidRDefault="00215D59" w:rsidP="006449ED">
      <w:pPr>
        <w:pStyle w:val="EMEABodyTextIndent"/>
        <w:tabs>
          <w:tab w:val="clear" w:pos="360"/>
        </w:tabs>
        <w:ind w:left="567" w:hanging="567"/>
        <w:rPr>
          <w:lang w:val="fi-FI"/>
        </w:rPr>
      </w:pPr>
      <w:r>
        <w:rPr>
          <w:lang w:val="fi-FI"/>
        </w:rPr>
        <w:t>litiumia sisältäviä lääkkeitä</w:t>
      </w:r>
    </w:p>
    <w:p w:rsidR="00215D59" w:rsidRDefault="007814D9" w:rsidP="006449ED">
      <w:pPr>
        <w:pStyle w:val="EMEABodyTextIndent"/>
        <w:tabs>
          <w:tab w:val="clear" w:pos="360"/>
        </w:tabs>
        <w:ind w:left="567" w:hanging="567"/>
        <w:rPr>
          <w:lang w:val="fi-FI"/>
        </w:rPr>
      </w:pPr>
      <w:r>
        <w:rPr>
          <w:lang w:val="fi-FI"/>
        </w:rPr>
        <w:t>repaglinidia (verensokeria alentava lääke)</w:t>
      </w:r>
      <w:r w:rsidR="00BE44C0">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Jos käytät samanaikaisesti tiettyjä kipulääkkeitä, tulehduskipulääkkeitä, irbesartaanin teho saattaa heiketä.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Aprovel ruuan ja juoman kanssa</w:t>
      </w:r>
    </w:p>
    <w:p w:rsidR="00215D59" w:rsidRDefault="00215D59" w:rsidP="00321B75">
      <w:pPr>
        <w:pStyle w:val="EMEABodyText"/>
        <w:rPr>
          <w:lang w:val="fi-FI"/>
        </w:rPr>
      </w:pPr>
      <w:r>
        <w:rPr>
          <w:lang w:val="fi-FI"/>
        </w:rPr>
        <w:t>Aprovel voidaan ottaa joko ruuan yhteydessä tai ilman ruokaa.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Raskaus ja imetys</w:t>
      </w:r>
    </w:p>
    <w:p w:rsidR="00215D59" w:rsidRDefault="00215D59" w:rsidP="00321B75">
      <w:pPr>
        <w:pStyle w:val="EMEAHeading2"/>
        <w:outlineLvl w:val="9"/>
        <w:rPr>
          <w:lang w:val="fi-FI"/>
        </w:rPr>
      </w:pPr>
      <w:r>
        <w:rPr>
          <w:lang w:val="fi-FI"/>
        </w:rPr>
        <w:t>Raskaus</w:t>
      </w:r>
    </w:p>
    <w:p w:rsidR="00215D59" w:rsidRDefault="00215D59" w:rsidP="00321B75">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215D59" w:rsidRDefault="00215D59" w:rsidP="00321B75">
      <w:pPr>
        <w:pStyle w:val="EMEABodyText"/>
        <w:rPr>
          <w:lang w:val="fi-FI"/>
        </w:rPr>
      </w:pPr>
    </w:p>
    <w:p w:rsidR="00215D59" w:rsidRDefault="00215D59" w:rsidP="00321B75">
      <w:pPr>
        <w:pStyle w:val="EMEAHeading2"/>
        <w:outlineLvl w:val="9"/>
        <w:rPr>
          <w:lang w:val="fi-FI"/>
        </w:rPr>
      </w:pPr>
      <w:r>
        <w:rPr>
          <w:lang w:val="fi-FI"/>
        </w:rPr>
        <w:t>Imetys</w:t>
      </w:r>
    </w:p>
    <w:p w:rsidR="00215D59" w:rsidRDefault="00215D59" w:rsidP="00321B75">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Ajaminen ja koneiden käyttö</w:t>
      </w:r>
    </w:p>
    <w:p w:rsidR="00215D59" w:rsidRDefault="00215D59" w:rsidP="00321B75">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21B75">
      <w:pPr>
        <w:pStyle w:val="EMEABodyText"/>
        <w:rPr>
          <w:lang w:val="fi-FI"/>
        </w:rPr>
      </w:pPr>
    </w:p>
    <w:p w:rsidR="00215D59" w:rsidRDefault="00215D59" w:rsidP="00321B75">
      <w:pPr>
        <w:pStyle w:val="EMEABodyText"/>
        <w:rPr>
          <w:lang w:val="fi-FI"/>
        </w:rPr>
      </w:pPr>
      <w:r>
        <w:rPr>
          <w:b/>
          <w:lang w:val="fi-FI"/>
        </w:rPr>
        <w:t>Aprovel</w:t>
      </w:r>
      <w:r w:rsidRPr="00401A60">
        <w:rPr>
          <w:b/>
          <w:lang w:val="fi-FI"/>
        </w:rPr>
        <w:t xml:space="preserve"> sisältää laktoosi</w:t>
      </w:r>
      <w:r>
        <w:rPr>
          <w:b/>
          <w:lang w:val="fi-FI"/>
        </w:rPr>
        <w:t>a</w:t>
      </w:r>
      <w:r>
        <w:rPr>
          <w:lang w:val="fi-FI"/>
        </w:rPr>
        <w:t>. Jos lääkäri on todennut, että et siedä joitakin sokereita (esim. laktoosia), ota yhteys lääkäriin ennenkuin aloitat tämän lääkkeen käytön.</w:t>
      </w:r>
    </w:p>
    <w:p w:rsidR="00215D59" w:rsidRDefault="00215D59" w:rsidP="00321B75">
      <w:pPr>
        <w:pStyle w:val="EMEABodyText"/>
        <w:rPr>
          <w:lang w:val="fi-FI"/>
        </w:rPr>
      </w:pPr>
    </w:p>
    <w:p w:rsidR="00197DCA" w:rsidRPr="00705597" w:rsidRDefault="00197DCA" w:rsidP="00321B75">
      <w:pPr>
        <w:pStyle w:val="EMEABodyText"/>
        <w:rPr>
          <w:lang w:val="fi-FI"/>
        </w:rPr>
      </w:pPr>
      <w:r w:rsidRPr="00705597">
        <w:rPr>
          <w:b/>
          <w:bCs/>
          <w:lang w:val="fi-FI"/>
        </w:rPr>
        <w:t>Aprovel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sidR="008B49B9">
        <w:rPr>
          <w:lang w:val="fi-FI"/>
        </w:rPr>
        <w:t>tabletti</w:t>
      </w:r>
      <w:r>
        <w:rPr>
          <w:lang w:val="fi-FI"/>
        </w:rPr>
        <w:t xml:space="preserve"> </w:t>
      </w:r>
      <w:r w:rsidRPr="00705597">
        <w:rPr>
          <w:lang w:val="fi-FI"/>
        </w:rPr>
        <w:t>eli sen voidaan sanoa olevan ”natriumiton”.</w:t>
      </w:r>
    </w:p>
    <w:p w:rsidR="00197DCA" w:rsidRDefault="00197DCA"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3.</w:t>
      </w:r>
      <w:r>
        <w:rPr>
          <w:lang w:val="fi-FI"/>
        </w:rPr>
        <w:tab/>
      </w:r>
      <w:r w:rsidRPr="00FC70BA">
        <w:rPr>
          <w:rFonts w:ascii="Times New Roman Bold" w:hAnsi="Times New Roman Bold"/>
          <w:caps w:val="0"/>
          <w:lang w:val="fi-FI"/>
        </w:rPr>
        <w:t>M</w:t>
      </w:r>
      <w:r w:rsidR="00BE44C0">
        <w:rPr>
          <w:rFonts w:ascii="Times New Roman Bold" w:hAnsi="Times New Roman Bold"/>
          <w:caps w:val="0"/>
          <w:lang w:val="fi-FI"/>
        </w:rPr>
        <w:t>iten Aprovel otetaan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Ota </w:t>
      </w:r>
      <w:r w:rsidR="00BE44C0">
        <w:rPr>
          <w:lang w:val="fi-FI"/>
        </w:rPr>
        <w:t>tätä lääkettä</w:t>
      </w:r>
      <w:r>
        <w:rPr>
          <w:lang w:val="fi-FI"/>
        </w:rPr>
        <w:t xml:space="preserve"> juuri s</w:t>
      </w:r>
      <w:r w:rsidR="00BE44C0">
        <w:rPr>
          <w:lang w:val="fi-FI"/>
        </w:rPr>
        <w:t>it</w:t>
      </w:r>
      <w:r>
        <w:rPr>
          <w:lang w:val="fi-FI"/>
        </w:rPr>
        <w:t xml:space="preserve">en kuin lääkäri on määrännyt. Tarkista </w:t>
      </w:r>
      <w:r w:rsidR="00BE44C0">
        <w:rPr>
          <w:lang w:val="fi-FI"/>
        </w:rPr>
        <w:t xml:space="preserve">ohjeet </w:t>
      </w:r>
      <w:r>
        <w:rPr>
          <w:lang w:val="fi-FI"/>
        </w:rPr>
        <w:t xml:space="preserve">lääkäriltä tai apteekista, </w:t>
      </w:r>
      <w:r w:rsidR="00BE44C0">
        <w:rPr>
          <w:lang w:val="fi-FI"/>
        </w:rPr>
        <w:t>jos</w:t>
      </w:r>
      <w:r>
        <w:rPr>
          <w:lang w:val="fi-FI"/>
        </w:rPr>
        <w:t xml:space="preserve"> olet epävarma.</w:t>
      </w:r>
    </w:p>
    <w:p w:rsidR="00215D59" w:rsidRDefault="00215D59" w:rsidP="00321B75">
      <w:pPr>
        <w:pStyle w:val="EMEABodyText"/>
        <w:rPr>
          <w:lang w:val="fi-FI"/>
        </w:rPr>
      </w:pPr>
    </w:p>
    <w:p w:rsidR="00215D59" w:rsidRPr="00401A60" w:rsidRDefault="00215D59" w:rsidP="00321B75">
      <w:pPr>
        <w:pStyle w:val="EMEAHeading3"/>
        <w:outlineLvl w:val="9"/>
        <w:rPr>
          <w:lang w:val="fi-FI"/>
        </w:rPr>
      </w:pPr>
      <w:r w:rsidRPr="00401A60">
        <w:rPr>
          <w:lang w:val="fi-FI"/>
        </w:rPr>
        <w:t>Lääkkeen ottaminen</w:t>
      </w:r>
    </w:p>
    <w:p w:rsidR="00215D59" w:rsidRDefault="00215D59" w:rsidP="00321B75">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w:t>
      </w:r>
    </w:p>
    <w:p w:rsidR="00215D59" w:rsidRDefault="00215D59" w:rsidP="006449ED">
      <w:pPr>
        <w:pStyle w:val="EMEABodyText"/>
        <w:ind w:left="567"/>
        <w:rPr>
          <w:lang w:val="fi-FI"/>
        </w:rPr>
      </w:pPr>
      <w:r>
        <w:rPr>
          <w:lang w:val="fi-FI"/>
        </w:rPr>
        <w:t>Tavanomainen annos on 150 mg kerran päivässä (kaksi tablettia päivässä). Annos voidaan myöhemmin suurentaa 300 mg:aan (neljä tablettia päivässä) kerran päivässä verenpainevasteen mukaan.</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 ja aikuistyypin diabetes</w:t>
      </w:r>
      <w:r w:rsidR="0065360B">
        <w:rPr>
          <w:b/>
          <w:lang w:val="fi-FI"/>
        </w:rPr>
        <w:t xml:space="preserve"> sekä munuaissairaus</w:t>
      </w:r>
    </w:p>
    <w:p w:rsidR="00215D59" w:rsidRDefault="00215D59" w:rsidP="006449ED">
      <w:pPr>
        <w:pStyle w:val="EMEABodyText"/>
        <w:ind w:left="567"/>
        <w:rPr>
          <w:lang w:val="fi-FI"/>
        </w:rPr>
      </w:pPr>
      <w:r>
        <w:rPr>
          <w:lang w:val="fi-FI"/>
        </w:rPr>
        <w:t>Potilaille, joilla on korkea verenpaine ja aikuistyypin diabetes, suositeltu ylläpitoannostus on 300 mg (neljä tablettia päivässä) kerran päivässä samanaikaisen munuaistaudin hoitoon.</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Lääkäri voi määrätä pienemmän annoksen etenkin hoidon alussa tietyille potilaille kuten </w:t>
      </w:r>
      <w:r w:rsidRPr="00401A60">
        <w:rPr>
          <w:b/>
          <w:lang w:val="fi-FI"/>
        </w:rPr>
        <w:t>hemodialyysipotilaille</w:t>
      </w:r>
      <w:r>
        <w:rPr>
          <w:lang w:val="fi-FI"/>
        </w:rPr>
        <w:t xml:space="preserve"> tai </w:t>
      </w:r>
      <w:r w:rsidRPr="00401A60">
        <w:rPr>
          <w:b/>
          <w:lang w:val="fi-FI"/>
        </w:rPr>
        <w:t>yli 75</w:t>
      </w:r>
      <w:r w:rsidRPr="00401A60">
        <w:rPr>
          <w:b/>
          <w:lang w:val="fi-FI"/>
        </w:rPr>
        <w:noBreakHyphen/>
        <w:t>vuotiaille potilaille</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Verenpainetta alentava enimmäisvaikutus saavutetaan 4–6 viikossa hoidon aloittamisesta.</w:t>
      </w:r>
    </w:p>
    <w:p w:rsidR="00215D59" w:rsidRDefault="00215D59" w:rsidP="00321B75">
      <w:pPr>
        <w:pStyle w:val="EMEABodyText"/>
        <w:rPr>
          <w:lang w:val="fi-FI"/>
        </w:rPr>
      </w:pPr>
    </w:p>
    <w:p w:rsidR="00C231C8" w:rsidRPr="00354F7B" w:rsidRDefault="0065360B" w:rsidP="00321B75">
      <w:pPr>
        <w:pStyle w:val="EMEAHeading3"/>
        <w:outlineLvl w:val="9"/>
        <w:rPr>
          <w:lang w:val="fi-FI"/>
        </w:rPr>
      </w:pPr>
      <w:r>
        <w:rPr>
          <w:lang w:val="fi-FI"/>
        </w:rPr>
        <w:t>Käyttö lapsille ja nuorille</w:t>
      </w:r>
    </w:p>
    <w:p w:rsidR="00215D59" w:rsidRDefault="00215D59" w:rsidP="00321B75">
      <w:pPr>
        <w:pStyle w:val="EMEABodyText"/>
        <w:rPr>
          <w:lang w:val="fi-FI"/>
        </w:rPr>
      </w:pPr>
      <w:r>
        <w:rPr>
          <w:lang w:val="fi-FI"/>
        </w:rPr>
        <w:t>Aprovel-valmistetta ei pidä antaa alle 18-vuotiaille lapsille. Jos lapsi nielee joitakin tabletteja, ota heti yhteyttä lääkäriin.</w:t>
      </w:r>
    </w:p>
    <w:p w:rsidR="0065360B" w:rsidRDefault="0065360B" w:rsidP="00321B75">
      <w:pPr>
        <w:pStyle w:val="EMEABodyText"/>
        <w:rPr>
          <w:lang w:val="fi-FI"/>
        </w:rPr>
      </w:pPr>
    </w:p>
    <w:p w:rsidR="0065360B" w:rsidRPr="00A53BB6" w:rsidRDefault="0065360B" w:rsidP="00321B75">
      <w:pPr>
        <w:pStyle w:val="EMEABodyText"/>
        <w:rPr>
          <w:b/>
          <w:lang w:val="fi-FI"/>
        </w:rPr>
      </w:pPr>
      <w:r w:rsidRPr="00A53BB6">
        <w:rPr>
          <w:b/>
          <w:lang w:val="fi-FI"/>
        </w:rPr>
        <w:t>Jos otat enemmän Aprovel-valmistetta kuin sinun pitäisi</w:t>
      </w:r>
    </w:p>
    <w:p w:rsidR="00C231C8" w:rsidRDefault="0065360B" w:rsidP="00321B75">
      <w:pPr>
        <w:pStyle w:val="EMEABodyText"/>
        <w:rPr>
          <w:lang w:val="fi-FI"/>
        </w:rPr>
      </w:pPr>
      <w:r>
        <w:rPr>
          <w:lang w:val="fi-FI"/>
        </w:rPr>
        <w:t>Jos otat lääkettä vahingossa yliannoksen, ota heti yhteys lääkäriisi.</w:t>
      </w:r>
    </w:p>
    <w:p w:rsidR="00215D59" w:rsidRDefault="00215D59" w:rsidP="00321B75">
      <w:pPr>
        <w:pStyle w:val="EMEABodyText"/>
        <w:rPr>
          <w:lang w:val="fi-FI"/>
        </w:rPr>
      </w:pPr>
    </w:p>
    <w:p w:rsidR="00215D59" w:rsidRDefault="00215D59" w:rsidP="00321B75">
      <w:pPr>
        <w:pStyle w:val="EMEAHeading3"/>
        <w:outlineLvl w:val="9"/>
        <w:rPr>
          <w:lang w:val="fi-FI"/>
        </w:rPr>
      </w:pPr>
      <w:r w:rsidRPr="003B20AF">
        <w:rPr>
          <w:lang w:val="fi-FI"/>
        </w:rPr>
        <w:t>J</w:t>
      </w:r>
      <w:r>
        <w:rPr>
          <w:lang w:val="fi-FI"/>
        </w:rPr>
        <w:t>os unohdat ottaa Aprovel</w:t>
      </w:r>
      <w:r w:rsidRPr="003B20AF">
        <w:rPr>
          <w:lang w:val="fi-FI"/>
        </w:rPr>
        <w:t>-</w:t>
      </w:r>
      <w:r>
        <w:rPr>
          <w:lang w:val="fi-FI"/>
        </w:rPr>
        <w:t>valmisteen</w:t>
      </w:r>
    </w:p>
    <w:p w:rsidR="00215D59" w:rsidRDefault="00215D59" w:rsidP="00321B75">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21B75">
      <w:pPr>
        <w:pStyle w:val="EMEABodyText"/>
        <w:rPr>
          <w:lang w:val="fi-FI"/>
        </w:rPr>
      </w:pPr>
    </w:p>
    <w:p w:rsidR="00215D59" w:rsidRDefault="00215D59" w:rsidP="00321B75">
      <w:pPr>
        <w:pStyle w:val="EMEABodyText"/>
        <w:rPr>
          <w:lang w:val="fi-FI"/>
        </w:rPr>
      </w:pPr>
      <w:r>
        <w:rPr>
          <w:lang w:val="fi-FI"/>
        </w:rPr>
        <w:t>Jos sinulla on kysymyksiä tämän lääkkeen käytöstä, käänny lääkäri</w:t>
      </w:r>
      <w:r w:rsidR="0065360B">
        <w:rPr>
          <w:lang w:val="fi-FI"/>
        </w:rPr>
        <w:t>n</w:t>
      </w:r>
      <w:r>
        <w:rPr>
          <w:lang w:val="fi-FI"/>
        </w:rPr>
        <w:t xml:space="preserve"> tai apteek</w:t>
      </w:r>
      <w:r w:rsidR="0065360B">
        <w:rPr>
          <w:lang w:val="fi-FI"/>
        </w:rPr>
        <w:t>k</w:t>
      </w:r>
      <w:r>
        <w:rPr>
          <w:lang w:val="fi-FI"/>
        </w:rPr>
        <w:t>i</w:t>
      </w:r>
      <w:r w:rsidR="0065360B">
        <w:rPr>
          <w:lang w:val="fi-FI"/>
        </w:rPr>
        <w:t>henkilökunna</w:t>
      </w:r>
      <w:r>
        <w:rPr>
          <w:lang w:val="fi-FI"/>
        </w:rPr>
        <w:t>n puoleen.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65360B">
        <w:rPr>
          <w:rFonts w:ascii="Times New Roman Bold" w:hAnsi="Times New Roman Bold"/>
          <w:caps w:val="0"/>
          <w:lang w:val="fi-FI"/>
        </w:rPr>
        <w:t>ahdolliset haittavaikutukset</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Kuten kaikki lääkkeet,</w:t>
      </w:r>
      <w:r w:rsidR="0065360B">
        <w:rPr>
          <w:lang w:val="fi-FI"/>
        </w:rPr>
        <w:t xml:space="preserve"> tämäkin lääke</w:t>
      </w:r>
      <w:r>
        <w:rPr>
          <w:lang w:val="fi-FI"/>
        </w:rPr>
        <w:t xml:space="preserve"> voi aiheuttaa haittavaikutuksia. Kaikki eivät kuitenkaan niitä saa. Jotkut näistä vaikutuksista voivat olla vakavia ja vaatia lääkärin hoitoa.</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Alla lueteltujen haittavaikutusten yleisyys on määritelty seuraavaa käytäntöä noudattaen:</w:t>
      </w:r>
    </w:p>
    <w:p w:rsidR="00215D59" w:rsidRDefault="00215D59" w:rsidP="00321B75">
      <w:pPr>
        <w:pStyle w:val="EMEABodyText"/>
        <w:rPr>
          <w:lang w:val="fi-FI"/>
        </w:rPr>
      </w:pPr>
      <w:r>
        <w:rPr>
          <w:lang w:val="fi-FI"/>
        </w:rPr>
        <w:t xml:space="preserve">Hyvin yleiset: </w:t>
      </w:r>
      <w:r w:rsidR="0065360B">
        <w:rPr>
          <w:lang w:val="fi-FI"/>
        </w:rPr>
        <w:t>voi esiintyä yli 1 potilaalla kymmenestä</w:t>
      </w:r>
    </w:p>
    <w:p w:rsidR="00215D59" w:rsidRDefault="00215D59" w:rsidP="00321B75">
      <w:pPr>
        <w:pStyle w:val="EMEABodyText"/>
        <w:rPr>
          <w:lang w:val="fi-FI"/>
        </w:rPr>
      </w:pPr>
      <w:r>
        <w:rPr>
          <w:lang w:val="fi-FI"/>
        </w:rPr>
        <w:t xml:space="preserve">Yleiset: </w:t>
      </w:r>
      <w:r w:rsidR="0065360B">
        <w:rPr>
          <w:lang w:val="fi-FI"/>
        </w:rPr>
        <w:t>voi esiintyä alle 1 potilaalla kymmenestä</w:t>
      </w:r>
    </w:p>
    <w:p w:rsidR="00215D59" w:rsidRDefault="00215D59" w:rsidP="00321B75">
      <w:pPr>
        <w:pStyle w:val="EMEABodyText"/>
        <w:rPr>
          <w:lang w:val="fi-FI"/>
        </w:rPr>
      </w:pPr>
      <w:r>
        <w:rPr>
          <w:lang w:val="fi-FI"/>
        </w:rPr>
        <w:t xml:space="preserve">Melko harvinaiset: </w:t>
      </w:r>
      <w:r w:rsidR="0065360B">
        <w:rPr>
          <w:lang w:val="fi-FI"/>
        </w:rPr>
        <w:t>voi esiintyä alle 1 potilaalla sadasta</w:t>
      </w:r>
    </w:p>
    <w:p w:rsidR="00215D59" w:rsidRDefault="00215D59" w:rsidP="00321B75">
      <w:pPr>
        <w:pStyle w:val="EMEABodyText"/>
        <w:rPr>
          <w:lang w:val="fi-FI"/>
        </w:rPr>
      </w:pPr>
    </w:p>
    <w:p w:rsidR="00215D59" w:rsidRDefault="00215D59" w:rsidP="00321B75">
      <w:pPr>
        <w:pStyle w:val="EMEABodyText"/>
        <w:rPr>
          <w:lang w:val="fi-FI"/>
        </w:rPr>
      </w:pPr>
      <w:r>
        <w:rPr>
          <w:lang w:val="fi-FI"/>
        </w:rPr>
        <w:t>Potilailla, jotka ovat saaneet Aprovel-hoitoa kliinisissä tutkimuksissa, esiintyi seuraavia haittavaikutuksia:</w:t>
      </w:r>
    </w:p>
    <w:p w:rsidR="00215D59" w:rsidRDefault="00215D59" w:rsidP="006449ED">
      <w:pPr>
        <w:pStyle w:val="EMEABodyTextIndent"/>
        <w:tabs>
          <w:tab w:val="clear" w:pos="360"/>
        </w:tabs>
        <w:ind w:left="567" w:hanging="567"/>
        <w:rPr>
          <w:lang w:val="fi-FI"/>
        </w:rPr>
      </w:pPr>
      <w:r>
        <w:rPr>
          <w:lang w:val="fi-FI"/>
        </w:rPr>
        <w:t>Hyvin yleiset</w:t>
      </w:r>
      <w:r w:rsidR="0065360B">
        <w:rPr>
          <w:lang w:val="fi-FI"/>
        </w:rPr>
        <w:t xml:space="preserve"> (yli 1 potilaalla kymmenestä)</w:t>
      </w:r>
      <w:r>
        <w:rPr>
          <w:lang w:val="fi-FI"/>
        </w:rPr>
        <w:t>: jos sinulla on korkea verenpaine, aikuistyypin diabetes ja munuaissairaus, verikokeet voivat osoittaa kaliumarvon nousua.</w:t>
      </w:r>
    </w:p>
    <w:p w:rsidR="00215D59" w:rsidRDefault="00215D59" w:rsidP="006449ED">
      <w:pPr>
        <w:pStyle w:val="EMEABodyText"/>
        <w:ind w:left="567" w:hanging="567"/>
        <w:rPr>
          <w:lang w:val="fi-FI"/>
        </w:rPr>
      </w:pPr>
    </w:p>
    <w:p w:rsidR="00215D59" w:rsidRDefault="00215D59" w:rsidP="006449ED">
      <w:pPr>
        <w:pStyle w:val="EMEABodyTextIndent"/>
        <w:tabs>
          <w:tab w:val="clear" w:pos="360"/>
        </w:tabs>
        <w:ind w:left="567" w:hanging="567"/>
        <w:rPr>
          <w:lang w:val="fi-FI"/>
        </w:rPr>
      </w:pPr>
      <w:r>
        <w:rPr>
          <w:lang w:val="fi-FI"/>
        </w:rPr>
        <w:t>Yleiset</w:t>
      </w:r>
      <w:r w:rsidR="0065360B">
        <w:rPr>
          <w:lang w:val="fi-FI"/>
        </w:rPr>
        <w:t xml:space="preserve"> (alle 1 potilaalla kymmenestä)</w:t>
      </w:r>
      <w:r>
        <w:rPr>
          <w:lang w:val="fi-FI"/>
        </w:rPr>
        <w:t xml:space="preserve">: huimaus, pahoinvointi/oksentelu ja väsymys, ja verikokeet saattavat osoittaa lihasten ja sydämen toimintaa mittaavan entsyymiarvon nousua (kreatiinikinaasientsyymi).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215D59" w:rsidRDefault="00215D59" w:rsidP="006449ED">
      <w:pPr>
        <w:pStyle w:val="EMEABodyText"/>
        <w:ind w:left="567" w:hanging="567"/>
        <w:rPr>
          <w:lang w:val="fi-FI"/>
        </w:rPr>
      </w:pPr>
    </w:p>
    <w:p w:rsidR="00215D59" w:rsidRDefault="00215D59" w:rsidP="006449ED">
      <w:pPr>
        <w:pStyle w:val="EMEABodyTextIndent"/>
        <w:tabs>
          <w:tab w:val="clear" w:pos="360"/>
        </w:tabs>
        <w:ind w:left="567" w:hanging="567"/>
        <w:rPr>
          <w:lang w:val="fi-FI"/>
        </w:rPr>
      </w:pPr>
      <w:r>
        <w:rPr>
          <w:lang w:val="fi-FI"/>
        </w:rPr>
        <w:t>Melko harvinaiset</w:t>
      </w:r>
      <w:r w:rsidR="0065360B">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21B75">
      <w:pPr>
        <w:pStyle w:val="EMEABodyText"/>
        <w:rPr>
          <w:lang w:val="fi-FI"/>
        </w:rPr>
      </w:pPr>
    </w:p>
    <w:p w:rsidR="00215D59" w:rsidRDefault="00215D59" w:rsidP="00321B75">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B343F9">
        <w:rPr>
          <w:lang w:val="fi-FI"/>
        </w:rPr>
        <w:t xml:space="preserve">pienentynyt veren punasolujen määrä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C6096D">
        <w:rPr>
          <w:lang w:val="fi-FI"/>
        </w:rPr>
        <w:t>,</w:t>
      </w:r>
      <w:r>
        <w:rPr>
          <w:lang w:val="fi-FI"/>
        </w:rPr>
        <w:t xml:space="preserve"> pääasiassa iho-oireita aiheuttava pienten verisuonten tulehdus (josta käytetään nimitystä leukosytoklastinen vaskuliitti)</w:t>
      </w:r>
      <w:r w:rsidR="008B49B9">
        <w:rPr>
          <w:lang w:val="fi-FI"/>
        </w:rPr>
        <w:t xml:space="preserve">, </w:t>
      </w:r>
      <w:r w:rsidR="00196746">
        <w:rPr>
          <w:lang w:val="fi-FI"/>
        </w:rPr>
        <w:t>vaikeat allergiset reaktiot (anafylaktinen sokki)</w:t>
      </w:r>
      <w:r w:rsidR="008B49B9">
        <w:rPr>
          <w:lang w:val="fi-FI"/>
        </w:rPr>
        <w:t xml:space="preserve"> ja verensokerin lasku</w:t>
      </w:r>
      <w:r>
        <w:rPr>
          <w:lang w:val="fi-FI"/>
        </w:rPr>
        <w:t>.</w:t>
      </w:r>
      <w:r w:rsidRPr="00D75FE1">
        <w:rPr>
          <w:lang w:val="fi-FI"/>
        </w:rPr>
        <w:t xml:space="preserve"> </w:t>
      </w:r>
      <w:r>
        <w:rPr>
          <w:lang w:val="fi-FI"/>
        </w:rPr>
        <w:t>Lisäksi melko harvinaisena haittavaikutuksena on ilmoitettu keltaisuutta (ihon ja/tai silmänvalkuaisten kellertymistä).</w:t>
      </w:r>
    </w:p>
    <w:p w:rsidR="00215D59" w:rsidRDefault="00215D59" w:rsidP="00321B75">
      <w:pPr>
        <w:pStyle w:val="EMEABodyText"/>
        <w:rPr>
          <w:lang w:val="fi-FI"/>
        </w:rPr>
      </w:pPr>
    </w:p>
    <w:p w:rsidR="0065360B" w:rsidRPr="00A53BB6" w:rsidRDefault="0065360B" w:rsidP="00321B75">
      <w:pPr>
        <w:pStyle w:val="EMEABodyText"/>
        <w:rPr>
          <w:b/>
          <w:u w:val="single"/>
          <w:lang w:val="fi-FI"/>
        </w:rPr>
      </w:pPr>
      <w:r w:rsidRPr="00A53BB6">
        <w:rPr>
          <w:b/>
          <w:u w:val="single"/>
          <w:lang w:val="fi-FI"/>
        </w:rPr>
        <w:t>Haittavaikutuksista ilmoittaminen</w:t>
      </w:r>
    </w:p>
    <w:p w:rsidR="00215D59" w:rsidRDefault="0065360B" w:rsidP="00321B75">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29" w:history="1">
        <w:r w:rsidR="004E794E" w:rsidRPr="00F838DE">
          <w:rPr>
            <w:rStyle w:val="Hyperlink"/>
            <w:szCs w:val="22"/>
            <w:highlight w:val="lightGray"/>
            <w:lang w:val="fi-FI"/>
          </w:rPr>
          <w:t>liitteessä V</w:t>
        </w:r>
      </w:hyperlink>
      <w:r w:rsidRPr="00B17BEB">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65360B">
        <w:rPr>
          <w:rFonts w:ascii="Times New Roman Bold" w:hAnsi="Times New Roman Bold"/>
          <w:caps w:val="0"/>
          <w:lang w:val="fi-FI"/>
        </w:rPr>
        <w:t>provel-valmisteen säilyttäminen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Ei lasten ulottuville eikä näkyville.</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Älä käytä </w:t>
      </w:r>
      <w:r w:rsidR="0065360B">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21B75">
      <w:pPr>
        <w:pStyle w:val="EMEABodyText"/>
        <w:rPr>
          <w:lang w:val="fi-FI"/>
        </w:rPr>
      </w:pPr>
    </w:p>
    <w:p w:rsidR="00215D59" w:rsidRDefault="00215D59" w:rsidP="00321B75">
      <w:pPr>
        <w:pStyle w:val="EMEABodyText"/>
        <w:rPr>
          <w:lang w:val="fi-FI"/>
        </w:rPr>
      </w:pPr>
      <w:r>
        <w:rPr>
          <w:lang w:val="fi-FI"/>
        </w:rPr>
        <w:t>Säilytä alle 30</w:t>
      </w:r>
      <w:r w:rsidR="00C231C8">
        <w:rPr>
          <w:lang w:val="fi-FI"/>
        </w:rPr>
        <w:t> </w:t>
      </w:r>
      <w:r>
        <w:rPr>
          <w:rFonts w:ascii="Symbol" w:hAnsi="Symbol"/>
        </w:rPr>
        <w:t></w:t>
      </w:r>
      <w:r>
        <w:rPr>
          <w:lang w:val="fi-FI"/>
        </w:rPr>
        <w:t>C.</w:t>
      </w:r>
    </w:p>
    <w:p w:rsidR="00215D59" w:rsidRDefault="00215D59" w:rsidP="00321B75">
      <w:pPr>
        <w:pStyle w:val="EMEABodyText"/>
        <w:rPr>
          <w:lang w:val="fi-FI"/>
        </w:rPr>
      </w:pPr>
    </w:p>
    <w:p w:rsidR="00215D59" w:rsidRDefault="00215D59" w:rsidP="00321B75">
      <w:pPr>
        <w:pStyle w:val="EMEABodyText"/>
        <w:rPr>
          <w:lang w:val="fi-FI"/>
        </w:rPr>
      </w:pPr>
      <w:r>
        <w:rPr>
          <w:lang w:val="fi-FI"/>
        </w:rPr>
        <w:t>Lääkkeitä ei tule heittää viemäriin eikä hävittää talousjätteiden mukana. K</w:t>
      </w:r>
      <w:r w:rsidR="0065360B">
        <w:rPr>
          <w:lang w:val="fi-FI"/>
        </w:rPr>
        <w:t>ysy k</w:t>
      </w:r>
      <w:r>
        <w:rPr>
          <w:lang w:val="fi-FI"/>
        </w:rPr>
        <w:t>äyttämättömien lääkkeiden hävittämisestä apteekista. Näin menetellen suojelet luontoa.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6.</w:t>
      </w:r>
      <w:r>
        <w:rPr>
          <w:lang w:val="fi-FI"/>
        </w:rPr>
        <w:tab/>
      </w:r>
      <w:r w:rsidR="0065360B">
        <w:rPr>
          <w:rFonts w:ascii="Times New Roman Bold" w:hAnsi="Times New Roman Bold"/>
          <w:caps w:val="0"/>
          <w:lang w:val="fi-FI"/>
        </w:rPr>
        <w:t>Pakkauksen sisältö ja muuta tietoa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Mitä Aprovel sisältää</w:t>
      </w:r>
    </w:p>
    <w:p w:rsidR="00215D59" w:rsidRDefault="00215D59" w:rsidP="006449ED">
      <w:pPr>
        <w:pStyle w:val="EMEABodyTextIndent"/>
        <w:tabs>
          <w:tab w:val="clear" w:pos="360"/>
        </w:tabs>
        <w:ind w:left="567" w:hanging="567"/>
        <w:rPr>
          <w:lang w:val="fi-FI"/>
        </w:rPr>
      </w:pPr>
      <w:r>
        <w:rPr>
          <w:lang w:val="fi-FI"/>
        </w:rPr>
        <w:t>Vaikuttava aine on irbesartaani. Jokainen</w:t>
      </w:r>
      <w:r>
        <w:rPr>
          <w:b/>
          <w:lang w:val="fi-FI"/>
        </w:rPr>
        <w:t xml:space="preserve"> </w:t>
      </w:r>
      <w:r>
        <w:rPr>
          <w:lang w:val="fi-FI"/>
        </w:rPr>
        <w:t>Aprovel 75 mg tabletti sisältää 75 mg irbesartaania.</w:t>
      </w:r>
    </w:p>
    <w:p w:rsidR="00215D59" w:rsidRDefault="00215D59" w:rsidP="006449ED">
      <w:pPr>
        <w:pStyle w:val="EMEABodyTextIndent"/>
        <w:tabs>
          <w:tab w:val="clear" w:pos="360"/>
        </w:tabs>
        <w:ind w:left="567" w:hanging="567"/>
        <w:rPr>
          <w:lang w:val="fi-FI"/>
        </w:rPr>
      </w:pPr>
      <w:r>
        <w:rPr>
          <w:lang w:val="fi-FI"/>
        </w:rPr>
        <w:t>Muut aineet ovat laktoosimonohydraatti, mikrokiteinen selluloosa, kroskarmelloosinatrium, hypromelloosi, piidioksidi, magnesiumstearaatti, titaanidioksidi, makrogoli 3000, karnaubavaha.</w:t>
      </w:r>
      <w:r w:rsidR="00C6096D">
        <w:rPr>
          <w:lang w:val="fi-FI"/>
        </w:rPr>
        <w:t xml:space="preserve"> Ks. kohta 2 ”Aprovel sisältää laktoosia”.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Lääkevalmisteen kuvaus ja pakkauskoot</w:t>
      </w:r>
    </w:p>
    <w:p w:rsidR="00215D59" w:rsidRDefault="00215D59" w:rsidP="00321B75">
      <w:pPr>
        <w:pStyle w:val="EMEABodyText"/>
        <w:rPr>
          <w:lang w:val="fi-FI"/>
        </w:rPr>
      </w:pPr>
      <w:r>
        <w:rPr>
          <w:lang w:val="fi-FI"/>
        </w:rPr>
        <w:t>Aprovel 75 mg kalvopäällysteiset tabletit ovat valkoisia tai lähes valkoisia, kaksoiskuperia, soikeita tabletteja, joiden toisella puolella on sydämenmuotoinen kaiverrus ja toisella puolella 2871 kaiverrus.</w:t>
      </w:r>
    </w:p>
    <w:p w:rsidR="00215D59" w:rsidRDefault="00215D59" w:rsidP="00321B75">
      <w:pPr>
        <w:pStyle w:val="EMEABodyText"/>
        <w:rPr>
          <w:lang w:val="fi-FI"/>
        </w:rPr>
      </w:pPr>
    </w:p>
    <w:p w:rsidR="00215D59" w:rsidRDefault="00215D59" w:rsidP="00321B75">
      <w:pPr>
        <w:pStyle w:val="EMEABodyText"/>
        <w:rPr>
          <w:lang w:val="fi-FI"/>
        </w:rPr>
      </w:pPr>
      <w:r>
        <w:rPr>
          <w:lang w:val="fi-FI"/>
        </w:rPr>
        <w:t>Aprovel 75 mg kalvopäällysteiset tabletit toimitetaan läpipainopakkauksissa, joissa on 14, 28, 30, 56, 84, 90 tai 98 kalvopäällysteistä tablettia. Saatavana on myös 56 x 1 yksittäispakatun kalvopäällysteisen tabletin läpipainopakkauksia sairaalakäyttöön.</w:t>
      </w:r>
    </w:p>
    <w:p w:rsidR="00215D59" w:rsidRDefault="00215D59" w:rsidP="00321B75">
      <w:pPr>
        <w:pStyle w:val="EMEABodyText"/>
        <w:rPr>
          <w:lang w:val="fi-FI"/>
        </w:rPr>
      </w:pPr>
    </w:p>
    <w:p w:rsidR="00215D59" w:rsidRDefault="00215D59" w:rsidP="00321B75">
      <w:pPr>
        <w:pStyle w:val="EMEABodyText"/>
        <w:rPr>
          <w:lang w:val="fi-FI"/>
        </w:rPr>
      </w:pPr>
      <w:r>
        <w:rPr>
          <w:lang w:val="fi-FI"/>
        </w:rPr>
        <w:t>Kaikkia pakkauskokoja ei välttämättä ole myynnissä.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Myyntiluvan haltija:</w:t>
      </w:r>
    </w:p>
    <w:p w:rsidR="00215D59" w:rsidRPr="008D01F2" w:rsidRDefault="00EA182B" w:rsidP="00321B75">
      <w:pPr>
        <w:pStyle w:val="EMEAAddress"/>
        <w:rPr>
          <w:lang w:val="fi-FI"/>
        </w:rPr>
      </w:pPr>
      <w:r>
        <w:rPr>
          <w:lang w:val="fr-FR"/>
        </w:rPr>
        <w:t>sanofi-aventis groupe</w:t>
      </w:r>
      <w:r w:rsidR="00215D59" w:rsidRPr="008D01F2">
        <w:rPr>
          <w:lang w:val="fi-FI"/>
        </w:rPr>
        <w:br/>
        <w:t>54</w:t>
      </w:r>
      <w:r w:rsidR="0065360B" w:rsidRPr="008D01F2">
        <w:rPr>
          <w:lang w:val="fi-FI"/>
        </w:rPr>
        <w:t>,</w:t>
      </w:r>
      <w:r w:rsidR="00215D59" w:rsidRPr="008D01F2">
        <w:rPr>
          <w:lang w:val="fi-FI"/>
        </w:rPr>
        <w:t xml:space="preserve"> rue La Boétie</w:t>
      </w:r>
      <w:r w:rsidR="00215D59" w:rsidRPr="008D01F2">
        <w:rPr>
          <w:lang w:val="fi-FI"/>
        </w:rPr>
        <w:br/>
      </w:r>
      <w:r w:rsidR="0065360B" w:rsidRPr="008D01F2">
        <w:rPr>
          <w:lang w:val="fi-FI"/>
        </w:rPr>
        <w:t>F-</w:t>
      </w:r>
      <w:r w:rsidR="00215D59" w:rsidRPr="008D01F2">
        <w:rPr>
          <w:lang w:val="fi-FI"/>
        </w:rPr>
        <w:t>75008 Paris - Ranska</w:t>
      </w:r>
    </w:p>
    <w:p w:rsidR="00215D59" w:rsidRPr="008D01F2" w:rsidRDefault="00215D59" w:rsidP="00321B75">
      <w:pPr>
        <w:pStyle w:val="EMEABodyText"/>
        <w:rPr>
          <w:lang w:val="fi-FI"/>
        </w:rPr>
      </w:pPr>
    </w:p>
    <w:p w:rsidR="00215D59" w:rsidRPr="00D73D29" w:rsidRDefault="00215D59" w:rsidP="00321B75">
      <w:pPr>
        <w:pStyle w:val="EMEAHeading3"/>
        <w:outlineLvl w:val="9"/>
        <w:rPr>
          <w:lang w:val="en-US"/>
        </w:rPr>
      </w:pPr>
      <w:r w:rsidRPr="00D73D29">
        <w:rPr>
          <w:lang w:val="en-US"/>
        </w:rPr>
        <w:t>Valmistaja:</w:t>
      </w:r>
    </w:p>
    <w:p w:rsidR="00215D59" w:rsidRPr="00D73D29" w:rsidRDefault="00215D59" w:rsidP="00321B75">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21B75">
      <w:pPr>
        <w:pStyle w:val="EMEAAddress"/>
        <w:rPr>
          <w:lang w:val="en-US"/>
        </w:rPr>
      </w:pPr>
    </w:p>
    <w:p w:rsidR="00215D59" w:rsidRPr="00FC70BA" w:rsidRDefault="00215D59" w:rsidP="00321B75">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C909A9" w:rsidRPr="00FC70BA" w:rsidRDefault="00C909A9" w:rsidP="00321B75">
      <w:pPr>
        <w:pStyle w:val="EMEABodyText"/>
        <w:rPr>
          <w:lang w:val="en-US"/>
        </w:rPr>
      </w:pPr>
    </w:p>
    <w:p w:rsidR="00215D59" w:rsidRDefault="00215D59" w:rsidP="00321B75">
      <w:pPr>
        <w:pStyle w:val="EMEABodyText"/>
        <w:rPr>
          <w:lang w:val="fi-FI"/>
        </w:rPr>
      </w:pPr>
      <w:r>
        <w:rPr>
          <w:lang w:val="fi-FI"/>
        </w:rPr>
        <w:t>Lisätietoja tästä lääkevalmisteesta antaa myyntiluvan haltijan paikallinen edustaja.</w:t>
      </w:r>
    </w:p>
    <w:p w:rsidR="00215D59" w:rsidRDefault="00215D59" w:rsidP="00321B75">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21B75">
            <w:pPr>
              <w:rPr>
                <w:b/>
                <w:bCs/>
                <w:lang w:val="fr-BE"/>
              </w:rPr>
            </w:pPr>
            <w:r>
              <w:rPr>
                <w:b/>
                <w:bCs/>
                <w:lang w:val="mt-MT"/>
              </w:rPr>
              <w:t>België/</w:t>
            </w:r>
            <w:r>
              <w:rPr>
                <w:b/>
                <w:bCs/>
                <w:lang w:val="cs-CZ"/>
              </w:rPr>
              <w:t>Belgique</w:t>
            </w:r>
            <w:r>
              <w:rPr>
                <w:b/>
                <w:bCs/>
                <w:lang w:val="mt-MT"/>
              </w:rPr>
              <w:t>/Belgien</w:t>
            </w:r>
          </w:p>
          <w:p w:rsidR="00215D59" w:rsidRDefault="0065360B" w:rsidP="00321B75">
            <w:pPr>
              <w:rPr>
                <w:lang w:val="fr-BE"/>
              </w:rPr>
            </w:pPr>
            <w:r>
              <w:rPr>
                <w:snapToGrid w:val="0"/>
                <w:lang w:val="fr-BE"/>
              </w:rPr>
              <w:t>S</w:t>
            </w:r>
            <w:r w:rsidR="00215D59">
              <w:rPr>
                <w:snapToGrid w:val="0"/>
                <w:lang w:val="fr-BE"/>
              </w:rPr>
              <w:t>anofi Belgium</w:t>
            </w:r>
          </w:p>
          <w:p w:rsidR="00215D59" w:rsidRDefault="00215D59" w:rsidP="00321B75">
            <w:pPr>
              <w:rPr>
                <w:snapToGrid w:val="0"/>
                <w:lang w:val="fr-BE"/>
              </w:rPr>
            </w:pPr>
            <w:r>
              <w:rPr>
                <w:lang w:val="fr-BE"/>
              </w:rPr>
              <w:t xml:space="preserve">Tél/Tel: </w:t>
            </w:r>
            <w:r>
              <w:rPr>
                <w:snapToGrid w:val="0"/>
                <w:lang w:val="fr-BE"/>
              </w:rPr>
              <w:t>+32 (0)2 710 54 00</w:t>
            </w:r>
          </w:p>
          <w:p w:rsidR="00215D59" w:rsidRDefault="00215D59" w:rsidP="00321B75">
            <w:pPr>
              <w:rPr>
                <w:lang w:val="fr-BE"/>
              </w:rPr>
            </w:pPr>
          </w:p>
        </w:tc>
        <w:tc>
          <w:tcPr>
            <w:tcW w:w="4678" w:type="dxa"/>
          </w:tcPr>
          <w:p w:rsidR="0065360B" w:rsidRDefault="0065360B" w:rsidP="00321B75">
            <w:pPr>
              <w:rPr>
                <w:b/>
                <w:bCs/>
                <w:lang w:val="lt-LT"/>
              </w:rPr>
            </w:pPr>
            <w:r>
              <w:rPr>
                <w:b/>
                <w:bCs/>
                <w:lang w:val="lt-LT"/>
              </w:rPr>
              <w:t>Lietuva</w:t>
            </w:r>
          </w:p>
          <w:p w:rsidR="0065360B" w:rsidRDefault="0065360B" w:rsidP="00321B75">
            <w:pPr>
              <w:rPr>
                <w:lang w:val="fr-FR"/>
              </w:rPr>
            </w:pPr>
            <w:r>
              <w:rPr>
                <w:lang w:val="cs-CZ"/>
              </w:rPr>
              <w:t>UAB sanofi-aventis Lietuva</w:t>
            </w:r>
          </w:p>
          <w:p w:rsidR="0065360B" w:rsidRDefault="0065360B" w:rsidP="00321B75">
            <w:pPr>
              <w:rPr>
                <w:lang w:val="cs-CZ"/>
              </w:rPr>
            </w:pPr>
            <w:r>
              <w:rPr>
                <w:lang w:val="cs-CZ"/>
              </w:rPr>
              <w:t>Tel: +370 5 2755224</w:t>
            </w:r>
          </w:p>
          <w:p w:rsidR="00215D59" w:rsidRDefault="00215D59" w:rsidP="00321B75">
            <w:pPr>
              <w:rPr>
                <w:lang w:val="fr-BE"/>
              </w:rPr>
            </w:pPr>
          </w:p>
        </w:tc>
      </w:tr>
      <w:tr w:rsidR="00903FB4">
        <w:trPr>
          <w:gridBefore w:val="1"/>
          <w:wBefore w:w="34" w:type="dxa"/>
          <w:cantSplit/>
        </w:trPr>
        <w:tc>
          <w:tcPr>
            <w:tcW w:w="4644" w:type="dxa"/>
          </w:tcPr>
          <w:p w:rsidR="00903FB4" w:rsidRDefault="00903FB4" w:rsidP="00321B75">
            <w:pPr>
              <w:rPr>
                <w:b/>
                <w:bCs/>
                <w:lang w:val="fr-BE"/>
              </w:rPr>
            </w:pPr>
            <w:r>
              <w:rPr>
                <w:b/>
                <w:bCs/>
              </w:rPr>
              <w:t>България</w:t>
            </w:r>
          </w:p>
          <w:p w:rsidR="00903FB4" w:rsidRDefault="00C6096D" w:rsidP="00321B75">
            <w:pPr>
              <w:rPr>
                <w:noProof/>
                <w:lang w:val="fr-BE"/>
              </w:rPr>
            </w:pPr>
            <w:r>
              <w:rPr>
                <w:noProof/>
                <w:lang w:val="fr-BE"/>
              </w:rPr>
              <w:t>Sanofi</w:t>
            </w:r>
            <w:r w:rsidR="00903FB4">
              <w:rPr>
                <w:noProof/>
                <w:lang w:val="fr-BE"/>
              </w:rPr>
              <w:t xml:space="preserve"> Bulgaria EOOD</w:t>
            </w:r>
          </w:p>
          <w:p w:rsidR="00903FB4" w:rsidRDefault="00903FB4" w:rsidP="00321B75">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903FB4" w:rsidRPr="00903FB4" w:rsidRDefault="00903FB4" w:rsidP="00321B75">
            <w:pPr>
              <w:rPr>
                <w:b/>
                <w:bCs/>
                <w:lang w:val="fr-BE"/>
              </w:rPr>
            </w:pPr>
          </w:p>
        </w:tc>
        <w:tc>
          <w:tcPr>
            <w:tcW w:w="4678" w:type="dxa"/>
          </w:tcPr>
          <w:p w:rsidR="00903FB4" w:rsidRDefault="00903FB4" w:rsidP="00321B75">
            <w:pPr>
              <w:rPr>
                <w:b/>
                <w:bCs/>
                <w:lang w:val="fr-LU"/>
              </w:rPr>
            </w:pPr>
            <w:r>
              <w:rPr>
                <w:b/>
                <w:bCs/>
                <w:lang w:val="fr-LU"/>
              </w:rPr>
              <w:t>Luxembourg/Luxemburg</w:t>
            </w:r>
          </w:p>
          <w:p w:rsidR="00903FB4" w:rsidRDefault="00903FB4" w:rsidP="00321B75">
            <w:pPr>
              <w:rPr>
                <w:snapToGrid w:val="0"/>
                <w:lang w:val="fr-BE"/>
              </w:rPr>
            </w:pPr>
            <w:r>
              <w:rPr>
                <w:snapToGrid w:val="0"/>
                <w:lang w:val="fr-BE"/>
              </w:rPr>
              <w:t xml:space="preserve">Sanofi Belgium </w:t>
            </w:r>
          </w:p>
          <w:p w:rsidR="00903FB4" w:rsidRDefault="00903FB4" w:rsidP="00321B75">
            <w:pPr>
              <w:rPr>
                <w:lang w:val="fr-BE"/>
              </w:rPr>
            </w:pPr>
            <w:r>
              <w:rPr>
                <w:lang w:val="fr-LU"/>
              </w:rPr>
              <w:t xml:space="preserve">Tél/Tel: </w:t>
            </w:r>
            <w:r>
              <w:rPr>
                <w:snapToGrid w:val="0"/>
                <w:lang w:val="fr-BE"/>
              </w:rPr>
              <w:t>+32 (0)2 710 54 00 (</w:t>
            </w:r>
            <w:r>
              <w:rPr>
                <w:lang w:val="fr-BE"/>
              </w:rPr>
              <w:t>Belgique/Belgien)</w:t>
            </w:r>
          </w:p>
          <w:p w:rsidR="00903FB4" w:rsidRPr="00903FB4" w:rsidRDefault="00903FB4" w:rsidP="00321B75">
            <w:pPr>
              <w:rPr>
                <w:b/>
                <w:bCs/>
                <w:lang w:val="fr-BE"/>
              </w:rPr>
            </w:pPr>
          </w:p>
        </w:tc>
      </w:tr>
      <w:tr w:rsidR="0065360B">
        <w:trPr>
          <w:gridBefore w:val="1"/>
          <w:wBefore w:w="34" w:type="dxa"/>
          <w:cantSplit/>
        </w:trPr>
        <w:tc>
          <w:tcPr>
            <w:tcW w:w="4644" w:type="dxa"/>
          </w:tcPr>
          <w:p w:rsidR="0065360B" w:rsidRDefault="0065360B" w:rsidP="00321B75">
            <w:pPr>
              <w:rPr>
                <w:b/>
                <w:bCs/>
                <w:lang w:val="fr-BE"/>
              </w:rPr>
            </w:pPr>
            <w:r>
              <w:rPr>
                <w:b/>
                <w:bCs/>
                <w:lang w:val="fr-BE"/>
              </w:rPr>
              <w:t>Česká republika</w:t>
            </w:r>
          </w:p>
          <w:p w:rsidR="0065360B" w:rsidRDefault="0065360B" w:rsidP="00321B75">
            <w:pPr>
              <w:rPr>
                <w:lang w:val="cs-CZ"/>
              </w:rPr>
            </w:pPr>
            <w:r>
              <w:rPr>
                <w:lang w:val="cs-CZ"/>
              </w:rPr>
              <w:t>sanofi-aventis, s.r.o.</w:t>
            </w:r>
          </w:p>
          <w:p w:rsidR="0065360B" w:rsidRDefault="0065360B" w:rsidP="00321B75">
            <w:pPr>
              <w:rPr>
                <w:lang w:val="cs-CZ"/>
              </w:rPr>
            </w:pPr>
            <w:r>
              <w:rPr>
                <w:lang w:val="cs-CZ"/>
              </w:rPr>
              <w:t>Tel: +420 233 086 111</w:t>
            </w:r>
          </w:p>
          <w:p w:rsidR="0065360B" w:rsidRDefault="0065360B" w:rsidP="00321B75">
            <w:pPr>
              <w:rPr>
                <w:lang w:val="cs-CZ"/>
              </w:rPr>
            </w:pPr>
          </w:p>
        </w:tc>
        <w:tc>
          <w:tcPr>
            <w:tcW w:w="4678" w:type="dxa"/>
          </w:tcPr>
          <w:p w:rsidR="0065360B" w:rsidRDefault="0065360B" w:rsidP="00321B75">
            <w:pPr>
              <w:rPr>
                <w:b/>
                <w:bCs/>
                <w:lang w:val="hu-HU"/>
              </w:rPr>
            </w:pPr>
            <w:r>
              <w:rPr>
                <w:b/>
                <w:bCs/>
                <w:lang w:val="hu-HU"/>
              </w:rPr>
              <w:t>Magyarország</w:t>
            </w:r>
          </w:p>
          <w:p w:rsidR="0065360B" w:rsidRDefault="00CF5072" w:rsidP="00321B75">
            <w:pPr>
              <w:rPr>
                <w:lang w:val="cs-CZ"/>
              </w:rPr>
            </w:pPr>
            <w:r>
              <w:rPr>
                <w:lang w:val="cs-CZ"/>
              </w:rPr>
              <w:t>SANOFI-AVENTIS Zrt.</w:t>
            </w:r>
          </w:p>
          <w:p w:rsidR="0065360B" w:rsidRDefault="0065360B" w:rsidP="00321B75">
            <w:pPr>
              <w:rPr>
                <w:lang w:val="hu-HU"/>
              </w:rPr>
            </w:pPr>
            <w:r>
              <w:rPr>
                <w:lang w:val="cs-CZ"/>
              </w:rPr>
              <w:t xml:space="preserve">Tel.: +36 1 </w:t>
            </w:r>
            <w:r>
              <w:rPr>
                <w:lang w:val="hu-HU"/>
              </w:rPr>
              <w:t>505 0050</w:t>
            </w:r>
          </w:p>
          <w:p w:rsidR="0065360B" w:rsidRDefault="0065360B" w:rsidP="00321B75">
            <w:pPr>
              <w:rPr>
                <w:lang w:val="hu-HU"/>
              </w:rPr>
            </w:pPr>
          </w:p>
        </w:tc>
      </w:tr>
      <w:tr w:rsidR="0065360B" w:rsidRPr="00D73D29">
        <w:trPr>
          <w:gridBefore w:val="1"/>
          <w:wBefore w:w="34" w:type="dxa"/>
          <w:cantSplit/>
        </w:trPr>
        <w:tc>
          <w:tcPr>
            <w:tcW w:w="4644" w:type="dxa"/>
          </w:tcPr>
          <w:p w:rsidR="0065360B" w:rsidRDefault="0065360B" w:rsidP="00321B75">
            <w:pPr>
              <w:rPr>
                <w:b/>
                <w:bCs/>
                <w:lang w:val="cs-CZ"/>
              </w:rPr>
            </w:pPr>
            <w:r>
              <w:rPr>
                <w:b/>
                <w:bCs/>
                <w:lang w:val="cs-CZ"/>
              </w:rPr>
              <w:t>Danmark</w:t>
            </w:r>
          </w:p>
          <w:p w:rsidR="0065360B" w:rsidRDefault="008D01F2" w:rsidP="00321B75">
            <w:pPr>
              <w:rPr>
                <w:lang w:val="cs-CZ"/>
              </w:rPr>
            </w:pPr>
            <w:r>
              <w:rPr>
                <w:lang w:val="cs-CZ"/>
              </w:rPr>
              <w:t xml:space="preserve">Sanofi </w:t>
            </w:r>
            <w:r w:rsidR="0065360B">
              <w:rPr>
                <w:lang w:val="cs-CZ"/>
              </w:rPr>
              <w:t>A/S</w:t>
            </w:r>
          </w:p>
          <w:p w:rsidR="0065360B" w:rsidRDefault="0065360B" w:rsidP="00321B75">
            <w:pPr>
              <w:rPr>
                <w:lang w:val="cs-CZ"/>
              </w:rPr>
            </w:pPr>
            <w:r>
              <w:rPr>
                <w:lang w:val="cs-CZ"/>
              </w:rPr>
              <w:t>Tlf: +45 45 16 70 00</w:t>
            </w:r>
          </w:p>
          <w:p w:rsidR="0065360B" w:rsidRDefault="0065360B" w:rsidP="00321B75">
            <w:pPr>
              <w:rPr>
                <w:lang w:val="cs-CZ"/>
              </w:rPr>
            </w:pPr>
          </w:p>
        </w:tc>
        <w:tc>
          <w:tcPr>
            <w:tcW w:w="4678" w:type="dxa"/>
          </w:tcPr>
          <w:p w:rsidR="0065360B" w:rsidRDefault="0065360B" w:rsidP="00321B75">
            <w:pPr>
              <w:rPr>
                <w:b/>
                <w:bCs/>
                <w:lang w:val="mt-MT"/>
              </w:rPr>
            </w:pPr>
            <w:r>
              <w:rPr>
                <w:b/>
                <w:bCs/>
                <w:lang w:val="mt-MT"/>
              </w:rPr>
              <w:t>Malta</w:t>
            </w:r>
          </w:p>
          <w:p w:rsidR="008D01F2" w:rsidRDefault="008D01F2" w:rsidP="00321B75">
            <w:pPr>
              <w:rPr>
                <w:lang w:val="fr-FR"/>
              </w:rPr>
            </w:pPr>
            <w:r>
              <w:rPr>
                <w:lang w:val="fr-FR"/>
              </w:rPr>
              <w:t>Sanofi S.</w:t>
            </w:r>
            <w:r w:rsidR="007F05DB">
              <w:rPr>
                <w:lang w:val="fr-FR"/>
              </w:rPr>
              <w:t>r.l.</w:t>
            </w:r>
          </w:p>
          <w:p w:rsidR="008D01F2" w:rsidRDefault="008D01F2" w:rsidP="00321B75">
            <w:pPr>
              <w:rPr>
                <w:lang w:val="fr-FR"/>
              </w:rPr>
            </w:pPr>
            <w:r>
              <w:rPr>
                <w:lang w:val="fr-FR"/>
              </w:rPr>
              <w:t>Tel: +39 02 39394275</w:t>
            </w:r>
          </w:p>
          <w:p w:rsidR="0065360B" w:rsidRDefault="0065360B" w:rsidP="00321B75">
            <w:pPr>
              <w:rPr>
                <w:lang w:val="cs-CZ"/>
              </w:rPr>
            </w:pPr>
          </w:p>
        </w:tc>
      </w:tr>
      <w:tr w:rsidR="0065360B" w:rsidRPr="00A438AB">
        <w:trPr>
          <w:gridBefore w:val="1"/>
          <w:wBefore w:w="34" w:type="dxa"/>
          <w:cantSplit/>
        </w:trPr>
        <w:tc>
          <w:tcPr>
            <w:tcW w:w="4644" w:type="dxa"/>
          </w:tcPr>
          <w:p w:rsidR="0065360B" w:rsidRDefault="0065360B" w:rsidP="00321B75">
            <w:pPr>
              <w:rPr>
                <w:b/>
                <w:bCs/>
                <w:lang w:val="cs-CZ"/>
              </w:rPr>
            </w:pPr>
            <w:r>
              <w:rPr>
                <w:b/>
                <w:bCs/>
                <w:lang w:val="cs-CZ"/>
              </w:rPr>
              <w:t>Deutschland</w:t>
            </w:r>
          </w:p>
          <w:p w:rsidR="0065360B" w:rsidRDefault="0065360B" w:rsidP="00321B75">
            <w:pPr>
              <w:rPr>
                <w:lang w:val="cs-CZ"/>
              </w:rPr>
            </w:pPr>
            <w:r>
              <w:rPr>
                <w:lang w:val="cs-CZ"/>
              </w:rPr>
              <w:t>Sanofi-Aventis Deutschland GmbH</w:t>
            </w:r>
          </w:p>
          <w:p w:rsidR="00C6096D" w:rsidRDefault="0065360B" w:rsidP="00321B75">
            <w:pPr>
              <w:rPr>
                <w:lang w:val="cs-CZ"/>
              </w:rPr>
            </w:pPr>
            <w:r>
              <w:rPr>
                <w:lang w:val="cs-CZ"/>
              </w:rPr>
              <w:t xml:space="preserve">Tel: </w:t>
            </w:r>
            <w:r w:rsidR="00C6096D">
              <w:rPr>
                <w:lang w:val="cs-CZ"/>
              </w:rPr>
              <w:t>0800 52 52 010</w:t>
            </w:r>
          </w:p>
          <w:p w:rsidR="0065360B" w:rsidRDefault="00C6096D" w:rsidP="00321B75">
            <w:pPr>
              <w:rPr>
                <w:lang w:val="cs-CZ"/>
              </w:rPr>
            </w:pPr>
            <w:r>
              <w:rPr>
                <w:lang w:val="cs-CZ"/>
              </w:rPr>
              <w:t>Tel. aus dem Ausland: +49 69 305 21 131</w:t>
            </w:r>
          </w:p>
          <w:p w:rsidR="0065360B" w:rsidRDefault="0065360B" w:rsidP="00321B75">
            <w:pPr>
              <w:rPr>
                <w:lang w:val="cs-CZ"/>
              </w:rPr>
            </w:pPr>
          </w:p>
          <w:p w:rsidR="0065360B" w:rsidRDefault="0065360B" w:rsidP="00321B75">
            <w:pPr>
              <w:rPr>
                <w:lang w:val="cs-CZ"/>
              </w:rPr>
            </w:pPr>
          </w:p>
        </w:tc>
        <w:tc>
          <w:tcPr>
            <w:tcW w:w="4678" w:type="dxa"/>
          </w:tcPr>
          <w:p w:rsidR="0065360B" w:rsidRDefault="0065360B" w:rsidP="00321B75">
            <w:pPr>
              <w:rPr>
                <w:b/>
                <w:bCs/>
                <w:lang w:val="cs-CZ"/>
              </w:rPr>
            </w:pPr>
            <w:r>
              <w:rPr>
                <w:b/>
                <w:bCs/>
                <w:lang w:val="cs-CZ"/>
              </w:rPr>
              <w:t>Nederland</w:t>
            </w:r>
          </w:p>
          <w:p w:rsidR="0065360B" w:rsidRDefault="007F05DB" w:rsidP="00321B75">
            <w:pPr>
              <w:rPr>
                <w:lang w:val="cs-CZ"/>
              </w:rPr>
            </w:pPr>
            <w:r>
              <w:rPr>
                <w:lang w:val="cs-CZ"/>
              </w:rPr>
              <w:t xml:space="preserve">Genzyme Europe </w:t>
            </w:r>
            <w:r w:rsidR="0065360B">
              <w:rPr>
                <w:lang w:val="cs-CZ"/>
              </w:rPr>
              <w:t>B.V.</w:t>
            </w:r>
          </w:p>
          <w:p w:rsidR="0065360B" w:rsidRDefault="0065360B" w:rsidP="00321B75">
            <w:pPr>
              <w:rPr>
                <w:lang w:val="nl-NL"/>
              </w:rPr>
            </w:pPr>
            <w:r>
              <w:rPr>
                <w:lang w:val="cs-CZ"/>
              </w:rPr>
              <w:t xml:space="preserve">Tel: </w:t>
            </w:r>
            <w:r w:rsidR="008D01F2" w:rsidRPr="004D51F0">
              <w:t>+31 20 245 4000</w:t>
            </w:r>
          </w:p>
          <w:p w:rsidR="0065360B" w:rsidRDefault="0065360B" w:rsidP="00321B75">
            <w:pPr>
              <w:rPr>
                <w:lang w:val="cs-CZ"/>
              </w:rPr>
            </w:pPr>
          </w:p>
        </w:tc>
      </w:tr>
      <w:tr w:rsidR="0065360B" w:rsidRPr="00FC70BA">
        <w:trPr>
          <w:gridBefore w:val="1"/>
          <w:wBefore w:w="34" w:type="dxa"/>
          <w:cantSplit/>
        </w:trPr>
        <w:tc>
          <w:tcPr>
            <w:tcW w:w="4644" w:type="dxa"/>
          </w:tcPr>
          <w:p w:rsidR="0065360B" w:rsidRDefault="0065360B" w:rsidP="00321B75">
            <w:pPr>
              <w:rPr>
                <w:b/>
                <w:bCs/>
                <w:lang w:val="et-EE"/>
              </w:rPr>
            </w:pPr>
            <w:r>
              <w:rPr>
                <w:b/>
                <w:bCs/>
                <w:lang w:val="et-EE"/>
              </w:rPr>
              <w:t>Eesti</w:t>
            </w:r>
          </w:p>
          <w:p w:rsidR="0065360B" w:rsidRDefault="0065360B" w:rsidP="00321B75">
            <w:pPr>
              <w:rPr>
                <w:lang w:val="cs-CZ"/>
              </w:rPr>
            </w:pPr>
            <w:r>
              <w:rPr>
                <w:lang w:val="cs-CZ"/>
              </w:rPr>
              <w:t>sanofi-aventis Estonia OÜ</w:t>
            </w:r>
          </w:p>
          <w:p w:rsidR="0065360B" w:rsidRDefault="0065360B" w:rsidP="00321B75">
            <w:pPr>
              <w:rPr>
                <w:lang w:val="cs-CZ"/>
              </w:rPr>
            </w:pPr>
            <w:r>
              <w:rPr>
                <w:lang w:val="cs-CZ"/>
              </w:rPr>
              <w:t>Tel: +372 627 34 88</w:t>
            </w:r>
          </w:p>
          <w:p w:rsidR="0065360B" w:rsidRDefault="0065360B" w:rsidP="00321B75">
            <w:pPr>
              <w:rPr>
                <w:lang w:val="et-EE"/>
              </w:rPr>
            </w:pPr>
          </w:p>
        </w:tc>
        <w:tc>
          <w:tcPr>
            <w:tcW w:w="4678" w:type="dxa"/>
          </w:tcPr>
          <w:p w:rsidR="0065360B" w:rsidRDefault="0065360B" w:rsidP="00321B75">
            <w:pPr>
              <w:rPr>
                <w:b/>
                <w:bCs/>
                <w:lang w:val="cs-CZ"/>
              </w:rPr>
            </w:pPr>
            <w:r>
              <w:rPr>
                <w:b/>
                <w:bCs/>
                <w:lang w:val="cs-CZ"/>
              </w:rPr>
              <w:t>Norge</w:t>
            </w:r>
          </w:p>
          <w:p w:rsidR="0065360B" w:rsidRDefault="0065360B" w:rsidP="00321B75">
            <w:pPr>
              <w:rPr>
                <w:lang w:val="cs-CZ"/>
              </w:rPr>
            </w:pPr>
            <w:r>
              <w:rPr>
                <w:lang w:val="cs-CZ"/>
              </w:rPr>
              <w:t>sanofi-aventis Norge AS</w:t>
            </w:r>
          </w:p>
          <w:p w:rsidR="0065360B" w:rsidRDefault="0065360B" w:rsidP="00321B75">
            <w:pPr>
              <w:rPr>
                <w:lang w:val="cs-CZ"/>
              </w:rPr>
            </w:pPr>
            <w:r>
              <w:rPr>
                <w:lang w:val="cs-CZ"/>
              </w:rPr>
              <w:t>Tlf: +47 67 10 71 00</w:t>
            </w:r>
          </w:p>
          <w:p w:rsidR="0065360B" w:rsidRDefault="0065360B" w:rsidP="00321B75">
            <w:pPr>
              <w:rPr>
                <w:lang w:val="et-EE"/>
              </w:rPr>
            </w:pPr>
          </w:p>
        </w:tc>
      </w:tr>
      <w:tr w:rsidR="0065360B">
        <w:trPr>
          <w:gridBefore w:val="1"/>
          <w:wBefore w:w="34" w:type="dxa"/>
          <w:cantSplit/>
        </w:trPr>
        <w:tc>
          <w:tcPr>
            <w:tcW w:w="4644" w:type="dxa"/>
          </w:tcPr>
          <w:p w:rsidR="0065360B" w:rsidRDefault="0065360B" w:rsidP="00321B75">
            <w:pPr>
              <w:rPr>
                <w:b/>
                <w:bCs/>
                <w:lang w:val="cs-CZ"/>
              </w:rPr>
            </w:pPr>
            <w:r>
              <w:rPr>
                <w:b/>
                <w:bCs/>
                <w:lang w:val="el-GR"/>
              </w:rPr>
              <w:t>Ελλάδα</w:t>
            </w:r>
          </w:p>
          <w:p w:rsidR="0065360B" w:rsidRDefault="0065360B" w:rsidP="00321B75">
            <w:pPr>
              <w:rPr>
                <w:lang w:val="et-EE"/>
              </w:rPr>
            </w:pPr>
            <w:r>
              <w:rPr>
                <w:lang w:val="cs-CZ"/>
              </w:rPr>
              <w:t>sanofi-aventis AEBE</w:t>
            </w:r>
          </w:p>
          <w:p w:rsidR="0065360B" w:rsidRDefault="0065360B" w:rsidP="00321B75">
            <w:pPr>
              <w:rPr>
                <w:lang w:val="cs-CZ"/>
              </w:rPr>
            </w:pPr>
            <w:r>
              <w:rPr>
                <w:lang w:val="el-GR"/>
              </w:rPr>
              <w:t>Τηλ</w:t>
            </w:r>
            <w:r>
              <w:rPr>
                <w:lang w:val="cs-CZ"/>
              </w:rPr>
              <w:t>: +30 210 900 16 00</w:t>
            </w:r>
          </w:p>
          <w:p w:rsidR="0065360B" w:rsidRDefault="0065360B" w:rsidP="00321B75">
            <w:pPr>
              <w:rPr>
                <w:lang w:val="cs-CZ"/>
              </w:rPr>
            </w:pPr>
          </w:p>
        </w:tc>
        <w:tc>
          <w:tcPr>
            <w:tcW w:w="4678" w:type="dxa"/>
          </w:tcPr>
          <w:p w:rsidR="0065360B" w:rsidRDefault="0065360B" w:rsidP="00321B75">
            <w:pPr>
              <w:rPr>
                <w:b/>
                <w:bCs/>
                <w:lang w:val="cs-CZ"/>
              </w:rPr>
            </w:pPr>
            <w:r>
              <w:rPr>
                <w:b/>
                <w:bCs/>
                <w:lang w:val="cs-CZ"/>
              </w:rPr>
              <w:t>Österreich</w:t>
            </w:r>
          </w:p>
          <w:p w:rsidR="0065360B" w:rsidRDefault="0065360B" w:rsidP="00321B75">
            <w:r>
              <w:t>sanofi-aventis GmbH</w:t>
            </w:r>
          </w:p>
          <w:p w:rsidR="0065360B" w:rsidRDefault="0065360B" w:rsidP="00321B75">
            <w:pPr>
              <w:rPr>
                <w:lang w:val="fr-FR"/>
              </w:rPr>
            </w:pPr>
            <w:r>
              <w:rPr>
                <w:lang w:val="fr-FR"/>
              </w:rPr>
              <w:t>Tel: +43 1 80 185 – 0</w:t>
            </w:r>
          </w:p>
          <w:p w:rsidR="0065360B" w:rsidRDefault="0065360B" w:rsidP="00321B75">
            <w:pPr>
              <w:rPr>
                <w:lang w:val="fr-FR"/>
              </w:rPr>
            </w:pPr>
          </w:p>
        </w:tc>
      </w:tr>
      <w:tr w:rsidR="0065360B">
        <w:trPr>
          <w:gridBefore w:val="1"/>
          <w:wBefore w:w="34" w:type="dxa"/>
          <w:cantSplit/>
        </w:trPr>
        <w:tc>
          <w:tcPr>
            <w:tcW w:w="4644" w:type="dxa"/>
          </w:tcPr>
          <w:p w:rsidR="0065360B" w:rsidRDefault="0065360B" w:rsidP="00321B75">
            <w:pPr>
              <w:rPr>
                <w:b/>
                <w:bCs/>
                <w:lang w:val="es-ES"/>
              </w:rPr>
            </w:pPr>
            <w:r>
              <w:rPr>
                <w:b/>
                <w:bCs/>
                <w:lang w:val="es-ES"/>
              </w:rPr>
              <w:t>España</w:t>
            </w:r>
          </w:p>
          <w:p w:rsidR="0065360B" w:rsidRDefault="0065360B" w:rsidP="00321B75">
            <w:pPr>
              <w:rPr>
                <w:smallCaps/>
                <w:lang w:val="pt-PT"/>
              </w:rPr>
            </w:pPr>
            <w:r>
              <w:rPr>
                <w:lang w:val="pt-PT"/>
              </w:rPr>
              <w:t>sanofi-aventis, S.A.</w:t>
            </w:r>
          </w:p>
          <w:p w:rsidR="0065360B" w:rsidRDefault="0065360B" w:rsidP="00321B75">
            <w:pPr>
              <w:rPr>
                <w:lang w:val="pt-PT"/>
              </w:rPr>
            </w:pPr>
            <w:r>
              <w:rPr>
                <w:lang w:val="pt-PT"/>
              </w:rPr>
              <w:t>Tel: +34 93 485 94 00</w:t>
            </w:r>
          </w:p>
          <w:p w:rsidR="0065360B" w:rsidRPr="00FC70BA" w:rsidRDefault="0065360B" w:rsidP="00321B75">
            <w:pPr>
              <w:rPr>
                <w:lang w:val="fi-FI"/>
              </w:rPr>
            </w:pPr>
          </w:p>
        </w:tc>
        <w:tc>
          <w:tcPr>
            <w:tcW w:w="4678" w:type="dxa"/>
            <w:tcBorders>
              <w:top w:val="nil"/>
              <w:left w:val="nil"/>
              <w:bottom w:val="nil"/>
              <w:right w:val="nil"/>
            </w:tcBorders>
          </w:tcPr>
          <w:p w:rsidR="0065360B" w:rsidRDefault="0065360B" w:rsidP="00321B75">
            <w:pPr>
              <w:rPr>
                <w:b/>
                <w:bCs/>
                <w:lang w:val="lv-LV"/>
              </w:rPr>
            </w:pPr>
            <w:r>
              <w:rPr>
                <w:b/>
                <w:bCs/>
                <w:lang w:val="lv-LV"/>
              </w:rPr>
              <w:t>Polska</w:t>
            </w:r>
          </w:p>
          <w:p w:rsidR="0065360B" w:rsidRDefault="0065360B" w:rsidP="00321B75">
            <w:pPr>
              <w:rPr>
                <w:lang w:val="sv-SE"/>
              </w:rPr>
            </w:pPr>
            <w:r>
              <w:rPr>
                <w:lang w:val="sv-SE"/>
              </w:rPr>
              <w:t>sanofi-aventis Sp. z o.o.</w:t>
            </w:r>
          </w:p>
          <w:p w:rsidR="0065360B" w:rsidRDefault="0065360B" w:rsidP="00321B75">
            <w:pPr>
              <w:rPr>
                <w:lang w:val="fr-FR"/>
              </w:rPr>
            </w:pPr>
            <w:r>
              <w:rPr>
                <w:lang w:val="fr-FR"/>
              </w:rPr>
              <w:t>Tel.: +48 22 280 00 00</w:t>
            </w:r>
          </w:p>
          <w:p w:rsidR="0065360B" w:rsidRDefault="0065360B" w:rsidP="00321B75">
            <w:pPr>
              <w:rPr>
                <w:lang w:val="fr-FR"/>
              </w:rPr>
            </w:pPr>
          </w:p>
        </w:tc>
      </w:tr>
      <w:tr w:rsidR="0065360B">
        <w:trPr>
          <w:gridBefore w:val="1"/>
          <w:wBefore w:w="34" w:type="dxa"/>
          <w:cantSplit/>
        </w:trPr>
        <w:tc>
          <w:tcPr>
            <w:tcW w:w="4644" w:type="dxa"/>
            <w:tcBorders>
              <w:top w:val="nil"/>
              <w:left w:val="nil"/>
              <w:bottom w:val="nil"/>
              <w:right w:val="nil"/>
            </w:tcBorders>
          </w:tcPr>
          <w:p w:rsidR="0065360B" w:rsidRDefault="0065360B" w:rsidP="00321B75">
            <w:pPr>
              <w:rPr>
                <w:b/>
                <w:bCs/>
                <w:lang w:val="fr-FR"/>
              </w:rPr>
            </w:pPr>
            <w:r>
              <w:rPr>
                <w:b/>
                <w:bCs/>
                <w:lang w:val="fr-FR"/>
              </w:rPr>
              <w:t>France</w:t>
            </w:r>
          </w:p>
          <w:p w:rsidR="0065360B" w:rsidRDefault="0065360B" w:rsidP="00321B75">
            <w:pPr>
              <w:rPr>
                <w:lang w:val="fr-FR"/>
              </w:rPr>
            </w:pPr>
            <w:r>
              <w:rPr>
                <w:lang w:val="fr-BE"/>
              </w:rPr>
              <w:t>sanofi-aventis France</w:t>
            </w:r>
          </w:p>
          <w:p w:rsidR="0065360B" w:rsidRDefault="0065360B" w:rsidP="00321B75">
            <w:pPr>
              <w:rPr>
                <w:lang w:val="pt-PT"/>
              </w:rPr>
            </w:pPr>
            <w:r>
              <w:rPr>
                <w:lang w:val="pt-PT"/>
              </w:rPr>
              <w:t>Tél: 0 800 222 555</w:t>
            </w:r>
          </w:p>
          <w:p w:rsidR="0065360B" w:rsidRDefault="0065360B" w:rsidP="00321B75">
            <w:pPr>
              <w:rPr>
                <w:lang w:val="pt-PT"/>
              </w:rPr>
            </w:pPr>
            <w:r>
              <w:rPr>
                <w:lang w:val="pt-PT"/>
              </w:rPr>
              <w:t>Appel depuis l’étranger : +33 1 57 63 23 23</w:t>
            </w:r>
          </w:p>
          <w:p w:rsidR="0065360B" w:rsidRDefault="0065360B" w:rsidP="00321B75">
            <w:pPr>
              <w:rPr>
                <w:lang w:val="fr-FR"/>
              </w:rPr>
            </w:pPr>
          </w:p>
        </w:tc>
        <w:tc>
          <w:tcPr>
            <w:tcW w:w="4678" w:type="dxa"/>
          </w:tcPr>
          <w:p w:rsidR="0065360B" w:rsidRPr="00045B15" w:rsidRDefault="0065360B" w:rsidP="00321B75">
            <w:pPr>
              <w:rPr>
                <w:b/>
                <w:bCs/>
                <w:lang w:val="pt-PT"/>
              </w:rPr>
            </w:pPr>
            <w:r w:rsidRPr="00045B15">
              <w:rPr>
                <w:b/>
                <w:bCs/>
                <w:lang w:val="pt-PT"/>
              </w:rPr>
              <w:t>Portugal</w:t>
            </w:r>
          </w:p>
          <w:p w:rsidR="0065360B" w:rsidRPr="00045B15" w:rsidRDefault="0065360B" w:rsidP="00321B75">
            <w:pPr>
              <w:rPr>
                <w:lang w:val="pt-PT"/>
              </w:rPr>
            </w:pPr>
            <w:r>
              <w:rPr>
                <w:lang w:val="pt-PT"/>
              </w:rPr>
              <w:t>S</w:t>
            </w:r>
            <w:r w:rsidRPr="00045B15">
              <w:rPr>
                <w:lang w:val="pt-PT"/>
              </w:rPr>
              <w:t>anofi - Produtos Farmacêuticos, Ld</w:t>
            </w:r>
            <w:r>
              <w:rPr>
                <w:lang w:val="pt-PT"/>
              </w:rPr>
              <w:t>a</w:t>
            </w:r>
          </w:p>
          <w:p w:rsidR="0065360B" w:rsidRDefault="0065360B" w:rsidP="00321B75">
            <w:pPr>
              <w:rPr>
                <w:lang w:val="fr-FR"/>
              </w:rPr>
            </w:pPr>
            <w:r>
              <w:rPr>
                <w:lang w:val="fr-FR"/>
              </w:rPr>
              <w:t>Tel: +351 21 35 89 400</w:t>
            </w:r>
          </w:p>
          <w:p w:rsidR="0065360B" w:rsidRDefault="0065360B" w:rsidP="00321B75">
            <w:pPr>
              <w:rPr>
                <w:lang w:val="fr-FR"/>
              </w:rPr>
            </w:pPr>
          </w:p>
        </w:tc>
      </w:tr>
      <w:tr w:rsidR="0065360B">
        <w:trPr>
          <w:cantSplit/>
        </w:trPr>
        <w:tc>
          <w:tcPr>
            <w:tcW w:w="4678" w:type="dxa"/>
            <w:gridSpan w:val="2"/>
          </w:tcPr>
          <w:p w:rsidR="0065360B" w:rsidRPr="00FC70BA" w:rsidRDefault="0065360B" w:rsidP="00321B75">
            <w:pPr>
              <w:rPr>
                <w:b/>
                <w:lang w:val="fr-FR"/>
              </w:rPr>
            </w:pPr>
            <w:r w:rsidRPr="00FC70BA">
              <w:rPr>
                <w:b/>
                <w:lang w:val="fr-FR"/>
              </w:rPr>
              <w:t>Hrvatska</w:t>
            </w:r>
          </w:p>
          <w:p w:rsidR="0065360B" w:rsidRPr="0065360B" w:rsidRDefault="0065360B" w:rsidP="00321B75">
            <w:pPr>
              <w:rPr>
                <w:lang w:val="fr-FR"/>
              </w:rPr>
            </w:pPr>
            <w:r w:rsidRPr="0065360B">
              <w:rPr>
                <w:lang w:val="fr-FR"/>
              </w:rPr>
              <w:t>sanofi-aventis Croatia d.o.o.</w:t>
            </w:r>
          </w:p>
          <w:p w:rsidR="0065360B" w:rsidRDefault="0065360B" w:rsidP="00321B75">
            <w:pPr>
              <w:rPr>
                <w:lang w:val="fr-FR"/>
              </w:rPr>
            </w:pPr>
            <w:r w:rsidRPr="0065360B">
              <w:rPr>
                <w:lang w:val="fr-FR"/>
              </w:rPr>
              <w:t>Tel: +385 1 600 34 00</w:t>
            </w:r>
          </w:p>
        </w:tc>
        <w:tc>
          <w:tcPr>
            <w:tcW w:w="4678" w:type="dxa"/>
          </w:tcPr>
          <w:p w:rsidR="0065360B" w:rsidRDefault="0065360B" w:rsidP="006449ED">
            <w:pPr>
              <w:suppressAutoHyphens/>
              <w:rPr>
                <w:b/>
                <w:noProof/>
                <w:szCs w:val="22"/>
                <w:lang w:val="pl-PL"/>
              </w:rPr>
            </w:pPr>
            <w:r>
              <w:rPr>
                <w:b/>
                <w:noProof/>
                <w:szCs w:val="22"/>
                <w:lang w:val="pl-PL"/>
              </w:rPr>
              <w:t>România</w:t>
            </w:r>
          </w:p>
          <w:p w:rsidR="0065360B" w:rsidRDefault="00230B14" w:rsidP="006449ED">
            <w:pPr>
              <w:suppressAutoHyphens/>
              <w:rPr>
                <w:noProof/>
                <w:szCs w:val="22"/>
                <w:lang w:val="pl-PL"/>
              </w:rPr>
            </w:pPr>
            <w:r>
              <w:rPr>
                <w:bCs/>
                <w:szCs w:val="22"/>
                <w:lang w:val="fr-FR"/>
              </w:rPr>
              <w:t>S</w:t>
            </w:r>
            <w:r w:rsidR="0065360B">
              <w:rPr>
                <w:bCs/>
                <w:szCs w:val="22"/>
                <w:lang w:val="fr-FR"/>
              </w:rPr>
              <w:t>anofi Rom</w:t>
            </w:r>
            <w:r>
              <w:rPr>
                <w:bCs/>
                <w:szCs w:val="22"/>
                <w:lang w:val="fr-FR"/>
              </w:rPr>
              <w:t>a</w:t>
            </w:r>
            <w:r w:rsidR="0065360B">
              <w:rPr>
                <w:bCs/>
                <w:szCs w:val="22"/>
                <w:lang w:val="fr-FR"/>
              </w:rPr>
              <w:t>nia SRL</w:t>
            </w:r>
          </w:p>
          <w:p w:rsidR="0065360B" w:rsidRDefault="0065360B" w:rsidP="00321B75">
            <w:pPr>
              <w:rPr>
                <w:szCs w:val="22"/>
                <w:lang w:val="fr-FR"/>
              </w:rPr>
            </w:pPr>
            <w:r>
              <w:rPr>
                <w:noProof/>
                <w:szCs w:val="22"/>
                <w:lang w:val="pl-PL"/>
              </w:rPr>
              <w:t xml:space="preserve">Tel: +40 </w:t>
            </w:r>
            <w:r>
              <w:rPr>
                <w:szCs w:val="22"/>
                <w:lang w:val="fr-FR"/>
              </w:rPr>
              <w:t>(0) 21 317 31 36</w:t>
            </w:r>
          </w:p>
          <w:p w:rsidR="0065360B" w:rsidRDefault="0065360B" w:rsidP="00321B75">
            <w:pPr>
              <w:rPr>
                <w:lang w:val="cs-CZ"/>
              </w:rPr>
            </w:pPr>
          </w:p>
        </w:tc>
      </w:tr>
      <w:tr w:rsidR="0065360B">
        <w:trPr>
          <w:gridBefore w:val="1"/>
          <w:wBefore w:w="34" w:type="dxa"/>
          <w:cantSplit/>
        </w:trPr>
        <w:tc>
          <w:tcPr>
            <w:tcW w:w="4644" w:type="dxa"/>
          </w:tcPr>
          <w:p w:rsidR="0065360B" w:rsidRDefault="0065360B" w:rsidP="00321B75">
            <w:pPr>
              <w:rPr>
                <w:b/>
                <w:bCs/>
                <w:lang w:val="fr-FR"/>
              </w:rPr>
            </w:pPr>
            <w:r>
              <w:rPr>
                <w:b/>
                <w:bCs/>
                <w:lang w:val="fr-FR"/>
              </w:rPr>
              <w:t>Ireland</w:t>
            </w:r>
          </w:p>
          <w:p w:rsidR="0065360B" w:rsidRDefault="0065360B" w:rsidP="00321B75">
            <w:pPr>
              <w:rPr>
                <w:lang w:val="fr-FR"/>
              </w:rPr>
            </w:pPr>
            <w:r>
              <w:rPr>
                <w:lang w:val="fr-FR"/>
              </w:rPr>
              <w:t>sanofi-aventis Ireland Ltd. T/A SANOFI</w:t>
            </w:r>
          </w:p>
          <w:p w:rsidR="0065360B" w:rsidRDefault="0065360B" w:rsidP="00321B75">
            <w:pPr>
              <w:rPr>
                <w:lang w:val="fr-FR"/>
              </w:rPr>
            </w:pPr>
            <w:r>
              <w:rPr>
                <w:lang w:val="fr-FR"/>
              </w:rPr>
              <w:t>Tel: +353 (0) 1 403 56 00</w:t>
            </w:r>
          </w:p>
          <w:p w:rsidR="0065360B" w:rsidRDefault="0065360B" w:rsidP="00321B75">
            <w:pPr>
              <w:rPr>
                <w:lang w:val="fr-FR"/>
              </w:rPr>
            </w:pPr>
          </w:p>
        </w:tc>
        <w:tc>
          <w:tcPr>
            <w:tcW w:w="4678" w:type="dxa"/>
          </w:tcPr>
          <w:p w:rsidR="0065360B" w:rsidRDefault="0065360B" w:rsidP="00321B75">
            <w:pPr>
              <w:rPr>
                <w:b/>
                <w:bCs/>
                <w:lang w:val="sl-SI"/>
              </w:rPr>
            </w:pPr>
            <w:r>
              <w:rPr>
                <w:b/>
                <w:bCs/>
                <w:lang w:val="sl-SI"/>
              </w:rPr>
              <w:t>Slovenija</w:t>
            </w:r>
          </w:p>
          <w:p w:rsidR="0065360B" w:rsidRDefault="0065360B" w:rsidP="00321B75">
            <w:pPr>
              <w:rPr>
                <w:lang w:val="cs-CZ"/>
              </w:rPr>
            </w:pPr>
            <w:r>
              <w:rPr>
                <w:lang w:val="cs-CZ"/>
              </w:rPr>
              <w:t>sanofi-aventis d.o.o.</w:t>
            </w:r>
          </w:p>
          <w:p w:rsidR="0065360B" w:rsidRDefault="0065360B" w:rsidP="00321B75">
            <w:pPr>
              <w:rPr>
                <w:lang w:val="cs-CZ"/>
              </w:rPr>
            </w:pPr>
            <w:r>
              <w:rPr>
                <w:lang w:val="cs-CZ"/>
              </w:rPr>
              <w:t>Tel: +386 1 560 48 00</w:t>
            </w:r>
          </w:p>
          <w:p w:rsidR="0065360B" w:rsidRDefault="0065360B" w:rsidP="00321B75">
            <w:pPr>
              <w:rPr>
                <w:lang w:val="cs-CZ"/>
              </w:rPr>
            </w:pPr>
          </w:p>
        </w:tc>
      </w:tr>
      <w:tr w:rsidR="0065360B" w:rsidRPr="004D0C23">
        <w:trPr>
          <w:gridBefore w:val="1"/>
          <w:wBefore w:w="34" w:type="dxa"/>
          <w:cantSplit/>
        </w:trPr>
        <w:tc>
          <w:tcPr>
            <w:tcW w:w="4644" w:type="dxa"/>
          </w:tcPr>
          <w:p w:rsidR="0065360B" w:rsidRPr="004D0C23" w:rsidRDefault="0065360B" w:rsidP="00321B75">
            <w:pPr>
              <w:rPr>
                <w:b/>
                <w:bCs/>
                <w:szCs w:val="22"/>
                <w:lang w:val="is-IS"/>
              </w:rPr>
            </w:pPr>
            <w:r w:rsidRPr="004D0C23">
              <w:rPr>
                <w:b/>
                <w:bCs/>
                <w:szCs w:val="22"/>
                <w:lang w:val="is-IS"/>
              </w:rPr>
              <w:t>Ísland</w:t>
            </w:r>
          </w:p>
          <w:p w:rsidR="0065360B" w:rsidRPr="004D0C23" w:rsidRDefault="0065360B" w:rsidP="00321B75">
            <w:pPr>
              <w:rPr>
                <w:szCs w:val="22"/>
                <w:lang w:val="is-IS"/>
              </w:rPr>
            </w:pPr>
            <w:r w:rsidRPr="004D0C23">
              <w:rPr>
                <w:szCs w:val="22"/>
                <w:lang w:val="cs-CZ"/>
              </w:rPr>
              <w:t>Vistor hf.</w:t>
            </w:r>
          </w:p>
          <w:p w:rsidR="0065360B" w:rsidRPr="004D0C23" w:rsidRDefault="0065360B" w:rsidP="00321B75">
            <w:pPr>
              <w:rPr>
                <w:szCs w:val="22"/>
                <w:lang w:val="cs-CZ"/>
              </w:rPr>
            </w:pPr>
            <w:r w:rsidRPr="004D0C23">
              <w:rPr>
                <w:noProof/>
                <w:szCs w:val="22"/>
              </w:rPr>
              <w:t>Sími</w:t>
            </w:r>
            <w:r w:rsidRPr="004D0C23">
              <w:rPr>
                <w:szCs w:val="22"/>
                <w:lang w:val="cs-CZ"/>
              </w:rPr>
              <w:t>: +354 535 7000</w:t>
            </w:r>
          </w:p>
          <w:p w:rsidR="0065360B" w:rsidRPr="004D0C23" w:rsidRDefault="0065360B" w:rsidP="00321B75">
            <w:pPr>
              <w:rPr>
                <w:szCs w:val="22"/>
                <w:lang w:val="cs-CZ"/>
              </w:rPr>
            </w:pPr>
          </w:p>
        </w:tc>
        <w:tc>
          <w:tcPr>
            <w:tcW w:w="4678" w:type="dxa"/>
          </w:tcPr>
          <w:p w:rsidR="0065360B" w:rsidRPr="004D0C23" w:rsidRDefault="0065360B" w:rsidP="00321B75">
            <w:pPr>
              <w:rPr>
                <w:b/>
                <w:bCs/>
                <w:szCs w:val="22"/>
                <w:lang w:val="sk-SK"/>
              </w:rPr>
            </w:pPr>
            <w:r w:rsidRPr="004D0C23">
              <w:rPr>
                <w:b/>
                <w:bCs/>
                <w:szCs w:val="22"/>
                <w:lang w:val="sk-SK"/>
              </w:rPr>
              <w:t>Slovenská republika</w:t>
            </w:r>
          </w:p>
          <w:p w:rsidR="0065360B" w:rsidRPr="004D0C23" w:rsidRDefault="0065360B" w:rsidP="00321B75">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5360B" w:rsidRPr="004D0C23" w:rsidRDefault="0065360B" w:rsidP="00321B75">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65360B" w:rsidRPr="004D0C23" w:rsidRDefault="0065360B" w:rsidP="00321B75">
            <w:pPr>
              <w:rPr>
                <w:szCs w:val="22"/>
                <w:lang w:val="sk-SK"/>
              </w:rPr>
            </w:pPr>
          </w:p>
        </w:tc>
      </w:tr>
      <w:tr w:rsidR="0065360B">
        <w:trPr>
          <w:gridBefore w:val="1"/>
          <w:wBefore w:w="34" w:type="dxa"/>
          <w:cantSplit/>
        </w:trPr>
        <w:tc>
          <w:tcPr>
            <w:tcW w:w="4644" w:type="dxa"/>
          </w:tcPr>
          <w:p w:rsidR="0065360B" w:rsidRDefault="0065360B" w:rsidP="00321B75">
            <w:pPr>
              <w:rPr>
                <w:b/>
                <w:bCs/>
                <w:lang w:val="it-IT"/>
              </w:rPr>
            </w:pPr>
            <w:r>
              <w:rPr>
                <w:b/>
                <w:bCs/>
                <w:lang w:val="it-IT"/>
              </w:rPr>
              <w:t>Italia</w:t>
            </w:r>
          </w:p>
          <w:p w:rsidR="0065360B" w:rsidRDefault="00EF0344" w:rsidP="00321B75">
            <w:pPr>
              <w:rPr>
                <w:lang w:val="it-IT"/>
              </w:rPr>
            </w:pPr>
            <w:r>
              <w:rPr>
                <w:lang w:val="it-IT"/>
              </w:rPr>
              <w:t>S</w:t>
            </w:r>
            <w:r w:rsidR="0065360B">
              <w:rPr>
                <w:lang w:val="it-IT"/>
              </w:rPr>
              <w:t>anofi S.</w:t>
            </w:r>
            <w:r w:rsidR="00071EB2">
              <w:rPr>
                <w:lang w:val="it-IT"/>
              </w:rPr>
              <w:t>r.l.</w:t>
            </w:r>
          </w:p>
          <w:p w:rsidR="0065360B" w:rsidRDefault="0065360B" w:rsidP="00321B75">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65360B" w:rsidRDefault="0065360B" w:rsidP="00321B75">
            <w:pPr>
              <w:rPr>
                <w:lang w:val="it-IT"/>
              </w:rPr>
            </w:pPr>
          </w:p>
        </w:tc>
        <w:tc>
          <w:tcPr>
            <w:tcW w:w="4678" w:type="dxa"/>
          </w:tcPr>
          <w:p w:rsidR="0065360B" w:rsidRDefault="0065360B" w:rsidP="00321B75">
            <w:pPr>
              <w:rPr>
                <w:b/>
                <w:bCs/>
                <w:lang w:val="it-IT"/>
              </w:rPr>
            </w:pPr>
            <w:r>
              <w:rPr>
                <w:b/>
                <w:bCs/>
                <w:lang w:val="it-IT"/>
              </w:rPr>
              <w:t>Suomi/Finland</w:t>
            </w:r>
          </w:p>
          <w:p w:rsidR="0065360B" w:rsidRDefault="00F62662" w:rsidP="00321B75">
            <w:pPr>
              <w:rPr>
                <w:lang w:val="it-IT"/>
              </w:rPr>
            </w:pPr>
            <w:r>
              <w:rPr>
                <w:lang w:val="it-IT"/>
              </w:rPr>
              <w:t xml:space="preserve">Sanofi </w:t>
            </w:r>
            <w:r w:rsidR="0065360B">
              <w:rPr>
                <w:lang w:val="it-IT"/>
              </w:rPr>
              <w:t>Oy</w:t>
            </w:r>
          </w:p>
          <w:p w:rsidR="0065360B" w:rsidRDefault="0065360B" w:rsidP="00321B75">
            <w:pPr>
              <w:rPr>
                <w:lang w:val="it-IT"/>
              </w:rPr>
            </w:pPr>
            <w:r>
              <w:rPr>
                <w:lang w:val="it-IT"/>
              </w:rPr>
              <w:t>Puh/Tel: +358 (0) 201 200 300</w:t>
            </w:r>
          </w:p>
          <w:p w:rsidR="0065360B" w:rsidRDefault="0065360B" w:rsidP="00321B75">
            <w:pPr>
              <w:rPr>
                <w:lang w:val="it-IT"/>
              </w:rPr>
            </w:pPr>
          </w:p>
        </w:tc>
      </w:tr>
      <w:tr w:rsidR="0065360B">
        <w:trPr>
          <w:gridBefore w:val="1"/>
          <w:wBefore w:w="34" w:type="dxa"/>
          <w:cantSplit/>
        </w:trPr>
        <w:tc>
          <w:tcPr>
            <w:tcW w:w="4644" w:type="dxa"/>
          </w:tcPr>
          <w:p w:rsidR="0065360B" w:rsidRDefault="0065360B" w:rsidP="00321B75">
            <w:pPr>
              <w:rPr>
                <w:b/>
                <w:bCs/>
                <w:lang w:val="it-IT"/>
              </w:rPr>
            </w:pPr>
            <w:r>
              <w:rPr>
                <w:b/>
                <w:bCs/>
                <w:lang w:val="el-GR"/>
              </w:rPr>
              <w:t>Κύπρος</w:t>
            </w:r>
          </w:p>
          <w:p w:rsidR="0065360B" w:rsidRDefault="0065360B" w:rsidP="00321B75">
            <w:pPr>
              <w:rPr>
                <w:lang w:val="it-IT"/>
              </w:rPr>
            </w:pPr>
            <w:r>
              <w:rPr>
                <w:lang w:val="it-IT"/>
              </w:rPr>
              <w:t>sanofi-aventis Cyprus Ltd.</w:t>
            </w:r>
          </w:p>
          <w:p w:rsidR="0065360B" w:rsidRDefault="0065360B" w:rsidP="00321B75">
            <w:pPr>
              <w:rPr>
                <w:lang w:val="fr-FR"/>
              </w:rPr>
            </w:pPr>
            <w:r>
              <w:rPr>
                <w:lang w:val="el-GR"/>
              </w:rPr>
              <w:t>Τηλ: +</w:t>
            </w:r>
            <w:r>
              <w:rPr>
                <w:lang w:val="fr-FR"/>
              </w:rPr>
              <w:t>357 22 871600</w:t>
            </w:r>
          </w:p>
          <w:p w:rsidR="0065360B" w:rsidRDefault="0065360B" w:rsidP="00321B75">
            <w:pPr>
              <w:rPr>
                <w:lang w:val="fr-FR"/>
              </w:rPr>
            </w:pPr>
          </w:p>
        </w:tc>
        <w:tc>
          <w:tcPr>
            <w:tcW w:w="4678" w:type="dxa"/>
          </w:tcPr>
          <w:p w:rsidR="0065360B" w:rsidRDefault="0065360B" w:rsidP="00321B75">
            <w:pPr>
              <w:rPr>
                <w:b/>
                <w:bCs/>
                <w:lang w:val="sv-SE"/>
              </w:rPr>
            </w:pPr>
            <w:r>
              <w:rPr>
                <w:b/>
                <w:bCs/>
                <w:lang w:val="sv-SE"/>
              </w:rPr>
              <w:t>Sverige</w:t>
            </w:r>
          </w:p>
          <w:p w:rsidR="0065360B" w:rsidRDefault="00F62662" w:rsidP="00321B75">
            <w:pPr>
              <w:rPr>
                <w:lang w:val="sv-SE"/>
              </w:rPr>
            </w:pPr>
            <w:r>
              <w:rPr>
                <w:lang w:val="sv-SE"/>
              </w:rPr>
              <w:t>Sanofi</w:t>
            </w:r>
            <w:r w:rsidR="0065360B">
              <w:rPr>
                <w:lang w:val="sv-SE"/>
              </w:rPr>
              <w:t xml:space="preserve"> AB</w:t>
            </w:r>
          </w:p>
          <w:p w:rsidR="0065360B" w:rsidRDefault="0065360B" w:rsidP="00321B75">
            <w:pPr>
              <w:rPr>
                <w:lang w:val="sv-SE"/>
              </w:rPr>
            </w:pPr>
            <w:r>
              <w:rPr>
                <w:lang w:val="sv-SE"/>
              </w:rPr>
              <w:t>Tel: +46 (0)8 634 50 00</w:t>
            </w:r>
          </w:p>
          <w:p w:rsidR="0065360B" w:rsidRDefault="0065360B" w:rsidP="00321B75">
            <w:pPr>
              <w:rPr>
                <w:lang w:val="sv-SE"/>
              </w:rPr>
            </w:pPr>
          </w:p>
        </w:tc>
      </w:tr>
      <w:tr w:rsidR="0065360B">
        <w:trPr>
          <w:gridBefore w:val="1"/>
          <w:wBefore w:w="34" w:type="dxa"/>
          <w:cantSplit/>
        </w:trPr>
        <w:tc>
          <w:tcPr>
            <w:tcW w:w="4644" w:type="dxa"/>
          </w:tcPr>
          <w:p w:rsidR="0065360B" w:rsidRDefault="0065360B" w:rsidP="00321B75">
            <w:pPr>
              <w:rPr>
                <w:b/>
                <w:bCs/>
                <w:lang w:val="lv-LV"/>
              </w:rPr>
            </w:pPr>
            <w:r>
              <w:rPr>
                <w:b/>
                <w:bCs/>
                <w:lang w:val="lv-LV"/>
              </w:rPr>
              <w:t>Latvija</w:t>
            </w:r>
          </w:p>
          <w:p w:rsidR="0065360B" w:rsidRPr="00FC70BA" w:rsidRDefault="0065360B" w:rsidP="00321B75">
            <w:pPr>
              <w:rPr>
                <w:lang w:val="fi-FI"/>
              </w:rPr>
            </w:pPr>
            <w:r w:rsidRPr="00FC70BA">
              <w:rPr>
                <w:lang w:val="fi-FI"/>
              </w:rPr>
              <w:t>sanofi-aventis Latvia SIA</w:t>
            </w:r>
          </w:p>
          <w:p w:rsidR="0065360B" w:rsidRPr="00FC70BA" w:rsidRDefault="0065360B" w:rsidP="00321B75">
            <w:pPr>
              <w:rPr>
                <w:lang w:val="fi-FI"/>
              </w:rPr>
            </w:pPr>
            <w:r w:rsidRPr="00FC70BA">
              <w:rPr>
                <w:lang w:val="fi-FI"/>
              </w:rPr>
              <w:t>Tel: +371 67 33 24 51</w:t>
            </w:r>
          </w:p>
          <w:p w:rsidR="0065360B" w:rsidRPr="00FC70BA" w:rsidRDefault="0065360B" w:rsidP="00321B75">
            <w:pPr>
              <w:rPr>
                <w:lang w:val="fi-FI"/>
              </w:rPr>
            </w:pPr>
          </w:p>
        </w:tc>
        <w:tc>
          <w:tcPr>
            <w:tcW w:w="4678" w:type="dxa"/>
          </w:tcPr>
          <w:p w:rsidR="0065360B" w:rsidRDefault="0065360B" w:rsidP="00321B75">
            <w:pPr>
              <w:rPr>
                <w:b/>
                <w:bCs/>
                <w:lang w:val="sv-SE"/>
              </w:rPr>
            </w:pPr>
            <w:r>
              <w:rPr>
                <w:b/>
                <w:bCs/>
                <w:lang w:val="sv-SE"/>
              </w:rPr>
              <w:t>United Kingdom</w:t>
            </w:r>
          </w:p>
          <w:p w:rsidR="0065360B" w:rsidRDefault="0050517A" w:rsidP="00321B75">
            <w:pPr>
              <w:rPr>
                <w:lang w:val="sv-SE"/>
              </w:rPr>
            </w:pPr>
            <w:r>
              <w:rPr>
                <w:lang w:val="sv-SE"/>
              </w:rPr>
              <w:t>S</w:t>
            </w:r>
            <w:r w:rsidR="0065360B">
              <w:rPr>
                <w:lang w:val="sv-SE"/>
              </w:rPr>
              <w:t>anofi</w:t>
            </w:r>
          </w:p>
          <w:p w:rsidR="0065360B" w:rsidRDefault="0065360B" w:rsidP="00321B75">
            <w:pPr>
              <w:rPr>
                <w:lang w:val="sv-SE"/>
              </w:rPr>
            </w:pPr>
            <w:r>
              <w:rPr>
                <w:lang w:val="sv-SE"/>
              </w:rPr>
              <w:t xml:space="preserve">Tel: </w:t>
            </w:r>
            <w:r w:rsidR="00F62662">
              <w:rPr>
                <w:lang w:val="sv-SE"/>
              </w:rPr>
              <w:t>+44 (0) 845 372 7101</w:t>
            </w:r>
          </w:p>
          <w:p w:rsidR="0065360B" w:rsidRDefault="0065360B" w:rsidP="00321B75">
            <w:pPr>
              <w:rPr>
                <w:lang w:val="sv-SE"/>
              </w:rPr>
            </w:pPr>
          </w:p>
        </w:tc>
      </w:tr>
    </w:tbl>
    <w:p w:rsidR="00215D59" w:rsidRDefault="00215D59" w:rsidP="00321B75">
      <w:pPr>
        <w:rPr>
          <w:lang w:val="fr-FR"/>
        </w:rPr>
      </w:pPr>
    </w:p>
    <w:p w:rsidR="00215D59" w:rsidRDefault="00215D59" w:rsidP="00321B75">
      <w:pPr>
        <w:pStyle w:val="EMEABodyText"/>
        <w:rPr>
          <w:b/>
          <w:lang w:val="fi-FI"/>
        </w:rPr>
      </w:pPr>
      <w:r>
        <w:rPr>
          <w:b/>
          <w:lang w:val="fi-FI"/>
        </w:rPr>
        <w:t xml:space="preserve">Tämä </w:t>
      </w:r>
      <w:r w:rsidR="0050517A">
        <w:rPr>
          <w:b/>
          <w:lang w:val="fi-FI"/>
        </w:rPr>
        <w:t>pakkaus</w:t>
      </w:r>
      <w:r>
        <w:rPr>
          <w:b/>
          <w:lang w:val="fi-FI"/>
        </w:rPr>
        <w:t xml:space="preserve">seloste on </w:t>
      </w:r>
      <w:r w:rsidR="0050517A">
        <w:rPr>
          <w:b/>
          <w:lang w:val="fi-FI"/>
        </w:rPr>
        <w:t>tarkistettu</w:t>
      </w:r>
      <w:r>
        <w:rPr>
          <w:b/>
          <w:lang w:val="fi-FI"/>
        </w:rPr>
        <w:t xml:space="preserve"> viimeksi</w:t>
      </w:r>
    </w:p>
    <w:p w:rsidR="00215D59" w:rsidRDefault="00215D59" w:rsidP="00321B75">
      <w:pPr>
        <w:pStyle w:val="EMEABodyText"/>
        <w:rPr>
          <w:lang w:val="fi-FI"/>
        </w:rPr>
      </w:pPr>
    </w:p>
    <w:p w:rsidR="00215D59" w:rsidRPr="002B3FCE" w:rsidRDefault="00215D59" w:rsidP="00321B75">
      <w:pPr>
        <w:pStyle w:val="EMEABodyText"/>
        <w:rPr>
          <w:szCs w:val="24"/>
          <w:lang w:val="fi-FI"/>
        </w:rPr>
      </w:pPr>
      <w:r>
        <w:rPr>
          <w:lang w:val="fi-FI"/>
        </w:rPr>
        <w:t xml:space="preserve">Lisätietoa tästä lääkevalmisteesta on saatavilla Euroopan lääkeviraston </w:t>
      </w:r>
      <w:r w:rsidR="0050517A">
        <w:rPr>
          <w:lang w:val="fi-FI"/>
        </w:rPr>
        <w:t>verkko</w:t>
      </w:r>
      <w:r>
        <w:rPr>
          <w:lang w:val="fi-FI"/>
        </w:rPr>
        <w:t xml:space="preserve">sivuilta </w:t>
      </w:r>
      <w:hyperlink r:id="rId30" w:history="1">
        <w:r w:rsidR="00272397" w:rsidRPr="00496C37">
          <w:rPr>
            <w:rStyle w:val="Hyperlink"/>
            <w:lang w:val="fi-FI"/>
          </w:rPr>
          <w:t>http://www.ema.europa.eu/</w:t>
        </w:r>
      </w:hyperlink>
      <w:r w:rsidR="00272397">
        <w:rPr>
          <w:lang w:val="fi-FI"/>
        </w:rPr>
        <w:t>.</w:t>
      </w:r>
    </w:p>
    <w:p w:rsidR="00215D59" w:rsidRDefault="00215D59" w:rsidP="00321B75">
      <w:pPr>
        <w:pStyle w:val="EMEATitle"/>
        <w:rPr>
          <w:lang w:val="fi-FI"/>
        </w:rPr>
      </w:pPr>
      <w:r w:rsidRPr="00FC70BA">
        <w:rPr>
          <w:lang w:val="fi-FI"/>
        </w:rPr>
        <w:br w:type="page"/>
      </w:r>
      <w:r>
        <w:rPr>
          <w:lang w:val="fi-FI"/>
        </w:rPr>
        <w:t>P</w:t>
      </w:r>
      <w:r w:rsidR="00C91731">
        <w:rPr>
          <w:lang w:val="fi-FI"/>
        </w:rPr>
        <w:t>akkausseloste: Tietoa käyttäjälle</w:t>
      </w:r>
    </w:p>
    <w:p w:rsidR="00215D59" w:rsidRPr="00FC70BA" w:rsidRDefault="00215D59" w:rsidP="00321B75">
      <w:pPr>
        <w:pStyle w:val="EMEATitle"/>
        <w:rPr>
          <w:lang w:val="fi-FI"/>
        </w:rPr>
      </w:pPr>
      <w:r w:rsidRPr="00FC70BA">
        <w:rPr>
          <w:lang w:val="fi-FI"/>
        </w:rPr>
        <w:t>Aprovel 150 mg kalvopäällysteiset tabletit</w:t>
      </w:r>
    </w:p>
    <w:p w:rsidR="00215D59" w:rsidRDefault="00215D59" w:rsidP="006449ED">
      <w:pPr>
        <w:pStyle w:val="EMEABodyText"/>
        <w:jc w:val="center"/>
        <w:rPr>
          <w:lang w:val="fi-FI"/>
        </w:rPr>
      </w:pPr>
      <w:r>
        <w:rPr>
          <w:lang w:val="fi-FI"/>
        </w:rPr>
        <w:t>irbesartaani</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 xml:space="preserve">Lue tämä </w:t>
      </w:r>
      <w:r w:rsidR="00C91731">
        <w:rPr>
          <w:lang w:val="fi-FI"/>
        </w:rPr>
        <w:t>pakkaus</w:t>
      </w:r>
      <w:r>
        <w:rPr>
          <w:lang w:val="fi-FI"/>
        </w:rPr>
        <w:t>seloste huolellisesti ennen kuin aloitat lääkkeen ottamisen</w:t>
      </w:r>
      <w:r w:rsidR="00C91731">
        <w:rPr>
          <w:lang w:val="fi-FI"/>
        </w:rPr>
        <w:t>, sillä se sisältää sinulle tärkeitä tietoja</w:t>
      </w:r>
      <w:r>
        <w:rPr>
          <w:lang w:val="fi-FI"/>
        </w:rPr>
        <w:t>.</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 xml:space="preserve">Säilytä tämä </w:t>
      </w:r>
      <w:r w:rsidR="00C91731">
        <w:rPr>
          <w:lang w:val="fi-FI"/>
        </w:rPr>
        <w:t>pakkaus</w:t>
      </w:r>
      <w:r>
        <w:rPr>
          <w:lang w:val="fi-FI"/>
        </w:rPr>
        <w:t>seloste. Voit tarvita sitä myöhemmin.</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Jos sinulla on kysy</w:t>
      </w:r>
      <w:r w:rsidR="00C91731">
        <w:rPr>
          <w:lang w:val="fi-FI"/>
        </w:rPr>
        <w:t>ttävää</w:t>
      </w:r>
      <w:r>
        <w:rPr>
          <w:lang w:val="fi-FI"/>
        </w:rPr>
        <w:t>, käänny lääkäri</w:t>
      </w:r>
      <w:r w:rsidR="00C91731">
        <w:rPr>
          <w:lang w:val="fi-FI"/>
        </w:rPr>
        <w:t>n</w:t>
      </w:r>
      <w:r>
        <w:rPr>
          <w:lang w:val="fi-FI"/>
        </w:rPr>
        <w:t xml:space="preserve"> tai apteek</w:t>
      </w:r>
      <w:r w:rsidR="00C91731">
        <w:rPr>
          <w:lang w:val="fi-FI"/>
        </w:rPr>
        <w:t>k</w:t>
      </w:r>
      <w:r>
        <w:rPr>
          <w:lang w:val="fi-FI"/>
        </w:rPr>
        <w:t>i</w:t>
      </w:r>
      <w:r w:rsidR="00C91731">
        <w:rPr>
          <w:lang w:val="fi-FI"/>
        </w:rPr>
        <w:t>henkilökunna</w:t>
      </w:r>
      <w:r>
        <w:rPr>
          <w:lang w:val="fi-FI"/>
        </w:rPr>
        <w:t>n puoleen.</w:t>
      </w:r>
    </w:p>
    <w:p w:rsidR="00215D59" w:rsidRDefault="00215D59" w:rsidP="00321B75">
      <w:pPr>
        <w:pStyle w:val="EMEABodyTextIndent"/>
        <w:numPr>
          <w:ilvl w:val="0"/>
          <w:numId w:val="0"/>
        </w:numPr>
        <w:ind w:left="567" w:hanging="567"/>
        <w:rPr>
          <w:lang w:val="fi-FI"/>
        </w:rPr>
      </w:pPr>
      <w:r>
        <w:rPr>
          <w:rFonts w:ascii="Wingdings" w:hAnsi="Wingdings"/>
          <w:lang w:val="fi-FI"/>
        </w:rPr>
        <w:t></w:t>
      </w:r>
      <w:r>
        <w:rPr>
          <w:rFonts w:ascii="Wingdings" w:hAnsi="Wingdings"/>
          <w:lang w:val="fi-FI"/>
        </w:rPr>
        <w:tab/>
      </w:r>
      <w:r>
        <w:rPr>
          <w:lang w:val="fi-FI"/>
        </w:rPr>
        <w:t>Tämä lääke on määrätty vain sinulle eikä sitä tule antaa muiden käyttöön. Se voi aiheuttaa haittaa muille, vaikka hei</w:t>
      </w:r>
      <w:r w:rsidR="00C91731">
        <w:rPr>
          <w:lang w:val="fi-FI"/>
        </w:rPr>
        <w:t>llä olisikin samanlaiset oireet kuin sinulla</w:t>
      </w:r>
      <w:r>
        <w:rPr>
          <w:lang w:val="fi-FI"/>
        </w:rPr>
        <w:t>.</w:t>
      </w:r>
    </w:p>
    <w:p w:rsidR="00215D59" w:rsidRDefault="00215D59" w:rsidP="006449ED">
      <w:pPr>
        <w:pStyle w:val="EMEABodyTextIndent"/>
        <w:tabs>
          <w:tab w:val="clear" w:pos="360"/>
        </w:tabs>
        <w:ind w:left="567" w:hanging="567"/>
        <w:rPr>
          <w:lang w:val="fi-FI"/>
        </w:rPr>
      </w:pPr>
      <w:r>
        <w:rPr>
          <w:lang w:val="fi-FI"/>
        </w:rPr>
        <w:t xml:space="preserve">Jos havaitset haittavaikutuksia, </w:t>
      </w:r>
      <w:r w:rsidR="00C91731">
        <w:rPr>
          <w:lang w:val="fi-FI"/>
        </w:rPr>
        <w:t>käänny lääkärin tai apteekkihenkilökunnan puoleen. Tämä koskee myös sellaisia mahdollisia haittavaikutuksia, joita ei ole mainittu tässä pakkausselosteessa. Ks. kohta 4.</w:t>
      </w:r>
    </w:p>
    <w:p w:rsidR="00215D59" w:rsidRDefault="00215D59" w:rsidP="00321B75">
      <w:pPr>
        <w:pStyle w:val="EMEABodyText"/>
        <w:rPr>
          <w:lang w:val="fi-FI"/>
        </w:rPr>
      </w:pPr>
    </w:p>
    <w:p w:rsidR="00215D59" w:rsidRPr="00FC70BA" w:rsidRDefault="00215D59" w:rsidP="00321B75">
      <w:pPr>
        <w:pStyle w:val="EMEAHeading3"/>
        <w:outlineLvl w:val="9"/>
        <w:rPr>
          <w:lang w:val="fi-FI"/>
        </w:rPr>
      </w:pPr>
      <w:r w:rsidRPr="00FC70BA">
        <w:rPr>
          <w:lang w:val="fi-FI"/>
        </w:rPr>
        <w:t xml:space="preserve">Tässä </w:t>
      </w:r>
      <w:r w:rsidR="00C91731" w:rsidRPr="00FC70BA">
        <w:rPr>
          <w:lang w:val="fi-FI"/>
        </w:rPr>
        <w:t>pakkaus</w:t>
      </w:r>
      <w:r w:rsidRPr="00FC70BA">
        <w:rPr>
          <w:lang w:val="fi-FI"/>
        </w:rPr>
        <w:t xml:space="preserve">selosteessa </w:t>
      </w:r>
      <w:r w:rsidR="00C91731" w:rsidRPr="00FC70BA">
        <w:rPr>
          <w:lang w:val="fi-FI"/>
        </w:rPr>
        <w:t>kerrotaan</w:t>
      </w:r>
      <w:r w:rsidRPr="00FC70BA">
        <w:rPr>
          <w:b w:val="0"/>
          <w:lang w:val="fi-FI"/>
        </w:rPr>
        <w:t>:</w:t>
      </w:r>
    </w:p>
    <w:p w:rsidR="00215D59" w:rsidRDefault="00215D59" w:rsidP="00321B75">
      <w:pPr>
        <w:pStyle w:val="EMEABodyText"/>
        <w:rPr>
          <w:lang w:val="fi-FI"/>
        </w:rPr>
      </w:pPr>
      <w:r>
        <w:rPr>
          <w:lang w:val="fi-FI"/>
        </w:rPr>
        <w:t>1.</w:t>
      </w:r>
      <w:r>
        <w:rPr>
          <w:lang w:val="fi-FI"/>
        </w:rPr>
        <w:tab/>
        <w:t>Mitä Aprovel on ja mihin sitä käytetään</w:t>
      </w:r>
    </w:p>
    <w:p w:rsidR="00215D59" w:rsidRDefault="00215D59" w:rsidP="00321B75">
      <w:pPr>
        <w:pStyle w:val="EMEABodyText"/>
        <w:rPr>
          <w:lang w:val="fi-FI"/>
        </w:rPr>
      </w:pPr>
      <w:r>
        <w:rPr>
          <w:lang w:val="fi-FI"/>
        </w:rPr>
        <w:t>2.</w:t>
      </w:r>
      <w:r>
        <w:rPr>
          <w:lang w:val="fi-FI"/>
        </w:rPr>
        <w:tab/>
      </w:r>
      <w:r w:rsidR="00C91731">
        <w:rPr>
          <w:lang w:val="fi-FI"/>
        </w:rPr>
        <w:t>Mitä sinun on tiedettävä, e</w:t>
      </w:r>
      <w:r>
        <w:rPr>
          <w:lang w:val="fi-FI"/>
        </w:rPr>
        <w:t>nnen kuin otat Aprovel-valmistetta</w:t>
      </w:r>
    </w:p>
    <w:p w:rsidR="00215D59" w:rsidRDefault="00215D59" w:rsidP="00321B75">
      <w:pPr>
        <w:pStyle w:val="EMEABodyText"/>
        <w:rPr>
          <w:lang w:val="fi-FI"/>
        </w:rPr>
      </w:pPr>
      <w:r>
        <w:rPr>
          <w:lang w:val="fi-FI"/>
        </w:rPr>
        <w:t>3.</w:t>
      </w:r>
      <w:r>
        <w:rPr>
          <w:lang w:val="fi-FI"/>
        </w:rPr>
        <w:tab/>
        <w:t>Miten Aprovel otetaan</w:t>
      </w:r>
    </w:p>
    <w:p w:rsidR="00215D59" w:rsidRDefault="00215D59" w:rsidP="00321B75">
      <w:pPr>
        <w:pStyle w:val="EMEABodyText"/>
        <w:rPr>
          <w:lang w:val="fi-FI"/>
        </w:rPr>
      </w:pPr>
      <w:r>
        <w:rPr>
          <w:lang w:val="fi-FI"/>
        </w:rPr>
        <w:t>4.</w:t>
      </w:r>
      <w:r>
        <w:rPr>
          <w:lang w:val="fi-FI"/>
        </w:rPr>
        <w:tab/>
        <w:t>Mahdolliset haittavaikutukset</w:t>
      </w:r>
    </w:p>
    <w:p w:rsidR="00215D59" w:rsidRDefault="00215D59" w:rsidP="00321B75">
      <w:pPr>
        <w:pStyle w:val="EMEABodyText"/>
        <w:rPr>
          <w:lang w:val="fi-FI"/>
        </w:rPr>
      </w:pPr>
      <w:r>
        <w:rPr>
          <w:lang w:val="fi-FI"/>
        </w:rPr>
        <w:t>5.</w:t>
      </w:r>
      <w:r>
        <w:rPr>
          <w:lang w:val="fi-FI"/>
        </w:rPr>
        <w:tab/>
        <w:t>Aprovel-valmisteen säilyttäminen</w:t>
      </w:r>
    </w:p>
    <w:p w:rsidR="00215D59" w:rsidRDefault="00215D59" w:rsidP="00321B75">
      <w:pPr>
        <w:pStyle w:val="EMEABodyText"/>
        <w:rPr>
          <w:lang w:val="fi-FI"/>
        </w:rPr>
      </w:pPr>
      <w:r>
        <w:rPr>
          <w:lang w:val="fi-FI"/>
        </w:rPr>
        <w:t>6.</w:t>
      </w:r>
      <w:r>
        <w:rPr>
          <w:lang w:val="fi-FI"/>
        </w:rPr>
        <w:tab/>
      </w:r>
      <w:r w:rsidR="00C91731">
        <w:rPr>
          <w:lang w:val="fi-FI"/>
        </w:rPr>
        <w:t>Pakkauksen sisältö ja m</w:t>
      </w:r>
      <w:r>
        <w:rPr>
          <w:lang w:val="fi-FI"/>
        </w:rPr>
        <w:t>uuta tietoa</w:t>
      </w:r>
    </w:p>
    <w:p w:rsidR="00215D59" w:rsidRDefault="00215D59" w:rsidP="00321B75">
      <w:pPr>
        <w:pStyle w:val="EMEABodyText"/>
        <w:rPr>
          <w:lang w:val="fi-FI"/>
        </w:rPr>
      </w:pPr>
    </w:p>
    <w:p w:rsidR="00215D59" w:rsidRPr="003E3E3A" w:rsidRDefault="00215D59" w:rsidP="00321B75">
      <w:pPr>
        <w:pStyle w:val="EMEABodyText"/>
        <w:rPr>
          <w:lang w:val="fi-FI"/>
        </w:rPr>
      </w:pPr>
    </w:p>
    <w:p w:rsidR="00215D59" w:rsidRDefault="00215D59" w:rsidP="00321B75">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C91731">
        <w:rPr>
          <w:rFonts w:ascii="Times New Roman Bold" w:hAnsi="Times New Roman Bold"/>
          <w:caps w:val="0"/>
          <w:lang w:val="fi-FI"/>
        </w:rPr>
        <w:t>itä Aprovel on ja mihin sitä käytetään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Aprovel kuuluu angiotensiini</w:t>
      </w:r>
      <w:r w:rsidR="00C91731">
        <w:rPr>
          <w:lang w:val="fi-FI"/>
        </w:rPr>
        <w:t> </w:t>
      </w:r>
      <w:r>
        <w:rPr>
          <w:lang w:val="fi-FI"/>
        </w:rPr>
        <w:t>II</w:t>
      </w:r>
      <w:r w:rsidR="00C91731">
        <w:rPr>
          <w:lang w:val="fi-FI"/>
        </w:rPr>
        <w:t xml:space="preserve"> </w:t>
      </w:r>
      <w:r>
        <w:rPr>
          <w:lang w:val="fi-FI"/>
        </w:rPr>
        <w:t>-reseptorin salpaajiin. Angiotensiini</w:t>
      </w:r>
      <w:r w:rsidR="00C91731">
        <w:rPr>
          <w:lang w:val="fi-FI"/>
        </w:rPr>
        <w:t> </w:t>
      </w:r>
      <w:r>
        <w:rPr>
          <w:lang w:val="fi-FI"/>
        </w:rPr>
        <w:t>II on elimistön oma aine, joka verisuonten reseptoreihin sitoutuessaan aiheuttaa verisuonten supistuksen. Tällöin verenpaine kohoaa. Aprovel estää angiotensiini</w:t>
      </w:r>
      <w:r w:rsidR="00C91731">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21B75">
      <w:pPr>
        <w:pStyle w:val="EMEABodyText"/>
        <w:rPr>
          <w:lang w:val="fi-FI"/>
        </w:rPr>
      </w:pPr>
    </w:p>
    <w:p w:rsidR="00215D59" w:rsidRDefault="00215D59" w:rsidP="00321B75">
      <w:pPr>
        <w:pStyle w:val="EMEABodyText"/>
        <w:rPr>
          <w:lang w:val="fi-FI"/>
        </w:rPr>
      </w:pPr>
      <w:r>
        <w:rPr>
          <w:lang w:val="fi-FI"/>
        </w:rPr>
        <w:t>Aprovelia käytetään aikuisille potilaille</w:t>
      </w:r>
    </w:p>
    <w:p w:rsidR="00215D59" w:rsidRDefault="00215D59" w:rsidP="006449ED">
      <w:pPr>
        <w:pStyle w:val="EMEABodyTextIndent"/>
        <w:tabs>
          <w:tab w:val="clear" w:pos="360"/>
        </w:tabs>
        <w:ind w:left="567" w:hanging="567"/>
        <w:rPr>
          <w:lang w:val="fi-FI"/>
        </w:rPr>
      </w:pPr>
      <w:r>
        <w:rPr>
          <w:lang w:val="fi-FI"/>
        </w:rPr>
        <w:t>hoitamaan kohonnutta verenpainetta (</w:t>
      </w:r>
      <w:r w:rsidRPr="006C3B39">
        <w:rPr>
          <w:i/>
          <w:lang w:val="fi-FI"/>
        </w:rPr>
        <w:t>essentiaalista hypertensiota</w:t>
      </w:r>
      <w:r>
        <w:rPr>
          <w:lang w:val="fi-FI"/>
        </w:rPr>
        <w:t>)</w:t>
      </w:r>
    </w:p>
    <w:p w:rsidR="00215D59" w:rsidRDefault="00215D59" w:rsidP="006449ED">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C91731">
        <w:rPr>
          <w:lang w:val="fi-FI"/>
        </w:rPr>
        <w:t>.</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2.</w:t>
      </w:r>
      <w:r>
        <w:rPr>
          <w:lang w:val="fi-FI"/>
        </w:rPr>
        <w:tab/>
      </w:r>
      <w:r w:rsidR="00C91731">
        <w:rPr>
          <w:rFonts w:ascii="Times New Roman Bold" w:hAnsi="Times New Roman Bold"/>
          <w:caps w:val="0"/>
          <w:lang w:val="fi-FI"/>
        </w:rPr>
        <w:t>Mitä sinun on tiedettävä, ennen kuin otat Aprovel-valmistetta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Älä käytä Aprovel -valmistetta</w:t>
      </w:r>
    </w:p>
    <w:p w:rsidR="00215D59" w:rsidRDefault="00215D59" w:rsidP="00321B75">
      <w:pPr>
        <w:pStyle w:val="EMEABodyTextIndent"/>
        <w:tabs>
          <w:tab w:val="clear" w:pos="360"/>
        </w:tabs>
        <w:ind w:left="567" w:hanging="567"/>
        <w:rPr>
          <w:lang w:val="fi-FI"/>
        </w:rPr>
      </w:pPr>
      <w:r>
        <w:rPr>
          <w:lang w:val="fi-FI"/>
        </w:rPr>
        <w:t xml:space="preserve">jos olet </w:t>
      </w:r>
      <w:r w:rsidRPr="00C231C8">
        <w:rPr>
          <w:b/>
          <w:lang w:val="fi-FI"/>
        </w:rPr>
        <w:t>allerginen</w:t>
      </w:r>
      <w:r>
        <w:rPr>
          <w:lang w:val="fi-FI"/>
        </w:rPr>
        <w:t xml:space="preserve"> irbesartaanille tai </w:t>
      </w:r>
      <w:r w:rsidR="00C91731">
        <w:rPr>
          <w:lang w:val="fi-FI"/>
        </w:rPr>
        <w:t>tämän lääkkeen</w:t>
      </w:r>
      <w:r>
        <w:rPr>
          <w:lang w:val="fi-FI"/>
        </w:rPr>
        <w:t xml:space="preserve"> jollekin muulle aineelle</w:t>
      </w:r>
      <w:r w:rsidR="00C91731">
        <w:rPr>
          <w:lang w:val="fi-FI"/>
        </w:rPr>
        <w:t xml:space="preserve"> (lueteltu kohdassa</w:t>
      </w:r>
      <w:r w:rsidR="00392ED6">
        <w:rPr>
          <w:lang w:val="fi-FI"/>
        </w:rPr>
        <w:t> </w:t>
      </w:r>
      <w:r w:rsidR="00C91731">
        <w:rPr>
          <w:lang w:val="fi-FI"/>
        </w:rPr>
        <w:t>6)</w:t>
      </w:r>
    </w:p>
    <w:p w:rsidR="00C91731" w:rsidRDefault="00215D59" w:rsidP="00321B75">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Default="00C91731" w:rsidP="00321B75">
      <w:pPr>
        <w:pStyle w:val="EMEABodyTextIndent"/>
        <w:tabs>
          <w:tab w:val="clear" w:pos="360"/>
        </w:tabs>
        <w:ind w:left="567" w:hanging="567"/>
        <w:rPr>
          <w:lang w:val="fi-FI"/>
        </w:rPr>
      </w:pPr>
      <w:r w:rsidRPr="00FC70BA">
        <w:rPr>
          <w:b/>
          <w:lang w:val="fi-FI"/>
        </w:rPr>
        <w:t xml:space="preserve">jos sinulla on diabetes tai </w:t>
      </w:r>
      <w:r w:rsidR="00317B14" w:rsidRPr="00D73D29">
        <w:rPr>
          <w:b/>
          <w:lang w:val="fi-FI"/>
        </w:rPr>
        <w:t>munuaisten vajaatoiminta</w:t>
      </w:r>
      <w:r w:rsidR="00317B14" w:rsidRPr="00D73D29">
        <w:rPr>
          <w:lang w:val="fi-FI"/>
        </w:rPr>
        <w:t xml:space="preserve"> ja sinua hoidetaan verenpainetta alentavalla lääkkeellä, joka sisältää aliskireeniä.</w:t>
      </w:r>
    </w:p>
    <w:p w:rsidR="00215D59" w:rsidRDefault="00215D59" w:rsidP="00321B75">
      <w:pPr>
        <w:pStyle w:val="EMEABodyText"/>
        <w:rPr>
          <w:lang w:val="fi-FI"/>
        </w:rPr>
      </w:pPr>
    </w:p>
    <w:p w:rsidR="00C91731" w:rsidRDefault="00C91731" w:rsidP="00321B75">
      <w:pPr>
        <w:pStyle w:val="EMEABodyText"/>
        <w:rPr>
          <w:b/>
          <w:lang w:val="fi-FI"/>
        </w:rPr>
      </w:pPr>
      <w:r>
        <w:rPr>
          <w:b/>
          <w:lang w:val="fi-FI"/>
        </w:rPr>
        <w:t>Varoitukset ja varotoimet</w:t>
      </w:r>
    </w:p>
    <w:p w:rsidR="00C231C8" w:rsidRPr="00C231C8" w:rsidRDefault="00C91731" w:rsidP="00321B75">
      <w:pPr>
        <w:pStyle w:val="EMEABodyText"/>
        <w:rPr>
          <w:lang w:val="fi-FI"/>
        </w:rPr>
      </w:pPr>
      <w:r>
        <w:rPr>
          <w:lang w:val="fi-FI"/>
        </w:rPr>
        <w:t xml:space="preserve">Keskustele lääkärin kanssa ennen kuin otat Aprovel-valmistetta, </w:t>
      </w:r>
      <w:r w:rsidRPr="00A53BB6">
        <w:rPr>
          <w:b/>
          <w:lang w:val="fi-FI"/>
        </w:rPr>
        <w:t>jos jokin seuraavista koskee sinua</w:t>
      </w:r>
      <w:r>
        <w:rPr>
          <w:lang w:val="fi-FI"/>
        </w:rPr>
        <w:t>:</w:t>
      </w:r>
    </w:p>
    <w:p w:rsidR="00215D59" w:rsidRDefault="00215D59" w:rsidP="00321B75">
      <w:pPr>
        <w:pStyle w:val="EMEABodyTextIndent"/>
        <w:tabs>
          <w:tab w:val="clear" w:pos="360"/>
        </w:tabs>
        <w:ind w:left="567" w:hanging="567"/>
        <w:rPr>
          <w:lang w:val="fi-FI"/>
        </w:rPr>
      </w:pPr>
      <w:r>
        <w:rPr>
          <w:lang w:val="fi-FI"/>
        </w:rPr>
        <w:t xml:space="preserve">jos sinulla esiintyy </w:t>
      </w:r>
      <w:r w:rsidRPr="000E5E54">
        <w:rPr>
          <w:b/>
          <w:lang w:val="fi-FI"/>
        </w:rPr>
        <w:t>voimakasta oksentelua tai ripulia</w:t>
      </w:r>
    </w:p>
    <w:p w:rsidR="00215D59" w:rsidRDefault="00215D59" w:rsidP="00321B75">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215D59" w:rsidRDefault="00215D59" w:rsidP="00321B75">
      <w:pPr>
        <w:pStyle w:val="EMEABodyTextIndent"/>
        <w:tabs>
          <w:tab w:val="clear" w:pos="360"/>
        </w:tabs>
        <w:ind w:left="567" w:hanging="567"/>
        <w:rPr>
          <w:lang w:val="fi-FI"/>
        </w:rPr>
      </w:pPr>
      <w:r>
        <w:rPr>
          <w:lang w:val="fi-FI"/>
        </w:rPr>
        <w:t xml:space="preserve">jos sinulla on </w:t>
      </w:r>
      <w:r w:rsidRPr="000E5E54">
        <w:rPr>
          <w:b/>
          <w:lang w:val="fi-FI"/>
        </w:rPr>
        <w:t>sydänvaivoja</w:t>
      </w:r>
    </w:p>
    <w:p w:rsidR="00215D59" w:rsidRDefault="00215D59" w:rsidP="00321B75">
      <w:pPr>
        <w:pStyle w:val="EMEABodyTextIndent"/>
        <w:tabs>
          <w:tab w:val="clear" w:pos="360"/>
        </w:tabs>
        <w:ind w:left="567" w:hanging="567"/>
        <w:rPr>
          <w:lang w:val="fi-FI"/>
        </w:rPr>
      </w:pPr>
      <w:r>
        <w:rPr>
          <w:lang w:val="fi-FI"/>
        </w:rPr>
        <w:t xml:space="preserve">jos Aprovel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495AB8" w:rsidRPr="00FF2213" w:rsidRDefault="00495AB8" w:rsidP="00321B75">
      <w:pPr>
        <w:pStyle w:val="EMEABodyTextIndent"/>
        <w:tabs>
          <w:tab w:val="clear" w:pos="360"/>
        </w:tabs>
        <w:ind w:left="567" w:hanging="567"/>
        <w:rPr>
          <w:b/>
          <w:lang w:val="fi-FI"/>
        </w:rPr>
      </w:pPr>
      <w:r>
        <w:rPr>
          <w:lang w:val="fi-FI"/>
        </w:rPr>
        <w:t xml:space="preserve">jos </w:t>
      </w:r>
      <w:r w:rsidR="00004F0E">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215D59" w:rsidRDefault="00215D59" w:rsidP="00321B75">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317B14" w:rsidRPr="00084871" w:rsidRDefault="00317B14" w:rsidP="00075F27">
      <w:pPr>
        <w:pStyle w:val="ListParagraph"/>
        <w:numPr>
          <w:ilvl w:val="0"/>
          <w:numId w:val="6"/>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317B14" w:rsidRPr="00084871" w:rsidRDefault="00317B14" w:rsidP="00075F27">
      <w:pPr>
        <w:pStyle w:val="ListParagraph"/>
        <w:numPr>
          <w:ilvl w:val="0"/>
          <w:numId w:val="7"/>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C6096D" w:rsidRDefault="00317B14" w:rsidP="00075F27">
      <w:pPr>
        <w:pStyle w:val="ListParagraph"/>
        <w:numPr>
          <w:ilvl w:val="0"/>
          <w:numId w:val="7"/>
        </w:numPr>
        <w:spacing w:after="0" w:line="240" w:lineRule="auto"/>
        <w:rPr>
          <w:rFonts w:ascii="Times New Roman" w:hAnsi="Times New Roman"/>
        </w:rPr>
      </w:pPr>
      <w:r w:rsidRPr="00084871">
        <w:rPr>
          <w:rFonts w:ascii="Times New Roman" w:hAnsi="Times New Roman"/>
        </w:rPr>
        <w:t>aliskireeni</w:t>
      </w:r>
    </w:p>
    <w:p w:rsidR="00317B14" w:rsidRPr="00D73D29" w:rsidRDefault="00317B14" w:rsidP="00321B75">
      <w:pPr>
        <w:rPr>
          <w:lang w:val="fi-FI"/>
        </w:rPr>
      </w:pPr>
      <w:r w:rsidRPr="00D73D29">
        <w:rPr>
          <w:lang w:val="fi-FI"/>
        </w:rPr>
        <w:t>Lääkärisi saattaa tarkistaa munuaistesi toiminnan, verenpaineen ja veresi elektrolyyttien (esim. kaliumin) määrän säännöllisesti.</w:t>
      </w:r>
    </w:p>
    <w:p w:rsidR="00317B14" w:rsidRPr="00D73D29" w:rsidRDefault="00317B14" w:rsidP="00321B75">
      <w:pPr>
        <w:rPr>
          <w:lang w:val="fi-FI"/>
        </w:rPr>
      </w:pPr>
    </w:p>
    <w:p w:rsidR="00317B14" w:rsidRPr="00D73D29" w:rsidRDefault="00317B14" w:rsidP="00321B75">
      <w:pPr>
        <w:rPr>
          <w:lang w:val="fi-FI"/>
        </w:rPr>
      </w:pPr>
      <w:r w:rsidRPr="00D73D29">
        <w:rPr>
          <w:lang w:val="fi-FI"/>
        </w:rPr>
        <w:t>Katso myös kohdassa "Älä käytä Aprovel-valmistetta" olevat tiedot.</w:t>
      </w:r>
    </w:p>
    <w:p w:rsidR="00C91731" w:rsidRPr="00C91731" w:rsidRDefault="00C91731" w:rsidP="00321B75">
      <w:pPr>
        <w:pStyle w:val="EMEABodyText"/>
        <w:rPr>
          <w:lang w:val="fi-FI"/>
        </w:rPr>
      </w:pPr>
    </w:p>
    <w:p w:rsidR="00215D59" w:rsidRDefault="00215D59" w:rsidP="00321B75">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215D59" w:rsidRDefault="00215D59" w:rsidP="00321B75">
      <w:pPr>
        <w:pStyle w:val="EMEABodyText"/>
        <w:rPr>
          <w:lang w:val="fi-FI"/>
        </w:rPr>
      </w:pPr>
    </w:p>
    <w:p w:rsidR="00215D59" w:rsidRPr="008D34D7" w:rsidRDefault="00C91731" w:rsidP="00321B75">
      <w:pPr>
        <w:pStyle w:val="EMEABodyText"/>
        <w:rPr>
          <w:b/>
          <w:lang w:val="fi-FI"/>
        </w:rPr>
      </w:pPr>
      <w:r>
        <w:rPr>
          <w:b/>
          <w:lang w:val="fi-FI"/>
        </w:rPr>
        <w:t>Lapset ja nuoret</w:t>
      </w:r>
    </w:p>
    <w:p w:rsidR="00215D59" w:rsidRDefault="00215D59" w:rsidP="00321B75">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21B75">
      <w:pPr>
        <w:pStyle w:val="EMEABodyText"/>
        <w:rPr>
          <w:lang w:val="fi-FI"/>
        </w:rPr>
      </w:pPr>
    </w:p>
    <w:p w:rsidR="00215D59" w:rsidRDefault="00C91731" w:rsidP="00321B75">
      <w:pPr>
        <w:pStyle w:val="EMEAHeading3"/>
        <w:outlineLvl w:val="9"/>
        <w:rPr>
          <w:lang w:val="fi-FI"/>
        </w:rPr>
      </w:pPr>
      <w:r>
        <w:rPr>
          <w:lang w:val="fi-FI"/>
        </w:rPr>
        <w:t>Muut lääkevalmisteet ja Aprovel</w:t>
      </w:r>
    </w:p>
    <w:p w:rsidR="00215D59" w:rsidRDefault="00215D59" w:rsidP="00321B75">
      <w:pPr>
        <w:pStyle w:val="EMEABodyText"/>
        <w:rPr>
          <w:lang w:val="fi-FI"/>
        </w:rPr>
      </w:pPr>
      <w:r>
        <w:rPr>
          <w:lang w:val="fi-FI"/>
        </w:rPr>
        <w:t>Kerro lääkärille tai apteekki</w:t>
      </w:r>
      <w:r w:rsidR="00C91731">
        <w:rPr>
          <w:lang w:val="fi-FI"/>
        </w:rPr>
        <w:t>henkilökunnalle</w:t>
      </w:r>
      <w:r>
        <w:rPr>
          <w:lang w:val="fi-FI"/>
        </w:rPr>
        <w:t>, jos parhaillaan käytät</w:t>
      </w:r>
      <w:r w:rsidR="00BB0514">
        <w:rPr>
          <w:lang w:val="fi-FI"/>
        </w:rPr>
        <w:t>,</w:t>
      </w:r>
      <w:r>
        <w:rPr>
          <w:lang w:val="fi-FI"/>
        </w:rPr>
        <w:t xml:space="preserve"> olet äskettäin käyttänyt </w:t>
      </w:r>
      <w:r w:rsidR="00C91731">
        <w:rPr>
          <w:lang w:val="fi-FI"/>
        </w:rPr>
        <w:t xml:space="preserve">tai saatat käyttää </w:t>
      </w:r>
      <w:r>
        <w:rPr>
          <w:lang w:val="fi-FI"/>
        </w:rPr>
        <w:t>muita lääkkeitä.</w:t>
      </w:r>
    </w:p>
    <w:p w:rsidR="00215D59" w:rsidRDefault="00215D59" w:rsidP="00321B75">
      <w:pPr>
        <w:pStyle w:val="EMEABodyText"/>
        <w:rPr>
          <w:lang w:val="fi-FI"/>
        </w:rPr>
      </w:pPr>
    </w:p>
    <w:p w:rsidR="00317B14" w:rsidRPr="00D73D29" w:rsidRDefault="00317B14" w:rsidP="00321B75">
      <w:pPr>
        <w:rPr>
          <w:lang w:val="fi-FI"/>
        </w:rPr>
      </w:pPr>
      <w:r w:rsidRPr="00D73D29">
        <w:rPr>
          <w:lang w:val="fi-FI"/>
        </w:rPr>
        <w:t>Lääkärisi on ehkä muutettava annostustasi ja/tai ryhdyttävä muihin varotoimenpiteisiin:</w:t>
      </w:r>
    </w:p>
    <w:p w:rsidR="00317B14" w:rsidRPr="00D73D29" w:rsidRDefault="00317B14" w:rsidP="00321B75">
      <w:pPr>
        <w:rPr>
          <w:lang w:val="fi-FI"/>
        </w:rPr>
      </w:pPr>
      <w:r w:rsidRPr="00D73D29">
        <w:rPr>
          <w:lang w:val="fi-FI"/>
        </w:rPr>
        <w:t>Jos otat ACE:n estäjää tai aliskireeniä (katso myös tiedot kohdista "Älä käytä Aprovel-valmistetta” ja "Varoitukset ja varotoimet").</w:t>
      </w:r>
    </w:p>
    <w:p w:rsidR="00215D59" w:rsidRDefault="00215D59" w:rsidP="00321B75">
      <w:pPr>
        <w:pStyle w:val="EMEABodyText"/>
        <w:rPr>
          <w:lang w:val="fi-FI"/>
        </w:rPr>
      </w:pPr>
    </w:p>
    <w:p w:rsidR="00215D59" w:rsidRPr="000E5E54" w:rsidRDefault="00215D59" w:rsidP="00321B75">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6449ED">
      <w:pPr>
        <w:pStyle w:val="EMEABodyTextIndent"/>
        <w:tabs>
          <w:tab w:val="clear" w:pos="360"/>
        </w:tabs>
        <w:ind w:left="567" w:hanging="567"/>
        <w:rPr>
          <w:lang w:val="fi-FI"/>
        </w:rPr>
      </w:pPr>
      <w:r>
        <w:rPr>
          <w:lang w:val="fi-FI"/>
        </w:rPr>
        <w:t>kaliumlisiä</w:t>
      </w:r>
    </w:p>
    <w:p w:rsidR="00215D59" w:rsidRDefault="00215D59" w:rsidP="006449ED">
      <w:pPr>
        <w:pStyle w:val="EMEABodyTextIndent"/>
        <w:tabs>
          <w:tab w:val="clear" w:pos="360"/>
        </w:tabs>
        <w:ind w:left="567" w:hanging="567"/>
        <w:rPr>
          <w:lang w:val="fi-FI"/>
        </w:rPr>
      </w:pPr>
      <w:r>
        <w:rPr>
          <w:lang w:val="fi-FI"/>
        </w:rPr>
        <w:t>kaliumia sisältäviä suolan korvikkeita</w:t>
      </w:r>
    </w:p>
    <w:p w:rsidR="00215D59" w:rsidRDefault="00215D59" w:rsidP="006449ED">
      <w:pPr>
        <w:pStyle w:val="EMEABodyTextIndent"/>
        <w:tabs>
          <w:tab w:val="clear" w:pos="360"/>
        </w:tabs>
        <w:ind w:left="567" w:hanging="567"/>
        <w:rPr>
          <w:lang w:val="fi-FI"/>
        </w:rPr>
      </w:pPr>
      <w:r>
        <w:rPr>
          <w:lang w:val="fi-FI"/>
        </w:rPr>
        <w:t>kaliumia säästäviä lääkkeitä (eräät nesteenpoistolääkkeet)</w:t>
      </w:r>
    </w:p>
    <w:p w:rsidR="007814D9" w:rsidRDefault="00215D59" w:rsidP="006449ED">
      <w:pPr>
        <w:pStyle w:val="EMEABodyTextIndent"/>
        <w:tabs>
          <w:tab w:val="clear" w:pos="360"/>
        </w:tabs>
        <w:ind w:left="567" w:hanging="567"/>
        <w:rPr>
          <w:lang w:val="fi-FI"/>
        </w:rPr>
      </w:pPr>
      <w:r>
        <w:rPr>
          <w:lang w:val="fi-FI"/>
        </w:rPr>
        <w:t>litiumia sisältäviä lääkkeitä</w:t>
      </w:r>
    </w:p>
    <w:p w:rsidR="00215D59" w:rsidRDefault="007814D9" w:rsidP="006449ED">
      <w:pPr>
        <w:pStyle w:val="EMEABodyTextIndent"/>
        <w:tabs>
          <w:tab w:val="clear" w:pos="360"/>
        </w:tabs>
        <w:ind w:left="567" w:hanging="567"/>
        <w:rPr>
          <w:lang w:val="fi-FI"/>
        </w:rPr>
      </w:pPr>
      <w:r>
        <w:rPr>
          <w:lang w:val="fi-FI"/>
        </w:rPr>
        <w:t>repaglinidia (verensokeria alentava lääke)</w:t>
      </w:r>
      <w:r w:rsidR="00C91731">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Jos käytät samanaikaisesti tiettyjä kipulääkkeitä, tulehduskipulääkkeitä, irbesartaanin teho saattaa heiketä.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Aprovel ruuan ja juoman kanssa</w:t>
      </w:r>
    </w:p>
    <w:p w:rsidR="00215D59" w:rsidRDefault="00215D59" w:rsidP="00321B75">
      <w:pPr>
        <w:pStyle w:val="EMEABodyText"/>
        <w:rPr>
          <w:lang w:val="fi-FI"/>
        </w:rPr>
      </w:pPr>
      <w:r>
        <w:rPr>
          <w:lang w:val="fi-FI"/>
        </w:rPr>
        <w:t>Aprovel voidaan ottaa joko ruuan yhteydessä tai ilman ruokaa.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Raskaus ja imetys</w:t>
      </w:r>
    </w:p>
    <w:p w:rsidR="00215D59" w:rsidRDefault="00215D59" w:rsidP="00321B75">
      <w:pPr>
        <w:pStyle w:val="EMEAHeading2"/>
        <w:outlineLvl w:val="9"/>
        <w:rPr>
          <w:lang w:val="fi-FI"/>
        </w:rPr>
      </w:pPr>
      <w:r>
        <w:rPr>
          <w:lang w:val="fi-FI"/>
        </w:rPr>
        <w:t>Raskaus</w:t>
      </w:r>
    </w:p>
    <w:p w:rsidR="00215D59" w:rsidRDefault="00215D59" w:rsidP="00321B75">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215D59" w:rsidRDefault="00215D59" w:rsidP="00321B75">
      <w:pPr>
        <w:pStyle w:val="EMEABodyText"/>
        <w:rPr>
          <w:lang w:val="fi-FI"/>
        </w:rPr>
      </w:pPr>
    </w:p>
    <w:p w:rsidR="00215D59" w:rsidRDefault="00215D59" w:rsidP="00321B75">
      <w:pPr>
        <w:pStyle w:val="EMEAHeading2"/>
        <w:outlineLvl w:val="9"/>
        <w:rPr>
          <w:lang w:val="fi-FI"/>
        </w:rPr>
      </w:pPr>
      <w:r>
        <w:rPr>
          <w:lang w:val="fi-FI"/>
        </w:rPr>
        <w:t>Imetys</w:t>
      </w:r>
    </w:p>
    <w:p w:rsidR="00215D59" w:rsidRDefault="00215D59" w:rsidP="00321B75">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Ajaminen ja koneiden käyttö</w:t>
      </w:r>
    </w:p>
    <w:p w:rsidR="00215D59" w:rsidRDefault="00215D59" w:rsidP="00321B75">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21B75">
      <w:pPr>
        <w:pStyle w:val="EMEABodyText"/>
        <w:rPr>
          <w:lang w:val="fi-FI"/>
        </w:rPr>
      </w:pPr>
    </w:p>
    <w:p w:rsidR="00215D59" w:rsidRDefault="00215D59" w:rsidP="00321B75">
      <w:pPr>
        <w:pStyle w:val="EMEABodyText"/>
        <w:rPr>
          <w:lang w:val="fi-FI"/>
        </w:rPr>
      </w:pPr>
      <w:r>
        <w:rPr>
          <w:b/>
          <w:lang w:val="fi-FI"/>
        </w:rPr>
        <w:t>Aprovel</w:t>
      </w:r>
      <w:r w:rsidRPr="00401A60">
        <w:rPr>
          <w:b/>
          <w:lang w:val="fi-FI"/>
        </w:rPr>
        <w:t xml:space="preserve"> sisältää laktoosi</w:t>
      </w:r>
      <w:r>
        <w:rPr>
          <w:b/>
          <w:lang w:val="fi-FI"/>
        </w:rPr>
        <w:t>a</w:t>
      </w:r>
      <w:r>
        <w:rPr>
          <w:lang w:val="fi-FI"/>
        </w:rPr>
        <w:t>. Jos lääkäri on todennut, että et siedä joitakin sokereita (esim. laktoosia), ota yhteys lääkäriin ennenkuin aloitat tämän lääkkeen käytön.</w:t>
      </w:r>
    </w:p>
    <w:p w:rsidR="00215D59" w:rsidRDefault="00215D59" w:rsidP="00321B75">
      <w:pPr>
        <w:pStyle w:val="EMEABodyText"/>
        <w:rPr>
          <w:lang w:val="fi-FI"/>
        </w:rPr>
      </w:pPr>
    </w:p>
    <w:p w:rsidR="00197DCA" w:rsidRPr="00705597" w:rsidRDefault="00197DCA" w:rsidP="00321B75">
      <w:pPr>
        <w:pStyle w:val="EMEABodyText"/>
        <w:rPr>
          <w:lang w:val="fi-FI"/>
        </w:rPr>
      </w:pPr>
      <w:r w:rsidRPr="00705597">
        <w:rPr>
          <w:b/>
          <w:bCs/>
          <w:lang w:val="fi-FI"/>
        </w:rPr>
        <w:t>Aprovel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sidR="008B49B9">
        <w:rPr>
          <w:lang w:val="fi-FI"/>
        </w:rPr>
        <w:t>tabletti</w:t>
      </w:r>
      <w:r>
        <w:rPr>
          <w:lang w:val="fi-FI"/>
        </w:rPr>
        <w:t xml:space="preserve"> </w:t>
      </w:r>
      <w:r w:rsidRPr="00705597">
        <w:rPr>
          <w:lang w:val="fi-FI"/>
        </w:rPr>
        <w:t>eli sen voidaan sanoa olevan ”natriumiton”.</w:t>
      </w:r>
    </w:p>
    <w:p w:rsidR="00197DCA" w:rsidRDefault="00197DCA"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3.</w:t>
      </w:r>
      <w:r>
        <w:rPr>
          <w:lang w:val="fi-FI"/>
        </w:rPr>
        <w:tab/>
      </w:r>
      <w:r w:rsidRPr="00FC70BA">
        <w:rPr>
          <w:rFonts w:ascii="Times New Roman Bold" w:hAnsi="Times New Roman Bold"/>
          <w:caps w:val="0"/>
          <w:lang w:val="fi-FI"/>
        </w:rPr>
        <w:t>M</w:t>
      </w:r>
      <w:r w:rsidR="00C91731">
        <w:rPr>
          <w:rFonts w:ascii="Times New Roman Bold" w:hAnsi="Times New Roman Bold"/>
          <w:caps w:val="0"/>
          <w:lang w:val="fi-FI"/>
        </w:rPr>
        <w:t>iten Aprovel otetaan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Ota </w:t>
      </w:r>
      <w:r w:rsidR="00C91731">
        <w:rPr>
          <w:lang w:val="fi-FI"/>
        </w:rPr>
        <w:t>tätä lääkettä</w:t>
      </w:r>
      <w:r>
        <w:rPr>
          <w:lang w:val="fi-FI"/>
        </w:rPr>
        <w:t xml:space="preserve"> juuri s</w:t>
      </w:r>
      <w:r w:rsidR="00C91731">
        <w:rPr>
          <w:lang w:val="fi-FI"/>
        </w:rPr>
        <w:t>it</w:t>
      </w:r>
      <w:r>
        <w:rPr>
          <w:lang w:val="fi-FI"/>
        </w:rPr>
        <w:t xml:space="preserve">en kuin lääkäri on määrännyt. Tarkista </w:t>
      </w:r>
      <w:r w:rsidR="00C91731">
        <w:rPr>
          <w:lang w:val="fi-FI"/>
        </w:rPr>
        <w:t xml:space="preserve">ohjeet </w:t>
      </w:r>
      <w:r>
        <w:rPr>
          <w:lang w:val="fi-FI"/>
        </w:rPr>
        <w:t xml:space="preserve">lääkäriltä tai apteekista, </w:t>
      </w:r>
      <w:r w:rsidR="00C91731">
        <w:rPr>
          <w:lang w:val="fi-FI"/>
        </w:rPr>
        <w:t>jos</w:t>
      </w:r>
      <w:r>
        <w:rPr>
          <w:lang w:val="fi-FI"/>
        </w:rPr>
        <w:t xml:space="preserve"> olet epävarma.</w:t>
      </w:r>
    </w:p>
    <w:p w:rsidR="00215D59" w:rsidRDefault="00215D59" w:rsidP="00321B75">
      <w:pPr>
        <w:pStyle w:val="EMEABodyText"/>
        <w:rPr>
          <w:lang w:val="fi-FI"/>
        </w:rPr>
      </w:pPr>
    </w:p>
    <w:p w:rsidR="00215D59" w:rsidRPr="00401A60" w:rsidRDefault="00215D59" w:rsidP="00321B75">
      <w:pPr>
        <w:pStyle w:val="EMEAHeading3"/>
        <w:outlineLvl w:val="9"/>
        <w:rPr>
          <w:lang w:val="fi-FI"/>
        </w:rPr>
      </w:pPr>
      <w:r w:rsidRPr="00401A60">
        <w:rPr>
          <w:lang w:val="fi-FI"/>
        </w:rPr>
        <w:t>Lääkkeen ottaminen</w:t>
      </w:r>
    </w:p>
    <w:p w:rsidR="00215D59" w:rsidRDefault="00215D59" w:rsidP="00321B75">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w:t>
      </w:r>
    </w:p>
    <w:p w:rsidR="00215D59" w:rsidRDefault="00215D59" w:rsidP="006449ED">
      <w:pPr>
        <w:pStyle w:val="EMEABodyText"/>
        <w:ind w:left="567"/>
        <w:rPr>
          <w:lang w:val="fi-FI"/>
        </w:rPr>
      </w:pPr>
      <w:r>
        <w:rPr>
          <w:lang w:val="fi-FI"/>
        </w:rPr>
        <w:t>Tavanomainen annos on 150 mg kerran päivässä. Annos voidaan myöhemmin suurentaa 300 mg:aan (kaksi tablettia päivässä) kerran päivässä verenpainevasteen mukaan.</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 ja aikuistyypin diabetes</w:t>
      </w:r>
      <w:r w:rsidR="00971BC9">
        <w:rPr>
          <w:b/>
          <w:lang w:val="fi-FI"/>
        </w:rPr>
        <w:t xml:space="preserve"> sekä munuaissairaus</w:t>
      </w:r>
    </w:p>
    <w:p w:rsidR="00215D59" w:rsidRDefault="00215D59" w:rsidP="006449ED">
      <w:pPr>
        <w:pStyle w:val="EMEABodyText"/>
        <w:ind w:left="567"/>
        <w:rPr>
          <w:lang w:val="fi-FI"/>
        </w:rPr>
      </w:pPr>
      <w:r>
        <w:rPr>
          <w:lang w:val="fi-FI"/>
        </w:rPr>
        <w:t>Potilaille, joilla on korkea verenpaine ja aikuistyypin diabetes, suositeltu ylläpitoannostus on 300 mg (kaksi tablettia päivässä) kerran päivässä samanaikaisen munuaistaudin hoitoon.</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Lääkäri voi määrätä pienemmän annoksen etenkin hoidon alussa tietyille potilaille kuten </w:t>
      </w:r>
      <w:r w:rsidRPr="00401A60">
        <w:rPr>
          <w:b/>
          <w:lang w:val="fi-FI"/>
        </w:rPr>
        <w:t>hemodialyysipotilaille</w:t>
      </w:r>
      <w:r>
        <w:rPr>
          <w:lang w:val="fi-FI"/>
        </w:rPr>
        <w:t xml:space="preserve"> tai </w:t>
      </w:r>
      <w:r w:rsidRPr="00401A60">
        <w:rPr>
          <w:b/>
          <w:lang w:val="fi-FI"/>
        </w:rPr>
        <w:t>yli 75</w:t>
      </w:r>
      <w:r w:rsidRPr="00401A60">
        <w:rPr>
          <w:b/>
          <w:lang w:val="fi-FI"/>
        </w:rPr>
        <w:noBreakHyphen/>
        <w:t>vuotiaille potilaille</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Verenpainetta alentava enimmäisvaikutus saavutetaan 4–6 viikossa hoidon aloittamisesta.</w:t>
      </w:r>
    </w:p>
    <w:p w:rsidR="00215D59" w:rsidRDefault="00215D59" w:rsidP="00321B75">
      <w:pPr>
        <w:pStyle w:val="EMEABodyText"/>
        <w:rPr>
          <w:lang w:val="fi-FI"/>
        </w:rPr>
      </w:pPr>
    </w:p>
    <w:p w:rsidR="00BB0514" w:rsidRPr="00354F7B" w:rsidRDefault="00971BC9" w:rsidP="00321B75">
      <w:pPr>
        <w:pStyle w:val="EMEAHeading3"/>
        <w:outlineLvl w:val="9"/>
        <w:rPr>
          <w:lang w:val="fi-FI"/>
        </w:rPr>
      </w:pPr>
      <w:r>
        <w:rPr>
          <w:lang w:val="fi-FI"/>
        </w:rPr>
        <w:t>Käyttö lapsille ja nuorille</w:t>
      </w:r>
    </w:p>
    <w:p w:rsidR="00215D59" w:rsidRDefault="00215D59" w:rsidP="00321B75">
      <w:pPr>
        <w:pStyle w:val="EMEABodyText"/>
        <w:rPr>
          <w:lang w:val="fi-FI"/>
        </w:rPr>
      </w:pPr>
      <w:r>
        <w:rPr>
          <w:lang w:val="fi-FI"/>
        </w:rPr>
        <w:t>Aprovel-valmistetta ei pidä antaa alle 18-vuotiaille lapsille. Jos lapsi nielee joitakin tabletteja, ota heti yhteyttä lääkäriin.</w:t>
      </w:r>
    </w:p>
    <w:p w:rsidR="00215D59" w:rsidRDefault="00215D59" w:rsidP="00321B75">
      <w:pPr>
        <w:pStyle w:val="EMEABodyText"/>
        <w:rPr>
          <w:lang w:val="fi-FI"/>
        </w:rPr>
      </w:pPr>
    </w:p>
    <w:p w:rsidR="00971BC9" w:rsidRPr="00A53BB6" w:rsidRDefault="00971BC9" w:rsidP="00321B75">
      <w:pPr>
        <w:pStyle w:val="EMEABodyText"/>
        <w:rPr>
          <w:b/>
          <w:lang w:val="fi-FI"/>
        </w:rPr>
      </w:pPr>
      <w:r w:rsidRPr="00A53BB6">
        <w:rPr>
          <w:b/>
          <w:lang w:val="fi-FI"/>
        </w:rPr>
        <w:t>Jos otat enemmän Aprovel-valmistetta kuin sinun pitäisi</w:t>
      </w:r>
    </w:p>
    <w:p w:rsidR="00971BC9" w:rsidRDefault="00971BC9" w:rsidP="00321B75">
      <w:pPr>
        <w:pStyle w:val="EMEABodyText"/>
        <w:rPr>
          <w:lang w:val="fi-FI"/>
        </w:rPr>
      </w:pPr>
      <w:r>
        <w:rPr>
          <w:lang w:val="fi-FI"/>
        </w:rPr>
        <w:t>Jos otat lääkettä vahingossa yliannoksen, ota heti yhteys lääkäriisi.</w:t>
      </w:r>
    </w:p>
    <w:p w:rsidR="00971BC9" w:rsidRDefault="00971BC9" w:rsidP="00321B75">
      <w:pPr>
        <w:pStyle w:val="EMEABodyText"/>
        <w:rPr>
          <w:lang w:val="fi-FI"/>
        </w:rPr>
      </w:pPr>
    </w:p>
    <w:p w:rsidR="00215D59" w:rsidRDefault="00215D59" w:rsidP="00321B75">
      <w:pPr>
        <w:pStyle w:val="EMEAHeading3"/>
        <w:outlineLvl w:val="9"/>
        <w:rPr>
          <w:lang w:val="fi-FI"/>
        </w:rPr>
      </w:pPr>
      <w:r w:rsidRPr="003B20AF">
        <w:rPr>
          <w:lang w:val="fi-FI"/>
        </w:rPr>
        <w:t>J</w:t>
      </w:r>
      <w:r>
        <w:rPr>
          <w:lang w:val="fi-FI"/>
        </w:rPr>
        <w:t>os unohdat ottaa Aprovel</w:t>
      </w:r>
      <w:r w:rsidRPr="003B20AF">
        <w:rPr>
          <w:lang w:val="fi-FI"/>
        </w:rPr>
        <w:t>-</w:t>
      </w:r>
      <w:r>
        <w:rPr>
          <w:lang w:val="fi-FI"/>
        </w:rPr>
        <w:t>valmisteen</w:t>
      </w:r>
    </w:p>
    <w:p w:rsidR="00215D59" w:rsidRDefault="00215D59" w:rsidP="00321B75">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21B75">
      <w:pPr>
        <w:pStyle w:val="EMEABodyText"/>
        <w:rPr>
          <w:lang w:val="fi-FI"/>
        </w:rPr>
      </w:pPr>
    </w:p>
    <w:p w:rsidR="00215D59" w:rsidRDefault="00215D59" w:rsidP="00321B75">
      <w:pPr>
        <w:pStyle w:val="EMEABodyText"/>
        <w:rPr>
          <w:lang w:val="fi-FI"/>
        </w:rPr>
      </w:pPr>
      <w:r>
        <w:rPr>
          <w:lang w:val="fi-FI"/>
        </w:rPr>
        <w:t>Jos sinulla on kysymyksiä tämän lääkkeen käytöstä, käänny lääkäri</w:t>
      </w:r>
      <w:r w:rsidR="00971BC9">
        <w:rPr>
          <w:lang w:val="fi-FI"/>
        </w:rPr>
        <w:t>n</w:t>
      </w:r>
      <w:r>
        <w:rPr>
          <w:lang w:val="fi-FI"/>
        </w:rPr>
        <w:t xml:space="preserve"> tai apteek</w:t>
      </w:r>
      <w:r w:rsidR="00971BC9">
        <w:rPr>
          <w:lang w:val="fi-FI"/>
        </w:rPr>
        <w:t>k</w:t>
      </w:r>
      <w:r>
        <w:rPr>
          <w:lang w:val="fi-FI"/>
        </w:rPr>
        <w:t>i</w:t>
      </w:r>
      <w:r w:rsidR="00971BC9">
        <w:rPr>
          <w:lang w:val="fi-FI"/>
        </w:rPr>
        <w:t>henkilökunna</w:t>
      </w:r>
      <w:r>
        <w:rPr>
          <w:lang w:val="fi-FI"/>
        </w:rPr>
        <w:t>n puoleen.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971BC9">
        <w:rPr>
          <w:rFonts w:ascii="Times New Roman Bold" w:hAnsi="Times New Roman Bold"/>
          <w:caps w:val="0"/>
          <w:lang w:val="fi-FI"/>
        </w:rPr>
        <w:t>ahdolliset haittavaikutukset</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Kuten kaikki lääkkeet,</w:t>
      </w:r>
      <w:r w:rsidR="00971BC9">
        <w:rPr>
          <w:lang w:val="fi-FI"/>
        </w:rPr>
        <w:t xml:space="preserve"> tämäkin lääke</w:t>
      </w:r>
      <w:r>
        <w:rPr>
          <w:lang w:val="fi-FI"/>
        </w:rPr>
        <w:t xml:space="preserve"> voi aiheuttaa haittavaikutuksia. Kaikki eivät kuitenkaan niitä saa. Jotkut näistä vaikutuksista voivat olla vakavia ja vaatia lääkärin hoitoa.</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Alla lueteltujen haittavaikutusten yleisyys on määritelty seuraavaa käytäntöä noudattaen:</w:t>
      </w:r>
    </w:p>
    <w:p w:rsidR="00215D59" w:rsidRDefault="00215D59" w:rsidP="00321B75">
      <w:pPr>
        <w:pStyle w:val="EMEABodyText"/>
        <w:rPr>
          <w:lang w:val="fi-FI"/>
        </w:rPr>
      </w:pPr>
      <w:r>
        <w:rPr>
          <w:lang w:val="fi-FI"/>
        </w:rPr>
        <w:t xml:space="preserve">Hyvin yleiset: </w:t>
      </w:r>
      <w:r w:rsidR="00971BC9">
        <w:rPr>
          <w:lang w:val="fi-FI"/>
        </w:rPr>
        <w:t>voi esiintyä yli 1 potilaalla kymmenestä</w:t>
      </w:r>
    </w:p>
    <w:p w:rsidR="00215D59" w:rsidRDefault="00215D59" w:rsidP="00321B75">
      <w:pPr>
        <w:pStyle w:val="EMEABodyText"/>
        <w:rPr>
          <w:lang w:val="fi-FI"/>
        </w:rPr>
      </w:pPr>
      <w:r>
        <w:rPr>
          <w:lang w:val="fi-FI"/>
        </w:rPr>
        <w:t xml:space="preserve">Yleiset: </w:t>
      </w:r>
      <w:r w:rsidR="00971BC9">
        <w:rPr>
          <w:lang w:val="fi-FI"/>
        </w:rPr>
        <w:t>voi esiintyä alle 1 potilaalla kymmenestä</w:t>
      </w:r>
    </w:p>
    <w:p w:rsidR="00215D59" w:rsidRDefault="00215D59" w:rsidP="00321B75">
      <w:pPr>
        <w:pStyle w:val="EMEABodyText"/>
        <w:rPr>
          <w:lang w:val="fi-FI"/>
        </w:rPr>
      </w:pPr>
      <w:r>
        <w:rPr>
          <w:lang w:val="fi-FI"/>
        </w:rPr>
        <w:t xml:space="preserve">Melko harvinaiset: </w:t>
      </w:r>
      <w:r w:rsidR="00971BC9">
        <w:rPr>
          <w:lang w:val="fi-FI"/>
        </w:rPr>
        <w:t>voi esiintyä alle 1 potilaalla sadasta</w:t>
      </w:r>
    </w:p>
    <w:p w:rsidR="00215D59" w:rsidRDefault="00215D59" w:rsidP="00321B75">
      <w:pPr>
        <w:pStyle w:val="EMEABodyText"/>
        <w:rPr>
          <w:lang w:val="fi-FI"/>
        </w:rPr>
      </w:pPr>
    </w:p>
    <w:p w:rsidR="00215D59" w:rsidRDefault="00215D59" w:rsidP="00321B75">
      <w:pPr>
        <w:pStyle w:val="EMEABodyText"/>
        <w:rPr>
          <w:lang w:val="fi-FI"/>
        </w:rPr>
      </w:pPr>
      <w:r>
        <w:rPr>
          <w:lang w:val="fi-FI"/>
        </w:rPr>
        <w:t>Potilailla, jotka ovat saaneet Aprovel-hoitoa kliinisissä tutkimuksissa, esiintyi seuraavia haittavaikutuksia:</w:t>
      </w:r>
    </w:p>
    <w:p w:rsidR="00215D59" w:rsidRDefault="00215D59" w:rsidP="006449ED">
      <w:pPr>
        <w:pStyle w:val="EMEABodyTextIndent"/>
        <w:tabs>
          <w:tab w:val="clear" w:pos="360"/>
        </w:tabs>
        <w:ind w:left="567" w:hanging="567"/>
        <w:rPr>
          <w:lang w:val="fi-FI"/>
        </w:rPr>
      </w:pPr>
      <w:r>
        <w:rPr>
          <w:lang w:val="fi-FI"/>
        </w:rPr>
        <w:t>Hyvin yleiset</w:t>
      </w:r>
      <w:r w:rsidR="00971BC9">
        <w:rPr>
          <w:lang w:val="fi-FI"/>
        </w:rPr>
        <w:t xml:space="preserve"> (yli 1 potilaalla kymmenestä)</w:t>
      </w:r>
      <w:r>
        <w:rPr>
          <w:lang w:val="fi-FI"/>
        </w:rPr>
        <w:t>: jos sinulla on korkea verenpaine, aikuistyypin diabetes ja munuaissairaus, verikokeet voivat osoittaa kaliumarvon nousua.</w:t>
      </w:r>
    </w:p>
    <w:p w:rsidR="00215D59" w:rsidRDefault="00215D59" w:rsidP="006449ED">
      <w:pPr>
        <w:pStyle w:val="EMEABodyText"/>
        <w:ind w:left="567" w:hanging="567"/>
        <w:rPr>
          <w:lang w:val="fi-FI"/>
        </w:rPr>
      </w:pPr>
    </w:p>
    <w:p w:rsidR="00215D59" w:rsidRDefault="00215D59" w:rsidP="006449ED">
      <w:pPr>
        <w:pStyle w:val="EMEABodyTextIndent"/>
        <w:tabs>
          <w:tab w:val="clear" w:pos="360"/>
        </w:tabs>
        <w:ind w:left="567" w:hanging="567"/>
        <w:rPr>
          <w:lang w:val="fi-FI"/>
        </w:rPr>
      </w:pPr>
      <w:r>
        <w:rPr>
          <w:lang w:val="fi-FI"/>
        </w:rPr>
        <w:t>Yleiset</w:t>
      </w:r>
      <w:r w:rsidR="00971BC9">
        <w:rPr>
          <w:lang w:val="fi-FI"/>
        </w:rPr>
        <w:t xml:space="preserve"> (alle 1 potilaalla kymmenestä)</w:t>
      </w:r>
      <w:r>
        <w:rPr>
          <w:lang w:val="fi-FI"/>
        </w:rPr>
        <w:t xml:space="preserve">: huimaus, pahoinvointi/oksentelu ja väsymys, ja verikokeet saattavat osoittaa lihasten ja sydämen toimintaa mittaavan entsyymiarvon nousua (kreatiinikinaasientsyymi).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215D59" w:rsidRDefault="00215D59" w:rsidP="006449ED">
      <w:pPr>
        <w:pStyle w:val="EMEABodyText"/>
        <w:ind w:left="567" w:hanging="567"/>
        <w:rPr>
          <w:lang w:val="fi-FI"/>
        </w:rPr>
      </w:pPr>
    </w:p>
    <w:p w:rsidR="00215D59" w:rsidRDefault="00215D59" w:rsidP="006449ED">
      <w:pPr>
        <w:pStyle w:val="EMEABodyTextIndent"/>
        <w:tabs>
          <w:tab w:val="clear" w:pos="360"/>
        </w:tabs>
        <w:ind w:left="567" w:hanging="567"/>
        <w:rPr>
          <w:lang w:val="fi-FI"/>
        </w:rPr>
      </w:pPr>
      <w:r>
        <w:rPr>
          <w:lang w:val="fi-FI"/>
        </w:rPr>
        <w:t>Melko harvinaiset</w:t>
      </w:r>
      <w:r w:rsidR="00971BC9">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21B75">
      <w:pPr>
        <w:pStyle w:val="EMEABodyText"/>
        <w:rPr>
          <w:lang w:val="fi-FI"/>
        </w:rPr>
      </w:pPr>
    </w:p>
    <w:p w:rsidR="00215D59" w:rsidRDefault="00215D59" w:rsidP="00321B75">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B343F9">
        <w:rPr>
          <w:lang w:val="fi-FI"/>
        </w:rPr>
        <w:t xml:space="preserve">pienentynyt veren punasolujen määrä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A03616">
        <w:rPr>
          <w:lang w:val="fi-FI"/>
        </w:rPr>
        <w:t>,</w:t>
      </w:r>
      <w:r>
        <w:rPr>
          <w:lang w:val="fi-FI"/>
        </w:rPr>
        <w:t xml:space="preserve"> pääasiassa iho-oireita aiheuttava pienten verisuonten tulehdus (josta käytetään nimitystä leukosytoklastinen vaskuliitti)</w:t>
      </w:r>
      <w:r w:rsidR="00197DCA">
        <w:rPr>
          <w:lang w:val="fi-FI"/>
        </w:rPr>
        <w:t xml:space="preserve">, </w:t>
      </w:r>
      <w:r w:rsidR="00196746">
        <w:rPr>
          <w:lang w:val="fi-FI"/>
        </w:rPr>
        <w:t>vaikeat allergiset reaktiot (anafylaktinen sokki)</w:t>
      </w:r>
      <w:r w:rsidR="00197DCA">
        <w:rPr>
          <w:lang w:val="fi-FI"/>
        </w:rPr>
        <w:t xml:space="preserve"> ja verensokerin lasku</w:t>
      </w:r>
      <w:r w:rsidR="007843CD">
        <w:rPr>
          <w:lang w:val="fi-FI"/>
        </w:rPr>
        <w:t>.</w:t>
      </w:r>
      <w:r w:rsidR="00196746">
        <w:rPr>
          <w:lang w:val="fi-FI"/>
        </w:rPr>
        <w:t xml:space="preserve"> </w:t>
      </w:r>
      <w:r>
        <w:rPr>
          <w:lang w:val="fi-FI"/>
        </w:rPr>
        <w:t>Lisäksi melko harvinaisena haittavaikutuksena on ilmoitettu keltaisuutta (ihon ja/tai silmänvalkuaisten kellertymistä).</w:t>
      </w:r>
    </w:p>
    <w:p w:rsidR="00215D59" w:rsidRDefault="00215D59" w:rsidP="00321B75">
      <w:pPr>
        <w:pStyle w:val="EMEABodyText"/>
        <w:rPr>
          <w:lang w:val="fi-FI"/>
        </w:rPr>
      </w:pPr>
    </w:p>
    <w:p w:rsidR="00971BC9" w:rsidRPr="00A53BB6" w:rsidRDefault="00971BC9" w:rsidP="00321B75">
      <w:pPr>
        <w:pStyle w:val="EMEABodyText"/>
        <w:rPr>
          <w:b/>
          <w:u w:val="single"/>
          <w:lang w:val="fi-FI"/>
        </w:rPr>
      </w:pPr>
      <w:r w:rsidRPr="00A53BB6">
        <w:rPr>
          <w:b/>
          <w:u w:val="single"/>
          <w:lang w:val="fi-FI"/>
        </w:rPr>
        <w:t>Haittavaikutuksista ilmoittaminen</w:t>
      </w:r>
    </w:p>
    <w:p w:rsidR="00215D59" w:rsidRDefault="00971BC9" w:rsidP="00321B75">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31" w:history="1">
        <w:r w:rsidR="004E794E" w:rsidRPr="00F838DE">
          <w:rPr>
            <w:rStyle w:val="Hyperlink"/>
            <w:szCs w:val="22"/>
            <w:highlight w:val="lightGray"/>
            <w:lang w:val="fi-FI"/>
          </w:rPr>
          <w:t>liitteessä V</w:t>
        </w:r>
      </w:hyperlink>
      <w:r w:rsidRPr="00B17BEB">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971BC9">
        <w:rPr>
          <w:rFonts w:ascii="Times New Roman Bold" w:hAnsi="Times New Roman Bold"/>
          <w:caps w:val="0"/>
          <w:lang w:val="fi-FI"/>
        </w:rPr>
        <w:t>provel-valmisteen säilyttäminen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Ei lasten ulottuville eikä näkyville.</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Älä käytä </w:t>
      </w:r>
      <w:r w:rsidR="00971BC9">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21B75">
      <w:pPr>
        <w:pStyle w:val="EMEABodyText"/>
        <w:rPr>
          <w:lang w:val="fi-FI"/>
        </w:rPr>
      </w:pPr>
    </w:p>
    <w:p w:rsidR="00215D59" w:rsidRDefault="00215D59" w:rsidP="00321B75">
      <w:pPr>
        <w:pStyle w:val="EMEABodyText"/>
        <w:rPr>
          <w:lang w:val="fi-FI"/>
        </w:rPr>
      </w:pPr>
      <w:r>
        <w:rPr>
          <w:lang w:val="fi-FI"/>
        </w:rPr>
        <w:t>Säilytä alle 30</w:t>
      </w:r>
      <w:r w:rsidR="00BB0514">
        <w:rPr>
          <w:lang w:val="fi-FI"/>
        </w:rPr>
        <w:t> </w:t>
      </w:r>
      <w:r>
        <w:rPr>
          <w:rFonts w:ascii="Symbol" w:hAnsi="Symbol"/>
        </w:rPr>
        <w:t></w:t>
      </w:r>
      <w:r>
        <w:rPr>
          <w:lang w:val="fi-FI"/>
        </w:rPr>
        <w:t>C.</w:t>
      </w:r>
    </w:p>
    <w:p w:rsidR="00215D59" w:rsidRDefault="00215D59" w:rsidP="00321B75">
      <w:pPr>
        <w:pStyle w:val="EMEABodyText"/>
        <w:rPr>
          <w:lang w:val="fi-FI"/>
        </w:rPr>
      </w:pPr>
    </w:p>
    <w:p w:rsidR="00215D59" w:rsidRDefault="00215D59" w:rsidP="00321B75">
      <w:pPr>
        <w:pStyle w:val="EMEABodyText"/>
        <w:rPr>
          <w:lang w:val="fi-FI"/>
        </w:rPr>
      </w:pPr>
      <w:r>
        <w:rPr>
          <w:lang w:val="fi-FI"/>
        </w:rPr>
        <w:t>Lääkkeitä ei tule heittää viemäriin eikä hävittää talousjätteiden mukana. K</w:t>
      </w:r>
      <w:r w:rsidR="00971BC9">
        <w:rPr>
          <w:lang w:val="fi-FI"/>
        </w:rPr>
        <w:t>ysy k</w:t>
      </w:r>
      <w:r>
        <w:rPr>
          <w:lang w:val="fi-FI"/>
        </w:rPr>
        <w:t>äyttämättömien lääkkeiden hävittämisestä apteekista. Näin menetellen suojelet luontoa.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6.</w:t>
      </w:r>
      <w:r>
        <w:rPr>
          <w:lang w:val="fi-FI"/>
        </w:rPr>
        <w:tab/>
      </w:r>
      <w:r w:rsidR="00971BC9">
        <w:rPr>
          <w:rFonts w:ascii="Times New Roman Bold" w:hAnsi="Times New Roman Bold"/>
          <w:caps w:val="0"/>
          <w:lang w:val="fi-FI"/>
        </w:rPr>
        <w:t>Pakkauksen sisältö ja muuta tietoa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Mitä Aprovel sisältää</w:t>
      </w:r>
    </w:p>
    <w:p w:rsidR="00215D59" w:rsidRDefault="00215D59" w:rsidP="00321B75">
      <w:pPr>
        <w:pStyle w:val="EMEABodyTextIndent"/>
        <w:tabs>
          <w:tab w:val="clear" w:pos="360"/>
        </w:tabs>
        <w:ind w:left="567" w:hanging="567"/>
        <w:rPr>
          <w:lang w:val="fi-FI"/>
        </w:rPr>
      </w:pPr>
      <w:r>
        <w:rPr>
          <w:lang w:val="fi-FI"/>
        </w:rPr>
        <w:t>Vaikuttava aine on irbesartaani. Jokainen</w:t>
      </w:r>
      <w:r w:rsidRPr="00FC70BA">
        <w:rPr>
          <w:lang w:val="fi-FI"/>
        </w:rPr>
        <w:t xml:space="preserve"> </w:t>
      </w:r>
      <w:r>
        <w:rPr>
          <w:lang w:val="fi-FI"/>
        </w:rPr>
        <w:t>Aprovel 150 mg tabletti sisältää 150 mg irbesartaania.</w:t>
      </w:r>
    </w:p>
    <w:p w:rsidR="00215D59" w:rsidRDefault="00215D59" w:rsidP="00321B75">
      <w:pPr>
        <w:pStyle w:val="EMEABodyTextIndent"/>
        <w:tabs>
          <w:tab w:val="clear" w:pos="360"/>
        </w:tabs>
        <w:ind w:left="567" w:hanging="567"/>
        <w:rPr>
          <w:lang w:val="fi-FI"/>
        </w:rPr>
      </w:pPr>
      <w:r>
        <w:rPr>
          <w:lang w:val="fi-FI"/>
        </w:rPr>
        <w:t>Muut aineet ovat laktoosimonohydraatti, mikrokiteinen selluloosa, kroskarmelloosinatrium, hypromelloosi, piidioksidi, magnesiumstearaatti, titaanidioksidi, makrogoli 3000, karnaubavaha.</w:t>
      </w:r>
      <w:r w:rsidR="00A03616">
        <w:rPr>
          <w:lang w:val="fi-FI"/>
        </w:rPr>
        <w:t xml:space="preserve"> Ks. kohta 2 ”Aprovel sisältää laktoosia”.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Lääkevalmisteen kuvaus ja pakkauskoot</w:t>
      </w:r>
    </w:p>
    <w:p w:rsidR="00215D59" w:rsidRDefault="00215D59" w:rsidP="00321B75">
      <w:pPr>
        <w:pStyle w:val="EMEABodyText"/>
        <w:rPr>
          <w:lang w:val="fi-FI"/>
        </w:rPr>
      </w:pPr>
      <w:r>
        <w:rPr>
          <w:lang w:val="fi-FI"/>
        </w:rPr>
        <w:t>Aprovel 150 mg kalvopäällysteiset tabletit ovat valkoisia tai lähes valkoisia, kaksoiskuperia, soikeita tabletteja, joiden toisella puolella on sydämenmuotoinen kaiverrus ja toisella puolella 2872 kaiverrus.</w:t>
      </w:r>
    </w:p>
    <w:p w:rsidR="00215D59" w:rsidRDefault="00215D59" w:rsidP="00321B75">
      <w:pPr>
        <w:pStyle w:val="EMEABodyText"/>
        <w:rPr>
          <w:lang w:val="fi-FI"/>
        </w:rPr>
      </w:pPr>
    </w:p>
    <w:p w:rsidR="00215D59" w:rsidRDefault="00215D59" w:rsidP="00321B75">
      <w:pPr>
        <w:pStyle w:val="EMEABodyText"/>
        <w:rPr>
          <w:lang w:val="fi-FI"/>
        </w:rPr>
      </w:pPr>
      <w:r>
        <w:rPr>
          <w:lang w:val="fi-FI"/>
        </w:rPr>
        <w:t>Aprovel 150 mg kalvopäällysteiset tabletit toimitetaan läpipainopakkauksissa, joissa on 14, 28, 30, 56, 84, 90 tai 98 kalvopäällysteistä tablettia. Saatavana on myös 56 x 1 yksittäispakatun kalvopäällysteisen tabletin läpipainopakkauksia sairaalakäyttöön.</w:t>
      </w:r>
    </w:p>
    <w:p w:rsidR="00215D59" w:rsidRDefault="00215D59" w:rsidP="00321B75">
      <w:pPr>
        <w:pStyle w:val="EMEABodyText"/>
        <w:rPr>
          <w:lang w:val="fi-FI"/>
        </w:rPr>
      </w:pPr>
    </w:p>
    <w:p w:rsidR="00215D59" w:rsidRDefault="00215D59" w:rsidP="00321B75">
      <w:pPr>
        <w:pStyle w:val="EMEABodyText"/>
        <w:rPr>
          <w:lang w:val="fi-FI"/>
        </w:rPr>
      </w:pPr>
      <w:r>
        <w:rPr>
          <w:lang w:val="fi-FI"/>
        </w:rPr>
        <w:t>Kaikkia pakkauskokoja ei välttämättä ole myynnissä.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Myyntiluvan haltija:</w:t>
      </w:r>
    </w:p>
    <w:p w:rsidR="00215D59" w:rsidRPr="008D01F2" w:rsidRDefault="00EA182B" w:rsidP="00321B75">
      <w:pPr>
        <w:pStyle w:val="EMEAAddress"/>
        <w:rPr>
          <w:lang w:val="fi-FI"/>
        </w:rPr>
      </w:pPr>
      <w:r>
        <w:rPr>
          <w:lang w:val="fr-FR"/>
        </w:rPr>
        <w:t>sanofi-aventis groupe</w:t>
      </w:r>
      <w:r w:rsidR="00215D59" w:rsidRPr="008D01F2">
        <w:rPr>
          <w:lang w:val="fi-FI"/>
        </w:rPr>
        <w:br/>
        <w:t>54</w:t>
      </w:r>
      <w:r w:rsidR="00971BC9" w:rsidRPr="008D01F2">
        <w:rPr>
          <w:lang w:val="fi-FI"/>
        </w:rPr>
        <w:t>,</w:t>
      </w:r>
      <w:r w:rsidR="00215D59" w:rsidRPr="008D01F2">
        <w:rPr>
          <w:lang w:val="fi-FI"/>
        </w:rPr>
        <w:t xml:space="preserve"> rue La Boétie</w:t>
      </w:r>
      <w:r w:rsidR="00215D59" w:rsidRPr="008D01F2">
        <w:rPr>
          <w:lang w:val="fi-FI"/>
        </w:rPr>
        <w:br/>
      </w:r>
      <w:r w:rsidR="00971BC9" w:rsidRPr="008D01F2">
        <w:rPr>
          <w:lang w:val="fi-FI"/>
        </w:rPr>
        <w:t>F-</w:t>
      </w:r>
      <w:r w:rsidR="00215D59" w:rsidRPr="008D01F2">
        <w:rPr>
          <w:lang w:val="fi-FI"/>
        </w:rPr>
        <w:t>75008 Paris - Ranska</w:t>
      </w:r>
    </w:p>
    <w:p w:rsidR="00215D59" w:rsidRPr="008D01F2" w:rsidRDefault="00215D59" w:rsidP="00321B75">
      <w:pPr>
        <w:pStyle w:val="EMEABodyText"/>
        <w:rPr>
          <w:lang w:val="fi-FI"/>
        </w:rPr>
      </w:pPr>
    </w:p>
    <w:p w:rsidR="00215D59" w:rsidRPr="00D73D29" w:rsidRDefault="00215D59" w:rsidP="00321B75">
      <w:pPr>
        <w:pStyle w:val="EMEAHeading3"/>
        <w:outlineLvl w:val="9"/>
        <w:rPr>
          <w:lang w:val="en-US"/>
        </w:rPr>
      </w:pPr>
      <w:r w:rsidRPr="00D73D29">
        <w:rPr>
          <w:lang w:val="en-US"/>
        </w:rPr>
        <w:t>Valmistaja:</w:t>
      </w:r>
    </w:p>
    <w:p w:rsidR="00215D59" w:rsidRPr="00D73D29" w:rsidRDefault="00215D59" w:rsidP="00321B75">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21B75">
      <w:pPr>
        <w:pStyle w:val="EMEAAddress"/>
        <w:rPr>
          <w:lang w:val="en-US"/>
        </w:rPr>
      </w:pPr>
    </w:p>
    <w:p w:rsidR="00215D59" w:rsidRPr="00FC70BA" w:rsidRDefault="00215D59" w:rsidP="00321B75">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215D59" w:rsidRPr="00FC70BA" w:rsidRDefault="00215D59" w:rsidP="00321B75">
      <w:pPr>
        <w:pStyle w:val="EMEAAddress"/>
        <w:rPr>
          <w:lang w:val="en-US"/>
        </w:rPr>
      </w:pPr>
    </w:p>
    <w:p w:rsidR="00215D59" w:rsidRDefault="00215D59" w:rsidP="00321B75">
      <w:pPr>
        <w:pStyle w:val="EMEAAddress"/>
        <w:rPr>
          <w:lang w:val="fi-FI"/>
        </w:rPr>
      </w:pPr>
      <w:r>
        <w:rPr>
          <w:lang w:val="fi-FI"/>
        </w:rPr>
        <w:t>CHINOIN PRIVATE CO. LTD.</w:t>
      </w:r>
      <w:r>
        <w:rPr>
          <w:lang w:val="fi-FI"/>
        </w:rPr>
        <w:br/>
        <w:t>Lévai u.5.</w:t>
      </w:r>
      <w:r>
        <w:rPr>
          <w:lang w:val="fi-FI"/>
        </w:rPr>
        <w:br/>
        <w:t>2112 Veresegyház </w:t>
      </w:r>
      <w:r w:rsidR="00BB0514">
        <w:rPr>
          <w:lang w:val="fi-FI"/>
        </w:rPr>
        <w:t>–</w:t>
      </w:r>
      <w:r>
        <w:rPr>
          <w:lang w:val="fi-FI"/>
        </w:rPr>
        <w:t> Unkari</w:t>
      </w:r>
    </w:p>
    <w:p w:rsidR="00BB0514" w:rsidRDefault="00BB0514" w:rsidP="00321B75">
      <w:pPr>
        <w:pStyle w:val="EMEABodyText"/>
        <w:rPr>
          <w:lang w:val="fi-FI"/>
        </w:rPr>
      </w:pPr>
    </w:p>
    <w:p w:rsidR="002613A3" w:rsidRPr="00823528" w:rsidRDefault="002613A3" w:rsidP="00321B75">
      <w:pPr>
        <w:rPr>
          <w:lang w:val="fi-FI"/>
        </w:rPr>
      </w:pPr>
      <w:r w:rsidRPr="00823528">
        <w:rPr>
          <w:lang w:val="fi-FI"/>
        </w:rPr>
        <w:t>Sanofi-Aventis, S.A.</w:t>
      </w:r>
    </w:p>
    <w:p w:rsidR="002613A3" w:rsidRDefault="002613A3" w:rsidP="00321B75">
      <w:r w:rsidRPr="00EB2ED9">
        <w:rPr>
          <w:lang w:val="en-US"/>
        </w:rPr>
        <w:t xml:space="preserve">Ctra. </w:t>
      </w:r>
      <w:r>
        <w:t>C-35 (La Batlloria-Hostalric), km. 63.09</w:t>
      </w:r>
    </w:p>
    <w:p w:rsidR="002613A3" w:rsidRPr="00EB2ED9" w:rsidRDefault="002613A3" w:rsidP="00321B75">
      <w:pPr>
        <w:rPr>
          <w:lang w:val="fi-FI"/>
        </w:rPr>
      </w:pPr>
      <w:r w:rsidRPr="00EB2ED9">
        <w:rPr>
          <w:lang w:val="fi-FI"/>
        </w:rPr>
        <w:t>17404 Riells i Viabrea (Girona)</w:t>
      </w:r>
    </w:p>
    <w:p w:rsidR="002613A3" w:rsidRPr="00EB2ED9" w:rsidRDefault="002613A3" w:rsidP="00321B75">
      <w:pPr>
        <w:pStyle w:val="EMEABodyText"/>
        <w:rPr>
          <w:lang w:val="fi-FI"/>
        </w:rPr>
      </w:pPr>
      <w:r w:rsidRPr="00EB2ED9">
        <w:rPr>
          <w:lang w:val="fi-FI"/>
        </w:rPr>
        <w:t>Espanja</w:t>
      </w:r>
    </w:p>
    <w:p w:rsidR="002613A3" w:rsidRPr="00BB0514" w:rsidRDefault="002613A3" w:rsidP="00321B75">
      <w:pPr>
        <w:pStyle w:val="EMEABodyText"/>
        <w:rPr>
          <w:lang w:val="fi-FI"/>
        </w:rPr>
      </w:pPr>
    </w:p>
    <w:p w:rsidR="00215D59" w:rsidRDefault="00215D59" w:rsidP="00321B75">
      <w:pPr>
        <w:pStyle w:val="EMEABodyText"/>
        <w:rPr>
          <w:lang w:val="fi-FI"/>
        </w:rPr>
      </w:pPr>
      <w:r>
        <w:rPr>
          <w:lang w:val="fi-FI"/>
        </w:rPr>
        <w:t>Lisätietoja tästä lääkevalmisteesta antaa myyntiluvan haltijan paikallinen edustaja.</w:t>
      </w:r>
    </w:p>
    <w:p w:rsidR="00215D59" w:rsidRDefault="00215D59" w:rsidP="00321B75">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21B75">
            <w:pPr>
              <w:rPr>
                <w:b/>
                <w:bCs/>
                <w:lang w:val="fr-BE"/>
              </w:rPr>
            </w:pPr>
            <w:r>
              <w:rPr>
                <w:b/>
                <w:bCs/>
                <w:lang w:val="mt-MT"/>
              </w:rPr>
              <w:t>België/</w:t>
            </w:r>
            <w:r>
              <w:rPr>
                <w:b/>
                <w:bCs/>
                <w:lang w:val="cs-CZ"/>
              </w:rPr>
              <w:t>Belgique</w:t>
            </w:r>
            <w:r>
              <w:rPr>
                <w:b/>
                <w:bCs/>
                <w:lang w:val="mt-MT"/>
              </w:rPr>
              <w:t>/Belgien</w:t>
            </w:r>
          </w:p>
          <w:p w:rsidR="00215D59" w:rsidRDefault="00971BC9" w:rsidP="00321B75">
            <w:pPr>
              <w:rPr>
                <w:lang w:val="fr-BE"/>
              </w:rPr>
            </w:pPr>
            <w:r>
              <w:rPr>
                <w:snapToGrid w:val="0"/>
                <w:lang w:val="fr-BE"/>
              </w:rPr>
              <w:t>S</w:t>
            </w:r>
            <w:r w:rsidR="00215D59">
              <w:rPr>
                <w:snapToGrid w:val="0"/>
                <w:lang w:val="fr-BE"/>
              </w:rPr>
              <w:t>anofi Belgium</w:t>
            </w:r>
          </w:p>
          <w:p w:rsidR="00215D59" w:rsidRDefault="00215D59" w:rsidP="00321B75">
            <w:pPr>
              <w:rPr>
                <w:snapToGrid w:val="0"/>
                <w:lang w:val="fr-BE"/>
              </w:rPr>
            </w:pPr>
            <w:r>
              <w:rPr>
                <w:lang w:val="fr-BE"/>
              </w:rPr>
              <w:t xml:space="preserve">Tél/Tel: </w:t>
            </w:r>
            <w:r>
              <w:rPr>
                <w:snapToGrid w:val="0"/>
                <w:lang w:val="fr-BE"/>
              </w:rPr>
              <w:t>+32 (0)2 710 54 00</w:t>
            </w:r>
          </w:p>
          <w:p w:rsidR="00215D59" w:rsidRDefault="00215D59" w:rsidP="00321B75">
            <w:pPr>
              <w:rPr>
                <w:lang w:val="fr-BE"/>
              </w:rPr>
            </w:pPr>
          </w:p>
        </w:tc>
        <w:tc>
          <w:tcPr>
            <w:tcW w:w="4678" w:type="dxa"/>
          </w:tcPr>
          <w:p w:rsidR="00971BC9" w:rsidRDefault="00971BC9" w:rsidP="00321B75">
            <w:pPr>
              <w:rPr>
                <w:b/>
                <w:bCs/>
                <w:lang w:val="lt-LT"/>
              </w:rPr>
            </w:pPr>
            <w:r>
              <w:rPr>
                <w:b/>
                <w:bCs/>
                <w:lang w:val="lt-LT"/>
              </w:rPr>
              <w:t>Lietuva</w:t>
            </w:r>
          </w:p>
          <w:p w:rsidR="00971BC9" w:rsidRDefault="00971BC9" w:rsidP="00321B75">
            <w:pPr>
              <w:rPr>
                <w:lang w:val="fr-FR"/>
              </w:rPr>
            </w:pPr>
            <w:r>
              <w:rPr>
                <w:lang w:val="cs-CZ"/>
              </w:rPr>
              <w:t>UAB sanofi-aventis Lietuva</w:t>
            </w:r>
          </w:p>
          <w:p w:rsidR="00971BC9" w:rsidRDefault="00971BC9" w:rsidP="00321B75">
            <w:pPr>
              <w:rPr>
                <w:lang w:val="cs-CZ"/>
              </w:rPr>
            </w:pPr>
            <w:r>
              <w:rPr>
                <w:lang w:val="cs-CZ"/>
              </w:rPr>
              <w:t>Tel: +370 5 2755224</w:t>
            </w:r>
          </w:p>
          <w:p w:rsidR="00215D59" w:rsidRDefault="00215D59" w:rsidP="00321B75">
            <w:pPr>
              <w:rPr>
                <w:lang w:val="fr-BE"/>
              </w:rPr>
            </w:pPr>
          </w:p>
        </w:tc>
      </w:tr>
      <w:tr w:rsidR="00BD03A5">
        <w:trPr>
          <w:gridBefore w:val="1"/>
          <w:wBefore w:w="34" w:type="dxa"/>
          <w:cantSplit/>
        </w:trPr>
        <w:tc>
          <w:tcPr>
            <w:tcW w:w="4644" w:type="dxa"/>
          </w:tcPr>
          <w:p w:rsidR="00BD03A5" w:rsidRDefault="00BD03A5" w:rsidP="00321B75">
            <w:pPr>
              <w:rPr>
                <w:b/>
                <w:bCs/>
                <w:lang w:val="fr-BE"/>
              </w:rPr>
            </w:pPr>
            <w:r>
              <w:rPr>
                <w:b/>
                <w:bCs/>
              </w:rPr>
              <w:t>България</w:t>
            </w:r>
          </w:p>
          <w:p w:rsidR="00BD03A5" w:rsidRDefault="00A03616" w:rsidP="00321B75">
            <w:pPr>
              <w:rPr>
                <w:noProof/>
                <w:lang w:val="fr-BE"/>
              </w:rPr>
            </w:pPr>
            <w:r>
              <w:rPr>
                <w:noProof/>
                <w:lang w:val="fr-BE"/>
              </w:rPr>
              <w:t>Sanofi</w:t>
            </w:r>
            <w:r w:rsidR="00BD03A5">
              <w:rPr>
                <w:noProof/>
                <w:lang w:val="fr-BE"/>
              </w:rPr>
              <w:t xml:space="preserve"> Bulgaria EOOD</w:t>
            </w:r>
          </w:p>
          <w:p w:rsidR="00BD03A5" w:rsidRDefault="00BD03A5" w:rsidP="00321B75">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BD03A5" w:rsidRPr="00BD03A5" w:rsidRDefault="00BD03A5" w:rsidP="00321B75">
            <w:pPr>
              <w:rPr>
                <w:b/>
                <w:bCs/>
                <w:lang w:val="fr-BE"/>
              </w:rPr>
            </w:pPr>
          </w:p>
        </w:tc>
        <w:tc>
          <w:tcPr>
            <w:tcW w:w="4678" w:type="dxa"/>
          </w:tcPr>
          <w:p w:rsidR="00BD03A5" w:rsidRDefault="00BD03A5" w:rsidP="00321B75">
            <w:pPr>
              <w:rPr>
                <w:b/>
                <w:bCs/>
                <w:lang w:val="fr-LU"/>
              </w:rPr>
            </w:pPr>
            <w:r>
              <w:rPr>
                <w:b/>
                <w:bCs/>
                <w:lang w:val="fr-LU"/>
              </w:rPr>
              <w:t>Luxembourg/Luxemburg</w:t>
            </w:r>
          </w:p>
          <w:p w:rsidR="00BD03A5" w:rsidRDefault="00BD03A5" w:rsidP="00321B75">
            <w:pPr>
              <w:rPr>
                <w:snapToGrid w:val="0"/>
                <w:lang w:val="fr-BE"/>
              </w:rPr>
            </w:pPr>
            <w:r>
              <w:rPr>
                <w:snapToGrid w:val="0"/>
                <w:lang w:val="fr-BE"/>
              </w:rPr>
              <w:t xml:space="preserve">Sanofi Belgium </w:t>
            </w:r>
          </w:p>
          <w:p w:rsidR="00BD03A5" w:rsidRDefault="00BD03A5" w:rsidP="00321B75">
            <w:pPr>
              <w:rPr>
                <w:lang w:val="fr-BE"/>
              </w:rPr>
            </w:pPr>
            <w:r>
              <w:rPr>
                <w:lang w:val="fr-LU"/>
              </w:rPr>
              <w:t xml:space="preserve">Tél/Tel: </w:t>
            </w:r>
            <w:r>
              <w:rPr>
                <w:snapToGrid w:val="0"/>
                <w:lang w:val="fr-BE"/>
              </w:rPr>
              <w:t>+32 (0)2 710 54 00 (</w:t>
            </w:r>
            <w:r>
              <w:rPr>
                <w:lang w:val="fr-BE"/>
              </w:rPr>
              <w:t>Belgique/Belgien)</w:t>
            </w:r>
          </w:p>
          <w:p w:rsidR="00BD03A5" w:rsidRPr="00BD03A5" w:rsidRDefault="00BD03A5" w:rsidP="00321B75">
            <w:pPr>
              <w:rPr>
                <w:b/>
                <w:bCs/>
                <w:lang w:val="fr-BE"/>
              </w:rPr>
            </w:pPr>
          </w:p>
        </w:tc>
      </w:tr>
      <w:tr w:rsidR="00971BC9">
        <w:trPr>
          <w:gridBefore w:val="1"/>
          <w:wBefore w:w="34" w:type="dxa"/>
          <w:cantSplit/>
        </w:trPr>
        <w:tc>
          <w:tcPr>
            <w:tcW w:w="4644" w:type="dxa"/>
          </w:tcPr>
          <w:p w:rsidR="00971BC9" w:rsidRDefault="00971BC9" w:rsidP="00321B75">
            <w:pPr>
              <w:rPr>
                <w:b/>
                <w:bCs/>
                <w:lang w:val="fr-BE"/>
              </w:rPr>
            </w:pPr>
            <w:r>
              <w:rPr>
                <w:b/>
                <w:bCs/>
                <w:lang w:val="fr-BE"/>
              </w:rPr>
              <w:t>Česká republika</w:t>
            </w:r>
          </w:p>
          <w:p w:rsidR="00971BC9" w:rsidRDefault="00971BC9" w:rsidP="00321B75">
            <w:pPr>
              <w:rPr>
                <w:lang w:val="cs-CZ"/>
              </w:rPr>
            </w:pPr>
            <w:r>
              <w:rPr>
                <w:lang w:val="cs-CZ"/>
              </w:rPr>
              <w:t>sanofi-aventis, s.r.o.</w:t>
            </w:r>
          </w:p>
          <w:p w:rsidR="00971BC9" w:rsidRDefault="00971BC9" w:rsidP="00321B75">
            <w:pPr>
              <w:rPr>
                <w:lang w:val="cs-CZ"/>
              </w:rPr>
            </w:pPr>
            <w:r>
              <w:rPr>
                <w:lang w:val="cs-CZ"/>
              </w:rPr>
              <w:t>Tel: +420 233 086 111</w:t>
            </w:r>
          </w:p>
          <w:p w:rsidR="00971BC9" w:rsidRDefault="00971BC9" w:rsidP="00321B75">
            <w:pPr>
              <w:rPr>
                <w:lang w:val="cs-CZ"/>
              </w:rPr>
            </w:pPr>
          </w:p>
        </w:tc>
        <w:tc>
          <w:tcPr>
            <w:tcW w:w="4678" w:type="dxa"/>
          </w:tcPr>
          <w:p w:rsidR="00971BC9" w:rsidRDefault="00971BC9" w:rsidP="00321B75">
            <w:pPr>
              <w:rPr>
                <w:b/>
                <w:bCs/>
                <w:lang w:val="hu-HU"/>
              </w:rPr>
            </w:pPr>
            <w:r>
              <w:rPr>
                <w:b/>
                <w:bCs/>
                <w:lang w:val="hu-HU"/>
              </w:rPr>
              <w:t>Magyarország</w:t>
            </w:r>
          </w:p>
          <w:p w:rsidR="00971BC9" w:rsidRDefault="00CF5072" w:rsidP="00321B75">
            <w:pPr>
              <w:rPr>
                <w:lang w:val="cs-CZ"/>
              </w:rPr>
            </w:pPr>
            <w:r>
              <w:rPr>
                <w:lang w:val="cs-CZ"/>
              </w:rPr>
              <w:t>SANOFI-AVENTIS Zrt.</w:t>
            </w:r>
          </w:p>
          <w:p w:rsidR="00971BC9" w:rsidRDefault="00971BC9" w:rsidP="00321B75">
            <w:pPr>
              <w:rPr>
                <w:lang w:val="hu-HU"/>
              </w:rPr>
            </w:pPr>
            <w:r>
              <w:rPr>
                <w:lang w:val="cs-CZ"/>
              </w:rPr>
              <w:t xml:space="preserve">Tel.: +36 1 </w:t>
            </w:r>
            <w:r>
              <w:rPr>
                <w:lang w:val="hu-HU"/>
              </w:rPr>
              <w:t>505 0050</w:t>
            </w:r>
          </w:p>
          <w:p w:rsidR="00971BC9" w:rsidRDefault="00971BC9" w:rsidP="00321B75">
            <w:pPr>
              <w:rPr>
                <w:lang w:val="hu-HU"/>
              </w:rPr>
            </w:pPr>
          </w:p>
        </w:tc>
      </w:tr>
      <w:tr w:rsidR="00971BC9" w:rsidRPr="00D73D29">
        <w:trPr>
          <w:gridBefore w:val="1"/>
          <w:wBefore w:w="34" w:type="dxa"/>
          <w:cantSplit/>
        </w:trPr>
        <w:tc>
          <w:tcPr>
            <w:tcW w:w="4644" w:type="dxa"/>
          </w:tcPr>
          <w:p w:rsidR="00971BC9" w:rsidRDefault="00971BC9" w:rsidP="00321B75">
            <w:pPr>
              <w:rPr>
                <w:b/>
                <w:bCs/>
                <w:lang w:val="cs-CZ"/>
              </w:rPr>
            </w:pPr>
            <w:r>
              <w:rPr>
                <w:b/>
                <w:bCs/>
                <w:lang w:val="cs-CZ"/>
              </w:rPr>
              <w:t>Danmark</w:t>
            </w:r>
          </w:p>
          <w:p w:rsidR="00971BC9" w:rsidRDefault="008D01F2" w:rsidP="00321B75">
            <w:pPr>
              <w:rPr>
                <w:lang w:val="cs-CZ"/>
              </w:rPr>
            </w:pPr>
            <w:r>
              <w:rPr>
                <w:lang w:val="cs-CZ"/>
              </w:rPr>
              <w:t>Sanofi</w:t>
            </w:r>
            <w:r w:rsidR="00971BC9">
              <w:rPr>
                <w:lang w:val="cs-CZ"/>
              </w:rPr>
              <w:t xml:space="preserve"> A/S</w:t>
            </w:r>
          </w:p>
          <w:p w:rsidR="00971BC9" w:rsidRDefault="00971BC9" w:rsidP="00321B75">
            <w:pPr>
              <w:rPr>
                <w:lang w:val="cs-CZ"/>
              </w:rPr>
            </w:pPr>
            <w:r>
              <w:rPr>
                <w:lang w:val="cs-CZ"/>
              </w:rPr>
              <w:t>Tlf: +45 45 16 70 00</w:t>
            </w:r>
          </w:p>
          <w:p w:rsidR="00971BC9" w:rsidRDefault="00971BC9" w:rsidP="00321B75">
            <w:pPr>
              <w:rPr>
                <w:lang w:val="cs-CZ"/>
              </w:rPr>
            </w:pPr>
          </w:p>
        </w:tc>
        <w:tc>
          <w:tcPr>
            <w:tcW w:w="4678" w:type="dxa"/>
          </w:tcPr>
          <w:p w:rsidR="00971BC9" w:rsidRDefault="00971BC9" w:rsidP="00321B75">
            <w:pPr>
              <w:rPr>
                <w:b/>
                <w:bCs/>
                <w:lang w:val="mt-MT"/>
              </w:rPr>
            </w:pPr>
            <w:r>
              <w:rPr>
                <w:b/>
                <w:bCs/>
                <w:lang w:val="mt-MT"/>
              </w:rPr>
              <w:t>Malta</w:t>
            </w:r>
          </w:p>
          <w:p w:rsidR="008D01F2" w:rsidRDefault="008D01F2" w:rsidP="00321B75">
            <w:pPr>
              <w:rPr>
                <w:lang w:val="fr-FR"/>
              </w:rPr>
            </w:pPr>
            <w:r>
              <w:rPr>
                <w:lang w:val="fr-FR"/>
              </w:rPr>
              <w:t>Sanofi S.</w:t>
            </w:r>
            <w:r w:rsidR="00071EB2">
              <w:rPr>
                <w:lang w:val="fr-FR"/>
              </w:rPr>
              <w:t>r.l.</w:t>
            </w:r>
          </w:p>
          <w:p w:rsidR="008D01F2" w:rsidRDefault="008D01F2" w:rsidP="00321B75">
            <w:pPr>
              <w:rPr>
                <w:lang w:val="fr-FR"/>
              </w:rPr>
            </w:pPr>
            <w:r>
              <w:rPr>
                <w:lang w:val="fr-FR"/>
              </w:rPr>
              <w:t>Tel: +39 02 39394275</w:t>
            </w:r>
          </w:p>
          <w:p w:rsidR="00971BC9" w:rsidRDefault="00971BC9" w:rsidP="00321B75">
            <w:pPr>
              <w:rPr>
                <w:lang w:val="cs-CZ"/>
              </w:rPr>
            </w:pPr>
          </w:p>
        </w:tc>
      </w:tr>
      <w:tr w:rsidR="00971BC9" w:rsidRPr="00A438AB">
        <w:trPr>
          <w:gridBefore w:val="1"/>
          <w:wBefore w:w="34" w:type="dxa"/>
          <w:cantSplit/>
        </w:trPr>
        <w:tc>
          <w:tcPr>
            <w:tcW w:w="4644" w:type="dxa"/>
          </w:tcPr>
          <w:p w:rsidR="00971BC9" w:rsidRDefault="00971BC9" w:rsidP="00321B75">
            <w:pPr>
              <w:rPr>
                <w:b/>
                <w:bCs/>
                <w:lang w:val="cs-CZ"/>
              </w:rPr>
            </w:pPr>
            <w:r>
              <w:rPr>
                <w:b/>
                <w:bCs/>
                <w:lang w:val="cs-CZ"/>
              </w:rPr>
              <w:t>Deutschland</w:t>
            </w:r>
          </w:p>
          <w:p w:rsidR="00971BC9" w:rsidRDefault="00971BC9" w:rsidP="00321B75">
            <w:pPr>
              <w:rPr>
                <w:lang w:val="cs-CZ"/>
              </w:rPr>
            </w:pPr>
            <w:r>
              <w:rPr>
                <w:lang w:val="cs-CZ"/>
              </w:rPr>
              <w:t>Sanofi-Aventis Deutschland GmbH</w:t>
            </w:r>
          </w:p>
          <w:p w:rsidR="00A03616" w:rsidRDefault="00971BC9" w:rsidP="00321B75">
            <w:pPr>
              <w:rPr>
                <w:lang w:val="cs-CZ"/>
              </w:rPr>
            </w:pPr>
            <w:r>
              <w:rPr>
                <w:lang w:val="cs-CZ"/>
              </w:rPr>
              <w:t xml:space="preserve">Tel: </w:t>
            </w:r>
            <w:r w:rsidR="00A03616">
              <w:rPr>
                <w:lang w:val="cs-CZ"/>
              </w:rPr>
              <w:t>0800 52 52 010</w:t>
            </w:r>
          </w:p>
          <w:p w:rsidR="00971BC9" w:rsidRDefault="00A03616" w:rsidP="00321B75">
            <w:pPr>
              <w:rPr>
                <w:lang w:val="cs-CZ"/>
              </w:rPr>
            </w:pPr>
            <w:r>
              <w:rPr>
                <w:lang w:val="cs-CZ"/>
              </w:rPr>
              <w:t>Tel. aus dem Ausland: +49 69 305 21 131</w:t>
            </w:r>
          </w:p>
          <w:p w:rsidR="00971BC9" w:rsidRDefault="00971BC9" w:rsidP="00321B75">
            <w:pPr>
              <w:rPr>
                <w:lang w:val="cs-CZ"/>
              </w:rPr>
            </w:pPr>
          </w:p>
        </w:tc>
        <w:tc>
          <w:tcPr>
            <w:tcW w:w="4678" w:type="dxa"/>
          </w:tcPr>
          <w:p w:rsidR="00971BC9" w:rsidRDefault="00971BC9" w:rsidP="00321B75">
            <w:pPr>
              <w:rPr>
                <w:b/>
                <w:bCs/>
                <w:lang w:val="cs-CZ"/>
              </w:rPr>
            </w:pPr>
            <w:r>
              <w:rPr>
                <w:b/>
                <w:bCs/>
                <w:lang w:val="cs-CZ"/>
              </w:rPr>
              <w:t>Nederland</w:t>
            </w:r>
          </w:p>
          <w:p w:rsidR="00971BC9" w:rsidRDefault="00071EB2" w:rsidP="00321B75">
            <w:pPr>
              <w:rPr>
                <w:lang w:val="cs-CZ"/>
              </w:rPr>
            </w:pPr>
            <w:r>
              <w:rPr>
                <w:lang w:val="cs-CZ"/>
              </w:rPr>
              <w:t xml:space="preserve">Genzyme Europe </w:t>
            </w:r>
            <w:r w:rsidR="00971BC9">
              <w:rPr>
                <w:lang w:val="cs-CZ"/>
              </w:rPr>
              <w:t>B.V.</w:t>
            </w:r>
          </w:p>
          <w:p w:rsidR="00971BC9" w:rsidRDefault="00971BC9" w:rsidP="00321B75">
            <w:pPr>
              <w:rPr>
                <w:lang w:val="nl-NL"/>
              </w:rPr>
            </w:pPr>
            <w:r>
              <w:rPr>
                <w:lang w:val="cs-CZ"/>
              </w:rPr>
              <w:t xml:space="preserve">Tel: </w:t>
            </w:r>
            <w:r w:rsidR="008D01F2" w:rsidRPr="004D51F0">
              <w:t>+31 20 245 4000</w:t>
            </w:r>
          </w:p>
          <w:p w:rsidR="00971BC9" w:rsidRDefault="00971BC9" w:rsidP="00321B75">
            <w:pPr>
              <w:rPr>
                <w:lang w:val="cs-CZ"/>
              </w:rPr>
            </w:pPr>
          </w:p>
        </w:tc>
      </w:tr>
      <w:tr w:rsidR="00971BC9" w:rsidRPr="00FC70BA">
        <w:trPr>
          <w:gridBefore w:val="1"/>
          <w:wBefore w:w="34" w:type="dxa"/>
          <w:cantSplit/>
        </w:trPr>
        <w:tc>
          <w:tcPr>
            <w:tcW w:w="4644" w:type="dxa"/>
          </w:tcPr>
          <w:p w:rsidR="00971BC9" w:rsidRDefault="00971BC9" w:rsidP="00321B75">
            <w:pPr>
              <w:rPr>
                <w:b/>
                <w:bCs/>
                <w:lang w:val="et-EE"/>
              </w:rPr>
            </w:pPr>
            <w:r>
              <w:rPr>
                <w:b/>
                <w:bCs/>
                <w:lang w:val="et-EE"/>
              </w:rPr>
              <w:t>Eesti</w:t>
            </w:r>
          </w:p>
          <w:p w:rsidR="00971BC9" w:rsidRDefault="00971BC9" w:rsidP="00321B75">
            <w:pPr>
              <w:rPr>
                <w:lang w:val="cs-CZ"/>
              </w:rPr>
            </w:pPr>
            <w:r>
              <w:rPr>
                <w:lang w:val="cs-CZ"/>
              </w:rPr>
              <w:t>sanofi-aventis Estonia OÜ</w:t>
            </w:r>
          </w:p>
          <w:p w:rsidR="00971BC9" w:rsidRDefault="00971BC9" w:rsidP="00321B75">
            <w:pPr>
              <w:rPr>
                <w:lang w:val="cs-CZ"/>
              </w:rPr>
            </w:pPr>
            <w:r>
              <w:rPr>
                <w:lang w:val="cs-CZ"/>
              </w:rPr>
              <w:t>Tel: +372 627 34 88</w:t>
            </w:r>
          </w:p>
          <w:p w:rsidR="00971BC9" w:rsidRDefault="00971BC9" w:rsidP="00321B75">
            <w:pPr>
              <w:rPr>
                <w:lang w:val="et-EE"/>
              </w:rPr>
            </w:pPr>
          </w:p>
        </w:tc>
        <w:tc>
          <w:tcPr>
            <w:tcW w:w="4678" w:type="dxa"/>
          </w:tcPr>
          <w:p w:rsidR="00971BC9" w:rsidRDefault="00971BC9" w:rsidP="00321B75">
            <w:pPr>
              <w:rPr>
                <w:b/>
                <w:bCs/>
                <w:lang w:val="cs-CZ"/>
              </w:rPr>
            </w:pPr>
            <w:r>
              <w:rPr>
                <w:b/>
                <w:bCs/>
                <w:lang w:val="cs-CZ"/>
              </w:rPr>
              <w:t>Norge</w:t>
            </w:r>
          </w:p>
          <w:p w:rsidR="00971BC9" w:rsidRDefault="00971BC9" w:rsidP="00321B75">
            <w:pPr>
              <w:rPr>
                <w:lang w:val="cs-CZ"/>
              </w:rPr>
            </w:pPr>
            <w:r>
              <w:rPr>
                <w:lang w:val="cs-CZ"/>
              </w:rPr>
              <w:t>sanofi-aventis Norge AS</w:t>
            </w:r>
          </w:p>
          <w:p w:rsidR="00971BC9" w:rsidRDefault="00971BC9" w:rsidP="00321B75">
            <w:pPr>
              <w:rPr>
                <w:lang w:val="cs-CZ"/>
              </w:rPr>
            </w:pPr>
            <w:r>
              <w:rPr>
                <w:lang w:val="cs-CZ"/>
              </w:rPr>
              <w:t>Tlf: +47 67 10 71 00</w:t>
            </w:r>
          </w:p>
          <w:p w:rsidR="00971BC9" w:rsidRDefault="00971BC9" w:rsidP="00321B75">
            <w:pPr>
              <w:rPr>
                <w:lang w:val="et-EE"/>
              </w:rPr>
            </w:pPr>
          </w:p>
        </w:tc>
      </w:tr>
      <w:tr w:rsidR="00971BC9">
        <w:trPr>
          <w:gridBefore w:val="1"/>
          <w:wBefore w:w="34" w:type="dxa"/>
          <w:cantSplit/>
        </w:trPr>
        <w:tc>
          <w:tcPr>
            <w:tcW w:w="4644" w:type="dxa"/>
          </w:tcPr>
          <w:p w:rsidR="00971BC9" w:rsidRDefault="00971BC9" w:rsidP="00321B75">
            <w:pPr>
              <w:rPr>
                <w:b/>
                <w:bCs/>
                <w:lang w:val="cs-CZ"/>
              </w:rPr>
            </w:pPr>
            <w:r>
              <w:rPr>
                <w:b/>
                <w:bCs/>
                <w:lang w:val="el-GR"/>
              </w:rPr>
              <w:t>Ελλάδα</w:t>
            </w:r>
          </w:p>
          <w:p w:rsidR="00971BC9" w:rsidRDefault="00971BC9" w:rsidP="00321B75">
            <w:pPr>
              <w:rPr>
                <w:lang w:val="et-EE"/>
              </w:rPr>
            </w:pPr>
            <w:r>
              <w:rPr>
                <w:lang w:val="cs-CZ"/>
              </w:rPr>
              <w:t>sanofi-aventis AEBE</w:t>
            </w:r>
          </w:p>
          <w:p w:rsidR="00971BC9" w:rsidRDefault="00971BC9" w:rsidP="00321B75">
            <w:pPr>
              <w:rPr>
                <w:lang w:val="cs-CZ"/>
              </w:rPr>
            </w:pPr>
            <w:r>
              <w:rPr>
                <w:lang w:val="el-GR"/>
              </w:rPr>
              <w:t>Τηλ</w:t>
            </w:r>
            <w:r>
              <w:rPr>
                <w:lang w:val="cs-CZ"/>
              </w:rPr>
              <w:t>: +30 210 900 16 00</w:t>
            </w:r>
          </w:p>
          <w:p w:rsidR="00971BC9" w:rsidRDefault="00971BC9" w:rsidP="00321B75">
            <w:pPr>
              <w:rPr>
                <w:lang w:val="cs-CZ"/>
              </w:rPr>
            </w:pPr>
          </w:p>
        </w:tc>
        <w:tc>
          <w:tcPr>
            <w:tcW w:w="4678" w:type="dxa"/>
          </w:tcPr>
          <w:p w:rsidR="00971BC9" w:rsidRDefault="00971BC9" w:rsidP="00321B75">
            <w:pPr>
              <w:rPr>
                <w:b/>
                <w:bCs/>
                <w:lang w:val="cs-CZ"/>
              </w:rPr>
            </w:pPr>
            <w:r>
              <w:rPr>
                <w:b/>
                <w:bCs/>
                <w:lang w:val="cs-CZ"/>
              </w:rPr>
              <w:t>Österreich</w:t>
            </w:r>
          </w:p>
          <w:p w:rsidR="00971BC9" w:rsidRDefault="00971BC9" w:rsidP="00321B75">
            <w:r>
              <w:t>sanofi-aventis GmbH</w:t>
            </w:r>
          </w:p>
          <w:p w:rsidR="00971BC9" w:rsidRDefault="00971BC9" w:rsidP="00321B75">
            <w:pPr>
              <w:rPr>
                <w:lang w:val="fr-FR"/>
              </w:rPr>
            </w:pPr>
            <w:r>
              <w:rPr>
                <w:lang w:val="fr-FR"/>
              </w:rPr>
              <w:t>Tel: +43 1 80 185 – 0</w:t>
            </w:r>
          </w:p>
          <w:p w:rsidR="00971BC9" w:rsidRDefault="00971BC9" w:rsidP="00321B75">
            <w:pPr>
              <w:rPr>
                <w:lang w:val="fr-FR"/>
              </w:rPr>
            </w:pPr>
          </w:p>
        </w:tc>
      </w:tr>
      <w:tr w:rsidR="00971BC9">
        <w:trPr>
          <w:gridBefore w:val="1"/>
          <w:wBefore w:w="34" w:type="dxa"/>
          <w:cantSplit/>
        </w:trPr>
        <w:tc>
          <w:tcPr>
            <w:tcW w:w="4644" w:type="dxa"/>
          </w:tcPr>
          <w:p w:rsidR="00971BC9" w:rsidRDefault="00971BC9" w:rsidP="00321B75">
            <w:pPr>
              <w:rPr>
                <w:b/>
                <w:bCs/>
                <w:lang w:val="es-ES"/>
              </w:rPr>
            </w:pPr>
            <w:r>
              <w:rPr>
                <w:b/>
                <w:bCs/>
                <w:lang w:val="es-ES"/>
              </w:rPr>
              <w:t>España</w:t>
            </w:r>
          </w:p>
          <w:p w:rsidR="00971BC9" w:rsidRDefault="00971BC9" w:rsidP="00321B75">
            <w:pPr>
              <w:rPr>
                <w:smallCaps/>
                <w:lang w:val="pt-PT"/>
              </w:rPr>
            </w:pPr>
            <w:r>
              <w:rPr>
                <w:lang w:val="pt-PT"/>
              </w:rPr>
              <w:t>sanofi-aventis, S.A.</w:t>
            </w:r>
          </w:p>
          <w:p w:rsidR="00971BC9" w:rsidRDefault="00971BC9" w:rsidP="00321B75">
            <w:pPr>
              <w:rPr>
                <w:lang w:val="pt-PT"/>
              </w:rPr>
            </w:pPr>
            <w:r>
              <w:rPr>
                <w:lang w:val="pt-PT"/>
              </w:rPr>
              <w:t>Tel: +34 93 485 94 00</w:t>
            </w:r>
          </w:p>
          <w:p w:rsidR="00971BC9" w:rsidRPr="00FC70BA" w:rsidRDefault="00971BC9" w:rsidP="00321B75">
            <w:pPr>
              <w:rPr>
                <w:lang w:val="fi-FI"/>
              </w:rPr>
            </w:pPr>
          </w:p>
        </w:tc>
        <w:tc>
          <w:tcPr>
            <w:tcW w:w="4678" w:type="dxa"/>
            <w:tcBorders>
              <w:top w:val="nil"/>
              <w:left w:val="nil"/>
              <w:bottom w:val="nil"/>
              <w:right w:val="nil"/>
            </w:tcBorders>
          </w:tcPr>
          <w:p w:rsidR="00971BC9" w:rsidRDefault="00971BC9" w:rsidP="00321B75">
            <w:pPr>
              <w:rPr>
                <w:b/>
                <w:bCs/>
                <w:lang w:val="lv-LV"/>
              </w:rPr>
            </w:pPr>
            <w:r>
              <w:rPr>
                <w:b/>
                <w:bCs/>
                <w:lang w:val="lv-LV"/>
              </w:rPr>
              <w:t>Polska</w:t>
            </w:r>
          </w:p>
          <w:p w:rsidR="00971BC9" w:rsidRDefault="00971BC9" w:rsidP="00321B75">
            <w:pPr>
              <w:rPr>
                <w:lang w:val="sv-SE"/>
              </w:rPr>
            </w:pPr>
            <w:r>
              <w:rPr>
                <w:lang w:val="sv-SE"/>
              </w:rPr>
              <w:t>sanofi-aventis Sp. z o.o.</w:t>
            </w:r>
          </w:p>
          <w:p w:rsidR="00971BC9" w:rsidRDefault="00971BC9" w:rsidP="00321B75">
            <w:pPr>
              <w:rPr>
                <w:lang w:val="fr-FR"/>
              </w:rPr>
            </w:pPr>
            <w:r>
              <w:rPr>
                <w:lang w:val="fr-FR"/>
              </w:rPr>
              <w:t>Tel.: +48 22 280 00 00</w:t>
            </w:r>
          </w:p>
          <w:p w:rsidR="00971BC9" w:rsidRDefault="00971BC9" w:rsidP="00321B75">
            <w:pPr>
              <w:rPr>
                <w:lang w:val="fr-FR"/>
              </w:rPr>
            </w:pPr>
          </w:p>
        </w:tc>
      </w:tr>
      <w:tr w:rsidR="00971BC9">
        <w:trPr>
          <w:gridBefore w:val="1"/>
          <w:wBefore w:w="34" w:type="dxa"/>
          <w:cantSplit/>
        </w:trPr>
        <w:tc>
          <w:tcPr>
            <w:tcW w:w="4644" w:type="dxa"/>
            <w:tcBorders>
              <w:top w:val="nil"/>
              <w:left w:val="nil"/>
              <w:bottom w:val="nil"/>
              <w:right w:val="nil"/>
            </w:tcBorders>
          </w:tcPr>
          <w:p w:rsidR="00971BC9" w:rsidRDefault="00971BC9" w:rsidP="00321B75">
            <w:pPr>
              <w:rPr>
                <w:b/>
                <w:bCs/>
                <w:lang w:val="fr-FR"/>
              </w:rPr>
            </w:pPr>
            <w:r>
              <w:rPr>
                <w:b/>
                <w:bCs/>
                <w:lang w:val="fr-FR"/>
              </w:rPr>
              <w:t>France</w:t>
            </w:r>
          </w:p>
          <w:p w:rsidR="00971BC9" w:rsidRDefault="00971BC9" w:rsidP="00321B75">
            <w:pPr>
              <w:rPr>
                <w:lang w:val="fr-FR"/>
              </w:rPr>
            </w:pPr>
            <w:r>
              <w:rPr>
                <w:lang w:val="fr-BE"/>
              </w:rPr>
              <w:t>sanofi-aventis France</w:t>
            </w:r>
          </w:p>
          <w:p w:rsidR="00971BC9" w:rsidRDefault="00971BC9" w:rsidP="00321B75">
            <w:pPr>
              <w:rPr>
                <w:lang w:val="pt-PT"/>
              </w:rPr>
            </w:pPr>
            <w:r>
              <w:rPr>
                <w:lang w:val="pt-PT"/>
              </w:rPr>
              <w:t>Tél: 0 800 222 555</w:t>
            </w:r>
          </w:p>
          <w:p w:rsidR="00971BC9" w:rsidRDefault="00971BC9" w:rsidP="00321B75">
            <w:pPr>
              <w:rPr>
                <w:lang w:val="pt-PT"/>
              </w:rPr>
            </w:pPr>
            <w:r>
              <w:rPr>
                <w:lang w:val="pt-PT"/>
              </w:rPr>
              <w:t>Appel depuis l’étranger : +33 1 57 63 23 23</w:t>
            </w:r>
          </w:p>
          <w:p w:rsidR="00971BC9" w:rsidRDefault="00971BC9" w:rsidP="00321B75">
            <w:pPr>
              <w:rPr>
                <w:lang w:val="sv-SE"/>
              </w:rPr>
            </w:pPr>
          </w:p>
        </w:tc>
        <w:tc>
          <w:tcPr>
            <w:tcW w:w="4678" w:type="dxa"/>
          </w:tcPr>
          <w:p w:rsidR="00971BC9" w:rsidRPr="00045B15" w:rsidRDefault="00971BC9" w:rsidP="00321B75">
            <w:pPr>
              <w:rPr>
                <w:b/>
                <w:bCs/>
                <w:lang w:val="pt-PT"/>
              </w:rPr>
            </w:pPr>
            <w:r w:rsidRPr="00045B15">
              <w:rPr>
                <w:b/>
                <w:bCs/>
                <w:lang w:val="pt-PT"/>
              </w:rPr>
              <w:t>Portugal</w:t>
            </w:r>
          </w:p>
          <w:p w:rsidR="00971BC9" w:rsidRPr="00045B15" w:rsidRDefault="00971BC9" w:rsidP="00321B75">
            <w:pPr>
              <w:rPr>
                <w:lang w:val="pt-PT"/>
              </w:rPr>
            </w:pPr>
            <w:r>
              <w:rPr>
                <w:lang w:val="pt-PT"/>
              </w:rPr>
              <w:t>S</w:t>
            </w:r>
            <w:r w:rsidRPr="00045B15">
              <w:rPr>
                <w:lang w:val="pt-PT"/>
              </w:rPr>
              <w:t>anofi - Produtos Farmacêuticos, Ld</w:t>
            </w:r>
            <w:r>
              <w:rPr>
                <w:lang w:val="pt-PT"/>
              </w:rPr>
              <w:t>a</w:t>
            </w:r>
          </w:p>
          <w:p w:rsidR="00971BC9" w:rsidRDefault="00971BC9" w:rsidP="00321B75">
            <w:pPr>
              <w:rPr>
                <w:lang w:val="fr-FR"/>
              </w:rPr>
            </w:pPr>
            <w:r>
              <w:rPr>
                <w:lang w:val="fr-FR"/>
              </w:rPr>
              <w:t>Tel: +351 21 35 89 400</w:t>
            </w:r>
          </w:p>
          <w:p w:rsidR="00971BC9" w:rsidRDefault="00971BC9" w:rsidP="00321B75">
            <w:pPr>
              <w:rPr>
                <w:lang w:val="fr-FR"/>
              </w:rPr>
            </w:pPr>
          </w:p>
        </w:tc>
      </w:tr>
      <w:tr w:rsidR="00971BC9">
        <w:trPr>
          <w:cantSplit/>
        </w:trPr>
        <w:tc>
          <w:tcPr>
            <w:tcW w:w="4678" w:type="dxa"/>
            <w:gridSpan w:val="2"/>
          </w:tcPr>
          <w:p w:rsidR="00971BC9" w:rsidRPr="00FC70BA" w:rsidRDefault="00971BC9" w:rsidP="00321B75">
            <w:pPr>
              <w:rPr>
                <w:b/>
                <w:lang w:val="fr-FR"/>
              </w:rPr>
            </w:pPr>
            <w:r w:rsidRPr="00FC70BA">
              <w:rPr>
                <w:b/>
                <w:lang w:val="fr-FR"/>
              </w:rPr>
              <w:t>Hrvatska</w:t>
            </w:r>
          </w:p>
          <w:p w:rsidR="00971BC9" w:rsidRPr="00971BC9" w:rsidRDefault="00971BC9" w:rsidP="00321B75">
            <w:pPr>
              <w:rPr>
                <w:lang w:val="fr-FR"/>
              </w:rPr>
            </w:pPr>
            <w:r w:rsidRPr="00971BC9">
              <w:rPr>
                <w:lang w:val="fr-FR"/>
              </w:rPr>
              <w:t>sanofi-aventis Croatia d.o.o.</w:t>
            </w:r>
          </w:p>
          <w:p w:rsidR="00971BC9" w:rsidRDefault="00971BC9" w:rsidP="00321B75">
            <w:pPr>
              <w:rPr>
                <w:lang w:val="fr-FR"/>
              </w:rPr>
            </w:pPr>
            <w:r w:rsidRPr="00971BC9">
              <w:rPr>
                <w:lang w:val="fr-FR"/>
              </w:rPr>
              <w:t>Tel: +385 1 600 34 00</w:t>
            </w:r>
          </w:p>
        </w:tc>
        <w:tc>
          <w:tcPr>
            <w:tcW w:w="4678" w:type="dxa"/>
          </w:tcPr>
          <w:p w:rsidR="00971BC9" w:rsidRDefault="00971BC9" w:rsidP="006449ED">
            <w:pPr>
              <w:suppressAutoHyphens/>
              <w:rPr>
                <w:b/>
                <w:noProof/>
                <w:szCs w:val="22"/>
                <w:lang w:val="pl-PL"/>
              </w:rPr>
            </w:pPr>
            <w:r>
              <w:rPr>
                <w:b/>
                <w:noProof/>
                <w:szCs w:val="22"/>
                <w:lang w:val="pl-PL"/>
              </w:rPr>
              <w:t>România</w:t>
            </w:r>
          </w:p>
          <w:p w:rsidR="00971BC9" w:rsidRDefault="00230B14" w:rsidP="006449ED">
            <w:pPr>
              <w:suppressAutoHyphens/>
              <w:rPr>
                <w:noProof/>
                <w:szCs w:val="22"/>
                <w:lang w:val="pl-PL"/>
              </w:rPr>
            </w:pPr>
            <w:r>
              <w:rPr>
                <w:bCs/>
                <w:szCs w:val="22"/>
                <w:lang w:val="fr-FR"/>
              </w:rPr>
              <w:t>S</w:t>
            </w:r>
            <w:r w:rsidR="00971BC9">
              <w:rPr>
                <w:bCs/>
                <w:szCs w:val="22"/>
                <w:lang w:val="fr-FR"/>
              </w:rPr>
              <w:t>anofi Rom</w:t>
            </w:r>
            <w:r>
              <w:rPr>
                <w:bCs/>
                <w:szCs w:val="22"/>
                <w:lang w:val="fr-FR"/>
              </w:rPr>
              <w:t>a</w:t>
            </w:r>
            <w:r w:rsidR="00971BC9">
              <w:rPr>
                <w:bCs/>
                <w:szCs w:val="22"/>
                <w:lang w:val="fr-FR"/>
              </w:rPr>
              <w:t>nia SRL</w:t>
            </w:r>
          </w:p>
          <w:p w:rsidR="00971BC9" w:rsidRDefault="00971BC9" w:rsidP="00321B75">
            <w:pPr>
              <w:rPr>
                <w:szCs w:val="22"/>
                <w:lang w:val="fr-FR"/>
              </w:rPr>
            </w:pPr>
            <w:r>
              <w:rPr>
                <w:noProof/>
                <w:szCs w:val="22"/>
                <w:lang w:val="pl-PL"/>
              </w:rPr>
              <w:t xml:space="preserve">Tel: +40 </w:t>
            </w:r>
            <w:r>
              <w:rPr>
                <w:szCs w:val="22"/>
                <w:lang w:val="fr-FR"/>
              </w:rPr>
              <w:t>(0) 21 317 31 36</w:t>
            </w:r>
          </w:p>
          <w:p w:rsidR="00971BC9" w:rsidRDefault="00971BC9" w:rsidP="00321B75">
            <w:pPr>
              <w:rPr>
                <w:lang w:val="cs-CZ"/>
              </w:rPr>
            </w:pPr>
          </w:p>
        </w:tc>
      </w:tr>
      <w:tr w:rsidR="00971BC9">
        <w:trPr>
          <w:gridBefore w:val="1"/>
          <w:wBefore w:w="34" w:type="dxa"/>
          <w:cantSplit/>
        </w:trPr>
        <w:tc>
          <w:tcPr>
            <w:tcW w:w="4644" w:type="dxa"/>
          </w:tcPr>
          <w:p w:rsidR="00971BC9" w:rsidRDefault="00971BC9" w:rsidP="00321B75">
            <w:pPr>
              <w:rPr>
                <w:b/>
                <w:bCs/>
                <w:lang w:val="fr-FR"/>
              </w:rPr>
            </w:pPr>
            <w:r>
              <w:rPr>
                <w:b/>
                <w:bCs/>
                <w:lang w:val="fr-FR"/>
              </w:rPr>
              <w:t>Ireland</w:t>
            </w:r>
          </w:p>
          <w:p w:rsidR="00971BC9" w:rsidRDefault="00971BC9" w:rsidP="00321B75">
            <w:pPr>
              <w:rPr>
                <w:lang w:val="fr-FR"/>
              </w:rPr>
            </w:pPr>
            <w:r>
              <w:rPr>
                <w:lang w:val="fr-FR"/>
              </w:rPr>
              <w:t>sanofi-aventis Ireland Ltd.</w:t>
            </w:r>
            <w:r w:rsidR="003F6D5F">
              <w:rPr>
                <w:lang w:val="fr-FR"/>
              </w:rPr>
              <w:t xml:space="preserve"> T/A SANOFI</w:t>
            </w:r>
          </w:p>
          <w:p w:rsidR="00971BC9" w:rsidRDefault="00971BC9" w:rsidP="00321B75">
            <w:pPr>
              <w:rPr>
                <w:lang w:val="fr-FR"/>
              </w:rPr>
            </w:pPr>
            <w:r>
              <w:rPr>
                <w:lang w:val="fr-FR"/>
              </w:rPr>
              <w:t>Tel: +353 (0) 1 403 56 00</w:t>
            </w:r>
          </w:p>
          <w:p w:rsidR="00971BC9" w:rsidRDefault="00971BC9" w:rsidP="00321B75">
            <w:pPr>
              <w:rPr>
                <w:lang w:val="fr-FR"/>
              </w:rPr>
            </w:pPr>
          </w:p>
        </w:tc>
        <w:tc>
          <w:tcPr>
            <w:tcW w:w="4678" w:type="dxa"/>
          </w:tcPr>
          <w:p w:rsidR="00971BC9" w:rsidRDefault="00971BC9" w:rsidP="00321B75">
            <w:pPr>
              <w:rPr>
                <w:b/>
                <w:bCs/>
                <w:lang w:val="sl-SI"/>
              </w:rPr>
            </w:pPr>
            <w:r>
              <w:rPr>
                <w:b/>
                <w:bCs/>
                <w:lang w:val="sl-SI"/>
              </w:rPr>
              <w:t>Slovenija</w:t>
            </w:r>
          </w:p>
          <w:p w:rsidR="00971BC9" w:rsidRDefault="00971BC9" w:rsidP="00321B75">
            <w:pPr>
              <w:rPr>
                <w:lang w:val="cs-CZ"/>
              </w:rPr>
            </w:pPr>
            <w:r>
              <w:rPr>
                <w:lang w:val="cs-CZ"/>
              </w:rPr>
              <w:t>sanofi-aventis d.o.o.</w:t>
            </w:r>
          </w:p>
          <w:p w:rsidR="00971BC9" w:rsidRDefault="00971BC9" w:rsidP="00321B75">
            <w:pPr>
              <w:rPr>
                <w:lang w:val="cs-CZ"/>
              </w:rPr>
            </w:pPr>
            <w:r>
              <w:rPr>
                <w:lang w:val="cs-CZ"/>
              </w:rPr>
              <w:t>Tel: +386 1 560 48 00</w:t>
            </w:r>
          </w:p>
          <w:p w:rsidR="00971BC9" w:rsidRDefault="00971BC9" w:rsidP="00321B75">
            <w:pPr>
              <w:rPr>
                <w:lang w:val="cs-CZ"/>
              </w:rPr>
            </w:pPr>
          </w:p>
        </w:tc>
      </w:tr>
      <w:tr w:rsidR="00971BC9" w:rsidRPr="004D0C23">
        <w:trPr>
          <w:gridBefore w:val="1"/>
          <w:wBefore w:w="34" w:type="dxa"/>
          <w:cantSplit/>
        </w:trPr>
        <w:tc>
          <w:tcPr>
            <w:tcW w:w="4644" w:type="dxa"/>
          </w:tcPr>
          <w:p w:rsidR="00971BC9" w:rsidRPr="004D0C23" w:rsidRDefault="00971BC9" w:rsidP="00321B75">
            <w:pPr>
              <w:rPr>
                <w:b/>
                <w:bCs/>
                <w:szCs w:val="22"/>
                <w:lang w:val="is-IS"/>
              </w:rPr>
            </w:pPr>
            <w:r w:rsidRPr="004D0C23">
              <w:rPr>
                <w:b/>
                <w:bCs/>
                <w:szCs w:val="22"/>
                <w:lang w:val="is-IS"/>
              </w:rPr>
              <w:t>Ísland</w:t>
            </w:r>
          </w:p>
          <w:p w:rsidR="00971BC9" w:rsidRPr="004D0C23" w:rsidRDefault="00971BC9" w:rsidP="00321B75">
            <w:pPr>
              <w:rPr>
                <w:szCs w:val="22"/>
                <w:lang w:val="is-IS"/>
              </w:rPr>
            </w:pPr>
            <w:r w:rsidRPr="004D0C23">
              <w:rPr>
                <w:szCs w:val="22"/>
                <w:lang w:val="cs-CZ"/>
              </w:rPr>
              <w:t>Vistor hf.</w:t>
            </w:r>
          </w:p>
          <w:p w:rsidR="00971BC9" w:rsidRPr="004D0C23" w:rsidRDefault="00971BC9" w:rsidP="00321B75">
            <w:pPr>
              <w:rPr>
                <w:szCs w:val="22"/>
                <w:lang w:val="cs-CZ"/>
              </w:rPr>
            </w:pPr>
            <w:r w:rsidRPr="004D0C23">
              <w:rPr>
                <w:noProof/>
                <w:szCs w:val="22"/>
              </w:rPr>
              <w:t>Sími</w:t>
            </w:r>
            <w:r w:rsidRPr="004D0C23">
              <w:rPr>
                <w:szCs w:val="22"/>
                <w:lang w:val="cs-CZ"/>
              </w:rPr>
              <w:t>: +354 535 7000</w:t>
            </w:r>
          </w:p>
          <w:p w:rsidR="00971BC9" w:rsidRPr="004D0C23" w:rsidRDefault="00971BC9" w:rsidP="00321B75">
            <w:pPr>
              <w:rPr>
                <w:szCs w:val="22"/>
                <w:lang w:val="cs-CZ"/>
              </w:rPr>
            </w:pPr>
          </w:p>
        </w:tc>
        <w:tc>
          <w:tcPr>
            <w:tcW w:w="4678" w:type="dxa"/>
          </w:tcPr>
          <w:p w:rsidR="00971BC9" w:rsidRPr="004D0C23" w:rsidRDefault="00971BC9" w:rsidP="00321B75">
            <w:pPr>
              <w:rPr>
                <w:b/>
                <w:bCs/>
                <w:szCs w:val="22"/>
                <w:lang w:val="sk-SK"/>
              </w:rPr>
            </w:pPr>
            <w:r w:rsidRPr="004D0C23">
              <w:rPr>
                <w:b/>
                <w:bCs/>
                <w:szCs w:val="22"/>
                <w:lang w:val="sk-SK"/>
              </w:rPr>
              <w:t>Slovenská republika</w:t>
            </w:r>
          </w:p>
          <w:p w:rsidR="00971BC9" w:rsidRPr="004D0C23" w:rsidRDefault="00971BC9" w:rsidP="00321B75">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71BC9" w:rsidRPr="004D0C23" w:rsidRDefault="00971BC9" w:rsidP="00321B75">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971BC9" w:rsidRPr="004D0C23" w:rsidRDefault="00971BC9" w:rsidP="00321B75">
            <w:pPr>
              <w:rPr>
                <w:szCs w:val="22"/>
                <w:lang w:val="sk-SK"/>
              </w:rPr>
            </w:pPr>
          </w:p>
        </w:tc>
      </w:tr>
      <w:tr w:rsidR="00971BC9">
        <w:trPr>
          <w:gridBefore w:val="1"/>
          <w:wBefore w:w="34" w:type="dxa"/>
          <w:cantSplit/>
        </w:trPr>
        <w:tc>
          <w:tcPr>
            <w:tcW w:w="4644" w:type="dxa"/>
          </w:tcPr>
          <w:p w:rsidR="00971BC9" w:rsidRDefault="00971BC9" w:rsidP="00321B75">
            <w:pPr>
              <w:rPr>
                <w:b/>
                <w:bCs/>
                <w:lang w:val="it-IT"/>
              </w:rPr>
            </w:pPr>
            <w:r>
              <w:rPr>
                <w:b/>
                <w:bCs/>
                <w:lang w:val="it-IT"/>
              </w:rPr>
              <w:t>Italia</w:t>
            </w:r>
          </w:p>
          <w:p w:rsidR="00971BC9" w:rsidRDefault="00EF0344" w:rsidP="00321B75">
            <w:pPr>
              <w:rPr>
                <w:lang w:val="it-IT"/>
              </w:rPr>
            </w:pPr>
            <w:r>
              <w:rPr>
                <w:lang w:val="it-IT"/>
              </w:rPr>
              <w:t>S</w:t>
            </w:r>
            <w:r w:rsidR="00971BC9">
              <w:rPr>
                <w:lang w:val="it-IT"/>
              </w:rPr>
              <w:t>anofi S.</w:t>
            </w:r>
            <w:r w:rsidR="00E05FE3">
              <w:rPr>
                <w:lang w:val="it-IT"/>
              </w:rPr>
              <w:t>r.l.</w:t>
            </w:r>
          </w:p>
          <w:p w:rsidR="00971BC9" w:rsidRDefault="00971BC9" w:rsidP="00321B75">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971BC9" w:rsidRDefault="00971BC9" w:rsidP="00321B75">
            <w:pPr>
              <w:rPr>
                <w:lang w:val="it-IT"/>
              </w:rPr>
            </w:pPr>
          </w:p>
        </w:tc>
        <w:tc>
          <w:tcPr>
            <w:tcW w:w="4678" w:type="dxa"/>
          </w:tcPr>
          <w:p w:rsidR="00971BC9" w:rsidRDefault="00971BC9" w:rsidP="00321B75">
            <w:pPr>
              <w:rPr>
                <w:b/>
                <w:bCs/>
                <w:lang w:val="it-IT"/>
              </w:rPr>
            </w:pPr>
            <w:r>
              <w:rPr>
                <w:b/>
                <w:bCs/>
                <w:lang w:val="it-IT"/>
              </w:rPr>
              <w:t>Suomi/Finland</w:t>
            </w:r>
          </w:p>
          <w:p w:rsidR="00971BC9" w:rsidRDefault="00F62662" w:rsidP="00321B75">
            <w:pPr>
              <w:rPr>
                <w:lang w:val="it-IT"/>
              </w:rPr>
            </w:pPr>
            <w:r>
              <w:rPr>
                <w:lang w:val="it-IT"/>
              </w:rPr>
              <w:t xml:space="preserve">Sanofi </w:t>
            </w:r>
            <w:r w:rsidR="00971BC9">
              <w:rPr>
                <w:lang w:val="it-IT"/>
              </w:rPr>
              <w:t>Oy</w:t>
            </w:r>
          </w:p>
          <w:p w:rsidR="00971BC9" w:rsidRDefault="00971BC9" w:rsidP="00321B75">
            <w:pPr>
              <w:rPr>
                <w:lang w:val="it-IT"/>
              </w:rPr>
            </w:pPr>
            <w:r>
              <w:rPr>
                <w:lang w:val="it-IT"/>
              </w:rPr>
              <w:t>Puh/Tel: +358 (0) 201 200 300</w:t>
            </w:r>
          </w:p>
          <w:p w:rsidR="00971BC9" w:rsidRDefault="00971BC9" w:rsidP="00321B75">
            <w:pPr>
              <w:rPr>
                <w:lang w:val="it-IT"/>
              </w:rPr>
            </w:pPr>
          </w:p>
        </w:tc>
      </w:tr>
      <w:tr w:rsidR="00971BC9">
        <w:trPr>
          <w:gridBefore w:val="1"/>
          <w:wBefore w:w="34" w:type="dxa"/>
          <w:cantSplit/>
        </w:trPr>
        <w:tc>
          <w:tcPr>
            <w:tcW w:w="4644" w:type="dxa"/>
          </w:tcPr>
          <w:p w:rsidR="00971BC9" w:rsidRDefault="00971BC9" w:rsidP="00321B75">
            <w:pPr>
              <w:rPr>
                <w:b/>
                <w:bCs/>
                <w:lang w:val="it-IT"/>
              </w:rPr>
            </w:pPr>
            <w:r>
              <w:rPr>
                <w:b/>
                <w:bCs/>
                <w:lang w:val="el-GR"/>
              </w:rPr>
              <w:t>Κύπρος</w:t>
            </w:r>
          </w:p>
          <w:p w:rsidR="00971BC9" w:rsidRDefault="00971BC9" w:rsidP="00321B75">
            <w:pPr>
              <w:rPr>
                <w:lang w:val="it-IT"/>
              </w:rPr>
            </w:pPr>
            <w:r>
              <w:rPr>
                <w:lang w:val="it-IT"/>
              </w:rPr>
              <w:t>sanofi-aventis Cyprus Ltd.</w:t>
            </w:r>
          </w:p>
          <w:p w:rsidR="00971BC9" w:rsidRDefault="00971BC9" w:rsidP="00321B75">
            <w:pPr>
              <w:rPr>
                <w:lang w:val="fr-FR"/>
              </w:rPr>
            </w:pPr>
            <w:r>
              <w:rPr>
                <w:lang w:val="el-GR"/>
              </w:rPr>
              <w:t>Τηλ: +</w:t>
            </w:r>
            <w:r>
              <w:rPr>
                <w:lang w:val="fr-FR"/>
              </w:rPr>
              <w:t>357 22 871600</w:t>
            </w:r>
          </w:p>
          <w:p w:rsidR="00971BC9" w:rsidRDefault="00971BC9" w:rsidP="00321B75">
            <w:pPr>
              <w:rPr>
                <w:lang w:val="fr-FR"/>
              </w:rPr>
            </w:pPr>
          </w:p>
        </w:tc>
        <w:tc>
          <w:tcPr>
            <w:tcW w:w="4678" w:type="dxa"/>
          </w:tcPr>
          <w:p w:rsidR="00971BC9" w:rsidRDefault="00971BC9" w:rsidP="00321B75">
            <w:pPr>
              <w:rPr>
                <w:b/>
                <w:bCs/>
                <w:lang w:val="sv-SE"/>
              </w:rPr>
            </w:pPr>
            <w:r>
              <w:rPr>
                <w:b/>
                <w:bCs/>
                <w:lang w:val="sv-SE"/>
              </w:rPr>
              <w:t>Sverige</w:t>
            </w:r>
          </w:p>
          <w:p w:rsidR="00971BC9" w:rsidRDefault="00F62662" w:rsidP="00321B75">
            <w:pPr>
              <w:rPr>
                <w:lang w:val="sv-SE"/>
              </w:rPr>
            </w:pPr>
            <w:r>
              <w:rPr>
                <w:lang w:val="sv-SE"/>
              </w:rPr>
              <w:t xml:space="preserve">Sanofi </w:t>
            </w:r>
            <w:r w:rsidR="00971BC9">
              <w:rPr>
                <w:lang w:val="sv-SE"/>
              </w:rPr>
              <w:t>AB</w:t>
            </w:r>
          </w:p>
          <w:p w:rsidR="00971BC9" w:rsidRDefault="00971BC9" w:rsidP="00321B75">
            <w:pPr>
              <w:rPr>
                <w:lang w:val="sv-SE"/>
              </w:rPr>
            </w:pPr>
            <w:r>
              <w:rPr>
                <w:lang w:val="sv-SE"/>
              </w:rPr>
              <w:t>Tel: +46 (0)8 634 50 00</w:t>
            </w:r>
          </w:p>
          <w:p w:rsidR="00971BC9" w:rsidRDefault="00971BC9" w:rsidP="00321B75">
            <w:pPr>
              <w:rPr>
                <w:lang w:val="sv-SE"/>
              </w:rPr>
            </w:pPr>
          </w:p>
        </w:tc>
      </w:tr>
      <w:tr w:rsidR="00971BC9">
        <w:trPr>
          <w:gridBefore w:val="1"/>
          <w:wBefore w:w="34" w:type="dxa"/>
          <w:cantSplit/>
        </w:trPr>
        <w:tc>
          <w:tcPr>
            <w:tcW w:w="4644" w:type="dxa"/>
          </w:tcPr>
          <w:p w:rsidR="00971BC9" w:rsidRDefault="00971BC9" w:rsidP="00321B75">
            <w:pPr>
              <w:rPr>
                <w:b/>
                <w:bCs/>
                <w:lang w:val="lv-LV"/>
              </w:rPr>
            </w:pPr>
            <w:r>
              <w:rPr>
                <w:b/>
                <w:bCs/>
                <w:lang w:val="lv-LV"/>
              </w:rPr>
              <w:t>Latvija</w:t>
            </w:r>
          </w:p>
          <w:p w:rsidR="00971BC9" w:rsidRPr="00FC70BA" w:rsidRDefault="00971BC9" w:rsidP="00321B75">
            <w:pPr>
              <w:rPr>
                <w:lang w:val="fi-FI"/>
              </w:rPr>
            </w:pPr>
            <w:r w:rsidRPr="00FC70BA">
              <w:rPr>
                <w:lang w:val="fi-FI"/>
              </w:rPr>
              <w:t>sanofi-aventis Latvia SIA</w:t>
            </w:r>
          </w:p>
          <w:p w:rsidR="00971BC9" w:rsidRPr="00FC70BA" w:rsidRDefault="00971BC9" w:rsidP="00321B75">
            <w:pPr>
              <w:rPr>
                <w:lang w:val="fi-FI"/>
              </w:rPr>
            </w:pPr>
            <w:r w:rsidRPr="00FC70BA">
              <w:rPr>
                <w:lang w:val="fi-FI"/>
              </w:rPr>
              <w:t>Tel: +371 67 33 24 51</w:t>
            </w:r>
          </w:p>
          <w:p w:rsidR="00971BC9" w:rsidRPr="00FC70BA" w:rsidRDefault="00971BC9" w:rsidP="00321B75">
            <w:pPr>
              <w:rPr>
                <w:lang w:val="fi-FI"/>
              </w:rPr>
            </w:pPr>
          </w:p>
        </w:tc>
        <w:tc>
          <w:tcPr>
            <w:tcW w:w="4678" w:type="dxa"/>
          </w:tcPr>
          <w:p w:rsidR="00971BC9" w:rsidRDefault="00971BC9" w:rsidP="00321B75">
            <w:pPr>
              <w:rPr>
                <w:b/>
                <w:bCs/>
                <w:lang w:val="sv-SE"/>
              </w:rPr>
            </w:pPr>
            <w:r>
              <w:rPr>
                <w:b/>
                <w:bCs/>
                <w:lang w:val="sv-SE"/>
              </w:rPr>
              <w:t>United Kingdom</w:t>
            </w:r>
          </w:p>
          <w:p w:rsidR="00971BC9" w:rsidRDefault="003F6D5F" w:rsidP="00321B75">
            <w:pPr>
              <w:rPr>
                <w:lang w:val="sv-SE"/>
              </w:rPr>
            </w:pPr>
            <w:r>
              <w:rPr>
                <w:lang w:val="sv-SE"/>
              </w:rPr>
              <w:t>S</w:t>
            </w:r>
            <w:r w:rsidR="00971BC9">
              <w:rPr>
                <w:lang w:val="sv-SE"/>
              </w:rPr>
              <w:t>anofi</w:t>
            </w:r>
          </w:p>
          <w:p w:rsidR="00971BC9" w:rsidRDefault="00971BC9" w:rsidP="00321B75">
            <w:pPr>
              <w:rPr>
                <w:lang w:val="sv-SE"/>
              </w:rPr>
            </w:pPr>
            <w:r>
              <w:rPr>
                <w:lang w:val="sv-SE"/>
              </w:rPr>
              <w:t xml:space="preserve">Tel: </w:t>
            </w:r>
            <w:r w:rsidR="00F62662">
              <w:rPr>
                <w:lang w:val="sv-SE"/>
              </w:rPr>
              <w:t>+44 (0) 845 372 7101</w:t>
            </w:r>
          </w:p>
          <w:p w:rsidR="00971BC9" w:rsidRDefault="00971BC9" w:rsidP="00321B75">
            <w:pPr>
              <w:rPr>
                <w:lang w:val="sv-SE"/>
              </w:rPr>
            </w:pPr>
          </w:p>
        </w:tc>
      </w:tr>
    </w:tbl>
    <w:p w:rsidR="00215D59" w:rsidRDefault="00215D59" w:rsidP="00321B75">
      <w:pPr>
        <w:rPr>
          <w:lang w:val="fr-FR"/>
        </w:rPr>
      </w:pPr>
    </w:p>
    <w:p w:rsidR="00215D59" w:rsidRDefault="00215D59" w:rsidP="00321B75">
      <w:pPr>
        <w:pStyle w:val="EMEABodyText"/>
        <w:rPr>
          <w:b/>
          <w:lang w:val="fi-FI"/>
        </w:rPr>
      </w:pPr>
      <w:r>
        <w:rPr>
          <w:b/>
          <w:lang w:val="fi-FI"/>
        </w:rPr>
        <w:t xml:space="preserve">Tämä </w:t>
      </w:r>
      <w:r w:rsidR="003F6D5F">
        <w:rPr>
          <w:b/>
          <w:lang w:val="fi-FI"/>
        </w:rPr>
        <w:t>pakkaus</w:t>
      </w:r>
      <w:r>
        <w:rPr>
          <w:b/>
          <w:lang w:val="fi-FI"/>
        </w:rPr>
        <w:t xml:space="preserve">seloste on </w:t>
      </w:r>
      <w:r w:rsidR="003F6D5F">
        <w:rPr>
          <w:b/>
          <w:lang w:val="fi-FI"/>
        </w:rPr>
        <w:t>tarkistettu</w:t>
      </w:r>
      <w:r>
        <w:rPr>
          <w:b/>
          <w:lang w:val="fi-FI"/>
        </w:rPr>
        <w:t xml:space="preserve"> viimeksi</w:t>
      </w:r>
    </w:p>
    <w:p w:rsidR="00215D59" w:rsidRDefault="00215D59" w:rsidP="00321B75">
      <w:pPr>
        <w:pStyle w:val="EMEABodyText"/>
        <w:rPr>
          <w:lang w:val="fi-FI"/>
        </w:rPr>
      </w:pPr>
    </w:p>
    <w:p w:rsidR="00215D59" w:rsidRPr="002B3FCE" w:rsidRDefault="00215D59" w:rsidP="00321B75">
      <w:pPr>
        <w:pStyle w:val="EMEABodyText"/>
        <w:rPr>
          <w:szCs w:val="24"/>
          <w:lang w:val="fi-FI"/>
        </w:rPr>
      </w:pPr>
      <w:r>
        <w:rPr>
          <w:lang w:val="fi-FI"/>
        </w:rPr>
        <w:t xml:space="preserve">Lisätietoa tästä lääkevalmisteesta on saatavilla Euroopan lääkeviraston </w:t>
      </w:r>
      <w:r w:rsidR="003F6D5F">
        <w:rPr>
          <w:lang w:val="fi-FI"/>
        </w:rPr>
        <w:t>verkko</w:t>
      </w:r>
      <w:r>
        <w:rPr>
          <w:lang w:val="fi-FI"/>
        </w:rPr>
        <w:t xml:space="preserve">sivuilta </w:t>
      </w:r>
      <w:hyperlink r:id="rId32" w:history="1">
        <w:r w:rsidR="00272397" w:rsidRPr="00496C37">
          <w:rPr>
            <w:rStyle w:val="Hyperlink"/>
            <w:lang w:val="fi-FI"/>
          </w:rPr>
          <w:t>http://www.ema.europa.eu/</w:t>
        </w:r>
      </w:hyperlink>
      <w:r w:rsidR="00272397">
        <w:rPr>
          <w:lang w:val="fi-FI"/>
        </w:rPr>
        <w:t>.</w:t>
      </w:r>
    </w:p>
    <w:p w:rsidR="00215D59" w:rsidRDefault="00215D59" w:rsidP="00321B75">
      <w:pPr>
        <w:pStyle w:val="EMEATitle"/>
        <w:rPr>
          <w:lang w:val="fi-FI"/>
        </w:rPr>
      </w:pPr>
      <w:r w:rsidRPr="00FC70BA">
        <w:rPr>
          <w:lang w:val="fi-FI"/>
        </w:rPr>
        <w:br w:type="page"/>
      </w:r>
      <w:r>
        <w:rPr>
          <w:lang w:val="fi-FI"/>
        </w:rPr>
        <w:t>P</w:t>
      </w:r>
      <w:r w:rsidR="000A18FF">
        <w:rPr>
          <w:lang w:val="fi-FI"/>
        </w:rPr>
        <w:t>akkausseloste: Tietoa käyttäjälle</w:t>
      </w:r>
    </w:p>
    <w:p w:rsidR="00215D59" w:rsidRPr="00FC70BA" w:rsidRDefault="00215D59" w:rsidP="00321B75">
      <w:pPr>
        <w:pStyle w:val="EMEATitle"/>
        <w:rPr>
          <w:lang w:val="fi-FI"/>
        </w:rPr>
      </w:pPr>
      <w:r w:rsidRPr="00FC70BA">
        <w:rPr>
          <w:lang w:val="fi-FI"/>
        </w:rPr>
        <w:t>Aprovel 300 mg kalvopäällysteiset tabletit</w:t>
      </w:r>
    </w:p>
    <w:p w:rsidR="00215D59" w:rsidRDefault="00215D59" w:rsidP="006449ED">
      <w:pPr>
        <w:pStyle w:val="EMEABodyText"/>
        <w:jc w:val="center"/>
        <w:rPr>
          <w:lang w:val="fi-FI"/>
        </w:rPr>
      </w:pPr>
      <w:r>
        <w:rPr>
          <w:lang w:val="fi-FI"/>
        </w:rPr>
        <w:t>irbesartaani</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 xml:space="preserve">Lue tämä </w:t>
      </w:r>
      <w:r w:rsidR="000A18FF">
        <w:rPr>
          <w:lang w:val="fi-FI"/>
        </w:rPr>
        <w:t>pakkaus</w:t>
      </w:r>
      <w:r>
        <w:rPr>
          <w:lang w:val="fi-FI"/>
        </w:rPr>
        <w:t>seloste huolellisesti ennen kuin aloitat lääkkeen ottamisen</w:t>
      </w:r>
      <w:r w:rsidR="000A18FF">
        <w:rPr>
          <w:lang w:val="fi-FI"/>
        </w:rPr>
        <w:t>, sillä se sisältää sinulle tärkeitä tietoja</w:t>
      </w:r>
      <w:r>
        <w:rPr>
          <w:lang w:val="fi-FI"/>
        </w:rPr>
        <w:t>.</w:t>
      </w:r>
    </w:p>
    <w:p w:rsidR="00215D59" w:rsidRDefault="00215D59" w:rsidP="00075F27">
      <w:pPr>
        <w:pStyle w:val="EMEABodyTextIndent"/>
        <w:numPr>
          <w:ilvl w:val="0"/>
          <w:numId w:val="8"/>
        </w:numPr>
        <w:ind w:left="567" w:hanging="567"/>
        <w:rPr>
          <w:lang w:val="fi-FI"/>
        </w:rPr>
      </w:pPr>
      <w:r>
        <w:rPr>
          <w:lang w:val="fi-FI"/>
        </w:rPr>
        <w:t xml:space="preserve">Säilytä tämä </w:t>
      </w:r>
      <w:r w:rsidR="000A18FF">
        <w:rPr>
          <w:lang w:val="fi-FI"/>
        </w:rPr>
        <w:t>pakkaus</w:t>
      </w:r>
      <w:r>
        <w:rPr>
          <w:lang w:val="fi-FI"/>
        </w:rPr>
        <w:t>seloste. Voit tarvita sitä myöhemmin.</w:t>
      </w:r>
    </w:p>
    <w:p w:rsidR="00215D59" w:rsidRDefault="00215D59" w:rsidP="00075F27">
      <w:pPr>
        <w:pStyle w:val="EMEABodyTextIndent"/>
        <w:numPr>
          <w:ilvl w:val="0"/>
          <w:numId w:val="8"/>
        </w:numPr>
        <w:ind w:left="567" w:hanging="567"/>
        <w:rPr>
          <w:lang w:val="fi-FI"/>
        </w:rPr>
      </w:pPr>
      <w:r>
        <w:rPr>
          <w:lang w:val="fi-FI"/>
        </w:rPr>
        <w:t>Jos sinulla on kysy</w:t>
      </w:r>
      <w:r w:rsidR="000A18FF">
        <w:rPr>
          <w:lang w:val="fi-FI"/>
        </w:rPr>
        <w:t>ttävää</w:t>
      </w:r>
      <w:r>
        <w:rPr>
          <w:lang w:val="fi-FI"/>
        </w:rPr>
        <w:t>, käänny lääkäri</w:t>
      </w:r>
      <w:r w:rsidR="000A18FF">
        <w:rPr>
          <w:lang w:val="fi-FI"/>
        </w:rPr>
        <w:t>n</w:t>
      </w:r>
      <w:r>
        <w:rPr>
          <w:lang w:val="fi-FI"/>
        </w:rPr>
        <w:t xml:space="preserve"> tai apteek</w:t>
      </w:r>
      <w:r w:rsidR="000A18FF">
        <w:rPr>
          <w:lang w:val="fi-FI"/>
        </w:rPr>
        <w:t>k</w:t>
      </w:r>
      <w:r>
        <w:rPr>
          <w:lang w:val="fi-FI"/>
        </w:rPr>
        <w:t>i</w:t>
      </w:r>
      <w:r w:rsidR="000A18FF">
        <w:rPr>
          <w:lang w:val="fi-FI"/>
        </w:rPr>
        <w:t>henkilökunna</w:t>
      </w:r>
      <w:r>
        <w:rPr>
          <w:lang w:val="fi-FI"/>
        </w:rPr>
        <w:t>n puoleen.</w:t>
      </w:r>
    </w:p>
    <w:p w:rsidR="00215D59" w:rsidRDefault="00215D59" w:rsidP="00075F27">
      <w:pPr>
        <w:pStyle w:val="EMEABodyTextIndent"/>
        <w:numPr>
          <w:ilvl w:val="0"/>
          <w:numId w:val="8"/>
        </w:numPr>
        <w:ind w:left="567" w:hanging="567"/>
        <w:rPr>
          <w:lang w:val="fi-FI"/>
        </w:rPr>
      </w:pPr>
      <w:r>
        <w:rPr>
          <w:lang w:val="fi-FI"/>
        </w:rPr>
        <w:t>Tämä lääke on määrätty vain sinulle eikä sitä tule antaa muiden käyttöön. Se voi aiheuttaa haittaa muille, vaikka hei</w:t>
      </w:r>
      <w:r w:rsidR="000A18FF">
        <w:rPr>
          <w:lang w:val="fi-FI"/>
        </w:rPr>
        <w:t>llä olisikin samanlaiset oireet kuin sinulla</w:t>
      </w:r>
      <w:r>
        <w:rPr>
          <w:lang w:val="fi-FI"/>
        </w:rPr>
        <w:t>.</w:t>
      </w:r>
    </w:p>
    <w:p w:rsidR="00215D59" w:rsidRDefault="00215D59" w:rsidP="00075F27">
      <w:pPr>
        <w:pStyle w:val="EMEABodyTextIndent"/>
        <w:numPr>
          <w:ilvl w:val="0"/>
          <w:numId w:val="8"/>
        </w:numPr>
        <w:ind w:left="567" w:hanging="567"/>
        <w:rPr>
          <w:lang w:val="fi-FI"/>
        </w:rPr>
      </w:pPr>
      <w:r>
        <w:rPr>
          <w:lang w:val="fi-FI"/>
        </w:rPr>
        <w:t xml:space="preserve">Jos havaitset haittavaikutuksia, </w:t>
      </w:r>
      <w:r w:rsidR="000A18FF">
        <w:rPr>
          <w:lang w:val="fi-FI"/>
        </w:rPr>
        <w:t>käänny lääkärin tai apteekkihenkilökunnan puoleen. Tämä koskee myös sellaisia mahdollisia haittavaikutuksia, joita ei ole mainittu tässä pakkausselosteessa. Ks. kohta 4.</w:t>
      </w:r>
    </w:p>
    <w:p w:rsidR="00215D59" w:rsidRDefault="00215D59" w:rsidP="00321B75">
      <w:pPr>
        <w:pStyle w:val="EMEABodyText"/>
        <w:rPr>
          <w:lang w:val="fi-FI"/>
        </w:rPr>
      </w:pPr>
    </w:p>
    <w:p w:rsidR="00215D59" w:rsidRPr="00FC70BA" w:rsidRDefault="00215D59" w:rsidP="00321B75">
      <w:pPr>
        <w:pStyle w:val="EMEAHeading3"/>
        <w:outlineLvl w:val="9"/>
        <w:rPr>
          <w:lang w:val="fi-FI"/>
        </w:rPr>
      </w:pPr>
      <w:r w:rsidRPr="00FC70BA">
        <w:rPr>
          <w:lang w:val="fi-FI"/>
        </w:rPr>
        <w:t xml:space="preserve">Tässä </w:t>
      </w:r>
      <w:r w:rsidR="000A18FF" w:rsidRPr="00FC70BA">
        <w:rPr>
          <w:lang w:val="fi-FI"/>
        </w:rPr>
        <w:t>pakkaus</w:t>
      </w:r>
      <w:r w:rsidRPr="00FC70BA">
        <w:rPr>
          <w:lang w:val="fi-FI"/>
        </w:rPr>
        <w:t xml:space="preserve">selosteessa </w:t>
      </w:r>
      <w:r w:rsidR="000A18FF" w:rsidRPr="00FC70BA">
        <w:rPr>
          <w:lang w:val="fi-FI"/>
        </w:rPr>
        <w:t>kerrotaan</w:t>
      </w:r>
      <w:r w:rsidRPr="00FC70BA">
        <w:rPr>
          <w:b w:val="0"/>
          <w:lang w:val="fi-FI"/>
        </w:rPr>
        <w:t>:</w:t>
      </w:r>
    </w:p>
    <w:p w:rsidR="00215D59" w:rsidRDefault="00215D59" w:rsidP="00321B75">
      <w:pPr>
        <w:pStyle w:val="EMEABodyText"/>
        <w:ind w:left="567" w:hanging="567"/>
        <w:rPr>
          <w:lang w:val="fi-FI"/>
        </w:rPr>
      </w:pPr>
      <w:r>
        <w:rPr>
          <w:lang w:val="fi-FI"/>
        </w:rPr>
        <w:t>1.</w:t>
      </w:r>
      <w:r>
        <w:rPr>
          <w:lang w:val="fi-FI"/>
        </w:rPr>
        <w:tab/>
        <w:t>Mitä Aprovel on ja mihin sitä käytetään</w:t>
      </w:r>
    </w:p>
    <w:p w:rsidR="00215D59" w:rsidRDefault="00215D59" w:rsidP="00321B75">
      <w:pPr>
        <w:pStyle w:val="EMEABodyText"/>
        <w:ind w:left="567" w:hanging="567"/>
        <w:rPr>
          <w:lang w:val="fi-FI"/>
        </w:rPr>
      </w:pPr>
      <w:r>
        <w:rPr>
          <w:lang w:val="fi-FI"/>
        </w:rPr>
        <w:t>2.</w:t>
      </w:r>
      <w:r>
        <w:rPr>
          <w:lang w:val="fi-FI"/>
        </w:rPr>
        <w:tab/>
      </w:r>
      <w:r w:rsidR="000A18FF">
        <w:rPr>
          <w:lang w:val="fi-FI"/>
        </w:rPr>
        <w:t>Mitä sinun on tiedettävä, e</w:t>
      </w:r>
      <w:r>
        <w:rPr>
          <w:lang w:val="fi-FI"/>
        </w:rPr>
        <w:t>nnen kuin otat Aprovel-valmistetta</w:t>
      </w:r>
    </w:p>
    <w:p w:rsidR="00215D59" w:rsidRDefault="00215D59" w:rsidP="00321B75">
      <w:pPr>
        <w:pStyle w:val="EMEABodyText"/>
        <w:ind w:left="567" w:hanging="567"/>
        <w:rPr>
          <w:lang w:val="fi-FI"/>
        </w:rPr>
      </w:pPr>
      <w:r>
        <w:rPr>
          <w:lang w:val="fi-FI"/>
        </w:rPr>
        <w:t>3.</w:t>
      </w:r>
      <w:r>
        <w:rPr>
          <w:lang w:val="fi-FI"/>
        </w:rPr>
        <w:tab/>
        <w:t>Miten Aprovel otetaan</w:t>
      </w:r>
    </w:p>
    <w:p w:rsidR="00215D59" w:rsidRDefault="00215D59" w:rsidP="00321B75">
      <w:pPr>
        <w:pStyle w:val="EMEABodyText"/>
        <w:ind w:left="567" w:hanging="567"/>
        <w:rPr>
          <w:lang w:val="fi-FI"/>
        </w:rPr>
      </w:pPr>
      <w:r>
        <w:rPr>
          <w:lang w:val="fi-FI"/>
        </w:rPr>
        <w:t>4.</w:t>
      </w:r>
      <w:r>
        <w:rPr>
          <w:lang w:val="fi-FI"/>
        </w:rPr>
        <w:tab/>
        <w:t>Mahdolliset haittavaikutukset</w:t>
      </w:r>
    </w:p>
    <w:p w:rsidR="00215D59" w:rsidRDefault="00215D59" w:rsidP="00321B75">
      <w:pPr>
        <w:pStyle w:val="EMEABodyText"/>
        <w:ind w:left="567" w:hanging="567"/>
        <w:rPr>
          <w:lang w:val="fi-FI"/>
        </w:rPr>
      </w:pPr>
      <w:r>
        <w:rPr>
          <w:lang w:val="fi-FI"/>
        </w:rPr>
        <w:t>5.</w:t>
      </w:r>
      <w:r>
        <w:rPr>
          <w:lang w:val="fi-FI"/>
        </w:rPr>
        <w:tab/>
        <w:t>Aprovel-valmisteen säilyttäminen</w:t>
      </w:r>
    </w:p>
    <w:p w:rsidR="00215D59" w:rsidRDefault="00215D59" w:rsidP="00321B75">
      <w:pPr>
        <w:pStyle w:val="EMEABodyText"/>
        <w:ind w:left="567" w:hanging="567"/>
        <w:rPr>
          <w:lang w:val="fi-FI"/>
        </w:rPr>
      </w:pPr>
      <w:r>
        <w:rPr>
          <w:lang w:val="fi-FI"/>
        </w:rPr>
        <w:t>6.</w:t>
      </w:r>
      <w:r>
        <w:rPr>
          <w:lang w:val="fi-FI"/>
        </w:rPr>
        <w:tab/>
      </w:r>
      <w:r w:rsidR="000A18FF">
        <w:rPr>
          <w:lang w:val="fi-FI"/>
        </w:rPr>
        <w:t>Pakkauksen sisältö ja m</w:t>
      </w:r>
      <w:r>
        <w:rPr>
          <w:lang w:val="fi-FI"/>
        </w:rPr>
        <w:t>uuta tietoa</w:t>
      </w:r>
    </w:p>
    <w:p w:rsidR="00215D59" w:rsidRDefault="00215D59" w:rsidP="00321B75">
      <w:pPr>
        <w:pStyle w:val="EMEABodyText"/>
        <w:rPr>
          <w:lang w:val="fi-FI"/>
        </w:rPr>
      </w:pPr>
    </w:p>
    <w:p w:rsidR="00215D59" w:rsidRPr="003E3E3A" w:rsidRDefault="00215D59" w:rsidP="00321B75">
      <w:pPr>
        <w:pStyle w:val="EMEABodyText"/>
        <w:rPr>
          <w:lang w:val="fi-FI"/>
        </w:rPr>
      </w:pPr>
    </w:p>
    <w:p w:rsidR="00215D59" w:rsidRDefault="00215D59" w:rsidP="00321B75">
      <w:pPr>
        <w:pStyle w:val="EMEAHeading1"/>
        <w:outlineLvl w:val="9"/>
        <w:rPr>
          <w:lang w:val="fi-FI"/>
        </w:rPr>
      </w:pPr>
      <w:r>
        <w:rPr>
          <w:lang w:val="fi-FI"/>
        </w:rPr>
        <w:t>1.</w:t>
      </w:r>
      <w:r>
        <w:rPr>
          <w:lang w:val="fi-FI"/>
        </w:rPr>
        <w:tab/>
      </w:r>
      <w:r w:rsidRPr="00FC70BA">
        <w:rPr>
          <w:rFonts w:ascii="Times New Roman Bold" w:hAnsi="Times New Roman Bold"/>
          <w:caps w:val="0"/>
          <w:lang w:val="fi-FI"/>
        </w:rPr>
        <w:t>M</w:t>
      </w:r>
      <w:r w:rsidR="000A18FF">
        <w:rPr>
          <w:rFonts w:ascii="Times New Roman Bold" w:hAnsi="Times New Roman Bold"/>
          <w:caps w:val="0"/>
          <w:lang w:val="fi-FI"/>
        </w:rPr>
        <w:t>itä Aprovel on ja mihin sitä käytetään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Aprovel kuuluu angiotensiini</w:t>
      </w:r>
      <w:r w:rsidR="000A18FF">
        <w:rPr>
          <w:lang w:val="fi-FI"/>
        </w:rPr>
        <w:t> </w:t>
      </w:r>
      <w:r>
        <w:rPr>
          <w:lang w:val="fi-FI"/>
        </w:rPr>
        <w:t>II</w:t>
      </w:r>
      <w:r w:rsidR="000A18FF">
        <w:rPr>
          <w:lang w:val="fi-FI"/>
        </w:rPr>
        <w:t xml:space="preserve"> </w:t>
      </w:r>
      <w:r>
        <w:rPr>
          <w:lang w:val="fi-FI"/>
        </w:rPr>
        <w:t>-reseptorin salpaajiin. Angiotensiini</w:t>
      </w:r>
      <w:r w:rsidR="000A18FF">
        <w:rPr>
          <w:lang w:val="fi-FI"/>
        </w:rPr>
        <w:t> </w:t>
      </w:r>
      <w:r>
        <w:rPr>
          <w:lang w:val="fi-FI"/>
        </w:rPr>
        <w:t>II on elimistön oma aine, joka verisuonten reseptoreihin sitoutuessaan aiheuttaa verisuonten supistuksen. Tällöin verenpaine kohoaa. Aprovel estää angiotensiini</w:t>
      </w:r>
      <w:r w:rsidR="000A18FF">
        <w:rPr>
          <w:lang w:val="fi-FI"/>
        </w:rPr>
        <w:t> </w:t>
      </w:r>
      <w:r>
        <w:rPr>
          <w:lang w:val="fi-FI"/>
        </w:rPr>
        <w:t>II:n sitoutumisen näihin reseptoreihin, jolloin verisuonet laajenevat ja verenpaine alenee. Aprovel hidastaa munuaistoiminnan heikkenemistä potilailla, joilla on korkea verenpaine ja aikuistyypin diabetes (sokeritauti).</w:t>
      </w:r>
    </w:p>
    <w:p w:rsidR="00215D59" w:rsidRDefault="00215D59" w:rsidP="00321B75">
      <w:pPr>
        <w:pStyle w:val="EMEABodyText"/>
        <w:rPr>
          <w:lang w:val="fi-FI"/>
        </w:rPr>
      </w:pPr>
    </w:p>
    <w:p w:rsidR="00215D59" w:rsidRDefault="00215D59" w:rsidP="00321B75">
      <w:pPr>
        <w:pStyle w:val="EMEABodyText"/>
        <w:rPr>
          <w:lang w:val="fi-FI"/>
        </w:rPr>
      </w:pPr>
      <w:r>
        <w:rPr>
          <w:lang w:val="fi-FI"/>
        </w:rPr>
        <w:t>Aprovelia käytetään aikuisille potilaille</w:t>
      </w:r>
    </w:p>
    <w:p w:rsidR="00215D59" w:rsidRDefault="00215D59" w:rsidP="00321B75">
      <w:pPr>
        <w:pStyle w:val="EMEABodyTextIndent"/>
        <w:tabs>
          <w:tab w:val="clear" w:pos="360"/>
        </w:tabs>
        <w:ind w:left="567" w:hanging="567"/>
        <w:rPr>
          <w:lang w:val="fi-FI"/>
        </w:rPr>
      </w:pPr>
      <w:r>
        <w:rPr>
          <w:lang w:val="fi-FI"/>
        </w:rPr>
        <w:t>hoitamaan kohonnutta verenpainetta (</w:t>
      </w:r>
      <w:r w:rsidRPr="006C3B39">
        <w:rPr>
          <w:i/>
          <w:lang w:val="fi-FI"/>
        </w:rPr>
        <w:t>essentiaalista hypertensiota</w:t>
      </w:r>
      <w:r>
        <w:rPr>
          <w:lang w:val="fi-FI"/>
        </w:rPr>
        <w:t>)</w:t>
      </w:r>
    </w:p>
    <w:p w:rsidR="00215D59" w:rsidRDefault="00215D59" w:rsidP="00321B75">
      <w:pPr>
        <w:pStyle w:val="EMEABodyTextIndent"/>
        <w:tabs>
          <w:tab w:val="clear" w:pos="360"/>
        </w:tabs>
        <w:ind w:left="567" w:hanging="567"/>
        <w:rPr>
          <w:lang w:val="fi-FI"/>
        </w:rPr>
      </w:pPr>
      <w:r>
        <w:rPr>
          <w:lang w:val="fi-FI"/>
        </w:rPr>
        <w:t>suojaamaan munuaisia potilailla, joilla on korkea verenpaine, aikuistyypin diabetes ja joiden munuaisten toiminta on heikentynyt laboratoriokokeiden perusteella</w:t>
      </w:r>
      <w:r w:rsidR="000A18FF">
        <w:rPr>
          <w:lang w:val="fi-FI"/>
        </w:rPr>
        <w:t>.</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2.</w:t>
      </w:r>
      <w:r>
        <w:rPr>
          <w:lang w:val="fi-FI"/>
        </w:rPr>
        <w:tab/>
      </w:r>
      <w:r w:rsidR="000A18FF">
        <w:rPr>
          <w:rFonts w:ascii="Times New Roman Bold" w:hAnsi="Times New Roman Bold"/>
          <w:caps w:val="0"/>
          <w:lang w:val="fi-FI"/>
        </w:rPr>
        <w:t>Mitä sinun on tiedettävä, ennen kuin otat Aprovel-valmistetta</w:t>
      </w:r>
    </w:p>
    <w:p w:rsidR="00215D59" w:rsidRDefault="00215D59" w:rsidP="00321B75">
      <w:pPr>
        <w:pStyle w:val="EMEAHeading1"/>
        <w:outlineLvl w:val="9"/>
        <w:rPr>
          <w:lang w:val="fi-FI"/>
        </w:rPr>
      </w:pPr>
    </w:p>
    <w:p w:rsidR="00215D59" w:rsidRDefault="00215D59" w:rsidP="00321B75">
      <w:pPr>
        <w:pStyle w:val="EMEAHeading3"/>
        <w:outlineLvl w:val="9"/>
        <w:rPr>
          <w:lang w:val="fi-FI"/>
        </w:rPr>
      </w:pPr>
      <w:r>
        <w:rPr>
          <w:lang w:val="fi-FI"/>
        </w:rPr>
        <w:t>Älä käytä Aprovel-valmistetta</w:t>
      </w:r>
    </w:p>
    <w:p w:rsidR="00215D59" w:rsidRDefault="00215D59" w:rsidP="00321B75">
      <w:pPr>
        <w:pStyle w:val="EMEABodyTextIndent"/>
        <w:tabs>
          <w:tab w:val="clear" w:pos="360"/>
        </w:tabs>
        <w:ind w:left="567" w:hanging="567"/>
        <w:rPr>
          <w:lang w:val="fi-FI"/>
        </w:rPr>
      </w:pPr>
      <w:r>
        <w:rPr>
          <w:lang w:val="fi-FI"/>
        </w:rPr>
        <w:t xml:space="preserve">jos olet </w:t>
      </w:r>
      <w:r w:rsidRPr="00BB0514">
        <w:rPr>
          <w:b/>
          <w:lang w:val="fi-FI"/>
        </w:rPr>
        <w:t>allerginen</w:t>
      </w:r>
      <w:r>
        <w:rPr>
          <w:lang w:val="fi-FI"/>
        </w:rPr>
        <w:t xml:space="preserve"> irbesartaanille tai </w:t>
      </w:r>
      <w:r w:rsidR="000A18FF">
        <w:rPr>
          <w:lang w:val="fi-FI"/>
        </w:rPr>
        <w:t>tämän lääkkeen</w:t>
      </w:r>
      <w:r>
        <w:rPr>
          <w:lang w:val="fi-FI"/>
        </w:rPr>
        <w:t xml:space="preserve"> jollekin muulle aineelle</w:t>
      </w:r>
      <w:r w:rsidR="000A18FF">
        <w:rPr>
          <w:lang w:val="fi-FI"/>
        </w:rPr>
        <w:t xml:space="preserve"> (lueteltu kohdassa</w:t>
      </w:r>
      <w:r w:rsidR="00392ED6">
        <w:rPr>
          <w:lang w:val="fi-FI"/>
        </w:rPr>
        <w:t> </w:t>
      </w:r>
      <w:r w:rsidR="000A18FF">
        <w:rPr>
          <w:lang w:val="fi-FI"/>
        </w:rPr>
        <w:t>6)</w:t>
      </w:r>
    </w:p>
    <w:p w:rsidR="000A18FF" w:rsidRDefault="00215D59" w:rsidP="00321B75">
      <w:pPr>
        <w:pStyle w:val="EMEABodyTextIndent"/>
        <w:tabs>
          <w:tab w:val="clear" w:pos="360"/>
        </w:tabs>
        <w:ind w:left="567" w:hanging="567"/>
        <w:rPr>
          <w:lang w:val="fi-FI"/>
        </w:rPr>
      </w:pPr>
      <w:r w:rsidRPr="00B37FFE">
        <w:rPr>
          <w:lang w:val="fi-FI"/>
        </w:rPr>
        <w:t xml:space="preserve">jos olet vähintään </w:t>
      </w:r>
      <w:r>
        <w:rPr>
          <w:b/>
          <w:lang w:val="fi-FI"/>
        </w:rPr>
        <w:t xml:space="preserve">kolmannella kuukaudella raskaana. </w:t>
      </w:r>
      <w:r>
        <w:rPr>
          <w:lang w:val="fi-FI"/>
        </w:rPr>
        <w:t>(Alkuraskauden aikana on parempi välttää Aprovel</w:t>
      </w:r>
      <w:r>
        <w:rPr>
          <w:lang w:val="fi-FI"/>
        </w:rPr>
        <w:noBreakHyphen/>
        <w:t>valmisteen käyttämistä, ks. kohta Raskaus)</w:t>
      </w:r>
    </w:p>
    <w:p w:rsidR="00215D59" w:rsidRPr="000A18FF" w:rsidRDefault="000A18FF" w:rsidP="00321B75">
      <w:pPr>
        <w:pStyle w:val="EMEABodyTextIndent"/>
        <w:tabs>
          <w:tab w:val="clear" w:pos="360"/>
        </w:tabs>
        <w:ind w:left="567" w:hanging="567"/>
        <w:rPr>
          <w:lang w:val="fi-FI"/>
        </w:rPr>
      </w:pPr>
      <w:r w:rsidRPr="00FC70BA">
        <w:rPr>
          <w:b/>
          <w:lang w:val="fi-FI"/>
        </w:rPr>
        <w:t xml:space="preserve">jos sinulla on diabetes tai </w:t>
      </w:r>
      <w:r w:rsidR="00317B14" w:rsidRPr="00D73D29">
        <w:rPr>
          <w:b/>
          <w:lang w:val="fi-FI"/>
        </w:rPr>
        <w:t>munuaisten vajaatoiminta</w:t>
      </w:r>
      <w:r w:rsidR="00317B14" w:rsidRPr="00D73D29">
        <w:rPr>
          <w:lang w:val="fi-FI"/>
        </w:rPr>
        <w:t xml:space="preserve"> ja sinua hoidetaan verenpainetta alentavalla lääkkeellä, joka sisältää aliskireeniä.</w:t>
      </w:r>
    </w:p>
    <w:p w:rsidR="00215D59" w:rsidRDefault="00215D59" w:rsidP="00321B75">
      <w:pPr>
        <w:pStyle w:val="EMEABodyText"/>
        <w:rPr>
          <w:lang w:val="fi-FI"/>
        </w:rPr>
      </w:pPr>
    </w:p>
    <w:p w:rsidR="000A18FF" w:rsidRDefault="000A18FF" w:rsidP="00321B75">
      <w:pPr>
        <w:pStyle w:val="EMEABodyText"/>
        <w:rPr>
          <w:b/>
          <w:lang w:val="fi-FI"/>
        </w:rPr>
      </w:pPr>
      <w:r>
        <w:rPr>
          <w:b/>
          <w:lang w:val="fi-FI"/>
        </w:rPr>
        <w:t>Varoitukset ja varotoimet</w:t>
      </w:r>
    </w:p>
    <w:p w:rsidR="00BB0514" w:rsidRPr="00BB0514" w:rsidRDefault="000A18FF" w:rsidP="00321B75">
      <w:pPr>
        <w:pStyle w:val="EMEABodyText"/>
        <w:rPr>
          <w:lang w:val="fi-FI"/>
        </w:rPr>
      </w:pPr>
      <w:r>
        <w:rPr>
          <w:lang w:val="fi-FI"/>
        </w:rPr>
        <w:t xml:space="preserve">Keskustele lääkärin kanssa ennen kuin otat Aprovel-valmistetta, </w:t>
      </w:r>
      <w:r w:rsidRPr="00A53BB6">
        <w:rPr>
          <w:b/>
          <w:lang w:val="fi-FI"/>
        </w:rPr>
        <w:t>jos jokin seuraavista koskee sinua</w:t>
      </w:r>
      <w:r>
        <w:rPr>
          <w:lang w:val="fi-FI"/>
        </w:rPr>
        <w:t>:</w:t>
      </w:r>
    </w:p>
    <w:p w:rsidR="00215D59" w:rsidRDefault="00215D59" w:rsidP="00321B75">
      <w:pPr>
        <w:pStyle w:val="EMEABodyTextIndent"/>
        <w:tabs>
          <w:tab w:val="clear" w:pos="360"/>
        </w:tabs>
        <w:ind w:left="567" w:hanging="567"/>
        <w:rPr>
          <w:lang w:val="fi-FI"/>
        </w:rPr>
      </w:pPr>
      <w:r>
        <w:rPr>
          <w:lang w:val="fi-FI"/>
        </w:rPr>
        <w:t xml:space="preserve">jos sinulla esiintyy </w:t>
      </w:r>
      <w:r w:rsidRPr="00BB0514">
        <w:rPr>
          <w:b/>
          <w:lang w:val="fi-FI"/>
        </w:rPr>
        <w:t>voimakasta oksentelua tai ripulia</w:t>
      </w:r>
    </w:p>
    <w:p w:rsidR="00215D59" w:rsidRDefault="00215D59" w:rsidP="00321B75">
      <w:pPr>
        <w:pStyle w:val="EMEABodyTextIndent"/>
        <w:tabs>
          <w:tab w:val="clear" w:pos="360"/>
        </w:tabs>
        <w:ind w:left="567" w:hanging="567"/>
        <w:rPr>
          <w:lang w:val="fi-FI"/>
        </w:rPr>
      </w:pPr>
      <w:r>
        <w:rPr>
          <w:lang w:val="fi-FI"/>
        </w:rPr>
        <w:t xml:space="preserve">jos sinulla on </w:t>
      </w:r>
      <w:r w:rsidRPr="000E5E54">
        <w:rPr>
          <w:b/>
          <w:lang w:val="fi-FI"/>
        </w:rPr>
        <w:t>munuaisvaivoja</w:t>
      </w:r>
    </w:p>
    <w:p w:rsidR="00215D59" w:rsidRDefault="00215D59" w:rsidP="00321B75">
      <w:pPr>
        <w:pStyle w:val="EMEABodyTextIndent"/>
        <w:tabs>
          <w:tab w:val="clear" w:pos="360"/>
        </w:tabs>
        <w:ind w:left="567" w:hanging="567"/>
        <w:rPr>
          <w:lang w:val="fi-FI"/>
        </w:rPr>
      </w:pPr>
      <w:r>
        <w:rPr>
          <w:lang w:val="fi-FI"/>
        </w:rPr>
        <w:t xml:space="preserve">jos sinulla on </w:t>
      </w:r>
      <w:r w:rsidRPr="000E5E54">
        <w:rPr>
          <w:b/>
          <w:lang w:val="fi-FI"/>
        </w:rPr>
        <w:t>sydänvaivoja</w:t>
      </w:r>
    </w:p>
    <w:p w:rsidR="00215D59" w:rsidRDefault="00215D59" w:rsidP="00321B75">
      <w:pPr>
        <w:pStyle w:val="EMEABodyTextIndent"/>
        <w:tabs>
          <w:tab w:val="clear" w:pos="360"/>
        </w:tabs>
        <w:ind w:left="567" w:hanging="567"/>
        <w:rPr>
          <w:lang w:val="fi-FI"/>
        </w:rPr>
      </w:pPr>
      <w:r>
        <w:rPr>
          <w:lang w:val="fi-FI"/>
        </w:rPr>
        <w:t xml:space="preserve">jos Aprovel on määrätty sinulle </w:t>
      </w:r>
      <w:r w:rsidRPr="000E5E54">
        <w:rPr>
          <w:b/>
          <w:lang w:val="fi-FI"/>
        </w:rPr>
        <w:t>diabeteksen aiheuttaman munuaissairauden hoitoon</w:t>
      </w:r>
      <w:r>
        <w:rPr>
          <w:lang w:val="fi-FI"/>
        </w:rPr>
        <w:t>. Tällöin voi olla tarpeen seurata laboratorioarvoja verikokein, erityisesti veren kaliumarvoja heikentyneen munuaistoiminnan yhteydessä.</w:t>
      </w:r>
    </w:p>
    <w:p w:rsidR="007814D9" w:rsidRPr="00FF2213" w:rsidRDefault="007814D9" w:rsidP="00321B75">
      <w:pPr>
        <w:pStyle w:val="EMEABodyTextIndent"/>
        <w:tabs>
          <w:tab w:val="clear" w:pos="360"/>
        </w:tabs>
        <w:ind w:left="567" w:hanging="567"/>
        <w:rPr>
          <w:b/>
          <w:lang w:val="fi-FI"/>
        </w:rPr>
      </w:pPr>
      <w:r>
        <w:rPr>
          <w:lang w:val="fi-FI"/>
        </w:rPr>
        <w:t xml:space="preserve">jos </w:t>
      </w:r>
      <w:r w:rsidR="00004F0E">
        <w:rPr>
          <w:b/>
          <w:bCs/>
          <w:lang w:val="fi-FI"/>
        </w:rPr>
        <w:t>sinulla ilmenee matalaa verensokeria</w:t>
      </w:r>
      <w:r>
        <w:rPr>
          <w:lang w:val="fi-FI"/>
        </w:rPr>
        <w:t xml:space="preserve"> (oireita voivat </w:t>
      </w:r>
      <w:r w:rsidRPr="00C019BB">
        <w:rPr>
          <w:lang w:val="fi-FI"/>
        </w:rPr>
        <w:t>o</w:t>
      </w:r>
      <w:r>
        <w:rPr>
          <w:lang w:val="fi-FI"/>
        </w:rPr>
        <w:t>lla hikoilu, heikotus, nälän tunne, huimaus, vapina, päänsärky, kasvojen punoitus tai kalpeus, tunnottomuus tai sydämentykytys) etenkin, jos saat hoitoa diabeteksen vuoksi.</w:t>
      </w:r>
    </w:p>
    <w:p w:rsidR="00215D59" w:rsidRDefault="00215D59" w:rsidP="00321B75">
      <w:pPr>
        <w:pStyle w:val="EMEABodyTextIndent"/>
        <w:tabs>
          <w:tab w:val="clear" w:pos="360"/>
        </w:tabs>
        <w:ind w:left="567" w:hanging="567"/>
        <w:rPr>
          <w:b/>
          <w:lang w:val="fi-FI"/>
        </w:rPr>
      </w:pPr>
      <w:r>
        <w:rPr>
          <w:lang w:val="fi-FI"/>
        </w:rPr>
        <w:t xml:space="preserve">jos </w:t>
      </w:r>
      <w:r w:rsidRPr="000E5E54">
        <w:rPr>
          <w:b/>
          <w:lang w:val="fi-FI"/>
        </w:rPr>
        <w:t>olet menossa leikkaukseen</w:t>
      </w:r>
      <w:r>
        <w:rPr>
          <w:lang w:val="fi-FI"/>
        </w:rPr>
        <w:t xml:space="preserve"> (kirurgiseen toimenpiteeseen) tai </w:t>
      </w:r>
      <w:r w:rsidRPr="00393F9F">
        <w:rPr>
          <w:b/>
          <w:lang w:val="fi-FI"/>
        </w:rPr>
        <w:t xml:space="preserve">sinut aiotaan </w:t>
      </w:r>
      <w:r w:rsidRPr="000E5E54">
        <w:rPr>
          <w:b/>
          <w:lang w:val="fi-FI"/>
        </w:rPr>
        <w:t>nukuttaa</w:t>
      </w:r>
    </w:p>
    <w:p w:rsidR="00317B14" w:rsidRPr="00084871" w:rsidRDefault="00317B14" w:rsidP="00075F27">
      <w:pPr>
        <w:pStyle w:val="ListParagraph"/>
        <w:numPr>
          <w:ilvl w:val="0"/>
          <w:numId w:val="6"/>
        </w:numPr>
        <w:spacing w:after="0" w:line="240" w:lineRule="auto"/>
        <w:ind w:left="567" w:hanging="567"/>
        <w:rPr>
          <w:rFonts w:ascii="Times New Roman" w:hAnsi="Times New Roman"/>
        </w:rPr>
      </w:pPr>
      <w:r>
        <w:rPr>
          <w:rFonts w:ascii="Times New Roman" w:hAnsi="Times New Roman"/>
        </w:rPr>
        <w:t xml:space="preserve">jos </w:t>
      </w:r>
      <w:r w:rsidRPr="00084871">
        <w:rPr>
          <w:rFonts w:ascii="Times New Roman" w:hAnsi="Times New Roman"/>
        </w:rPr>
        <w:t>otat mitä tahansa seuraavista korkean verenpaineen hoitoon käytetyistä lääkkeistä:</w:t>
      </w:r>
    </w:p>
    <w:p w:rsidR="00317B14" w:rsidRPr="00084871" w:rsidRDefault="00317B14" w:rsidP="00075F27">
      <w:pPr>
        <w:pStyle w:val="ListParagraph"/>
        <w:numPr>
          <w:ilvl w:val="0"/>
          <w:numId w:val="7"/>
        </w:numPr>
        <w:spacing w:after="0" w:line="240" w:lineRule="auto"/>
        <w:rPr>
          <w:rFonts w:ascii="Times New Roman" w:hAnsi="Times New Roman"/>
        </w:rPr>
      </w:pPr>
      <w:r w:rsidRPr="00084871">
        <w:rPr>
          <w:rFonts w:ascii="Times New Roman" w:hAnsi="Times New Roman"/>
        </w:rPr>
        <w:t>ACE:n estäjä (esimerkiksi enalapriili, lisinopriili, ramipriili), erityisesti, jos sinulla on diabetekseen liittyviä munuaisongelmia</w:t>
      </w:r>
    </w:p>
    <w:p w:rsidR="00A03616" w:rsidRDefault="00317B14" w:rsidP="00075F27">
      <w:pPr>
        <w:pStyle w:val="ListParagraph"/>
        <w:numPr>
          <w:ilvl w:val="0"/>
          <w:numId w:val="7"/>
        </w:numPr>
        <w:spacing w:after="0" w:line="240" w:lineRule="auto"/>
        <w:rPr>
          <w:rFonts w:ascii="Times New Roman" w:hAnsi="Times New Roman"/>
        </w:rPr>
      </w:pPr>
      <w:r w:rsidRPr="00084871">
        <w:rPr>
          <w:rFonts w:ascii="Times New Roman" w:hAnsi="Times New Roman"/>
        </w:rPr>
        <w:t>aliskireeni</w:t>
      </w:r>
    </w:p>
    <w:p w:rsidR="00317B14" w:rsidRPr="00D73D29" w:rsidRDefault="00317B14" w:rsidP="00321B75">
      <w:pPr>
        <w:rPr>
          <w:lang w:val="fi-FI"/>
        </w:rPr>
      </w:pPr>
      <w:r w:rsidRPr="00D73D29">
        <w:rPr>
          <w:lang w:val="fi-FI"/>
        </w:rPr>
        <w:t>Lääkärisi saattaa tarkistaa munuaistesi toiminnan, verenpaineen ja veresi elektrolyyttien (esim. kaliumin) määrän säännöllisesti.</w:t>
      </w:r>
    </w:p>
    <w:p w:rsidR="00317B14" w:rsidRPr="00D73D29" w:rsidRDefault="00317B14" w:rsidP="00321B75">
      <w:pPr>
        <w:rPr>
          <w:lang w:val="fi-FI"/>
        </w:rPr>
      </w:pPr>
    </w:p>
    <w:p w:rsidR="00317B14" w:rsidRPr="00D73D29" w:rsidRDefault="00317B14" w:rsidP="00321B75">
      <w:pPr>
        <w:rPr>
          <w:lang w:val="fi-FI"/>
        </w:rPr>
      </w:pPr>
      <w:r w:rsidRPr="00D73D29">
        <w:rPr>
          <w:lang w:val="fi-FI"/>
        </w:rPr>
        <w:t>Katso myös kohdassa "Älä käytä Aprovel-valmistetta" olevat tiedot.</w:t>
      </w:r>
    </w:p>
    <w:p w:rsidR="000A18FF" w:rsidRPr="000A18FF" w:rsidRDefault="000A18FF" w:rsidP="00321B75">
      <w:pPr>
        <w:pStyle w:val="EMEABodyText"/>
        <w:rPr>
          <w:lang w:val="fi-FI"/>
        </w:rPr>
      </w:pPr>
    </w:p>
    <w:p w:rsidR="00215D59" w:rsidRDefault="00215D59" w:rsidP="00321B75">
      <w:pPr>
        <w:pStyle w:val="EMEABodyText"/>
        <w:rPr>
          <w:lang w:val="fi-FI"/>
        </w:rPr>
      </w:pPr>
      <w:r>
        <w:rPr>
          <w:lang w:val="fi-FI"/>
        </w:rPr>
        <w:t xml:space="preserve">Kerro lääkärillesi, jos arvelet olevasi raskaana </w:t>
      </w:r>
      <w:r w:rsidRPr="003E3E3A">
        <w:rPr>
          <w:u w:val="single"/>
          <w:lang w:val="fi-FI"/>
        </w:rPr>
        <w:t>tai saatat tulla</w:t>
      </w:r>
      <w:r>
        <w:rPr>
          <w:lang w:val="fi-FI"/>
        </w:rPr>
        <w:t xml:space="preserve"> raskaaksi. Aprovel-valmistetta ei suositella käytettäväksi raskauden alkuvaiheessa</w:t>
      </w:r>
      <w:r w:rsidRPr="00433D43">
        <w:rPr>
          <w:lang w:val="fi-FI"/>
        </w:rPr>
        <w:t xml:space="preserve"> </w:t>
      </w:r>
      <w:r>
        <w:rPr>
          <w:lang w:val="fi-FI"/>
        </w:rPr>
        <w:t>ja sitä ei saa käyttää jos olet vähintään kolmannella kuukaudella raskaana, sillä se voi aiheuttaa vakavaa haittaa lapsellesi, jos sitä käytetään tässä vaiheessa (ks. kohta Raskaus).</w:t>
      </w:r>
    </w:p>
    <w:p w:rsidR="00215D59" w:rsidRDefault="00215D59" w:rsidP="00321B75">
      <w:pPr>
        <w:pStyle w:val="EMEABodyText"/>
        <w:rPr>
          <w:lang w:val="fi-FI"/>
        </w:rPr>
      </w:pPr>
    </w:p>
    <w:p w:rsidR="00215D59" w:rsidRPr="008D34D7" w:rsidRDefault="000A18FF" w:rsidP="00321B75">
      <w:pPr>
        <w:pStyle w:val="EMEABodyText"/>
        <w:rPr>
          <w:b/>
          <w:lang w:val="fi-FI"/>
        </w:rPr>
      </w:pPr>
      <w:r>
        <w:rPr>
          <w:b/>
          <w:lang w:val="fi-FI"/>
        </w:rPr>
        <w:t>Lapset ja nuoret</w:t>
      </w:r>
    </w:p>
    <w:p w:rsidR="00215D59" w:rsidRDefault="00215D59" w:rsidP="00321B75">
      <w:pPr>
        <w:pStyle w:val="EMEABodyText"/>
        <w:rPr>
          <w:lang w:val="fi-FI"/>
        </w:rPr>
      </w:pPr>
      <w:r>
        <w:rPr>
          <w:lang w:val="fi-FI"/>
        </w:rPr>
        <w:t>Tätä lääkevalmistetta ei saa käyttää lapsille eikä nuorille, koska sen turvallisuutta ja tehoa ei ole vielä täysin varmistettu.</w:t>
      </w:r>
    </w:p>
    <w:p w:rsidR="00215D59" w:rsidRDefault="00215D59" w:rsidP="00321B75">
      <w:pPr>
        <w:pStyle w:val="EMEABodyText"/>
        <w:rPr>
          <w:lang w:val="fi-FI"/>
        </w:rPr>
      </w:pPr>
    </w:p>
    <w:p w:rsidR="00215D59" w:rsidRDefault="000A18FF" w:rsidP="00321B75">
      <w:pPr>
        <w:pStyle w:val="EMEAHeading3"/>
        <w:outlineLvl w:val="9"/>
        <w:rPr>
          <w:lang w:val="fi-FI"/>
        </w:rPr>
      </w:pPr>
      <w:r>
        <w:rPr>
          <w:lang w:val="fi-FI"/>
        </w:rPr>
        <w:t>Muut lääkevalmisteet ja Aprovel</w:t>
      </w:r>
    </w:p>
    <w:p w:rsidR="00215D59" w:rsidRDefault="00215D59" w:rsidP="00321B75">
      <w:pPr>
        <w:pStyle w:val="EMEABodyText"/>
        <w:rPr>
          <w:lang w:val="fi-FI"/>
        </w:rPr>
      </w:pPr>
      <w:r>
        <w:rPr>
          <w:lang w:val="fi-FI"/>
        </w:rPr>
        <w:t>Kerro lääkärille tai apteekki</w:t>
      </w:r>
      <w:r w:rsidR="000A18FF">
        <w:rPr>
          <w:lang w:val="fi-FI"/>
        </w:rPr>
        <w:t>henkilökunnalle</w:t>
      </w:r>
      <w:r>
        <w:rPr>
          <w:lang w:val="fi-FI"/>
        </w:rPr>
        <w:t>, jos parhaillaan käytät</w:t>
      </w:r>
      <w:r w:rsidR="00BB0514">
        <w:rPr>
          <w:lang w:val="fi-FI"/>
        </w:rPr>
        <w:t>,</w:t>
      </w:r>
      <w:r>
        <w:rPr>
          <w:lang w:val="fi-FI"/>
        </w:rPr>
        <w:t xml:space="preserve"> olet äskettäin käyttänyt </w:t>
      </w:r>
      <w:r w:rsidR="000A18FF">
        <w:rPr>
          <w:lang w:val="fi-FI"/>
        </w:rPr>
        <w:t xml:space="preserve">tai saatat käyttää </w:t>
      </w:r>
      <w:r>
        <w:rPr>
          <w:lang w:val="fi-FI"/>
        </w:rPr>
        <w:t>muita lääkkeitä.</w:t>
      </w:r>
    </w:p>
    <w:p w:rsidR="00215D59" w:rsidRDefault="00215D59" w:rsidP="00321B75">
      <w:pPr>
        <w:pStyle w:val="EMEABodyText"/>
        <w:rPr>
          <w:lang w:val="fi-FI"/>
        </w:rPr>
      </w:pPr>
    </w:p>
    <w:p w:rsidR="00317B14" w:rsidRPr="00D73D29" w:rsidRDefault="00317B14" w:rsidP="00321B75">
      <w:pPr>
        <w:rPr>
          <w:lang w:val="fi-FI"/>
        </w:rPr>
      </w:pPr>
      <w:r w:rsidRPr="00D73D29">
        <w:rPr>
          <w:lang w:val="fi-FI"/>
        </w:rPr>
        <w:t>Lääkärisi on ehkä muutettava annostustasi ja/tai ryhdyttävä muihin varotoimenpiteisiin:</w:t>
      </w:r>
    </w:p>
    <w:p w:rsidR="00317B14" w:rsidRPr="00D73D29" w:rsidRDefault="00317B14" w:rsidP="00321B75">
      <w:pPr>
        <w:rPr>
          <w:lang w:val="fi-FI"/>
        </w:rPr>
      </w:pPr>
      <w:r w:rsidRPr="00D73D29">
        <w:rPr>
          <w:lang w:val="fi-FI"/>
        </w:rPr>
        <w:t>Jos otat ACE:n estäjää tai aliskireeniä (katso myös tiedot kohdista "Älä käytä Aprovel-valmistetta” ja "Varoitukset ja varotoimet").</w:t>
      </w:r>
    </w:p>
    <w:p w:rsidR="00215D59" w:rsidRDefault="00215D59" w:rsidP="00321B75">
      <w:pPr>
        <w:pStyle w:val="EMEABodyText"/>
        <w:rPr>
          <w:lang w:val="fi-FI"/>
        </w:rPr>
      </w:pPr>
    </w:p>
    <w:p w:rsidR="00215D59" w:rsidRPr="000E5E54" w:rsidRDefault="00215D59" w:rsidP="00321B75">
      <w:pPr>
        <w:pStyle w:val="EMEAHeading3"/>
        <w:outlineLvl w:val="9"/>
        <w:rPr>
          <w:lang w:val="fi-FI"/>
        </w:rPr>
      </w:pPr>
      <w:r w:rsidRPr="000E5E54">
        <w:rPr>
          <w:lang w:val="fi-FI"/>
        </w:rPr>
        <w:t>Veri</w:t>
      </w:r>
      <w:r>
        <w:rPr>
          <w:lang w:val="fi-FI"/>
        </w:rPr>
        <w:t>arvojesi seuranta</w:t>
      </w:r>
      <w:r w:rsidRPr="000E5E54">
        <w:rPr>
          <w:lang w:val="fi-FI"/>
        </w:rPr>
        <w:t xml:space="preserve"> saattaa olla tarpeen, jos käytät:</w:t>
      </w:r>
    </w:p>
    <w:p w:rsidR="00215D59" w:rsidRDefault="00215D59" w:rsidP="00321B75">
      <w:pPr>
        <w:pStyle w:val="EMEABodyTextIndent"/>
        <w:tabs>
          <w:tab w:val="clear" w:pos="360"/>
        </w:tabs>
        <w:ind w:left="567" w:hanging="567"/>
        <w:rPr>
          <w:lang w:val="fi-FI"/>
        </w:rPr>
      </w:pPr>
      <w:r>
        <w:rPr>
          <w:lang w:val="fi-FI"/>
        </w:rPr>
        <w:t>kaliumlisiä</w:t>
      </w:r>
    </w:p>
    <w:p w:rsidR="00215D59" w:rsidRDefault="00215D59" w:rsidP="00321B75">
      <w:pPr>
        <w:pStyle w:val="EMEABodyTextIndent"/>
        <w:tabs>
          <w:tab w:val="clear" w:pos="360"/>
        </w:tabs>
        <w:ind w:left="567" w:hanging="567"/>
        <w:rPr>
          <w:lang w:val="fi-FI"/>
        </w:rPr>
      </w:pPr>
      <w:r>
        <w:rPr>
          <w:lang w:val="fi-FI"/>
        </w:rPr>
        <w:t>kaliumia sisältäviä suolan korvikkeita</w:t>
      </w:r>
    </w:p>
    <w:p w:rsidR="00215D59" w:rsidRDefault="00215D59" w:rsidP="00321B75">
      <w:pPr>
        <w:pStyle w:val="EMEABodyTextIndent"/>
        <w:tabs>
          <w:tab w:val="clear" w:pos="360"/>
        </w:tabs>
        <w:ind w:left="567" w:hanging="567"/>
        <w:rPr>
          <w:lang w:val="fi-FI"/>
        </w:rPr>
      </w:pPr>
      <w:r>
        <w:rPr>
          <w:lang w:val="fi-FI"/>
        </w:rPr>
        <w:t>kaliumia säästäviä lääkkeitä (eräät nesteenpoistolääkkeet)</w:t>
      </w:r>
    </w:p>
    <w:p w:rsidR="007814D9" w:rsidRDefault="00215D59" w:rsidP="00321B75">
      <w:pPr>
        <w:pStyle w:val="EMEABodyTextIndent"/>
        <w:tabs>
          <w:tab w:val="clear" w:pos="360"/>
        </w:tabs>
        <w:ind w:left="567" w:hanging="567"/>
        <w:rPr>
          <w:lang w:val="fi-FI"/>
        </w:rPr>
      </w:pPr>
      <w:r>
        <w:rPr>
          <w:lang w:val="fi-FI"/>
        </w:rPr>
        <w:t>litiumia sisältäviä lääkkeitä</w:t>
      </w:r>
    </w:p>
    <w:p w:rsidR="00215D59" w:rsidRDefault="007814D9" w:rsidP="00321B75">
      <w:pPr>
        <w:pStyle w:val="EMEABodyTextIndent"/>
        <w:tabs>
          <w:tab w:val="clear" w:pos="360"/>
        </w:tabs>
        <w:ind w:left="567" w:hanging="567"/>
        <w:rPr>
          <w:lang w:val="fi-FI"/>
        </w:rPr>
      </w:pPr>
      <w:r>
        <w:rPr>
          <w:lang w:val="fi-FI"/>
        </w:rPr>
        <w:t>repaglinidia (verensokeria alentava lääke)</w:t>
      </w:r>
      <w:r w:rsidR="000A18FF">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Jos käytät samanaikaisesti tiettyjä kipulääkkeitä, tulehduskipulääkkeitä, irbesartaanin teho saattaa heiketä.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Aprovel ruuan ja juoman kanssa</w:t>
      </w:r>
    </w:p>
    <w:p w:rsidR="00215D59" w:rsidRDefault="00215D59" w:rsidP="00321B75">
      <w:pPr>
        <w:pStyle w:val="EMEABodyText"/>
        <w:rPr>
          <w:lang w:val="fi-FI"/>
        </w:rPr>
      </w:pPr>
      <w:r>
        <w:rPr>
          <w:lang w:val="fi-FI"/>
        </w:rPr>
        <w:t>Aprovel voidaan ottaa joko ruuan yhteydessä tai ilman ruokaa.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Raskaus ja imetys</w:t>
      </w:r>
    </w:p>
    <w:p w:rsidR="00215D59" w:rsidRDefault="00215D59" w:rsidP="00321B75">
      <w:pPr>
        <w:pStyle w:val="EMEAHeading2"/>
        <w:outlineLvl w:val="9"/>
        <w:rPr>
          <w:lang w:val="fi-FI"/>
        </w:rPr>
      </w:pPr>
      <w:r>
        <w:rPr>
          <w:lang w:val="fi-FI"/>
        </w:rPr>
        <w:t>Raskaus</w:t>
      </w:r>
    </w:p>
    <w:p w:rsidR="00215D59" w:rsidRDefault="00215D59" w:rsidP="00321B75">
      <w:pPr>
        <w:pStyle w:val="EMEABodyText"/>
        <w:rPr>
          <w:lang w:val="fi-FI"/>
        </w:rPr>
      </w:pPr>
      <w:r>
        <w:rPr>
          <w:lang w:val="fi-FI"/>
        </w:rPr>
        <w:t xml:space="preserve">Kerro lääkärille, jos arvelet olevasi raskaana </w:t>
      </w:r>
      <w:r w:rsidRPr="003E3E3A">
        <w:rPr>
          <w:u w:val="single"/>
          <w:lang w:val="fi-FI"/>
        </w:rPr>
        <w:t>tai saatat tulla</w:t>
      </w:r>
      <w:r>
        <w:rPr>
          <w:lang w:val="fi-FI"/>
        </w:rPr>
        <w:t xml:space="preserve"> raskaaksi. Lääkärisi tavallisesti neuvoo sinua lopettamaan Aprovel-valmisteen käyttämisen ennen kuin tulet raskaaksi tai välittömästi kun tiedät olevasi raskaana ja neuvoo sinua käyttämään jotain muuta lääkettä Aprovel-valmisteen asemesta. Aprovel-valmistetta ei suositella käytettäväksi raskauden alkuvaiheessa</w:t>
      </w:r>
      <w:r w:rsidRPr="0077685A">
        <w:rPr>
          <w:lang w:val="fi-FI"/>
        </w:rPr>
        <w:t xml:space="preserve"> </w:t>
      </w:r>
      <w:r>
        <w:rPr>
          <w:lang w:val="fi-FI"/>
        </w:rPr>
        <w:t>ja sitä ei saa käyttää jos olet vähintään kolmannella kuukaudella raskaana, sillä se</w:t>
      </w:r>
      <w:r w:rsidRPr="00EE2E9D">
        <w:rPr>
          <w:iCs/>
          <w:szCs w:val="22"/>
          <w:lang w:val="fi-FI"/>
        </w:rPr>
        <w:t xml:space="preserve"> voi aiheuttaa vakavaa haittaa lapsellesi</w:t>
      </w:r>
      <w:r>
        <w:rPr>
          <w:lang w:val="fi-FI"/>
        </w:rPr>
        <w:t>, jos sitä käytetään raskauden kolmannen kuukauden jälkeen.</w:t>
      </w:r>
    </w:p>
    <w:p w:rsidR="00215D59" w:rsidRDefault="00215D59" w:rsidP="00321B75">
      <w:pPr>
        <w:pStyle w:val="EMEABodyText"/>
        <w:rPr>
          <w:lang w:val="fi-FI"/>
        </w:rPr>
      </w:pPr>
    </w:p>
    <w:p w:rsidR="00215D59" w:rsidRDefault="00215D59" w:rsidP="00321B75">
      <w:pPr>
        <w:pStyle w:val="EMEAHeading2"/>
        <w:outlineLvl w:val="9"/>
        <w:rPr>
          <w:lang w:val="fi-FI"/>
        </w:rPr>
      </w:pPr>
      <w:r>
        <w:rPr>
          <w:lang w:val="fi-FI"/>
        </w:rPr>
        <w:t>Imetys</w:t>
      </w:r>
    </w:p>
    <w:p w:rsidR="00215D59" w:rsidRDefault="00215D59" w:rsidP="00321B75">
      <w:pPr>
        <w:pStyle w:val="EMEABodyText"/>
        <w:rPr>
          <w:lang w:val="fi-FI"/>
        </w:rPr>
      </w:pPr>
      <w:r>
        <w:rPr>
          <w:lang w:val="fi-FI"/>
        </w:rPr>
        <w:t>Kerro lääkärillesi jos imetät tai aiot aloittaa imettämisen. Aprovel-valmistetta ei suositella imettäville äideille. Lääkärisi voi valita sinulle toisen lääkityksen, jos haluat imettää, erityisesti silloin, kun lapsesi on vastasyntynyt tai syntyi keskosena.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Ajaminen ja koneiden käyttö</w:t>
      </w:r>
    </w:p>
    <w:p w:rsidR="00215D59" w:rsidRDefault="00215D59" w:rsidP="00321B75">
      <w:pPr>
        <w:pStyle w:val="EMEABodyText"/>
        <w:rPr>
          <w:lang w:val="fi-FI"/>
        </w:rPr>
      </w:pPr>
      <w:r>
        <w:rPr>
          <w:lang w:val="fi-FI"/>
        </w:rPr>
        <w:t>Aprovel ei todennäköisesti vaikuta ajokykyyn eikä koneiden käyttökykyyn. Huimausta ja väsymystä saattaa kuitenkin satunnaisesti esiintyä verenpainetaudin hoidon aikana. Jos sinulla on tällaisia tuntemuksia, keskustele lääkärisi kanssa ennen autolla-ajoa tai koneiden käyttöä.</w:t>
      </w:r>
    </w:p>
    <w:p w:rsidR="00215D59" w:rsidRDefault="00215D59" w:rsidP="00321B75">
      <w:pPr>
        <w:pStyle w:val="EMEABodyText"/>
        <w:rPr>
          <w:lang w:val="fi-FI"/>
        </w:rPr>
      </w:pPr>
    </w:p>
    <w:p w:rsidR="00215D59" w:rsidRDefault="00215D59" w:rsidP="00321B75">
      <w:pPr>
        <w:pStyle w:val="EMEABodyText"/>
        <w:rPr>
          <w:lang w:val="fi-FI"/>
        </w:rPr>
      </w:pPr>
      <w:r>
        <w:rPr>
          <w:b/>
          <w:lang w:val="fi-FI"/>
        </w:rPr>
        <w:t>Aprovel</w:t>
      </w:r>
      <w:r w:rsidRPr="00401A60">
        <w:rPr>
          <w:b/>
          <w:lang w:val="fi-FI"/>
        </w:rPr>
        <w:t xml:space="preserve"> sisältää laktoosi</w:t>
      </w:r>
      <w:r>
        <w:rPr>
          <w:b/>
          <w:lang w:val="fi-FI"/>
        </w:rPr>
        <w:t>a</w:t>
      </w:r>
      <w:r>
        <w:rPr>
          <w:lang w:val="fi-FI"/>
        </w:rPr>
        <w:t>. Jos lääkäri on todennut, että et siedä joitakin sokereita (esim. laktoosia), ota yhteys lääkäriin ennenkuin aloitat tämän lääkkeen käytön.</w:t>
      </w:r>
    </w:p>
    <w:p w:rsidR="00215D59" w:rsidRDefault="00215D59" w:rsidP="00321B75">
      <w:pPr>
        <w:pStyle w:val="EMEABodyText"/>
        <w:rPr>
          <w:lang w:val="fi-FI"/>
        </w:rPr>
      </w:pPr>
    </w:p>
    <w:p w:rsidR="00197DCA" w:rsidRPr="00705597" w:rsidRDefault="00197DCA" w:rsidP="00321B75">
      <w:pPr>
        <w:pStyle w:val="EMEABodyText"/>
        <w:rPr>
          <w:lang w:val="fi-FI"/>
        </w:rPr>
      </w:pPr>
      <w:r w:rsidRPr="00705597">
        <w:rPr>
          <w:b/>
          <w:bCs/>
          <w:lang w:val="fi-FI"/>
        </w:rPr>
        <w:t>Aprovel sisältää natriumia.</w:t>
      </w:r>
      <w:r>
        <w:rPr>
          <w:lang w:val="fi-FI"/>
        </w:rPr>
        <w:t xml:space="preserve"> </w:t>
      </w:r>
      <w:r w:rsidRPr="00705597">
        <w:rPr>
          <w:lang w:val="fi-FI"/>
        </w:rPr>
        <w:t>Tämä lääkevalmiste sisältää alle 1</w:t>
      </w:r>
      <w:r>
        <w:rPr>
          <w:lang w:val="fi-FI"/>
        </w:rPr>
        <w:t> </w:t>
      </w:r>
      <w:r w:rsidRPr="00705597">
        <w:rPr>
          <w:lang w:val="fi-FI"/>
        </w:rPr>
        <w:t>mmol natriumia (23</w:t>
      </w:r>
      <w:r>
        <w:rPr>
          <w:lang w:val="fi-FI"/>
        </w:rPr>
        <w:t> </w:t>
      </w:r>
      <w:r w:rsidRPr="00705597">
        <w:rPr>
          <w:lang w:val="fi-FI"/>
        </w:rPr>
        <w:t xml:space="preserve">mg) per </w:t>
      </w:r>
      <w:r w:rsidR="00255F16">
        <w:rPr>
          <w:lang w:val="fi-FI"/>
        </w:rPr>
        <w:t>tabletti</w:t>
      </w:r>
      <w:r>
        <w:rPr>
          <w:lang w:val="fi-FI"/>
        </w:rPr>
        <w:t xml:space="preserve"> </w:t>
      </w:r>
      <w:r w:rsidRPr="00705597">
        <w:rPr>
          <w:lang w:val="fi-FI"/>
        </w:rPr>
        <w:t>eli sen voidaan sanoa olevan ”natriumiton”.</w:t>
      </w:r>
    </w:p>
    <w:p w:rsidR="00197DCA" w:rsidRDefault="00197DCA"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3.</w:t>
      </w:r>
      <w:r>
        <w:rPr>
          <w:lang w:val="fi-FI"/>
        </w:rPr>
        <w:tab/>
      </w:r>
      <w:r w:rsidRPr="00FC70BA">
        <w:rPr>
          <w:rFonts w:ascii="Times New Roman Bold" w:hAnsi="Times New Roman Bold"/>
          <w:caps w:val="0"/>
          <w:lang w:val="fi-FI"/>
        </w:rPr>
        <w:t>M</w:t>
      </w:r>
      <w:r w:rsidR="000A18FF">
        <w:rPr>
          <w:rFonts w:ascii="Times New Roman Bold" w:hAnsi="Times New Roman Bold"/>
          <w:caps w:val="0"/>
          <w:lang w:val="fi-FI"/>
        </w:rPr>
        <w:t>iten Aprovel otetaan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 xml:space="preserve">Ota </w:t>
      </w:r>
      <w:r w:rsidR="000A18FF">
        <w:rPr>
          <w:lang w:val="fi-FI"/>
        </w:rPr>
        <w:t>tätä lääkettä</w:t>
      </w:r>
      <w:r>
        <w:rPr>
          <w:lang w:val="fi-FI"/>
        </w:rPr>
        <w:t xml:space="preserve"> juuri s</w:t>
      </w:r>
      <w:r w:rsidR="000A18FF">
        <w:rPr>
          <w:lang w:val="fi-FI"/>
        </w:rPr>
        <w:t>it</w:t>
      </w:r>
      <w:r>
        <w:rPr>
          <w:lang w:val="fi-FI"/>
        </w:rPr>
        <w:t xml:space="preserve">en kuin lääkäri on määrännyt. Tarkista </w:t>
      </w:r>
      <w:r w:rsidR="000A18FF">
        <w:rPr>
          <w:lang w:val="fi-FI"/>
        </w:rPr>
        <w:t xml:space="preserve">ohjeet </w:t>
      </w:r>
      <w:r>
        <w:rPr>
          <w:lang w:val="fi-FI"/>
        </w:rPr>
        <w:t xml:space="preserve">lääkäriltä tai apteekista, </w:t>
      </w:r>
      <w:r w:rsidR="000A18FF">
        <w:rPr>
          <w:lang w:val="fi-FI"/>
        </w:rPr>
        <w:t>jos</w:t>
      </w:r>
      <w:r>
        <w:rPr>
          <w:lang w:val="fi-FI"/>
        </w:rPr>
        <w:t xml:space="preserve"> olet epävarma.</w:t>
      </w:r>
    </w:p>
    <w:p w:rsidR="00215D59" w:rsidRDefault="00215D59" w:rsidP="00321B75">
      <w:pPr>
        <w:pStyle w:val="EMEABodyText"/>
        <w:rPr>
          <w:lang w:val="fi-FI"/>
        </w:rPr>
      </w:pPr>
    </w:p>
    <w:p w:rsidR="00215D59" w:rsidRPr="00401A60" w:rsidRDefault="00215D59" w:rsidP="00321B75">
      <w:pPr>
        <w:pStyle w:val="EMEAHeading3"/>
        <w:outlineLvl w:val="9"/>
        <w:rPr>
          <w:lang w:val="fi-FI"/>
        </w:rPr>
      </w:pPr>
      <w:r w:rsidRPr="00401A60">
        <w:rPr>
          <w:lang w:val="fi-FI"/>
        </w:rPr>
        <w:t>Lääkkeen ottaminen</w:t>
      </w:r>
    </w:p>
    <w:p w:rsidR="00215D59" w:rsidRDefault="00215D59" w:rsidP="00321B75">
      <w:pPr>
        <w:pStyle w:val="EMEABodyText"/>
        <w:rPr>
          <w:lang w:val="fi-FI"/>
        </w:rPr>
      </w:pPr>
      <w:r>
        <w:rPr>
          <w:lang w:val="fi-FI"/>
        </w:rPr>
        <w:t xml:space="preserve">Aprovel otetaan </w:t>
      </w:r>
      <w:r w:rsidRPr="00401A60">
        <w:rPr>
          <w:b/>
          <w:lang w:val="fi-FI"/>
        </w:rPr>
        <w:t>suun kautta</w:t>
      </w:r>
      <w:r>
        <w:rPr>
          <w:lang w:val="fi-FI"/>
        </w:rPr>
        <w:t>. Niele Aprovel-tabletit riittävän nestemäärän kanssa (esim. yksi lasillinen vettä). Pyri ottamaan päivittäinen annos suurin piirtein samaan aikaan päivästä. On tärkeää, että jatkat Aprovelin ottamista kunnes lääkärisi toisin määrää.</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w:t>
      </w:r>
    </w:p>
    <w:p w:rsidR="00215D59" w:rsidRDefault="00215D59" w:rsidP="006449ED">
      <w:pPr>
        <w:pStyle w:val="EMEABodyText"/>
        <w:ind w:left="567"/>
        <w:rPr>
          <w:lang w:val="fi-FI"/>
        </w:rPr>
      </w:pPr>
      <w:r>
        <w:rPr>
          <w:lang w:val="fi-FI"/>
        </w:rPr>
        <w:t>Tavanomainen annos on 150 mg kerran päivässä. Annos voidaan myöhemmin suurentaa 300 mg:aan kerran päivässä verenpainevasteen mukaan.</w:t>
      </w:r>
    </w:p>
    <w:p w:rsidR="00215D59" w:rsidRDefault="00215D59" w:rsidP="00321B75">
      <w:pPr>
        <w:pStyle w:val="EMEABodyText"/>
        <w:rPr>
          <w:lang w:val="fi-FI"/>
        </w:rPr>
      </w:pPr>
    </w:p>
    <w:p w:rsidR="00215D59" w:rsidRPr="006C3B39" w:rsidRDefault="00215D59" w:rsidP="006449ED">
      <w:pPr>
        <w:pStyle w:val="EMEABodyTextIndent"/>
        <w:keepNext/>
        <w:tabs>
          <w:tab w:val="clear" w:pos="360"/>
        </w:tabs>
        <w:ind w:left="567" w:hanging="567"/>
        <w:rPr>
          <w:b/>
          <w:lang w:val="fi-FI"/>
        </w:rPr>
      </w:pPr>
      <w:r w:rsidRPr="006C3B39">
        <w:rPr>
          <w:b/>
          <w:lang w:val="fi-FI"/>
        </w:rPr>
        <w:t>Potilaat, joilla on korkea verenpaine ja aikuistyypin diabetes</w:t>
      </w:r>
      <w:r w:rsidR="00814CED">
        <w:rPr>
          <w:b/>
          <w:lang w:val="fi-FI"/>
        </w:rPr>
        <w:t xml:space="preserve"> sekä munuaissairaus</w:t>
      </w:r>
    </w:p>
    <w:p w:rsidR="00215D59" w:rsidRDefault="00215D59" w:rsidP="006449ED">
      <w:pPr>
        <w:pStyle w:val="EMEABodyText"/>
        <w:ind w:left="567"/>
        <w:rPr>
          <w:lang w:val="fi-FI"/>
        </w:rPr>
      </w:pPr>
      <w:r>
        <w:rPr>
          <w:lang w:val="fi-FI"/>
        </w:rPr>
        <w:t>Potilaille, joilla on korkea verenpaine ja aikuistyypin diabetes, suositeltu ylläpitoannostus on 300 mg kerran päivässä samanaikaisen munuaistaudin hoitoon.</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Lääkäri voi määrätä pienemmän annoksen etenkin hoidon alussa tietyille potilaille kuten </w:t>
      </w:r>
      <w:r w:rsidRPr="00401A60">
        <w:rPr>
          <w:b/>
          <w:lang w:val="fi-FI"/>
        </w:rPr>
        <w:t>hemodialyysipotilaille</w:t>
      </w:r>
      <w:r>
        <w:rPr>
          <w:lang w:val="fi-FI"/>
        </w:rPr>
        <w:t xml:space="preserve"> tai </w:t>
      </w:r>
      <w:r w:rsidRPr="00401A60">
        <w:rPr>
          <w:b/>
          <w:lang w:val="fi-FI"/>
        </w:rPr>
        <w:t>yli 75</w:t>
      </w:r>
      <w:r w:rsidRPr="00401A60">
        <w:rPr>
          <w:b/>
          <w:lang w:val="fi-FI"/>
        </w:rPr>
        <w:noBreakHyphen/>
        <w:t>vuotiaille potilaille</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Verenpainetta alentava enimmäisvaikutus saavutetaan 4–6 viikossa hoidon aloittamisesta.</w:t>
      </w:r>
    </w:p>
    <w:p w:rsidR="00215D59" w:rsidRDefault="00215D59" w:rsidP="00321B75">
      <w:pPr>
        <w:pStyle w:val="EMEABodyText"/>
        <w:rPr>
          <w:lang w:val="fi-FI"/>
        </w:rPr>
      </w:pPr>
    </w:p>
    <w:p w:rsidR="00215D59" w:rsidRPr="00354F7B" w:rsidRDefault="00814CED" w:rsidP="00321B75">
      <w:pPr>
        <w:pStyle w:val="EMEAHeading3"/>
        <w:outlineLvl w:val="9"/>
        <w:rPr>
          <w:lang w:val="fi-FI"/>
        </w:rPr>
      </w:pPr>
      <w:r>
        <w:rPr>
          <w:lang w:val="fi-FI"/>
        </w:rPr>
        <w:t>Käyttö lapsille ja nuorille</w:t>
      </w:r>
    </w:p>
    <w:p w:rsidR="00215D59" w:rsidRDefault="00215D59" w:rsidP="00321B75">
      <w:pPr>
        <w:pStyle w:val="EMEABodyText"/>
        <w:rPr>
          <w:lang w:val="fi-FI"/>
        </w:rPr>
      </w:pPr>
      <w:r>
        <w:rPr>
          <w:lang w:val="fi-FI"/>
        </w:rPr>
        <w:t>Aprovel-valmistetta ei pidä antaa alle 18-vuotiaille lapsille. Jos lapsi nielee joitakin tabletteja, ota heti yhteyttä lääkäriin.</w:t>
      </w:r>
    </w:p>
    <w:p w:rsidR="00215D59" w:rsidRDefault="00215D59" w:rsidP="00321B75">
      <w:pPr>
        <w:pStyle w:val="EMEABodyText"/>
        <w:rPr>
          <w:lang w:val="fi-FI"/>
        </w:rPr>
      </w:pPr>
    </w:p>
    <w:p w:rsidR="00814CED" w:rsidRPr="00A53BB6" w:rsidRDefault="00814CED" w:rsidP="00321B75">
      <w:pPr>
        <w:pStyle w:val="EMEABodyText"/>
        <w:rPr>
          <w:b/>
          <w:lang w:val="fi-FI"/>
        </w:rPr>
      </w:pPr>
      <w:r w:rsidRPr="00A53BB6">
        <w:rPr>
          <w:b/>
          <w:lang w:val="fi-FI"/>
        </w:rPr>
        <w:t>Jos otat enemmän Aprovel-valmistetta kuin sinun pitäisi</w:t>
      </w:r>
    </w:p>
    <w:p w:rsidR="00814CED" w:rsidRDefault="00814CED" w:rsidP="00321B75">
      <w:pPr>
        <w:pStyle w:val="EMEABodyText"/>
        <w:rPr>
          <w:lang w:val="fi-FI"/>
        </w:rPr>
      </w:pPr>
      <w:r>
        <w:rPr>
          <w:lang w:val="fi-FI"/>
        </w:rPr>
        <w:t>Jos otat lääkettä vahingossa yliannoksen, ota heti yhteys lääkäriisi.</w:t>
      </w:r>
    </w:p>
    <w:p w:rsidR="00814CED" w:rsidRDefault="00814CED" w:rsidP="00321B75">
      <w:pPr>
        <w:pStyle w:val="EMEABodyText"/>
        <w:rPr>
          <w:lang w:val="fi-FI"/>
        </w:rPr>
      </w:pPr>
    </w:p>
    <w:p w:rsidR="00215D59" w:rsidRDefault="00215D59" w:rsidP="00321B75">
      <w:pPr>
        <w:pStyle w:val="EMEAHeading3"/>
        <w:outlineLvl w:val="9"/>
        <w:rPr>
          <w:lang w:val="fi-FI"/>
        </w:rPr>
      </w:pPr>
      <w:r w:rsidRPr="003B20AF">
        <w:rPr>
          <w:lang w:val="fi-FI"/>
        </w:rPr>
        <w:t>J</w:t>
      </w:r>
      <w:r>
        <w:rPr>
          <w:lang w:val="fi-FI"/>
        </w:rPr>
        <w:t>os unohdat ottaa Aprovel</w:t>
      </w:r>
      <w:r w:rsidRPr="003B20AF">
        <w:rPr>
          <w:lang w:val="fi-FI"/>
        </w:rPr>
        <w:t>-</w:t>
      </w:r>
      <w:r>
        <w:rPr>
          <w:lang w:val="fi-FI"/>
        </w:rPr>
        <w:t>valmisteen</w:t>
      </w:r>
    </w:p>
    <w:p w:rsidR="00215D59" w:rsidRDefault="00215D59" w:rsidP="00321B75">
      <w:pPr>
        <w:pStyle w:val="EMEABodyText"/>
        <w:rPr>
          <w:lang w:val="fi-FI"/>
        </w:rPr>
      </w:pPr>
      <w:r>
        <w:rPr>
          <w:lang w:val="fi-FI"/>
        </w:rPr>
        <w:t>Jos unohdat ottaa lääkkeen, ota seuraava päiväannos normaalisti. Älä ota kaksinkertaista annosta korvataksesi unohtamasi annoksen.</w:t>
      </w:r>
    </w:p>
    <w:p w:rsidR="00215D59" w:rsidRDefault="00215D59" w:rsidP="00321B75">
      <w:pPr>
        <w:pStyle w:val="EMEABodyText"/>
        <w:rPr>
          <w:lang w:val="fi-FI"/>
        </w:rPr>
      </w:pPr>
    </w:p>
    <w:p w:rsidR="00215D59" w:rsidRDefault="00215D59" w:rsidP="00321B75">
      <w:pPr>
        <w:pStyle w:val="EMEABodyText"/>
        <w:rPr>
          <w:lang w:val="fi-FI"/>
        </w:rPr>
      </w:pPr>
      <w:r>
        <w:rPr>
          <w:lang w:val="fi-FI"/>
        </w:rPr>
        <w:t>Jos sinulla on kysymyksiä tämän lääkkeen käytöstä, käänny lääkäri</w:t>
      </w:r>
      <w:r w:rsidR="00814CED">
        <w:rPr>
          <w:lang w:val="fi-FI"/>
        </w:rPr>
        <w:t>n</w:t>
      </w:r>
      <w:r>
        <w:rPr>
          <w:lang w:val="fi-FI"/>
        </w:rPr>
        <w:t xml:space="preserve"> tai apteek</w:t>
      </w:r>
      <w:r w:rsidR="00814CED">
        <w:rPr>
          <w:lang w:val="fi-FI"/>
        </w:rPr>
        <w:t>k</w:t>
      </w:r>
      <w:r>
        <w:rPr>
          <w:lang w:val="fi-FI"/>
        </w:rPr>
        <w:t>i</w:t>
      </w:r>
      <w:r w:rsidR="00814CED">
        <w:rPr>
          <w:lang w:val="fi-FI"/>
        </w:rPr>
        <w:t>henkilökunna</w:t>
      </w:r>
      <w:r>
        <w:rPr>
          <w:lang w:val="fi-FI"/>
        </w:rPr>
        <w:t>n puoleen.</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4.</w:t>
      </w:r>
      <w:r>
        <w:rPr>
          <w:lang w:val="fi-FI"/>
        </w:rPr>
        <w:tab/>
      </w:r>
      <w:r w:rsidRPr="00FC70BA">
        <w:rPr>
          <w:rFonts w:ascii="Times New Roman Bold" w:hAnsi="Times New Roman Bold"/>
          <w:caps w:val="0"/>
          <w:lang w:val="fi-FI"/>
        </w:rPr>
        <w:t>M</w:t>
      </w:r>
      <w:r w:rsidR="00814CED">
        <w:rPr>
          <w:rFonts w:ascii="Times New Roman Bold" w:hAnsi="Times New Roman Bold"/>
          <w:caps w:val="0"/>
          <w:lang w:val="fi-FI"/>
        </w:rPr>
        <w:t>ahdolliset haittavaikutukset</w:t>
      </w:r>
    </w:p>
    <w:p w:rsidR="00215D59" w:rsidRDefault="00215D59" w:rsidP="00321B75">
      <w:pPr>
        <w:pStyle w:val="EMEAHeading1"/>
        <w:outlineLvl w:val="9"/>
        <w:rPr>
          <w:lang w:val="fi-FI"/>
        </w:rPr>
      </w:pPr>
    </w:p>
    <w:p w:rsidR="00215D59" w:rsidRDefault="00215D59" w:rsidP="00321B75">
      <w:pPr>
        <w:pStyle w:val="EMEABodyText"/>
        <w:rPr>
          <w:lang w:val="fi-FI"/>
        </w:rPr>
      </w:pPr>
      <w:r>
        <w:rPr>
          <w:lang w:val="fi-FI"/>
        </w:rPr>
        <w:t>Kuten kaikki lääkkeet,</w:t>
      </w:r>
      <w:r w:rsidR="00814CED">
        <w:rPr>
          <w:lang w:val="fi-FI"/>
        </w:rPr>
        <w:t xml:space="preserve"> tämäkin lääke</w:t>
      </w:r>
      <w:r>
        <w:rPr>
          <w:lang w:val="fi-FI"/>
        </w:rPr>
        <w:t xml:space="preserve"> voi aiheuttaa haittavaikutuksia. Kaikki eivät kuitenkaan niitä saa. Jotkut näistä vaikutuksista voivat olla vakavia ja vaatia lääkärin hoitoa.</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Allergisia ihoreaktioita (ihottumaa, nokkosihottumaa) sekä kasvojen, huulten ja/tai kielen paikallista turvotusta on havaittu harvoin irbesartaania kuten muitakin samantyyppisiä lääkkeitä saaneilla potilailla. Jos sinusta tuntuu, että sinulle on kehittymässä tällainen reaktio tai jos sinulla on hengenahdistusta, </w:t>
      </w:r>
      <w:r w:rsidRPr="00072253">
        <w:rPr>
          <w:b/>
          <w:lang w:val="fi-FI"/>
        </w:rPr>
        <w:t xml:space="preserve">keskeytä </w:t>
      </w:r>
      <w:r>
        <w:rPr>
          <w:b/>
          <w:lang w:val="fi-FI"/>
        </w:rPr>
        <w:t>Aprovel</w:t>
      </w:r>
      <w:r w:rsidRPr="00072253">
        <w:rPr>
          <w:b/>
          <w:lang w:val="fi-FI"/>
        </w:rPr>
        <w:noBreakHyphen/>
        <w:t>valmisteen käyttö ja hakeudu välittömästi lääkäriin</w:t>
      </w:r>
      <w:r>
        <w:rPr>
          <w:lang w:val="fi-FI"/>
        </w:rPr>
        <w:t>.</w:t>
      </w:r>
    </w:p>
    <w:p w:rsidR="00215D59" w:rsidRDefault="00215D59" w:rsidP="00321B75">
      <w:pPr>
        <w:pStyle w:val="EMEABodyText"/>
        <w:rPr>
          <w:lang w:val="fi-FI"/>
        </w:rPr>
      </w:pPr>
    </w:p>
    <w:p w:rsidR="00215D59" w:rsidRDefault="00215D59" w:rsidP="00321B75">
      <w:pPr>
        <w:pStyle w:val="EMEABodyText"/>
        <w:rPr>
          <w:lang w:val="fi-FI"/>
        </w:rPr>
      </w:pPr>
      <w:r>
        <w:rPr>
          <w:lang w:val="fi-FI"/>
        </w:rPr>
        <w:t>Alla lueteltujen haittavaikutusten yleisyys on määritelty seuraavaa käytäntöä noudattaen:</w:t>
      </w:r>
    </w:p>
    <w:p w:rsidR="00215D59" w:rsidRDefault="00215D59" w:rsidP="00321B75">
      <w:pPr>
        <w:pStyle w:val="EMEABodyText"/>
        <w:rPr>
          <w:lang w:val="fi-FI"/>
        </w:rPr>
      </w:pPr>
      <w:r>
        <w:rPr>
          <w:lang w:val="fi-FI"/>
        </w:rPr>
        <w:t xml:space="preserve">Hyvin yleiset: </w:t>
      </w:r>
      <w:r w:rsidR="00814CED">
        <w:rPr>
          <w:lang w:val="fi-FI"/>
        </w:rPr>
        <w:t>voi esiintyä yli 1 potilaalla kymmenestä</w:t>
      </w:r>
    </w:p>
    <w:p w:rsidR="00215D59" w:rsidRDefault="00215D59" w:rsidP="00321B75">
      <w:pPr>
        <w:pStyle w:val="EMEABodyText"/>
        <w:rPr>
          <w:lang w:val="fi-FI"/>
        </w:rPr>
      </w:pPr>
      <w:r>
        <w:rPr>
          <w:lang w:val="fi-FI"/>
        </w:rPr>
        <w:t xml:space="preserve">Yleiset: </w:t>
      </w:r>
      <w:r w:rsidR="00814CED">
        <w:rPr>
          <w:lang w:val="fi-FI"/>
        </w:rPr>
        <w:t>voi esiintyä alle 1 potilaalla kymmenestä</w:t>
      </w:r>
    </w:p>
    <w:p w:rsidR="00215D59" w:rsidRDefault="00215D59" w:rsidP="00321B75">
      <w:pPr>
        <w:pStyle w:val="EMEABodyText"/>
        <w:rPr>
          <w:lang w:val="fi-FI"/>
        </w:rPr>
      </w:pPr>
      <w:r>
        <w:rPr>
          <w:lang w:val="fi-FI"/>
        </w:rPr>
        <w:t xml:space="preserve">Melko harvinaiset: </w:t>
      </w:r>
      <w:r w:rsidR="00814CED">
        <w:rPr>
          <w:lang w:val="fi-FI"/>
        </w:rPr>
        <w:t>voi esiintyä alle 1 potilaalla sadasta</w:t>
      </w:r>
    </w:p>
    <w:p w:rsidR="00215D59" w:rsidRDefault="00215D59" w:rsidP="00321B75">
      <w:pPr>
        <w:pStyle w:val="EMEABodyText"/>
        <w:rPr>
          <w:lang w:val="fi-FI"/>
        </w:rPr>
      </w:pPr>
    </w:p>
    <w:p w:rsidR="00215D59" w:rsidRDefault="00215D59" w:rsidP="00321B75">
      <w:pPr>
        <w:pStyle w:val="EMEABodyText"/>
        <w:rPr>
          <w:lang w:val="fi-FI"/>
        </w:rPr>
      </w:pPr>
      <w:r>
        <w:rPr>
          <w:lang w:val="fi-FI"/>
        </w:rPr>
        <w:t>Potilailla, jotka ovat saaneet Aprovel-hoitoa kliinisissä tutkimuksissa, esiintyi seuraavia haittavaikutuksia:</w:t>
      </w:r>
    </w:p>
    <w:p w:rsidR="00215D59" w:rsidRDefault="00215D59" w:rsidP="00321B75">
      <w:pPr>
        <w:pStyle w:val="EMEABodyTextIndent"/>
        <w:tabs>
          <w:tab w:val="clear" w:pos="360"/>
        </w:tabs>
        <w:ind w:left="567" w:hanging="567"/>
        <w:rPr>
          <w:lang w:val="fi-FI"/>
        </w:rPr>
      </w:pPr>
      <w:r>
        <w:rPr>
          <w:lang w:val="fi-FI"/>
        </w:rPr>
        <w:t>Hyvin yleiset</w:t>
      </w:r>
      <w:r w:rsidR="00814CED">
        <w:rPr>
          <w:lang w:val="fi-FI"/>
        </w:rPr>
        <w:t xml:space="preserve"> (yli 1 potilaalla kymmenestä)</w:t>
      </w:r>
      <w:r>
        <w:rPr>
          <w:lang w:val="fi-FI"/>
        </w:rPr>
        <w:t>: jos sinulla on korkea verenpaine, aikuistyypin diabetes ja munuaissairaus, verikokeet voivat osoittaa kaliumarvon nousua.</w:t>
      </w:r>
    </w:p>
    <w:p w:rsidR="00215D59" w:rsidRDefault="00215D59" w:rsidP="00321B75">
      <w:pPr>
        <w:pStyle w:val="EMEABodyText"/>
        <w:ind w:left="567" w:hanging="567"/>
        <w:rPr>
          <w:lang w:val="fi-FI"/>
        </w:rPr>
      </w:pPr>
    </w:p>
    <w:p w:rsidR="00215D59" w:rsidRDefault="00215D59" w:rsidP="00321B75">
      <w:pPr>
        <w:pStyle w:val="EMEABodyTextIndent"/>
        <w:tabs>
          <w:tab w:val="clear" w:pos="360"/>
        </w:tabs>
        <w:ind w:left="567" w:hanging="567"/>
        <w:rPr>
          <w:lang w:val="fi-FI"/>
        </w:rPr>
      </w:pPr>
      <w:r>
        <w:rPr>
          <w:lang w:val="fi-FI"/>
        </w:rPr>
        <w:t>Yleiset</w:t>
      </w:r>
      <w:r w:rsidR="00814CED">
        <w:rPr>
          <w:lang w:val="fi-FI"/>
        </w:rPr>
        <w:t xml:space="preserve"> (alle 1 potilaalla kymmenestä)</w:t>
      </w:r>
      <w:r>
        <w:rPr>
          <w:lang w:val="fi-FI"/>
        </w:rPr>
        <w:t xml:space="preserve">: huimaus, pahoinvointi/oksentelu ja väsymys, ja verikokeet saattavat osoittaa lihasten ja sydämen toimintaa mittaavan entsyymiarvon nousua (kreatiinikinaasientsyymi). </w:t>
      </w:r>
      <w:r w:rsidRPr="00A55DCD">
        <w:rPr>
          <w:lang w:val="fi-FI"/>
        </w:rPr>
        <w:t>Potilailla, joilla on korkea verenpaine, aikuistyypin diabetes ja munuaistauti, esiintyi myös huimausta noustaessa seisomaan makuulta tai istumasta, verenpaineen laskua noustaessa seisoma</w:t>
      </w:r>
      <w:r>
        <w:rPr>
          <w:lang w:val="fi-FI"/>
        </w:rPr>
        <w:t>an makuulta tai istumasta ja nivel- tai lihaskipua ja yhden proteiiniarvon (hemoglobiinin) laskua punasoluissa.</w:t>
      </w:r>
    </w:p>
    <w:p w:rsidR="00215D59" w:rsidRDefault="00215D59" w:rsidP="00321B75">
      <w:pPr>
        <w:pStyle w:val="EMEABodyText"/>
        <w:ind w:left="567" w:hanging="567"/>
        <w:rPr>
          <w:lang w:val="fi-FI"/>
        </w:rPr>
      </w:pPr>
    </w:p>
    <w:p w:rsidR="00215D59" w:rsidRDefault="00215D59" w:rsidP="00321B75">
      <w:pPr>
        <w:pStyle w:val="EMEABodyTextIndent"/>
        <w:tabs>
          <w:tab w:val="clear" w:pos="360"/>
        </w:tabs>
        <w:ind w:left="567" w:hanging="567"/>
        <w:rPr>
          <w:lang w:val="fi-FI"/>
        </w:rPr>
      </w:pPr>
      <w:r>
        <w:rPr>
          <w:lang w:val="fi-FI"/>
        </w:rPr>
        <w:t>Melko harvinaiset</w:t>
      </w:r>
      <w:r w:rsidR="00814CED">
        <w:rPr>
          <w:lang w:val="fi-FI"/>
        </w:rPr>
        <w:t xml:space="preserve"> (alle 1 potilaalla sadasta)</w:t>
      </w:r>
      <w:r>
        <w:rPr>
          <w:lang w:val="fi-FI"/>
        </w:rPr>
        <w:t>: nopea sydämen syke, punastuminen, yskä, ripuli, ruoansulatusvaivat/närästys, seksuaalitoimintojen häiriöt, rintakipu.</w:t>
      </w:r>
    </w:p>
    <w:p w:rsidR="00215D59" w:rsidRDefault="00215D59" w:rsidP="00321B75">
      <w:pPr>
        <w:pStyle w:val="EMEABodyText"/>
        <w:rPr>
          <w:lang w:val="fi-FI"/>
        </w:rPr>
      </w:pPr>
    </w:p>
    <w:p w:rsidR="00215D59" w:rsidRDefault="00215D59" w:rsidP="00321B75">
      <w:pPr>
        <w:pStyle w:val="EMEABodyText"/>
        <w:rPr>
          <w:lang w:val="fi-FI"/>
        </w:rPr>
      </w:pPr>
      <w:r>
        <w:rPr>
          <w:lang w:val="fi-FI"/>
        </w:rPr>
        <w:t>Aprovel</w:t>
      </w:r>
      <w:r>
        <w:rPr>
          <w:lang w:val="fi-FI"/>
        </w:rPr>
        <w:noBreakHyphen/>
        <w:t xml:space="preserve">valmisteen markkinoille tulon jälkeen on ilmoitettu joitakin haittavaikutuksia. Haittavaikutuksia, joiden yleisyyttä ei tiedetä, ovat: huimauksen tunne, päänsärky, makuaistin häiriöt, korvien soiminen, lihaskouristukset, lihas- ja nivelkipu, </w:t>
      </w:r>
      <w:r w:rsidR="000D6DAB">
        <w:rPr>
          <w:lang w:val="fi-FI"/>
        </w:rPr>
        <w:t xml:space="preserve">pienentynyt veren punasolujen määrä (anemia – oireita saattavat olla väsymys, päänsärky, hengästyminen liikunnan yhteydessä, huimaus ja kalpeus), </w:t>
      </w:r>
      <w:r w:rsidR="00741D38">
        <w:rPr>
          <w:lang w:val="fi-FI"/>
        </w:rPr>
        <w:t xml:space="preserve">verihiutaleniukkuus, </w:t>
      </w:r>
      <w:r>
        <w:rPr>
          <w:lang w:val="fi-FI"/>
        </w:rPr>
        <w:t>maksan toimintahäiriöt, kohonneet veren kaliumarvot, munuaistoiminnan heikkeneminen</w:t>
      </w:r>
      <w:r w:rsidR="00A03616">
        <w:rPr>
          <w:lang w:val="fi-FI"/>
        </w:rPr>
        <w:t>,</w:t>
      </w:r>
      <w:r>
        <w:rPr>
          <w:lang w:val="fi-FI"/>
        </w:rPr>
        <w:t xml:space="preserve"> pääasiassa iho-oireita aiheuttava pienten verisuonten tulehdus (josta käytetään nimitystä leukosytoklastinen vaskuliitti)</w:t>
      </w:r>
      <w:r w:rsidR="00197DCA">
        <w:rPr>
          <w:lang w:val="fi-FI"/>
        </w:rPr>
        <w:t xml:space="preserve">, </w:t>
      </w:r>
      <w:r w:rsidR="00196746">
        <w:rPr>
          <w:lang w:val="fi-FI"/>
        </w:rPr>
        <w:t>vaikeat allergiset reaktiot (anafylaktinen sokki)</w:t>
      </w:r>
      <w:r w:rsidR="00197DCA">
        <w:rPr>
          <w:lang w:val="fi-FI"/>
        </w:rPr>
        <w:t xml:space="preserve"> ja verensokerin lasku</w:t>
      </w:r>
      <w:r>
        <w:rPr>
          <w:lang w:val="fi-FI"/>
        </w:rPr>
        <w:t>.</w:t>
      </w:r>
      <w:r w:rsidRPr="00D75FE1">
        <w:rPr>
          <w:lang w:val="fi-FI"/>
        </w:rPr>
        <w:t xml:space="preserve"> </w:t>
      </w:r>
      <w:r>
        <w:rPr>
          <w:lang w:val="fi-FI"/>
        </w:rPr>
        <w:t>Lisäksi melko harvinaisena haittavaikutuksena on ilmoitettu keltaisuutta (ihon ja/tai silmänvalkuaisten kellertymistä).</w:t>
      </w:r>
    </w:p>
    <w:p w:rsidR="00215D59" w:rsidRDefault="00215D59" w:rsidP="00321B75">
      <w:pPr>
        <w:pStyle w:val="EMEABodyText"/>
        <w:rPr>
          <w:lang w:val="fi-FI"/>
        </w:rPr>
      </w:pPr>
    </w:p>
    <w:p w:rsidR="00814CED" w:rsidRPr="00A53BB6" w:rsidRDefault="00814CED" w:rsidP="00321B75">
      <w:pPr>
        <w:pStyle w:val="EMEABodyText"/>
        <w:rPr>
          <w:b/>
          <w:u w:val="single"/>
          <w:lang w:val="fi-FI"/>
        </w:rPr>
      </w:pPr>
      <w:r w:rsidRPr="00A53BB6">
        <w:rPr>
          <w:b/>
          <w:u w:val="single"/>
          <w:lang w:val="fi-FI"/>
        </w:rPr>
        <w:t>Haittavaikutuksista ilmoittaminen</w:t>
      </w:r>
    </w:p>
    <w:p w:rsidR="00215D59" w:rsidRDefault="00814CED" w:rsidP="00321B75">
      <w:pPr>
        <w:pStyle w:val="EMEABodyText"/>
        <w:rPr>
          <w:lang w:val="fi-FI"/>
        </w:rPr>
      </w:pPr>
      <w:r>
        <w:rPr>
          <w:lang w:val="fi-FI"/>
        </w:rPr>
        <w:t xml:space="preserve">Jos havaitset haittavaikutuksia, kerro niistä lääkärille tai apteekkihenkilökunnalle. Tämä koskee myös sellaisia mahdollisia haittavaikutuksia, joita ei ole mainittu tässä pakkausselosteessa. Voit ilmoittaa haittavaikutuksista myös suoraan </w:t>
      </w:r>
      <w:hyperlink r:id="rId33" w:history="1">
        <w:r w:rsidR="004E794E" w:rsidRPr="00F838DE">
          <w:rPr>
            <w:rStyle w:val="Hyperlink"/>
            <w:szCs w:val="22"/>
            <w:highlight w:val="lightGray"/>
            <w:lang w:val="fi-FI"/>
          </w:rPr>
          <w:t>liitteessä V</w:t>
        </w:r>
      </w:hyperlink>
      <w:r w:rsidRPr="00B17BEB">
        <w:rPr>
          <w:highlight w:val="lightGray"/>
          <w:lang w:val="fi-FI"/>
        </w:rPr>
        <w:t xml:space="preserve"> luetellun kansallisen ilmoitusjärjestelmän kautta</w:t>
      </w:r>
      <w:r>
        <w:rPr>
          <w:lang w:val="fi-FI"/>
        </w:rPr>
        <w:t>. Ilmoittamalla haittavaikutuksista voit auttaa saamaan enemmän tietoa tämän lääkevalmisteen turvallisuudesta.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5.</w:t>
      </w:r>
      <w:r>
        <w:rPr>
          <w:lang w:val="fi-FI"/>
        </w:rPr>
        <w:tab/>
      </w:r>
      <w:r w:rsidRPr="00FC70BA">
        <w:rPr>
          <w:rFonts w:ascii="Times New Roman Bold" w:hAnsi="Times New Roman Bold"/>
          <w:caps w:val="0"/>
          <w:lang w:val="fi-FI"/>
        </w:rPr>
        <w:t>A</w:t>
      </w:r>
      <w:r w:rsidR="00814CED">
        <w:rPr>
          <w:rFonts w:ascii="Times New Roman Bold" w:hAnsi="Times New Roman Bold"/>
          <w:caps w:val="0"/>
          <w:lang w:val="fi-FI"/>
        </w:rPr>
        <w:t>provel-valmisteen säilyttäminen</w:t>
      </w:r>
    </w:p>
    <w:p w:rsidR="00215D59" w:rsidRPr="00FC70BA" w:rsidRDefault="00215D59" w:rsidP="00321B75">
      <w:pPr>
        <w:pStyle w:val="EMEAHeading1"/>
        <w:outlineLvl w:val="9"/>
        <w:rPr>
          <w:b w:val="0"/>
          <w:lang w:val="fi-FI"/>
        </w:rPr>
      </w:pPr>
    </w:p>
    <w:p w:rsidR="00215D59" w:rsidRDefault="00215D59" w:rsidP="00321B75">
      <w:pPr>
        <w:pStyle w:val="EMEABodyText"/>
        <w:rPr>
          <w:lang w:val="fi-FI"/>
        </w:rPr>
      </w:pPr>
      <w:r>
        <w:rPr>
          <w:lang w:val="fi-FI"/>
        </w:rPr>
        <w:t>Ei lasten ulottuville eikä näkyville.</w:t>
      </w:r>
    </w:p>
    <w:p w:rsidR="00215D59" w:rsidRDefault="00215D59" w:rsidP="00321B75">
      <w:pPr>
        <w:pStyle w:val="EMEABodyText"/>
        <w:rPr>
          <w:lang w:val="fi-FI"/>
        </w:rPr>
      </w:pPr>
    </w:p>
    <w:p w:rsidR="00215D59" w:rsidRDefault="00215D59" w:rsidP="00321B75">
      <w:pPr>
        <w:pStyle w:val="EMEABodyText"/>
        <w:rPr>
          <w:lang w:val="fi-FI"/>
        </w:rPr>
      </w:pPr>
      <w:r>
        <w:rPr>
          <w:lang w:val="fi-FI"/>
        </w:rPr>
        <w:t xml:space="preserve">Älä käytä </w:t>
      </w:r>
      <w:r w:rsidR="00814CED">
        <w:rPr>
          <w:lang w:val="fi-FI"/>
        </w:rPr>
        <w:t>tätä lääkettä</w:t>
      </w:r>
      <w:r>
        <w:rPr>
          <w:lang w:val="fi-FI"/>
        </w:rPr>
        <w:t xml:space="preserve"> ulkopakkauksessa ja läpipainoliuskassa mainitun viimeisen käyttöpäivämäärän (EXP) jälkeen. </w:t>
      </w:r>
      <w:r>
        <w:rPr>
          <w:noProof/>
          <w:lang w:val="fi-FI"/>
        </w:rPr>
        <w:t>Viimeinen käyttöpäivämäärä tarkoittaa kuukauden viimeistä päivää.</w:t>
      </w:r>
    </w:p>
    <w:p w:rsidR="00215D59" w:rsidRDefault="00215D59" w:rsidP="00321B75">
      <w:pPr>
        <w:pStyle w:val="EMEABodyText"/>
        <w:rPr>
          <w:lang w:val="fi-FI"/>
        </w:rPr>
      </w:pPr>
    </w:p>
    <w:p w:rsidR="00215D59" w:rsidRDefault="00215D59" w:rsidP="00321B75">
      <w:pPr>
        <w:pStyle w:val="EMEABodyText"/>
        <w:rPr>
          <w:lang w:val="fi-FI"/>
        </w:rPr>
      </w:pPr>
      <w:r>
        <w:rPr>
          <w:lang w:val="fi-FI"/>
        </w:rPr>
        <w:t>Säilytä alle 30</w:t>
      </w:r>
      <w:r w:rsidR="00BB0514">
        <w:rPr>
          <w:lang w:val="fi-FI"/>
        </w:rPr>
        <w:t> </w:t>
      </w:r>
      <w:r>
        <w:rPr>
          <w:rFonts w:ascii="Symbol" w:hAnsi="Symbol"/>
        </w:rPr>
        <w:t></w:t>
      </w:r>
      <w:r>
        <w:rPr>
          <w:lang w:val="fi-FI"/>
        </w:rPr>
        <w:t>C.</w:t>
      </w:r>
    </w:p>
    <w:p w:rsidR="00215D59" w:rsidRDefault="00215D59" w:rsidP="00321B75">
      <w:pPr>
        <w:pStyle w:val="EMEABodyText"/>
        <w:rPr>
          <w:lang w:val="fi-FI"/>
        </w:rPr>
      </w:pPr>
    </w:p>
    <w:p w:rsidR="00215D59" w:rsidRDefault="00215D59" w:rsidP="00321B75">
      <w:pPr>
        <w:pStyle w:val="EMEABodyText"/>
        <w:rPr>
          <w:lang w:val="fi-FI"/>
        </w:rPr>
      </w:pPr>
      <w:r>
        <w:rPr>
          <w:lang w:val="fi-FI"/>
        </w:rPr>
        <w:t>Lääkkeitä ei tule heittää viemäriin eikä hävittää talousjätteiden mukana. K</w:t>
      </w:r>
      <w:r w:rsidR="00814CED">
        <w:rPr>
          <w:lang w:val="fi-FI"/>
        </w:rPr>
        <w:t>ysy k</w:t>
      </w:r>
      <w:r>
        <w:rPr>
          <w:lang w:val="fi-FI"/>
        </w:rPr>
        <w:t>äyttämättömien lääkkeiden hävittämisestä apteekista. Näin menetellen suojelet luontoa.</w:t>
      </w:r>
    </w:p>
    <w:p w:rsidR="00215D59" w:rsidRDefault="00215D59" w:rsidP="00321B75">
      <w:pPr>
        <w:pStyle w:val="EMEABodyText"/>
        <w:rPr>
          <w:lang w:val="fi-FI"/>
        </w:rPr>
      </w:pPr>
    </w:p>
    <w:p w:rsidR="00215D59" w:rsidRDefault="00215D59" w:rsidP="00321B75">
      <w:pPr>
        <w:pStyle w:val="EMEABodyText"/>
        <w:rPr>
          <w:lang w:val="fi-FI"/>
        </w:rPr>
      </w:pPr>
    </w:p>
    <w:p w:rsidR="00215D59" w:rsidRDefault="00215D59" w:rsidP="00321B75">
      <w:pPr>
        <w:pStyle w:val="EMEAHeading1"/>
        <w:outlineLvl w:val="9"/>
        <w:rPr>
          <w:lang w:val="fi-FI"/>
        </w:rPr>
      </w:pPr>
      <w:r>
        <w:rPr>
          <w:lang w:val="fi-FI"/>
        </w:rPr>
        <w:t>6.</w:t>
      </w:r>
      <w:r>
        <w:rPr>
          <w:lang w:val="fi-FI"/>
        </w:rPr>
        <w:tab/>
      </w:r>
      <w:r w:rsidR="00814CED">
        <w:rPr>
          <w:rFonts w:ascii="Times New Roman Bold" w:hAnsi="Times New Roman Bold"/>
          <w:caps w:val="0"/>
          <w:lang w:val="fi-FI"/>
        </w:rPr>
        <w:t>Pakkauksen sisältö ja muuta tietoa</w:t>
      </w:r>
    </w:p>
    <w:p w:rsidR="00215D59" w:rsidRPr="00FC70BA" w:rsidRDefault="00215D59" w:rsidP="00321B75">
      <w:pPr>
        <w:pStyle w:val="EMEAHeading1"/>
        <w:outlineLvl w:val="9"/>
        <w:rPr>
          <w:b w:val="0"/>
          <w:lang w:val="fi-FI"/>
        </w:rPr>
      </w:pPr>
    </w:p>
    <w:p w:rsidR="00215D59" w:rsidRDefault="00215D59" w:rsidP="00321B75">
      <w:pPr>
        <w:pStyle w:val="EMEAHeading3"/>
        <w:outlineLvl w:val="9"/>
        <w:rPr>
          <w:lang w:val="fi-FI"/>
        </w:rPr>
      </w:pPr>
      <w:r>
        <w:rPr>
          <w:lang w:val="fi-FI"/>
        </w:rPr>
        <w:t>Mitä Aprovel sisältää</w:t>
      </w:r>
    </w:p>
    <w:p w:rsidR="00215D59" w:rsidRDefault="00215D59" w:rsidP="00321B75">
      <w:pPr>
        <w:pStyle w:val="EMEABodyTextIndent"/>
        <w:tabs>
          <w:tab w:val="clear" w:pos="360"/>
        </w:tabs>
        <w:ind w:left="567" w:hanging="567"/>
        <w:rPr>
          <w:lang w:val="fi-FI"/>
        </w:rPr>
      </w:pPr>
      <w:r>
        <w:rPr>
          <w:lang w:val="fi-FI"/>
        </w:rPr>
        <w:t>Vaikuttava aine on irbesartaani. Jokainen</w:t>
      </w:r>
      <w:r>
        <w:rPr>
          <w:b/>
          <w:lang w:val="fi-FI"/>
        </w:rPr>
        <w:t xml:space="preserve"> </w:t>
      </w:r>
      <w:r>
        <w:rPr>
          <w:lang w:val="fi-FI"/>
        </w:rPr>
        <w:t>Aprovel 300 mg tabletti sisältää 300 mg irbesartaania.</w:t>
      </w:r>
    </w:p>
    <w:p w:rsidR="00215D59" w:rsidRDefault="00215D59" w:rsidP="00321B75">
      <w:pPr>
        <w:pStyle w:val="EMEABodyTextIndent"/>
        <w:tabs>
          <w:tab w:val="clear" w:pos="360"/>
        </w:tabs>
        <w:ind w:left="567" w:hanging="567"/>
        <w:rPr>
          <w:lang w:val="fi-FI"/>
        </w:rPr>
      </w:pPr>
      <w:r>
        <w:rPr>
          <w:lang w:val="fi-FI"/>
        </w:rPr>
        <w:t>Muut aineet ovat laktoosimonohydraatti, mikrokiteinen selluloosa, kroskarmelloosinatrium, hypromelloosi, piidioksidi, magnesiumstearaatti, titaanidioksidi, makrogoli 3000, karnaubavaha.</w:t>
      </w:r>
      <w:r w:rsidR="00A03616">
        <w:rPr>
          <w:lang w:val="fi-FI"/>
        </w:rPr>
        <w:t xml:space="preserve"> Ks. kohta 2 ”Aprovel sisältää laktoosia”.</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Lääkevalmisteen kuvaus ja pakkauskoot</w:t>
      </w:r>
    </w:p>
    <w:p w:rsidR="00215D59" w:rsidRDefault="00215D59" w:rsidP="00321B75">
      <w:pPr>
        <w:pStyle w:val="EMEABodyText"/>
        <w:rPr>
          <w:lang w:val="fi-FI"/>
        </w:rPr>
      </w:pPr>
      <w:r>
        <w:rPr>
          <w:lang w:val="fi-FI"/>
        </w:rPr>
        <w:t>Aprovel 300 mg kalvopäällysteiset tabletit ovat valkoisia tai lähes valkoisia, kaksoiskuperia, soikeita tabletteja, joiden toisella puolella on sydämenmuotoinen kaiverrus ja toisella puolella 2873 kaiverrus.</w:t>
      </w:r>
    </w:p>
    <w:p w:rsidR="00215D59" w:rsidRDefault="00215D59" w:rsidP="00321B75">
      <w:pPr>
        <w:pStyle w:val="EMEABodyText"/>
        <w:rPr>
          <w:lang w:val="fi-FI"/>
        </w:rPr>
      </w:pPr>
    </w:p>
    <w:p w:rsidR="00215D59" w:rsidRDefault="00215D59" w:rsidP="00321B75">
      <w:pPr>
        <w:pStyle w:val="EMEABodyText"/>
        <w:rPr>
          <w:lang w:val="fi-FI"/>
        </w:rPr>
      </w:pPr>
      <w:r>
        <w:rPr>
          <w:lang w:val="fi-FI"/>
        </w:rPr>
        <w:t>Aprovel 300 mg kalvopäällysteiset tabletit toimitetaan läpipainopakkauksissa, joissa on 14, 28, 30, 56, 84, 90 tai 98 kalvopäällysteistä tablettia. Saatavana on myös 56 x 1 yksittäispakatun kalvopäällysteisen tabletin läpipainopakkauksia sairaalakäyttöön.</w:t>
      </w:r>
    </w:p>
    <w:p w:rsidR="00215D59" w:rsidRDefault="00215D59" w:rsidP="00321B75">
      <w:pPr>
        <w:pStyle w:val="EMEABodyText"/>
        <w:rPr>
          <w:lang w:val="fi-FI"/>
        </w:rPr>
      </w:pPr>
    </w:p>
    <w:p w:rsidR="00215D59" w:rsidRDefault="00215D59" w:rsidP="00321B75">
      <w:pPr>
        <w:pStyle w:val="EMEABodyText"/>
        <w:rPr>
          <w:lang w:val="fi-FI"/>
        </w:rPr>
      </w:pPr>
      <w:r>
        <w:rPr>
          <w:lang w:val="fi-FI"/>
        </w:rPr>
        <w:t>Kaikkia pakkauskokoja ei välttämättä ole myynnissä.</w:t>
      </w:r>
    </w:p>
    <w:p w:rsidR="00215D59" w:rsidRDefault="00215D59" w:rsidP="00321B75">
      <w:pPr>
        <w:pStyle w:val="EMEABodyText"/>
        <w:rPr>
          <w:lang w:val="fi-FI"/>
        </w:rPr>
      </w:pPr>
    </w:p>
    <w:p w:rsidR="00215D59" w:rsidRDefault="00215D59" w:rsidP="00321B75">
      <w:pPr>
        <w:pStyle w:val="EMEAHeading3"/>
        <w:outlineLvl w:val="9"/>
        <w:rPr>
          <w:lang w:val="fi-FI"/>
        </w:rPr>
      </w:pPr>
      <w:r>
        <w:rPr>
          <w:lang w:val="fi-FI"/>
        </w:rPr>
        <w:t>Myyntiluvan haltija:</w:t>
      </w:r>
    </w:p>
    <w:p w:rsidR="00215D59" w:rsidRPr="008D01F2" w:rsidRDefault="00EA182B" w:rsidP="00321B75">
      <w:pPr>
        <w:pStyle w:val="EMEAAddress"/>
        <w:rPr>
          <w:lang w:val="fi-FI"/>
        </w:rPr>
      </w:pPr>
      <w:r>
        <w:rPr>
          <w:lang w:val="fr-FR"/>
        </w:rPr>
        <w:t>sanofi-aventis groupe</w:t>
      </w:r>
      <w:r w:rsidR="00215D59" w:rsidRPr="008D01F2">
        <w:rPr>
          <w:lang w:val="fi-FI"/>
        </w:rPr>
        <w:br/>
        <w:t>54</w:t>
      </w:r>
      <w:r w:rsidR="00814CED" w:rsidRPr="008D01F2">
        <w:rPr>
          <w:lang w:val="fi-FI"/>
        </w:rPr>
        <w:t>,</w:t>
      </w:r>
      <w:r w:rsidR="00215D59" w:rsidRPr="008D01F2">
        <w:rPr>
          <w:lang w:val="fi-FI"/>
        </w:rPr>
        <w:t xml:space="preserve"> rue La Boétie</w:t>
      </w:r>
      <w:r w:rsidR="00215D59" w:rsidRPr="008D01F2">
        <w:rPr>
          <w:lang w:val="fi-FI"/>
        </w:rPr>
        <w:br/>
      </w:r>
      <w:r w:rsidR="00814CED" w:rsidRPr="008D01F2">
        <w:rPr>
          <w:lang w:val="fi-FI"/>
        </w:rPr>
        <w:t>F-</w:t>
      </w:r>
      <w:r w:rsidR="00215D59" w:rsidRPr="008D01F2">
        <w:rPr>
          <w:lang w:val="fi-FI"/>
        </w:rPr>
        <w:t>75008 Paris - Ranska</w:t>
      </w:r>
    </w:p>
    <w:p w:rsidR="00215D59" w:rsidRPr="008D01F2" w:rsidRDefault="00215D59" w:rsidP="00321B75">
      <w:pPr>
        <w:pStyle w:val="EMEABodyText"/>
        <w:rPr>
          <w:lang w:val="fi-FI"/>
        </w:rPr>
      </w:pPr>
    </w:p>
    <w:p w:rsidR="00215D59" w:rsidRPr="00D73D29" w:rsidRDefault="00215D59" w:rsidP="00321B75">
      <w:pPr>
        <w:pStyle w:val="EMEAHeading3"/>
        <w:outlineLvl w:val="9"/>
        <w:rPr>
          <w:lang w:val="en-US"/>
        </w:rPr>
      </w:pPr>
      <w:r w:rsidRPr="00D73D29">
        <w:rPr>
          <w:lang w:val="en-US"/>
        </w:rPr>
        <w:t>Valmistaja:</w:t>
      </w:r>
    </w:p>
    <w:p w:rsidR="00215D59" w:rsidRPr="00D73D29" w:rsidRDefault="00215D59" w:rsidP="00321B75">
      <w:pPr>
        <w:pStyle w:val="EMEAAddress"/>
        <w:rPr>
          <w:lang w:val="en-US"/>
        </w:rPr>
      </w:pPr>
      <w:r w:rsidRPr="00D73D29">
        <w:rPr>
          <w:lang w:val="en-US"/>
        </w:rPr>
        <w:t>SANOFI WINTHROP INDUSTRIE</w:t>
      </w:r>
      <w:r w:rsidRPr="00D73D29">
        <w:rPr>
          <w:lang w:val="en-US"/>
        </w:rPr>
        <w:br/>
        <w:t>1, rue de la Vierge</w:t>
      </w:r>
      <w:r w:rsidRPr="00D73D29">
        <w:rPr>
          <w:lang w:val="en-US"/>
        </w:rPr>
        <w:br/>
        <w:t>Ambarès &amp; Lagrave</w:t>
      </w:r>
      <w:r w:rsidRPr="00D73D29">
        <w:rPr>
          <w:lang w:val="en-US"/>
        </w:rPr>
        <w:br/>
        <w:t>F</w:t>
      </w:r>
      <w:r w:rsidRPr="00D73D29">
        <w:rPr>
          <w:lang w:val="en-US"/>
        </w:rPr>
        <w:noBreakHyphen/>
        <w:t>33565 Carbon Blanc Cedex - Ranska</w:t>
      </w:r>
    </w:p>
    <w:p w:rsidR="00215D59" w:rsidRPr="00D73D29" w:rsidRDefault="00215D59" w:rsidP="00321B75">
      <w:pPr>
        <w:pStyle w:val="EMEAAddress"/>
        <w:rPr>
          <w:lang w:val="en-US"/>
        </w:rPr>
      </w:pPr>
    </w:p>
    <w:p w:rsidR="00215D59" w:rsidRPr="00FC70BA" w:rsidRDefault="00215D59" w:rsidP="00321B75">
      <w:pPr>
        <w:pStyle w:val="EMEAAddress"/>
        <w:rPr>
          <w:lang w:val="en-US"/>
        </w:rPr>
      </w:pPr>
      <w:r w:rsidRPr="00FC70BA">
        <w:rPr>
          <w:lang w:val="en-US"/>
        </w:rPr>
        <w:t>SANOFI WINTHROP INDUSTRIE</w:t>
      </w:r>
      <w:r w:rsidRPr="00FC70BA">
        <w:rPr>
          <w:lang w:val="en-US"/>
        </w:rPr>
        <w:br/>
        <w:t>30-36 Avenue Gustave Eiffel, BP 7166</w:t>
      </w:r>
      <w:r w:rsidRPr="00FC70BA">
        <w:rPr>
          <w:lang w:val="en-US"/>
        </w:rPr>
        <w:br/>
        <w:t>F-37071 Tours Cedex 2 - Ranska</w:t>
      </w:r>
    </w:p>
    <w:p w:rsidR="00215D59" w:rsidRPr="00FC70BA" w:rsidRDefault="00215D59" w:rsidP="00321B75">
      <w:pPr>
        <w:pStyle w:val="EMEAAddress"/>
        <w:rPr>
          <w:lang w:val="en-US"/>
        </w:rPr>
      </w:pPr>
    </w:p>
    <w:p w:rsidR="00215D59" w:rsidRDefault="00215D59" w:rsidP="00321B75">
      <w:pPr>
        <w:pStyle w:val="EMEAAddress"/>
        <w:rPr>
          <w:lang w:val="fi-FI"/>
        </w:rPr>
      </w:pPr>
      <w:r>
        <w:rPr>
          <w:lang w:val="fi-FI"/>
        </w:rPr>
        <w:t>CHINOIN PRIVATE CO. LTD.</w:t>
      </w:r>
      <w:r>
        <w:rPr>
          <w:lang w:val="fi-FI"/>
        </w:rPr>
        <w:br/>
        <w:t>Lévai u.5.</w:t>
      </w:r>
      <w:r>
        <w:rPr>
          <w:lang w:val="fi-FI"/>
        </w:rPr>
        <w:br/>
        <w:t>2112 Veresegyház </w:t>
      </w:r>
      <w:r w:rsidR="00BB0514">
        <w:rPr>
          <w:lang w:val="fi-FI"/>
        </w:rPr>
        <w:t>–</w:t>
      </w:r>
      <w:r>
        <w:rPr>
          <w:lang w:val="fi-FI"/>
        </w:rPr>
        <w:t> Unkari</w:t>
      </w:r>
    </w:p>
    <w:p w:rsidR="00BB0514" w:rsidRDefault="00BB0514" w:rsidP="00321B75">
      <w:pPr>
        <w:pStyle w:val="EMEABodyText"/>
        <w:rPr>
          <w:lang w:val="fi-FI"/>
        </w:rPr>
      </w:pPr>
    </w:p>
    <w:p w:rsidR="002613A3" w:rsidRPr="00823528" w:rsidRDefault="002613A3" w:rsidP="00321B75">
      <w:pPr>
        <w:rPr>
          <w:lang w:val="fi-FI"/>
        </w:rPr>
      </w:pPr>
      <w:r w:rsidRPr="00823528">
        <w:rPr>
          <w:lang w:val="fi-FI"/>
        </w:rPr>
        <w:t>Sanofi-Aventis, S.A.</w:t>
      </w:r>
    </w:p>
    <w:p w:rsidR="002613A3" w:rsidRDefault="002613A3" w:rsidP="00321B75">
      <w:r w:rsidRPr="00596320">
        <w:rPr>
          <w:lang w:val="en-US"/>
        </w:rPr>
        <w:t xml:space="preserve">Ctra. </w:t>
      </w:r>
      <w:r>
        <w:t>C-35 (La Batlloria-Hostalric), km. 63.09</w:t>
      </w:r>
    </w:p>
    <w:p w:rsidR="002613A3" w:rsidRPr="00596320" w:rsidRDefault="002613A3" w:rsidP="00321B75">
      <w:pPr>
        <w:rPr>
          <w:lang w:val="fi-FI"/>
        </w:rPr>
      </w:pPr>
      <w:r w:rsidRPr="00596320">
        <w:rPr>
          <w:lang w:val="fi-FI"/>
        </w:rPr>
        <w:t>17404 Riells i Viabrea (Girona)</w:t>
      </w:r>
    </w:p>
    <w:p w:rsidR="002613A3" w:rsidRPr="00596320" w:rsidRDefault="002613A3" w:rsidP="00321B75">
      <w:pPr>
        <w:pStyle w:val="EMEABodyText"/>
        <w:rPr>
          <w:lang w:val="fi-FI"/>
        </w:rPr>
      </w:pPr>
      <w:r w:rsidRPr="00596320">
        <w:rPr>
          <w:lang w:val="fi-FI"/>
        </w:rPr>
        <w:t>Espanja</w:t>
      </w:r>
    </w:p>
    <w:p w:rsidR="002613A3" w:rsidRPr="00BB0514" w:rsidRDefault="002613A3" w:rsidP="00321B75">
      <w:pPr>
        <w:pStyle w:val="EMEABodyText"/>
        <w:rPr>
          <w:lang w:val="fi-FI"/>
        </w:rPr>
      </w:pPr>
    </w:p>
    <w:p w:rsidR="00215D59" w:rsidRPr="00EF5E77" w:rsidRDefault="00215D59" w:rsidP="00321B75">
      <w:pPr>
        <w:pStyle w:val="EMEABodyText"/>
        <w:rPr>
          <w:lang w:val="fi-FI"/>
        </w:rPr>
      </w:pPr>
      <w:r w:rsidRPr="00EF5E77">
        <w:rPr>
          <w:lang w:val="fi-FI"/>
        </w:rPr>
        <w:t>Lisätietoja tästä lääkevalmisteesta antaa myyntiluvan haltijan paikallinen edustaja.</w:t>
      </w:r>
    </w:p>
    <w:p w:rsidR="00215D59" w:rsidRDefault="00215D59" w:rsidP="00321B75">
      <w:pPr>
        <w:pStyle w:val="EMEABodyText"/>
        <w:rPr>
          <w:lang w:val="fi-FI"/>
        </w:rPr>
      </w:pPr>
    </w:p>
    <w:tbl>
      <w:tblPr>
        <w:tblW w:w="9356" w:type="dxa"/>
        <w:tblInd w:w="-34" w:type="dxa"/>
        <w:tblLayout w:type="fixed"/>
        <w:tblLook w:val="0000" w:firstRow="0" w:lastRow="0" w:firstColumn="0" w:lastColumn="0" w:noHBand="0" w:noVBand="0"/>
      </w:tblPr>
      <w:tblGrid>
        <w:gridCol w:w="34"/>
        <w:gridCol w:w="4644"/>
        <w:gridCol w:w="4678"/>
      </w:tblGrid>
      <w:tr w:rsidR="00215D59">
        <w:trPr>
          <w:gridBefore w:val="1"/>
          <w:wBefore w:w="34" w:type="dxa"/>
          <w:cantSplit/>
        </w:trPr>
        <w:tc>
          <w:tcPr>
            <w:tcW w:w="4644" w:type="dxa"/>
          </w:tcPr>
          <w:p w:rsidR="00215D59" w:rsidRDefault="00215D59" w:rsidP="00321B75">
            <w:pPr>
              <w:rPr>
                <w:b/>
                <w:bCs/>
                <w:lang w:val="fr-BE"/>
              </w:rPr>
            </w:pPr>
            <w:r>
              <w:rPr>
                <w:b/>
                <w:bCs/>
                <w:lang w:val="mt-MT"/>
              </w:rPr>
              <w:t>België/</w:t>
            </w:r>
            <w:r>
              <w:rPr>
                <w:b/>
                <w:bCs/>
                <w:lang w:val="cs-CZ"/>
              </w:rPr>
              <w:t>Belgique</w:t>
            </w:r>
            <w:r>
              <w:rPr>
                <w:b/>
                <w:bCs/>
                <w:lang w:val="mt-MT"/>
              </w:rPr>
              <w:t>/Belgien</w:t>
            </w:r>
          </w:p>
          <w:p w:rsidR="00215D59" w:rsidRDefault="00814CED" w:rsidP="00321B75">
            <w:pPr>
              <w:rPr>
                <w:lang w:val="fr-BE"/>
              </w:rPr>
            </w:pPr>
            <w:r>
              <w:rPr>
                <w:snapToGrid w:val="0"/>
                <w:lang w:val="fr-BE"/>
              </w:rPr>
              <w:t>S</w:t>
            </w:r>
            <w:r w:rsidR="00215D59">
              <w:rPr>
                <w:snapToGrid w:val="0"/>
                <w:lang w:val="fr-BE"/>
              </w:rPr>
              <w:t>anofi Belgium</w:t>
            </w:r>
          </w:p>
          <w:p w:rsidR="00215D59" w:rsidRDefault="00215D59" w:rsidP="00321B75">
            <w:pPr>
              <w:rPr>
                <w:snapToGrid w:val="0"/>
                <w:lang w:val="fr-BE"/>
              </w:rPr>
            </w:pPr>
            <w:r>
              <w:rPr>
                <w:lang w:val="fr-BE"/>
              </w:rPr>
              <w:t xml:space="preserve">Tél/Tel: </w:t>
            </w:r>
            <w:r>
              <w:rPr>
                <w:snapToGrid w:val="0"/>
                <w:lang w:val="fr-BE"/>
              </w:rPr>
              <w:t>+32 (0)2 710 54 00</w:t>
            </w:r>
          </w:p>
          <w:p w:rsidR="00215D59" w:rsidRDefault="00215D59" w:rsidP="00321B75">
            <w:pPr>
              <w:rPr>
                <w:lang w:val="fr-BE"/>
              </w:rPr>
            </w:pPr>
          </w:p>
        </w:tc>
        <w:tc>
          <w:tcPr>
            <w:tcW w:w="4678" w:type="dxa"/>
          </w:tcPr>
          <w:p w:rsidR="00814CED" w:rsidRDefault="00814CED" w:rsidP="00321B75">
            <w:pPr>
              <w:rPr>
                <w:b/>
                <w:bCs/>
                <w:lang w:val="lt-LT"/>
              </w:rPr>
            </w:pPr>
            <w:r>
              <w:rPr>
                <w:b/>
                <w:bCs/>
                <w:lang w:val="lt-LT"/>
              </w:rPr>
              <w:t>Lietuva</w:t>
            </w:r>
          </w:p>
          <w:p w:rsidR="00814CED" w:rsidRDefault="00814CED" w:rsidP="00321B75">
            <w:pPr>
              <w:rPr>
                <w:lang w:val="fr-FR"/>
              </w:rPr>
            </w:pPr>
            <w:r>
              <w:rPr>
                <w:lang w:val="cs-CZ"/>
              </w:rPr>
              <w:t>UAB sanofi-aventis Lietuva</w:t>
            </w:r>
          </w:p>
          <w:p w:rsidR="00814CED" w:rsidRDefault="00814CED" w:rsidP="00321B75">
            <w:pPr>
              <w:rPr>
                <w:b/>
                <w:bCs/>
                <w:lang w:val="fr-LU"/>
              </w:rPr>
            </w:pPr>
            <w:r>
              <w:rPr>
                <w:lang w:val="cs-CZ"/>
              </w:rPr>
              <w:t>Tel: +370 5 2755224</w:t>
            </w:r>
          </w:p>
          <w:p w:rsidR="00215D59" w:rsidRDefault="00215D59" w:rsidP="00321B75">
            <w:pPr>
              <w:rPr>
                <w:lang w:val="fr-BE"/>
              </w:rPr>
            </w:pPr>
          </w:p>
        </w:tc>
      </w:tr>
      <w:tr w:rsidR="007833E4">
        <w:trPr>
          <w:gridBefore w:val="1"/>
          <w:wBefore w:w="34" w:type="dxa"/>
          <w:cantSplit/>
        </w:trPr>
        <w:tc>
          <w:tcPr>
            <w:tcW w:w="4644" w:type="dxa"/>
          </w:tcPr>
          <w:p w:rsidR="007833E4" w:rsidRDefault="007833E4" w:rsidP="00321B75">
            <w:pPr>
              <w:rPr>
                <w:b/>
                <w:bCs/>
                <w:lang w:val="fr-BE"/>
              </w:rPr>
            </w:pPr>
            <w:r>
              <w:rPr>
                <w:b/>
                <w:bCs/>
              </w:rPr>
              <w:t>България</w:t>
            </w:r>
          </w:p>
          <w:p w:rsidR="007833E4" w:rsidRDefault="00A03616" w:rsidP="00321B75">
            <w:pPr>
              <w:rPr>
                <w:noProof/>
                <w:lang w:val="fr-BE"/>
              </w:rPr>
            </w:pPr>
            <w:r>
              <w:rPr>
                <w:noProof/>
                <w:lang w:val="fr-BE"/>
              </w:rPr>
              <w:t>Sanofi</w:t>
            </w:r>
            <w:r w:rsidR="007833E4">
              <w:rPr>
                <w:noProof/>
                <w:lang w:val="fr-BE"/>
              </w:rPr>
              <w:t xml:space="preserve"> Bulgaria EOOD</w:t>
            </w:r>
          </w:p>
          <w:p w:rsidR="007833E4" w:rsidRDefault="007833E4" w:rsidP="00321B75">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833E4" w:rsidRPr="007833E4" w:rsidRDefault="007833E4" w:rsidP="00321B75">
            <w:pPr>
              <w:rPr>
                <w:b/>
                <w:bCs/>
                <w:lang w:val="fr-BE"/>
              </w:rPr>
            </w:pPr>
          </w:p>
        </w:tc>
        <w:tc>
          <w:tcPr>
            <w:tcW w:w="4678" w:type="dxa"/>
          </w:tcPr>
          <w:p w:rsidR="007833E4" w:rsidRDefault="007833E4" w:rsidP="00321B75">
            <w:pPr>
              <w:rPr>
                <w:b/>
                <w:bCs/>
                <w:lang w:val="fr-LU"/>
              </w:rPr>
            </w:pPr>
            <w:r>
              <w:rPr>
                <w:b/>
                <w:bCs/>
                <w:lang w:val="fr-LU"/>
              </w:rPr>
              <w:t>Luxembourg/Luxemburg</w:t>
            </w:r>
          </w:p>
          <w:p w:rsidR="007833E4" w:rsidRDefault="007833E4" w:rsidP="00321B75">
            <w:pPr>
              <w:rPr>
                <w:snapToGrid w:val="0"/>
                <w:lang w:val="fr-BE"/>
              </w:rPr>
            </w:pPr>
            <w:r>
              <w:rPr>
                <w:snapToGrid w:val="0"/>
                <w:lang w:val="fr-BE"/>
              </w:rPr>
              <w:t xml:space="preserve">Sanofi Belgium </w:t>
            </w:r>
          </w:p>
          <w:p w:rsidR="007833E4" w:rsidRDefault="007833E4" w:rsidP="00321B75">
            <w:pPr>
              <w:rPr>
                <w:lang w:val="fr-BE"/>
              </w:rPr>
            </w:pPr>
            <w:r>
              <w:rPr>
                <w:lang w:val="fr-LU"/>
              </w:rPr>
              <w:t xml:space="preserve">Tél/Tel: </w:t>
            </w:r>
            <w:r>
              <w:rPr>
                <w:snapToGrid w:val="0"/>
                <w:lang w:val="fr-BE"/>
              </w:rPr>
              <w:t>+32 (0)2 710 54 00 (</w:t>
            </w:r>
            <w:r>
              <w:rPr>
                <w:lang w:val="fr-BE"/>
              </w:rPr>
              <w:t>Belgique/Belgien)</w:t>
            </w:r>
          </w:p>
          <w:p w:rsidR="007833E4" w:rsidRPr="007833E4" w:rsidRDefault="007833E4" w:rsidP="00321B75">
            <w:pPr>
              <w:rPr>
                <w:b/>
                <w:bCs/>
                <w:lang w:val="fr-BE"/>
              </w:rPr>
            </w:pPr>
          </w:p>
        </w:tc>
      </w:tr>
      <w:tr w:rsidR="00814CED">
        <w:trPr>
          <w:gridBefore w:val="1"/>
          <w:wBefore w:w="34" w:type="dxa"/>
          <w:cantSplit/>
        </w:trPr>
        <w:tc>
          <w:tcPr>
            <w:tcW w:w="4644" w:type="dxa"/>
          </w:tcPr>
          <w:p w:rsidR="00814CED" w:rsidRDefault="00814CED" w:rsidP="00321B75">
            <w:pPr>
              <w:rPr>
                <w:b/>
                <w:bCs/>
                <w:lang w:val="fr-BE"/>
              </w:rPr>
            </w:pPr>
            <w:r>
              <w:rPr>
                <w:b/>
                <w:bCs/>
                <w:lang w:val="fr-BE"/>
              </w:rPr>
              <w:t>Česká republika</w:t>
            </w:r>
          </w:p>
          <w:p w:rsidR="00814CED" w:rsidRDefault="00814CED" w:rsidP="00321B75">
            <w:pPr>
              <w:rPr>
                <w:lang w:val="cs-CZ"/>
              </w:rPr>
            </w:pPr>
            <w:r>
              <w:rPr>
                <w:lang w:val="cs-CZ"/>
              </w:rPr>
              <w:t>sanofi-aventis, s.r.o.</w:t>
            </w:r>
          </w:p>
          <w:p w:rsidR="00814CED" w:rsidRDefault="00814CED" w:rsidP="00321B75">
            <w:pPr>
              <w:rPr>
                <w:lang w:val="cs-CZ"/>
              </w:rPr>
            </w:pPr>
            <w:r>
              <w:rPr>
                <w:lang w:val="cs-CZ"/>
              </w:rPr>
              <w:t>Tel: +420 233 086 111</w:t>
            </w:r>
          </w:p>
          <w:p w:rsidR="00814CED" w:rsidRDefault="00814CED" w:rsidP="00321B75">
            <w:pPr>
              <w:rPr>
                <w:lang w:val="cs-CZ"/>
              </w:rPr>
            </w:pPr>
          </w:p>
        </w:tc>
        <w:tc>
          <w:tcPr>
            <w:tcW w:w="4678" w:type="dxa"/>
          </w:tcPr>
          <w:p w:rsidR="00814CED" w:rsidRDefault="00814CED" w:rsidP="00321B75">
            <w:pPr>
              <w:rPr>
                <w:b/>
                <w:bCs/>
                <w:lang w:val="hu-HU"/>
              </w:rPr>
            </w:pPr>
            <w:r>
              <w:rPr>
                <w:b/>
                <w:bCs/>
                <w:lang w:val="hu-HU"/>
              </w:rPr>
              <w:t>Magyarország</w:t>
            </w:r>
          </w:p>
          <w:p w:rsidR="00814CED" w:rsidRDefault="00CF5072" w:rsidP="00321B75">
            <w:pPr>
              <w:rPr>
                <w:lang w:val="cs-CZ"/>
              </w:rPr>
            </w:pPr>
            <w:r>
              <w:rPr>
                <w:lang w:val="cs-CZ"/>
              </w:rPr>
              <w:t>SANOFI-AVENTIS Zrt.</w:t>
            </w:r>
          </w:p>
          <w:p w:rsidR="00814CED" w:rsidRDefault="00814CED" w:rsidP="00321B75">
            <w:pPr>
              <w:rPr>
                <w:lang w:val="hu-HU"/>
              </w:rPr>
            </w:pPr>
            <w:r>
              <w:rPr>
                <w:lang w:val="cs-CZ"/>
              </w:rPr>
              <w:t xml:space="preserve">Tel.: +36 1 </w:t>
            </w:r>
            <w:r>
              <w:rPr>
                <w:lang w:val="hu-HU"/>
              </w:rPr>
              <w:t>505 0050</w:t>
            </w:r>
          </w:p>
          <w:p w:rsidR="00814CED" w:rsidRDefault="00814CED" w:rsidP="00321B75">
            <w:pPr>
              <w:rPr>
                <w:lang w:val="hu-HU"/>
              </w:rPr>
            </w:pPr>
          </w:p>
        </w:tc>
      </w:tr>
      <w:tr w:rsidR="00814CED" w:rsidRPr="00D73D29">
        <w:trPr>
          <w:gridBefore w:val="1"/>
          <w:wBefore w:w="34" w:type="dxa"/>
          <w:cantSplit/>
        </w:trPr>
        <w:tc>
          <w:tcPr>
            <w:tcW w:w="4644" w:type="dxa"/>
          </w:tcPr>
          <w:p w:rsidR="00814CED" w:rsidRDefault="00814CED" w:rsidP="00321B75">
            <w:pPr>
              <w:rPr>
                <w:b/>
                <w:bCs/>
                <w:lang w:val="cs-CZ"/>
              </w:rPr>
            </w:pPr>
            <w:r>
              <w:rPr>
                <w:b/>
                <w:bCs/>
                <w:lang w:val="cs-CZ"/>
              </w:rPr>
              <w:t>Danmark</w:t>
            </w:r>
          </w:p>
          <w:p w:rsidR="00814CED" w:rsidRDefault="008D01F2" w:rsidP="00321B75">
            <w:pPr>
              <w:rPr>
                <w:lang w:val="cs-CZ"/>
              </w:rPr>
            </w:pPr>
            <w:r>
              <w:rPr>
                <w:lang w:val="cs-CZ"/>
              </w:rPr>
              <w:t>Sanofi</w:t>
            </w:r>
            <w:r w:rsidR="00814CED">
              <w:rPr>
                <w:lang w:val="cs-CZ"/>
              </w:rPr>
              <w:t xml:space="preserve"> A/S</w:t>
            </w:r>
          </w:p>
          <w:p w:rsidR="00814CED" w:rsidRDefault="00814CED" w:rsidP="00321B75">
            <w:pPr>
              <w:rPr>
                <w:lang w:val="cs-CZ"/>
              </w:rPr>
            </w:pPr>
            <w:r>
              <w:rPr>
                <w:lang w:val="cs-CZ"/>
              </w:rPr>
              <w:t>Tlf: +45 45 16 70 00</w:t>
            </w:r>
          </w:p>
          <w:p w:rsidR="00814CED" w:rsidRDefault="00814CED" w:rsidP="00321B75">
            <w:pPr>
              <w:rPr>
                <w:lang w:val="cs-CZ"/>
              </w:rPr>
            </w:pPr>
          </w:p>
        </w:tc>
        <w:tc>
          <w:tcPr>
            <w:tcW w:w="4678" w:type="dxa"/>
          </w:tcPr>
          <w:p w:rsidR="00814CED" w:rsidRDefault="00814CED" w:rsidP="00321B75">
            <w:pPr>
              <w:rPr>
                <w:b/>
                <w:bCs/>
                <w:lang w:val="mt-MT"/>
              </w:rPr>
            </w:pPr>
            <w:r>
              <w:rPr>
                <w:b/>
                <w:bCs/>
                <w:lang w:val="mt-MT"/>
              </w:rPr>
              <w:t>Malta</w:t>
            </w:r>
          </w:p>
          <w:p w:rsidR="008D01F2" w:rsidRDefault="008D01F2" w:rsidP="00321B75">
            <w:pPr>
              <w:rPr>
                <w:lang w:val="fr-FR"/>
              </w:rPr>
            </w:pPr>
            <w:r>
              <w:rPr>
                <w:lang w:val="fr-FR"/>
              </w:rPr>
              <w:t>Sanofi S.</w:t>
            </w:r>
            <w:r w:rsidR="00E05FE3">
              <w:rPr>
                <w:lang w:val="fr-FR"/>
              </w:rPr>
              <w:t>r.l.</w:t>
            </w:r>
          </w:p>
          <w:p w:rsidR="008D01F2" w:rsidRDefault="008D01F2" w:rsidP="00321B75">
            <w:pPr>
              <w:rPr>
                <w:lang w:val="fr-FR"/>
              </w:rPr>
            </w:pPr>
            <w:r>
              <w:rPr>
                <w:lang w:val="fr-FR"/>
              </w:rPr>
              <w:t>Tel: +39 02 39394275</w:t>
            </w:r>
          </w:p>
          <w:p w:rsidR="00814CED" w:rsidRDefault="00814CED" w:rsidP="00321B75">
            <w:pPr>
              <w:rPr>
                <w:lang w:val="cs-CZ"/>
              </w:rPr>
            </w:pPr>
          </w:p>
        </w:tc>
      </w:tr>
      <w:tr w:rsidR="00814CED" w:rsidRPr="00A438AB">
        <w:trPr>
          <w:gridBefore w:val="1"/>
          <w:wBefore w:w="34" w:type="dxa"/>
          <w:cantSplit/>
        </w:trPr>
        <w:tc>
          <w:tcPr>
            <w:tcW w:w="4644" w:type="dxa"/>
          </w:tcPr>
          <w:p w:rsidR="00814CED" w:rsidRDefault="00814CED" w:rsidP="00321B75">
            <w:pPr>
              <w:rPr>
                <w:b/>
                <w:bCs/>
                <w:lang w:val="cs-CZ"/>
              </w:rPr>
            </w:pPr>
            <w:r>
              <w:rPr>
                <w:b/>
                <w:bCs/>
                <w:lang w:val="cs-CZ"/>
              </w:rPr>
              <w:t>Deutschland</w:t>
            </w:r>
          </w:p>
          <w:p w:rsidR="00814CED" w:rsidRDefault="00814CED" w:rsidP="00321B75">
            <w:pPr>
              <w:rPr>
                <w:lang w:val="cs-CZ"/>
              </w:rPr>
            </w:pPr>
            <w:r>
              <w:rPr>
                <w:lang w:val="cs-CZ"/>
              </w:rPr>
              <w:t>Sanofi-Aventis Deutschland GmbH</w:t>
            </w:r>
          </w:p>
          <w:p w:rsidR="00A03616" w:rsidRDefault="00814CED" w:rsidP="00321B75">
            <w:pPr>
              <w:rPr>
                <w:lang w:val="cs-CZ"/>
              </w:rPr>
            </w:pPr>
            <w:r>
              <w:rPr>
                <w:lang w:val="cs-CZ"/>
              </w:rPr>
              <w:t xml:space="preserve">Tel: </w:t>
            </w:r>
            <w:r w:rsidR="00A03616">
              <w:rPr>
                <w:lang w:val="cs-CZ"/>
              </w:rPr>
              <w:t>0800 52 52 010</w:t>
            </w:r>
          </w:p>
          <w:p w:rsidR="00814CED" w:rsidRDefault="00A03616" w:rsidP="00321B75">
            <w:pPr>
              <w:rPr>
                <w:lang w:val="cs-CZ"/>
              </w:rPr>
            </w:pPr>
            <w:r>
              <w:rPr>
                <w:lang w:val="cs-CZ"/>
              </w:rPr>
              <w:t>Tel. aus dem Ausland: +49 69 305 21 131</w:t>
            </w:r>
          </w:p>
          <w:p w:rsidR="00814CED" w:rsidRDefault="00814CED" w:rsidP="00321B75">
            <w:pPr>
              <w:rPr>
                <w:lang w:val="cs-CZ"/>
              </w:rPr>
            </w:pPr>
          </w:p>
        </w:tc>
        <w:tc>
          <w:tcPr>
            <w:tcW w:w="4678" w:type="dxa"/>
          </w:tcPr>
          <w:p w:rsidR="00814CED" w:rsidRDefault="00814CED" w:rsidP="00321B75">
            <w:pPr>
              <w:rPr>
                <w:b/>
                <w:bCs/>
                <w:lang w:val="cs-CZ"/>
              </w:rPr>
            </w:pPr>
            <w:r>
              <w:rPr>
                <w:b/>
                <w:bCs/>
                <w:lang w:val="cs-CZ"/>
              </w:rPr>
              <w:t>Nederland</w:t>
            </w:r>
          </w:p>
          <w:p w:rsidR="00814CED" w:rsidRDefault="00E05FE3" w:rsidP="00321B75">
            <w:pPr>
              <w:rPr>
                <w:lang w:val="cs-CZ"/>
              </w:rPr>
            </w:pPr>
            <w:r>
              <w:rPr>
                <w:lang w:val="cs-CZ"/>
              </w:rPr>
              <w:t xml:space="preserve">Genzyme Europe </w:t>
            </w:r>
            <w:r w:rsidR="00814CED">
              <w:rPr>
                <w:lang w:val="cs-CZ"/>
              </w:rPr>
              <w:t>B.V.</w:t>
            </w:r>
          </w:p>
          <w:p w:rsidR="00814CED" w:rsidRDefault="00814CED" w:rsidP="00321B75">
            <w:pPr>
              <w:rPr>
                <w:lang w:val="nl-NL"/>
              </w:rPr>
            </w:pPr>
            <w:r>
              <w:rPr>
                <w:lang w:val="cs-CZ"/>
              </w:rPr>
              <w:t xml:space="preserve">Tel: </w:t>
            </w:r>
            <w:r w:rsidR="008D01F2" w:rsidRPr="004D51F0">
              <w:t>+31 20 245 4000</w:t>
            </w:r>
          </w:p>
          <w:p w:rsidR="00814CED" w:rsidRDefault="00814CED" w:rsidP="00321B75">
            <w:pPr>
              <w:rPr>
                <w:lang w:val="cs-CZ"/>
              </w:rPr>
            </w:pPr>
          </w:p>
        </w:tc>
      </w:tr>
      <w:tr w:rsidR="00814CED" w:rsidRPr="00FC70BA">
        <w:trPr>
          <w:gridBefore w:val="1"/>
          <w:wBefore w:w="34" w:type="dxa"/>
          <w:cantSplit/>
        </w:trPr>
        <w:tc>
          <w:tcPr>
            <w:tcW w:w="4644" w:type="dxa"/>
          </w:tcPr>
          <w:p w:rsidR="00814CED" w:rsidRDefault="00814CED" w:rsidP="00321B75">
            <w:pPr>
              <w:rPr>
                <w:b/>
                <w:bCs/>
                <w:lang w:val="et-EE"/>
              </w:rPr>
            </w:pPr>
            <w:r>
              <w:rPr>
                <w:b/>
                <w:bCs/>
                <w:lang w:val="et-EE"/>
              </w:rPr>
              <w:t>Eesti</w:t>
            </w:r>
          </w:p>
          <w:p w:rsidR="00814CED" w:rsidRDefault="00814CED" w:rsidP="00321B75">
            <w:pPr>
              <w:rPr>
                <w:lang w:val="cs-CZ"/>
              </w:rPr>
            </w:pPr>
            <w:r>
              <w:rPr>
                <w:lang w:val="cs-CZ"/>
              </w:rPr>
              <w:t>sanofi-aventis Estonia OÜ</w:t>
            </w:r>
          </w:p>
          <w:p w:rsidR="00814CED" w:rsidRDefault="00814CED" w:rsidP="00321B75">
            <w:pPr>
              <w:rPr>
                <w:lang w:val="cs-CZ"/>
              </w:rPr>
            </w:pPr>
            <w:r>
              <w:rPr>
                <w:lang w:val="cs-CZ"/>
              </w:rPr>
              <w:t>Tel: +372 627 34 88</w:t>
            </w:r>
          </w:p>
          <w:p w:rsidR="00814CED" w:rsidRDefault="00814CED" w:rsidP="00321B75">
            <w:pPr>
              <w:rPr>
                <w:lang w:val="et-EE"/>
              </w:rPr>
            </w:pPr>
          </w:p>
        </w:tc>
        <w:tc>
          <w:tcPr>
            <w:tcW w:w="4678" w:type="dxa"/>
          </w:tcPr>
          <w:p w:rsidR="00814CED" w:rsidRDefault="00814CED" w:rsidP="00321B75">
            <w:pPr>
              <w:rPr>
                <w:b/>
                <w:bCs/>
                <w:lang w:val="cs-CZ"/>
              </w:rPr>
            </w:pPr>
            <w:r>
              <w:rPr>
                <w:b/>
                <w:bCs/>
                <w:lang w:val="cs-CZ"/>
              </w:rPr>
              <w:t>Norge</w:t>
            </w:r>
          </w:p>
          <w:p w:rsidR="00814CED" w:rsidRDefault="00814CED" w:rsidP="00321B75">
            <w:pPr>
              <w:rPr>
                <w:lang w:val="cs-CZ"/>
              </w:rPr>
            </w:pPr>
            <w:r>
              <w:rPr>
                <w:lang w:val="cs-CZ"/>
              </w:rPr>
              <w:t>sanofi-aventis Norge AS</w:t>
            </w:r>
          </w:p>
          <w:p w:rsidR="00814CED" w:rsidRDefault="00814CED" w:rsidP="00321B75">
            <w:pPr>
              <w:rPr>
                <w:lang w:val="cs-CZ"/>
              </w:rPr>
            </w:pPr>
            <w:r>
              <w:rPr>
                <w:lang w:val="cs-CZ"/>
              </w:rPr>
              <w:t>Tlf: +47 67 10 71 00</w:t>
            </w:r>
          </w:p>
          <w:p w:rsidR="00814CED" w:rsidRDefault="00814CED" w:rsidP="00321B75">
            <w:pPr>
              <w:rPr>
                <w:lang w:val="et-EE"/>
              </w:rPr>
            </w:pPr>
          </w:p>
        </w:tc>
      </w:tr>
      <w:tr w:rsidR="00814CED">
        <w:trPr>
          <w:gridBefore w:val="1"/>
          <w:wBefore w:w="34" w:type="dxa"/>
          <w:cantSplit/>
        </w:trPr>
        <w:tc>
          <w:tcPr>
            <w:tcW w:w="4644" w:type="dxa"/>
          </w:tcPr>
          <w:p w:rsidR="00814CED" w:rsidRDefault="00814CED" w:rsidP="00321B75">
            <w:pPr>
              <w:rPr>
                <w:b/>
                <w:bCs/>
                <w:lang w:val="cs-CZ"/>
              </w:rPr>
            </w:pPr>
            <w:r>
              <w:rPr>
                <w:b/>
                <w:bCs/>
                <w:lang w:val="el-GR"/>
              </w:rPr>
              <w:t>Ελλάδα</w:t>
            </w:r>
          </w:p>
          <w:p w:rsidR="00814CED" w:rsidRDefault="00814CED" w:rsidP="00321B75">
            <w:pPr>
              <w:rPr>
                <w:lang w:val="et-EE"/>
              </w:rPr>
            </w:pPr>
            <w:r>
              <w:rPr>
                <w:lang w:val="cs-CZ"/>
              </w:rPr>
              <w:t>sanofi-aventis AEBE</w:t>
            </w:r>
          </w:p>
          <w:p w:rsidR="00814CED" w:rsidRDefault="00814CED" w:rsidP="00321B75">
            <w:pPr>
              <w:rPr>
                <w:lang w:val="cs-CZ"/>
              </w:rPr>
            </w:pPr>
            <w:r>
              <w:rPr>
                <w:lang w:val="el-GR"/>
              </w:rPr>
              <w:t>Τηλ</w:t>
            </w:r>
            <w:r>
              <w:rPr>
                <w:lang w:val="cs-CZ"/>
              </w:rPr>
              <w:t>: +30 210 900 16 00</w:t>
            </w:r>
          </w:p>
          <w:p w:rsidR="00814CED" w:rsidRDefault="00814CED" w:rsidP="00321B75">
            <w:pPr>
              <w:rPr>
                <w:lang w:val="cs-CZ"/>
              </w:rPr>
            </w:pPr>
          </w:p>
        </w:tc>
        <w:tc>
          <w:tcPr>
            <w:tcW w:w="4678" w:type="dxa"/>
          </w:tcPr>
          <w:p w:rsidR="00814CED" w:rsidRDefault="00814CED" w:rsidP="00321B75">
            <w:pPr>
              <w:rPr>
                <w:b/>
                <w:bCs/>
                <w:lang w:val="cs-CZ"/>
              </w:rPr>
            </w:pPr>
            <w:r>
              <w:rPr>
                <w:b/>
                <w:bCs/>
                <w:lang w:val="cs-CZ"/>
              </w:rPr>
              <w:t>Österreich</w:t>
            </w:r>
          </w:p>
          <w:p w:rsidR="00814CED" w:rsidRDefault="00814CED" w:rsidP="00321B75">
            <w:r>
              <w:t>sanofi-aventis GmbH</w:t>
            </w:r>
          </w:p>
          <w:p w:rsidR="00814CED" w:rsidRDefault="00814CED" w:rsidP="00321B75">
            <w:pPr>
              <w:rPr>
                <w:lang w:val="fr-FR"/>
              </w:rPr>
            </w:pPr>
            <w:r>
              <w:rPr>
                <w:lang w:val="fr-FR"/>
              </w:rPr>
              <w:t>Tel: +43 1 80 185 – 0</w:t>
            </w:r>
          </w:p>
          <w:p w:rsidR="00814CED" w:rsidRDefault="00814CED" w:rsidP="00321B75">
            <w:pPr>
              <w:rPr>
                <w:lang w:val="fr-FR"/>
              </w:rPr>
            </w:pPr>
          </w:p>
        </w:tc>
      </w:tr>
      <w:tr w:rsidR="00814CED">
        <w:trPr>
          <w:gridBefore w:val="1"/>
          <w:wBefore w:w="34" w:type="dxa"/>
          <w:cantSplit/>
        </w:trPr>
        <w:tc>
          <w:tcPr>
            <w:tcW w:w="4644" w:type="dxa"/>
          </w:tcPr>
          <w:p w:rsidR="00814CED" w:rsidRDefault="00814CED" w:rsidP="00321B75">
            <w:pPr>
              <w:rPr>
                <w:b/>
                <w:bCs/>
                <w:lang w:val="es-ES"/>
              </w:rPr>
            </w:pPr>
            <w:r>
              <w:rPr>
                <w:b/>
                <w:bCs/>
                <w:lang w:val="es-ES"/>
              </w:rPr>
              <w:t>España</w:t>
            </w:r>
          </w:p>
          <w:p w:rsidR="00814CED" w:rsidRDefault="00814CED" w:rsidP="00321B75">
            <w:pPr>
              <w:rPr>
                <w:smallCaps/>
                <w:lang w:val="pt-PT"/>
              </w:rPr>
            </w:pPr>
            <w:r>
              <w:rPr>
                <w:lang w:val="pt-PT"/>
              </w:rPr>
              <w:t>sanofi-aventis, S.A.</w:t>
            </w:r>
          </w:p>
          <w:p w:rsidR="00814CED" w:rsidRDefault="00814CED" w:rsidP="00321B75">
            <w:pPr>
              <w:rPr>
                <w:lang w:val="pt-PT"/>
              </w:rPr>
            </w:pPr>
            <w:r>
              <w:rPr>
                <w:lang w:val="pt-PT"/>
              </w:rPr>
              <w:t>Tel: +34 93 485 94 00</w:t>
            </w:r>
          </w:p>
          <w:p w:rsidR="00814CED" w:rsidRPr="00FC70BA" w:rsidRDefault="00814CED" w:rsidP="00321B75">
            <w:pPr>
              <w:rPr>
                <w:lang w:val="fi-FI"/>
              </w:rPr>
            </w:pPr>
          </w:p>
        </w:tc>
        <w:tc>
          <w:tcPr>
            <w:tcW w:w="4678" w:type="dxa"/>
            <w:tcBorders>
              <w:top w:val="nil"/>
              <w:left w:val="nil"/>
              <w:bottom w:val="nil"/>
              <w:right w:val="nil"/>
            </w:tcBorders>
          </w:tcPr>
          <w:p w:rsidR="00814CED" w:rsidRDefault="00814CED" w:rsidP="00321B75">
            <w:pPr>
              <w:rPr>
                <w:b/>
                <w:bCs/>
                <w:lang w:val="lv-LV"/>
              </w:rPr>
            </w:pPr>
            <w:r>
              <w:rPr>
                <w:b/>
                <w:bCs/>
                <w:lang w:val="lv-LV"/>
              </w:rPr>
              <w:t>Polska</w:t>
            </w:r>
          </w:p>
          <w:p w:rsidR="00814CED" w:rsidRDefault="00814CED" w:rsidP="00321B75">
            <w:pPr>
              <w:rPr>
                <w:lang w:val="sv-SE"/>
              </w:rPr>
            </w:pPr>
            <w:r>
              <w:rPr>
                <w:lang w:val="sv-SE"/>
              </w:rPr>
              <w:t>sanofi-aventis Sp. z o.o.</w:t>
            </w:r>
          </w:p>
          <w:p w:rsidR="00814CED" w:rsidRDefault="00814CED" w:rsidP="00321B75">
            <w:pPr>
              <w:rPr>
                <w:lang w:val="fr-FR"/>
              </w:rPr>
            </w:pPr>
            <w:r>
              <w:rPr>
                <w:lang w:val="fr-FR"/>
              </w:rPr>
              <w:t>Tel.: +48 22 280 00 00</w:t>
            </w:r>
          </w:p>
          <w:p w:rsidR="00814CED" w:rsidRDefault="00814CED" w:rsidP="00321B75">
            <w:pPr>
              <w:rPr>
                <w:lang w:val="fr-FR"/>
              </w:rPr>
            </w:pPr>
          </w:p>
        </w:tc>
      </w:tr>
      <w:tr w:rsidR="00814CED">
        <w:trPr>
          <w:gridBefore w:val="1"/>
          <w:wBefore w:w="34" w:type="dxa"/>
          <w:cantSplit/>
        </w:trPr>
        <w:tc>
          <w:tcPr>
            <w:tcW w:w="4644" w:type="dxa"/>
            <w:tcBorders>
              <w:top w:val="nil"/>
              <w:left w:val="nil"/>
              <w:bottom w:val="nil"/>
              <w:right w:val="nil"/>
            </w:tcBorders>
          </w:tcPr>
          <w:p w:rsidR="00643801" w:rsidRDefault="00643801" w:rsidP="00321B75">
            <w:pPr>
              <w:rPr>
                <w:b/>
                <w:bCs/>
                <w:lang w:val="fr-FR"/>
              </w:rPr>
            </w:pPr>
            <w:r>
              <w:rPr>
                <w:b/>
                <w:bCs/>
                <w:lang w:val="fr-FR"/>
              </w:rPr>
              <w:t>France</w:t>
            </w:r>
          </w:p>
          <w:p w:rsidR="00643801" w:rsidRDefault="00643801" w:rsidP="00321B75">
            <w:pPr>
              <w:rPr>
                <w:lang w:val="fr-FR"/>
              </w:rPr>
            </w:pPr>
            <w:r>
              <w:rPr>
                <w:lang w:val="fr-BE"/>
              </w:rPr>
              <w:t>sanofi-aventis France</w:t>
            </w:r>
          </w:p>
          <w:p w:rsidR="00643801" w:rsidRDefault="00643801" w:rsidP="00321B75">
            <w:pPr>
              <w:rPr>
                <w:lang w:val="pt-PT"/>
              </w:rPr>
            </w:pPr>
            <w:r>
              <w:rPr>
                <w:lang w:val="pt-PT"/>
              </w:rPr>
              <w:t>Tél: 0 800 222 555</w:t>
            </w:r>
          </w:p>
          <w:p w:rsidR="00643801" w:rsidRDefault="00643801" w:rsidP="00321B75">
            <w:pPr>
              <w:rPr>
                <w:lang w:val="pt-PT"/>
              </w:rPr>
            </w:pPr>
            <w:r>
              <w:rPr>
                <w:lang w:val="pt-PT"/>
              </w:rPr>
              <w:t>Appel depuis l’étranger : +33 1 57 63 23 23</w:t>
            </w:r>
          </w:p>
          <w:p w:rsidR="00814CED" w:rsidRDefault="00814CED" w:rsidP="00321B75">
            <w:pPr>
              <w:rPr>
                <w:lang w:val="sv-SE"/>
              </w:rPr>
            </w:pPr>
          </w:p>
        </w:tc>
        <w:tc>
          <w:tcPr>
            <w:tcW w:w="4678" w:type="dxa"/>
          </w:tcPr>
          <w:p w:rsidR="00814CED" w:rsidRPr="00045B15" w:rsidRDefault="00814CED" w:rsidP="00321B75">
            <w:pPr>
              <w:rPr>
                <w:b/>
                <w:bCs/>
                <w:lang w:val="pt-PT"/>
              </w:rPr>
            </w:pPr>
            <w:r w:rsidRPr="00045B15">
              <w:rPr>
                <w:b/>
                <w:bCs/>
                <w:lang w:val="pt-PT"/>
              </w:rPr>
              <w:t>Portugal</w:t>
            </w:r>
          </w:p>
          <w:p w:rsidR="00814CED" w:rsidRPr="00045B15" w:rsidRDefault="00643801" w:rsidP="00321B75">
            <w:pPr>
              <w:rPr>
                <w:lang w:val="pt-PT"/>
              </w:rPr>
            </w:pPr>
            <w:r>
              <w:rPr>
                <w:lang w:val="pt-PT"/>
              </w:rPr>
              <w:t>S</w:t>
            </w:r>
            <w:r w:rsidR="00814CED" w:rsidRPr="00045B15">
              <w:rPr>
                <w:lang w:val="pt-PT"/>
              </w:rPr>
              <w:t>anofi - Produtos Farmacêuticos, Ld</w:t>
            </w:r>
            <w:r w:rsidR="00814CED">
              <w:rPr>
                <w:lang w:val="pt-PT"/>
              </w:rPr>
              <w:t>a</w:t>
            </w:r>
          </w:p>
          <w:p w:rsidR="00814CED" w:rsidRDefault="00814CED" w:rsidP="00321B75">
            <w:pPr>
              <w:rPr>
                <w:lang w:val="fr-FR"/>
              </w:rPr>
            </w:pPr>
            <w:r>
              <w:rPr>
                <w:lang w:val="fr-FR"/>
              </w:rPr>
              <w:t>Tel: +351 21 35 89 400</w:t>
            </w:r>
          </w:p>
          <w:p w:rsidR="00814CED" w:rsidRDefault="00814CED" w:rsidP="00321B75">
            <w:pPr>
              <w:rPr>
                <w:lang w:val="fr-FR"/>
              </w:rPr>
            </w:pPr>
          </w:p>
        </w:tc>
      </w:tr>
      <w:tr w:rsidR="00814CED">
        <w:trPr>
          <w:cantSplit/>
        </w:trPr>
        <w:tc>
          <w:tcPr>
            <w:tcW w:w="4678" w:type="dxa"/>
            <w:gridSpan w:val="2"/>
          </w:tcPr>
          <w:p w:rsidR="00643801" w:rsidRPr="00FC70BA" w:rsidRDefault="00643801" w:rsidP="00321B75">
            <w:pPr>
              <w:rPr>
                <w:b/>
                <w:lang w:val="fr-FR"/>
              </w:rPr>
            </w:pPr>
            <w:r w:rsidRPr="00FC70BA">
              <w:rPr>
                <w:b/>
                <w:lang w:val="fr-FR"/>
              </w:rPr>
              <w:t>Hrvatska</w:t>
            </w:r>
          </w:p>
          <w:p w:rsidR="00643801" w:rsidRPr="00643801" w:rsidRDefault="00643801" w:rsidP="00321B75">
            <w:pPr>
              <w:rPr>
                <w:lang w:val="fr-FR"/>
              </w:rPr>
            </w:pPr>
            <w:r w:rsidRPr="00643801">
              <w:rPr>
                <w:lang w:val="fr-FR"/>
              </w:rPr>
              <w:t>sanofi-aventis Croatia d.o.o.</w:t>
            </w:r>
          </w:p>
          <w:p w:rsidR="00814CED" w:rsidRDefault="00643801" w:rsidP="00321B75">
            <w:pPr>
              <w:rPr>
                <w:lang w:val="fr-FR"/>
              </w:rPr>
            </w:pPr>
            <w:r w:rsidRPr="00643801">
              <w:rPr>
                <w:lang w:val="fr-FR"/>
              </w:rPr>
              <w:t>Tel: +385 1 600 34 00</w:t>
            </w:r>
          </w:p>
        </w:tc>
        <w:tc>
          <w:tcPr>
            <w:tcW w:w="4678" w:type="dxa"/>
          </w:tcPr>
          <w:p w:rsidR="00814CED" w:rsidRDefault="00814CED" w:rsidP="00EE6B73">
            <w:pPr>
              <w:suppressAutoHyphens/>
              <w:rPr>
                <w:b/>
                <w:noProof/>
                <w:szCs w:val="22"/>
                <w:lang w:val="pl-PL"/>
              </w:rPr>
            </w:pPr>
            <w:r>
              <w:rPr>
                <w:b/>
                <w:noProof/>
                <w:szCs w:val="22"/>
                <w:lang w:val="pl-PL"/>
              </w:rPr>
              <w:t>România</w:t>
            </w:r>
          </w:p>
          <w:p w:rsidR="00814CED" w:rsidRDefault="00230B14" w:rsidP="00EE6B73">
            <w:pPr>
              <w:suppressAutoHyphens/>
              <w:rPr>
                <w:noProof/>
                <w:szCs w:val="22"/>
                <w:lang w:val="pl-PL"/>
              </w:rPr>
            </w:pPr>
            <w:r>
              <w:rPr>
                <w:bCs/>
                <w:szCs w:val="22"/>
                <w:lang w:val="fr-FR"/>
              </w:rPr>
              <w:t>S</w:t>
            </w:r>
            <w:r w:rsidR="00814CED">
              <w:rPr>
                <w:bCs/>
                <w:szCs w:val="22"/>
                <w:lang w:val="fr-FR"/>
              </w:rPr>
              <w:t>anofi Rom</w:t>
            </w:r>
            <w:r>
              <w:rPr>
                <w:bCs/>
                <w:szCs w:val="22"/>
                <w:lang w:val="fr-FR"/>
              </w:rPr>
              <w:t>a</w:t>
            </w:r>
            <w:r w:rsidR="00814CED">
              <w:rPr>
                <w:bCs/>
                <w:szCs w:val="22"/>
                <w:lang w:val="fr-FR"/>
              </w:rPr>
              <w:t>nia SRL</w:t>
            </w:r>
          </w:p>
          <w:p w:rsidR="00814CED" w:rsidRDefault="00814CED" w:rsidP="00321B75">
            <w:pPr>
              <w:rPr>
                <w:szCs w:val="22"/>
                <w:lang w:val="fr-FR"/>
              </w:rPr>
            </w:pPr>
            <w:r>
              <w:rPr>
                <w:noProof/>
                <w:szCs w:val="22"/>
                <w:lang w:val="pl-PL"/>
              </w:rPr>
              <w:t xml:space="preserve">Tel: +40 </w:t>
            </w:r>
            <w:r>
              <w:rPr>
                <w:szCs w:val="22"/>
                <w:lang w:val="fr-FR"/>
              </w:rPr>
              <w:t>(0) 21 317 31 36</w:t>
            </w:r>
          </w:p>
          <w:p w:rsidR="00814CED" w:rsidRDefault="00814CED" w:rsidP="00321B75">
            <w:pPr>
              <w:rPr>
                <w:lang w:val="cs-CZ"/>
              </w:rPr>
            </w:pPr>
          </w:p>
        </w:tc>
      </w:tr>
      <w:tr w:rsidR="00814CED">
        <w:trPr>
          <w:gridBefore w:val="1"/>
          <w:wBefore w:w="34" w:type="dxa"/>
          <w:cantSplit/>
        </w:trPr>
        <w:tc>
          <w:tcPr>
            <w:tcW w:w="4644" w:type="dxa"/>
          </w:tcPr>
          <w:p w:rsidR="00814CED" w:rsidRDefault="00814CED" w:rsidP="00321B75">
            <w:pPr>
              <w:rPr>
                <w:b/>
                <w:bCs/>
                <w:lang w:val="fr-FR"/>
              </w:rPr>
            </w:pPr>
            <w:r>
              <w:rPr>
                <w:b/>
                <w:bCs/>
                <w:lang w:val="fr-FR"/>
              </w:rPr>
              <w:t>Ireland</w:t>
            </w:r>
          </w:p>
          <w:p w:rsidR="00814CED" w:rsidRDefault="00814CED" w:rsidP="00321B75">
            <w:pPr>
              <w:rPr>
                <w:lang w:val="fr-FR"/>
              </w:rPr>
            </w:pPr>
            <w:r>
              <w:rPr>
                <w:lang w:val="fr-FR"/>
              </w:rPr>
              <w:t>sanofi-aventis Ireland Ltd.</w:t>
            </w:r>
            <w:r w:rsidR="00643801">
              <w:rPr>
                <w:lang w:val="fr-FR"/>
              </w:rPr>
              <w:t xml:space="preserve"> T/A SANOFI</w:t>
            </w:r>
          </w:p>
          <w:p w:rsidR="00814CED" w:rsidRDefault="00814CED" w:rsidP="00321B75">
            <w:pPr>
              <w:rPr>
                <w:lang w:val="fr-FR"/>
              </w:rPr>
            </w:pPr>
            <w:r>
              <w:rPr>
                <w:lang w:val="fr-FR"/>
              </w:rPr>
              <w:t>Tel: +353 (0) 1 403 56 00</w:t>
            </w:r>
          </w:p>
          <w:p w:rsidR="00814CED" w:rsidRDefault="00814CED" w:rsidP="00321B75">
            <w:pPr>
              <w:rPr>
                <w:lang w:val="fr-FR"/>
              </w:rPr>
            </w:pPr>
          </w:p>
        </w:tc>
        <w:tc>
          <w:tcPr>
            <w:tcW w:w="4678" w:type="dxa"/>
          </w:tcPr>
          <w:p w:rsidR="00814CED" w:rsidRDefault="00814CED" w:rsidP="00321B75">
            <w:pPr>
              <w:rPr>
                <w:b/>
                <w:bCs/>
                <w:lang w:val="sl-SI"/>
              </w:rPr>
            </w:pPr>
            <w:r>
              <w:rPr>
                <w:b/>
                <w:bCs/>
                <w:lang w:val="sl-SI"/>
              </w:rPr>
              <w:t>Slovenija</w:t>
            </w:r>
          </w:p>
          <w:p w:rsidR="00814CED" w:rsidRDefault="00814CED" w:rsidP="00321B75">
            <w:pPr>
              <w:rPr>
                <w:lang w:val="cs-CZ"/>
              </w:rPr>
            </w:pPr>
            <w:r>
              <w:rPr>
                <w:lang w:val="cs-CZ"/>
              </w:rPr>
              <w:t>sanofi-aventis d.o.o.</w:t>
            </w:r>
          </w:p>
          <w:p w:rsidR="00814CED" w:rsidRDefault="00814CED" w:rsidP="00321B75">
            <w:pPr>
              <w:rPr>
                <w:lang w:val="cs-CZ"/>
              </w:rPr>
            </w:pPr>
            <w:r>
              <w:rPr>
                <w:lang w:val="cs-CZ"/>
              </w:rPr>
              <w:t>Tel: +386 1 560 48 00</w:t>
            </w:r>
          </w:p>
          <w:p w:rsidR="00814CED" w:rsidRDefault="00814CED" w:rsidP="00321B75">
            <w:pPr>
              <w:rPr>
                <w:lang w:val="cs-CZ"/>
              </w:rPr>
            </w:pPr>
          </w:p>
        </w:tc>
      </w:tr>
      <w:tr w:rsidR="00814CED" w:rsidRPr="004D0C23">
        <w:trPr>
          <w:gridBefore w:val="1"/>
          <w:wBefore w:w="34" w:type="dxa"/>
          <w:cantSplit/>
        </w:trPr>
        <w:tc>
          <w:tcPr>
            <w:tcW w:w="4644" w:type="dxa"/>
          </w:tcPr>
          <w:p w:rsidR="00814CED" w:rsidRPr="004D0C23" w:rsidRDefault="00814CED" w:rsidP="00321B75">
            <w:pPr>
              <w:rPr>
                <w:b/>
                <w:bCs/>
                <w:szCs w:val="22"/>
                <w:lang w:val="is-IS"/>
              </w:rPr>
            </w:pPr>
            <w:r w:rsidRPr="004D0C23">
              <w:rPr>
                <w:b/>
                <w:bCs/>
                <w:szCs w:val="22"/>
                <w:lang w:val="is-IS"/>
              </w:rPr>
              <w:t>Ísland</w:t>
            </w:r>
          </w:p>
          <w:p w:rsidR="00814CED" w:rsidRPr="004D0C23" w:rsidRDefault="00814CED" w:rsidP="00321B75">
            <w:pPr>
              <w:rPr>
                <w:szCs w:val="22"/>
                <w:lang w:val="is-IS"/>
              </w:rPr>
            </w:pPr>
            <w:r w:rsidRPr="004D0C23">
              <w:rPr>
                <w:szCs w:val="22"/>
                <w:lang w:val="cs-CZ"/>
              </w:rPr>
              <w:t>Vistor hf.</w:t>
            </w:r>
          </w:p>
          <w:p w:rsidR="00814CED" w:rsidRPr="004D0C23" w:rsidRDefault="00814CED" w:rsidP="00321B75">
            <w:pPr>
              <w:rPr>
                <w:szCs w:val="22"/>
                <w:lang w:val="cs-CZ"/>
              </w:rPr>
            </w:pPr>
            <w:r w:rsidRPr="004D0C23">
              <w:rPr>
                <w:noProof/>
                <w:szCs w:val="22"/>
              </w:rPr>
              <w:t>Sími</w:t>
            </w:r>
            <w:r w:rsidRPr="004D0C23">
              <w:rPr>
                <w:szCs w:val="22"/>
                <w:lang w:val="cs-CZ"/>
              </w:rPr>
              <w:t>: +354 535 7000</w:t>
            </w:r>
          </w:p>
          <w:p w:rsidR="00814CED" w:rsidRPr="004D0C23" w:rsidRDefault="00814CED" w:rsidP="00321B75">
            <w:pPr>
              <w:rPr>
                <w:szCs w:val="22"/>
                <w:lang w:val="cs-CZ"/>
              </w:rPr>
            </w:pPr>
          </w:p>
        </w:tc>
        <w:tc>
          <w:tcPr>
            <w:tcW w:w="4678" w:type="dxa"/>
          </w:tcPr>
          <w:p w:rsidR="00814CED" w:rsidRPr="004D0C23" w:rsidRDefault="00814CED" w:rsidP="00321B75">
            <w:pPr>
              <w:rPr>
                <w:b/>
                <w:bCs/>
                <w:szCs w:val="22"/>
                <w:lang w:val="sk-SK"/>
              </w:rPr>
            </w:pPr>
            <w:r w:rsidRPr="004D0C23">
              <w:rPr>
                <w:b/>
                <w:bCs/>
                <w:szCs w:val="22"/>
                <w:lang w:val="sk-SK"/>
              </w:rPr>
              <w:t>Slovenská republika</w:t>
            </w:r>
          </w:p>
          <w:p w:rsidR="00814CED" w:rsidRPr="004D0C23" w:rsidRDefault="00814CED" w:rsidP="00321B75">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14CED" w:rsidRPr="004D0C23" w:rsidRDefault="00814CED" w:rsidP="00321B75">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14CED" w:rsidRPr="004D0C23" w:rsidRDefault="00814CED" w:rsidP="00321B75">
            <w:pPr>
              <w:rPr>
                <w:szCs w:val="22"/>
                <w:lang w:val="sk-SK"/>
              </w:rPr>
            </w:pPr>
          </w:p>
        </w:tc>
      </w:tr>
      <w:tr w:rsidR="00814CED" w:rsidRPr="00FC70BA">
        <w:trPr>
          <w:gridBefore w:val="1"/>
          <w:wBefore w:w="34" w:type="dxa"/>
          <w:cantSplit/>
        </w:trPr>
        <w:tc>
          <w:tcPr>
            <w:tcW w:w="4644" w:type="dxa"/>
          </w:tcPr>
          <w:p w:rsidR="00814CED" w:rsidRDefault="00814CED" w:rsidP="00321B75">
            <w:pPr>
              <w:rPr>
                <w:b/>
                <w:bCs/>
                <w:lang w:val="it-IT"/>
              </w:rPr>
            </w:pPr>
            <w:r>
              <w:rPr>
                <w:b/>
                <w:bCs/>
                <w:lang w:val="it-IT"/>
              </w:rPr>
              <w:t>Italia</w:t>
            </w:r>
          </w:p>
          <w:p w:rsidR="00814CED" w:rsidRDefault="00EF0344" w:rsidP="00321B75">
            <w:pPr>
              <w:rPr>
                <w:lang w:val="it-IT"/>
              </w:rPr>
            </w:pPr>
            <w:r>
              <w:rPr>
                <w:lang w:val="it-IT"/>
              </w:rPr>
              <w:t>S</w:t>
            </w:r>
            <w:r w:rsidR="00814CED">
              <w:rPr>
                <w:lang w:val="it-IT"/>
              </w:rPr>
              <w:t>anofi S.</w:t>
            </w:r>
            <w:r w:rsidR="00E05FE3">
              <w:rPr>
                <w:lang w:val="it-IT"/>
              </w:rPr>
              <w:t>r.l.</w:t>
            </w:r>
          </w:p>
          <w:p w:rsidR="00814CED" w:rsidRDefault="00814CED" w:rsidP="00321B75">
            <w:pPr>
              <w:rPr>
                <w:lang w:val="it-IT"/>
              </w:rPr>
            </w:pPr>
            <w:r>
              <w:rPr>
                <w:lang w:val="it-IT"/>
              </w:rPr>
              <w:t xml:space="preserve">Tel: </w:t>
            </w:r>
            <w:r w:rsidR="00230B14">
              <w:rPr>
                <w:lang w:val="it-IT"/>
              </w:rPr>
              <w:t>800</w:t>
            </w:r>
            <w:r w:rsidR="00D11242">
              <w:rPr>
                <w:lang w:val="it-IT"/>
              </w:rPr>
              <w:t xml:space="preserve"> </w:t>
            </w:r>
            <w:r w:rsidR="00230B14">
              <w:rPr>
                <w:lang w:val="it-IT"/>
              </w:rPr>
              <w:t>536389</w:t>
            </w:r>
          </w:p>
          <w:p w:rsidR="00814CED" w:rsidRDefault="00814CED" w:rsidP="00321B75">
            <w:pPr>
              <w:rPr>
                <w:lang w:val="it-IT"/>
              </w:rPr>
            </w:pPr>
          </w:p>
        </w:tc>
        <w:tc>
          <w:tcPr>
            <w:tcW w:w="4678" w:type="dxa"/>
          </w:tcPr>
          <w:p w:rsidR="00814CED" w:rsidRDefault="00814CED" w:rsidP="00321B75">
            <w:pPr>
              <w:rPr>
                <w:b/>
                <w:bCs/>
                <w:lang w:val="it-IT"/>
              </w:rPr>
            </w:pPr>
            <w:r>
              <w:rPr>
                <w:b/>
                <w:bCs/>
                <w:lang w:val="it-IT"/>
              </w:rPr>
              <w:t>Suomi/Finland</w:t>
            </w:r>
          </w:p>
          <w:p w:rsidR="00814CED" w:rsidRDefault="00F62662" w:rsidP="00321B75">
            <w:pPr>
              <w:rPr>
                <w:lang w:val="it-IT"/>
              </w:rPr>
            </w:pPr>
            <w:r>
              <w:rPr>
                <w:lang w:val="it-IT"/>
              </w:rPr>
              <w:t>Sanofi</w:t>
            </w:r>
            <w:r w:rsidR="00814CED">
              <w:rPr>
                <w:lang w:val="it-IT"/>
              </w:rPr>
              <w:t xml:space="preserve"> Oy</w:t>
            </w:r>
          </w:p>
          <w:p w:rsidR="00814CED" w:rsidRDefault="00814CED" w:rsidP="00321B75">
            <w:pPr>
              <w:rPr>
                <w:lang w:val="it-IT"/>
              </w:rPr>
            </w:pPr>
            <w:r>
              <w:rPr>
                <w:lang w:val="it-IT"/>
              </w:rPr>
              <w:t>Puh/Tel: +358 (0) 201 200 300</w:t>
            </w:r>
          </w:p>
          <w:p w:rsidR="00814CED" w:rsidRDefault="00814CED" w:rsidP="00321B75">
            <w:pPr>
              <w:rPr>
                <w:lang w:val="it-IT"/>
              </w:rPr>
            </w:pPr>
          </w:p>
        </w:tc>
      </w:tr>
      <w:tr w:rsidR="00814CED">
        <w:trPr>
          <w:gridBefore w:val="1"/>
          <w:wBefore w:w="34" w:type="dxa"/>
          <w:cantSplit/>
        </w:trPr>
        <w:tc>
          <w:tcPr>
            <w:tcW w:w="4644" w:type="dxa"/>
          </w:tcPr>
          <w:p w:rsidR="00814CED" w:rsidRDefault="00814CED" w:rsidP="00321B75">
            <w:pPr>
              <w:rPr>
                <w:b/>
                <w:bCs/>
                <w:lang w:val="it-IT"/>
              </w:rPr>
            </w:pPr>
            <w:r>
              <w:rPr>
                <w:b/>
                <w:bCs/>
                <w:lang w:val="el-GR"/>
              </w:rPr>
              <w:t>Κύπρος</w:t>
            </w:r>
          </w:p>
          <w:p w:rsidR="00814CED" w:rsidRDefault="00814CED" w:rsidP="00321B75">
            <w:pPr>
              <w:rPr>
                <w:lang w:val="it-IT"/>
              </w:rPr>
            </w:pPr>
            <w:r>
              <w:rPr>
                <w:lang w:val="it-IT"/>
              </w:rPr>
              <w:t>sanofi-aventis Cyprus Ltd.</w:t>
            </w:r>
          </w:p>
          <w:p w:rsidR="00814CED" w:rsidRDefault="00814CED" w:rsidP="00321B75">
            <w:pPr>
              <w:rPr>
                <w:lang w:val="fr-FR"/>
              </w:rPr>
            </w:pPr>
            <w:r>
              <w:rPr>
                <w:lang w:val="el-GR"/>
              </w:rPr>
              <w:t>Τηλ: +</w:t>
            </w:r>
            <w:r>
              <w:rPr>
                <w:lang w:val="fr-FR"/>
              </w:rPr>
              <w:t>357 22 871600</w:t>
            </w:r>
          </w:p>
          <w:p w:rsidR="00814CED" w:rsidRDefault="00814CED" w:rsidP="00321B75">
            <w:pPr>
              <w:rPr>
                <w:lang w:val="fr-FR"/>
              </w:rPr>
            </w:pPr>
          </w:p>
        </w:tc>
        <w:tc>
          <w:tcPr>
            <w:tcW w:w="4678" w:type="dxa"/>
          </w:tcPr>
          <w:p w:rsidR="00814CED" w:rsidRDefault="00814CED" w:rsidP="00321B75">
            <w:pPr>
              <w:rPr>
                <w:b/>
                <w:bCs/>
                <w:lang w:val="sv-SE"/>
              </w:rPr>
            </w:pPr>
            <w:r>
              <w:rPr>
                <w:b/>
                <w:bCs/>
                <w:lang w:val="sv-SE"/>
              </w:rPr>
              <w:t>Sverige</w:t>
            </w:r>
          </w:p>
          <w:p w:rsidR="00814CED" w:rsidRDefault="00F62662" w:rsidP="00321B75">
            <w:pPr>
              <w:rPr>
                <w:lang w:val="sv-SE"/>
              </w:rPr>
            </w:pPr>
            <w:r>
              <w:rPr>
                <w:lang w:val="sv-SE"/>
              </w:rPr>
              <w:t>Sanofi</w:t>
            </w:r>
            <w:r w:rsidR="00814CED">
              <w:rPr>
                <w:lang w:val="sv-SE"/>
              </w:rPr>
              <w:t xml:space="preserve"> AB</w:t>
            </w:r>
          </w:p>
          <w:p w:rsidR="00814CED" w:rsidRDefault="00814CED" w:rsidP="00321B75">
            <w:pPr>
              <w:rPr>
                <w:lang w:val="sv-SE"/>
              </w:rPr>
            </w:pPr>
            <w:r>
              <w:rPr>
                <w:lang w:val="sv-SE"/>
              </w:rPr>
              <w:t>Tel: +46 (0)8 634 50 00</w:t>
            </w:r>
          </w:p>
          <w:p w:rsidR="00814CED" w:rsidRDefault="00814CED" w:rsidP="00321B75">
            <w:pPr>
              <w:rPr>
                <w:lang w:val="sv-SE"/>
              </w:rPr>
            </w:pPr>
          </w:p>
        </w:tc>
      </w:tr>
      <w:tr w:rsidR="00814CED">
        <w:trPr>
          <w:gridBefore w:val="1"/>
          <w:wBefore w:w="34" w:type="dxa"/>
          <w:cantSplit/>
        </w:trPr>
        <w:tc>
          <w:tcPr>
            <w:tcW w:w="4644" w:type="dxa"/>
          </w:tcPr>
          <w:p w:rsidR="00814CED" w:rsidRDefault="00814CED" w:rsidP="00321B75">
            <w:pPr>
              <w:rPr>
                <w:b/>
                <w:bCs/>
                <w:lang w:val="lv-LV"/>
              </w:rPr>
            </w:pPr>
            <w:r>
              <w:rPr>
                <w:b/>
                <w:bCs/>
                <w:lang w:val="lv-LV"/>
              </w:rPr>
              <w:t>Latvija</w:t>
            </w:r>
          </w:p>
          <w:p w:rsidR="00814CED" w:rsidRPr="00FC70BA" w:rsidRDefault="00814CED" w:rsidP="00321B75">
            <w:pPr>
              <w:rPr>
                <w:lang w:val="fi-FI"/>
              </w:rPr>
            </w:pPr>
            <w:r w:rsidRPr="00FC70BA">
              <w:rPr>
                <w:lang w:val="fi-FI"/>
              </w:rPr>
              <w:t>sanofi-aventis Latvia SIA</w:t>
            </w:r>
          </w:p>
          <w:p w:rsidR="00814CED" w:rsidRPr="00FC70BA" w:rsidRDefault="00814CED" w:rsidP="00321B75">
            <w:pPr>
              <w:rPr>
                <w:lang w:val="fi-FI"/>
              </w:rPr>
            </w:pPr>
            <w:r w:rsidRPr="00FC70BA">
              <w:rPr>
                <w:lang w:val="fi-FI"/>
              </w:rPr>
              <w:t>Tel: +371 67 33 24 51</w:t>
            </w:r>
          </w:p>
          <w:p w:rsidR="00814CED" w:rsidRPr="00FC70BA" w:rsidRDefault="00814CED" w:rsidP="00321B75">
            <w:pPr>
              <w:rPr>
                <w:lang w:val="fi-FI"/>
              </w:rPr>
            </w:pPr>
          </w:p>
        </w:tc>
        <w:tc>
          <w:tcPr>
            <w:tcW w:w="4678" w:type="dxa"/>
          </w:tcPr>
          <w:p w:rsidR="00814CED" w:rsidRDefault="00814CED" w:rsidP="00321B75">
            <w:pPr>
              <w:rPr>
                <w:b/>
                <w:bCs/>
                <w:lang w:val="sv-SE"/>
              </w:rPr>
            </w:pPr>
            <w:r>
              <w:rPr>
                <w:b/>
                <w:bCs/>
                <w:lang w:val="sv-SE"/>
              </w:rPr>
              <w:t>United Kingdom</w:t>
            </w:r>
          </w:p>
          <w:p w:rsidR="00814CED" w:rsidRDefault="00643801" w:rsidP="00321B75">
            <w:pPr>
              <w:rPr>
                <w:lang w:val="sv-SE"/>
              </w:rPr>
            </w:pPr>
            <w:r>
              <w:rPr>
                <w:lang w:val="sv-SE"/>
              </w:rPr>
              <w:t>S</w:t>
            </w:r>
            <w:r w:rsidR="00814CED">
              <w:rPr>
                <w:lang w:val="sv-SE"/>
              </w:rPr>
              <w:t>anofi</w:t>
            </w:r>
          </w:p>
          <w:p w:rsidR="00814CED" w:rsidRDefault="00814CED" w:rsidP="00321B75">
            <w:pPr>
              <w:rPr>
                <w:lang w:val="sv-SE"/>
              </w:rPr>
            </w:pPr>
            <w:r>
              <w:rPr>
                <w:lang w:val="sv-SE"/>
              </w:rPr>
              <w:t xml:space="preserve">Tel: </w:t>
            </w:r>
            <w:r w:rsidR="00F62662">
              <w:rPr>
                <w:lang w:val="sv-SE"/>
              </w:rPr>
              <w:t>+44 (0) 845 372 7101</w:t>
            </w:r>
          </w:p>
          <w:p w:rsidR="00814CED" w:rsidRDefault="00814CED" w:rsidP="00321B75">
            <w:pPr>
              <w:rPr>
                <w:lang w:val="sv-SE"/>
              </w:rPr>
            </w:pPr>
          </w:p>
        </w:tc>
      </w:tr>
    </w:tbl>
    <w:p w:rsidR="00215D59" w:rsidRDefault="00215D59" w:rsidP="00321B75">
      <w:pPr>
        <w:rPr>
          <w:lang w:val="fr-FR"/>
        </w:rPr>
      </w:pPr>
    </w:p>
    <w:p w:rsidR="00215D59" w:rsidRDefault="00215D59" w:rsidP="00321B75">
      <w:pPr>
        <w:pStyle w:val="EMEABodyText"/>
        <w:rPr>
          <w:b/>
          <w:lang w:val="fi-FI"/>
        </w:rPr>
      </w:pPr>
      <w:r>
        <w:rPr>
          <w:b/>
          <w:lang w:val="fi-FI"/>
        </w:rPr>
        <w:t xml:space="preserve">Tämä </w:t>
      </w:r>
      <w:r w:rsidR="00643801">
        <w:rPr>
          <w:b/>
          <w:lang w:val="fi-FI"/>
        </w:rPr>
        <w:t>pakkaus</w:t>
      </w:r>
      <w:r>
        <w:rPr>
          <w:b/>
          <w:lang w:val="fi-FI"/>
        </w:rPr>
        <w:t xml:space="preserve">seloste on </w:t>
      </w:r>
      <w:r w:rsidR="00643801">
        <w:rPr>
          <w:b/>
          <w:lang w:val="fi-FI"/>
        </w:rPr>
        <w:t>tarkistettu</w:t>
      </w:r>
      <w:r>
        <w:rPr>
          <w:b/>
          <w:lang w:val="fi-FI"/>
        </w:rPr>
        <w:t xml:space="preserve"> viimeksi</w:t>
      </w:r>
    </w:p>
    <w:p w:rsidR="00215D59" w:rsidRDefault="00215D59" w:rsidP="00321B75">
      <w:pPr>
        <w:pStyle w:val="EMEABodyText"/>
        <w:rPr>
          <w:lang w:val="fi-FI"/>
        </w:rPr>
      </w:pPr>
    </w:p>
    <w:p w:rsidR="000669FC" w:rsidRPr="00004F0E" w:rsidRDefault="00215D59" w:rsidP="00004F0E">
      <w:pPr>
        <w:pStyle w:val="EMEABodyText"/>
        <w:rPr>
          <w:szCs w:val="24"/>
          <w:lang w:val="fi-FI"/>
        </w:rPr>
      </w:pPr>
      <w:r>
        <w:rPr>
          <w:lang w:val="fi-FI"/>
        </w:rPr>
        <w:t xml:space="preserve">Lisätietoa tästä lääkevalmisteesta on saatavilla Euroopan lääkeviraston </w:t>
      </w:r>
      <w:r w:rsidR="00643801">
        <w:rPr>
          <w:lang w:val="fi-FI"/>
        </w:rPr>
        <w:t>verkko</w:t>
      </w:r>
      <w:r>
        <w:rPr>
          <w:lang w:val="fi-FI"/>
        </w:rPr>
        <w:t xml:space="preserve">sivuilta </w:t>
      </w:r>
      <w:hyperlink r:id="rId34" w:history="1">
        <w:r w:rsidR="00EE6B73" w:rsidRPr="00496C37">
          <w:rPr>
            <w:rStyle w:val="Hyperlink"/>
            <w:lang w:val="fi-FI"/>
          </w:rPr>
          <w:t>http://www.ema.europa.eu/</w:t>
        </w:r>
      </w:hyperlink>
      <w:r w:rsidR="00004F0E">
        <w:rPr>
          <w:lang w:val="fi-FI"/>
        </w:rPr>
        <w:t>.</w:t>
      </w:r>
    </w:p>
    <w:sectPr w:rsidR="000669FC" w:rsidRPr="00004F0E" w:rsidSect="00215D59">
      <w:footerReference w:type="even" r:id="rId35"/>
      <w:footerReference w:type="default" r:id="rId36"/>
      <w:footerReference w:type="first" r:id="rId3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867" w:rsidRDefault="00E75867">
      <w:r>
        <w:separator/>
      </w:r>
    </w:p>
  </w:endnote>
  <w:endnote w:type="continuationSeparator" w:id="0">
    <w:p w:rsidR="00E75867" w:rsidRDefault="00E7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F70" w:rsidRDefault="00CD3F70" w:rsidP="009540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3F70" w:rsidRDefault="00CD3F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F70" w:rsidRPr="00392ED6" w:rsidRDefault="00392ED6" w:rsidP="00392ED6">
    <w:pPr>
      <w:pStyle w:val="Footer"/>
      <w:jc w:val="center"/>
      <w:rPr>
        <w:szCs w:val="28"/>
      </w:rP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F70" w:rsidRDefault="00CD3F70">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867" w:rsidRDefault="00E75867">
      <w:r>
        <w:separator/>
      </w:r>
    </w:p>
  </w:footnote>
  <w:footnote w:type="continuationSeparator" w:id="0">
    <w:p w:rsidR="00E75867" w:rsidRDefault="00E75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92664D"/>
    <w:multiLevelType w:val="hybridMultilevel"/>
    <w:tmpl w:val="B9BAA680"/>
    <w:lvl w:ilvl="0" w:tplc="040B0003">
      <w:start w:val="1"/>
      <w:numFmt w:val="bullet"/>
      <w:lvlText w:val="o"/>
      <w:lvlJc w:val="left"/>
      <w:pPr>
        <w:ind w:left="1080" w:hanging="360"/>
      </w:pPr>
      <w:rPr>
        <w:rFonts w:ascii="Courier New" w:hAnsi="Courier New" w:cs="Courier New"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 w15:restartNumberingAfterBreak="0">
    <w:nsid w:val="2E2D3762"/>
    <w:multiLevelType w:val="hybridMultilevel"/>
    <w:tmpl w:val="DCBCB756"/>
    <w:lvl w:ilvl="0" w:tplc="040B0005">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35DA21A7"/>
    <w:multiLevelType w:val="hybridMultilevel"/>
    <w:tmpl w:val="5DF4E830"/>
    <w:lvl w:ilvl="0" w:tplc="040B0003">
      <w:start w:val="1"/>
      <w:numFmt w:val="bullet"/>
      <w:lvlText w:val="o"/>
      <w:lvlJc w:val="left"/>
      <w:pPr>
        <w:ind w:left="927" w:hanging="360"/>
      </w:pPr>
      <w:rPr>
        <w:rFonts w:ascii="Courier New" w:hAnsi="Courier New" w:cs="Courier New" w:hint="default"/>
      </w:rPr>
    </w:lvl>
    <w:lvl w:ilvl="1" w:tplc="040B0003" w:tentative="1">
      <w:start w:val="1"/>
      <w:numFmt w:val="bullet"/>
      <w:lvlText w:val="o"/>
      <w:lvlJc w:val="left"/>
      <w:pPr>
        <w:ind w:left="1647" w:hanging="360"/>
      </w:pPr>
      <w:rPr>
        <w:rFonts w:ascii="Courier New" w:hAnsi="Courier New" w:cs="Courier New" w:hint="default"/>
      </w:rPr>
    </w:lvl>
    <w:lvl w:ilvl="2" w:tplc="040B0005" w:tentative="1">
      <w:start w:val="1"/>
      <w:numFmt w:val="bullet"/>
      <w:lvlText w:val=""/>
      <w:lvlJc w:val="left"/>
      <w:pPr>
        <w:ind w:left="2367" w:hanging="360"/>
      </w:pPr>
      <w:rPr>
        <w:rFonts w:ascii="Wingdings" w:hAnsi="Wingdings" w:hint="default"/>
      </w:rPr>
    </w:lvl>
    <w:lvl w:ilvl="3" w:tplc="040B0001" w:tentative="1">
      <w:start w:val="1"/>
      <w:numFmt w:val="bullet"/>
      <w:lvlText w:val=""/>
      <w:lvlJc w:val="left"/>
      <w:pPr>
        <w:ind w:left="3087" w:hanging="360"/>
      </w:pPr>
      <w:rPr>
        <w:rFonts w:ascii="Symbol" w:hAnsi="Symbol" w:hint="default"/>
      </w:rPr>
    </w:lvl>
    <w:lvl w:ilvl="4" w:tplc="040B0003" w:tentative="1">
      <w:start w:val="1"/>
      <w:numFmt w:val="bullet"/>
      <w:lvlText w:val="o"/>
      <w:lvlJc w:val="left"/>
      <w:pPr>
        <w:ind w:left="3807" w:hanging="360"/>
      </w:pPr>
      <w:rPr>
        <w:rFonts w:ascii="Courier New" w:hAnsi="Courier New" w:cs="Courier New" w:hint="default"/>
      </w:rPr>
    </w:lvl>
    <w:lvl w:ilvl="5" w:tplc="040B0005" w:tentative="1">
      <w:start w:val="1"/>
      <w:numFmt w:val="bullet"/>
      <w:lvlText w:val=""/>
      <w:lvlJc w:val="left"/>
      <w:pPr>
        <w:ind w:left="4527" w:hanging="360"/>
      </w:pPr>
      <w:rPr>
        <w:rFonts w:ascii="Wingdings" w:hAnsi="Wingdings" w:hint="default"/>
      </w:rPr>
    </w:lvl>
    <w:lvl w:ilvl="6" w:tplc="040B0001" w:tentative="1">
      <w:start w:val="1"/>
      <w:numFmt w:val="bullet"/>
      <w:lvlText w:val=""/>
      <w:lvlJc w:val="left"/>
      <w:pPr>
        <w:ind w:left="5247" w:hanging="360"/>
      </w:pPr>
      <w:rPr>
        <w:rFonts w:ascii="Symbol" w:hAnsi="Symbol" w:hint="default"/>
      </w:rPr>
    </w:lvl>
    <w:lvl w:ilvl="7" w:tplc="040B0003" w:tentative="1">
      <w:start w:val="1"/>
      <w:numFmt w:val="bullet"/>
      <w:lvlText w:val="o"/>
      <w:lvlJc w:val="left"/>
      <w:pPr>
        <w:ind w:left="5967" w:hanging="360"/>
      </w:pPr>
      <w:rPr>
        <w:rFonts w:ascii="Courier New" w:hAnsi="Courier New" w:cs="Courier New" w:hint="default"/>
      </w:rPr>
    </w:lvl>
    <w:lvl w:ilvl="8" w:tplc="040B0005" w:tentative="1">
      <w:start w:val="1"/>
      <w:numFmt w:val="bullet"/>
      <w:lvlText w:val=""/>
      <w:lvlJc w:val="left"/>
      <w:pPr>
        <w:ind w:left="6687" w:hanging="360"/>
      </w:pPr>
      <w:rPr>
        <w:rFonts w:ascii="Wingdings" w:hAnsi="Wingdings" w:hint="default"/>
      </w:rPr>
    </w:lvl>
  </w:abstractNum>
  <w:abstractNum w:abstractNumId="4" w15:restartNumberingAfterBreak="0">
    <w:nsid w:val="412440CD"/>
    <w:multiLevelType w:val="hybridMultilevel"/>
    <w:tmpl w:val="5A5C01A2"/>
    <w:lvl w:ilvl="0" w:tplc="60EE1FB2">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4879187B"/>
    <w:multiLevelType w:val="hybridMultilevel"/>
    <w:tmpl w:val="63728C7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7" w15:restartNumberingAfterBreak="0">
    <w:nsid w:val="79477832"/>
    <w:multiLevelType w:val="hybridMultilevel"/>
    <w:tmpl w:val="DBE8F5E2"/>
    <w:lvl w:ilvl="0" w:tplc="040B0005">
      <w:start w:val="1"/>
      <w:numFmt w:val="bullet"/>
      <w:lvlText w:val=""/>
      <w:lvlJc w:val="left"/>
      <w:pPr>
        <w:ind w:left="360" w:hanging="360"/>
      </w:pPr>
      <w:rPr>
        <w:rFonts w:ascii="Wingdings" w:hAnsi="Wingding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1"/>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fi-FI" w:vendorID="22" w:dllVersion="513" w:checkStyle="1"/>
  <w:activeWritingStyle w:appName="MSWord" w:lang="sv-SE" w:vendorID="22" w:dllVersion="513" w:checkStyle="1"/>
  <w:activeWritingStyle w:appName="MSWord" w:lang="sv-FI" w:vendorID="22" w:dllVersion="513" w:checkStyle="1"/>
  <w:activeWritingStyle w:appName="MSWord" w:lang="nl-BE" w:vendorID="1" w:dllVersion="512" w:checkStyle="1"/>
  <w:activeWritingStyle w:appName="MSWord" w:lang="nl-NL"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2AD0"/>
    <w:rsid w:val="00004F0E"/>
    <w:rsid w:val="00006894"/>
    <w:rsid w:val="00007CD1"/>
    <w:rsid w:val="000104BF"/>
    <w:rsid w:val="00015243"/>
    <w:rsid w:val="00015261"/>
    <w:rsid w:val="00015AA3"/>
    <w:rsid w:val="000218BA"/>
    <w:rsid w:val="00026962"/>
    <w:rsid w:val="000270C4"/>
    <w:rsid w:val="00030D4E"/>
    <w:rsid w:val="00032DEE"/>
    <w:rsid w:val="0003508E"/>
    <w:rsid w:val="00036B0E"/>
    <w:rsid w:val="0005334C"/>
    <w:rsid w:val="00061AC8"/>
    <w:rsid w:val="000652EA"/>
    <w:rsid w:val="000669FC"/>
    <w:rsid w:val="00071EB2"/>
    <w:rsid w:val="00073D38"/>
    <w:rsid w:val="00075F27"/>
    <w:rsid w:val="00080318"/>
    <w:rsid w:val="0008759D"/>
    <w:rsid w:val="00091D12"/>
    <w:rsid w:val="000A18FF"/>
    <w:rsid w:val="000A390A"/>
    <w:rsid w:val="000A4587"/>
    <w:rsid w:val="000B1CEE"/>
    <w:rsid w:val="000B314D"/>
    <w:rsid w:val="000B34FF"/>
    <w:rsid w:val="000B3BFC"/>
    <w:rsid w:val="000C2B13"/>
    <w:rsid w:val="000C76CC"/>
    <w:rsid w:val="000D6DAB"/>
    <w:rsid w:val="000E27D8"/>
    <w:rsid w:val="001014D6"/>
    <w:rsid w:val="001031F6"/>
    <w:rsid w:val="00113D22"/>
    <w:rsid w:val="001225AD"/>
    <w:rsid w:val="00123023"/>
    <w:rsid w:val="00133734"/>
    <w:rsid w:val="00134F44"/>
    <w:rsid w:val="001371EE"/>
    <w:rsid w:val="00152A51"/>
    <w:rsid w:val="00161886"/>
    <w:rsid w:val="00164B7E"/>
    <w:rsid w:val="00164F2D"/>
    <w:rsid w:val="00167A32"/>
    <w:rsid w:val="001726D9"/>
    <w:rsid w:val="00172892"/>
    <w:rsid w:val="001767A6"/>
    <w:rsid w:val="001826F5"/>
    <w:rsid w:val="00182A22"/>
    <w:rsid w:val="00182E1C"/>
    <w:rsid w:val="00182FC4"/>
    <w:rsid w:val="001838D0"/>
    <w:rsid w:val="00196746"/>
    <w:rsid w:val="00197DCA"/>
    <w:rsid w:val="001A5D14"/>
    <w:rsid w:val="001D16BD"/>
    <w:rsid w:val="001D1878"/>
    <w:rsid w:val="001D60B2"/>
    <w:rsid w:val="001E3664"/>
    <w:rsid w:val="001F06F0"/>
    <w:rsid w:val="001F251B"/>
    <w:rsid w:val="001F2DC8"/>
    <w:rsid w:val="001F38F7"/>
    <w:rsid w:val="001F6D8B"/>
    <w:rsid w:val="001F7380"/>
    <w:rsid w:val="00205F70"/>
    <w:rsid w:val="00215D59"/>
    <w:rsid w:val="00216498"/>
    <w:rsid w:val="002220CD"/>
    <w:rsid w:val="00222950"/>
    <w:rsid w:val="00224EE8"/>
    <w:rsid w:val="00225896"/>
    <w:rsid w:val="00230B14"/>
    <w:rsid w:val="00236EDD"/>
    <w:rsid w:val="00237877"/>
    <w:rsid w:val="00253509"/>
    <w:rsid w:val="00254C0C"/>
    <w:rsid w:val="00255F16"/>
    <w:rsid w:val="002613A3"/>
    <w:rsid w:val="00264F4D"/>
    <w:rsid w:val="002657A7"/>
    <w:rsid w:val="00272397"/>
    <w:rsid w:val="00275732"/>
    <w:rsid w:val="00276A7B"/>
    <w:rsid w:val="002926BE"/>
    <w:rsid w:val="002A1744"/>
    <w:rsid w:val="002A73A1"/>
    <w:rsid w:val="002B652B"/>
    <w:rsid w:val="002D2EAD"/>
    <w:rsid w:val="002D6FFF"/>
    <w:rsid w:val="002E25E7"/>
    <w:rsid w:val="002F66BE"/>
    <w:rsid w:val="00304C03"/>
    <w:rsid w:val="00307C9C"/>
    <w:rsid w:val="00312A80"/>
    <w:rsid w:val="00317B14"/>
    <w:rsid w:val="00321B75"/>
    <w:rsid w:val="00322E07"/>
    <w:rsid w:val="003245F5"/>
    <w:rsid w:val="00326366"/>
    <w:rsid w:val="00330159"/>
    <w:rsid w:val="0033513D"/>
    <w:rsid w:val="003357E2"/>
    <w:rsid w:val="00336F94"/>
    <w:rsid w:val="00346B8F"/>
    <w:rsid w:val="00350057"/>
    <w:rsid w:val="0036430F"/>
    <w:rsid w:val="003657E6"/>
    <w:rsid w:val="003754B2"/>
    <w:rsid w:val="00382F50"/>
    <w:rsid w:val="00387855"/>
    <w:rsid w:val="003916C2"/>
    <w:rsid w:val="00392D9E"/>
    <w:rsid w:val="00392ED6"/>
    <w:rsid w:val="003A0654"/>
    <w:rsid w:val="003A16CB"/>
    <w:rsid w:val="003B70F8"/>
    <w:rsid w:val="003C3604"/>
    <w:rsid w:val="003D7A6B"/>
    <w:rsid w:val="003F20D1"/>
    <w:rsid w:val="003F6D5F"/>
    <w:rsid w:val="00410CC3"/>
    <w:rsid w:val="004136A7"/>
    <w:rsid w:val="0041762A"/>
    <w:rsid w:val="00430A6C"/>
    <w:rsid w:val="0043287F"/>
    <w:rsid w:val="00433A65"/>
    <w:rsid w:val="004364CE"/>
    <w:rsid w:val="004374D4"/>
    <w:rsid w:val="00441B95"/>
    <w:rsid w:val="00441CCA"/>
    <w:rsid w:val="00442BDA"/>
    <w:rsid w:val="0044766A"/>
    <w:rsid w:val="0045711A"/>
    <w:rsid w:val="004571DB"/>
    <w:rsid w:val="00463993"/>
    <w:rsid w:val="00474E5D"/>
    <w:rsid w:val="00477450"/>
    <w:rsid w:val="00482893"/>
    <w:rsid w:val="00482A74"/>
    <w:rsid w:val="00483167"/>
    <w:rsid w:val="004913F8"/>
    <w:rsid w:val="00495AB8"/>
    <w:rsid w:val="004A64FF"/>
    <w:rsid w:val="004B010D"/>
    <w:rsid w:val="004B0980"/>
    <w:rsid w:val="004C5F9E"/>
    <w:rsid w:val="004C71A9"/>
    <w:rsid w:val="004D1D99"/>
    <w:rsid w:val="004D51F0"/>
    <w:rsid w:val="004E204A"/>
    <w:rsid w:val="004E794E"/>
    <w:rsid w:val="00500CAA"/>
    <w:rsid w:val="0050517A"/>
    <w:rsid w:val="00505F17"/>
    <w:rsid w:val="00506856"/>
    <w:rsid w:val="00512E6A"/>
    <w:rsid w:val="0051731C"/>
    <w:rsid w:val="005231A9"/>
    <w:rsid w:val="00523DAA"/>
    <w:rsid w:val="005334C2"/>
    <w:rsid w:val="005445D1"/>
    <w:rsid w:val="00551E5C"/>
    <w:rsid w:val="005532E4"/>
    <w:rsid w:val="0056045E"/>
    <w:rsid w:val="00560E25"/>
    <w:rsid w:val="00560E99"/>
    <w:rsid w:val="00561649"/>
    <w:rsid w:val="00564D54"/>
    <w:rsid w:val="00571FDA"/>
    <w:rsid w:val="005857BC"/>
    <w:rsid w:val="0058699E"/>
    <w:rsid w:val="00586FBE"/>
    <w:rsid w:val="00590064"/>
    <w:rsid w:val="00596320"/>
    <w:rsid w:val="005A061D"/>
    <w:rsid w:val="005B0411"/>
    <w:rsid w:val="005B27DE"/>
    <w:rsid w:val="005B46EF"/>
    <w:rsid w:val="005C1629"/>
    <w:rsid w:val="005D3C5B"/>
    <w:rsid w:val="005D6CB7"/>
    <w:rsid w:val="005D7C6C"/>
    <w:rsid w:val="005F69B9"/>
    <w:rsid w:val="0060360A"/>
    <w:rsid w:val="0061182B"/>
    <w:rsid w:val="00613923"/>
    <w:rsid w:val="00614E4C"/>
    <w:rsid w:val="00616D41"/>
    <w:rsid w:val="00620331"/>
    <w:rsid w:val="00620AC2"/>
    <w:rsid w:val="00621B60"/>
    <w:rsid w:val="00626F5B"/>
    <w:rsid w:val="00627165"/>
    <w:rsid w:val="00643801"/>
    <w:rsid w:val="006449ED"/>
    <w:rsid w:val="00650E3E"/>
    <w:rsid w:val="006530CB"/>
    <w:rsid w:val="0065360B"/>
    <w:rsid w:val="00654838"/>
    <w:rsid w:val="00663940"/>
    <w:rsid w:val="006650D4"/>
    <w:rsid w:val="00666326"/>
    <w:rsid w:val="0067749A"/>
    <w:rsid w:val="00685649"/>
    <w:rsid w:val="006859DA"/>
    <w:rsid w:val="00685E98"/>
    <w:rsid w:val="00690D41"/>
    <w:rsid w:val="006920BD"/>
    <w:rsid w:val="00697B45"/>
    <w:rsid w:val="006A2B51"/>
    <w:rsid w:val="006B19EA"/>
    <w:rsid w:val="006C1479"/>
    <w:rsid w:val="006C3627"/>
    <w:rsid w:val="006C4C3E"/>
    <w:rsid w:val="006C7135"/>
    <w:rsid w:val="006D4012"/>
    <w:rsid w:val="006D795F"/>
    <w:rsid w:val="006F3178"/>
    <w:rsid w:val="007025E4"/>
    <w:rsid w:val="00705597"/>
    <w:rsid w:val="00705FA8"/>
    <w:rsid w:val="00723D0F"/>
    <w:rsid w:val="007240A0"/>
    <w:rsid w:val="00724F69"/>
    <w:rsid w:val="00741D38"/>
    <w:rsid w:val="00747EB7"/>
    <w:rsid w:val="00750705"/>
    <w:rsid w:val="007555EC"/>
    <w:rsid w:val="0076192F"/>
    <w:rsid w:val="00765040"/>
    <w:rsid w:val="007814D9"/>
    <w:rsid w:val="00782BB9"/>
    <w:rsid w:val="007833E4"/>
    <w:rsid w:val="007843CD"/>
    <w:rsid w:val="00785451"/>
    <w:rsid w:val="00785631"/>
    <w:rsid w:val="00791F09"/>
    <w:rsid w:val="0079236B"/>
    <w:rsid w:val="00792977"/>
    <w:rsid w:val="00793D15"/>
    <w:rsid w:val="007A6B87"/>
    <w:rsid w:val="007A778D"/>
    <w:rsid w:val="007B051C"/>
    <w:rsid w:val="007B06F2"/>
    <w:rsid w:val="007B470D"/>
    <w:rsid w:val="007B56C5"/>
    <w:rsid w:val="007C1446"/>
    <w:rsid w:val="007C1E7C"/>
    <w:rsid w:val="007C1F0F"/>
    <w:rsid w:val="007C64AB"/>
    <w:rsid w:val="007C64E1"/>
    <w:rsid w:val="007D2D45"/>
    <w:rsid w:val="007D4F4F"/>
    <w:rsid w:val="007E59F7"/>
    <w:rsid w:val="007F05DB"/>
    <w:rsid w:val="007F4F95"/>
    <w:rsid w:val="00804F2E"/>
    <w:rsid w:val="00806C90"/>
    <w:rsid w:val="00814CED"/>
    <w:rsid w:val="00821C14"/>
    <w:rsid w:val="00825459"/>
    <w:rsid w:val="00826952"/>
    <w:rsid w:val="00831B37"/>
    <w:rsid w:val="00832509"/>
    <w:rsid w:val="00836096"/>
    <w:rsid w:val="0084679F"/>
    <w:rsid w:val="0086023B"/>
    <w:rsid w:val="008608B4"/>
    <w:rsid w:val="00863084"/>
    <w:rsid w:val="00865F82"/>
    <w:rsid w:val="00867233"/>
    <w:rsid w:val="008674D1"/>
    <w:rsid w:val="008714D0"/>
    <w:rsid w:val="008735C4"/>
    <w:rsid w:val="008738B1"/>
    <w:rsid w:val="008770CD"/>
    <w:rsid w:val="00881BA5"/>
    <w:rsid w:val="00887519"/>
    <w:rsid w:val="008A1040"/>
    <w:rsid w:val="008A3AF2"/>
    <w:rsid w:val="008B49B9"/>
    <w:rsid w:val="008C2557"/>
    <w:rsid w:val="008C4140"/>
    <w:rsid w:val="008C5FBA"/>
    <w:rsid w:val="008D01F2"/>
    <w:rsid w:val="008D45EB"/>
    <w:rsid w:val="008E072F"/>
    <w:rsid w:val="008E1051"/>
    <w:rsid w:val="008F7E5B"/>
    <w:rsid w:val="009038F5"/>
    <w:rsid w:val="00903FB4"/>
    <w:rsid w:val="0090501E"/>
    <w:rsid w:val="0090533A"/>
    <w:rsid w:val="009076DC"/>
    <w:rsid w:val="009102D7"/>
    <w:rsid w:val="00921703"/>
    <w:rsid w:val="0092641E"/>
    <w:rsid w:val="00926F1D"/>
    <w:rsid w:val="0092737E"/>
    <w:rsid w:val="00936BBE"/>
    <w:rsid w:val="00945029"/>
    <w:rsid w:val="009532BC"/>
    <w:rsid w:val="009540F3"/>
    <w:rsid w:val="00954B2D"/>
    <w:rsid w:val="009561F2"/>
    <w:rsid w:val="00957EED"/>
    <w:rsid w:val="0096372B"/>
    <w:rsid w:val="00971BC9"/>
    <w:rsid w:val="0098267A"/>
    <w:rsid w:val="0098408A"/>
    <w:rsid w:val="00984DF1"/>
    <w:rsid w:val="009940C6"/>
    <w:rsid w:val="009970D9"/>
    <w:rsid w:val="009A181E"/>
    <w:rsid w:val="009A1961"/>
    <w:rsid w:val="009A4556"/>
    <w:rsid w:val="009A5D1A"/>
    <w:rsid w:val="009A6488"/>
    <w:rsid w:val="009B1E7F"/>
    <w:rsid w:val="009B575B"/>
    <w:rsid w:val="009C2B48"/>
    <w:rsid w:val="009C43A5"/>
    <w:rsid w:val="009C59C2"/>
    <w:rsid w:val="009D3AE6"/>
    <w:rsid w:val="009D6F30"/>
    <w:rsid w:val="009F1276"/>
    <w:rsid w:val="009F2C7B"/>
    <w:rsid w:val="009F367A"/>
    <w:rsid w:val="00A03159"/>
    <w:rsid w:val="00A03616"/>
    <w:rsid w:val="00A063FE"/>
    <w:rsid w:val="00A150BE"/>
    <w:rsid w:val="00A21664"/>
    <w:rsid w:val="00A256BC"/>
    <w:rsid w:val="00A323BE"/>
    <w:rsid w:val="00A420BE"/>
    <w:rsid w:val="00A438AB"/>
    <w:rsid w:val="00A4698C"/>
    <w:rsid w:val="00A476EF"/>
    <w:rsid w:val="00A522A9"/>
    <w:rsid w:val="00A53EE7"/>
    <w:rsid w:val="00A60510"/>
    <w:rsid w:val="00A608F0"/>
    <w:rsid w:val="00A7546E"/>
    <w:rsid w:val="00A80CE9"/>
    <w:rsid w:val="00A860D9"/>
    <w:rsid w:val="00A903C9"/>
    <w:rsid w:val="00A94897"/>
    <w:rsid w:val="00AA16D3"/>
    <w:rsid w:val="00AA3000"/>
    <w:rsid w:val="00AA492C"/>
    <w:rsid w:val="00AB5CF3"/>
    <w:rsid w:val="00AC27D3"/>
    <w:rsid w:val="00AC5627"/>
    <w:rsid w:val="00AC63E0"/>
    <w:rsid w:val="00AC7BA7"/>
    <w:rsid w:val="00AD36C4"/>
    <w:rsid w:val="00AE0B7E"/>
    <w:rsid w:val="00AE1B58"/>
    <w:rsid w:val="00AE56D1"/>
    <w:rsid w:val="00AE6A1C"/>
    <w:rsid w:val="00AE6B3B"/>
    <w:rsid w:val="00AF099A"/>
    <w:rsid w:val="00B01F5D"/>
    <w:rsid w:val="00B13271"/>
    <w:rsid w:val="00B151E9"/>
    <w:rsid w:val="00B20EF7"/>
    <w:rsid w:val="00B343F9"/>
    <w:rsid w:val="00B34E55"/>
    <w:rsid w:val="00B4640D"/>
    <w:rsid w:val="00B47530"/>
    <w:rsid w:val="00B638D5"/>
    <w:rsid w:val="00B64A7C"/>
    <w:rsid w:val="00B74E51"/>
    <w:rsid w:val="00B80B98"/>
    <w:rsid w:val="00B82021"/>
    <w:rsid w:val="00BA37FD"/>
    <w:rsid w:val="00BA5CCC"/>
    <w:rsid w:val="00BB03F9"/>
    <w:rsid w:val="00BB0514"/>
    <w:rsid w:val="00BB258D"/>
    <w:rsid w:val="00BB551A"/>
    <w:rsid w:val="00BB770B"/>
    <w:rsid w:val="00BD039B"/>
    <w:rsid w:val="00BD03A5"/>
    <w:rsid w:val="00BD1BED"/>
    <w:rsid w:val="00BD3CE4"/>
    <w:rsid w:val="00BD629C"/>
    <w:rsid w:val="00BE28A3"/>
    <w:rsid w:val="00BE44C0"/>
    <w:rsid w:val="00BF1A52"/>
    <w:rsid w:val="00BF5FB5"/>
    <w:rsid w:val="00C01445"/>
    <w:rsid w:val="00C019BB"/>
    <w:rsid w:val="00C06382"/>
    <w:rsid w:val="00C107CF"/>
    <w:rsid w:val="00C14C6D"/>
    <w:rsid w:val="00C1517D"/>
    <w:rsid w:val="00C16C0C"/>
    <w:rsid w:val="00C21C88"/>
    <w:rsid w:val="00C231C8"/>
    <w:rsid w:val="00C2433E"/>
    <w:rsid w:val="00C247B6"/>
    <w:rsid w:val="00C3032F"/>
    <w:rsid w:val="00C330BD"/>
    <w:rsid w:val="00C46C46"/>
    <w:rsid w:val="00C51602"/>
    <w:rsid w:val="00C60785"/>
    <w:rsid w:val="00C6096D"/>
    <w:rsid w:val="00C82A89"/>
    <w:rsid w:val="00C909A9"/>
    <w:rsid w:val="00C9157C"/>
    <w:rsid w:val="00C91731"/>
    <w:rsid w:val="00C9463C"/>
    <w:rsid w:val="00C94982"/>
    <w:rsid w:val="00C96D3D"/>
    <w:rsid w:val="00CA158D"/>
    <w:rsid w:val="00CA54CD"/>
    <w:rsid w:val="00CB74D5"/>
    <w:rsid w:val="00CC0CBA"/>
    <w:rsid w:val="00CD06F0"/>
    <w:rsid w:val="00CD3F70"/>
    <w:rsid w:val="00CF3B46"/>
    <w:rsid w:val="00CF4DE2"/>
    <w:rsid w:val="00CF5072"/>
    <w:rsid w:val="00CF65CD"/>
    <w:rsid w:val="00D006D3"/>
    <w:rsid w:val="00D03F7A"/>
    <w:rsid w:val="00D05BB2"/>
    <w:rsid w:val="00D07909"/>
    <w:rsid w:val="00D11242"/>
    <w:rsid w:val="00D16E0A"/>
    <w:rsid w:val="00D335E9"/>
    <w:rsid w:val="00D548FB"/>
    <w:rsid w:val="00D54DE2"/>
    <w:rsid w:val="00D56003"/>
    <w:rsid w:val="00D570A1"/>
    <w:rsid w:val="00D600AA"/>
    <w:rsid w:val="00D62A5F"/>
    <w:rsid w:val="00D6541F"/>
    <w:rsid w:val="00D66C0E"/>
    <w:rsid w:val="00D73D29"/>
    <w:rsid w:val="00D74737"/>
    <w:rsid w:val="00D904C8"/>
    <w:rsid w:val="00D93E8A"/>
    <w:rsid w:val="00D974B6"/>
    <w:rsid w:val="00DA2A43"/>
    <w:rsid w:val="00DA423D"/>
    <w:rsid w:val="00DA4506"/>
    <w:rsid w:val="00DA7600"/>
    <w:rsid w:val="00DA7A72"/>
    <w:rsid w:val="00DB287D"/>
    <w:rsid w:val="00DB3BC5"/>
    <w:rsid w:val="00DB7CC8"/>
    <w:rsid w:val="00DC7D2F"/>
    <w:rsid w:val="00DD36B2"/>
    <w:rsid w:val="00DE0350"/>
    <w:rsid w:val="00DE484F"/>
    <w:rsid w:val="00DE786C"/>
    <w:rsid w:val="00DF2593"/>
    <w:rsid w:val="00DF796E"/>
    <w:rsid w:val="00E025E2"/>
    <w:rsid w:val="00E02F63"/>
    <w:rsid w:val="00E030BB"/>
    <w:rsid w:val="00E05FE3"/>
    <w:rsid w:val="00E14225"/>
    <w:rsid w:val="00E20398"/>
    <w:rsid w:val="00E31DD3"/>
    <w:rsid w:val="00E35C91"/>
    <w:rsid w:val="00E533AA"/>
    <w:rsid w:val="00E60394"/>
    <w:rsid w:val="00E62BAA"/>
    <w:rsid w:val="00E647A7"/>
    <w:rsid w:val="00E7284C"/>
    <w:rsid w:val="00E757A5"/>
    <w:rsid w:val="00E75867"/>
    <w:rsid w:val="00E96BA5"/>
    <w:rsid w:val="00EA182B"/>
    <w:rsid w:val="00EB1A9D"/>
    <w:rsid w:val="00EB2ED9"/>
    <w:rsid w:val="00EB6666"/>
    <w:rsid w:val="00ED699F"/>
    <w:rsid w:val="00ED73A2"/>
    <w:rsid w:val="00EE6B73"/>
    <w:rsid w:val="00EF0344"/>
    <w:rsid w:val="00EF170E"/>
    <w:rsid w:val="00EF4792"/>
    <w:rsid w:val="00EF5B78"/>
    <w:rsid w:val="00EF5E77"/>
    <w:rsid w:val="00EF6E6D"/>
    <w:rsid w:val="00F00375"/>
    <w:rsid w:val="00F03D13"/>
    <w:rsid w:val="00F05A4E"/>
    <w:rsid w:val="00F11D50"/>
    <w:rsid w:val="00F12C00"/>
    <w:rsid w:val="00F15FD0"/>
    <w:rsid w:val="00F3201A"/>
    <w:rsid w:val="00F36923"/>
    <w:rsid w:val="00F379DD"/>
    <w:rsid w:val="00F41169"/>
    <w:rsid w:val="00F42FDA"/>
    <w:rsid w:val="00F519A8"/>
    <w:rsid w:val="00F62662"/>
    <w:rsid w:val="00F628E3"/>
    <w:rsid w:val="00F65355"/>
    <w:rsid w:val="00F824FE"/>
    <w:rsid w:val="00F87DAB"/>
    <w:rsid w:val="00F90E0A"/>
    <w:rsid w:val="00FA605F"/>
    <w:rsid w:val="00FB2E52"/>
    <w:rsid w:val="00FC0370"/>
    <w:rsid w:val="00FC055B"/>
    <w:rsid w:val="00FC05D9"/>
    <w:rsid w:val="00FC6E38"/>
    <w:rsid w:val="00FC70BA"/>
    <w:rsid w:val="00FD06D0"/>
    <w:rsid w:val="00FD181F"/>
    <w:rsid w:val="00FD5845"/>
    <w:rsid w:val="00FE0DB3"/>
    <w:rsid w:val="00FE62CF"/>
    <w:rsid w:val="00FF2213"/>
    <w:rsid w:val="00FF6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498"/>
    <w:rPr>
      <w:sz w:val="22"/>
      <w:lang w:eastAsia="en-US"/>
    </w:rPr>
  </w:style>
  <w:style w:type="paragraph" w:styleId="Heading1">
    <w:name w:val="heading 1"/>
    <w:basedOn w:val="Normal"/>
    <w:next w:val="Normal"/>
    <w:qFormat/>
    <w:rsid w:val="00216498"/>
    <w:pPr>
      <w:keepNext/>
      <w:keepLines/>
      <w:numPr>
        <w:numId w:val="1"/>
      </w:numPr>
      <w:spacing w:before="240" w:after="120"/>
      <w:outlineLvl w:val="0"/>
    </w:pPr>
    <w:rPr>
      <w:b/>
      <w:caps/>
    </w:rPr>
  </w:style>
  <w:style w:type="paragraph" w:styleId="Heading2">
    <w:name w:val="heading 2"/>
    <w:basedOn w:val="Normal"/>
    <w:next w:val="Normal"/>
    <w:qFormat/>
    <w:rsid w:val="00216498"/>
    <w:pPr>
      <w:keepNext/>
      <w:keepLines/>
      <w:numPr>
        <w:ilvl w:val="1"/>
        <w:numId w:val="1"/>
      </w:numPr>
      <w:spacing w:before="120" w:after="120"/>
      <w:outlineLvl w:val="1"/>
    </w:pPr>
    <w:rPr>
      <w:b/>
    </w:rPr>
  </w:style>
  <w:style w:type="paragraph" w:styleId="Heading3">
    <w:name w:val="heading 3"/>
    <w:basedOn w:val="Normal"/>
    <w:next w:val="Normal"/>
    <w:qFormat/>
    <w:rsid w:val="00216498"/>
    <w:pPr>
      <w:keepNext/>
      <w:numPr>
        <w:ilvl w:val="2"/>
        <w:numId w:val="1"/>
      </w:numPr>
      <w:spacing w:before="240" w:after="60"/>
      <w:outlineLvl w:val="2"/>
    </w:pPr>
    <w:rPr>
      <w:b/>
      <w:sz w:val="24"/>
    </w:rPr>
  </w:style>
  <w:style w:type="paragraph" w:styleId="Heading4">
    <w:name w:val="heading 4"/>
    <w:basedOn w:val="Normal"/>
    <w:next w:val="Normal"/>
    <w:qFormat/>
    <w:rsid w:val="00216498"/>
    <w:pPr>
      <w:keepNext/>
      <w:numPr>
        <w:ilvl w:val="3"/>
        <w:numId w:val="1"/>
      </w:numPr>
      <w:spacing w:before="240" w:after="60"/>
      <w:outlineLvl w:val="3"/>
    </w:pPr>
    <w:rPr>
      <w:b/>
      <w:i/>
      <w:sz w:val="24"/>
    </w:rPr>
  </w:style>
  <w:style w:type="paragraph" w:styleId="Heading5">
    <w:name w:val="heading 5"/>
    <w:basedOn w:val="Normal"/>
    <w:next w:val="Normal"/>
    <w:qFormat/>
    <w:rsid w:val="00216498"/>
    <w:pPr>
      <w:numPr>
        <w:ilvl w:val="4"/>
        <w:numId w:val="1"/>
      </w:numPr>
      <w:spacing w:before="240" w:after="60"/>
      <w:outlineLvl w:val="4"/>
    </w:pPr>
    <w:rPr>
      <w:rFonts w:ascii="Arial" w:hAnsi="Arial"/>
    </w:rPr>
  </w:style>
  <w:style w:type="paragraph" w:styleId="Heading6">
    <w:name w:val="heading 6"/>
    <w:basedOn w:val="Normal"/>
    <w:next w:val="Normal"/>
    <w:qFormat/>
    <w:rsid w:val="00216498"/>
    <w:pPr>
      <w:numPr>
        <w:ilvl w:val="5"/>
        <w:numId w:val="1"/>
      </w:numPr>
      <w:spacing w:before="240" w:after="60"/>
      <w:outlineLvl w:val="5"/>
    </w:pPr>
    <w:rPr>
      <w:rFonts w:ascii="Arial" w:hAnsi="Arial"/>
      <w:i/>
    </w:rPr>
  </w:style>
  <w:style w:type="paragraph" w:styleId="Heading7">
    <w:name w:val="heading 7"/>
    <w:basedOn w:val="Normal"/>
    <w:next w:val="Normal"/>
    <w:qFormat/>
    <w:rsid w:val="00216498"/>
    <w:pPr>
      <w:numPr>
        <w:ilvl w:val="6"/>
        <w:numId w:val="1"/>
      </w:numPr>
      <w:spacing w:before="240" w:after="60"/>
      <w:outlineLvl w:val="6"/>
    </w:pPr>
    <w:rPr>
      <w:rFonts w:ascii="Arial" w:hAnsi="Arial"/>
    </w:rPr>
  </w:style>
  <w:style w:type="paragraph" w:styleId="Heading8">
    <w:name w:val="heading 8"/>
    <w:basedOn w:val="Normal"/>
    <w:next w:val="Normal"/>
    <w:qFormat/>
    <w:rsid w:val="00216498"/>
    <w:pPr>
      <w:numPr>
        <w:ilvl w:val="7"/>
        <w:numId w:val="1"/>
      </w:numPr>
      <w:spacing w:before="240" w:after="60"/>
      <w:outlineLvl w:val="7"/>
    </w:pPr>
    <w:rPr>
      <w:rFonts w:ascii="Arial" w:hAnsi="Arial"/>
      <w:i/>
    </w:rPr>
  </w:style>
  <w:style w:type="paragraph" w:styleId="Heading9">
    <w:name w:val="heading 9"/>
    <w:basedOn w:val="Normal"/>
    <w:next w:val="Normal"/>
    <w:qFormat/>
    <w:rsid w:val="00216498"/>
    <w:pPr>
      <w:numPr>
        <w:ilvl w:val="8"/>
        <w:numId w:val="1"/>
      </w:numPr>
      <w:spacing w:before="240" w:after="60"/>
      <w:outlineLvl w:val="8"/>
    </w:pPr>
    <w:rPr>
      <w:rFonts w:ascii="Arial" w:hAnsi="Arial"/>
      <w:i/>
      <w:sz w:val="18"/>
    </w:rPr>
  </w:style>
  <w:style w:type="character" w:default="1" w:styleId="DefaultParagraphFont">
    <w:name w:val="Default Paragraph Font"/>
    <w:semiHidden/>
    <w:rsid w:val="0021649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16498"/>
  </w:style>
  <w:style w:type="paragraph" w:customStyle="1" w:styleId="EMEATableCentered">
    <w:name w:val="EMEA Table Centered"/>
    <w:basedOn w:val="EMEABodyText"/>
    <w:next w:val="Normal"/>
    <w:rsid w:val="00216498"/>
    <w:pPr>
      <w:keepNext/>
      <w:keepLines/>
      <w:jc w:val="center"/>
    </w:pPr>
  </w:style>
  <w:style w:type="paragraph" w:customStyle="1" w:styleId="EMEATableLeft">
    <w:name w:val="EMEA Table Left"/>
    <w:basedOn w:val="EMEABodyText"/>
    <w:rsid w:val="00216498"/>
    <w:pPr>
      <w:keepNext/>
      <w:keepLines/>
    </w:pPr>
  </w:style>
  <w:style w:type="paragraph" w:customStyle="1" w:styleId="EMEABodyTextIndent">
    <w:name w:val="EMEA Body Text Indent"/>
    <w:basedOn w:val="EMEABodyText"/>
    <w:next w:val="EMEABodyText"/>
    <w:rsid w:val="00216498"/>
    <w:pPr>
      <w:numPr>
        <w:numId w:val="2"/>
      </w:numPr>
    </w:pPr>
  </w:style>
  <w:style w:type="paragraph" w:customStyle="1" w:styleId="EMEABodyText">
    <w:name w:val="EMEA Body Text"/>
    <w:basedOn w:val="Normal"/>
    <w:link w:val="EMEABodyTextChar"/>
    <w:rsid w:val="00216498"/>
  </w:style>
  <w:style w:type="paragraph" w:customStyle="1" w:styleId="EMEATitle">
    <w:name w:val="EMEA Title"/>
    <w:basedOn w:val="EMEABodyText"/>
    <w:next w:val="EMEABodyText"/>
    <w:rsid w:val="00216498"/>
    <w:pPr>
      <w:keepNext/>
      <w:keepLines/>
      <w:jc w:val="center"/>
    </w:pPr>
    <w:rPr>
      <w:b/>
    </w:rPr>
  </w:style>
  <w:style w:type="paragraph" w:customStyle="1" w:styleId="EMEAHeading1NoIndent">
    <w:name w:val="EMEA Heading 1 No Indent"/>
    <w:basedOn w:val="EMEABodyText"/>
    <w:next w:val="EMEABodyText"/>
    <w:rsid w:val="00216498"/>
    <w:pPr>
      <w:keepNext/>
      <w:keepLines/>
      <w:outlineLvl w:val="0"/>
    </w:pPr>
    <w:rPr>
      <w:b/>
      <w:caps/>
    </w:rPr>
  </w:style>
  <w:style w:type="paragraph" w:customStyle="1" w:styleId="EMEAHeading3">
    <w:name w:val="EMEA Heading 3"/>
    <w:basedOn w:val="EMEABodyText"/>
    <w:next w:val="EMEABodyText"/>
    <w:rsid w:val="00216498"/>
    <w:pPr>
      <w:keepNext/>
      <w:keepLines/>
      <w:outlineLvl w:val="2"/>
    </w:pPr>
    <w:rPr>
      <w:b/>
    </w:rPr>
  </w:style>
  <w:style w:type="paragraph" w:customStyle="1" w:styleId="EMEAHeading1">
    <w:name w:val="EMEA Heading 1"/>
    <w:basedOn w:val="EMEABodyText"/>
    <w:next w:val="EMEABodyText"/>
    <w:rsid w:val="00216498"/>
    <w:pPr>
      <w:keepNext/>
      <w:keepLines/>
      <w:ind w:left="567" w:hanging="567"/>
      <w:outlineLvl w:val="0"/>
    </w:pPr>
    <w:rPr>
      <w:b/>
      <w:caps/>
    </w:rPr>
  </w:style>
  <w:style w:type="paragraph" w:customStyle="1" w:styleId="EMEAHeading2">
    <w:name w:val="EMEA Heading 2"/>
    <w:basedOn w:val="EMEABodyText"/>
    <w:next w:val="EMEABodyText"/>
    <w:rsid w:val="00216498"/>
    <w:pPr>
      <w:keepNext/>
      <w:keepLines/>
      <w:ind w:left="567" w:hanging="567"/>
      <w:outlineLvl w:val="1"/>
    </w:pPr>
    <w:rPr>
      <w:b/>
    </w:rPr>
  </w:style>
  <w:style w:type="paragraph" w:customStyle="1" w:styleId="EMEAAddress">
    <w:name w:val="EMEA Address"/>
    <w:basedOn w:val="EMEABodyText"/>
    <w:next w:val="EMEABodyText"/>
    <w:rsid w:val="00216498"/>
    <w:pPr>
      <w:keepLines/>
    </w:pPr>
  </w:style>
  <w:style w:type="paragraph" w:customStyle="1" w:styleId="EMEAComment">
    <w:name w:val="EMEA Comment"/>
    <w:basedOn w:val="EMEABodyText"/>
    <w:rsid w:val="00216498"/>
    <w:pPr>
      <w:suppressLineNumbers/>
    </w:pPr>
    <w:rPr>
      <w:i/>
      <w:sz w:val="20"/>
    </w:rPr>
  </w:style>
  <w:style w:type="paragraph" w:styleId="DocumentMap">
    <w:name w:val="Document Map"/>
    <w:basedOn w:val="Normal"/>
    <w:semiHidden/>
    <w:rsid w:val="00216498"/>
    <w:pPr>
      <w:shd w:val="clear" w:color="auto" w:fill="000080"/>
    </w:pPr>
    <w:rPr>
      <w:rFonts w:ascii="Tahoma" w:hAnsi="Tahoma"/>
    </w:rPr>
  </w:style>
  <w:style w:type="paragraph" w:customStyle="1" w:styleId="EMEAHiddenTitlePIL">
    <w:name w:val="EMEA Hidden Title PIL"/>
    <w:basedOn w:val="EMEABodyText"/>
    <w:next w:val="EMEABodyText"/>
    <w:rsid w:val="00216498"/>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216498"/>
    <w:rPr>
      <w:rFonts w:ascii="Times New Roman" w:hAnsi="Times New Roman"/>
      <w:i/>
      <w:dstrike w:val="0"/>
      <w:vanish/>
      <w:color w:val="FF0000"/>
      <w:sz w:val="24"/>
      <w:u w:val="none"/>
      <w:vertAlign w:val="baseline"/>
    </w:rPr>
  </w:style>
  <w:style w:type="character" w:customStyle="1" w:styleId="EMEASubscript">
    <w:name w:val="EMEA Subscript"/>
    <w:rsid w:val="00216498"/>
    <w:rPr>
      <w:sz w:val="22"/>
      <w:vertAlign w:val="subscript"/>
    </w:rPr>
  </w:style>
  <w:style w:type="character" w:customStyle="1" w:styleId="EMEASuperscript">
    <w:name w:val="EMEA Superscript"/>
    <w:rsid w:val="00216498"/>
    <w:rPr>
      <w:sz w:val="22"/>
      <w:vertAlign w:val="superscript"/>
    </w:rPr>
  </w:style>
  <w:style w:type="paragraph" w:customStyle="1" w:styleId="EMEATableHeader">
    <w:name w:val="EMEA Table Header"/>
    <w:basedOn w:val="EMEATableCentered"/>
    <w:rsid w:val="00216498"/>
    <w:rPr>
      <w:b/>
    </w:rPr>
  </w:style>
  <w:style w:type="paragraph" w:styleId="TOC1">
    <w:name w:val="toc 1"/>
    <w:basedOn w:val="Normal"/>
    <w:next w:val="Normal"/>
    <w:autoRedefine/>
    <w:semiHidden/>
    <w:rsid w:val="00216498"/>
  </w:style>
  <w:style w:type="paragraph" w:styleId="TOC2">
    <w:name w:val="toc 2"/>
    <w:basedOn w:val="Normal"/>
    <w:next w:val="Normal"/>
    <w:autoRedefine/>
    <w:semiHidden/>
    <w:rsid w:val="00216498"/>
    <w:pPr>
      <w:ind w:left="220"/>
    </w:pPr>
  </w:style>
  <w:style w:type="paragraph" w:styleId="TOC3">
    <w:name w:val="toc 3"/>
    <w:basedOn w:val="Normal"/>
    <w:next w:val="Normal"/>
    <w:autoRedefine/>
    <w:semiHidden/>
    <w:rsid w:val="00216498"/>
    <w:pPr>
      <w:ind w:left="440"/>
    </w:pPr>
  </w:style>
  <w:style w:type="paragraph" w:styleId="TOC4">
    <w:name w:val="toc 4"/>
    <w:basedOn w:val="Normal"/>
    <w:next w:val="Normal"/>
    <w:autoRedefine/>
    <w:semiHidden/>
    <w:rsid w:val="00216498"/>
    <w:pPr>
      <w:ind w:left="660"/>
    </w:pPr>
  </w:style>
  <w:style w:type="paragraph" w:styleId="TOC5">
    <w:name w:val="toc 5"/>
    <w:basedOn w:val="Normal"/>
    <w:next w:val="Normal"/>
    <w:autoRedefine/>
    <w:semiHidden/>
    <w:rsid w:val="00216498"/>
    <w:pPr>
      <w:ind w:left="880"/>
    </w:pPr>
  </w:style>
  <w:style w:type="paragraph" w:styleId="TOC6">
    <w:name w:val="toc 6"/>
    <w:basedOn w:val="Normal"/>
    <w:next w:val="Normal"/>
    <w:autoRedefine/>
    <w:semiHidden/>
    <w:rsid w:val="00216498"/>
    <w:pPr>
      <w:ind w:left="1100"/>
    </w:pPr>
  </w:style>
  <w:style w:type="paragraph" w:styleId="TOC7">
    <w:name w:val="toc 7"/>
    <w:basedOn w:val="Normal"/>
    <w:next w:val="Normal"/>
    <w:autoRedefine/>
    <w:semiHidden/>
    <w:rsid w:val="00216498"/>
    <w:pPr>
      <w:ind w:left="1320"/>
    </w:pPr>
  </w:style>
  <w:style w:type="paragraph" w:styleId="TOC8">
    <w:name w:val="toc 8"/>
    <w:basedOn w:val="Normal"/>
    <w:next w:val="Normal"/>
    <w:autoRedefine/>
    <w:semiHidden/>
    <w:rsid w:val="00216498"/>
    <w:pPr>
      <w:ind w:left="1540"/>
    </w:pPr>
  </w:style>
  <w:style w:type="paragraph" w:styleId="TOC9">
    <w:name w:val="toc 9"/>
    <w:basedOn w:val="Normal"/>
    <w:next w:val="Normal"/>
    <w:autoRedefine/>
    <w:semiHidden/>
    <w:rsid w:val="00216498"/>
    <w:pPr>
      <w:ind w:left="1760"/>
    </w:pPr>
  </w:style>
  <w:style w:type="paragraph" w:styleId="Header">
    <w:name w:val="header"/>
    <w:basedOn w:val="Normal"/>
    <w:rsid w:val="00216498"/>
    <w:pPr>
      <w:tabs>
        <w:tab w:val="center" w:pos="4320"/>
        <w:tab w:val="right" w:pos="8640"/>
      </w:tabs>
    </w:pPr>
  </w:style>
  <w:style w:type="paragraph" w:styleId="Footer">
    <w:name w:val="footer"/>
    <w:basedOn w:val="Normal"/>
    <w:link w:val="FooterChar"/>
    <w:uiPriority w:val="99"/>
    <w:rsid w:val="00216498"/>
    <w:pPr>
      <w:tabs>
        <w:tab w:val="center" w:pos="4320"/>
        <w:tab w:val="right" w:pos="8640"/>
      </w:tabs>
    </w:pPr>
  </w:style>
  <w:style w:type="character" w:styleId="PageNumber">
    <w:name w:val="page number"/>
    <w:basedOn w:val="DefaultParagraphFont"/>
    <w:rsid w:val="00216498"/>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216498"/>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215D59"/>
    <w:rPr>
      <w:sz w:val="22"/>
      <w:lang w:val="en-GB" w:eastAsia="en-US" w:bidi="ar-SA"/>
    </w:rPr>
  </w:style>
  <w:style w:type="paragraph" w:styleId="BalloonText">
    <w:name w:val="Balloon Text"/>
    <w:basedOn w:val="Normal"/>
    <w:link w:val="BalloonTextChar"/>
    <w:rsid w:val="00C51602"/>
    <w:rPr>
      <w:rFonts w:ascii="Tahoma" w:hAnsi="Tahoma" w:cs="Tahoma"/>
      <w:sz w:val="16"/>
      <w:szCs w:val="16"/>
    </w:rPr>
  </w:style>
  <w:style w:type="character" w:customStyle="1" w:styleId="BalloonTextChar">
    <w:name w:val="Balloon Text Char"/>
    <w:link w:val="BalloonText"/>
    <w:rsid w:val="00C51602"/>
    <w:rPr>
      <w:rFonts w:ascii="Tahoma" w:hAnsi="Tahoma" w:cs="Tahoma"/>
      <w:sz w:val="16"/>
      <w:szCs w:val="16"/>
      <w:lang w:val="en-GB" w:eastAsia="en-US"/>
    </w:rPr>
  </w:style>
  <w:style w:type="paragraph" w:styleId="ListParagraph">
    <w:name w:val="List Paragraph"/>
    <w:basedOn w:val="Normal"/>
    <w:uiPriority w:val="34"/>
    <w:qFormat/>
    <w:rsid w:val="005231A9"/>
    <w:pPr>
      <w:spacing w:after="200" w:line="276" w:lineRule="auto"/>
      <w:ind w:left="720"/>
      <w:contextualSpacing/>
    </w:pPr>
    <w:rPr>
      <w:rFonts w:ascii="Calibri" w:eastAsia="Calibri" w:hAnsi="Calibri"/>
      <w:szCs w:val="22"/>
      <w:lang w:val="fi-FI"/>
    </w:rPr>
  </w:style>
  <w:style w:type="character" w:customStyle="1" w:styleId="FooterChar">
    <w:name w:val="Footer Char"/>
    <w:link w:val="Footer"/>
    <w:uiPriority w:val="99"/>
    <w:rsid w:val="0067749A"/>
    <w:rPr>
      <w:sz w:val="22"/>
      <w:lang w:eastAsia="en-US"/>
    </w:rPr>
  </w:style>
  <w:style w:type="paragraph" w:styleId="FootnoteText">
    <w:name w:val="footnote text"/>
    <w:basedOn w:val="Normal"/>
    <w:link w:val="FootnoteTextChar"/>
    <w:rsid w:val="0067749A"/>
    <w:rPr>
      <w:sz w:val="20"/>
    </w:rPr>
  </w:style>
  <w:style w:type="character" w:customStyle="1" w:styleId="FootnoteTextChar">
    <w:name w:val="Footnote Text Char"/>
    <w:link w:val="FootnoteText"/>
    <w:rsid w:val="0067749A"/>
    <w:rPr>
      <w:lang w:eastAsia="en-US"/>
    </w:rPr>
  </w:style>
  <w:style w:type="character" w:styleId="FootnoteReference">
    <w:name w:val="footnote reference"/>
    <w:uiPriority w:val="99"/>
    <w:rsid w:val="0067749A"/>
    <w:rPr>
      <w:rFonts w:ascii="Verdana" w:hAnsi="Verdana"/>
      <w:vertAlign w:val="superscript"/>
    </w:rPr>
  </w:style>
  <w:style w:type="character" w:styleId="Hyperlink">
    <w:name w:val="Hyperlink"/>
    <w:uiPriority w:val="99"/>
    <w:rsid w:val="0067749A"/>
    <w:rPr>
      <w:color w:val="0000FF"/>
      <w:u w:val="single"/>
    </w:rPr>
  </w:style>
  <w:style w:type="paragraph" w:customStyle="1" w:styleId="news-date">
    <w:name w:val="news-date"/>
    <w:basedOn w:val="Normal"/>
    <w:rsid w:val="0067749A"/>
    <w:pPr>
      <w:spacing w:before="100" w:beforeAutospacing="1" w:after="100" w:afterAutospacing="1"/>
    </w:pPr>
    <w:rPr>
      <w:snapToGrid w:val="0"/>
      <w:sz w:val="24"/>
      <w:lang w:eastAsia="fi-FI"/>
    </w:rPr>
  </w:style>
  <w:style w:type="paragraph" w:customStyle="1" w:styleId="BodytextAgency">
    <w:name w:val="Body text (Agency)"/>
    <w:basedOn w:val="Normal"/>
    <w:link w:val="BodytextAgencyChar"/>
    <w:qFormat/>
    <w:rsid w:val="00614E4C"/>
    <w:pPr>
      <w:spacing w:after="140" w:line="280" w:lineRule="atLeast"/>
    </w:pPr>
    <w:rPr>
      <w:rFonts w:ascii="Verdana" w:hAnsi="Verdana"/>
      <w:snapToGrid w:val="0"/>
      <w:sz w:val="18"/>
      <w:lang w:eastAsia="fr-LU"/>
    </w:rPr>
  </w:style>
  <w:style w:type="paragraph" w:customStyle="1" w:styleId="No-numheading3Agency">
    <w:name w:val="No-num heading 3 (Agency)"/>
    <w:link w:val="No-numheading3AgencyChar"/>
    <w:rsid w:val="00614E4C"/>
    <w:pPr>
      <w:keepNext/>
      <w:spacing w:before="280" w:after="220"/>
      <w:outlineLvl w:val="2"/>
    </w:pPr>
    <w:rPr>
      <w:rFonts w:ascii="Verdana" w:hAnsi="Verdana"/>
      <w:b/>
      <w:snapToGrid w:val="0"/>
      <w:kern w:val="32"/>
      <w:sz w:val="22"/>
      <w:lang w:eastAsia="fr-LU"/>
    </w:rPr>
  </w:style>
  <w:style w:type="character" w:customStyle="1" w:styleId="BodytextAgencyChar">
    <w:name w:val="Body text (Agency) Char"/>
    <w:link w:val="BodytextAgency"/>
    <w:rsid w:val="00614E4C"/>
    <w:rPr>
      <w:rFonts w:ascii="Verdana" w:hAnsi="Verdana"/>
      <w:snapToGrid w:val="0"/>
      <w:sz w:val="18"/>
      <w:lang w:val="en-GB" w:eastAsia="fr-LU"/>
    </w:rPr>
  </w:style>
  <w:style w:type="paragraph" w:customStyle="1" w:styleId="DraftingNotesAgency">
    <w:name w:val="Drafting Notes (Agency)"/>
    <w:basedOn w:val="Normal"/>
    <w:next w:val="BodytextAgency"/>
    <w:link w:val="DraftingNotesAgencyChar"/>
    <w:rsid w:val="00614E4C"/>
    <w:pPr>
      <w:spacing w:after="140" w:line="280" w:lineRule="atLeast"/>
    </w:pPr>
    <w:rPr>
      <w:rFonts w:ascii="Courier New" w:eastAsia="Verdana" w:hAnsi="Courier New"/>
      <w:i/>
      <w:color w:val="339966"/>
      <w:szCs w:val="18"/>
      <w:lang w:val="fi-FI" w:eastAsia="fi-FI" w:bidi="fi-FI"/>
    </w:rPr>
  </w:style>
  <w:style w:type="character" w:customStyle="1" w:styleId="DraftingNotesAgencyChar">
    <w:name w:val="Drafting Notes (Agency) Char"/>
    <w:link w:val="DraftingNotesAgency"/>
    <w:rsid w:val="00614E4C"/>
    <w:rPr>
      <w:rFonts w:ascii="Courier New" w:eastAsia="Verdana" w:hAnsi="Courier New"/>
      <w:i/>
      <w:color w:val="339966"/>
      <w:sz w:val="22"/>
      <w:szCs w:val="18"/>
      <w:lang w:bidi="fi-FI"/>
    </w:rPr>
  </w:style>
  <w:style w:type="character" w:customStyle="1" w:styleId="No-numheading3AgencyChar">
    <w:name w:val="No-num heading 3 (Agency) Char"/>
    <w:link w:val="No-numheading3Agency"/>
    <w:rsid w:val="00614E4C"/>
    <w:rPr>
      <w:rFonts w:ascii="Verdana" w:hAnsi="Verdana"/>
      <w:b/>
      <w:snapToGrid w:val="0"/>
      <w:kern w:val="32"/>
      <w:sz w:val="22"/>
      <w:lang w:val="en-GB" w:eastAsia="fr-LU"/>
    </w:rPr>
  </w:style>
  <w:style w:type="paragraph" w:styleId="Revision">
    <w:name w:val="Revision"/>
    <w:hidden/>
    <w:uiPriority w:val="99"/>
    <w:semiHidden/>
    <w:rsid w:val="00FD181F"/>
    <w:rPr>
      <w:sz w:val="22"/>
      <w:lang w:eastAsia="en-US"/>
    </w:rPr>
  </w:style>
  <w:style w:type="paragraph" w:customStyle="1" w:styleId="bodytextagency0">
    <w:name w:val="bodytextagency"/>
    <w:basedOn w:val="Normal"/>
    <w:uiPriority w:val="99"/>
    <w:rsid w:val="00CD3F70"/>
    <w:pPr>
      <w:spacing w:after="140" w:line="280" w:lineRule="atLeast"/>
    </w:pPr>
    <w:rPr>
      <w:rFonts w:ascii="Verdana" w:eastAsia="Calibri" w:hAnsi="Verdana"/>
      <w:sz w:val="18"/>
      <w:szCs w:val="18"/>
      <w:lang w:val="fi-FI" w:eastAsia="en-GB"/>
    </w:rPr>
  </w:style>
  <w:style w:type="character" w:styleId="CommentReference">
    <w:name w:val="annotation reference"/>
    <w:rsid w:val="00792977"/>
    <w:rPr>
      <w:sz w:val="16"/>
      <w:szCs w:val="16"/>
    </w:rPr>
  </w:style>
  <w:style w:type="paragraph" w:styleId="CommentText">
    <w:name w:val="annotation text"/>
    <w:basedOn w:val="Normal"/>
    <w:link w:val="CommentTextChar"/>
    <w:rsid w:val="00792977"/>
    <w:rPr>
      <w:sz w:val="20"/>
    </w:rPr>
  </w:style>
  <w:style w:type="character" w:customStyle="1" w:styleId="CommentTextChar">
    <w:name w:val="Comment Text Char"/>
    <w:link w:val="CommentText"/>
    <w:rsid w:val="00792977"/>
    <w:rPr>
      <w:lang w:val="en-GB" w:eastAsia="en-US"/>
    </w:rPr>
  </w:style>
  <w:style w:type="paragraph" w:styleId="CommentSubject">
    <w:name w:val="annotation subject"/>
    <w:basedOn w:val="CommentText"/>
    <w:next w:val="CommentText"/>
    <w:link w:val="CommentSubjectChar"/>
    <w:rsid w:val="00792977"/>
    <w:rPr>
      <w:b/>
      <w:bCs/>
    </w:rPr>
  </w:style>
  <w:style w:type="character" w:customStyle="1" w:styleId="CommentSubjectChar">
    <w:name w:val="Comment Subject Char"/>
    <w:link w:val="CommentSubject"/>
    <w:rsid w:val="00792977"/>
    <w:rPr>
      <w:b/>
      <w:bCs/>
      <w:lang w:val="en-GB" w:eastAsia="en-US"/>
    </w:rPr>
  </w:style>
  <w:style w:type="character" w:styleId="UnresolvedMention">
    <w:name w:val="Unresolved Mention"/>
    <w:uiPriority w:val="99"/>
    <w:semiHidden/>
    <w:unhideWhenUsed/>
    <w:rsid w:val="00EE6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34" Type="http://schemas.openxmlformats.org/officeDocument/2006/relationships/hyperlink" Target="http://www.ema.europa.eu/"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33" Type="http://schemas.openxmlformats.org/officeDocument/2006/relationships/hyperlink" Target="http://www.ema.europa.eu/docs/en_GB/document_library/Template_or_form/2013/03/WC500139752.doc"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hyperlink" Target="http://www.ema.europa.eu/"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31"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docs/en_GB/document_library/Template_or_form/2013/03/WC500139752.doc" TargetMode="External"/><Relationship Id="rId30" Type="http://schemas.openxmlformats.org/officeDocument/2006/relationships/hyperlink" Target="http://www.ema.europa.eu/"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97B09-EE04-43C3-AE6F-89AB69D731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617A0-8AD1-433A-807F-FBDF9F7DAD82}">
  <ds:schemaRefs>
    <ds:schemaRef ds:uri="http://schemas.microsoft.com/sharepoint/v3/contenttype/forms"/>
  </ds:schemaRefs>
</ds:datastoreItem>
</file>

<file path=customXml/itemProps3.xml><?xml version="1.0" encoding="utf-8"?>
<ds:datastoreItem xmlns:ds="http://schemas.openxmlformats.org/officeDocument/2006/customXml" ds:itemID="{4A98E088-0839-492D-859D-D34DCB8F6F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E5557D-E14D-4E11-8A38-5DF8E68D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51853</Words>
  <Characters>295568</Characters>
  <Application>Microsoft Office Word</Application>
  <DocSecurity>0</DocSecurity>
  <Lines>2463</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346728</CharactersWithSpaces>
  <SharedDoc>false</SharedDoc>
  <HLinks>
    <vt:vector size="144" baseType="variant">
      <vt:variant>
        <vt:i4>1245197</vt:i4>
      </vt:variant>
      <vt:variant>
        <vt:i4>69</vt:i4>
      </vt:variant>
      <vt:variant>
        <vt:i4>0</vt:i4>
      </vt:variant>
      <vt:variant>
        <vt:i4>5</vt:i4>
      </vt:variant>
      <vt:variant>
        <vt:lpwstr>http://www.ema.europa.eu/</vt:lpwstr>
      </vt:variant>
      <vt:variant>
        <vt:lpwstr/>
      </vt:variant>
      <vt:variant>
        <vt:i4>2359399</vt:i4>
      </vt:variant>
      <vt:variant>
        <vt:i4>66</vt:i4>
      </vt:variant>
      <vt:variant>
        <vt:i4>0</vt:i4>
      </vt:variant>
      <vt:variant>
        <vt:i4>5</vt:i4>
      </vt:variant>
      <vt:variant>
        <vt:lpwstr>http://www.ema.europa.eu/docs/en_GB/document_library/Template_or_form/2013/03/WC500139752.doc</vt:lpwstr>
      </vt:variant>
      <vt:variant>
        <vt:lpwstr/>
      </vt:variant>
      <vt:variant>
        <vt:i4>1245197</vt:i4>
      </vt:variant>
      <vt:variant>
        <vt:i4>63</vt:i4>
      </vt:variant>
      <vt:variant>
        <vt:i4>0</vt:i4>
      </vt:variant>
      <vt:variant>
        <vt:i4>5</vt:i4>
      </vt:variant>
      <vt:variant>
        <vt:lpwstr>http://www.ema.europa.eu/</vt:lpwstr>
      </vt:variant>
      <vt:variant>
        <vt:lpwstr/>
      </vt:variant>
      <vt:variant>
        <vt:i4>2359399</vt:i4>
      </vt:variant>
      <vt:variant>
        <vt:i4>60</vt:i4>
      </vt:variant>
      <vt:variant>
        <vt:i4>0</vt:i4>
      </vt:variant>
      <vt:variant>
        <vt:i4>5</vt:i4>
      </vt:variant>
      <vt:variant>
        <vt:lpwstr>http://www.ema.europa.eu/docs/en_GB/document_library/Template_or_form/2013/03/WC500139752.doc</vt:lpwstr>
      </vt:variant>
      <vt:variant>
        <vt:lpwstr/>
      </vt:variant>
      <vt:variant>
        <vt:i4>1245197</vt:i4>
      </vt:variant>
      <vt:variant>
        <vt:i4>57</vt:i4>
      </vt:variant>
      <vt:variant>
        <vt:i4>0</vt:i4>
      </vt:variant>
      <vt:variant>
        <vt:i4>5</vt:i4>
      </vt:variant>
      <vt:variant>
        <vt:lpwstr>http://www.ema.europa.eu/</vt:lpwstr>
      </vt:variant>
      <vt:variant>
        <vt:lpwstr/>
      </vt:variant>
      <vt:variant>
        <vt:i4>2359399</vt:i4>
      </vt:variant>
      <vt:variant>
        <vt:i4>54</vt:i4>
      </vt:variant>
      <vt:variant>
        <vt:i4>0</vt:i4>
      </vt:variant>
      <vt:variant>
        <vt:i4>5</vt:i4>
      </vt:variant>
      <vt:variant>
        <vt:lpwstr>http://www.ema.europa.eu/docs/en_GB/document_library/Template_or_form/2013/03/WC500139752.doc</vt:lpwstr>
      </vt:variant>
      <vt:variant>
        <vt:lpwstr/>
      </vt:variant>
      <vt:variant>
        <vt:i4>1245197</vt:i4>
      </vt:variant>
      <vt:variant>
        <vt:i4>51</vt:i4>
      </vt:variant>
      <vt:variant>
        <vt:i4>0</vt:i4>
      </vt:variant>
      <vt:variant>
        <vt:i4>5</vt:i4>
      </vt:variant>
      <vt:variant>
        <vt:lpwstr>http://www.ema.europa.eu/</vt:lpwstr>
      </vt:variant>
      <vt:variant>
        <vt:lpwstr/>
      </vt:variant>
      <vt:variant>
        <vt:i4>2359399</vt:i4>
      </vt:variant>
      <vt:variant>
        <vt:i4>48</vt:i4>
      </vt:variant>
      <vt:variant>
        <vt:i4>0</vt:i4>
      </vt:variant>
      <vt:variant>
        <vt:i4>5</vt:i4>
      </vt:variant>
      <vt:variant>
        <vt:lpwstr>http://www.ema.europa.eu/docs/en_GB/document_library/Template_or_form/2013/03/WC500139752.doc</vt:lpwstr>
      </vt:variant>
      <vt:variant>
        <vt:lpwstr/>
      </vt: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2021-06-03T23:45:00Z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1076c39e-a8ed-4611-9edf-31ceddd78bd8</vt:lpwstr>
  </property>
  <property fmtid="{D5CDD505-2E9C-101B-9397-08002B2CF9AE}" pid="8" name="MSIP_Label_0eea11ca-d417-4147-80ed-01a58412c458_ContentBits">
    <vt:lpwstr>2</vt:lpwstr>
  </property>
</Properties>
</file>