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0BC49" w14:textId="77777777" w:rsidR="00395483" w:rsidRPr="00DF5CB2" w:rsidRDefault="00395483" w:rsidP="00395483">
      <w:pPr>
        <w:rPr>
          <w:noProof/>
        </w:rPr>
      </w:pPr>
      <w:bookmarkStart w:id="0" w:name="_GoBack"/>
      <w:bookmarkEnd w:id="0"/>
    </w:p>
    <w:p w14:paraId="5814451D" w14:textId="77777777" w:rsidR="00395483" w:rsidRPr="00DF5CB2" w:rsidRDefault="00395483" w:rsidP="00395483">
      <w:pPr>
        <w:rPr>
          <w:noProof/>
        </w:rPr>
      </w:pPr>
    </w:p>
    <w:p w14:paraId="1CAC4879" w14:textId="77777777" w:rsidR="00395483" w:rsidRPr="00DF5CB2" w:rsidRDefault="00395483" w:rsidP="00395483">
      <w:pPr>
        <w:rPr>
          <w:noProof/>
        </w:rPr>
      </w:pPr>
    </w:p>
    <w:p w14:paraId="186502C1" w14:textId="77777777" w:rsidR="00395483" w:rsidRPr="00DF5CB2" w:rsidRDefault="00395483" w:rsidP="00395483">
      <w:pPr>
        <w:rPr>
          <w:noProof/>
        </w:rPr>
      </w:pPr>
    </w:p>
    <w:p w14:paraId="762773D0" w14:textId="77777777" w:rsidR="00395483" w:rsidRPr="00DF5CB2" w:rsidRDefault="00395483" w:rsidP="00395483">
      <w:pPr>
        <w:rPr>
          <w:noProof/>
          <w:szCs w:val="22"/>
        </w:rPr>
      </w:pPr>
    </w:p>
    <w:p w14:paraId="6292DA43" w14:textId="77777777" w:rsidR="00395483" w:rsidRPr="00DF5CB2" w:rsidRDefault="00395483" w:rsidP="00395483">
      <w:pPr>
        <w:rPr>
          <w:noProof/>
          <w:szCs w:val="22"/>
        </w:rPr>
      </w:pPr>
    </w:p>
    <w:p w14:paraId="36CC252A" w14:textId="77777777" w:rsidR="00395483" w:rsidRPr="00DF5CB2" w:rsidRDefault="00395483" w:rsidP="00395483">
      <w:pPr>
        <w:rPr>
          <w:noProof/>
          <w:szCs w:val="22"/>
        </w:rPr>
      </w:pPr>
    </w:p>
    <w:p w14:paraId="50BA9A84" w14:textId="77777777" w:rsidR="00395483" w:rsidRPr="00DF5CB2" w:rsidRDefault="00395483" w:rsidP="00395483">
      <w:pPr>
        <w:rPr>
          <w:noProof/>
          <w:szCs w:val="22"/>
        </w:rPr>
      </w:pPr>
    </w:p>
    <w:p w14:paraId="21C6A720" w14:textId="77777777" w:rsidR="00395483" w:rsidRPr="00DF5CB2" w:rsidRDefault="00395483" w:rsidP="00395483">
      <w:pPr>
        <w:rPr>
          <w:noProof/>
          <w:szCs w:val="22"/>
        </w:rPr>
      </w:pPr>
    </w:p>
    <w:p w14:paraId="5D06430D" w14:textId="77777777" w:rsidR="00395483" w:rsidRPr="00DF5CB2" w:rsidRDefault="00395483" w:rsidP="00395483">
      <w:pPr>
        <w:rPr>
          <w:noProof/>
          <w:szCs w:val="22"/>
        </w:rPr>
      </w:pPr>
    </w:p>
    <w:p w14:paraId="54472E0D" w14:textId="77777777" w:rsidR="00395483" w:rsidRPr="00DF5CB2" w:rsidRDefault="00395483" w:rsidP="00395483">
      <w:pPr>
        <w:rPr>
          <w:noProof/>
          <w:szCs w:val="22"/>
        </w:rPr>
      </w:pPr>
    </w:p>
    <w:p w14:paraId="49BE8AE1" w14:textId="77777777" w:rsidR="00395483" w:rsidRPr="00DF5CB2" w:rsidRDefault="00395483" w:rsidP="00395483">
      <w:pPr>
        <w:rPr>
          <w:noProof/>
          <w:szCs w:val="22"/>
        </w:rPr>
      </w:pPr>
    </w:p>
    <w:p w14:paraId="2DE2B1A1" w14:textId="77777777" w:rsidR="00395483" w:rsidRPr="00DF5CB2" w:rsidRDefault="00395483" w:rsidP="00395483">
      <w:pPr>
        <w:rPr>
          <w:noProof/>
          <w:szCs w:val="22"/>
        </w:rPr>
      </w:pPr>
    </w:p>
    <w:p w14:paraId="6CC549CC" w14:textId="77777777" w:rsidR="00395483" w:rsidRPr="00DF5CB2" w:rsidRDefault="00395483" w:rsidP="00395483">
      <w:pPr>
        <w:rPr>
          <w:noProof/>
          <w:szCs w:val="22"/>
        </w:rPr>
      </w:pPr>
    </w:p>
    <w:p w14:paraId="67AD0EEB" w14:textId="77777777" w:rsidR="00395483" w:rsidRPr="00DF5CB2" w:rsidRDefault="00395483" w:rsidP="00395483">
      <w:pPr>
        <w:rPr>
          <w:noProof/>
          <w:szCs w:val="22"/>
        </w:rPr>
      </w:pPr>
    </w:p>
    <w:p w14:paraId="7522384A" w14:textId="77777777" w:rsidR="00395483" w:rsidRPr="00DF5CB2" w:rsidRDefault="00395483" w:rsidP="00395483">
      <w:pPr>
        <w:rPr>
          <w:noProof/>
          <w:szCs w:val="22"/>
        </w:rPr>
      </w:pPr>
    </w:p>
    <w:p w14:paraId="3CD676CE" w14:textId="77777777" w:rsidR="00395483" w:rsidRPr="00DF5CB2" w:rsidRDefault="00395483" w:rsidP="00395483">
      <w:pPr>
        <w:rPr>
          <w:noProof/>
          <w:szCs w:val="22"/>
        </w:rPr>
      </w:pPr>
    </w:p>
    <w:p w14:paraId="0A98837F" w14:textId="77777777" w:rsidR="00395483" w:rsidRPr="00DF5CB2" w:rsidRDefault="00395483" w:rsidP="00395483"/>
    <w:p w14:paraId="17F95DA1" w14:textId="77777777" w:rsidR="00395483" w:rsidRPr="00DF5CB2" w:rsidRDefault="00395483" w:rsidP="00395483"/>
    <w:p w14:paraId="5489AFB2" w14:textId="77777777" w:rsidR="00395483" w:rsidRPr="00DF5CB2" w:rsidRDefault="00395483" w:rsidP="00395483"/>
    <w:p w14:paraId="41262112" w14:textId="77777777" w:rsidR="00395483" w:rsidRPr="00DF5CB2" w:rsidRDefault="00395483" w:rsidP="00395483"/>
    <w:p w14:paraId="6ECF8E78" w14:textId="77777777" w:rsidR="00395483" w:rsidRPr="00DF5CB2" w:rsidRDefault="00395483" w:rsidP="00395483"/>
    <w:p w14:paraId="2B99971E" w14:textId="77777777" w:rsidR="00395483" w:rsidRPr="00DF5CB2" w:rsidRDefault="00430554" w:rsidP="00395483">
      <w:pPr>
        <w:spacing w:line="240" w:lineRule="auto"/>
        <w:jc w:val="center"/>
        <w:outlineLvl w:val="0"/>
      </w:pPr>
      <w:r w:rsidRPr="00DF5CB2">
        <w:rPr>
          <w:b/>
        </w:rPr>
        <w:t>BILAG I</w:t>
      </w:r>
    </w:p>
    <w:p w14:paraId="3E4727C0" w14:textId="77777777" w:rsidR="00395483" w:rsidRPr="00DF5CB2" w:rsidRDefault="00395483" w:rsidP="00395483"/>
    <w:p w14:paraId="4ACCC006" w14:textId="77777777" w:rsidR="00395483" w:rsidRPr="00DF5CB2" w:rsidRDefault="00430554" w:rsidP="00395483">
      <w:pPr>
        <w:spacing w:line="240" w:lineRule="auto"/>
        <w:jc w:val="center"/>
        <w:outlineLvl w:val="0"/>
      </w:pPr>
      <w:r w:rsidRPr="00DF5CB2">
        <w:rPr>
          <w:b/>
        </w:rPr>
        <w:t>PRODUKTRESUMÉ</w:t>
      </w:r>
    </w:p>
    <w:p w14:paraId="2BEF86C4" w14:textId="77777777" w:rsidR="00395483" w:rsidRPr="00DF5CB2" w:rsidRDefault="00430554" w:rsidP="00395483">
      <w:pPr>
        <w:pStyle w:val="ListParagraph"/>
        <w:numPr>
          <w:ilvl w:val="0"/>
          <w:numId w:val="28"/>
        </w:numPr>
        <w:spacing w:line="240" w:lineRule="auto"/>
        <w:ind w:hanging="930"/>
        <w:rPr>
          <w:b/>
        </w:rPr>
      </w:pPr>
      <w:r w:rsidRPr="00DF5CB2">
        <w:br w:type="page"/>
      </w:r>
      <w:r w:rsidRPr="00DF5CB2">
        <w:rPr>
          <w:b/>
        </w:rPr>
        <w:lastRenderedPageBreak/>
        <w:t>LÆGEMIDLETS NAVN</w:t>
      </w:r>
    </w:p>
    <w:p w14:paraId="1F11C5DA" w14:textId="77777777" w:rsidR="00395483" w:rsidRPr="00DF5CB2" w:rsidRDefault="00395483" w:rsidP="00395483">
      <w:pPr>
        <w:spacing w:line="240" w:lineRule="auto"/>
        <w:rPr>
          <w:iCs/>
          <w:noProof/>
          <w:szCs w:val="22"/>
        </w:rPr>
      </w:pPr>
    </w:p>
    <w:p w14:paraId="07DFFBF7" w14:textId="77777777" w:rsidR="00395483" w:rsidRPr="00DF5CB2" w:rsidRDefault="00430554" w:rsidP="00395483">
      <w:pPr>
        <w:widowControl w:val="0"/>
        <w:spacing w:line="240" w:lineRule="auto"/>
        <w:rPr>
          <w:noProof/>
          <w:szCs w:val="22"/>
        </w:rPr>
      </w:pPr>
      <w:r w:rsidRPr="00DF5CB2">
        <w:t xml:space="preserve">Cuprior, </w:t>
      </w:r>
      <w:r w:rsidR="00115A4E" w:rsidRPr="00DF5CB2">
        <w:t xml:space="preserve">filmovertrukne </w:t>
      </w:r>
      <w:r w:rsidRPr="00DF5CB2">
        <w:t>tabletter, 150 mg</w:t>
      </w:r>
    </w:p>
    <w:p w14:paraId="36D1D5F3" w14:textId="77777777" w:rsidR="00395483" w:rsidRPr="00DF5CB2" w:rsidRDefault="00395483" w:rsidP="00395483">
      <w:pPr>
        <w:spacing w:line="240" w:lineRule="auto"/>
        <w:rPr>
          <w:iCs/>
          <w:noProof/>
          <w:szCs w:val="22"/>
        </w:rPr>
      </w:pPr>
    </w:p>
    <w:p w14:paraId="2B098CFE" w14:textId="77777777" w:rsidR="00395483" w:rsidRPr="00DF5CB2" w:rsidRDefault="00395483" w:rsidP="00395483">
      <w:pPr>
        <w:spacing w:line="240" w:lineRule="auto"/>
        <w:rPr>
          <w:iCs/>
          <w:noProof/>
          <w:szCs w:val="22"/>
        </w:rPr>
      </w:pPr>
    </w:p>
    <w:p w14:paraId="2872AB37" w14:textId="77777777" w:rsidR="00395483" w:rsidRPr="00DF5CB2" w:rsidRDefault="00430554" w:rsidP="00395483">
      <w:pPr>
        <w:pStyle w:val="ListParagraph"/>
        <w:numPr>
          <w:ilvl w:val="0"/>
          <w:numId w:val="28"/>
        </w:numPr>
        <w:spacing w:line="240" w:lineRule="auto"/>
        <w:ind w:hanging="930"/>
        <w:rPr>
          <w:b/>
        </w:rPr>
      </w:pPr>
      <w:r w:rsidRPr="00DF5CB2">
        <w:rPr>
          <w:b/>
        </w:rPr>
        <w:t>KVALITATIV OG KVANTITATIV SAMMENSÆTNING</w:t>
      </w:r>
    </w:p>
    <w:p w14:paraId="521F26A2" w14:textId="77777777" w:rsidR="00395483" w:rsidRPr="00DF5CB2" w:rsidRDefault="00395483" w:rsidP="00395483">
      <w:pPr>
        <w:spacing w:line="240" w:lineRule="auto"/>
        <w:rPr>
          <w:iCs/>
          <w:noProof/>
          <w:szCs w:val="22"/>
        </w:rPr>
      </w:pPr>
    </w:p>
    <w:p w14:paraId="101A03E6" w14:textId="224900A3" w:rsidR="00395483" w:rsidRPr="00DF5CB2" w:rsidRDefault="00430554" w:rsidP="00395483">
      <w:pPr>
        <w:widowControl w:val="0"/>
        <w:rPr>
          <w:szCs w:val="22"/>
        </w:rPr>
      </w:pPr>
      <w:r w:rsidRPr="00DF5CB2">
        <w:t xml:space="preserve">Hver </w:t>
      </w:r>
      <w:r w:rsidR="002E571E" w:rsidRPr="00DF5CB2">
        <w:t>filmovertrukket</w:t>
      </w:r>
      <w:r w:rsidR="00C16898" w:rsidRPr="00DF5CB2">
        <w:t xml:space="preserve"> </w:t>
      </w:r>
      <w:r w:rsidRPr="00DF5CB2">
        <w:t>tablet indeholder trientintetrahydrochlorid svarende til 150 mg trientin.</w:t>
      </w:r>
    </w:p>
    <w:p w14:paraId="5114495F" w14:textId="77777777" w:rsidR="00395483" w:rsidRPr="00DF5CB2" w:rsidRDefault="00395483" w:rsidP="00395483">
      <w:pPr>
        <w:rPr>
          <w:szCs w:val="22"/>
        </w:rPr>
      </w:pPr>
    </w:p>
    <w:p w14:paraId="124FB1E8" w14:textId="77777777" w:rsidR="00395483" w:rsidRPr="00DF5CB2" w:rsidRDefault="00430554" w:rsidP="00395483">
      <w:pPr>
        <w:outlineLvl w:val="0"/>
        <w:rPr>
          <w:noProof/>
          <w:szCs w:val="22"/>
        </w:rPr>
      </w:pPr>
      <w:r w:rsidRPr="00DF5CB2">
        <w:t xml:space="preserve">Alle </w:t>
      </w:r>
      <w:r w:rsidRPr="00DF5CB2">
        <w:t>hjælpestoffer er anført under pkt. 6.1.</w:t>
      </w:r>
    </w:p>
    <w:p w14:paraId="1668D671" w14:textId="77777777" w:rsidR="00395483" w:rsidRPr="00DF5CB2" w:rsidRDefault="00395483" w:rsidP="00395483">
      <w:pPr>
        <w:rPr>
          <w:noProof/>
          <w:szCs w:val="22"/>
        </w:rPr>
      </w:pPr>
    </w:p>
    <w:p w14:paraId="4EF779A0" w14:textId="77777777" w:rsidR="00395483" w:rsidRPr="00DF5CB2" w:rsidRDefault="00395483" w:rsidP="00395483">
      <w:pPr>
        <w:spacing w:line="240" w:lineRule="auto"/>
        <w:rPr>
          <w:noProof/>
          <w:szCs w:val="22"/>
        </w:rPr>
      </w:pPr>
    </w:p>
    <w:p w14:paraId="0701E165" w14:textId="77777777" w:rsidR="00395483" w:rsidRPr="00DF5CB2" w:rsidRDefault="00430554" w:rsidP="00395483">
      <w:pPr>
        <w:pStyle w:val="ListParagraph"/>
        <w:numPr>
          <w:ilvl w:val="0"/>
          <w:numId w:val="28"/>
        </w:numPr>
        <w:spacing w:line="240" w:lineRule="auto"/>
        <w:ind w:hanging="930"/>
        <w:rPr>
          <w:b/>
        </w:rPr>
      </w:pPr>
      <w:r w:rsidRPr="00DF5CB2">
        <w:rPr>
          <w:b/>
        </w:rPr>
        <w:t>LÆGEMIDDELFORM</w:t>
      </w:r>
    </w:p>
    <w:p w14:paraId="6E30933D" w14:textId="77777777" w:rsidR="00395483" w:rsidRPr="00DF5CB2" w:rsidRDefault="00395483" w:rsidP="00395483">
      <w:pPr>
        <w:spacing w:line="240" w:lineRule="auto"/>
        <w:rPr>
          <w:noProof/>
          <w:szCs w:val="22"/>
        </w:rPr>
      </w:pPr>
    </w:p>
    <w:p w14:paraId="588D8A2A" w14:textId="66984515" w:rsidR="00395483" w:rsidRPr="00DF5CB2" w:rsidRDefault="00430554" w:rsidP="00395483">
      <w:pPr>
        <w:rPr>
          <w:noProof/>
          <w:szCs w:val="22"/>
        </w:rPr>
      </w:pPr>
      <w:r w:rsidRPr="00DF5CB2">
        <w:t>Filmovertrukket</w:t>
      </w:r>
      <w:r w:rsidR="00115A4E" w:rsidRPr="00DF5CB2">
        <w:t xml:space="preserve"> t</w:t>
      </w:r>
      <w:r w:rsidR="009E3578" w:rsidRPr="00DF5CB2">
        <w:t>ablet</w:t>
      </w:r>
      <w:r w:rsidR="0008144A" w:rsidRPr="00DF5CB2">
        <w:t xml:space="preserve"> (tablet)</w:t>
      </w:r>
      <w:r w:rsidR="00B61B63" w:rsidRPr="00DF5CB2">
        <w:t>.</w:t>
      </w:r>
    </w:p>
    <w:p w14:paraId="48FA429A" w14:textId="77777777" w:rsidR="00395483" w:rsidRPr="00DF5CB2" w:rsidRDefault="00395483" w:rsidP="00395483">
      <w:pPr>
        <w:rPr>
          <w:noProof/>
          <w:szCs w:val="22"/>
        </w:rPr>
      </w:pPr>
    </w:p>
    <w:p w14:paraId="43D9E383" w14:textId="7164B056" w:rsidR="00395483" w:rsidRPr="00DF5CB2" w:rsidRDefault="00430554" w:rsidP="00395483">
      <w:pPr>
        <w:rPr>
          <w:noProof/>
          <w:szCs w:val="22"/>
        </w:rPr>
      </w:pPr>
      <w:r w:rsidRPr="00DF5CB2">
        <w:t>Gul</w:t>
      </w:r>
      <w:r w:rsidR="00B61B63" w:rsidRPr="00DF5CB2">
        <w:t>,</w:t>
      </w:r>
      <w:r w:rsidR="009E3578" w:rsidRPr="00DF5CB2">
        <w:t xml:space="preserve"> aflang </w:t>
      </w:r>
      <w:r w:rsidR="002E571E" w:rsidRPr="00DF5CB2">
        <w:t xml:space="preserve">filmovertrukket </w:t>
      </w:r>
      <w:r w:rsidR="009E3578" w:rsidRPr="00DF5CB2">
        <w:t xml:space="preserve">tablet, 16 mm x 8 mm, med delekærv på </w:t>
      </w:r>
      <w:r w:rsidRPr="00DF5CB2">
        <w:t>hver</w:t>
      </w:r>
      <w:r w:rsidR="009E3578" w:rsidRPr="00DF5CB2">
        <w:t xml:space="preserve"> side.</w:t>
      </w:r>
    </w:p>
    <w:p w14:paraId="18FA0311" w14:textId="77777777" w:rsidR="00395483" w:rsidRPr="00DF5CB2" w:rsidRDefault="00395483" w:rsidP="00395483">
      <w:pPr>
        <w:rPr>
          <w:noProof/>
          <w:szCs w:val="22"/>
        </w:rPr>
      </w:pPr>
    </w:p>
    <w:p w14:paraId="4A545AEC" w14:textId="77777777" w:rsidR="00395483" w:rsidRPr="00DF5CB2" w:rsidRDefault="00430554" w:rsidP="00395483">
      <w:pPr>
        <w:rPr>
          <w:noProof/>
          <w:szCs w:val="22"/>
        </w:rPr>
      </w:pPr>
      <w:r w:rsidRPr="00DF5CB2">
        <w:t>Tabletten kan deles i to lige store doser.</w:t>
      </w:r>
    </w:p>
    <w:p w14:paraId="2130EEF8" w14:textId="77777777" w:rsidR="00395483" w:rsidRPr="00DF5CB2" w:rsidRDefault="00395483" w:rsidP="00395483">
      <w:pPr>
        <w:rPr>
          <w:noProof/>
          <w:szCs w:val="22"/>
        </w:rPr>
      </w:pPr>
    </w:p>
    <w:p w14:paraId="6D4C74C3" w14:textId="77777777" w:rsidR="00395483" w:rsidRPr="00DF5CB2" w:rsidRDefault="00395483" w:rsidP="00395483">
      <w:pPr>
        <w:rPr>
          <w:noProof/>
          <w:szCs w:val="22"/>
        </w:rPr>
      </w:pPr>
    </w:p>
    <w:p w14:paraId="2928406C" w14:textId="77777777" w:rsidR="00395483" w:rsidRPr="00DF5CB2" w:rsidRDefault="00430554" w:rsidP="00395483">
      <w:pPr>
        <w:pStyle w:val="ListParagraph"/>
        <w:numPr>
          <w:ilvl w:val="0"/>
          <w:numId w:val="28"/>
        </w:numPr>
        <w:spacing w:line="240" w:lineRule="auto"/>
        <w:ind w:hanging="930"/>
        <w:rPr>
          <w:b/>
        </w:rPr>
      </w:pPr>
      <w:r w:rsidRPr="00DF5CB2">
        <w:rPr>
          <w:b/>
        </w:rPr>
        <w:t>KLINISKE OPLYSNINGER</w:t>
      </w:r>
    </w:p>
    <w:p w14:paraId="083C3226" w14:textId="77777777" w:rsidR="00395483" w:rsidRPr="00DF5CB2" w:rsidRDefault="00395483" w:rsidP="00395483">
      <w:pPr>
        <w:spacing w:line="240" w:lineRule="auto"/>
        <w:rPr>
          <w:noProof/>
          <w:szCs w:val="22"/>
        </w:rPr>
      </w:pPr>
    </w:p>
    <w:p w14:paraId="085C9727" w14:textId="77777777" w:rsidR="00395483" w:rsidRPr="00DF5CB2" w:rsidRDefault="00430554" w:rsidP="00395483">
      <w:pPr>
        <w:pStyle w:val="ListParagraph"/>
        <w:numPr>
          <w:ilvl w:val="1"/>
          <w:numId w:val="28"/>
        </w:numPr>
        <w:spacing w:line="240" w:lineRule="auto"/>
        <w:ind w:hanging="930"/>
        <w:outlineLvl w:val="0"/>
        <w:rPr>
          <w:noProof/>
          <w:szCs w:val="22"/>
        </w:rPr>
      </w:pPr>
      <w:r w:rsidRPr="00DF5CB2">
        <w:rPr>
          <w:b/>
          <w:noProof/>
        </w:rPr>
        <w:t>Terapeutiske indikationer</w:t>
      </w:r>
    </w:p>
    <w:p w14:paraId="631F613F" w14:textId="77777777" w:rsidR="00395483" w:rsidRPr="00DF5CB2" w:rsidRDefault="00395483" w:rsidP="00395483">
      <w:pPr>
        <w:spacing w:line="240" w:lineRule="auto"/>
        <w:rPr>
          <w:noProof/>
          <w:szCs w:val="22"/>
        </w:rPr>
      </w:pPr>
    </w:p>
    <w:p w14:paraId="45E2A2ED" w14:textId="77777777" w:rsidR="00395483" w:rsidRPr="00DF5CB2" w:rsidRDefault="00430554" w:rsidP="00395483">
      <w:pPr>
        <w:rPr>
          <w:i/>
          <w:color w:val="000000"/>
          <w:szCs w:val="22"/>
        </w:rPr>
      </w:pPr>
      <w:r w:rsidRPr="00DF5CB2">
        <w:t>Cuprior er indiceret til behandling af Wilsons sygdom hos voksne, unge og børn ≥ 5 år, der ikke tåler behandling med D-penicillamin.</w:t>
      </w:r>
    </w:p>
    <w:p w14:paraId="22912D4D" w14:textId="77777777" w:rsidR="00395483" w:rsidRPr="00DF5CB2" w:rsidRDefault="00395483" w:rsidP="00395483">
      <w:pPr>
        <w:spacing w:line="240" w:lineRule="auto"/>
        <w:rPr>
          <w:noProof/>
          <w:szCs w:val="22"/>
        </w:rPr>
      </w:pPr>
    </w:p>
    <w:p w14:paraId="36839639"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Dosering og administration</w:t>
      </w:r>
    </w:p>
    <w:p w14:paraId="7126EBD6" w14:textId="77777777" w:rsidR="00395483" w:rsidRPr="00DF5CB2" w:rsidRDefault="00395483" w:rsidP="00395483">
      <w:pPr>
        <w:spacing w:line="240" w:lineRule="auto"/>
        <w:rPr>
          <w:szCs w:val="22"/>
        </w:rPr>
      </w:pPr>
    </w:p>
    <w:p w14:paraId="7D32567E" w14:textId="77777777" w:rsidR="00395483" w:rsidRPr="00DF5CB2" w:rsidRDefault="00430554" w:rsidP="00395483">
      <w:pPr>
        <w:rPr>
          <w:szCs w:val="22"/>
        </w:rPr>
      </w:pPr>
      <w:r w:rsidRPr="00DF5CB2">
        <w:t xml:space="preserve">Behandlingen bør kun initieres af speciallæger med erfaring i behandling af Wilsons sygdom. </w:t>
      </w:r>
    </w:p>
    <w:p w14:paraId="0F2D1364" w14:textId="77777777" w:rsidR="00395483" w:rsidRPr="00DF5CB2" w:rsidRDefault="00395483" w:rsidP="00395483">
      <w:pPr>
        <w:rPr>
          <w:szCs w:val="22"/>
        </w:rPr>
      </w:pPr>
    </w:p>
    <w:p w14:paraId="4F4DA14B" w14:textId="77777777" w:rsidR="00395483" w:rsidRPr="00DF5CB2" w:rsidRDefault="00430554" w:rsidP="00395483">
      <w:pPr>
        <w:rPr>
          <w:szCs w:val="22"/>
        </w:rPr>
      </w:pPr>
      <w:r w:rsidRPr="00DF5CB2">
        <w:rPr>
          <w:u w:val="single"/>
        </w:rPr>
        <w:t>Dosering</w:t>
      </w:r>
    </w:p>
    <w:p w14:paraId="70319C66" w14:textId="77777777" w:rsidR="00395483" w:rsidRPr="00DF5CB2" w:rsidRDefault="00430554" w:rsidP="00395483">
      <w:pPr>
        <w:rPr>
          <w:rFonts w:eastAsia="SimSun"/>
          <w:szCs w:val="22"/>
        </w:rPr>
      </w:pPr>
      <w:r w:rsidRPr="00DF5CB2">
        <w:t>Startdosis vil sædvanligvis svare til den laveste dosis i dosisområdet, og dosis bør efterfølgende tilpasses patientens kliniske respons (se pkt. 4.4).</w:t>
      </w:r>
    </w:p>
    <w:p w14:paraId="3A49F34F" w14:textId="77777777" w:rsidR="00395483" w:rsidRPr="00DF5CB2" w:rsidRDefault="00395483" w:rsidP="00395483">
      <w:pPr>
        <w:tabs>
          <w:tab w:val="clear" w:pos="567"/>
        </w:tabs>
        <w:autoSpaceDE w:val="0"/>
        <w:autoSpaceDN w:val="0"/>
        <w:adjustRightInd w:val="0"/>
        <w:spacing w:line="240" w:lineRule="auto"/>
        <w:rPr>
          <w:rFonts w:eastAsia="SimSun"/>
          <w:i/>
          <w:iCs/>
          <w:szCs w:val="22"/>
        </w:rPr>
      </w:pPr>
    </w:p>
    <w:p w14:paraId="59AAFE03" w14:textId="45B65A11" w:rsidR="00DA27DF" w:rsidRPr="00DF5CB2" w:rsidRDefault="00430554" w:rsidP="00360932">
      <w:pPr>
        <w:tabs>
          <w:tab w:val="clear" w:pos="567"/>
        </w:tabs>
        <w:autoSpaceDE w:val="0"/>
        <w:autoSpaceDN w:val="0"/>
        <w:adjustRightInd w:val="0"/>
        <w:spacing w:line="240" w:lineRule="auto"/>
      </w:pPr>
      <w:r w:rsidRPr="00DF5CB2">
        <w:t>Den anbefalede dosis er mellem 450 mg og 975 mg (3-6</w:t>
      </w:r>
      <w:r w:rsidRPr="00DF5CB2">
        <w:rPr>
          <w:b/>
        </w:rPr>
        <w:t>½</w:t>
      </w:r>
      <w:r w:rsidRPr="00DF5CB2">
        <w:t xml:space="preserve"> </w:t>
      </w:r>
      <w:r w:rsidR="00115A4E" w:rsidRPr="00DF5CB2">
        <w:t xml:space="preserve">filmovertrukne </w:t>
      </w:r>
      <w:r w:rsidRPr="00DF5CB2">
        <w:t xml:space="preserve">tabletter) dagligt, fordelt på 2 til 4 </w:t>
      </w:r>
      <w:r w:rsidR="00B61B63" w:rsidRPr="00DF5CB2">
        <w:t>sep</w:t>
      </w:r>
      <w:r w:rsidR="0059535E" w:rsidRPr="00DF5CB2">
        <w:t>a</w:t>
      </w:r>
      <w:r w:rsidR="00B61B63" w:rsidRPr="00DF5CB2">
        <w:t>rate</w:t>
      </w:r>
      <w:r w:rsidRPr="00DF5CB2">
        <w:t xml:space="preserve"> doser. </w:t>
      </w:r>
    </w:p>
    <w:p w14:paraId="4711F668" w14:textId="77777777" w:rsidR="00395483" w:rsidRPr="00DF5CB2" w:rsidRDefault="00395483" w:rsidP="00395483">
      <w:pPr>
        <w:tabs>
          <w:tab w:val="clear" w:pos="567"/>
        </w:tabs>
        <w:autoSpaceDE w:val="0"/>
        <w:autoSpaceDN w:val="0"/>
        <w:adjustRightInd w:val="0"/>
        <w:spacing w:line="240" w:lineRule="auto"/>
        <w:rPr>
          <w:rFonts w:eastAsia="SimSun"/>
          <w:iCs/>
          <w:szCs w:val="22"/>
          <w:u w:val="single"/>
        </w:rPr>
      </w:pPr>
    </w:p>
    <w:p w14:paraId="1726DA83" w14:textId="77777777" w:rsidR="00395483" w:rsidRPr="00DF5CB2" w:rsidRDefault="00430554" w:rsidP="00395483">
      <w:pPr>
        <w:tabs>
          <w:tab w:val="clear" w:pos="567"/>
        </w:tabs>
        <w:autoSpaceDE w:val="0"/>
        <w:autoSpaceDN w:val="0"/>
        <w:adjustRightInd w:val="0"/>
        <w:spacing w:line="240" w:lineRule="auto"/>
        <w:rPr>
          <w:rFonts w:eastAsia="SimSun"/>
          <w:i/>
          <w:iCs/>
          <w:szCs w:val="22"/>
          <w:u w:val="single"/>
        </w:rPr>
      </w:pPr>
      <w:r w:rsidRPr="00DF5CB2">
        <w:rPr>
          <w:i/>
          <w:u w:val="single"/>
        </w:rPr>
        <w:t>Særlige populationer</w:t>
      </w:r>
    </w:p>
    <w:p w14:paraId="48998830" w14:textId="77777777" w:rsidR="00395483" w:rsidRPr="00DF5CB2" w:rsidRDefault="00430554" w:rsidP="00395483">
      <w:pPr>
        <w:tabs>
          <w:tab w:val="clear" w:pos="567"/>
        </w:tabs>
        <w:autoSpaceDE w:val="0"/>
        <w:autoSpaceDN w:val="0"/>
        <w:adjustRightInd w:val="0"/>
        <w:spacing w:line="240" w:lineRule="auto"/>
        <w:rPr>
          <w:rFonts w:eastAsia="SimSun"/>
          <w:i/>
          <w:iCs/>
          <w:szCs w:val="22"/>
        </w:rPr>
      </w:pPr>
      <w:r w:rsidRPr="00DF5CB2">
        <w:rPr>
          <w:i/>
        </w:rPr>
        <w:t xml:space="preserve">Ældre </w:t>
      </w:r>
    </w:p>
    <w:p w14:paraId="450A86E8" w14:textId="77777777" w:rsidR="00395483" w:rsidRPr="00DF5CB2" w:rsidRDefault="00430554" w:rsidP="00395483">
      <w:pPr>
        <w:rPr>
          <w:rFonts w:eastAsia="TimesNewRoman"/>
          <w:szCs w:val="22"/>
        </w:rPr>
      </w:pPr>
      <w:r w:rsidRPr="00DF5CB2">
        <w:t>Der behøves ingen dosisjustering hos ældre patienter.</w:t>
      </w:r>
    </w:p>
    <w:p w14:paraId="3FE65A95" w14:textId="77777777" w:rsidR="00395483" w:rsidRPr="00DF5CB2" w:rsidRDefault="00395483" w:rsidP="00395483">
      <w:pPr>
        <w:rPr>
          <w:rFonts w:eastAsia="TimesNewRoman"/>
          <w:szCs w:val="22"/>
        </w:rPr>
      </w:pPr>
    </w:p>
    <w:p w14:paraId="032DD9FA" w14:textId="77777777" w:rsidR="00395483" w:rsidRPr="00DF5CB2" w:rsidRDefault="00430554" w:rsidP="00395483">
      <w:pPr>
        <w:tabs>
          <w:tab w:val="clear" w:pos="567"/>
        </w:tabs>
        <w:autoSpaceDE w:val="0"/>
        <w:autoSpaceDN w:val="0"/>
        <w:adjustRightInd w:val="0"/>
        <w:spacing w:line="240" w:lineRule="auto"/>
        <w:rPr>
          <w:rFonts w:eastAsia="SimSun"/>
          <w:i/>
          <w:iCs/>
          <w:szCs w:val="22"/>
        </w:rPr>
      </w:pPr>
      <w:r w:rsidRPr="00DF5CB2">
        <w:rPr>
          <w:i/>
        </w:rPr>
        <w:t>Nedsat nyrefunktion</w:t>
      </w:r>
    </w:p>
    <w:p w14:paraId="1110091D" w14:textId="77777777" w:rsidR="00395483" w:rsidRPr="00DF5CB2" w:rsidRDefault="00430554" w:rsidP="00395483">
      <w:pPr>
        <w:tabs>
          <w:tab w:val="clear" w:pos="567"/>
        </w:tabs>
        <w:autoSpaceDE w:val="0"/>
        <w:autoSpaceDN w:val="0"/>
        <w:adjustRightInd w:val="0"/>
        <w:spacing w:line="240" w:lineRule="auto"/>
        <w:rPr>
          <w:rFonts w:eastAsia="TimesNewRoman"/>
          <w:szCs w:val="22"/>
        </w:rPr>
      </w:pPr>
      <w:r w:rsidRPr="00DF5CB2">
        <w:t xml:space="preserve">Der er begrænsede </w:t>
      </w:r>
      <w:r w:rsidRPr="00DF5CB2">
        <w:t>oplysninger om patienter med nedsat nyrefunktion. Der behøves ikke særlig dosisjustering hos disse patienter (se pkt. 4.4).</w:t>
      </w:r>
    </w:p>
    <w:p w14:paraId="2F3A6758" w14:textId="77777777" w:rsidR="00395483" w:rsidRPr="00DF5CB2" w:rsidRDefault="00395483" w:rsidP="00395483">
      <w:pPr>
        <w:rPr>
          <w:szCs w:val="22"/>
        </w:rPr>
      </w:pPr>
    </w:p>
    <w:p w14:paraId="6E9B6239" w14:textId="77777777" w:rsidR="00395483" w:rsidRPr="00DF5CB2" w:rsidRDefault="00430554" w:rsidP="00395483">
      <w:pPr>
        <w:rPr>
          <w:rFonts w:eastAsia="SimSun"/>
          <w:iCs/>
          <w:szCs w:val="22"/>
          <w:u w:val="single"/>
        </w:rPr>
      </w:pPr>
      <w:r w:rsidRPr="00DF5CB2">
        <w:rPr>
          <w:u w:val="single"/>
        </w:rPr>
        <w:t>Pædiatrisk population</w:t>
      </w:r>
    </w:p>
    <w:p w14:paraId="5A141AF1" w14:textId="77777777" w:rsidR="00395483" w:rsidRPr="00DF5CB2" w:rsidRDefault="00430554" w:rsidP="00395483">
      <w:pPr>
        <w:rPr>
          <w:szCs w:val="22"/>
        </w:rPr>
      </w:pPr>
      <w:r w:rsidRPr="00DF5CB2">
        <w:t xml:space="preserve">Startdosis hos pædiatriske patienter er lavere end hos voksne og afhænger af alder og legemsvægt. </w:t>
      </w:r>
    </w:p>
    <w:p w14:paraId="505A81AA" w14:textId="77777777" w:rsidR="00395483" w:rsidRPr="00DF5CB2" w:rsidRDefault="00395483" w:rsidP="00395483">
      <w:pPr>
        <w:rPr>
          <w:szCs w:val="22"/>
        </w:rPr>
      </w:pPr>
    </w:p>
    <w:p w14:paraId="3B2D4919" w14:textId="77777777" w:rsidR="00395483" w:rsidRPr="00DF5CB2" w:rsidRDefault="00430554" w:rsidP="00395483">
      <w:pPr>
        <w:rPr>
          <w:i/>
          <w:szCs w:val="22"/>
        </w:rPr>
      </w:pPr>
      <w:r w:rsidRPr="00DF5CB2">
        <w:rPr>
          <w:i/>
        </w:rPr>
        <w:t xml:space="preserve">Børn </w:t>
      </w:r>
      <w:r w:rsidRPr="00DF5CB2">
        <w:t xml:space="preserve">≥ </w:t>
      </w:r>
      <w:r w:rsidRPr="00DF5CB2">
        <w:rPr>
          <w:i/>
        </w:rPr>
        <w:t xml:space="preserve">5 år </w:t>
      </w:r>
    </w:p>
    <w:p w14:paraId="535A24F7" w14:textId="1C4C3174" w:rsidR="00395483" w:rsidRPr="00DF5CB2" w:rsidRDefault="00430554" w:rsidP="00395483">
      <w:pPr>
        <w:rPr>
          <w:szCs w:val="22"/>
        </w:rPr>
      </w:pPr>
      <w:r w:rsidRPr="00DF5CB2">
        <w:t>Den normale dosis er mellem 225 mg og 600 mg dagligt (1</w:t>
      </w:r>
      <w:r w:rsidRPr="00DF5CB2">
        <w:rPr>
          <w:b/>
        </w:rPr>
        <w:t>½</w:t>
      </w:r>
      <w:r w:rsidRPr="00DF5CB2">
        <w:t xml:space="preserve">-4 </w:t>
      </w:r>
      <w:r w:rsidR="00115A4E" w:rsidRPr="00DF5CB2">
        <w:t xml:space="preserve">filmovertrukne </w:t>
      </w:r>
      <w:r w:rsidRPr="00DF5CB2">
        <w:t xml:space="preserve">tabletter), </w:t>
      </w:r>
      <w:r w:rsidR="00B61B63" w:rsidRPr="00DF5CB2">
        <w:t>fordelt på</w:t>
      </w:r>
      <w:r w:rsidRPr="00DF5CB2">
        <w:t xml:space="preserve"> 2-4 </w:t>
      </w:r>
      <w:r w:rsidR="00B61B63" w:rsidRPr="00DF5CB2">
        <w:t xml:space="preserve">separate </w:t>
      </w:r>
      <w:r w:rsidRPr="00DF5CB2">
        <w:t xml:space="preserve">doser. </w:t>
      </w:r>
    </w:p>
    <w:p w14:paraId="4448EC40" w14:textId="77777777" w:rsidR="00395483" w:rsidRPr="00DF5CB2" w:rsidRDefault="00395483" w:rsidP="00395483">
      <w:pPr>
        <w:rPr>
          <w:szCs w:val="22"/>
        </w:rPr>
      </w:pPr>
    </w:p>
    <w:p w14:paraId="3C9C28E5" w14:textId="77777777" w:rsidR="00395483" w:rsidRPr="00DF5CB2" w:rsidRDefault="00430554" w:rsidP="00395483">
      <w:pPr>
        <w:rPr>
          <w:i/>
          <w:iCs/>
          <w:szCs w:val="22"/>
        </w:rPr>
      </w:pPr>
      <w:r w:rsidRPr="00DF5CB2">
        <w:rPr>
          <w:i/>
        </w:rPr>
        <w:t>Børn &lt; 5 år</w:t>
      </w:r>
    </w:p>
    <w:p w14:paraId="4DD9A445" w14:textId="77777777" w:rsidR="00395483" w:rsidRPr="00DF5CB2" w:rsidRDefault="00430554" w:rsidP="00395483">
      <w:pPr>
        <w:tabs>
          <w:tab w:val="clear" w:pos="567"/>
        </w:tabs>
        <w:autoSpaceDE w:val="0"/>
        <w:autoSpaceDN w:val="0"/>
        <w:adjustRightInd w:val="0"/>
        <w:spacing w:line="240" w:lineRule="auto"/>
        <w:rPr>
          <w:szCs w:val="22"/>
        </w:rPr>
      </w:pPr>
      <w:r w:rsidRPr="00DF5CB2">
        <w:t xml:space="preserve">Trientins sikkerhed og virkning hos børn &lt; 5 år er ikke klarlagt. </w:t>
      </w:r>
    </w:p>
    <w:p w14:paraId="317FC50E" w14:textId="77777777" w:rsidR="00395483" w:rsidRPr="00DF5CB2" w:rsidRDefault="00430554" w:rsidP="00395483">
      <w:pPr>
        <w:tabs>
          <w:tab w:val="clear" w:pos="567"/>
        </w:tabs>
        <w:autoSpaceDE w:val="0"/>
        <w:autoSpaceDN w:val="0"/>
        <w:adjustRightInd w:val="0"/>
        <w:spacing w:line="240" w:lineRule="auto"/>
        <w:rPr>
          <w:szCs w:val="22"/>
        </w:rPr>
      </w:pPr>
      <w:r w:rsidRPr="00DF5CB2">
        <w:lastRenderedPageBreak/>
        <w:t>Lægemiddelformen er ikke egnet til administra</w:t>
      </w:r>
      <w:r w:rsidRPr="00DF5CB2">
        <w:t>tion til børn &lt; 5 år.</w:t>
      </w:r>
    </w:p>
    <w:p w14:paraId="0DB789B3" w14:textId="77777777" w:rsidR="00395483" w:rsidRPr="00DF5CB2" w:rsidRDefault="00395483" w:rsidP="00395483">
      <w:pPr>
        <w:rPr>
          <w:rFonts w:eastAsia="SimSun"/>
          <w:highlight w:val="yellow"/>
        </w:rPr>
      </w:pPr>
    </w:p>
    <w:p w14:paraId="552A42CF" w14:textId="77777777" w:rsidR="00395483" w:rsidRPr="00DF5CB2" w:rsidRDefault="00430554" w:rsidP="00395483">
      <w:pPr>
        <w:rPr>
          <w:szCs w:val="22"/>
        </w:rPr>
      </w:pPr>
      <w:r w:rsidRPr="00DF5CB2">
        <w:t xml:space="preserve">De anbefalede doser af Cuprior er angivet i mg trientin base (dvs. ikke i mg trientintetrahydrochloridsalt). </w:t>
      </w:r>
    </w:p>
    <w:p w14:paraId="5151F489" w14:textId="77777777" w:rsidR="00395483" w:rsidRPr="00DF5CB2" w:rsidRDefault="00395483" w:rsidP="00395483">
      <w:pPr>
        <w:tabs>
          <w:tab w:val="clear" w:pos="567"/>
          <w:tab w:val="left" w:pos="7309"/>
        </w:tabs>
        <w:rPr>
          <w:szCs w:val="22"/>
        </w:rPr>
      </w:pPr>
    </w:p>
    <w:p w14:paraId="501F16D7" w14:textId="77777777" w:rsidR="00395483" w:rsidRPr="00DF5CB2" w:rsidRDefault="00430554" w:rsidP="00395483">
      <w:pPr>
        <w:autoSpaceDE w:val="0"/>
        <w:autoSpaceDN w:val="0"/>
        <w:adjustRightInd w:val="0"/>
        <w:rPr>
          <w:szCs w:val="22"/>
          <w:u w:val="single"/>
        </w:rPr>
      </w:pPr>
      <w:r w:rsidRPr="00DF5CB2">
        <w:rPr>
          <w:u w:val="single"/>
        </w:rPr>
        <w:t>Administration</w:t>
      </w:r>
    </w:p>
    <w:p w14:paraId="53BC2599" w14:textId="0DDFC07D" w:rsidR="00395483" w:rsidRPr="00DF5CB2" w:rsidRDefault="00430554" w:rsidP="00395483">
      <w:pPr>
        <w:autoSpaceDE w:val="0"/>
        <w:autoSpaceDN w:val="0"/>
        <w:adjustRightInd w:val="0"/>
        <w:rPr>
          <w:szCs w:val="22"/>
        </w:rPr>
      </w:pPr>
      <w:r w:rsidRPr="00DF5CB2">
        <w:t xml:space="preserve">Cuprior er til oral brug. </w:t>
      </w:r>
      <w:r w:rsidR="00115A4E" w:rsidRPr="00DF5CB2">
        <w:t>De filmovertrukne t</w:t>
      </w:r>
      <w:r w:rsidRPr="00DF5CB2">
        <w:t xml:space="preserve">abletter synkes med vand. </w:t>
      </w:r>
      <w:r w:rsidR="00CB6E30" w:rsidRPr="00DF5CB2">
        <w:t>Den filmovertrukne t</w:t>
      </w:r>
      <w:r w:rsidRPr="00DF5CB2">
        <w:t>ablet</w:t>
      </w:r>
      <w:r w:rsidR="00CB6E30" w:rsidRPr="00DF5CB2">
        <w:t xml:space="preserve"> </w:t>
      </w:r>
      <w:r w:rsidRPr="00DF5CB2">
        <w:t>kan ved hj</w:t>
      </w:r>
      <w:r w:rsidRPr="00DF5CB2">
        <w:t>ælp af delekærven deles i to lige store halvdele for at give en mere nøjagtig dosis eller lette administrationen.</w:t>
      </w:r>
    </w:p>
    <w:p w14:paraId="73FB4335" w14:textId="77777777" w:rsidR="00395483" w:rsidRPr="00DF5CB2" w:rsidRDefault="00395483" w:rsidP="00395483">
      <w:pPr>
        <w:autoSpaceDE w:val="0"/>
        <w:autoSpaceDN w:val="0"/>
        <w:adjustRightInd w:val="0"/>
        <w:rPr>
          <w:szCs w:val="22"/>
        </w:rPr>
      </w:pPr>
    </w:p>
    <w:p w14:paraId="094E4649" w14:textId="77777777" w:rsidR="00395483" w:rsidRPr="00DF5CB2" w:rsidRDefault="00430554" w:rsidP="00395483">
      <w:pPr>
        <w:autoSpaceDE w:val="0"/>
        <w:autoSpaceDN w:val="0"/>
        <w:adjustRightInd w:val="0"/>
        <w:rPr>
          <w:noProof/>
          <w:szCs w:val="22"/>
        </w:rPr>
      </w:pPr>
      <w:r w:rsidRPr="00DF5CB2">
        <w:t xml:space="preserve">Det er vigtigt, at Cuprior gives på tom mave mindst én time før et måltid eller to timer efter et måltid, og mindst én time før eller efter ethvert andet lægemiddel, føde eller mælk (se pkt. 4.5). </w:t>
      </w:r>
    </w:p>
    <w:p w14:paraId="1AEB2614" w14:textId="77777777" w:rsidR="00395483" w:rsidRPr="00DF5CB2" w:rsidRDefault="00395483" w:rsidP="00395483">
      <w:pPr>
        <w:spacing w:line="240" w:lineRule="auto"/>
        <w:ind w:left="567" w:hanging="567"/>
        <w:rPr>
          <w:b/>
          <w:noProof/>
          <w:szCs w:val="22"/>
        </w:rPr>
      </w:pPr>
    </w:p>
    <w:p w14:paraId="4A2092A6"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Kontraindikationer</w:t>
      </w:r>
    </w:p>
    <w:p w14:paraId="5EA6CBC9" w14:textId="77777777" w:rsidR="00395483" w:rsidRPr="00DF5CB2" w:rsidRDefault="00395483" w:rsidP="00395483">
      <w:pPr>
        <w:spacing w:line="240" w:lineRule="auto"/>
        <w:rPr>
          <w:noProof/>
          <w:szCs w:val="22"/>
        </w:rPr>
      </w:pPr>
    </w:p>
    <w:p w14:paraId="3FE4C3EC" w14:textId="77777777" w:rsidR="00395483" w:rsidRPr="00DF5CB2" w:rsidRDefault="00430554" w:rsidP="00395483">
      <w:pPr>
        <w:rPr>
          <w:noProof/>
          <w:szCs w:val="22"/>
        </w:rPr>
      </w:pPr>
      <w:r w:rsidRPr="00DF5CB2">
        <w:t>Overfølsomhed for det aktive stof ell</w:t>
      </w:r>
      <w:r w:rsidRPr="00DF5CB2">
        <w:t>er for et eller flere af hjælpestofferne anført i pkt. 6.1</w:t>
      </w:r>
    </w:p>
    <w:p w14:paraId="463D0FC6" w14:textId="77777777" w:rsidR="00395483" w:rsidRPr="00DF5CB2" w:rsidRDefault="00395483" w:rsidP="00395483">
      <w:pPr>
        <w:spacing w:line="240" w:lineRule="auto"/>
        <w:rPr>
          <w:noProof/>
          <w:szCs w:val="22"/>
        </w:rPr>
      </w:pPr>
    </w:p>
    <w:p w14:paraId="2F92ED02"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Særlige advarsler og forsigtighedsregler vedrørende brugen</w:t>
      </w:r>
    </w:p>
    <w:p w14:paraId="329B238B" w14:textId="77777777" w:rsidR="00395483" w:rsidRPr="00DF5CB2" w:rsidRDefault="00395483" w:rsidP="00395483">
      <w:pPr>
        <w:spacing w:line="240" w:lineRule="auto"/>
        <w:ind w:left="567" w:hanging="567"/>
        <w:rPr>
          <w:b/>
          <w:noProof/>
          <w:szCs w:val="22"/>
        </w:rPr>
      </w:pPr>
    </w:p>
    <w:p w14:paraId="04AF5FB8" w14:textId="77777777" w:rsidR="00395483" w:rsidRPr="00DF5CB2" w:rsidRDefault="00430554" w:rsidP="00395483">
      <w:pPr>
        <w:rPr>
          <w:szCs w:val="22"/>
        </w:rPr>
      </w:pPr>
      <w:r w:rsidRPr="00DF5CB2">
        <w:t xml:space="preserve">Når en patient skiftes fra en anden formulering af trientin, tilrådes forsigtighed, da doser angivet som trientin base ikke nødvendigvis er ækvivalente (se pkt. 4.2). </w:t>
      </w:r>
    </w:p>
    <w:p w14:paraId="56F7CF9D" w14:textId="77777777" w:rsidR="00395483" w:rsidRPr="00DF5CB2" w:rsidRDefault="00395483" w:rsidP="00395483">
      <w:pPr>
        <w:rPr>
          <w:rFonts w:eastAsia="SimSun"/>
          <w:szCs w:val="22"/>
        </w:rPr>
      </w:pPr>
    </w:p>
    <w:p w14:paraId="7BE49598" w14:textId="77777777" w:rsidR="00395483" w:rsidRPr="00DF5CB2" w:rsidRDefault="00430554" w:rsidP="00395483">
      <w:pPr>
        <w:tabs>
          <w:tab w:val="clear" w:pos="567"/>
        </w:tabs>
        <w:autoSpaceDE w:val="0"/>
        <w:autoSpaceDN w:val="0"/>
        <w:adjustRightInd w:val="0"/>
        <w:spacing w:line="240" w:lineRule="auto"/>
        <w:rPr>
          <w:noProof/>
          <w:szCs w:val="22"/>
        </w:rPr>
      </w:pPr>
      <w:r w:rsidRPr="00DF5CB2">
        <w:t>Trientin er et chelatdannende middel, der er fundet at nedsætte indholdet af jern i ser</w:t>
      </w:r>
      <w:r w:rsidRPr="00DF5CB2">
        <w:t xml:space="preserve">um. Jerntilskud kan være nødvendigt i tilfælde af jernmangelanæmi og bør administreres på et andet tidspunkt (se pkt. 4.5). </w:t>
      </w:r>
    </w:p>
    <w:p w14:paraId="0B4BE713" w14:textId="77777777" w:rsidR="00395483" w:rsidRPr="00DF5CB2" w:rsidRDefault="00395483" w:rsidP="00395483">
      <w:pPr>
        <w:tabs>
          <w:tab w:val="clear" w:pos="567"/>
        </w:tabs>
        <w:autoSpaceDE w:val="0"/>
        <w:autoSpaceDN w:val="0"/>
        <w:adjustRightInd w:val="0"/>
        <w:spacing w:line="240" w:lineRule="auto"/>
        <w:rPr>
          <w:noProof/>
          <w:szCs w:val="22"/>
        </w:rPr>
      </w:pPr>
    </w:p>
    <w:p w14:paraId="79EC8B4E" w14:textId="77777777" w:rsidR="00395483" w:rsidRPr="00DF5CB2" w:rsidRDefault="00430554" w:rsidP="00395483">
      <w:pPr>
        <w:tabs>
          <w:tab w:val="clear" w:pos="567"/>
        </w:tabs>
        <w:autoSpaceDE w:val="0"/>
        <w:autoSpaceDN w:val="0"/>
        <w:adjustRightInd w:val="0"/>
        <w:spacing w:line="240" w:lineRule="auto"/>
        <w:rPr>
          <w:noProof/>
          <w:szCs w:val="22"/>
        </w:rPr>
      </w:pPr>
      <w:r w:rsidRPr="00DF5CB2">
        <w:t>Det frarådes at kombinere trientin med zink. Der foreligger kun begrænsede data om samtidig anvendelse, og der kan ikke gives spec</w:t>
      </w:r>
      <w:r w:rsidRPr="00DF5CB2">
        <w:t>ifikke anbefalinger om dosis.</w:t>
      </w:r>
    </w:p>
    <w:p w14:paraId="02A93383" w14:textId="77777777" w:rsidR="00395483" w:rsidRPr="00DF5CB2" w:rsidRDefault="00395483" w:rsidP="00395483">
      <w:pPr>
        <w:tabs>
          <w:tab w:val="clear" w:pos="567"/>
        </w:tabs>
        <w:autoSpaceDE w:val="0"/>
        <w:autoSpaceDN w:val="0"/>
        <w:adjustRightInd w:val="0"/>
        <w:spacing w:line="240" w:lineRule="auto"/>
        <w:rPr>
          <w:noProof/>
          <w:szCs w:val="22"/>
        </w:rPr>
      </w:pPr>
    </w:p>
    <w:p w14:paraId="3029EBF4" w14:textId="77777777" w:rsidR="00395483" w:rsidRPr="00DF5CB2" w:rsidRDefault="00430554" w:rsidP="00395483">
      <w:pPr>
        <w:tabs>
          <w:tab w:val="clear" w:pos="567"/>
        </w:tabs>
        <w:autoSpaceDE w:val="0"/>
        <w:autoSpaceDN w:val="0"/>
        <w:adjustRightInd w:val="0"/>
        <w:spacing w:line="240" w:lineRule="auto"/>
        <w:rPr>
          <w:noProof/>
          <w:szCs w:val="22"/>
        </w:rPr>
      </w:pPr>
      <w:r w:rsidRPr="00DF5CB2">
        <w:t>Hos patienter, der tidligere er behandlet med D-penicillamin, er indberettet lupuslignende reaktioner under efterfølgende behandling med trientin, men det kan ikke fastslås, om der er årsagssammenhæng med trientin.</w:t>
      </w:r>
    </w:p>
    <w:p w14:paraId="534DAE6F" w14:textId="77777777" w:rsidR="00395483" w:rsidRPr="00DF5CB2" w:rsidRDefault="00395483" w:rsidP="00395483">
      <w:pPr>
        <w:tabs>
          <w:tab w:val="clear" w:pos="567"/>
        </w:tabs>
        <w:autoSpaceDE w:val="0"/>
        <w:autoSpaceDN w:val="0"/>
        <w:adjustRightInd w:val="0"/>
        <w:spacing w:line="240" w:lineRule="auto"/>
        <w:rPr>
          <w:noProof/>
          <w:szCs w:val="22"/>
        </w:rPr>
      </w:pPr>
    </w:p>
    <w:p w14:paraId="6629AB0B" w14:textId="77777777" w:rsidR="00395483" w:rsidRPr="00DF5CB2" w:rsidRDefault="00430554" w:rsidP="00395483">
      <w:pPr>
        <w:rPr>
          <w:noProof/>
          <w:szCs w:val="22"/>
          <w:u w:val="single"/>
        </w:rPr>
      </w:pPr>
      <w:r w:rsidRPr="00DF5CB2">
        <w:rPr>
          <w:noProof/>
          <w:u w:val="single"/>
        </w:rPr>
        <w:t>Overvågni</w:t>
      </w:r>
      <w:r w:rsidRPr="00DF5CB2">
        <w:rPr>
          <w:noProof/>
          <w:u w:val="single"/>
        </w:rPr>
        <w:t>ng</w:t>
      </w:r>
    </w:p>
    <w:p w14:paraId="6793B337" w14:textId="77777777" w:rsidR="00395483" w:rsidRPr="00DF5CB2" w:rsidRDefault="00430554" w:rsidP="00395483">
      <w:pPr>
        <w:rPr>
          <w:noProof/>
          <w:szCs w:val="22"/>
        </w:rPr>
      </w:pPr>
      <w:r w:rsidRPr="00DF5CB2">
        <w:t xml:space="preserve">Patienter, der får Cuprior, skal være under regelmæssig lægeligt opsyn og skal overvåges med henblik på tilstrækkelig kontrol af symptomer og kobberkoncentration for at optimere dosis (se pkt. 4.2). </w:t>
      </w:r>
    </w:p>
    <w:p w14:paraId="284F263D" w14:textId="77777777" w:rsidR="00395483" w:rsidRPr="00DF5CB2" w:rsidRDefault="00395483" w:rsidP="00395483">
      <w:pPr>
        <w:rPr>
          <w:noProof/>
          <w:szCs w:val="22"/>
        </w:rPr>
      </w:pPr>
    </w:p>
    <w:p w14:paraId="7F7AC327" w14:textId="77777777" w:rsidR="00395483" w:rsidRPr="00DF5CB2" w:rsidRDefault="00430554" w:rsidP="00395483">
      <w:pPr>
        <w:rPr>
          <w:noProof/>
          <w:szCs w:val="22"/>
        </w:rPr>
      </w:pPr>
      <w:r w:rsidRPr="00DF5CB2">
        <w:t>Formålet med vedligeholdelsesbehandlingen er at hold</w:t>
      </w:r>
      <w:r w:rsidRPr="00DF5CB2">
        <w:t>e koncentrationen af frit kobber i serum inden for acceptable grænser. Det mest pålidelige indeks til overvågning af behandlingen er bestemmelse af frit kobber i serum, der beregnes som differencen mellem totalt kobber og ceruloplasmin-bundet kobber (det n</w:t>
      </w:r>
      <w:r w:rsidRPr="00DF5CB2">
        <w:t xml:space="preserve">ormale indhold af frit kobber i serum er 100-150 µg/l). </w:t>
      </w:r>
    </w:p>
    <w:p w14:paraId="239DBCEF" w14:textId="77777777" w:rsidR="00395483" w:rsidRPr="00DF5CB2" w:rsidRDefault="00395483" w:rsidP="00395483">
      <w:pPr>
        <w:rPr>
          <w:noProof/>
          <w:szCs w:val="22"/>
        </w:rPr>
      </w:pPr>
    </w:p>
    <w:p w14:paraId="7565E9C6" w14:textId="77777777" w:rsidR="00395483" w:rsidRPr="00DF5CB2" w:rsidRDefault="00430554" w:rsidP="00395483">
      <w:pPr>
        <w:rPr>
          <w:noProof/>
          <w:szCs w:val="22"/>
        </w:rPr>
      </w:pPr>
      <w:r w:rsidRPr="00DF5CB2">
        <w:t>Måling af udskillelsen af kobber i urinen kan foretages under behandlingen. Da chelatbehandling medfører en stigning i indholdet af kobber i urinen, afspejler dette ikke nødvendigvis nøjagtigt overs</w:t>
      </w:r>
      <w:r w:rsidRPr="00DF5CB2">
        <w:t>kuddet af kobber i kroppen, men kan være et nyttigt mål for kompliansen med behandlingen.</w:t>
      </w:r>
    </w:p>
    <w:p w14:paraId="61C63FAC" w14:textId="77777777" w:rsidR="00395483" w:rsidRPr="00DF5CB2" w:rsidRDefault="00395483" w:rsidP="00395483">
      <w:pPr>
        <w:rPr>
          <w:noProof/>
          <w:szCs w:val="22"/>
        </w:rPr>
      </w:pPr>
    </w:p>
    <w:p w14:paraId="0D85954F" w14:textId="77777777" w:rsidR="00395483" w:rsidRPr="00DF5CB2" w:rsidRDefault="00430554" w:rsidP="00395483">
      <w:pPr>
        <w:rPr>
          <w:noProof/>
          <w:szCs w:val="22"/>
        </w:rPr>
      </w:pPr>
      <w:r w:rsidRPr="00DF5CB2">
        <w:t>I begyndelsen af chelatbehandlingen kan de kliniske symptomer, herunder neurologiske, forværres pga. overskuddet af frit kobber i serum under den initiale respons på</w:t>
      </w:r>
      <w:r w:rsidRPr="00DF5CB2">
        <w:t xml:space="preserve"> behandlingen. Der kræves tæt overvågning for at optimere dosis eller om nødvendigt tilpasse behandlingen.</w:t>
      </w:r>
    </w:p>
    <w:p w14:paraId="58BDB9C9" w14:textId="77777777" w:rsidR="00395483" w:rsidRPr="00DF5CB2" w:rsidRDefault="00395483" w:rsidP="00395483">
      <w:pPr>
        <w:rPr>
          <w:noProof/>
          <w:szCs w:val="22"/>
        </w:rPr>
      </w:pPr>
    </w:p>
    <w:p w14:paraId="018D35CE" w14:textId="77777777" w:rsidR="00395483" w:rsidRPr="00DF5CB2" w:rsidRDefault="00430554" w:rsidP="00395483">
      <w:pPr>
        <w:keepNext/>
        <w:rPr>
          <w:noProof/>
          <w:szCs w:val="22"/>
          <w:u w:val="single"/>
        </w:rPr>
      </w:pPr>
      <w:r w:rsidRPr="00DF5CB2">
        <w:rPr>
          <w:noProof/>
          <w:u w:val="single"/>
        </w:rPr>
        <w:t>Særlige populationer</w:t>
      </w:r>
    </w:p>
    <w:p w14:paraId="2155D4E3" w14:textId="77777777" w:rsidR="00395483" w:rsidRPr="00DF5CB2" w:rsidRDefault="00430554" w:rsidP="00395483">
      <w:pPr>
        <w:rPr>
          <w:noProof/>
          <w:szCs w:val="22"/>
        </w:rPr>
      </w:pPr>
      <w:r w:rsidRPr="00DF5CB2">
        <w:t>Overbehandling medfører risiko for kobbermangel. Der bør foretages overvågning med hensyn til manifestationer af overbehandling</w:t>
      </w:r>
      <w:r w:rsidRPr="00DF5CB2">
        <w:t>, navnlig når kobberbehovet kan være ændret såsom ved graviditet (se pkt. 4.6) og hos børn, som behøver tilstrækkelig overvågning af kobberindholdet for at sikre naturlig vækst og psykisk udvikling.</w:t>
      </w:r>
    </w:p>
    <w:p w14:paraId="74D4D304" w14:textId="77777777" w:rsidR="00395483" w:rsidRPr="00DF5CB2" w:rsidRDefault="00395483" w:rsidP="00395483">
      <w:pPr>
        <w:rPr>
          <w:noProof/>
          <w:szCs w:val="22"/>
        </w:rPr>
      </w:pPr>
    </w:p>
    <w:p w14:paraId="23B041E5" w14:textId="77777777" w:rsidR="00395483" w:rsidRPr="00DF5CB2" w:rsidRDefault="00430554" w:rsidP="00395483">
      <w:pPr>
        <w:rPr>
          <w:noProof/>
          <w:szCs w:val="22"/>
        </w:rPr>
      </w:pPr>
      <w:r w:rsidRPr="00DF5CB2">
        <w:lastRenderedPageBreak/>
        <w:t>Patienter, der har nedsat nyrefunktion og er i behandlin</w:t>
      </w:r>
      <w:r w:rsidRPr="00DF5CB2">
        <w:t>g med trientin, bør fortsætte med at være under regelmæssigt lægeligt opsyn for at kontrollere symptomer og kobberindhold tilstrækkeligt. Desuden tilrådes tæt overvågning af nyrefunktionen hos disse patienter (se pkt. 4.2).</w:t>
      </w:r>
    </w:p>
    <w:p w14:paraId="3BDCAC9B" w14:textId="77777777" w:rsidR="00395483" w:rsidRPr="00DF5CB2" w:rsidRDefault="00395483" w:rsidP="00395483">
      <w:pPr>
        <w:rPr>
          <w:noProof/>
        </w:rPr>
      </w:pPr>
    </w:p>
    <w:p w14:paraId="1BD69BEA"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 xml:space="preserve">Interaktion med andre </w:t>
      </w:r>
      <w:r w:rsidRPr="00DF5CB2">
        <w:rPr>
          <w:b/>
          <w:noProof/>
        </w:rPr>
        <w:t>lægemidler og andre former for interaktion</w:t>
      </w:r>
    </w:p>
    <w:p w14:paraId="13281F2D" w14:textId="77777777" w:rsidR="00395483" w:rsidRPr="00DF5CB2" w:rsidRDefault="00395483" w:rsidP="00395483">
      <w:pPr>
        <w:spacing w:line="240" w:lineRule="auto"/>
        <w:rPr>
          <w:noProof/>
          <w:szCs w:val="22"/>
        </w:rPr>
      </w:pPr>
    </w:p>
    <w:p w14:paraId="0540B98C" w14:textId="77777777" w:rsidR="00395483" w:rsidRPr="00DF5CB2" w:rsidRDefault="00430554" w:rsidP="00395483">
      <w:pPr>
        <w:spacing w:line="240" w:lineRule="auto"/>
        <w:rPr>
          <w:noProof/>
          <w:szCs w:val="22"/>
        </w:rPr>
      </w:pPr>
      <w:r w:rsidRPr="00DF5CB2">
        <w:t>Der er ikke udført interaktionsstudier.</w:t>
      </w:r>
    </w:p>
    <w:p w14:paraId="1F1AEC2E" w14:textId="77777777" w:rsidR="00395483" w:rsidRPr="00DF5CB2" w:rsidRDefault="00395483" w:rsidP="00395483">
      <w:pPr>
        <w:spacing w:line="240" w:lineRule="auto"/>
        <w:rPr>
          <w:noProof/>
          <w:szCs w:val="22"/>
        </w:rPr>
      </w:pPr>
    </w:p>
    <w:p w14:paraId="66E35CA7" w14:textId="77777777" w:rsidR="00395483" w:rsidRPr="00DF5CB2" w:rsidRDefault="00430554" w:rsidP="00395483">
      <w:pPr>
        <w:rPr>
          <w:noProof/>
          <w:szCs w:val="22"/>
        </w:rPr>
      </w:pPr>
      <w:r w:rsidRPr="00DF5CB2">
        <w:t xml:space="preserve">Det er fundet eksempler på, at Trientin kan nedsætte jernindholdet i serum, muligvis ved at nedsætte absorptionen, og jerntilskud kan være nødvendigt. Da jern og trientin </w:t>
      </w:r>
      <w:r w:rsidRPr="00DF5CB2">
        <w:t>kan hæmme absorptionen af hinanden, bør jerntilskud tages mindst to timer efter administration af trientin.</w:t>
      </w:r>
    </w:p>
    <w:p w14:paraId="3B66587F" w14:textId="77777777" w:rsidR="00395483" w:rsidRPr="00DF5CB2" w:rsidRDefault="00395483" w:rsidP="00395483">
      <w:pPr>
        <w:rPr>
          <w:noProof/>
          <w:szCs w:val="22"/>
        </w:rPr>
      </w:pPr>
    </w:p>
    <w:p w14:paraId="605DD434" w14:textId="5BE82A77" w:rsidR="00395483" w:rsidRPr="00DF5CB2" w:rsidRDefault="00430554" w:rsidP="00395483">
      <w:pPr>
        <w:rPr>
          <w:noProof/>
          <w:szCs w:val="22"/>
        </w:rPr>
      </w:pPr>
      <w:r w:rsidRPr="00DF5CB2">
        <w:t>Da trientin absorberes dårligt efter oral indtagelse, og den primære virkningsmekanisme kræver systemisk eksponering (se pkt. 5.1), er det vigtigt,</w:t>
      </w:r>
      <w:r w:rsidRPr="00DF5CB2">
        <w:t xml:space="preserve"> at </w:t>
      </w:r>
      <w:r w:rsidR="00115A4E" w:rsidRPr="00DF5CB2">
        <w:t xml:space="preserve">de filmovertrukne </w:t>
      </w:r>
      <w:r w:rsidRPr="00DF5CB2">
        <w:t xml:space="preserve">tabletter tages på tom mave mindst én time før et måltid eller to timer efter et måltid, og mindst én time før eller efter ethvert andet lægemiddel, føde eller mælk (se pkt. 4.2). Dette maksimerer absorptionen af trientin og mindsker </w:t>
      </w:r>
      <w:r w:rsidRPr="00DF5CB2">
        <w:t>sandsynligheden for, at lægemidlet bindes til metaller i mave-tarmkanalen. Der er imidlertid ikke foretaget undersøgelser af interaktion med fødeindtagelse, hvorfor størrelsen af fødeindtagelsens virkning på den systemiske eksponering for trientin ikke ken</w:t>
      </w:r>
      <w:r w:rsidRPr="00DF5CB2">
        <w:t xml:space="preserve">des. </w:t>
      </w:r>
    </w:p>
    <w:p w14:paraId="0AA2C774" w14:textId="77777777" w:rsidR="00395483" w:rsidRPr="00DF5CB2" w:rsidRDefault="00395483" w:rsidP="00395483">
      <w:pPr>
        <w:rPr>
          <w:noProof/>
          <w:szCs w:val="22"/>
        </w:rPr>
      </w:pPr>
    </w:p>
    <w:p w14:paraId="21CA6A96" w14:textId="77777777" w:rsidR="00395483" w:rsidRPr="00DF5CB2" w:rsidRDefault="00430554" w:rsidP="00395483">
      <w:pPr>
        <w:rPr>
          <w:noProof/>
          <w:szCs w:val="22"/>
        </w:rPr>
      </w:pPr>
      <w:r w:rsidRPr="00DF5CB2">
        <w:t>Skønt der ikke er evidens for, at antacida af calcium- eller magnesiumtypen ændrer virkningen af trientin, må det anses for god praksis at undgå samtidig administration.</w:t>
      </w:r>
    </w:p>
    <w:p w14:paraId="6D67ADDE" w14:textId="77777777" w:rsidR="00395483" w:rsidRPr="00DF5CB2" w:rsidRDefault="00395483" w:rsidP="00395483">
      <w:pPr>
        <w:spacing w:line="240" w:lineRule="auto"/>
        <w:rPr>
          <w:szCs w:val="22"/>
        </w:rPr>
      </w:pPr>
    </w:p>
    <w:p w14:paraId="3D861263"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Fertilitet, graviditet og amning</w:t>
      </w:r>
    </w:p>
    <w:p w14:paraId="5B7C39CD" w14:textId="77777777" w:rsidR="00395483" w:rsidRPr="00DF5CB2" w:rsidRDefault="00395483" w:rsidP="00395483">
      <w:pPr>
        <w:spacing w:line="240" w:lineRule="auto"/>
        <w:rPr>
          <w:noProof/>
          <w:szCs w:val="22"/>
        </w:rPr>
      </w:pPr>
    </w:p>
    <w:p w14:paraId="47C26582" w14:textId="77777777" w:rsidR="00395483" w:rsidRPr="00DF5CB2" w:rsidRDefault="00430554" w:rsidP="00395483">
      <w:pPr>
        <w:rPr>
          <w:noProof/>
          <w:szCs w:val="22"/>
        </w:rPr>
      </w:pPr>
      <w:r w:rsidRPr="00DF5CB2">
        <w:rPr>
          <w:noProof/>
          <w:u w:val="single"/>
        </w:rPr>
        <w:t>Graviditet</w:t>
      </w:r>
    </w:p>
    <w:p w14:paraId="07BD059F" w14:textId="77777777" w:rsidR="00395483" w:rsidRPr="00DF5CB2" w:rsidRDefault="00430554" w:rsidP="00395483">
      <w:pPr>
        <w:rPr>
          <w:noProof/>
          <w:szCs w:val="22"/>
        </w:rPr>
      </w:pPr>
      <w:r w:rsidRPr="00DF5CB2">
        <w:t>Der er begrænsede data fra anvend</w:t>
      </w:r>
      <w:r w:rsidRPr="00DF5CB2">
        <w:t>else af trientin hos gravide kvinder.</w:t>
      </w:r>
    </w:p>
    <w:p w14:paraId="798D4C9F" w14:textId="77777777" w:rsidR="00395483" w:rsidRPr="00DF5CB2" w:rsidRDefault="00395483" w:rsidP="00395483">
      <w:pPr>
        <w:rPr>
          <w:noProof/>
          <w:szCs w:val="22"/>
        </w:rPr>
      </w:pPr>
    </w:p>
    <w:p w14:paraId="3CC161E1" w14:textId="77777777" w:rsidR="00395483" w:rsidRPr="00DF5CB2" w:rsidRDefault="00430554" w:rsidP="00395483">
      <w:pPr>
        <w:rPr>
          <w:noProof/>
          <w:szCs w:val="22"/>
        </w:rPr>
      </w:pPr>
      <w:r w:rsidRPr="00DF5CB2">
        <w:t>Dyreundersøgelser har vist reproduktionstoksicitet, antagelig som følge af kobbermangel, der er induceret af trientin (se pkt. 5.3).</w:t>
      </w:r>
    </w:p>
    <w:p w14:paraId="61D4C0CA" w14:textId="77777777" w:rsidR="00395483" w:rsidRPr="00DF5CB2" w:rsidRDefault="00395483" w:rsidP="00395483">
      <w:pPr>
        <w:rPr>
          <w:noProof/>
          <w:szCs w:val="22"/>
        </w:rPr>
      </w:pPr>
    </w:p>
    <w:p w14:paraId="39F4ED3C" w14:textId="77777777" w:rsidR="00395483" w:rsidRPr="00DF5CB2" w:rsidRDefault="00430554" w:rsidP="00395483">
      <w:pPr>
        <w:rPr>
          <w:noProof/>
          <w:szCs w:val="22"/>
        </w:rPr>
      </w:pPr>
      <w:r w:rsidRPr="00DF5CB2">
        <w:t>Cuprior bør kun anvendes ved graviditet efter nøje vurdering af behandlingens forde</w:t>
      </w:r>
      <w:r w:rsidRPr="00DF5CB2">
        <w:t>le i forhold til risiciene hos den enkelte patient. Faktorer, der bør tages i betragtning, er risiciene forbundet med selve sygdommen, risiciene ved de tilgængelige andre behandlingsmuligheder, samt de mulige teratogene virkninger af trientin (se pkt. 5.3)</w:t>
      </w:r>
      <w:r w:rsidRPr="00DF5CB2">
        <w:t>.</w:t>
      </w:r>
    </w:p>
    <w:p w14:paraId="043DE733" w14:textId="77777777" w:rsidR="00395483" w:rsidRPr="00DF5CB2" w:rsidRDefault="00395483" w:rsidP="00395483">
      <w:pPr>
        <w:rPr>
          <w:noProof/>
          <w:szCs w:val="22"/>
        </w:rPr>
      </w:pPr>
    </w:p>
    <w:p w14:paraId="55DB3F2E" w14:textId="77777777" w:rsidR="00395483" w:rsidRPr="00DF5CB2" w:rsidRDefault="00430554" w:rsidP="00395483">
      <w:pPr>
        <w:rPr>
          <w:szCs w:val="22"/>
        </w:rPr>
      </w:pPr>
      <w:r w:rsidRPr="00DF5CB2">
        <w:t>Da kobber behøves til normal vækst og mental udvikling, kan det være nødvendigt med dosisjusteringer for at sikre, at fosteret ikke kommer til at mangle kobber, og tæt overvågning af patienten er afgørende nødvendig (se pkt. 4.4).</w:t>
      </w:r>
    </w:p>
    <w:p w14:paraId="5713B5A1" w14:textId="77777777" w:rsidR="00395483" w:rsidRPr="00DF5CB2" w:rsidRDefault="00395483" w:rsidP="00395483">
      <w:pPr>
        <w:rPr>
          <w:noProof/>
          <w:szCs w:val="22"/>
        </w:rPr>
      </w:pPr>
    </w:p>
    <w:p w14:paraId="2A2BCD3D" w14:textId="77777777" w:rsidR="00395483" w:rsidRPr="00DF5CB2" w:rsidRDefault="00430554" w:rsidP="00395483">
      <w:pPr>
        <w:rPr>
          <w:noProof/>
          <w:szCs w:val="22"/>
        </w:rPr>
      </w:pPr>
      <w:r w:rsidRPr="00DF5CB2">
        <w:t xml:space="preserve">Graviditeten bør overvåges tæt for at opdage evt. fostermisdannelse og for at vurdere den maternelle koncentration af kobber gennem hele graviditeten. Dosis af trientin bør justeres for at holde koncentrationen af kobber i serum inden for normalområdet. </w:t>
      </w:r>
    </w:p>
    <w:p w14:paraId="6D6D5847" w14:textId="77777777" w:rsidR="00395483" w:rsidRPr="00DF5CB2" w:rsidRDefault="00395483" w:rsidP="00395483">
      <w:pPr>
        <w:rPr>
          <w:noProof/>
          <w:szCs w:val="22"/>
        </w:rPr>
      </w:pPr>
    </w:p>
    <w:p w14:paraId="16E081B3" w14:textId="77777777" w:rsidR="00395483" w:rsidRPr="00DF5CB2" w:rsidRDefault="00430554" w:rsidP="00395483">
      <w:pPr>
        <w:rPr>
          <w:noProof/>
          <w:szCs w:val="22"/>
        </w:rPr>
      </w:pPr>
      <w:r w:rsidRPr="00DF5CB2">
        <w:t>Spædbørn født af mødre i behandling med trientin bør overvåges for indholdet af kobber i serum, når det er hensigtsmæssigt.</w:t>
      </w:r>
    </w:p>
    <w:p w14:paraId="3DDC64B4" w14:textId="77777777" w:rsidR="00395483" w:rsidRPr="00DF5CB2" w:rsidRDefault="00395483" w:rsidP="00395483">
      <w:pPr>
        <w:rPr>
          <w:noProof/>
          <w:szCs w:val="22"/>
        </w:rPr>
      </w:pPr>
    </w:p>
    <w:p w14:paraId="4B101B77" w14:textId="77777777" w:rsidR="00395483" w:rsidRPr="00DF5CB2" w:rsidRDefault="00430554" w:rsidP="00395483">
      <w:pPr>
        <w:rPr>
          <w:color w:val="000000"/>
          <w:szCs w:val="22"/>
        </w:rPr>
      </w:pPr>
      <w:r w:rsidRPr="00DF5CB2">
        <w:rPr>
          <w:noProof/>
          <w:u w:val="single"/>
        </w:rPr>
        <w:t>Amning</w:t>
      </w:r>
    </w:p>
    <w:p w14:paraId="43FA8869" w14:textId="77777777" w:rsidR="00395483" w:rsidRPr="00DF5CB2" w:rsidRDefault="00430554" w:rsidP="00395483">
      <w:pPr>
        <w:autoSpaceDE w:val="0"/>
        <w:autoSpaceDN w:val="0"/>
        <w:adjustRightInd w:val="0"/>
        <w:rPr>
          <w:color w:val="000000"/>
          <w:szCs w:val="22"/>
        </w:rPr>
      </w:pPr>
      <w:r w:rsidRPr="00DF5CB2">
        <w:rPr>
          <w:color w:val="000000"/>
        </w:rPr>
        <w:t xml:space="preserve">Det vides ikke, om trientin udskilles i modermælk. En risiko for nyfødte/spædbørn kan ikke udelukkes. Der skal tages </w:t>
      </w:r>
      <w:r w:rsidRPr="00DF5CB2">
        <w:rPr>
          <w:color w:val="000000"/>
        </w:rPr>
        <w:t>stilling til, om der skal ophøres med amning eller med behandlingen med Cuprior under hensyntagen til fordelene ved amning for barnet og fordelen ved behandlingen for moderen.</w:t>
      </w:r>
    </w:p>
    <w:p w14:paraId="7D4FF85C" w14:textId="77777777" w:rsidR="00395483" w:rsidRPr="00DF5CB2" w:rsidRDefault="00395483" w:rsidP="00395483">
      <w:pPr>
        <w:rPr>
          <w:szCs w:val="22"/>
          <w:u w:val="single"/>
        </w:rPr>
      </w:pPr>
    </w:p>
    <w:p w14:paraId="7FF7E7EA" w14:textId="77777777" w:rsidR="00395483" w:rsidRPr="00DF5CB2" w:rsidRDefault="00430554" w:rsidP="00395483">
      <w:pPr>
        <w:keepNext/>
        <w:rPr>
          <w:noProof/>
          <w:szCs w:val="22"/>
          <w:u w:val="single"/>
        </w:rPr>
      </w:pPr>
      <w:r w:rsidRPr="00DF5CB2">
        <w:rPr>
          <w:noProof/>
          <w:u w:val="single"/>
        </w:rPr>
        <w:t>Fertilitet</w:t>
      </w:r>
    </w:p>
    <w:p w14:paraId="6488FE02" w14:textId="77777777" w:rsidR="00395483" w:rsidRPr="00DF5CB2" w:rsidRDefault="00430554" w:rsidP="00395483">
      <w:pPr>
        <w:rPr>
          <w:szCs w:val="22"/>
        </w:rPr>
      </w:pPr>
      <w:r w:rsidRPr="00DF5CB2">
        <w:rPr>
          <w:color w:val="000000"/>
        </w:rPr>
        <w:t>Det vides ikke, om trientin påvirker den menneskelige fertilitet.</w:t>
      </w:r>
    </w:p>
    <w:p w14:paraId="76857242" w14:textId="77777777" w:rsidR="00395483" w:rsidRPr="00DF5CB2" w:rsidRDefault="00395483" w:rsidP="00395483">
      <w:pPr>
        <w:spacing w:line="240" w:lineRule="auto"/>
        <w:rPr>
          <w:i/>
          <w:noProof/>
          <w:szCs w:val="22"/>
        </w:rPr>
      </w:pPr>
    </w:p>
    <w:p w14:paraId="787D3E84"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lastRenderedPageBreak/>
        <w:t>V</w:t>
      </w:r>
      <w:r w:rsidRPr="00DF5CB2">
        <w:rPr>
          <w:b/>
          <w:noProof/>
        </w:rPr>
        <w:t>irkning på evnen til at føre motorkøretøj og betjene maskiner</w:t>
      </w:r>
    </w:p>
    <w:p w14:paraId="77D4478F" w14:textId="77777777" w:rsidR="00395483" w:rsidRPr="00DF5CB2" w:rsidRDefault="00395483" w:rsidP="00395483">
      <w:pPr>
        <w:spacing w:line="240" w:lineRule="auto"/>
        <w:rPr>
          <w:noProof/>
          <w:szCs w:val="22"/>
        </w:rPr>
      </w:pPr>
    </w:p>
    <w:p w14:paraId="25CA31A9" w14:textId="77777777" w:rsidR="00395483" w:rsidRPr="00DF5CB2" w:rsidRDefault="00430554" w:rsidP="00395483">
      <w:pPr>
        <w:rPr>
          <w:noProof/>
          <w:szCs w:val="22"/>
        </w:rPr>
      </w:pPr>
      <w:r w:rsidRPr="00DF5CB2">
        <w:t xml:space="preserve">Cuprior påvirker ikke eller kun i ubetydelig grad evnen til at føre motorkøretøj eller betjene maskiner. </w:t>
      </w:r>
    </w:p>
    <w:p w14:paraId="58DFEBD9" w14:textId="77777777" w:rsidR="00395483" w:rsidRPr="00DF5CB2" w:rsidRDefault="00395483" w:rsidP="00395483">
      <w:pPr>
        <w:spacing w:line="240" w:lineRule="auto"/>
        <w:rPr>
          <w:noProof/>
          <w:szCs w:val="22"/>
        </w:rPr>
      </w:pPr>
    </w:p>
    <w:p w14:paraId="2167BA4D"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Bivirkninger</w:t>
      </w:r>
    </w:p>
    <w:p w14:paraId="2362E6FA" w14:textId="77777777" w:rsidR="00395483" w:rsidRPr="00DF5CB2" w:rsidRDefault="00395483" w:rsidP="00395483">
      <w:pPr>
        <w:autoSpaceDE w:val="0"/>
        <w:autoSpaceDN w:val="0"/>
        <w:adjustRightInd w:val="0"/>
        <w:rPr>
          <w:noProof/>
          <w:szCs w:val="22"/>
        </w:rPr>
      </w:pPr>
    </w:p>
    <w:p w14:paraId="2443D7D8" w14:textId="77777777" w:rsidR="00395483" w:rsidRPr="00DF5CB2" w:rsidRDefault="00430554" w:rsidP="00395483">
      <w:pPr>
        <w:autoSpaceDE w:val="0"/>
        <w:autoSpaceDN w:val="0"/>
        <w:adjustRightInd w:val="0"/>
        <w:rPr>
          <w:noProof/>
          <w:szCs w:val="22"/>
          <w:u w:val="single"/>
        </w:rPr>
      </w:pPr>
      <w:r w:rsidRPr="00DF5CB2">
        <w:rPr>
          <w:noProof/>
          <w:u w:val="single"/>
        </w:rPr>
        <w:t>Resumé af sikkerhedsprofilen</w:t>
      </w:r>
    </w:p>
    <w:p w14:paraId="59BC36D5" w14:textId="77777777" w:rsidR="00395483" w:rsidRPr="00DF5CB2" w:rsidRDefault="00430554" w:rsidP="00395483">
      <w:pPr>
        <w:autoSpaceDE w:val="0"/>
        <w:autoSpaceDN w:val="0"/>
        <w:adjustRightInd w:val="0"/>
        <w:rPr>
          <w:rFonts w:eastAsia="TimesNewRoman"/>
          <w:szCs w:val="22"/>
        </w:rPr>
      </w:pPr>
      <w:r w:rsidRPr="00DF5CB2">
        <w:t>Den hyppigst indberettede bivirkning med tr</w:t>
      </w:r>
      <w:r w:rsidRPr="00DF5CB2">
        <w:t xml:space="preserve">ientin er kvalme. Der kan opstå alvorlig jernmangelanæmi og svær colitis under behandlingen. </w:t>
      </w:r>
    </w:p>
    <w:p w14:paraId="24908084" w14:textId="77777777" w:rsidR="00395483" w:rsidRPr="00DF5CB2" w:rsidRDefault="00395483" w:rsidP="00395483">
      <w:pPr>
        <w:autoSpaceDE w:val="0"/>
        <w:autoSpaceDN w:val="0"/>
        <w:adjustRightInd w:val="0"/>
        <w:rPr>
          <w:noProof/>
          <w:szCs w:val="22"/>
        </w:rPr>
      </w:pPr>
    </w:p>
    <w:p w14:paraId="569F1A73" w14:textId="77777777" w:rsidR="00395483" w:rsidRPr="00DF5CB2" w:rsidRDefault="00430554" w:rsidP="00395483">
      <w:pPr>
        <w:autoSpaceDE w:val="0"/>
        <w:autoSpaceDN w:val="0"/>
        <w:adjustRightInd w:val="0"/>
        <w:rPr>
          <w:noProof/>
          <w:szCs w:val="22"/>
          <w:u w:val="single"/>
        </w:rPr>
      </w:pPr>
      <w:r w:rsidRPr="00DF5CB2">
        <w:rPr>
          <w:noProof/>
          <w:u w:val="single"/>
        </w:rPr>
        <w:t>Tabel over bivirkninger</w:t>
      </w:r>
    </w:p>
    <w:p w14:paraId="30C68718" w14:textId="77777777" w:rsidR="00395483" w:rsidRPr="00DF5CB2" w:rsidRDefault="00430554" w:rsidP="00395483">
      <w:pPr>
        <w:autoSpaceDE w:val="0"/>
        <w:autoSpaceDN w:val="0"/>
        <w:adjustRightInd w:val="0"/>
        <w:rPr>
          <w:noProof/>
          <w:szCs w:val="22"/>
        </w:rPr>
      </w:pPr>
      <w:r w:rsidRPr="00DF5CB2">
        <w:t xml:space="preserve">Følgende bivirkninger er indberettet i forbindelse med brug af trientin mod Wilsons sygdom. </w:t>
      </w:r>
    </w:p>
    <w:p w14:paraId="4B396AFA" w14:textId="77777777" w:rsidR="00395483" w:rsidRPr="00DF5CB2" w:rsidRDefault="00430554" w:rsidP="00395483">
      <w:pPr>
        <w:autoSpaceDE w:val="0"/>
        <w:autoSpaceDN w:val="0"/>
        <w:adjustRightInd w:val="0"/>
        <w:rPr>
          <w:noProof/>
          <w:szCs w:val="22"/>
        </w:rPr>
      </w:pPr>
      <w:r w:rsidRPr="00DF5CB2">
        <w:t>Hyppigheden defineres som meget almindelig (</w:t>
      </w:r>
      <w:r w:rsidRPr="00DF5CB2">
        <w:t>≥ 1/10), almindelig (≥ 1/100 til &lt; 1/10), ikke almindelig (≥ 1/1 000 til &lt; 1/100), sjælden (≥ 1/10 000 til &lt; 1/1 000), meget sjælden (&lt; 1/10 000) eller ikke kendt (kan ikke beregnes af forhåndenværende data).</w:t>
      </w:r>
    </w:p>
    <w:p w14:paraId="74C9C8B1" w14:textId="77777777" w:rsidR="00395483" w:rsidRPr="00DF5CB2" w:rsidRDefault="00395483" w:rsidP="00395483">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1A5069" w14:paraId="215A95E1" w14:textId="77777777" w:rsidTr="00395483">
        <w:tc>
          <w:tcPr>
            <w:tcW w:w="3936" w:type="dxa"/>
            <w:tcBorders>
              <w:top w:val="single" w:sz="4" w:space="0" w:color="auto"/>
              <w:left w:val="single" w:sz="4" w:space="0" w:color="auto"/>
              <w:bottom w:val="single" w:sz="4" w:space="0" w:color="auto"/>
              <w:right w:val="single" w:sz="4" w:space="0" w:color="auto"/>
            </w:tcBorders>
            <w:hideMark/>
          </w:tcPr>
          <w:p w14:paraId="7C252043" w14:textId="77777777" w:rsidR="00395483" w:rsidRPr="00DF5CB2" w:rsidRDefault="00430554" w:rsidP="00395483">
            <w:pPr>
              <w:autoSpaceDE w:val="0"/>
              <w:autoSpaceDN w:val="0"/>
              <w:adjustRightInd w:val="0"/>
              <w:jc w:val="both"/>
              <w:rPr>
                <w:noProof/>
                <w:szCs w:val="22"/>
              </w:rPr>
            </w:pPr>
            <w:r w:rsidRPr="00DF5CB2">
              <w:rPr>
                <w:b/>
              </w:rPr>
              <w:t>Systemorganklasse</w:t>
            </w:r>
          </w:p>
        </w:tc>
        <w:tc>
          <w:tcPr>
            <w:tcW w:w="3969" w:type="dxa"/>
            <w:tcBorders>
              <w:top w:val="single" w:sz="4" w:space="0" w:color="auto"/>
              <w:left w:val="single" w:sz="4" w:space="0" w:color="auto"/>
              <w:bottom w:val="single" w:sz="4" w:space="0" w:color="auto"/>
              <w:right w:val="single" w:sz="4" w:space="0" w:color="auto"/>
            </w:tcBorders>
            <w:hideMark/>
          </w:tcPr>
          <w:p w14:paraId="3753B52F" w14:textId="77777777" w:rsidR="00395483" w:rsidRPr="00DF5CB2" w:rsidRDefault="00430554" w:rsidP="00395483">
            <w:pPr>
              <w:autoSpaceDE w:val="0"/>
              <w:autoSpaceDN w:val="0"/>
              <w:adjustRightInd w:val="0"/>
              <w:jc w:val="both"/>
              <w:rPr>
                <w:noProof/>
                <w:szCs w:val="22"/>
              </w:rPr>
            </w:pPr>
            <w:r w:rsidRPr="00DF5CB2">
              <w:rPr>
                <w:b/>
              </w:rPr>
              <w:t>Bivirkninger</w:t>
            </w:r>
          </w:p>
        </w:tc>
      </w:tr>
      <w:tr w:rsidR="001A5069" w14:paraId="44A43DC7" w14:textId="77777777" w:rsidTr="00395483">
        <w:tc>
          <w:tcPr>
            <w:tcW w:w="3936" w:type="dxa"/>
            <w:tcBorders>
              <w:top w:val="single" w:sz="4" w:space="0" w:color="auto"/>
              <w:left w:val="single" w:sz="4" w:space="0" w:color="auto"/>
              <w:bottom w:val="single" w:sz="4" w:space="0" w:color="auto"/>
              <w:right w:val="single" w:sz="4" w:space="0" w:color="auto"/>
            </w:tcBorders>
            <w:hideMark/>
          </w:tcPr>
          <w:p w14:paraId="2B34AF5B" w14:textId="77777777" w:rsidR="00395483" w:rsidRPr="00DF5CB2" w:rsidRDefault="00430554" w:rsidP="00395483">
            <w:pPr>
              <w:autoSpaceDE w:val="0"/>
              <w:autoSpaceDN w:val="0"/>
              <w:adjustRightInd w:val="0"/>
              <w:jc w:val="both"/>
              <w:rPr>
                <w:noProof/>
                <w:szCs w:val="22"/>
              </w:rPr>
            </w:pPr>
            <w:r w:rsidRPr="00DF5CB2">
              <w:t xml:space="preserve">Blod og </w:t>
            </w:r>
            <w:r w:rsidRPr="00DF5CB2">
              <w:t>lymfesystem</w:t>
            </w:r>
          </w:p>
        </w:tc>
        <w:tc>
          <w:tcPr>
            <w:tcW w:w="3969" w:type="dxa"/>
            <w:tcBorders>
              <w:top w:val="single" w:sz="4" w:space="0" w:color="auto"/>
              <w:left w:val="single" w:sz="4" w:space="0" w:color="auto"/>
              <w:bottom w:val="single" w:sz="4" w:space="0" w:color="auto"/>
              <w:right w:val="single" w:sz="4" w:space="0" w:color="auto"/>
            </w:tcBorders>
            <w:hideMark/>
          </w:tcPr>
          <w:p w14:paraId="1BDAFF3A" w14:textId="55BFA1A7" w:rsidR="000B5214" w:rsidRDefault="00430554" w:rsidP="000B5214">
            <w:pPr>
              <w:pStyle w:val="Default"/>
              <w:jc w:val="both"/>
              <w:rPr>
                <w:sz w:val="22"/>
                <w:szCs w:val="22"/>
              </w:rPr>
            </w:pPr>
            <w:r w:rsidRPr="000B5214">
              <w:rPr>
                <w:i/>
                <w:iCs/>
                <w:sz w:val="22"/>
                <w:szCs w:val="22"/>
              </w:rPr>
              <w:t>Ikke almindelig</w:t>
            </w:r>
            <w:r>
              <w:rPr>
                <w:sz w:val="22"/>
                <w:szCs w:val="22"/>
              </w:rPr>
              <w:t>: Sideroblastisk anæmi</w:t>
            </w:r>
          </w:p>
          <w:p w14:paraId="1F380F00" w14:textId="718C02A2" w:rsidR="00395483" w:rsidRPr="00DF5CB2" w:rsidRDefault="00430554" w:rsidP="00395483">
            <w:pPr>
              <w:autoSpaceDE w:val="0"/>
              <w:autoSpaceDN w:val="0"/>
              <w:adjustRightInd w:val="0"/>
              <w:jc w:val="both"/>
              <w:rPr>
                <w:noProof/>
                <w:szCs w:val="22"/>
              </w:rPr>
            </w:pPr>
            <w:r w:rsidRPr="00DF5CB2">
              <w:rPr>
                <w:i/>
                <w:noProof/>
              </w:rPr>
              <w:t xml:space="preserve">Ikke kendt: </w:t>
            </w:r>
            <w:r w:rsidRPr="00DF5CB2">
              <w:t>jernmangelanæmi</w:t>
            </w:r>
          </w:p>
        </w:tc>
      </w:tr>
      <w:tr w:rsidR="001A5069" w14:paraId="3F787222" w14:textId="77777777" w:rsidTr="00395483">
        <w:tc>
          <w:tcPr>
            <w:tcW w:w="3936" w:type="dxa"/>
            <w:tcBorders>
              <w:top w:val="single" w:sz="4" w:space="0" w:color="auto"/>
              <w:left w:val="single" w:sz="4" w:space="0" w:color="auto"/>
              <w:bottom w:val="single" w:sz="4" w:space="0" w:color="auto"/>
              <w:right w:val="single" w:sz="4" w:space="0" w:color="auto"/>
            </w:tcBorders>
            <w:hideMark/>
          </w:tcPr>
          <w:p w14:paraId="6BE2DFC5" w14:textId="77777777" w:rsidR="00395483" w:rsidRPr="00DF5CB2" w:rsidRDefault="00430554" w:rsidP="00395483">
            <w:pPr>
              <w:autoSpaceDE w:val="0"/>
              <w:autoSpaceDN w:val="0"/>
              <w:adjustRightInd w:val="0"/>
              <w:jc w:val="both"/>
              <w:rPr>
                <w:noProof/>
                <w:szCs w:val="22"/>
              </w:rPr>
            </w:pPr>
            <w:r w:rsidRPr="00DF5CB2">
              <w:t>Mave-tarm-kanalen</w:t>
            </w:r>
          </w:p>
        </w:tc>
        <w:tc>
          <w:tcPr>
            <w:tcW w:w="3969" w:type="dxa"/>
            <w:tcBorders>
              <w:top w:val="single" w:sz="4" w:space="0" w:color="auto"/>
              <w:left w:val="single" w:sz="4" w:space="0" w:color="auto"/>
              <w:bottom w:val="single" w:sz="4" w:space="0" w:color="auto"/>
              <w:right w:val="single" w:sz="4" w:space="0" w:color="auto"/>
            </w:tcBorders>
            <w:hideMark/>
          </w:tcPr>
          <w:p w14:paraId="79AF78A8" w14:textId="77777777" w:rsidR="00395483" w:rsidRPr="00DF5CB2" w:rsidRDefault="00430554" w:rsidP="00395483">
            <w:pPr>
              <w:autoSpaceDE w:val="0"/>
              <w:autoSpaceDN w:val="0"/>
              <w:adjustRightInd w:val="0"/>
              <w:jc w:val="both"/>
              <w:rPr>
                <w:noProof/>
                <w:szCs w:val="22"/>
              </w:rPr>
            </w:pPr>
            <w:r w:rsidRPr="00DF5CB2">
              <w:t xml:space="preserve">Almindelig: kvalme. </w:t>
            </w:r>
          </w:p>
          <w:p w14:paraId="5BB4BB0B" w14:textId="77777777" w:rsidR="00395483" w:rsidRPr="00DF5CB2" w:rsidRDefault="00430554" w:rsidP="00395483">
            <w:pPr>
              <w:autoSpaceDE w:val="0"/>
              <w:autoSpaceDN w:val="0"/>
              <w:adjustRightInd w:val="0"/>
              <w:jc w:val="both"/>
              <w:rPr>
                <w:noProof/>
                <w:szCs w:val="22"/>
              </w:rPr>
            </w:pPr>
            <w:r w:rsidRPr="00DF5CB2">
              <w:rPr>
                <w:i/>
                <w:noProof/>
              </w:rPr>
              <w:t xml:space="preserve">Ikke kendt: </w:t>
            </w:r>
            <w:r w:rsidRPr="00DF5CB2">
              <w:t>duodenitis, colitis (herunder svær colitis).</w:t>
            </w:r>
          </w:p>
        </w:tc>
      </w:tr>
      <w:tr w:rsidR="001A5069" w14:paraId="5FA3E9A5" w14:textId="77777777" w:rsidTr="00395483">
        <w:tc>
          <w:tcPr>
            <w:tcW w:w="3936" w:type="dxa"/>
            <w:tcBorders>
              <w:top w:val="single" w:sz="4" w:space="0" w:color="auto"/>
              <w:left w:val="single" w:sz="4" w:space="0" w:color="auto"/>
              <w:bottom w:val="single" w:sz="4" w:space="0" w:color="auto"/>
              <w:right w:val="single" w:sz="4" w:space="0" w:color="auto"/>
            </w:tcBorders>
            <w:hideMark/>
          </w:tcPr>
          <w:p w14:paraId="0ABF53BA" w14:textId="77777777" w:rsidR="00395483" w:rsidRPr="00DF5CB2" w:rsidRDefault="00430554" w:rsidP="00395483">
            <w:pPr>
              <w:autoSpaceDE w:val="0"/>
              <w:autoSpaceDN w:val="0"/>
              <w:adjustRightInd w:val="0"/>
              <w:jc w:val="both"/>
              <w:rPr>
                <w:noProof/>
                <w:szCs w:val="22"/>
              </w:rPr>
            </w:pPr>
            <w:r w:rsidRPr="00DF5CB2">
              <w:t>Hud og subkutane væv</w:t>
            </w:r>
          </w:p>
        </w:tc>
        <w:tc>
          <w:tcPr>
            <w:tcW w:w="3969" w:type="dxa"/>
            <w:tcBorders>
              <w:top w:val="single" w:sz="4" w:space="0" w:color="auto"/>
              <w:left w:val="single" w:sz="4" w:space="0" w:color="auto"/>
              <w:bottom w:val="single" w:sz="4" w:space="0" w:color="auto"/>
              <w:right w:val="single" w:sz="4" w:space="0" w:color="auto"/>
            </w:tcBorders>
            <w:hideMark/>
          </w:tcPr>
          <w:p w14:paraId="68FBC416" w14:textId="77777777" w:rsidR="00395483" w:rsidRPr="00DF5CB2" w:rsidRDefault="00430554" w:rsidP="00395483">
            <w:pPr>
              <w:autoSpaceDE w:val="0"/>
              <w:autoSpaceDN w:val="0"/>
              <w:adjustRightInd w:val="0"/>
              <w:jc w:val="both"/>
              <w:rPr>
                <w:noProof/>
                <w:szCs w:val="22"/>
              </w:rPr>
            </w:pPr>
            <w:r w:rsidRPr="00DF5CB2">
              <w:rPr>
                <w:i/>
                <w:noProof/>
              </w:rPr>
              <w:t xml:space="preserve">Ikke almindelig: </w:t>
            </w:r>
            <w:r w:rsidRPr="00DF5CB2">
              <w:t xml:space="preserve">udslæt, pruritus, erytem. </w:t>
            </w:r>
          </w:p>
          <w:p w14:paraId="1D9E5EB4" w14:textId="77777777" w:rsidR="00395483" w:rsidRPr="00DF5CB2" w:rsidRDefault="00430554" w:rsidP="00395483">
            <w:pPr>
              <w:autoSpaceDE w:val="0"/>
              <w:autoSpaceDN w:val="0"/>
              <w:adjustRightInd w:val="0"/>
              <w:jc w:val="both"/>
              <w:rPr>
                <w:noProof/>
                <w:szCs w:val="22"/>
              </w:rPr>
            </w:pPr>
            <w:r w:rsidRPr="00DF5CB2">
              <w:t>Ikke kendt: urticaria.</w:t>
            </w:r>
          </w:p>
        </w:tc>
      </w:tr>
    </w:tbl>
    <w:p w14:paraId="2E473902" w14:textId="77777777" w:rsidR="00395483" w:rsidRPr="00DF5CB2" w:rsidRDefault="00395483" w:rsidP="00395483">
      <w:pPr>
        <w:autoSpaceDE w:val="0"/>
        <w:autoSpaceDN w:val="0"/>
        <w:adjustRightInd w:val="0"/>
        <w:rPr>
          <w:noProof/>
          <w:szCs w:val="22"/>
        </w:rPr>
      </w:pPr>
    </w:p>
    <w:p w14:paraId="7D62C1F0" w14:textId="77777777" w:rsidR="00395483" w:rsidRPr="00DF5CB2" w:rsidRDefault="00430554" w:rsidP="00395483">
      <w:pPr>
        <w:autoSpaceDE w:val="0"/>
        <w:autoSpaceDN w:val="0"/>
        <w:adjustRightInd w:val="0"/>
        <w:spacing w:line="240" w:lineRule="auto"/>
        <w:rPr>
          <w:szCs w:val="22"/>
          <w:u w:val="single"/>
        </w:rPr>
      </w:pPr>
      <w:r w:rsidRPr="00DF5CB2">
        <w:rPr>
          <w:u w:val="single"/>
        </w:rPr>
        <w:t>Indberetning af formodede bivirkninger</w:t>
      </w:r>
    </w:p>
    <w:p w14:paraId="50B70794" w14:textId="77777777" w:rsidR="00395483" w:rsidRPr="00DF5CB2" w:rsidRDefault="00430554" w:rsidP="00395483">
      <w:pPr>
        <w:autoSpaceDE w:val="0"/>
        <w:autoSpaceDN w:val="0"/>
        <w:adjustRightInd w:val="0"/>
        <w:spacing w:line="240" w:lineRule="auto"/>
        <w:rPr>
          <w:noProof/>
          <w:szCs w:val="22"/>
        </w:rPr>
      </w:pPr>
      <w:r w:rsidRPr="00DF5CB2">
        <w:t xml:space="preserve">Når lægemidlet er godkendt, er indberetning af formodede bivirkninger vigtig. Det muliggør løbende overvågning af benefit/risk-forholdet for lægemidlet. Læger og sundhedspersonale anmodes om at indberette alle formodede bivirkninger via </w:t>
      </w:r>
      <w:r w:rsidRPr="00DF5CB2">
        <w:rPr>
          <w:highlight w:val="lightGray"/>
        </w:rPr>
        <w:t>det nationale rappo</w:t>
      </w:r>
      <w:r w:rsidRPr="00DF5CB2">
        <w:rPr>
          <w:highlight w:val="lightGray"/>
        </w:rPr>
        <w:t xml:space="preserve">rteringssystem anført i </w:t>
      </w:r>
      <w:hyperlink r:id="rId11" w:history="1">
        <w:r w:rsidRPr="00DF5CB2">
          <w:rPr>
            <w:rStyle w:val="Hyperlink"/>
            <w:highlight w:val="lightGray"/>
          </w:rPr>
          <w:t>Appendiks V</w:t>
        </w:r>
      </w:hyperlink>
      <w:r w:rsidRPr="00DF5CB2">
        <w:t>.</w:t>
      </w:r>
    </w:p>
    <w:p w14:paraId="18AA881E" w14:textId="77777777" w:rsidR="00395483" w:rsidRPr="00DF5CB2" w:rsidRDefault="00395483" w:rsidP="00395483">
      <w:pPr>
        <w:spacing w:line="240" w:lineRule="auto"/>
        <w:rPr>
          <w:noProof/>
          <w:szCs w:val="22"/>
        </w:rPr>
      </w:pPr>
    </w:p>
    <w:p w14:paraId="6134A816" w14:textId="77777777" w:rsidR="00395483" w:rsidRPr="00DF5CB2" w:rsidRDefault="00430554" w:rsidP="00395483">
      <w:pPr>
        <w:pStyle w:val="ListParagraph"/>
        <w:numPr>
          <w:ilvl w:val="1"/>
          <w:numId w:val="28"/>
        </w:numPr>
        <w:spacing w:line="240" w:lineRule="auto"/>
        <w:ind w:hanging="930"/>
        <w:outlineLvl w:val="0"/>
        <w:rPr>
          <w:b/>
          <w:noProof/>
          <w:szCs w:val="22"/>
        </w:rPr>
      </w:pPr>
      <w:r w:rsidRPr="00DF5CB2">
        <w:rPr>
          <w:b/>
          <w:noProof/>
        </w:rPr>
        <w:t>Overdosering</w:t>
      </w:r>
    </w:p>
    <w:p w14:paraId="3C212EE1" w14:textId="77777777" w:rsidR="00395483" w:rsidRPr="00DF5CB2" w:rsidRDefault="00395483" w:rsidP="00395483">
      <w:pPr>
        <w:spacing w:line="240" w:lineRule="auto"/>
        <w:rPr>
          <w:noProof/>
          <w:szCs w:val="22"/>
        </w:rPr>
      </w:pPr>
    </w:p>
    <w:p w14:paraId="634CF4A9" w14:textId="03518121" w:rsidR="00E13C75" w:rsidRPr="00DF5CB2" w:rsidRDefault="00430554" w:rsidP="00E13C75">
      <w:pPr>
        <w:tabs>
          <w:tab w:val="clear" w:pos="567"/>
        </w:tabs>
        <w:spacing w:line="240" w:lineRule="auto"/>
        <w:rPr>
          <w:noProof/>
          <w:szCs w:val="22"/>
        </w:rPr>
      </w:pPr>
      <w:r w:rsidRPr="00DF5CB2">
        <w:rPr>
          <w:noProof/>
          <w:szCs w:val="22"/>
        </w:rPr>
        <w:t xml:space="preserve">Der har været rapporteret lejlighedsvise tilfælde af overdosering </w:t>
      </w:r>
      <w:r w:rsidR="001B1461" w:rsidRPr="00DF5CB2">
        <w:rPr>
          <w:noProof/>
          <w:szCs w:val="22"/>
        </w:rPr>
        <w:t>med</w:t>
      </w:r>
      <w:r w:rsidRPr="00DF5CB2">
        <w:rPr>
          <w:noProof/>
          <w:szCs w:val="22"/>
        </w:rPr>
        <w:t xml:space="preserve"> trientin. Der blev ikke rapporteret </w:t>
      </w:r>
      <w:r w:rsidR="00D671ED" w:rsidRPr="00DF5CB2">
        <w:rPr>
          <w:noProof/>
          <w:szCs w:val="22"/>
        </w:rPr>
        <w:t>tydelige</w:t>
      </w:r>
      <w:r w:rsidRPr="00DF5CB2">
        <w:rPr>
          <w:noProof/>
          <w:szCs w:val="22"/>
        </w:rPr>
        <w:t xml:space="preserve"> bivirkninger i tilfælde med op til 20 g trientin</w:t>
      </w:r>
      <w:r w:rsidR="00D671ED" w:rsidRPr="00DF5CB2">
        <w:rPr>
          <w:noProof/>
          <w:szCs w:val="22"/>
        </w:rPr>
        <w:t xml:space="preserve"> </w:t>
      </w:r>
      <w:r w:rsidRPr="00DF5CB2">
        <w:rPr>
          <w:noProof/>
          <w:szCs w:val="22"/>
        </w:rPr>
        <w:t xml:space="preserve">base. </w:t>
      </w:r>
      <w:r w:rsidR="00D671ED" w:rsidRPr="00DF5CB2">
        <w:rPr>
          <w:noProof/>
          <w:szCs w:val="22"/>
        </w:rPr>
        <w:t xml:space="preserve">En stor </w:t>
      </w:r>
      <w:r w:rsidRPr="00DF5CB2">
        <w:rPr>
          <w:noProof/>
          <w:szCs w:val="22"/>
        </w:rPr>
        <w:t>overdose</w:t>
      </w:r>
      <w:r w:rsidR="00D671ED" w:rsidRPr="00DF5CB2">
        <w:rPr>
          <w:noProof/>
          <w:szCs w:val="22"/>
        </w:rPr>
        <w:t xml:space="preserve">ring </w:t>
      </w:r>
      <w:r w:rsidR="00B23EEA" w:rsidRPr="00DF5CB2">
        <w:rPr>
          <w:noProof/>
          <w:szCs w:val="22"/>
        </w:rPr>
        <w:t>af</w:t>
      </w:r>
      <w:r w:rsidRPr="00DF5CB2">
        <w:rPr>
          <w:noProof/>
          <w:szCs w:val="22"/>
        </w:rPr>
        <w:t xml:space="preserve"> 40</w:t>
      </w:r>
      <w:r w:rsidR="008956B6" w:rsidRPr="00DF5CB2">
        <w:rPr>
          <w:noProof/>
          <w:szCs w:val="22"/>
        </w:rPr>
        <w:t> </w:t>
      </w:r>
      <w:r w:rsidRPr="00DF5CB2">
        <w:rPr>
          <w:noProof/>
          <w:szCs w:val="22"/>
        </w:rPr>
        <w:t>g trientin</w:t>
      </w:r>
      <w:r w:rsidR="00D671ED" w:rsidRPr="00DF5CB2">
        <w:rPr>
          <w:noProof/>
          <w:szCs w:val="22"/>
        </w:rPr>
        <w:t xml:space="preserve"> </w:t>
      </w:r>
      <w:r w:rsidRPr="00DF5CB2">
        <w:rPr>
          <w:noProof/>
          <w:szCs w:val="22"/>
        </w:rPr>
        <w:t xml:space="preserve">base </w:t>
      </w:r>
      <w:r w:rsidR="008956B6" w:rsidRPr="00DF5CB2">
        <w:rPr>
          <w:noProof/>
          <w:szCs w:val="22"/>
        </w:rPr>
        <w:t>førte til</w:t>
      </w:r>
      <w:r w:rsidRPr="00DF5CB2">
        <w:rPr>
          <w:noProof/>
          <w:szCs w:val="22"/>
        </w:rPr>
        <w:t xml:space="preserve"> sel</w:t>
      </w:r>
      <w:r w:rsidR="00D671ED" w:rsidRPr="00DF5CB2">
        <w:rPr>
          <w:noProof/>
          <w:szCs w:val="22"/>
        </w:rPr>
        <w:t>vbegrænsende svimmelhed og opkast</w:t>
      </w:r>
      <w:r w:rsidR="007643AA" w:rsidRPr="00DF5CB2">
        <w:rPr>
          <w:noProof/>
          <w:szCs w:val="22"/>
        </w:rPr>
        <w:t>n</w:t>
      </w:r>
      <w:r w:rsidR="00D671ED" w:rsidRPr="00DF5CB2">
        <w:rPr>
          <w:noProof/>
          <w:szCs w:val="22"/>
        </w:rPr>
        <w:t xml:space="preserve">ing uden </w:t>
      </w:r>
      <w:r w:rsidR="00B23EEA" w:rsidRPr="00DF5CB2">
        <w:rPr>
          <w:noProof/>
          <w:szCs w:val="22"/>
        </w:rPr>
        <w:t xml:space="preserve">rapportering om </w:t>
      </w:r>
      <w:r w:rsidR="00D671ED" w:rsidRPr="00DF5CB2">
        <w:rPr>
          <w:noProof/>
          <w:szCs w:val="22"/>
        </w:rPr>
        <w:t xml:space="preserve">andre kliniske følgevirkninger eller </w:t>
      </w:r>
      <w:r w:rsidRPr="00DF5CB2">
        <w:rPr>
          <w:noProof/>
          <w:szCs w:val="22"/>
        </w:rPr>
        <w:t>sig</w:t>
      </w:r>
      <w:r w:rsidRPr="00DF5CB2">
        <w:rPr>
          <w:noProof/>
          <w:szCs w:val="22"/>
        </w:rPr>
        <w:t>nifi</w:t>
      </w:r>
      <w:r w:rsidR="00D671ED" w:rsidRPr="00DF5CB2">
        <w:rPr>
          <w:noProof/>
          <w:szCs w:val="22"/>
        </w:rPr>
        <w:t>k</w:t>
      </w:r>
      <w:r w:rsidRPr="00DF5CB2">
        <w:rPr>
          <w:noProof/>
          <w:szCs w:val="22"/>
        </w:rPr>
        <w:t>ant</w:t>
      </w:r>
      <w:r w:rsidR="00D671ED" w:rsidRPr="00DF5CB2">
        <w:rPr>
          <w:noProof/>
          <w:szCs w:val="22"/>
        </w:rPr>
        <w:t>e</w:t>
      </w:r>
      <w:r w:rsidRPr="00DF5CB2">
        <w:rPr>
          <w:noProof/>
          <w:szCs w:val="22"/>
        </w:rPr>
        <w:t xml:space="preserve"> bio</w:t>
      </w:r>
      <w:r w:rsidR="00D671ED" w:rsidRPr="00DF5CB2">
        <w:rPr>
          <w:noProof/>
          <w:szCs w:val="22"/>
        </w:rPr>
        <w:t>k</w:t>
      </w:r>
      <w:r w:rsidRPr="00DF5CB2">
        <w:rPr>
          <w:noProof/>
          <w:szCs w:val="22"/>
        </w:rPr>
        <w:t>emi</w:t>
      </w:r>
      <w:r w:rsidR="00D671ED" w:rsidRPr="00DF5CB2">
        <w:rPr>
          <w:noProof/>
          <w:szCs w:val="22"/>
        </w:rPr>
        <w:t>ske</w:t>
      </w:r>
      <w:r w:rsidRPr="00DF5CB2">
        <w:rPr>
          <w:noProof/>
          <w:szCs w:val="22"/>
        </w:rPr>
        <w:t xml:space="preserve"> a</w:t>
      </w:r>
      <w:r w:rsidR="007643AA" w:rsidRPr="00DF5CB2">
        <w:rPr>
          <w:noProof/>
          <w:szCs w:val="22"/>
        </w:rPr>
        <w:t>b</w:t>
      </w:r>
      <w:r w:rsidRPr="00DF5CB2">
        <w:rPr>
          <w:noProof/>
          <w:szCs w:val="22"/>
        </w:rPr>
        <w:t>normalit</w:t>
      </w:r>
      <w:r w:rsidR="00D671ED" w:rsidRPr="00DF5CB2">
        <w:rPr>
          <w:noProof/>
          <w:szCs w:val="22"/>
        </w:rPr>
        <w:t>eter</w:t>
      </w:r>
      <w:r w:rsidRPr="00DF5CB2">
        <w:rPr>
          <w:noProof/>
          <w:szCs w:val="22"/>
        </w:rPr>
        <w:t xml:space="preserve">. </w:t>
      </w:r>
    </w:p>
    <w:p w14:paraId="1A52D91B" w14:textId="77777777" w:rsidR="00E13C75" w:rsidRPr="00DF5CB2" w:rsidRDefault="00E13C75" w:rsidP="00E13C75">
      <w:pPr>
        <w:rPr>
          <w:noProof/>
          <w:szCs w:val="22"/>
        </w:rPr>
      </w:pPr>
    </w:p>
    <w:p w14:paraId="6010543D" w14:textId="17492980" w:rsidR="00395483" w:rsidRPr="00DF5CB2" w:rsidRDefault="00430554" w:rsidP="00395483">
      <w:pPr>
        <w:rPr>
          <w:noProof/>
          <w:szCs w:val="22"/>
        </w:rPr>
      </w:pPr>
      <w:r w:rsidRPr="00DF5CB2">
        <w:t>Der er ingen modgift mod akut overdosering med trientin.</w:t>
      </w:r>
    </w:p>
    <w:p w14:paraId="6D7C9494" w14:textId="77777777" w:rsidR="00395483" w:rsidRPr="00DF5CB2" w:rsidRDefault="00395483" w:rsidP="00395483">
      <w:pPr>
        <w:spacing w:line="240" w:lineRule="auto"/>
        <w:rPr>
          <w:szCs w:val="22"/>
        </w:rPr>
      </w:pPr>
    </w:p>
    <w:p w14:paraId="5F5CEB99" w14:textId="77777777" w:rsidR="00395483" w:rsidRPr="00DF5CB2" w:rsidRDefault="00430554" w:rsidP="00395483">
      <w:pPr>
        <w:spacing w:line="240" w:lineRule="auto"/>
        <w:rPr>
          <w:noProof/>
          <w:szCs w:val="22"/>
        </w:rPr>
      </w:pPr>
      <w:r w:rsidRPr="00DF5CB2">
        <w:t>Kronisk overdosering kan medføre kobbermangel og reversibel sideroblastisk anæmi. Overbehandling og for stærk fjernelse af kobber kan overvåges ved hjælp af ta</w:t>
      </w:r>
      <w:r w:rsidRPr="00DF5CB2">
        <w:t>l for kobberudskillelsen i urinen og for ikke-ceruloplasminbundet kobber. Der kræves tæt overvågning for at optimere dosis eller tilpasse behandlingen, hvis dette er nødvendigt (se pkt. 4.4).</w:t>
      </w:r>
    </w:p>
    <w:p w14:paraId="0AC733E9" w14:textId="77777777" w:rsidR="00395483" w:rsidRPr="00DF5CB2" w:rsidRDefault="00395483" w:rsidP="00395483">
      <w:pPr>
        <w:suppressAutoHyphens/>
        <w:spacing w:line="240" w:lineRule="auto"/>
        <w:rPr>
          <w:b/>
          <w:szCs w:val="22"/>
        </w:rPr>
      </w:pPr>
    </w:p>
    <w:p w14:paraId="171F37A1" w14:textId="77777777" w:rsidR="00395483" w:rsidRPr="00DF5CB2" w:rsidRDefault="00395483" w:rsidP="00395483">
      <w:pPr>
        <w:suppressAutoHyphens/>
        <w:spacing w:line="240" w:lineRule="auto"/>
        <w:rPr>
          <w:b/>
          <w:szCs w:val="22"/>
        </w:rPr>
      </w:pPr>
    </w:p>
    <w:p w14:paraId="23A5E7FE" w14:textId="77777777" w:rsidR="00395483" w:rsidRPr="00DF5CB2" w:rsidRDefault="00430554" w:rsidP="00395483">
      <w:pPr>
        <w:pStyle w:val="ListParagraph"/>
        <w:numPr>
          <w:ilvl w:val="0"/>
          <w:numId w:val="28"/>
        </w:numPr>
        <w:spacing w:line="240" w:lineRule="auto"/>
        <w:ind w:hanging="930"/>
        <w:rPr>
          <w:b/>
        </w:rPr>
      </w:pPr>
      <w:r w:rsidRPr="00DF5CB2">
        <w:rPr>
          <w:b/>
        </w:rPr>
        <w:t>FARMAKOLOGISKE EGENSKABER</w:t>
      </w:r>
    </w:p>
    <w:p w14:paraId="2EC1C035" w14:textId="77777777" w:rsidR="00395483" w:rsidRPr="00DF5CB2" w:rsidRDefault="00395483" w:rsidP="00395483">
      <w:pPr>
        <w:spacing w:line="240" w:lineRule="auto"/>
        <w:rPr>
          <w:szCs w:val="22"/>
        </w:rPr>
      </w:pPr>
    </w:p>
    <w:p w14:paraId="59F78F4A" w14:textId="77777777" w:rsidR="00395483" w:rsidRPr="00DF5CB2" w:rsidRDefault="00430554" w:rsidP="00395483">
      <w:pPr>
        <w:pStyle w:val="ListParagraph"/>
        <w:numPr>
          <w:ilvl w:val="1"/>
          <w:numId w:val="28"/>
        </w:numPr>
        <w:spacing w:line="240" w:lineRule="auto"/>
        <w:ind w:hanging="930"/>
        <w:outlineLvl w:val="0"/>
        <w:rPr>
          <w:szCs w:val="22"/>
        </w:rPr>
      </w:pPr>
      <w:r w:rsidRPr="00DF5CB2">
        <w:rPr>
          <w:b/>
        </w:rPr>
        <w:t>Farmakodynamiske egenskaber</w:t>
      </w:r>
    </w:p>
    <w:p w14:paraId="0940E227" w14:textId="77777777" w:rsidR="00395483" w:rsidRPr="00DF5CB2" w:rsidRDefault="00395483" w:rsidP="00395483">
      <w:pPr>
        <w:spacing w:line="240" w:lineRule="auto"/>
        <w:rPr>
          <w:szCs w:val="22"/>
        </w:rPr>
      </w:pPr>
    </w:p>
    <w:p w14:paraId="1930A499" w14:textId="77777777" w:rsidR="00395483" w:rsidRPr="00DF5CB2" w:rsidRDefault="00430554" w:rsidP="00395483">
      <w:pPr>
        <w:numPr>
          <w:ilvl w:val="12"/>
          <w:numId w:val="0"/>
        </w:numPr>
        <w:ind w:right="-2"/>
        <w:rPr>
          <w:szCs w:val="22"/>
        </w:rPr>
      </w:pPr>
      <w:r w:rsidRPr="00DF5CB2">
        <w:t>Farmak</w:t>
      </w:r>
      <w:r w:rsidRPr="00DF5CB2">
        <w:t>oterapeutisk klassifikation: Div. midler til fordøjelsesorganer og stofskifte, ATC-kode: A16AX12.</w:t>
      </w:r>
    </w:p>
    <w:p w14:paraId="7A273E6C" w14:textId="77777777" w:rsidR="00395483" w:rsidRPr="00DF5CB2" w:rsidRDefault="00395483" w:rsidP="00395483">
      <w:pPr>
        <w:numPr>
          <w:ilvl w:val="12"/>
          <w:numId w:val="0"/>
        </w:numPr>
        <w:ind w:right="-2"/>
        <w:rPr>
          <w:szCs w:val="22"/>
        </w:rPr>
      </w:pPr>
    </w:p>
    <w:p w14:paraId="4E92A1F4" w14:textId="77777777" w:rsidR="00395483" w:rsidRPr="00DF5CB2" w:rsidRDefault="00430554" w:rsidP="00395483">
      <w:pPr>
        <w:keepNext/>
        <w:numPr>
          <w:ilvl w:val="12"/>
          <w:numId w:val="0"/>
        </w:numPr>
        <w:rPr>
          <w:szCs w:val="22"/>
          <w:u w:val="single"/>
        </w:rPr>
      </w:pPr>
      <w:r w:rsidRPr="00DF5CB2">
        <w:rPr>
          <w:u w:val="single"/>
        </w:rPr>
        <w:t xml:space="preserve">Virkningsmekanisme </w:t>
      </w:r>
    </w:p>
    <w:p w14:paraId="6A5BFD0F" w14:textId="77777777" w:rsidR="00395483" w:rsidRPr="00DF5CB2" w:rsidRDefault="00430554" w:rsidP="00395483">
      <w:pPr>
        <w:numPr>
          <w:ilvl w:val="12"/>
          <w:numId w:val="0"/>
        </w:numPr>
        <w:ind w:right="-2"/>
        <w:rPr>
          <w:szCs w:val="22"/>
        </w:rPr>
      </w:pPr>
      <w:r w:rsidRPr="00DF5CB2">
        <w:t xml:space="preserve">Trientin er et kobber-chelatdannende middel, hvis hovedvirkningsmekanisme er at udskille absorberet kobber fra kroppen ved at danne et </w:t>
      </w:r>
      <w:r w:rsidRPr="00DF5CB2">
        <w:t>stabilt kompleks, der derefter udskilles gennem urinen. Trientin kan desuden danne chelat med kobber i mave-tarmkanalen og derved hæmme absorptionen af kobber.</w:t>
      </w:r>
    </w:p>
    <w:p w14:paraId="6608061C" w14:textId="77777777" w:rsidR="00395483" w:rsidRPr="00DF5CB2" w:rsidRDefault="00395483" w:rsidP="00395483">
      <w:pPr>
        <w:numPr>
          <w:ilvl w:val="12"/>
          <w:numId w:val="0"/>
        </w:numPr>
        <w:ind w:right="-2"/>
        <w:rPr>
          <w:iCs/>
          <w:noProof/>
          <w:szCs w:val="22"/>
        </w:rPr>
      </w:pPr>
    </w:p>
    <w:p w14:paraId="5CDF3BF5" w14:textId="77777777" w:rsidR="00395483" w:rsidRPr="00DF5CB2" w:rsidRDefault="00430554" w:rsidP="00395483">
      <w:pPr>
        <w:pStyle w:val="ListParagraph"/>
        <w:keepNext/>
        <w:numPr>
          <w:ilvl w:val="1"/>
          <w:numId w:val="28"/>
        </w:numPr>
        <w:spacing w:line="240" w:lineRule="auto"/>
        <w:ind w:hanging="930"/>
        <w:outlineLvl w:val="0"/>
        <w:rPr>
          <w:b/>
          <w:szCs w:val="22"/>
        </w:rPr>
      </w:pPr>
      <w:r w:rsidRPr="00DF5CB2">
        <w:rPr>
          <w:b/>
        </w:rPr>
        <w:t>Farmakokinetiske egenskaber</w:t>
      </w:r>
    </w:p>
    <w:p w14:paraId="7B0C1365" w14:textId="77777777" w:rsidR="00395483" w:rsidRPr="00DF5CB2" w:rsidRDefault="00395483" w:rsidP="00395483">
      <w:pPr>
        <w:keepNext/>
        <w:rPr>
          <w:noProof/>
        </w:rPr>
      </w:pPr>
    </w:p>
    <w:p w14:paraId="19511164" w14:textId="77777777" w:rsidR="00395483" w:rsidRPr="00DF5CB2" w:rsidRDefault="00430554" w:rsidP="00395483">
      <w:pPr>
        <w:keepNext/>
        <w:rPr>
          <w:noProof/>
          <w:szCs w:val="22"/>
          <w:u w:val="single"/>
        </w:rPr>
      </w:pPr>
      <w:r w:rsidRPr="00DF5CB2">
        <w:rPr>
          <w:noProof/>
          <w:u w:val="single"/>
        </w:rPr>
        <w:t>Absorption</w:t>
      </w:r>
    </w:p>
    <w:p w14:paraId="5614DB01" w14:textId="77777777" w:rsidR="00395483" w:rsidRPr="00DF5CB2" w:rsidRDefault="00430554" w:rsidP="00395483">
      <w:pPr>
        <w:rPr>
          <w:noProof/>
          <w:szCs w:val="22"/>
        </w:rPr>
      </w:pPr>
      <w:r w:rsidRPr="00DF5CB2">
        <w:t>Absorptionen af trientin efter oral administration er l</w:t>
      </w:r>
      <w:r w:rsidRPr="00DF5CB2">
        <w:t xml:space="preserve">av og varierende hos patienter med Wilsons sygdom. Den farmakokinetiske profil af Cuprior er vurderet efter en oral enkeltdosis på 450, 600 og 750 mg trientin til raske mandlige og kvindelige forsøgspersoner. Plasmaindholdet af trientin steg hurtigt efter </w:t>
      </w:r>
      <w:r w:rsidRPr="00DF5CB2">
        <w:t>administrationen, og den mediane maksimalkoncentration blev nået efter 1,25-2 timer. Plasmakoncentrationen af trientin aftog derefter multifasisk, først hurtigt, derefter i en langsommere eliminationsfase. Den overordnede farmakokinetiske profil var den sa</w:t>
      </w:r>
      <w:r w:rsidRPr="00DF5CB2">
        <w:t xml:space="preserve">mme hos mænd og kvinder, dog var koncentrationen af trientin højere hos mænd. </w:t>
      </w:r>
    </w:p>
    <w:p w14:paraId="79229F9C" w14:textId="77777777" w:rsidR="00395483" w:rsidRPr="00DF5CB2" w:rsidRDefault="00395483" w:rsidP="00395483">
      <w:pPr>
        <w:rPr>
          <w:noProof/>
          <w:szCs w:val="22"/>
        </w:rPr>
      </w:pPr>
    </w:p>
    <w:p w14:paraId="4052133E" w14:textId="77777777" w:rsidR="00395483" w:rsidRPr="00DF5CB2" w:rsidRDefault="00430554" w:rsidP="00395483">
      <w:pPr>
        <w:rPr>
          <w:noProof/>
          <w:szCs w:val="22"/>
          <w:u w:val="single"/>
        </w:rPr>
      </w:pPr>
      <w:r w:rsidRPr="00DF5CB2">
        <w:rPr>
          <w:noProof/>
          <w:u w:val="single"/>
        </w:rPr>
        <w:t>Fordeling</w:t>
      </w:r>
    </w:p>
    <w:p w14:paraId="27B8F6D5" w14:textId="77777777" w:rsidR="00395483" w:rsidRPr="00DF5CB2" w:rsidRDefault="00430554" w:rsidP="00395483">
      <w:pPr>
        <w:rPr>
          <w:noProof/>
          <w:szCs w:val="22"/>
        </w:rPr>
      </w:pPr>
      <w:r w:rsidRPr="00DF5CB2">
        <w:t xml:space="preserve">Der er meget lidt kendskab til fordelingen af trientin i organer og væv. </w:t>
      </w:r>
    </w:p>
    <w:p w14:paraId="7DE223E4" w14:textId="77777777" w:rsidR="00395483" w:rsidRPr="00DF5CB2" w:rsidRDefault="00395483" w:rsidP="00395483">
      <w:pPr>
        <w:rPr>
          <w:noProof/>
          <w:szCs w:val="22"/>
        </w:rPr>
      </w:pPr>
    </w:p>
    <w:p w14:paraId="6787CBD9" w14:textId="77777777" w:rsidR="00395483" w:rsidRPr="00DF5CB2" w:rsidRDefault="00430554" w:rsidP="00395483">
      <w:pPr>
        <w:rPr>
          <w:noProof/>
          <w:szCs w:val="22"/>
          <w:u w:val="single"/>
        </w:rPr>
      </w:pPr>
      <w:r w:rsidRPr="00DF5CB2">
        <w:rPr>
          <w:noProof/>
          <w:u w:val="single"/>
        </w:rPr>
        <w:t>Biotransformation</w:t>
      </w:r>
    </w:p>
    <w:p w14:paraId="5FA444EF" w14:textId="77777777" w:rsidR="00395483" w:rsidRPr="00DF5CB2" w:rsidRDefault="00430554" w:rsidP="00395483">
      <w:pPr>
        <w:rPr>
          <w:szCs w:val="22"/>
        </w:rPr>
      </w:pPr>
      <w:r w:rsidRPr="00DF5CB2">
        <w:t>Trientin acetyleres til de to hovedmetabolitter N(1)-acetyltriethylentetr</w:t>
      </w:r>
      <w:r w:rsidRPr="00DF5CB2">
        <w:t>amin (MAT) og N(1),N(10)-diacetyltriethylentetramin (DAT). MAT bidrager muligvis også til den overordnede kliniske aktivitet af Cuprior, men størrelsen af dette bidrag til den samlede virkning af Cuprior på koncentrationen af kobber er endnu ikke fastlagt.</w:t>
      </w:r>
    </w:p>
    <w:p w14:paraId="3BF55D64" w14:textId="77777777" w:rsidR="00395483" w:rsidRPr="00DF5CB2" w:rsidRDefault="00395483" w:rsidP="00395483">
      <w:pPr>
        <w:rPr>
          <w:szCs w:val="22"/>
        </w:rPr>
      </w:pPr>
    </w:p>
    <w:p w14:paraId="4F0C93A1" w14:textId="77777777" w:rsidR="00395483" w:rsidRPr="00DF5CB2" w:rsidRDefault="00430554" w:rsidP="00395483">
      <w:pPr>
        <w:rPr>
          <w:noProof/>
          <w:szCs w:val="22"/>
        </w:rPr>
      </w:pPr>
      <w:r w:rsidRPr="00DF5CB2">
        <w:rPr>
          <w:noProof/>
          <w:u w:val="single"/>
        </w:rPr>
        <w:t>Elimination</w:t>
      </w:r>
    </w:p>
    <w:p w14:paraId="30885A36" w14:textId="77777777" w:rsidR="00395483" w:rsidRPr="00DF5CB2" w:rsidRDefault="00430554" w:rsidP="00395483">
      <w:pPr>
        <w:rPr>
          <w:noProof/>
          <w:szCs w:val="22"/>
        </w:rPr>
      </w:pPr>
      <w:r w:rsidRPr="00DF5CB2">
        <w:t>Trientin og dets metabolitter udskilles hurtigt i urinen, skønt der stadig kunne påvises lave koncentrationer af trientin i plasma efter 20 timer. Uabsorberet trientin udskilles gennem fæces.</w:t>
      </w:r>
    </w:p>
    <w:p w14:paraId="79F99178" w14:textId="77777777" w:rsidR="00395483" w:rsidRPr="00DF5CB2" w:rsidRDefault="00395483" w:rsidP="00395483">
      <w:pPr>
        <w:rPr>
          <w:noProof/>
          <w:szCs w:val="22"/>
        </w:rPr>
      </w:pPr>
    </w:p>
    <w:p w14:paraId="764EB036" w14:textId="77777777" w:rsidR="00395483" w:rsidRPr="00DF5CB2" w:rsidRDefault="00430554" w:rsidP="00395483">
      <w:pPr>
        <w:rPr>
          <w:noProof/>
          <w:szCs w:val="22"/>
          <w:u w:val="single"/>
        </w:rPr>
      </w:pPr>
      <w:r w:rsidRPr="00DF5CB2">
        <w:rPr>
          <w:noProof/>
          <w:u w:val="single"/>
        </w:rPr>
        <w:t>Linearitet/ikke-linearitet</w:t>
      </w:r>
    </w:p>
    <w:p w14:paraId="43CAFF21" w14:textId="77777777" w:rsidR="00395483" w:rsidRPr="00DF5CB2" w:rsidRDefault="00430554" w:rsidP="00395483">
      <w:pPr>
        <w:rPr>
          <w:noProof/>
          <w:szCs w:val="22"/>
        </w:rPr>
      </w:pPr>
      <w:r w:rsidRPr="00DF5CB2">
        <w:t>Plasmaeksponeringen ho</w:t>
      </w:r>
      <w:r w:rsidRPr="00DF5CB2">
        <w:t>s mennesker har vist lineær sammenhæng med orale doser af trientin.</w:t>
      </w:r>
    </w:p>
    <w:p w14:paraId="5DAA6409" w14:textId="77777777" w:rsidR="00395483" w:rsidRPr="00DF5CB2" w:rsidRDefault="00395483" w:rsidP="00395483">
      <w:pPr>
        <w:numPr>
          <w:ilvl w:val="12"/>
          <w:numId w:val="0"/>
        </w:numPr>
        <w:spacing w:line="240" w:lineRule="auto"/>
        <w:ind w:right="-2"/>
        <w:rPr>
          <w:iCs/>
          <w:noProof/>
          <w:szCs w:val="22"/>
        </w:rPr>
      </w:pPr>
    </w:p>
    <w:p w14:paraId="6CCC9F4F"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Prækliniske sikkerhedsdata</w:t>
      </w:r>
    </w:p>
    <w:p w14:paraId="01088513" w14:textId="77777777" w:rsidR="00395483" w:rsidRPr="00DF5CB2" w:rsidRDefault="00395483" w:rsidP="00395483">
      <w:pPr>
        <w:spacing w:line="240" w:lineRule="auto"/>
        <w:rPr>
          <w:noProof/>
          <w:szCs w:val="22"/>
        </w:rPr>
      </w:pPr>
    </w:p>
    <w:p w14:paraId="3EE5E89E" w14:textId="77777777" w:rsidR="00395483" w:rsidRPr="00DF5CB2" w:rsidRDefault="00430554" w:rsidP="00395483">
      <w:pPr>
        <w:rPr>
          <w:noProof/>
          <w:szCs w:val="22"/>
        </w:rPr>
      </w:pPr>
      <w:r w:rsidRPr="00DF5CB2">
        <w:t xml:space="preserve">Følgende bivirkninger er ikke observeret i kliniske studier, men er set i dyrestudier efter eksponering for plasmakoncentrationer, der svarer til </w:t>
      </w:r>
      <w:r w:rsidRPr="00DF5CB2">
        <w:t>human-terapeutiske doser, og kan muligvis være klinisk relevante:</w:t>
      </w:r>
    </w:p>
    <w:p w14:paraId="1519D084" w14:textId="77777777" w:rsidR="00395483" w:rsidRPr="00DF5CB2" w:rsidRDefault="00395483" w:rsidP="00395483">
      <w:pPr>
        <w:rPr>
          <w:szCs w:val="22"/>
        </w:rPr>
      </w:pPr>
    </w:p>
    <w:p w14:paraId="1A61121A" w14:textId="77777777" w:rsidR="00395483" w:rsidRPr="00DF5CB2" w:rsidRDefault="00430554" w:rsidP="00395483">
      <w:pPr>
        <w:rPr>
          <w:noProof/>
          <w:szCs w:val="22"/>
          <w:u w:val="single"/>
        </w:rPr>
      </w:pPr>
      <w:r w:rsidRPr="00DF5CB2">
        <w:rPr>
          <w:noProof/>
          <w:u w:val="single"/>
        </w:rPr>
        <w:t>Toksicitet ved gentagen dosering</w:t>
      </w:r>
    </w:p>
    <w:p w14:paraId="19002120" w14:textId="77777777" w:rsidR="00395483" w:rsidRPr="00DF5CB2" w:rsidRDefault="00430554" w:rsidP="00395483">
      <w:pPr>
        <w:rPr>
          <w:noProof/>
          <w:szCs w:val="22"/>
        </w:rPr>
      </w:pPr>
      <w:r w:rsidRPr="00DF5CB2">
        <w:t>Ved administration i drikkevandet til mus øgede trientin forekomsten af inflammation af lungernes interstitielle væv og periportal fedtinfiltration i levere</w:t>
      </w:r>
      <w:r w:rsidRPr="00DF5CB2">
        <w:t>n. Der sås proliferation af hæmopoietiske celler i milten på handyr. Nyre- og kropsvægt var nedsat hos handyr, hvilket ligeledes gjaldt forekomsten af vakuolisering i nyrernes cytoplasma. NOAEL-værdien blev bestemt til ca. 92 mg/kg/dag for handyr og 99 mg/</w:t>
      </w:r>
      <w:r w:rsidRPr="00DF5CB2">
        <w:t>kg/dag for hundyr. Ved histopatologisk undersøgelse af rotter, der fik orale doser af trientin op til 600/kg/dag i 26 uger, sås dosis</w:t>
      </w:r>
      <w:r w:rsidRPr="00DF5CB2">
        <w:softHyphen/>
        <w:t>relateret forekomst og sværhed af fokal kronisk interstitiel pneumonitis ledsaget af fibrose af alveolevæggene. De mikrosk</w:t>
      </w:r>
      <w:r w:rsidRPr="00DF5CB2">
        <w:t>opiske forandringer i lungerne ansås for at tyde på en persisterende inflammatorisk reaktion eller persisterende toksisk påvirkning af alveolecellerne. På baggrund af de lokalirriterende egenskaber af trientin skønnedes den iagttagne kroniske interstitiell</w:t>
      </w:r>
      <w:r w:rsidRPr="00DF5CB2">
        <w:t>e pneumonitis at kunne forklares ved en cytotoksisk virkning af trientin som følge af akkumulering i bronkiernes epitelceller og alveolære pneumocytter. Disse forandringer var ikke reversible. NOAEL-værdien for hunrotter blevet anset for at være 50 mg/kg/d</w:t>
      </w:r>
      <w:r w:rsidRPr="00DF5CB2">
        <w:t>ag; der blev ikke bestemt en NOAEL-værdi for hanrotter.</w:t>
      </w:r>
    </w:p>
    <w:p w14:paraId="35038C83" w14:textId="77777777" w:rsidR="00395483" w:rsidRPr="00DF5CB2" w:rsidRDefault="00430554" w:rsidP="00395483">
      <w:pPr>
        <w:rPr>
          <w:noProof/>
          <w:szCs w:val="22"/>
        </w:rPr>
      </w:pPr>
      <w:r w:rsidRPr="00DF5CB2">
        <w:t>Hunde, der fik orale doser af trientin op til 300 mg/kg/dag, udviste neurologiske og/eller muskuloskeletale kliniske symptomer (abnorm gang, ataksi, svage lemmer, tremor) i toksicitetsundersøgelser me</w:t>
      </w:r>
      <w:r w:rsidRPr="00DF5CB2">
        <w:t>d gentagen dosering, hvilket blev tillagt trientins kobberdepleterende virkning. NOAEL-værdien blev bestemt til 50 mg/kg/dag, svarende til en sikkerhedsfaktor på omkring 4 for handyr og 17 for hundyr i forhold til den terapeutiske eksponering af mennesker.</w:t>
      </w:r>
    </w:p>
    <w:p w14:paraId="643246CB" w14:textId="77777777" w:rsidR="00395483" w:rsidRPr="00DF5CB2" w:rsidRDefault="00395483" w:rsidP="00395483">
      <w:pPr>
        <w:rPr>
          <w:noProof/>
          <w:szCs w:val="22"/>
        </w:rPr>
      </w:pPr>
    </w:p>
    <w:p w14:paraId="77D2C557" w14:textId="77777777" w:rsidR="00395483" w:rsidRPr="00DF5CB2" w:rsidRDefault="00430554" w:rsidP="00395483">
      <w:pPr>
        <w:keepNext/>
        <w:rPr>
          <w:noProof/>
          <w:szCs w:val="22"/>
          <w:u w:val="single"/>
        </w:rPr>
      </w:pPr>
      <w:r w:rsidRPr="00DF5CB2">
        <w:rPr>
          <w:noProof/>
          <w:u w:val="single"/>
        </w:rPr>
        <w:lastRenderedPageBreak/>
        <w:t>Genotoksicitet</w:t>
      </w:r>
    </w:p>
    <w:p w14:paraId="6BE99483" w14:textId="77777777" w:rsidR="00395483" w:rsidRPr="00DF5CB2" w:rsidRDefault="00430554" w:rsidP="00395483">
      <w:pPr>
        <w:rPr>
          <w:noProof/>
          <w:szCs w:val="22"/>
        </w:rPr>
      </w:pPr>
      <w:r w:rsidRPr="00DF5CB2">
        <w:t xml:space="preserve">Overordnet har trientin givet positiv reaktion ved </w:t>
      </w:r>
      <w:r w:rsidRPr="00DF5CB2">
        <w:rPr>
          <w:i/>
          <w:noProof/>
        </w:rPr>
        <w:t>in vitro</w:t>
      </w:r>
      <w:r w:rsidRPr="00DF5CB2">
        <w:t xml:space="preserve">-genotoksicitetsundersøgelser, herunder Ames test og genotoksicitetstests i pattedyrceller. </w:t>
      </w:r>
      <w:r w:rsidRPr="00DF5CB2">
        <w:rPr>
          <w:i/>
          <w:noProof/>
        </w:rPr>
        <w:t xml:space="preserve">In vivo </w:t>
      </w:r>
      <w:r w:rsidRPr="00DF5CB2">
        <w:t>var trientin imidlertid negativ ved micronucleus-testen i mus.</w:t>
      </w:r>
    </w:p>
    <w:p w14:paraId="7AF353CE" w14:textId="77777777" w:rsidR="00395483" w:rsidRPr="00DF5CB2" w:rsidRDefault="00395483" w:rsidP="00395483">
      <w:pPr>
        <w:rPr>
          <w:noProof/>
          <w:szCs w:val="22"/>
        </w:rPr>
      </w:pPr>
    </w:p>
    <w:p w14:paraId="63E30D87" w14:textId="77777777" w:rsidR="00395483" w:rsidRPr="00DF5CB2" w:rsidRDefault="00430554" w:rsidP="00395483">
      <w:pPr>
        <w:rPr>
          <w:noProof/>
          <w:szCs w:val="22"/>
          <w:u w:val="single"/>
        </w:rPr>
      </w:pPr>
      <w:r w:rsidRPr="00DF5CB2">
        <w:rPr>
          <w:noProof/>
          <w:u w:val="single"/>
        </w:rPr>
        <w:t>Reproduktions- o</w:t>
      </w:r>
      <w:r w:rsidRPr="00DF5CB2">
        <w:rPr>
          <w:noProof/>
          <w:u w:val="single"/>
        </w:rPr>
        <w:t>g udviklingstoksicitet</w:t>
      </w:r>
    </w:p>
    <w:p w14:paraId="188AF273" w14:textId="77777777" w:rsidR="00395483" w:rsidRPr="00DF5CB2" w:rsidRDefault="00430554" w:rsidP="00395483">
      <w:pPr>
        <w:rPr>
          <w:noProof/>
          <w:szCs w:val="22"/>
        </w:rPr>
      </w:pPr>
      <w:r w:rsidRPr="00DF5CB2">
        <w:t>Når gnavere gennem hele drægtighedsperioden fik foder indeholdende trientin, var der en dosisrelateret forhøjelse af frekvensen af resorptioner og frekvensen af abnorme fostre ved fødslen. Disse effekter skyldes muligvis trientin-induceret kobber- og zinkm</w:t>
      </w:r>
      <w:r w:rsidRPr="00DF5CB2">
        <w:t xml:space="preserve">angel. </w:t>
      </w:r>
    </w:p>
    <w:p w14:paraId="2583E9AA" w14:textId="77777777" w:rsidR="00395483" w:rsidRPr="00DF5CB2" w:rsidRDefault="00395483" w:rsidP="00395483">
      <w:pPr>
        <w:rPr>
          <w:noProof/>
          <w:szCs w:val="22"/>
        </w:rPr>
      </w:pPr>
    </w:p>
    <w:p w14:paraId="50A7E7F6" w14:textId="77777777" w:rsidR="00395483" w:rsidRPr="00DF5CB2" w:rsidRDefault="00430554" w:rsidP="00395483">
      <w:pPr>
        <w:rPr>
          <w:noProof/>
          <w:szCs w:val="22"/>
          <w:u w:val="single"/>
        </w:rPr>
      </w:pPr>
      <w:r w:rsidRPr="00DF5CB2">
        <w:rPr>
          <w:noProof/>
          <w:u w:val="single"/>
        </w:rPr>
        <w:t>Lokal tolerance</w:t>
      </w:r>
    </w:p>
    <w:p w14:paraId="547AB3F7" w14:textId="77777777" w:rsidR="00395483" w:rsidRPr="00DF5CB2" w:rsidRDefault="00430554" w:rsidP="00395483">
      <w:pPr>
        <w:rPr>
          <w:noProof/>
          <w:szCs w:val="22"/>
        </w:rPr>
      </w:pPr>
      <w:r w:rsidRPr="00DF5CB2">
        <w:rPr>
          <w:i/>
          <w:noProof/>
        </w:rPr>
        <w:t>In silico</w:t>
      </w:r>
      <w:r w:rsidRPr="00DF5CB2">
        <w:t>-data forudsiger, at trientin har irriterende og sensibiliserende egenskaber. Der blev beskrevet positive resultater for sensibiliseringspotentialet ved maksimeringstests på marsvin.</w:t>
      </w:r>
    </w:p>
    <w:p w14:paraId="0256DE48" w14:textId="77777777" w:rsidR="00395483" w:rsidRPr="00DF5CB2" w:rsidRDefault="00395483" w:rsidP="00395483">
      <w:pPr>
        <w:spacing w:line="240" w:lineRule="auto"/>
        <w:rPr>
          <w:noProof/>
          <w:szCs w:val="22"/>
        </w:rPr>
      </w:pPr>
    </w:p>
    <w:p w14:paraId="599A1193" w14:textId="77777777" w:rsidR="00395483" w:rsidRPr="00DF5CB2" w:rsidRDefault="00395483" w:rsidP="00395483">
      <w:pPr>
        <w:spacing w:line="240" w:lineRule="auto"/>
        <w:rPr>
          <w:noProof/>
          <w:szCs w:val="22"/>
        </w:rPr>
      </w:pPr>
    </w:p>
    <w:p w14:paraId="06A10EB2" w14:textId="77777777" w:rsidR="00395483" w:rsidRPr="00DF5CB2" w:rsidRDefault="00430554" w:rsidP="00395483">
      <w:pPr>
        <w:pStyle w:val="ListParagraph"/>
        <w:numPr>
          <w:ilvl w:val="0"/>
          <w:numId w:val="28"/>
        </w:numPr>
        <w:spacing w:line="240" w:lineRule="auto"/>
        <w:ind w:hanging="930"/>
        <w:rPr>
          <w:b/>
        </w:rPr>
      </w:pPr>
      <w:r w:rsidRPr="00DF5CB2">
        <w:rPr>
          <w:b/>
        </w:rPr>
        <w:t>FARMACEUTISKE OPLYSNINGER</w:t>
      </w:r>
    </w:p>
    <w:p w14:paraId="6BBD886C" w14:textId="77777777" w:rsidR="00395483" w:rsidRPr="00DF5CB2" w:rsidRDefault="00395483" w:rsidP="00395483">
      <w:pPr>
        <w:spacing w:line="240" w:lineRule="auto"/>
        <w:rPr>
          <w:noProof/>
          <w:szCs w:val="22"/>
        </w:rPr>
      </w:pPr>
    </w:p>
    <w:p w14:paraId="61277531"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Hjælpestof</w:t>
      </w:r>
      <w:r w:rsidRPr="00DF5CB2">
        <w:rPr>
          <w:b/>
        </w:rPr>
        <w:t>fer</w:t>
      </w:r>
    </w:p>
    <w:p w14:paraId="41C7D09D" w14:textId="77777777" w:rsidR="00395483" w:rsidRPr="00DF5CB2" w:rsidRDefault="00395483" w:rsidP="00395483">
      <w:pPr>
        <w:spacing w:line="240" w:lineRule="auto"/>
        <w:rPr>
          <w:i/>
          <w:noProof/>
          <w:szCs w:val="22"/>
        </w:rPr>
      </w:pPr>
    </w:p>
    <w:p w14:paraId="3B8D9ECE" w14:textId="228E4841" w:rsidR="00360932" w:rsidRPr="00DF5CB2" w:rsidRDefault="00430554" w:rsidP="00360932">
      <w:pPr>
        <w:spacing w:line="168" w:lineRule="auto"/>
      </w:pPr>
      <w:r w:rsidRPr="00DF5CB2">
        <w:rPr>
          <w:u w:val="single"/>
        </w:rPr>
        <w:t xml:space="preserve">Tabletkerne </w:t>
      </w:r>
      <w:r w:rsidR="0059535E" w:rsidRPr="00DF5CB2">
        <w:rPr>
          <w:u w:val="single"/>
        </w:rPr>
        <w:t>indhold</w:t>
      </w:r>
      <w:r w:rsidR="0008144A" w:rsidRPr="00DF5CB2">
        <w:rPr>
          <w:u w:val="single"/>
        </w:rPr>
        <w:t>:</w:t>
      </w:r>
    </w:p>
    <w:p w14:paraId="299ADB85" w14:textId="2D452D5C" w:rsidR="00395483" w:rsidRPr="00DF5CB2" w:rsidRDefault="00395483" w:rsidP="00395483">
      <w:pPr>
        <w:rPr>
          <w:u w:val="single"/>
        </w:rPr>
      </w:pPr>
    </w:p>
    <w:p w14:paraId="34E457E8" w14:textId="77777777" w:rsidR="00395483" w:rsidRPr="00DF5CB2" w:rsidRDefault="00430554" w:rsidP="00395483">
      <w:pPr>
        <w:rPr>
          <w:noProof/>
          <w:szCs w:val="22"/>
        </w:rPr>
      </w:pPr>
      <w:r w:rsidRPr="00DF5CB2">
        <w:t xml:space="preserve">Mannitol. </w:t>
      </w:r>
    </w:p>
    <w:p w14:paraId="370D29E9" w14:textId="2DBEC34D" w:rsidR="00395483" w:rsidRPr="00DF5CB2" w:rsidRDefault="00430554" w:rsidP="00360932">
      <w:pPr>
        <w:spacing w:line="168" w:lineRule="auto"/>
      </w:pPr>
      <w:r w:rsidRPr="00DF5CB2">
        <w:t>Silica, kolloid vandfri.</w:t>
      </w:r>
    </w:p>
    <w:p w14:paraId="0F0DA631" w14:textId="0A573891" w:rsidR="00395483" w:rsidRPr="00DF5CB2" w:rsidRDefault="00430554" w:rsidP="00395483">
      <w:r w:rsidRPr="00DF5CB2">
        <w:t>Glycer</w:t>
      </w:r>
      <w:r w:rsidR="00CF4FA1" w:rsidRPr="00DF5CB2">
        <w:t>o</w:t>
      </w:r>
      <w:r w:rsidRPr="00DF5CB2">
        <w:t>ldibehenat.</w:t>
      </w:r>
    </w:p>
    <w:p w14:paraId="19AD5169" w14:textId="77777777" w:rsidR="00395483" w:rsidRPr="00DF5CB2" w:rsidRDefault="00395483" w:rsidP="00395483"/>
    <w:p w14:paraId="2918F80C" w14:textId="77777777" w:rsidR="00395483" w:rsidRPr="00DF5CB2" w:rsidRDefault="00430554" w:rsidP="00395483">
      <w:pPr>
        <w:rPr>
          <w:noProof/>
          <w:szCs w:val="22"/>
          <w:u w:val="single"/>
        </w:rPr>
      </w:pPr>
      <w:r w:rsidRPr="00DF5CB2">
        <w:rPr>
          <w:noProof/>
          <w:szCs w:val="22"/>
          <w:u w:val="single"/>
        </w:rPr>
        <w:t>Tablettens filmovertræk:</w:t>
      </w:r>
    </w:p>
    <w:p w14:paraId="3DF0A21A" w14:textId="77777777" w:rsidR="00395483" w:rsidRPr="00DF5CB2" w:rsidRDefault="00430554" w:rsidP="00395483">
      <w:pPr>
        <w:rPr>
          <w:noProof/>
          <w:szCs w:val="22"/>
        </w:rPr>
      </w:pPr>
      <w:r w:rsidRPr="00DF5CB2">
        <w:rPr>
          <w:noProof/>
          <w:szCs w:val="22"/>
        </w:rPr>
        <w:t>Polyvinyl</w:t>
      </w:r>
      <w:r w:rsidR="00A6438D" w:rsidRPr="00DF5CB2">
        <w:rPr>
          <w:noProof/>
          <w:szCs w:val="22"/>
        </w:rPr>
        <w:t>alkohol</w:t>
      </w:r>
      <w:r w:rsidRPr="00DF5CB2">
        <w:rPr>
          <w:noProof/>
          <w:szCs w:val="22"/>
        </w:rPr>
        <w:t>.</w:t>
      </w:r>
    </w:p>
    <w:p w14:paraId="53878CB2" w14:textId="4F21D31D" w:rsidR="00395483" w:rsidRPr="00DF5CB2" w:rsidRDefault="00430554" w:rsidP="00395483">
      <w:pPr>
        <w:rPr>
          <w:noProof/>
          <w:szCs w:val="22"/>
        </w:rPr>
      </w:pPr>
      <w:r w:rsidRPr="00DF5CB2">
        <w:rPr>
          <w:noProof/>
          <w:szCs w:val="22"/>
        </w:rPr>
        <w:t>Tal</w:t>
      </w:r>
      <w:r w:rsidR="00A615C2" w:rsidRPr="00DF5CB2">
        <w:rPr>
          <w:noProof/>
          <w:szCs w:val="22"/>
        </w:rPr>
        <w:t>c</w:t>
      </w:r>
      <w:r w:rsidR="00A6438D" w:rsidRPr="00DF5CB2">
        <w:rPr>
          <w:noProof/>
          <w:szCs w:val="22"/>
        </w:rPr>
        <w:t>um</w:t>
      </w:r>
      <w:r w:rsidRPr="00DF5CB2">
        <w:rPr>
          <w:noProof/>
          <w:szCs w:val="22"/>
        </w:rPr>
        <w:t>.</w:t>
      </w:r>
    </w:p>
    <w:p w14:paraId="122D6CEC" w14:textId="5FACE177" w:rsidR="00395483" w:rsidRPr="00DF5CB2" w:rsidRDefault="00430554" w:rsidP="00395483">
      <w:pPr>
        <w:rPr>
          <w:noProof/>
          <w:szCs w:val="22"/>
        </w:rPr>
      </w:pPr>
      <w:r w:rsidRPr="00DF5CB2">
        <w:rPr>
          <w:noProof/>
          <w:szCs w:val="22"/>
        </w:rPr>
        <w:t>Titandiox</w:t>
      </w:r>
      <w:r w:rsidR="00A615C2" w:rsidRPr="00DF5CB2">
        <w:rPr>
          <w:noProof/>
          <w:szCs w:val="22"/>
        </w:rPr>
        <w:t>i</w:t>
      </w:r>
      <w:r w:rsidRPr="00DF5CB2">
        <w:rPr>
          <w:noProof/>
          <w:szCs w:val="22"/>
        </w:rPr>
        <w:t>d (E171).</w:t>
      </w:r>
    </w:p>
    <w:p w14:paraId="73B84E8E" w14:textId="7E8030E8" w:rsidR="00395483" w:rsidRPr="00DF5CB2" w:rsidRDefault="00430554" w:rsidP="00395483">
      <w:pPr>
        <w:rPr>
          <w:noProof/>
          <w:szCs w:val="22"/>
        </w:rPr>
      </w:pPr>
      <w:r w:rsidRPr="00DF5CB2">
        <w:rPr>
          <w:noProof/>
          <w:szCs w:val="22"/>
        </w:rPr>
        <w:t>Glycerol</w:t>
      </w:r>
      <w:r w:rsidR="00A615C2" w:rsidRPr="00DF5CB2">
        <w:rPr>
          <w:noProof/>
          <w:szCs w:val="22"/>
        </w:rPr>
        <w:t xml:space="preserve"> </w:t>
      </w:r>
      <w:r w:rsidRPr="00DF5CB2">
        <w:rPr>
          <w:noProof/>
          <w:szCs w:val="22"/>
        </w:rPr>
        <w:t>monocaprylocaprat (Type I).</w:t>
      </w:r>
    </w:p>
    <w:p w14:paraId="00AA9FF7" w14:textId="77777777" w:rsidR="00395483" w:rsidRPr="00DF5CB2" w:rsidRDefault="00430554" w:rsidP="00395483">
      <w:pPr>
        <w:rPr>
          <w:noProof/>
          <w:szCs w:val="22"/>
          <w:lang w:val="en-US"/>
        </w:rPr>
      </w:pPr>
      <w:r w:rsidRPr="00DF5CB2">
        <w:rPr>
          <w:noProof/>
          <w:szCs w:val="22"/>
        </w:rPr>
        <w:t xml:space="preserve">Gul jernoxid </w:t>
      </w:r>
      <w:r w:rsidRPr="00DF5CB2">
        <w:rPr>
          <w:noProof/>
          <w:szCs w:val="22"/>
          <w:lang w:val="en-US"/>
        </w:rPr>
        <w:t>(E172).</w:t>
      </w:r>
    </w:p>
    <w:p w14:paraId="7BF8914D" w14:textId="06527B95" w:rsidR="00A6438D" w:rsidRPr="00DF5CB2" w:rsidRDefault="00430554" w:rsidP="00395483">
      <w:pPr>
        <w:rPr>
          <w:noProof/>
          <w:szCs w:val="22"/>
        </w:rPr>
      </w:pPr>
      <w:r w:rsidRPr="00DF5CB2">
        <w:rPr>
          <w:noProof/>
          <w:szCs w:val="22"/>
        </w:rPr>
        <w:t>Natriumlauri</w:t>
      </w:r>
      <w:r w:rsidR="00A615C2" w:rsidRPr="00DF5CB2">
        <w:rPr>
          <w:noProof/>
          <w:szCs w:val="22"/>
        </w:rPr>
        <w:t>l</w:t>
      </w:r>
      <w:r w:rsidRPr="00DF5CB2">
        <w:rPr>
          <w:noProof/>
          <w:szCs w:val="22"/>
        </w:rPr>
        <w:t>sulfat</w:t>
      </w:r>
    </w:p>
    <w:p w14:paraId="09EB41EE" w14:textId="77777777" w:rsidR="00395483" w:rsidRPr="00DF5CB2" w:rsidRDefault="00395483" w:rsidP="00395483">
      <w:pPr>
        <w:spacing w:line="240" w:lineRule="auto"/>
        <w:rPr>
          <w:noProof/>
          <w:szCs w:val="22"/>
        </w:rPr>
      </w:pPr>
    </w:p>
    <w:p w14:paraId="214D0893"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Uforligeligheder</w:t>
      </w:r>
    </w:p>
    <w:p w14:paraId="234EC353" w14:textId="77777777" w:rsidR="00395483" w:rsidRPr="00DF5CB2" w:rsidRDefault="00395483" w:rsidP="00395483">
      <w:pPr>
        <w:spacing w:line="240" w:lineRule="auto"/>
        <w:rPr>
          <w:noProof/>
          <w:szCs w:val="22"/>
        </w:rPr>
      </w:pPr>
    </w:p>
    <w:p w14:paraId="1FA80B6A" w14:textId="77777777" w:rsidR="00395483" w:rsidRPr="00DF5CB2" w:rsidRDefault="00430554" w:rsidP="00395483">
      <w:pPr>
        <w:rPr>
          <w:noProof/>
          <w:szCs w:val="22"/>
        </w:rPr>
      </w:pPr>
      <w:r w:rsidRPr="00DF5CB2">
        <w:t>Ikke relevant.</w:t>
      </w:r>
    </w:p>
    <w:p w14:paraId="0CCAA732" w14:textId="77777777" w:rsidR="00395483" w:rsidRPr="00DF5CB2" w:rsidRDefault="00395483" w:rsidP="00395483">
      <w:pPr>
        <w:spacing w:line="240" w:lineRule="auto"/>
        <w:rPr>
          <w:noProof/>
          <w:szCs w:val="22"/>
        </w:rPr>
      </w:pPr>
    </w:p>
    <w:p w14:paraId="557CD9CB"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Opbevaringstid</w:t>
      </w:r>
    </w:p>
    <w:p w14:paraId="31BC162A" w14:textId="77777777" w:rsidR="00395483" w:rsidRPr="00DF5CB2" w:rsidRDefault="00395483" w:rsidP="00395483">
      <w:pPr>
        <w:spacing w:line="240" w:lineRule="auto"/>
        <w:rPr>
          <w:noProof/>
          <w:szCs w:val="22"/>
        </w:rPr>
      </w:pPr>
    </w:p>
    <w:p w14:paraId="17AB25CC" w14:textId="6BCC368A" w:rsidR="00395483" w:rsidRPr="00DF5CB2" w:rsidRDefault="00430554" w:rsidP="00395483">
      <w:pPr>
        <w:rPr>
          <w:noProof/>
          <w:szCs w:val="22"/>
        </w:rPr>
      </w:pPr>
      <w:r>
        <w:t>30</w:t>
      </w:r>
      <w:r w:rsidRPr="00DF5CB2">
        <w:t xml:space="preserve"> </w:t>
      </w:r>
      <w:r w:rsidR="009E3578" w:rsidRPr="00DF5CB2">
        <w:t>måneder</w:t>
      </w:r>
    </w:p>
    <w:p w14:paraId="1BD5C31A" w14:textId="77777777" w:rsidR="00395483" w:rsidRPr="00DF5CB2" w:rsidRDefault="00395483" w:rsidP="00395483">
      <w:pPr>
        <w:spacing w:line="240" w:lineRule="auto"/>
        <w:rPr>
          <w:noProof/>
          <w:szCs w:val="22"/>
        </w:rPr>
      </w:pPr>
    </w:p>
    <w:p w14:paraId="72AA7490"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Særlige opbevaringsforhold</w:t>
      </w:r>
    </w:p>
    <w:p w14:paraId="1046BA64" w14:textId="77777777" w:rsidR="00395483" w:rsidRPr="00DF5CB2" w:rsidRDefault="00395483" w:rsidP="00395483">
      <w:pPr>
        <w:rPr>
          <w:noProof/>
        </w:rPr>
      </w:pPr>
    </w:p>
    <w:p w14:paraId="04694E65" w14:textId="77777777" w:rsidR="00395483" w:rsidRPr="00DF5CB2" w:rsidRDefault="00430554" w:rsidP="00395483">
      <w:pPr>
        <w:rPr>
          <w:szCs w:val="22"/>
        </w:rPr>
      </w:pPr>
      <w:r w:rsidRPr="00DF5CB2">
        <w:t>Dette lægemiddel kræver ingen særlige forholdsregler vedrørende opbevaringen.</w:t>
      </w:r>
    </w:p>
    <w:p w14:paraId="56F137C8" w14:textId="77777777" w:rsidR="00395483" w:rsidRPr="00DF5CB2" w:rsidRDefault="00395483" w:rsidP="00395483">
      <w:pPr>
        <w:spacing w:line="240" w:lineRule="auto"/>
        <w:rPr>
          <w:noProof/>
          <w:szCs w:val="22"/>
        </w:rPr>
      </w:pPr>
    </w:p>
    <w:p w14:paraId="7EF5CB3E" w14:textId="77777777" w:rsidR="00395483" w:rsidRPr="00DF5CB2" w:rsidRDefault="00430554" w:rsidP="00395483">
      <w:pPr>
        <w:pStyle w:val="ListParagraph"/>
        <w:numPr>
          <w:ilvl w:val="1"/>
          <w:numId w:val="28"/>
        </w:numPr>
        <w:spacing w:line="240" w:lineRule="auto"/>
        <w:ind w:hanging="930"/>
        <w:outlineLvl w:val="0"/>
        <w:rPr>
          <w:b/>
          <w:szCs w:val="22"/>
        </w:rPr>
      </w:pPr>
      <w:r w:rsidRPr="00DF5CB2">
        <w:rPr>
          <w:b/>
        </w:rPr>
        <w:t xml:space="preserve">Emballagetype og pakningsstørrelser </w:t>
      </w:r>
    </w:p>
    <w:p w14:paraId="368316B0" w14:textId="77777777" w:rsidR="00395483" w:rsidRPr="00DF5CB2" w:rsidRDefault="00395483" w:rsidP="00395483">
      <w:pPr>
        <w:rPr>
          <w:noProof/>
        </w:rPr>
      </w:pPr>
    </w:p>
    <w:p w14:paraId="5E0A3FDE" w14:textId="77777777" w:rsidR="00395483" w:rsidRPr="00DF5CB2" w:rsidRDefault="00430554" w:rsidP="00395483">
      <w:pPr>
        <w:pStyle w:val="Default"/>
        <w:rPr>
          <w:sz w:val="22"/>
          <w:szCs w:val="22"/>
        </w:rPr>
      </w:pPr>
      <w:r w:rsidRPr="00DF5CB2">
        <w:rPr>
          <w:sz w:val="22"/>
        </w:rPr>
        <w:t xml:space="preserve">OPA/Alu/PVC/Alu blister. Hver blister indeholder 8 </w:t>
      </w:r>
      <w:r w:rsidR="00115A4E" w:rsidRPr="00DF5CB2">
        <w:rPr>
          <w:sz w:val="22"/>
        </w:rPr>
        <w:t xml:space="preserve">filmovertrukne </w:t>
      </w:r>
      <w:r w:rsidRPr="00DF5CB2">
        <w:rPr>
          <w:sz w:val="22"/>
        </w:rPr>
        <w:t>tabletter.</w:t>
      </w:r>
    </w:p>
    <w:p w14:paraId="4A4110FF" w14:textId="3D2E11BB" w:rsidR="00395483" w:rsidRPr="00DF5CB2" w:rsidRDefault="00430554" w:rsidP="00395483">
      <w:r w:rsidRPr="00DF5CB2">
        <w:t xml:space="preserve">Pakningsstørrelse: 72 </w:t>
      </w:r>
      <w:r w:rsidR="00CD79BD" w:rsidRPr="00DF5CB2">
        <w:t xml:space="preserve">eller 96 filmovertrukne </w:t>
      </w:r>
      <w:r w:rsidRPr="00DF5CB2">
        <w:t>tabletter.</w:t>
      </w:r>
    </w:p>
    <w:p w14:paraId="2B6B0163" w14:textId="6BB8A4DF" w:rsidR="00CD79BD" w:rsidRPr="00DF5CB2" w:rsidRDefault="00430554" w:rsidP="00395483">
      <w:pPr>
        <w:rPr>
          <w:noProof/>
          <w:szCs w:val="22"/>
        </w:rPr>
      </w:pPr>
      <w:r w:rsidRPr="00DF5CB2">
        <w:rPr>
          <w:noProof/>
          <w:szCs w:val="22"/>
        </w:rPr>
        <w:t>Ikke alle pakningsstørrelser er nødvendigvis markedsført</w:t>
      </w:r>
    </w:p>
    <w:p w14:paraId="3D35EF50" w14:textId="77777777" w:rsidR="00395483" w:rsidRPr="00DF5CB2" w:rsidRDefault="00395483" w:rsidP="00395483">
      <w:pPr>
        <w:spacing w:line="240" w:lineRule="auto"/>
        <w:rPr>
          <w:noProof/>
          <w:szCs w:val="22"/>
        </w:rPr>
      </w:pPr>
    </w:p>
    <w:p w14:paraId="592AA062" w14:textId="77777777" w:rsidR="00395483" w:rsidRPr="00DF5CB2" w:rsidRDefault="00430554" w:rsidP="00395483">
      <w:pPr>
        <w:pStyle w:val="ListParagraph"/>
        <w:numPr>
          <w:ilvl w:val="1"/>
          <w:numId w:val="28"/>
        </w:numPr>
        <w:spacing w:line="240" w:lineRule="auto"/>
        <w:ind w:hanging="930"/>
        <w:outlineLvl w:val="0"/>
        <w:rPr>
          <w:b/>
          <w:szCs w:val="22"/>
        </w:rPr>
      </w:pPr>
      <w:bookmarkStart w:id="1" w:name="OLE_LINK1"/>
      <w:r w:rsidRPr="00DF5CB2">
        <w:rPr>
          <w:b/>
        </w:rPr>
        <w:t xml:space="preserve">Særlige regler for bortskaffelse </w:t>
      </w:r>
    </w:p>
    <w:p w14:paraId="5357C503" w14:textId="77777777" w:rsidR="00395483" w:rsidRPr="00DF5CB2" w:rsidRDefault="00395483" w:rsidP="00395483">
      <w:pPr>
        <w:spacing w:line="240" w:lineRule="auto"/>
        <w:rPr>
          <w:noProof/>
          <w:szCs w:val="22"/>
        </w:rPr>
      </w:pPr>
    </w:p>
    <w:p w14:paraId="692DF621" w14:textId="77777777" w:rsidR="00395483" w:rsidRPr="00DF5CB2" w:rsidRDefault="00430554" w:rsidP="00395483">
      <w:pPr>
        <w:rPr>
          <w:szCs w:val="22"/>
        </w:rPr>
      </w:pPr>
      <w:r w:rsidRPr="00DF5CB2">
        <w:t>Ingen særlige krav.</w:t>
      </w:r>
    </w:p>
    <w:p w14:paraId="23483B5D" w14:textId="77777777" w:rsidR="00395483" w:rsidRPr="00DF5CB2" w:rsidRDefault="00395483" w:rsidP="00395483">
      <w:pPr>
        <w:spacing w:line="240" w:lineRule="auto"/>
        <w:rPr>
          <w:szCs w:val="22"/>
        </w:rPr>
      </w:pPr>
    </w:p>
    <w:bookmarkEnd w:id="1"/>
    <w:p w14:paraId="251A1D6D" w14:textId="77777777" w:rsidR="00395483" w:rsidRPr="00DF5CB2" w:rsidRDefault="00395483" w:rsidP="00395483">
      <w:pPr>
        <w:spacing w:line="240" w:lineRule="auto"/>
        <w:rPr>
          <w:noProof/>
          <w:szCs w:val="22"/>
        </w:rPr>
      </w:pPr>
    </w:p>
    <w:p w14:paraId="1C1B1C49" w14:textId="77777777" w:rsidR="007A451F" w:rsidRPr="00DF5CB2" w:rsidRDefault="007A451F" w:rsidP="00395483">
      <w:pPr>
        <w:spacing w:line="240" w:lineRule="auto"/>
        <w:rPr>
          <w:noProof/>
          <w:szCs w:val="22"/>
        </w:rPr>
      </w:pPr>
    </w:p>
    <w:p w14:paraId="5718D790" w14:textId="77777777" w:rsidR="007A451F" w:rsidRPr="00DF5CB2" w:rsidRDefault="007A451F" w:rsidP="00395483">
      <w:pPr>
        <w:spacing w:line="240" w:lineRule="auto"/>
        <w:rPr>
          <w:noProof/>
          <w:szCs w:val="22"/>
        </w:rPr>
      </w:pPr>
    </w:p>
    <w:p w14:paraId="75E7B2BD" w14:textId="77777777" w:rsidR="00395483" w:rsidRPr="00DF5CB2" w:rsidRDefault="00430554" w:rsidP="00395483">
      <w:pPr>
        <w:pStyle w:val="ListParagraph"/>
        <w:numPr>
          <w:ilvl w:val="0"/>
          <w:numId w:val="28"/>
        </w:numPr>
        <w:spacing w:line="240" w:lineRule="auto"/>
        <w:ind w:hanging="930"/>
        <w:rPr>
          <w:b/>
        </w:rPr>
      </w:pPr>
      <w:r w:rsidRPr="00DF5CB2">
        <w:rPr>
          <w:b/>
        </w:rPr>
        <w:t>INDEHAVEREN AF MARKEDSFØRINGSTILLADELSEN</w:t>
      </w:r>
    </w:p>
    <w:p w14:paraId="54C0FC30" w14:textId="77777777" w:rsidR="00395483" w:rsidRPr="00DF5CB2" w:rsidRDefault="00395483" w:rsidP="00395483">
      <w:pPr>
        <w:spacing w:line="240" w:lineRule="auto"/>
        <w:rPr>
          <w:noProof/>
          <w:szCs w:val="22"/>
        </w:rPr>
      </w:pPr>
    </w:p>
    <w:p w14:paraId="0A979D46" w14:textId="2EAC1F03" w:rsidR="00395483" w:rsidRPr="00DF5CB2" w:rsidRDefault="009036E5" w:rsidP="00395483">
      <w:pPr>
        <w:rPr>
          <w:szCs w:val="22"/>
        </w:rPr>
      </w:pPr>
      <w:proofErr w:type="spellStart"/>
      <w:r>
        <w:t>Orphalan</w:t>
      </w:r>
      <w:proofErr w:type="spellEnd"/>
    </w:p>
    <w:p w14:paraId="47333F9F" w14:textId="77777777" w:rsidR="00102603" w:rsidRPr="002503BA" w:rsidRDefault="00430554" w:rsidP="00102603">
      <w:pPr>
        <w:rPr>
          <w:szCs w:val="22"/>
          <w:lang w:val="fr-FR"/>
        </w:rPr>
      </w:pPr>
      <w:r w:rsidRPr="002503BA">
        <w:rPr>
          <w:szCs w:val="22"/>
          <w:lang w:val="fr-FR"/>
        </w:rPr>
        <w:t>226 Boulevard Voltaire</w:t>
      </w:r>
    </w:p>
    <w:p w14:paraId="141C8331" w14:textId="77777777" w:rsidR="00102603" w:rsidRPr="0036776A" w:rsidRDefault="00430554" w:rsidP="00102603">
      <w:pPr>
        <w:rPr>
          <w:szCs w:val="22"/>
          <w:lang w:val="fr-FR"/>
        </w:rPr>
      </w:pPr>
      <w:r w:rsidRPr="002503BA">
        <w:rPr>
          <w:szCs w:val="22"/>
          <w:lang w:val="fr-FR"/>
        </w:rPr>
        <w:t>75011 Paris</w:t>
      </w:r>
    </w:p>
    <w:p w14:paraId="0A9A8E0E" w14:textId="77777777" w:rsidR="00395483" w:rsidRPr="00DF5CB2" w:rsidRDefault="00430554" w:rsidP="00395483">
      <w:pPr>
        <w:rPr>
          <w:szCs w:val="22"/>
        </w:rPr>
      </w:pPr>
      <w:r w:rsidRPr="00DF5CB2">
        <w:t>Frankrig</w:t>
      </w:r>
    </w:p>
    <w:p w14:paraId="66487824" w14:textId="77777777" w:rsidR="00395483" w:rsidRPr="00DF5CB2" w:rsidRDefault="00395483" w:rsidP="00395483">
      <w:pPr>
        <w:spacing w:line="240" w:lineRule="auto"/>
        <w:rPr>
          <w:noProof/>
          <w:szCs w:val="22"/>
        </w:rPr>
      </w:pPr>
    </w:p>
    <w:p w14:paraId="0535DABE" w14:textId="77777777" w:rsidR="00395483" w:rsidRPr="00DF5CB2" w:rsidRDefault="00395483" w:rsidP="00395483">
      <w:pPr>
        <w:spacing w:line="240" w:lineRule="auto"/>
        <w:rPr>
          <w:noProof/>
          <w:szCs w:val="22"/>
        </w:rPr>
      </w:pPr>
    </w:p>
    <w:p w14:paraId="7E156072" w14:textId="77777777" w:rsidR="00395483" w:rsidRPr="00DF5CB2" w:rsidRDefault="00430554" w:rsidP="00395483">
      <w:pPr>
        <w:pStyle w:val="ListParagraph"/>
        <w:keepNext/>
        <w:numPr>
          <w:ilvl w:val="0"/>
          <w:numId w:val="28"/>
        </w:numPr>
        <w:spacing w:line="240" w:lineRule="auto"/>
        <w:ind w:hanging="930"/>
        <w:rPr>
          <w:b/>
        </w:rPr>
      </w:pPr>
      <w:r w:rsidRPr="00DF5CB2">
        <w:rPr>
          <w:b/>
        </w:rPr>
        <w:t xml:space="preserve">MARKEDSFØRINGSTILLADELSESNUMMER </w:t>
      </w:r>
    </w:p>
    <w:p w14:paraId="1521E2D0" w14:textId="77777777" w:rsidR="009E3578" w:rsidRPr="00DF5CB2" w:rsidRDefault="009E3578" w:rsidP="009E3578">
      <w:pPr>
        <w:pStyle w:val="ListParagraph"/>
        <w:keepNext/>
        <w:spacing w:line="240" w:lineRule="auto"/>
        <w:ind w:left="930"/>
        <w:rPr>
          <w:b/>
        </w:rPr>
      </w:pPr>
    </w:p>
    <w:p w14:paraId="5336D282" w14:textId="77777777" w:rsidR="007F0527" w:rsidRPr="00DF5CB2" w:rsidRDefault="00430554" w:rsidP="007F0527">
      <w:pPr>
        <w:spacing w:line="240" w:lineRule="auto"/>
        <w:rPr>
          <w:color w:val="000000"/>
        </w:rPr>
      </w:pPr>
      <w:r w:rsidRPr="00DF5CB2">
        <w:rPr>
          <w:color w:val="000000"/>
        </w:rPr>
        <w:t>EU/1/17/1199/001</w:t>
      </w:r>
      <w:r w:rsidRPr="00DF5CB2">
        <w:rPr>
          <w:color w:val="000000"/>
        </w:rPr>
        <w:t xml:space="preserve"> 72 filmovertrukne tabletter</w:t>
      </w:r>
    </w:p>
    <w:p w14:paraId="50070088" w14:textId="3EE1E22C" w:rsidR="00395483" w:rsidRPr="00DF5CB2" w:rsidRDefault="00430554" w:rsidP="009E3578">
      <w:pPr>
        <w:spacing w:line="240" w:lineRule="auto"/>
        <w:rPr>
          <w:color w:val="000000"/>
        </w:rPr>
      </w:pPr>
      <w:r w:rsidRPr="00DF5CB2">
        <w:rPr>
          <w:color w:val="000000"/>
        </w:rPr>
        <w:t>EU/1/17/1199/002 96 filmovertrukne tabletter</w:t>
      </w:r>
    </w:p>
    <w:p w14:paraId="37AC395F" w14:textId="77777777" w:rsidR="00395483" w:rsidRPr="00DF5CB2" w:rsidRDefault="00395483" w:rsidP="00395483">
      <w:pPr>
        <w:spacing w:line="240" w:lineRule="auto"/>
        <w:rPr>
          <w:noProof/>
          <w:szCs w:val="22"/>
        </w:rPr>
      </w:pPr>
    </w:p>
    <w:p w14:paraId="6521D4CA" w14:textId="77777777" w:rsidR="00395483" w:rsidRPr="00DF5CB2" w:rsidRDefault="00430554" w:rsidP="00395483">
      <w:pPr>
        <w:pStyle w:val="ListParagraph"/>
        <w:numPr>
          <w:ilvl w:val="0"/>
          <w:numId w:val="28"/>
        </w:numPr>
        <w:spacing w:line="240" w:lineRule="auto"/>
        <w:ind w:hanging="930"/>
        <w:rPr>
          <w:b/>
        </w:rPr>
      </w:pPr>
      <w:r w:rsidRPr="00DF5CB2">
        <w:rPr>
          <w:b/>
        </w:rPr>
        <w:t>DATO FOR FØRSTE MARKEDSFØRINGSTILLADELSE/FORNYELSE AF TILLADELSEN</w:t>
      </w:r>
    </w:p>
    <w:p w14:paraId="5DED3D12" w14:textId="77777777" w:rsidR="00395483" w:rsidRPr="00DF5CB2" w:rsidRDefault="00395483" w:rsidP="00395483">
      <w:pPr>
        <w:spacing w:line="240" w:lineRule="auto"/>
        <w:rPr>
          <w:i/>
          <w:noProof/>
          <w:szCs w:val="22"/>
        </w:rPr>
      </w:pPr>
    </w:p>
    <w:p w14:paraId="714CC6C2" w14:textId="77777777" w:rsidR="00395483" w:rsidRPr="00DF5CB2" w:rsidRDefault="00430554" w:rsidP="00395483">
      <w:pPr>
        <w:spacing w:line="240" w:lineRule="auto"/>
        <w:rPr>
          <w:i/>
          <w:noProof/>
          <w:szCs w:val="22"/>
        </w:rPr>
      </w:pPr>
      <w:r w:rsidRPr="00DF5CB2">
        <w:t xml:space="preserve">Dato for første markedsføringstilladelse: </w:t>
      </w:r>
      <w:r w:rsidR="00DD21AC" w:rsidRPr="00DF5CB2">
        <w:t>5. september 2017</w:t>
      </w:r>
    </w:p>
    <w:p w14:paraId="2971FDE9" w14:textId="77777777" w:rsidR="00395483" w:rsidRPr="00DF5CB2" w:rsidRDefault="00395483" w:rsidP="00395483">
      <w:pPr>
        <w:spacing w:line="240" w:lineRule="auto"/>
        <w:rPr>
          <w:noProof/>
          <w:szCs w:val="22"/>
        </w:rPr>
      </w:pPr>
    </w:p>
    <w:p w14:paraId="152689D2" w14:textId="77777777" w:rsidR="00395483" w:rsidRPr="00DF5CB2" w:rsidRDefault="00395483" w:rsidP="00395483">
      <w:pPr>
        <w:spacing w:line="240" w:lineRule="auto"/>
        <w:rPr>
          <w:noProof/>
          <w:szCs w:val="22"/>
        </w:rPr>
      </w:pPr>
    </w:p>
    <w:p w14:paraId="0281FD48" w14:textId="77777777" w:rsidR="00395483" w:rsidRPr="00DF5CB2" w:rsidRDefault="00430554" w:rsidP="00395483">
      <w:pPr>
        <w:pStyle w:val="ListParagraph"/>
        <w:numPr>
          <w:ilvl w:val="0"/>
          <w:numId w:val="28"/>
        </w:numPr>
        <w:spacing w:line="240" w:lineRule="auto"/>
        <w:ind w:hanging="930"/>
        <w:rPr>
          <w:b/>
        </w:rPr>
      </w:pPr>
      <w:r w:rsidRPr="00DF5CB2">
        <w:rPr>
          <w:b/>
        </w:rPr>
        <w:t>DATO FOR ÆNDRING AF TEKSTEN</w:t>
      </w:r>
    </w:p>
    <w:p w14:paraId="4FDE6B47" w14:textId="77777777" w:rsidR="00395483" w:rsidRPr="00DF5CB2" w:rsidRDefault="00395483" w:rsidP="00395483">
      <w:pPr>
        <w:spacing w:line="240" w:lineRule="auto"/>
        <w:rPr>
          <w:noProof/>
          <w:szCs w:val="22"/>
        </w:rPr>
      </w:pPr>
    </w:p>
    <w:p w14:paraId="22C65E82" w14:textId="77777777" w:rsidR="00395483" w:rsidRPr="00DF5CB2" w:rsidRDefault="00430554" w:rsidP="00395483">
      <w:pPr>
        <w:numPr>
          <w:ilvl w:val="12"/>
          <w:numId w:val="0"/>
        </w:numPr>
        <w:spacing w:line="240" w:lineRule="auto"/>
        <w:ind w:right="-2"/>
        <w:rPr>
          <w:noProof/>
          <w:szCs w:val="22"/>
        </w:rPr>
      </w:pPr>
      <w:r w:rsidRPr="00DF5CB2">
        <w:t xml:space="preserve">Yderligere information </w:t>
      </w:r>
      <w:r w:rsidRPr="00DF5CB2">
        <w:t xml:space="preserve">om dette lægemiddel findes på Det Europæiske Lægemiddelagenturs hjemmeside </w:t>
      </w:r>
      <w:hyperlink r:id="rId12" w:history="1">
        <w:r w:rsidRPr="00DF5CB2">
          <w:rPr>
            <w:rStyle w:val="Hyperlink"/>
            <w:noProof/>
          </w:rPr>
          <w:t>http://www.ema.europa.eu</w:t>
        </w:r>
      </w:hyperlink>
      <w:r w:rsidRPr="00DF5CB2">
        <w:t>.</w:t>
      </w:r>
    </w:p>
    <w:p w14:paraId="2F24784B" w14:textId="77777777" w:rsidR="00395483" w:rsidRPr="00DF5CB2" w:rsidRDefault="00395483" w:rsidP="00395483">
      <w:pPr>
        <w:numPr>
          <w:ilvl w:val="12"/>
          <w:numId w:val="0"/>
        </w:numPr>
        <w:spacing w:line="240" w:lineRule="auto"/>
        <w:ind w:right="-2"/>
        <w:rPr>
          <w:noProof/>
          <w:szCs w:val="22"/>
        </w:rPr>
      </w:pPr>
    </w:p>
    <w:p w14:paraId="2527B1A2" w14:textId="77777777" w:rsidR="00395483" w:rsidRPr="00DF5CB2" w:rsidRDefault="00430554" w:rsidP="00395483">
      <w:pPr>
        <w:widowControl w:val="0"/>
        <w:autoSpaceDE w:val="0"/>
        <w:autoSpaceDN w:val="0"/>
        <w:adjustRightInd w:val="0"/>
        <w:ind w:left="127" w:right="120"/>
        <w:rPr>
          <w:color w:val="000000"/>
        </w:rPr>
      </w:pPr>
      <w:r w:rsidRPr="00DF5CB2">
        <w:br w:type="page"/>
      </w:r>
    </w:p>
    <w:p w14:paraId="7ED66C43" w14:textId="77777777" w:rsidR="00395483" w:rsidRPr="00DF5CB2" w:rsidRDefault="00395483" w:rsidP="00395483">
      <w:pPr>
        <w:widowControl w:val="0"/>
        <w:autoSpaceDE w:val="0"/>
        <w:autoSpaceDN w:val="0"/>
        <w:adjustRightInd w:val="0"/>
        <w:ind w:left="127" w:right="120"/>
        <w:rPr>
          <w:color w:val="000000"/>
        </w:rPr>
      </w:pPr>
    </w:p>
    <w:p w14:paraId="0304536F" w14:textId="77777777" w:rsidR="00395483" w:rsidRPr="00DF5CB2" w:rsidRDefault="00395483" w:rsidP="00395483">
      <w:pPr>
        <w:widowControl w:val="0"/>
        <w:autoSpaceDE w:val="0"/>
        <w:autoSpaceDN w:val="0"/>
        <w:adjustRightInd w:val="0"/>
        <w:ind w:left="127" w:right="120"/>
        <w:rPr>
          <w:color w:val="000000"/>
        </w:rPr>
      </w:pPr>
    </w:p>
    <w:p w14:paraId="58017DFF" w14:textId="77777777" w:rsidR="00395483" w:rsidRPr="00DF5CB2" w:rsidRDefault="00395483" w:rsidP="00395483">
      <w:pPr>
        <w:widowControl w:val="0"/>
        <w:autoSpaceDE w:val="0"/>
        <w:autoSpaceDN w:val="0"/>
        <w:adjustRightInd w:val="0"/>
        <w:ind w:left="127" w:right="120"/>
        <w:rPr>
          <w:color w:val="000000"/>
        </w:rPr>
      </w:pPr>
    </w:p>
    <w:p w14:paraId="4C4B9414" w14:textId="77777777" w:rsidR="00395483" w:rsidRPr="00DF5CB2" w:rsidRDefault="00395483" w:rsidP="00395483">
      <w:pPr>
        <w:widowControl w:val="0"/>
        <w:autoSpaceDE w:val="0"/>
        <w:autoSpaceDN w:val="0"/>
        <w:adjustRightInd w:val="0"/>
        <w:ind w:left="127" w:right="120"/>
        <w:rPr>
          <w:color w:val="000000"/>
        </w:rPr>
      </w:pPr>
    </w:p>
    <w:p w14:paraId="0A7C9817" w14:textId="77777777" w:rsidR="00395483" w:rsidRPr="00DF5CB2" w:rsidRDefault="00395483" w:rsidP="00395483">
      <w:pPr>
        <w:widowControl w:val="0"/>
        <w:autoSpaceDE w:val="0"/>
        <w:autoSpaceDN w:val="0"/>
        <w:adjustRightInd w:val="0"/>
        <w:ind w:left="127" w:right="120"/>
        <w:rPr>
          <w:color w:val="000000"/>
        </w:rPr>
      </w:pPr>
    </w:p>
    <w:p w14:paraId="68E34F25" w14:textId="77777777" w:rsidR="00395483" w:rsidRPr="00DF5CB2" w:rsidRDefault="00395483" w:rsidP="00395483">
      <w:pPr>
        <w:widowControl w:val="0"/>
        <w:autoSpaceDE w:val="0"/>
        <w:autoSpaceDN w:val="0"/>
        <w:adjustRightInd w:val="0"/>
        <w:ind w:left="127" w:right="120"/>
        <w:rPr>
          <w:color w:val="000000"/>
        </w:rPr>
      </w:pPr>
    </w:p>
    <w:p w14:paraId="73601F65" w14:textId="77777777" w:rsidR="00395483" w:rsidRPr="00DF5CB2" w:rsidRDefault="00395483" w:rsidP="00395483">
      <w:pPr>
        <w:widowControl w:val="0"/>
        <w:autoSpaceDE w:val="0"/>
        <w:autoSpaceDN w:val="0"/>
        <w:adjustRightInd w:val="0"/>
        <w:ind w:left="127" w:right="120"/>
        <w:rPr>
          <w:color w:val="000000"/>
        </w:rPr>
      </w:pPr>
    </w:p>
    <w:p w14:paraId="49A1678B" w14:textId="77777777" w:rsidR="00395483" w:rsidRPr="00DF5CB2" w:rsidRDefault="00395483" w:rsidP="00395483">
      <w:pPr>
        <w:widowControl w:val="0"/>
        <w:autoSpaceDE w:val="0"/>
        <w:autoSpaceDN w:val="0"/>
        <w:adjustRightInd w:val="0"/>
        <w:ind w:left="127" w:right="120"/>
        <w:rPr>
          <w:color w:val="000000"/>
        </w:rPr>
      </w:pPr>
    </w:p>
    <w:p w14:paraId="500E1118" w14:textId="77777777" w:rsidR="00395483" w:rsidRPr="00DF5CB2" w:rsidRDefault="00395483" w:rsidP="00395483">
      <w:pPr>
        <w:widowControl w:val="0"/>
        <w:autoSpaceDE w:val="0"/>
        <w:autoSpaceDN w:val="0"/>
        <w:adjustRightInd w:val="0"/>
        <w:ind w:left="127" w:right="120"/>
        <w:rPr>
          <w:color w:val="000000"/>
        </w:rPr>
      </w:pPr>
    </w:p>
    <w:p w14:paraId="46B29824" w14:textId="77777777" w:rsidR="00395483" w:rsidRPr="00DF5CB2" w:rsidRDefault="00395483" w:rsidP="00395483">
      <w:pPr>
        <w:widowControl w:val="0"/>
        <w:autoSpaceDE w:val="0"/>
        <w:autoSpaceDN w:val="0"/>
        <w:adjustRightInd w:val="0"/>
        <w:ind w:left="127" w:right="120"/>
        <w:rPr>
          <w:color w:val="000000"/>
        </w:rPr>
      </w:pPr>
    </w:p>
    <w:p w14:paraId="4C836F6D" w14:textId="77777777" w:rsidR="00395483" w:rsidRPr="00DF5CB2" w:rsidRDefault="00395483" w:rsidP="00395483">
      <w:pPr>
        <w:widowControl w:val="0"/>
        <w:autoSpaceDE w:val="0"/>
        <w:autoSpaceDN w:val="0"/>
        <w:adjustRightInd w:val="0"/>
        <w:ind w:left="127" w:right="120"/>
        <w:rPr>
          <w:color w:val="000000"/>
        </w:rPr>
      </w:pPr>
    </w:p>
    <w:p w14:paraId="695673F9" w14:textId="77777777" w:rsidR="00395483" w:rsidRPr="00DF5CB2" w:rsidRDefault="00395483" w:rsidP="00395483">
      <w:pPr>
        <w:widowControl w:val="0"/>
        <w:autoSpaceDE w:val="0"/>
        <w:autoSpaceDN w:val="0"/>
        <w:adjustRightInd w:val="0"/>
        <w:ind w:left="127" w:right="120"/>
        <w:rPr>
          <w:color w:val="000000"/>
        </w:rPr>
      </w:pPr>
    </w:p>
    <w:p w14:paraId="34AC0D52" w14:textId="77777777" w:rsidR="00395483" w:rsidRPr="00DF5CB2" w:rsidRDefault="00395483" w:rsidP="00395483">
      <w:pPr>
        <w:widowControl w:val="0"/>
        <w:autoSpaceDE w:val="0"/>
        <w:autoSpaceDN w:val="0"/>
        <w:adjustRightInd w:val="0"/>
        <w:ind w:left="127" w:right="120"/>
        <w:rPr>
          <w:color w:val="000000"/>
        </w:rPr>
      </w:pPr>
    </w:p>
    <w:p w14:paraId="4787D1EA" w14:textId="77777777" w:rsidR="00395483" w:rsidRPr="00DF5CB2" w:rsidRDefault="00395483" w:rsidP="00395483">
      <w:pPr>
        <w:widowControl w:val="0"/>
        <w:autoSpaceDE w:val="0"/>
        <w:autoSpaceDN w:val="0"/>
        <w:adjustRightInd w:val="0"/>
        <w:ind w:left="127" w:right="120"/>
        <w:rPr>
          <w:color w:val="000000"/>
        </w:rPr>
      </w:pPr>
    </w:p>
    <w:p w14:paraId="408CD0A7" w14:textId="77777777" w:rsidR="00395483" w:rsidRPr="00DF5CB2" w:rsidRDefault="00395483" w:rsidP="00395483">
      <w:pPr>
        <w:widowControl w:val="0"/>
        <w:autoSpaceDE w:val="0"/>
        <w:autoSpaceDN w:val="0"/>
        <w:adjustRightInd w:val="0"/>
        <w:ind w:left="127" w:right="120"/>
        <w:rPr>
          <w:color w:val="000000"/>
        </w:rPr>
      </w:pPr>
    </w:p>
    <w:p w14:paraId="752D7DEB" w14:textId="77777777" w:rsidR="00395483" w:rsidRPr="00DF5CB2" w:rsidRDefault="00395483" w:rsidP="00395483">
      <w:pPr>
        <w:widowControl w:val="0"/>
        <w:autoSpaceDE w:val="0"/>
        <w:autoSpaceDN w:val="0"/>
        <w:adjustRightInd w:val="0"/>
        <w:ind w:left="127" w:right="120"/>
        <w:rPr>
          <w:color w:val="000000"/>
        </w:rPr>
      </w:pPr>
    </w:p>
    <w:p w14:paraId="6D4485BF" w14:textId="77777777" w:rsidR="00395483" w:rsidRPr="00DF5CB2" w:rsidRDefault="00395483" w:rsidP="00395483">
      <w:pPr>
        <w:widowControl w:val="0"/>
        <w:autoSpaceDE w:val="0"/>
        <w:autoSpaceDN w:val="0"/>
        <w:adjustRightInd w:val="0"/>
        <w:ind w:left="127" w:right="120"/>
        <w:rPr>
          <w:color w:val="000000"/>
        </w:rPr>
      </w:pPr>
    </w:p>
    <w:p w14:paraId="78CBE772" w14:textId="77777777" w:rsidR="00395483" w:rsidRPr="00DF5CB2" w:rsidRDefault="00430554" w:rsidP="00395483">
      <w:pPr>
        <w:keepNext/>
        <w:widowControl w:val="0"/>
        <w:autoSpaceDE w:val="0"/>
        <w:autoSpaceDN w:val="0"/>
        <w:adjustRightInd w:val="0"/>
        <w:spacing w:before="280" w:after="220"/>
        <w:ind w:left="127" w:right="120"/>
        <w:jc w:val="center"/>
        <w:rPr>
          <w:b/>
          <w:bCs/>
          <w:color w:val="000000"/>
        </w:rPr>
      </w:pPr>
      <w:r w:rsidRPr="00DF5CB2">
        <w:rPr>
          <w:b/>
          <w:color w:val="000000"/>
        </w:rPr>
        <w:t>BILAG II</w:t>
      </w:r>
    </w:p>
    <w:p w14:paraId="417AF261" w14:textId="77777777" w:rsidR="00395483" w:rsidRPr="00DF5CB2" w:rsidRDefault="00395483" w:rsidP="00395483">
      <w:pPr>
        <w:widowControl w:val="0"/>
        <w:autoSpaceDE w:val="0"/>
        <w:autoSpaceDN w:val="0"/>
        <w:adjustRightInd w:val="0"/>
        <w:ind w:left="127" w:right="120"/>
        <w:rPr>
          <w:color w:val="000000"/>
        </w:rPr>
      </w:pPr>
    </w:p>
    <w:p w14:paraId="24B157B8" w14:textId="77777777" w:rsidR="00395483" w:rsidRPr="00DF5CB2" w:rsidRDefault="00430554" w:rsidP="00395483">
      <w:pPr>
        <w:pStyle w:val="ListParagraph"/>
        <w:keepNext/>
        <w:widowControl w:val="0"/>
        <w:numPr>
          <w:ilvl w:val="0"/>
          <w:numId w:val="29"/>
        </w:numPr>
        <w:autoSpaceDE w:val="0"/>
        <w:autoSpaceDN w:val="0"/>
        <w:adjustRightInd w:val="0"/>
        <w:spacing w:before="280"/>
        <w:ind w:right="120"/>
        <w:rPr>
          <w:b/>
          <w:bCs/>
          <w:color w:val="000000"/>
        </w:rPr>
      </w:pPr>
      <w:r w:rsidRPr="00DF5CB2">
        <w:rPr>
          <w:b/>
          <w:color w:val="000000"/>
        </w:rPr>
        <w:t xml:space="preserve">FREMSTILLER(E) ANSVARLIG(E) FOR BATCHFRIGIVELSE </w:t>
      </w:r>
    </w:p>
    <w:p w14:paraId="427EF793" w14:textId="77777777" w:rsidR="00395483" w:rsidRPr="00DF5CB2" w:rsidRDefault="00430554" w:rsidP="00395483">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DF5CB2">
        <w:rPr>
          <w:b/>
          <w:color w:val="000000"/>
        </w:rPr>
        <w:t>BETINGELSER ELLER BEGRÆNSNINGER VEDRØRENDE UDLEVERING OG ANVENDELSE</w:t>
      </w:r>
    </w:p>
    <w:p w14:paraId="1BEC920E" w14:textId="77777777" w:rsidR="00395483" w:rsidRPr="00DF5CB2" w:rsidRDefault="00395483" w:rsidP="00395483">
      <w:pPr>
        <w:widowControl w:val="0"/>
        <w:autoSpaceDE w:val="0"/>
        <w:autoSpaceDN w:val="0"/>
        <w:adjustRightInd w:val="0"/>
        <w:ind w:left="127" w:right="120"/>
        <w:rPr>
          <w:color w:val="000000"/>
        </w:rPr>
      </w:pPr>
    </w:p>
    <w:p w14:paraId="5DABD9C8" w14:textId="77777777" w:rsidR="00395483" w:rsidRPr="00DF5CB2" w:rsidRDefault="00430554" w:rsidP="00395483">
      <w:pPr>
        <w:pStyle w:val="ListParagraph"/>
        <w:keepNext/>
        <w:widowControl w:val="0"/>
        <w:numPr>
          <w:ilvl w:val="0"/>
          <w:numId w:val="29"/>
        </w:numPr>
        <w:autoSpaceDE w:val="0"/>
        <w:autoSpaceDN w:val="0"/>
        <w:adjustRightInd w:val="0"/>
        <w:ind w:right="120"/>
        <w:rPr>
          <w:b/>
          <w:bCs/>
          <w:color w:val="000000"/>
        </w:rPr>
      </w:pPr>
      <w:r w:rsidRPr="00DF5CB2">
        <w:rPr>
          <w:b/>
          <w:color w:val="000000"/>
        </w:rPr>
        <w:t>ANDRE FORHOLD OG BETINGELSER FOR MARKEDSFØRINGSTILLADELSEN</w:t>
      </w:r>
    </w:p>
    <w:p w14:paraId="24CEBE6D" w14:textId="77777777" w:rsidR="00395483" w:rsidRPr="00DF5CB2" w:rsidRDefault="00395483" w:rsidP="00395483">
      <w:pPr>
        <w:widowControl w:val="0"/>
        <w:autoSpaceDE w:val="0"/>
        <w:autoSpaceDN w:val="0"/>
        <w:adjustRightInd w:val="0"/>
        <w:ind w:left="127" w:right="120"/>
        <w:rPr>
          <w:color w:val="000000"/>
        </w:rPr>
      </w:pPr>
    </w:p>
    <w:p w14:paraId="2A6C1D3D" w14:textId="77777777" w:rsidR="00395483" w:rsidRPr="00DF5CB2" w:rsidRDefault="00430554" w:rsidP="00395483">
      <w:pPr>
        <w:pStyle w:val="ListParagraph"/>
        <w:keepNext/>
        <w:widowControl w:val="0"/>
        <w:numPr>
          <w:ilvl w:val="0"/>
          <w:numId w:val="29"/>
        </w:numPr>
        <w:autoSpaceDE w:val="0"/>
        <w:autoSpaceDN w:val="0"/>
        <w:adjustRightInd w:val="0"/>
        <w:ind w:right="120"/>
        <w:rPr>
          <w:b/>
          <w:bCs/>
          <w:color w:val="000000"/>
        </w:rPr>
      </w:pPr>
      <w:r w:rsidRPr="00DF5CB2">
        <w:rPr>
          <w:b/>
          <w:color w:val="000000"/>
        </w:rPr>
        <w:t xml:space="preserve">BETINGELSER ELLER BEGRÆNSNINGER MED HENSYN TIL SIKKER OG EFFEKTIV </w:t>
      </w:r>
      <w:r w:rsidRPr="00DF5CB2">
        <w:rPr>
          <w:b/>
          <w:color w:val="000000"/>
        </w:rPr>
        <w:t>ANVENDELSE AF LÆGEMIDLET</w:t>
      </w:r>
    </w:p>
    <w:p w14:paraId="10AA6523" w14:textId="77777777" w:rsidR="00395483" w:rsidRPr="00DF5CB2" w:rsidRDefault="00395483" w:rsidP="00395483">
      <w:pPr>
        <w:widowControl w:val="0"/>
        <w:autoSpaceDE w:val="0"/>
        <w:autoSpaceDN w:val="0"/>
        <w:adjustRightInd w:val="0"/>
        <w:ind w:left="127" w:right="120"/>
        <w:rPr>
          <w:color w:val="000000"/>
        </w:rPr>
      </w:pPr>
    </w:p>
    <w:p w14:paraId="73F69720" w14:textId="77777777" w:rsidR="00395483" w:rsidRPr="00DF5CB2" w:rsidRDefault="00395483" w:rsidP="00395483">
      <w:pPr>
        <w:keepNext/>
        <w:widowControl w:val="0"/>
        <w:autoSpaceDE w:val="0"/>
        <w:autoSpaceDN w:val="0"/>
        <w:adjustRightInd w:val="0"/>
        <w:spacing w:before="280"/>
        <w:ind w:left="127" w:right="120"/>
        <w:rPr>
          <w:color w:val="000000"/>
        </w:rPr>
      </w:pPr>
    </w:p>
    <w:p w14:paraId="5610954B" w14:textId="77777777" w:rsidR="00395483" w:rsidRPr="00DF5CB2" w:rsidRDefault="00430554" w:rsidP="00395483">
      <w:pPr>
        <w:pStyle w:val="ListParagraph"/>
        <w:keepNext/>
        <w:widowControl w:val="0"/>
        <w:numPr>
          <w:ilvl w:val="0"/>
          <w:numId w:val="30"/>
        </w:numPr>
        <w:autoSpaceDE w:val="0"/>
        <w:autoSpaceDN w:val="0"/>
        <w:adjustRightInd w:val="0"/>
        <w:spacing w:before="280" w:after="220"/>
        <w:ind w:right="120"/>
        <w:rPr>
          <w:b/>
          <w:bCs/>
          <w:color w:val="000000"/>
        </w:rPr>
      </w:pPr>
      <w:r w:rsidRPr="00DF5CB2">
        <w:br w:type="page"/>
      </w:r>
      <w:r w:rsidRPr="00DF5CB2">
        <w:rPr>
          <w:b/>
          <w:color w:val="000000"/>
        </w:rPr>
        <w:lastRenderedPageBreak/>
        <w:t>FREMSTILLER(E) ANSVARLIG(E) FOR BATCHFRIGIVELSE</w:t>
      </w:r>
    </w:p>
    <w:p w14:paraId="553C4306" w14:textId="77777777" w:rsidR="00395483" w:rsidRPr="00DF5CB2" w:rsidRDefault="00430554" w:rsidP="00395483">
      <w:pPr>
        <w:widowControl w:val="0"/>
        <w:autoSpaceDE w:val="0"/>
        <w:autoSpaceDN w:val="0"/>
        <w:adjustRightInd w:val="0"/>
        <w:spacing w:after="140" w:line="280" w:lineRule="atLeast"/>
        <w:ind w:left="127" w:right="120"/>
        <w:rPr>
          <w:color w:val="000000"/>
          <w:u w:val="single"/>
        </w:rPr>
      </w:pPr>
      <w:r w:rsidRPr="00DF5CB2">
        <w:rPr>
          <w:color w:val="000000"/>
          <w:u w:val="single"/>
        </w:rPr>
        <w:t>Navn og adresse på den fremstiller (de fremstillere), der er ansvarlig(e) for batchfrigivelse</w:t>
      </w:r>
    </w:p>
    <w:p w14:paraId="03E422C9" w14:textId="77777777" w:rsidR="00395483" w:rsidRPr="00DF5CB2" w:rsidRDefault="00395483" w:rsidP="00395483">
      <w:pPr>
        <w:widowControl w:val="0"/>
        <w:autoSpaceDE w:val="0"/>
        <w:autoSpaceDN w:val="0"/>
        <w:adjustRightInd w:val="0"/>
        <w:ind w:left="127" w:right="120"/>
        <w:rPr>
          <w:color w:val="000000"/>
        </w:rPr>
      </w:pPr>
    </w:p>
    <w:p w14:paraId="6217382F" w14:textId="77777777" w:rsidR="00395483" w:rsidRPr="00DF5CB2" w:rsidRDefault="00430554" w:rsidP="00395483">
      <w:pPr>
        <w:widowControl w:val="0"/>
        <w:autoSpaceDE w:val="0"/>
        <w:autoSpaceDN w:val="0"/>
        <w:adjustRightInd w:val="0"/>
        <w:ind w:left="127" w:right="120"/>
        <w:rPr>
          <w:color w:val="000000"/>
          <w:lang w:val="fr-LU"/>
        </w:rPr>
      </w:pPr>
      <w:r w:rsidRPr="00DF5CB2">
        <w:rPr>
          <w:color w:val="000000"/>
          <w:lang w:val="fr-LU"/>
        </w:rPr>
        <w:t>DELPHARM EVREUX</w:t>
      </w:r>
    </w:p>
    <w:p w14:paraId="2FD341A3" w14:textId="77777777" w:rsidR="00395483" w:rsidRPr="00DF5CB2" w:rsidRDefault="00430554" w:rsidP="00395483">
      <w:pPr>
        <w:widowControl w:val="0"/>
        <w:autoSpaceDE w:val="0"/>
        <w:autoSpaceDN w:val="0"/>
        <w:adjustRightInd w:val="0"/>
        <w:ind w:left="127" w:right="120"/>
        <w:rPr>
          <w:color w:val="000000"/>
          <w:lang w:val="fr-LU"/>
        </w:rPr>
      </w:pPr>
      <w:r w:rsidRPr="00DF5CB2">
        <w:rPr>
          <w:color w:val="000000"/>
          <w:lang w:val="fr-LU"/>
        </w:rPr>
        <w:t>5 rue du Guesclin </w:t>
      </w:r>
    </w:p>
    <w:p w14:paraId="5689C688" w14:textId="77777777" w:rsidR="00395483" w:rsidRPr="00DF5CB2" w:rsidRDefault="00430554" w:rsidP="00395483">
      <w:pPr>
        <w:widowControl w:val="0"/>
        <w:autoSpaceDE w:val="0"/>
        <w:autoSpaceDN w:val="0"/>
        <w:adjustRightInd w:val="0"/>
        <w:ind w:left="127" w:right="120"/>
        <w:rPr>
          <w:color w:val="000000"/>
          <w:lang w:val="fr-LU"/>
        </w:rPr>
      </w:pPr>
      <w:r w:rsidRPr="00DF5CB2">
        <w:rPr>
          <w:color w:val="000000"/>
          <w:lang w:val="fr-LU"/>
        </w:rPr>
        <w:t>27000 Evreux</w:t>
      </w:r>
    </w:p>
    <w:p w14:paraId="7E9231B5" w14:textId="77777777" w:rsidR="00395483" w:rsidRPr="00DF5CB2" w:rsidRDefault="00430554" w:rsidP="00395483">
      <w:pPr>
        <w:widowControl w:val="0"/>
        <w:autoSpaceDE w:val="0"/>
        <w:autoSpaceDN w:val="0"/>
        <w:adjustRightInd w:val="0"/>
        <w:ind w:left="127" w:right="120"/>
        <w:rPr>
          <w:color w:val="000000"/>
          <w:lang w:val="en-US"/>
        </w:rPr>
      </w:pPr>
      <w:r w:rsidRPr="00DF5CB2">
        <w:rPr>
          <w:color w:val="000000"/>
          <w:lang w:val="en-US"/>
        </w:rPr>
        <w:t>Frankrig</w:t>
      </w:r>
    </w:p>
    <w:p w14:paraId="4989F8F2" w14:textId="77777777" w:rsidR="00395483" w:rsidRPr="00DF5CB2" w:rsidRDefault="00430554" w:rsidP="00395483">
      <w:pPr>
        <w:pStyle w:val="ListParagraph"/>
        <w:keepNext/>
        <w:widowControl w:val="0"/>
        <w:numPr>
          <w:ilvl w:val="0"/>
          <w:numId w:val="30"/>
        </w:numPr>
        <w:autoSpaceDE w:val="0"/>
        <w:autoSpaceDN w:val="0"/>
        <w:adjustRightInd w:val="0"/>
        <w:spacing w:before="280" w:after="220"/>
        <w:ind w:right="120"/>
        <w:rPr>
          <w:b/>
          <w:bCs/>
          <w:color w:val="000000"/>
        </w:rPr>
      </w:pPr>
      <w:r w:rsidRPr="00DF5CB2">
        <w:rPr>
          <w:b/>
          <w:color w:val="000000"/>
        </w:rPr>
        <w:t xml:space="preserve">BETINGELSER ELLER </w:t>
      </w:r>
      <w:r w:rsidRPr="00DF5CB2">
        <w:rPr>
          <w:b/>
          <w:color w:val="000000"/>
        </w:rPr>
        <w:t>BEGRÆNSNINGER VEDRØRENDE UDLEVERING OG ANVENDELSE</w:t>
      </w:r>
    </w:p>
    <w:p w14:paraId="4D20300F" w14:textId="77777777" w:rsidR="00395483" w:rsidRPr="00DF5CB2" w:rsidRDefault="00430554" w:rsidP="00395483">
      <w:pPr>
        <w:widowControl w:val="0"/>
        <w:autoSpaceDE w:val="0"/>
        <w:autoSpaceDN w:val="0"/>
        <w:adjustRightInd w:val="0"/>
        <w:spacing w:line="280" w:lineRule="exact"/>
        <w:ind w:left="127" w:right="120"/>
        <w:rPr>
          <w:color w:val="000000"/>
        </w:rPr>
      </w:pPr>
      <w:r w:rsidRPr="00DF5CB2">
        <w:rPr>
          <w:color w:val="000000"/>
        </w:rPr>
        <w:t>Lægemidlet må kun udleveres efter ordination på en recept udstedt af en begrænset lægegruppe (se bilag I: Produktresumé, pkt. 4.2)</w:t>
      </w:r>
    </w:p>
    <w:p w14:paraId="66E0889D" w14:textId="77777777" w:rsidR="00395483" w:rsidRPr="00DF5CB2" w:rsidRDefault="00395483" w:rsidP="00395483">
      <w:pPr>
        <w:widowControl w:val="0"/>
        <w:autoSpaceDE w:val="0"/>
        <w:autoSpaceDN w:val="0"/>
        <w:adjustRightInd w:val="0"/>
        <w:spacing w:after="140" w:line="280" w:lineRule="atLeast"/>
        <w:ind w:left="127" w:right="120"/>
        <w:rPr>
          <w:color w:val="000000"/>
        </w:rPr>
      </w:pPr>
    </w:p>
    <w:p w14:paraId="4EE5CEB8" w14:textId="77777777" w:rsidR="00395483" w:rsidRPr="00DF5CB2" w:rsidRDefault="00430554" w:rsidP="00395483">
      <w:pPr>
        <w:pStyle w:val="ListParagraph"/>
        <w:keepNext/>
        <w:widowControl w:val="0"/>
        <w:numPr>
          <w:ilvl w:val="0"/>
          <w:numId w:val="30"/>
        </w:numPr>
        <w:autoSpaceDE w:val="0"/>
        <w:autoSpaceDN w:val="0"/>
        <w:adjustRightInd w:val="0"/>
        <w:spacing w:before="280" w:after="220"/>
        <w:ind w:right="120"/>
        <w:rPr>
          <w:b/>
          <w:bCs/>
          <w:color w:val="000000"/>
        </w:rPr>
      </w:pPr>
      <w:r w:rsidRPr="00DF5CB2">
        <w:rPr>
          <w:b/>
          <w:color w:val="000000"/>
        </w:rPr>
        <w:t xml:space="preserve">ANDRE FORHOLD OG BETINGELSER FOR MARKEDSFØRINGSTILLADELSEN </w:t>
      </w:r>
    </w:p>
    <w:p w14:paraId="613840F5" w14:textId="77777777" w:rsidR="00395483" w:rsidRPr="00DF5CB2" w:rsidRDefault="00395483" w:rsidP="00395483">
      <w:pPr>
        <w:widowControl w:val="0"/>
        <w:autoSpaceDE w:val="0"/>
        <w:autoSpaceDN w:val="0"/>
        <w:adjustRightInd w:val="0"/>
        <w:spacing w:after="140" w:line="280" w:lineRule="atLeast"/>
        <w:ind w:left="127" w:right="120"/>
        <w:rPr>
          <w:color w:val="000000"/>
        </w:rPr>
      </w:pPr>
    </w:p>
    <w:p w14:paraId="4620E838" w14:textId="77777777" w:rsidR="00395483" w:rsidRPr="00DF5CB2" w:rsidRDefault="00430554" w:rsidP="00395483">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DF5CB2">
        <w:rPr>
          <w:b/>
          <w:color w:val="000000"/>
        </w:rPr>
        <w:t>Periodiske, o</w:t>
      </w:r>
      <w:r w:rsidRPr="00DF5CB2">
        <w:rPr>
          <w:b/>
          <w:color w:val="000000"/>
        </w:rPr>
        <w:t xml:space="preserve">pdaterede sikkerhedsberetninger (PSUR'er) </w:t>
      </w:r>
    </w:p>
    <w:p w14:paraId="777997CA" w14:textId="77777777" w:rsidR="00395483" w:rsidRPr="00DF5CB2" w:rsidRDefault="00395483" w:rsidP="00395483">
      <w:pPr>
        <w:widowControl w:val="0"/>
        <w:autoSpaceDE w:val="0"/>
        <w:autoSpaceDN w:val="0"/>
        <w:adjustRightInd w:val="0"/>
        <w:spacing w:after="140" w:line="280" w:lineRule="atLeast"/>
        <w:ind w:left="127" w:right="120"/>
        <w:rPr>
          <w:color w:val="000000"/>
        </w:rPr>
      </w:pPr>
    </w:p>
    <w:p w14:paraId="0EC10C5C" w14:textId="77777777" w:rsidR="00395483" w:rsidRPr="00DF5CB2" w:rsidRDefault="00430554" w:rsidP="00395483">
      <w:pPr>
        <w:widowControl w:val="0"/>
        <w:autoSpaceDE w:val="0"/>
        <w:autoSpaceDN w:val="0"/>
        <w:adjustRightInd w:val="0"/>
        <w:spacing w:after="140" w:line="280" w:lineRule="atLeast"/>
        <w:ind w:left="127" w:right="120"/>
        <w:rPr>
          <w:color w:val="000000"/>
        </w:rPr>
      </w:pPr>
      <w:r w:rsidRPr="00DF5CB2">
        <w:rPr>
          <w:color w:val="000000"/>
        </w:rPr>
        <w:t>Kravene for fremsendelse af periodiske, opdaterede sikkerhedsindberetninger for dette lægemiddel fremgår af listen over EU-referencedatoer (EURD list), som fastsat i artikel 107c, stk. 7, i direktiv 2001/83/EF, o</w:t>
      </w:r>
      <w:r w:rsidRPr="00DF5CB2">
        <w:rPr>
          <w:color w:val="000000"/>
        </w:rPr>
        <w:t>g alle efterfølgende opdateringer offentliggjort på den europæiske webportal for lægemidler.</w:t>
      </w:r>
    </w:p>
    <w:p w14:paraId="1F03CF29" w14:textId="77777777" w:rsidR="00395483" w:rsidRPr="00DF5CB2" w:rsidRDefault="00430554" w:rsidP="00395483">
      <w:pPr>
        <w:widowControl w:val="0"/>
        <w:autoSpaceDE w:val="0"/>
        <w:autoSpaceDN w:val="0"/>
        <w:adjustRightInd w:val="0"/>
        <w:spacing w:line="280" w:lineRule="atLeast"/>
        <w:ind w:left="127" w:right="120"/>
        <w:rPr>
          <w:color w:val="000000"/>
        </w:rPr>
      </w:pPr>
      <w:r w:rsidRPr="00DF5CB2">
        <w:rPr>
          <w:color w:val="000000"/>
        </w:rPr>
        <w:t xml:space="preserve">Indehaveren af markedsføringstilladelsen skal fremsende den første PSUR for dette præparat inden for 6 måneder efter godkendelsen. </w:t>
      </w:r>
    </w:p>
    <w:p w14:paraId="702F1209" w14:textId="77777777" w:rsidR="00395483" w:rsidRPr="00DF5CB2" w:rsidRDefault="00430554" w:rsidP="00395483">
      <w:pPr>
        <w:pStyle w:val="ListParagraph"/>
        <w:keepNext/>
        <w:widowControl w:val="0"/>
        <w:numPr>
          <w:ilvl w:val="0"/>
          <w:numId w:val="30"/>
        </w:numPr>
        <w:autoSpaceDE w:val="0"/>
        <w:autoSpaceDN w:val="0"/>
        <w:adjustRightInd w:val="0"/>
        <w:spacing w:before="280" w:after="220"/>
        <w:ind w:right="120"/>
        <w:rPr>
          <w:b/>
          <w:bCs/>
          <w:color w:val="000000"/>
        </w:rPr>
      </w:pPr>
      <w:r w:rsidRPr="00DF5CB2">
        <w:rPr>
          <w:b/>
          <w:color w:val="000000"/>
        </w:rPr>
        <w:t>BETINGELSER ELLER BEGRÆNSNINGER</w:t>
      </w:r>
      <w:r w:rsidRPr="00DF5CB2">
        <w:rPr>
          <w:b/>
          <w:color w:val="000000"/>
        </w:rPr>
        <w:t xml:space="preserve"> MED HENSYN TIL SIKKER OG EFFEKTIV ANVENDELSE AF LÆGEMIDLET</w:t>
      </w:r>
    </w:p>
    <w:p w14:paraId="58D3E1AC" w14:textId="77777777" w:rsidR="00395483" w:rsidRPr="00DF5CB2" w:rsidRDefault="00395483" w:rsidP="00395483">
      <w:pPr>
        <w:widowControl w:val="0"/>
        <w:autoSpaceDE w:val="0"/>
        <w:autoSpaceDN w:val="0"/>
        <w:adjustRightInd w:val="0"/>
        <w:spacing w:after="140" w:line="280" w:lineRule="atLeast"/>
        <w:ind w:left="127" w:right="120"/>
        <w:rPr>
          <w:color w:val="000000"/>
        </w:rPr>
      </w:pPr>
    </w:p>
    <w:p w14:paraId="53856DCF" w14:textId="77777777" w:rsidR="00395483" w:rsidRPr="00DF5CB2" w:rsidRDefault="00430554" w:rsidP="00395483">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DF5CB2">
        <w:rPr>
          <w:b/>
          <w:color w:val="000000"/>
        </w:rPr>
        <w:t>Risikostyringsplan (RMP)</w:t>
      </w:r>
    </w:p>
    <w:p w14:paraId="40D26E5F" w14:textId="77777777" w:rsidR="00395483" w:rsidRPr="00DF5CB2" w:rsidRDefault="00395483" w:rsidP="00395483">
      <w:pPr>
        <w:widowControl w:val="0"/>
        <w:autoSpaceDE w:val="0"/>
        <w:autoSpaceDN w:val="0"/>
        <w:adjustRightInd w:val="0"/>
        <w:spacing w:after="140" w:line="280" w:lineRule="atLeast"/>
        <w:ind w:left="127" w:right="120"/>
        <w:rPr>
          <w:color w:val="000000"/>
        </w:rPr>
      </w:pPr>
    </w:p>
    <w:p w14:paraId="63E119FC" w14:textId="77777777" w:rsidR="00395483" w:rsidRPr="00DF5CB2" w:rsidRDefault="00430554" w:rsidP="00395483">
      <w:pPr>
        <w:widowControl w:val="0"/>
        <w:autoSpaceDE w:val="0"/>
        <w:autoSpaceDN w:val="0"/>
        <w:adjustRightInd w:val="0"/>
        <w:spacing w:after="140" w:line="280" w:lineRule="atLeast"/>
        <w:ind w:left="127" w:right="120"/>
        <w:rPr>
          <w:color w:val="000000"/>
        </w:rPr>
      </w:pPr>
      <w:r w:rsidRPr="00DF5CB2">
        <w:rPr>
          <w:color w:val="000000"/>
        </w:rPr>
        <w:t xml:space="preserve">Indehaveren af markedsføringstilladelsen skal udføre de påkrævede aktiviteter og foranstaltninger vedrørende lægemiddelovervågning, som er beskrevet i den </w:t>
      </w:r>
      <w:r w:rsidRPr="00DF5CB2">
        <w:rPr>
          <w:color w:val="000000"/>
        </w:rPr>
        <w:t>godkendte RMP, der fremgår af modul 1.8.2 i markedsføringstilladelsen, og enhver efterfølgende godkendt opdatering af RMP.</w:t>
      </w:r>
    </w:p>
    <w:p w14:paraId="4DAED2D4" w14:textId="77777777" w:rsidR="00395483" w:rsidRPr="00DF5CB2" w:rsidRDefault="00430554" w:rsidP="00395483">
      <w:pPr>
        <w:widowControl w:val="0"/>
        <w:autoSpaceDE w:val="0"/>
        <w:autoSpaceDN w:val="0"/>
        <w:adjustRightInd w:val="0"/>
        <w:spacing w:after="140" w:line="280" w:lineRule="atLeast"/>
        <w:ind w:left="127" w:right="120"/>
        <w:rPr>
          <w:color w:val="000000"/>
        </w:rPr>
      </w:pPr>
      <w:r w:rsidRPr="00DF5CB2">
        <w:rPr>
          <w:color w:val="000000"/>
        </w:rPr>
        <w:t>En opdateret RMP skal fremsendes:</w:t>
      </w:r>
    </w:p>
    <w:p w14:paraId="46DAF9A3" w14:textId="77777777" w:rsidR="00395483" w:rsidRPr="00DF5CB2" w:rsidRDefault="00430554" w:rsidP="00395483">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DF5CB2">
        <w:rPr>
          <w:color w:val="000000"/>
        </w:rPr>
        <w:t>på anmodning fra Det Europæiske Lægemiddelagentur</w:t>
      </w:r>
    </w:p>
    <w:p w14:paraId="59A7CE43" w14:textId="77777777" w:rsidR="00395483" w:rsidRPr="00DF5CB2" w:rsidRDefault="00430554" w:rsidP="00395483">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DF5CB2">
        <w:rPr>
          <w:color w:val="000000"/>
        </w:rPr>
        <w:t>når risikostyringssystemet ændres, særlig som føl</w:t>
      </w:r>
      <w:r w:rsidRPr="00DF5CB2">
        <w:rPr>
          <w:color w:val="000000"/>
        </w:rPr>
        <w:t xml:space="preserve">ge af, at der er modtaget nye oplysninger, der kan medføre en væsentlig ændring i benefit/risk-forholdet, eller som følge af, at en vigtig milepæl (lægemiddelovervågning eller risikominimering) er nået. </w:t>
      </w:r>
    </w:p>
    <w:p w14:paraId="15A0B756" w14:textId="77777777" w:rsidR="00395483" w:rsidRPr="00DF5CB2" w:rsidRDefault="00430554" w:rsidP="00395483">
      <w:pPr>
        <w:numPr>
          <w:ilvl w:val="12"/>
          <w:numId w:val="0"/>
        </w:numPr>
        <w:spacing w:line="240" w:lineRule="auto"/>
        <w:ind w:right="-2"/>
        <w:rPr>
          <w:noProof/>
          <w:szCs w:val="22"/>
        </w:rPr>
      </w:pPr>
      <w:r w:rsidRPr="00DF5CB2">
        <w:br w:type="page"/>
      </w:r>
    </w:p>
    <w:p w14:paraId="51A60D4C" w14:textId="77777777" w:rsidR="00395483" w:rsidRPr="00DF5CB2" w:rsidRDefault="00395483" w:rsidP="00395483">
      <w:pPr>
        <w:spacing w:line="240" w:lineRule="auto"/>
        <w:ind w:right="566"/>
        <w:rPr>
          <w:noProof/>
          <w:szCs w:val="22"/>
        </w:rPr>
      </w:pPr>
    </w:p>
    <w:p w14:paraId="6A58F925" w14:textId="77777777" w:rsidR="00395483" w:rsidRPr="00DF5CB2" w:rsidRDefault="00395483" w:rsidP="00395483">
      <w:pPr>
        <w:spacing w:line="240" w:lineRule="auto"/>
        <w:rPr>
          <w:noProof/>
          <w:szCs w:val="22"/>
        </w:rPr>
      </w:pPr>
    </w:p>
    <w:p w14:paraId="725AE6CA" w14:textId="77777777" w:rsidR="00395483" w:rsidRPr="00DF5CB2" w:rsidRDefault="00395483" w:rsidP="00395483">
      <w:pPr>
        <w:spacing w:line="240" w:lineRule="auto"/>
        <w:rPr>
          <w:noProof/>
          <w:szCs w:val="22"/>
        </w:rPr>
      </w:pPr>
    </w:p>
    <w:p w14:paraId="2454D83C" w14:textId="77777777" w:rsidR="00395483" w:rsidRPr="00DF5CB2" w:rsidRDefault="00395483" w:rsidP="00395483">
      <w:pPr>
        <w:spacing w:line="240" w:lineRule="auto"/>
        <w:rPr>
          <w:noProof/>
          <w:szCs w:val="22"/>
        </w:rPr>
      </w:pPr>
    </w:p>
    <w:p w14:paraId="65F82B38" w14:textId="77777777" w:rsidR="00395483" w:rsidRPr="00DF5CB2" w:rsidRDefault="00395483" w:rsidP="00395483">
      <w:pPr>
        <w:spacing w:line="240" w:lineRule="auto"/>
        <w:rPr>
          <w:noProof/>
          <w:szCs w:val="22"/>
        </w:rPr>
      </w:pPr>
    </w:p>
    <w:p w14:paraId="7C9EF0BC" w14:textId="77777777" w:rsidR="00395483" w:rsidRPr="00DF5CB2" w:rsidRDefault="00395483" w:rsidP="00395483">
      <w:pPr>
        <w:spacing w:line="240" w:lineRule="auto"/>
      </w:pPr>
    </w:p>
    <w:p w14:paraId="788663FD" w14:textId="77777777" w:rsidR="00395483" w:rsidRPr="00DF5CB2" w:rsidRDefault="00395483" w:rsidP="00395483">
      <w:pPr>
        <w:spacing w:line="240" w:lineRule="auto"/>
      </w:pPr>
    </w:p>
    <w:p w14:paraId="56B6DF50" w14:textId="77777777" w:rsidR="00395483" w:rsidRPr="00DF5CB2" w:rsidRDefault="00395483" w:rsidP="00395483">
      <w:pPr>
        <w:spacing w:line="240" w:lineRule="auto"/>
      </w:pPr>
    </w:p>
    <w:p w14:paraId="40A1EA63" w14:textId="77777777" w:rsidR="00395483" w:rsidRPr="00DF5CB2" w:rsidRDefault="00395483" w:rsidP="00395483">
      <w:pPr>
        <w:spacing w:line="240" w:lineRule="auto"/>
      </w:pPr>
    </w:p>
    <w:p w14:paraId="1EA9A824" w14:textId="77777777" w:rsidR="00395483" w:rsidRPr="00DF5CB2" w:rsidRDefault="00395483" w:rsidP="00395483">
      <w:pPr>
        <w:spacing w:line="240" w:lineRule="auto"/>
      </w:pPr>
    </w:p>
    <w:p w14:paraId="6DA42E30" w14:textId="77777777" w:rsidR="00395483" w:rsidRPr="00DF5CB2" w:rsidRDefault="00395483" w:rsidP="00395483">
      <w:pPr>
        <w:spacing w:line="240" w:lineRule="auto"/>
        <w:rPr>
          <w:noProof/>
          <w:szCs w:val="22"/>
        </w:rPr>
      </w:pPr>
    </w:p>
    <w:p w14:paraId="4E8CE1B8" w14:textId="77777777" w:rsidR="00395483" w:rsidRPr="00DF5CB2" w:rsidRDefault="00395483" w:rsidP="00395483">
      <w:pPr>
        <w:spacing w:line="240" w:lineRule="auto"/>
        <w:rPr>
          <w:noProof/>
          <w:szCs w:val="22"/>
        </w:rPr>
      </w:pPr>
    </w:p>
    <w:p w14:paraId="0DBC3A78" w14:textId="77777777" w:rsidR="00395483" w:rsidRPr="00DF5CB2" w:rsidRDefault="00395483" w:rsidP="00395483">
      <w:pPr>
        <w:rPr>
          <w:noProof/>
        </w:rPr>
      </w:pPr>
    </w:p>
    <w:p w14:paraId="091BD348" w14:textId="77777777" w:rsidR="00395483" w:rsidRPr="00DF5CB2" w:rsidRDefault="00395483" w:rsidP="00395483">
      <w:pPr>
        <w:rPr>
          <w:noProof/>
        </w:rPr>
      </w:pPr>
    </w:p>
    <w:p w14:paraId="0B8521CA" w14:textId="77777777" w:rsidR="00395483" w:rsidRPr="00DF5CB2" w:rsidRDefault="00395483" w:rsidP="00395483">
      <w:pPr>
        <w:rPr>
          <w:noProof/>
        </w:rPr>
      </w:pPr>
    </w:p>
    <w:p w14:paraId="0D6DF171" w14:textId="77777777" w:rsidR="00395483" w:rsidRPr="00DF5CB2" w:rsidRDefault="00395483" w:rsidP="00395483">
      <w:pPr>
        <w:spacing w:line="240" w:lineRule="auto"/>
        <w:rPr>
          <w:noProof/>
          <w:szCs w:val="22"/>
        </w:rPr>
      </w:pPr>
    </w:p>
    <w:p w14:paraId="4DD43239" w14:textId="77777777" w:rsidR="00395483" w:rsidRPr="00DF5CB2" w:rsidRDefault="00395483" w:rsidP="00395483">
      <w:pPr>
        <w:spacing w:line="240" w:lineRule="auto"/>
        <w:rPr>
          <w:noProof/>
          <w:szCs w:val="22"/>
        </w:rPr>
      </w:pPr>
    </w:p>
    <w:p w14:paraId="60979B0F" w14:textId="77777777" w:rsidR="00395483" w:rsidRPr="00DF5CB2" w:rsidRDefault="00395483" w:rsidP="00395483">
      <w:pPr>
        <w:spacing w:line="240" w:lineRule="auto"/>
        <w:rPr>
          <w:noProof/>
          <w:szCs w:val="22"/>
        </w:rPr>
      </w:pPr>
    </w:p>
    <w:p w14:paraId="33246CEF" w14:textId="77777777" w:rsidR="00395483" w:rsidRPr="00DF5CB2" w:rsidRDefault="00395483" w:rsidP="00395483">
      <w:pPr>
        <w:spacing w:line="240" w:lineRule="auto"/>
        <w:rPr>
          <w:noProof/>
          <w:szCs w:val="22"/>
        </w:rPr>
      </w:pPr>
    </w:p>
    <w:p w14:paraId="1773E88A" w14:textId="77777777" w:rsidR="00395483" w:rsidRPr="00DF5CB2" w:rsidRDefault="00395483" w:rsidP="00395483">
      <w:pPr>
        <w:spacing w:line="240" w:lineRule="auto"/>
        <w:rPr>
          <w:noProof/>
          <w:szCs w:val="22"/>
        </w:rPr>
      </w:pPr>
    </w:p>
    <w:p w14:paraId="54ACB632" w14:textId="77777777" w:rsidR="00395483" w:rsidRPr="00DF5CB2" w:rsidRDefault="00395483" w:rsidP="00395483">
      <w:pPr>
        <w:spacing w:line="240" w:lineRule="auto"/>
        <w:rPr>
          <w:noProof/>
          <w:szCs w:val="22"/>
        </w:rPr>
      </w:pPr>
    </w:p>
    <w:p w14:paraId="00D6819F" w14:textId="77777777" w:rsidR="00395483" w:rsidRPr="00DF5CB2" w:rsidRDefault="00395483" w:rsidP="00395483">
      <w:pPr>
        <w:spacing w:line="240" w:lineRule="auto"/>
        <w:rPr>
          <w:noProof/>
          <w:szCs w:val="22"/>
        </w:rPr>
      </w:pPr>
    </w:p>
    <w:p w14:paraId="403761FD" w14:textId="77777777" w:rsidR="00395483" w:rsidRPr="00DF5CB2" w:rsidRDefault="00395483" w:rsidP="00395483">
      <w:pPr>
        <w:spacing w:line="240" w:lineRule="auto"/>
        <w:rPr>
          <w:noProof/>
          <w:szCs w:val="22"/>
        </w:rPr>
      </w:pPr>
    </w:p>
    <w:p w14:paraId="27B70DB7" w14:textId="77777777" w:rsidR="00395483" w:rsidRPr="00DF5CB2" w:rsidRDefault="00430554" w:rsidP="00395483">
      <w:pPr>
        <w:spacing w:line="240" w:lineRule="auto"/>
        <w:jc w:val="center"/>
        <w:outlineLvl w:val="0"/>
        <w:rPr>
          <w:b/>
          <w:noProof/>
          <w:szCs w:val="22"/>
        </w:rPr>
      </w:pPr>
      <w:r w:rsidRPr="00DF5CB2">
        <w:rPr>
          <w:b/>
          <w:noProof/>
        </w:rPr>
        <w:t>BILAG III</w:t>
      </w:r>
    </w:p>
    <w:p w14:paraId="3495EC83" w14:textId="77777777" w:rsidR="00395483" w:rsidRPr="00DF5CB2" w:rsidRDefault="00395483" w:rsidP="00395483">
      <w:pPr>
        <w:rPr>
          <w:noProof/>
        </w:rPr>
      </w:pPr>
    </w:p>
    <w:p w14:paraId="769F3EEB" w14:textId="77777777" w:rsidR="00395483" w:rsidRPr="00DF5CB2" w:rsidRDefault="00430554" w:rsidP="00395483">
      <w:pPr>
        <w:spacing w:line="240" w:lineRule="auto"/>
        <w:jc w:val="center"/>
        <w:outlineLvl w:val="0"/>
        <w:rPr>
          <w:b/>
          <w:noProof/>
          <w:szCs w:val="22"/>
        </w:rPr>
      </w:pPr>
      <w:r w:rsidRPr="00DF5CB2">
        <w:rPr>
          <w:b/>
          <w:noProof/>
        </w:rPr>
        <w:t>ETIKETTERING OG INDLÆGSSEDDEL</w:t>
      </w:r>
    </w:p>
    <w:p w14:paraId="563DBBB3" w14:textId="77777777" w:rsidR="00395483" w:rsidRPr="00DF5CB2" w:rsidRDefault="00430554" w:rsidP="00395483">
      <w:pPr>
        <w:rPr>
          <w:noProof/>
        </w:rPr>
      </w:pPr>
      <w:r w:rsidRPr="00DF5CB2">
        <w:br w:type="page"/>
      </w:r>
    </w:p>
    <w:p w14:paraId="1956A576" w14:textId="77777777" w:rsidR="00395483" w:rsidRPr="00DF5CB2" w:rsidRDefault="00395483" w:rsidP="00395483">
      <w:pPr>
        <w:rPr>
          <w:noProof/>
        </w:rPr>
      </w:pPr>
    </w:p>
    <w:p w14:paraId="2C1654C5" w14:textId="77777777" w:rsidR="00395483" w:rsidRPr="00DF5CB2" w:rsidRDefault="00395483" w:rsidP="00395483">
      <w:pPr>
        <w:rPr>
          <w:noProof/>
        </w:rPr>
      </w:pPr>
    </w:p>
    <w:p w14:paraId="6FBEC62E" w14:textId="77777777" w:rsidR="00395483" w:rsidRPr="00DF5CB2" w:rsidRDefault="00395483" w:rsidP="00395483">
      <w:pPr>
        <w:rPr>
          <w:noProof/>
        </w:rPr>
      </w:pPr>
    </w:p>
    <w:p w14:paraId="04C5D0E5" w14:textId="77777777" w:rsidR="00395483" w:rsidRPr="00DF5CB2" w:rsidRDefault="00395483" w:rsidP="00395483">
      <w:pPr>
        <w:rPr>
          <w:noProof/>
        </w:rPr>
      </w:pPr>
    </w:p>
    <w:p w14:paraId="33EB902C" w14:textId="77777777" w:rsidR="00395483" w:rsidRPr="00DF5CB2" w:rsidRDefault="00395483" w:rsidP="00395483">
      <w:pPr>
        <w:rPr>
          <w:noProof/>
        </w:rPr>
      </w:pPr>
    </w:p>
    <w:p w14:paraId="6F06BD8D" w14:textId="77777777" w:rsidR="00395483" w:rsidRPr="00DF5CB2" w:rsidRDefault="00395483" w:rsidP="00395483">
      <w:pPr>
        <w:rPr>
          <w:noProof/>
        </w:rPr>
      </w:pPr>
    </w:p>
    <w:p w14:paraId="70A2B4B1" w14:textId="77777777" w:rsidR="00395483" w:rsidRPr="00DF5CB2" w:rsidRDefault="00395483" w:rsidP="00395483">
      <w:pPr>
        <w:rPr>
          <w:noProof/>
        </w:rPr>
      </w:pPr>
    </w:p>
    <w:p w14:paraId="2CFAEEDA" w14:textId="77777777" w:rsidR="00395483" w:rsidRPr="00DF5CB2" w:rsidRDefault="00395483" w:rsidP="00395483">
      <w:pPr>
        <w:rPr>
          <w:noProof/>
        </w:rPr>
      </w:pPr>
    </w:p>
    <w:p w14:paraId="31A9E11C" w14:textId="77777777" w:rsidR="00395483" w:rsidRPr="00DF5CB2" w:rsidRDefault="00395483" w:rsidP="00395483">
      <w:pPr>
        <w:rPr>
          <w:noProof/>
        </w:rPr>
      </w:pPr>
    </w:p>
    <w:p w14:paraId="5D2DC6B0" w14:textId="77777777" w:rsidR="00395483" w:rsidRPr="00DF5CB2" w:rsidRDefault="00395483" w:rsidP="00395483">
      <w:pPr>
        <w:rPr>
          <w:noProof/>
        </w:rPr>
      </w:pPr>
    </w:p>
    <w:p w14:paraId="402C2DC5" w14:textId="77777777" w:rsidR="00395483" w:rsidRPr="00DF5CB2" w:rsidRDefault="00395483" w:rsidP="00395483">
      <w:pPr>
        <w:rPr>
          <w:noProof/>
        </w:rPr>
      </w:pPr>
    </w:p>
    <w:p w14:paraId="79E4C49E" w14:textId="77777777" w:rsidR="00395483" w:rsidRPr="00DF5CB2" w:rsidRDefault="00395483" w:rsidP="00395483">
      <w:pPr>
        <w:rPr>
          <w:noProof/>
        </w:rPr>
      </w:pPr>
    </w:p>
    <w:p w14:paraId="5857CA5F" w14:textId="77777777" w:rsidR="00395483" w:rsidRPr="00DF5CB2" w:rsidRDefault="00395483" w:rsidP="00395483">
      <w:pPr>
        <w:rPr>
          <w:noProof/>
        </w:rPr>
      </w:pPr>
    </w:p>
    <w:p w14:paraId="3AFB8AC9" w14:textId="77777777" w:rsidR="00395483" w:rsidRPr="00DF5CB2" w:rsidRDefault="00395483" w:rsidP="00395483">
      <w:pPr>
        <w:rPr>
          <w:noProof/>
        </w:rPr>
      </w:pPr>
    </w:p>
    <w:p w14:paraId="5F08068D" w14:textId="77777777" w:rsidR="00395483" w:rsidRPr="00DF5CB2" w:rsidRDefault="00395483" w:rsidP="00395483">
      <w:pPr>
        <w:rPr>
          <w:noProof/>
        </w:rPr>
      </w:pPr>
    </w:p>
    <w:p w14:paraId="51F03EA4" w14:textId="77777777" w:rsidR="00395483" w:rsidRPr="00DF5CB2" w:rsidRDefault="00395483" w:rsidP="00395483">
      <w:pPr>
        <w:rPr>
          <w:noProof/>
        </w:rPr>
      </w:pPr>
    </w:p>
    <w:p w14:paraId="089FF73E" w14:textId="77777777" w:rsidR="00395483" w:rsidRPr="00DF5CB2" w:rsidRDefault="00395483" w:rsidP="00395483">
      <w:pPr>
        <w:rPr>
          <w:noProof/>
        </w:rPr>
      </w:pPr>
    </w:p>
    <w:p w14:paraId="7BDCBAF2" w14:textId="77777777" w:rsidR="00395483" w:rsidRPr="00DF5CB2" w:rsidRDefault="00395483" w:rsidP="00395483">
      <w:pPr>
        <w:rPr>
          <w:noProof/>
        </w:rPr>
      </w:pPr>
    </w:p>
    <w:p w14:paraId="5DFCC34F" w14:textId="77777777" w:rsidR="00395483" w:rsidRPr="00DF5CB2" w:rsidRDefault="00395483" w:rsidP="00395483">
      <w:pPr>
        <w:rPr>
          <w:noProof/>
        </w:rPr>
      </w:pPr>
    </w:p>
    <w:p w14:paraId="44DD8F08" w14:textId="77777777" w:rsidR="00395483" w:rsidRPr="00DF5CB2" w:rsidRDefault="00395483" w:rsidP="00395483">
      <w:pPr>
        <w:rPr>
          <w:noProof/>
        </w:rPr>
      </w:pPr>
    </w:p>
    <w:p w14:paraId="02C4FDE0" w14:textId="77777777" w:rsidR="00395483" w:rsidRPr="00DF5CB2" w:rsidRDefault="00395483" w:rsidP="00395483">
      <w:pPr>
        <w:rPr>
          <w:noProof/>
        </w:rPr>
      </w:pPr>
    </w:p>
    <w:p w14:paraId="5A4C374A" w14:textId="77777777" w:rsidR="00395483" w:rsidRPr="00DF5CB2" w:rsidRDefault="00395483" w:rsidP="00395483">
      <w:pPr>
        <w:rPr>
          <w:noProof/>
        </w:rPr>
      </w:pPr>
    </w:p>
    <w:p w14:paraId="38F20593" w14:textId="77777777" w:rsidR="00395483" w:rsidRPr="00DF5CB2" w:rsidRDefault="00430554" w:rsidP="00395483">
      <w:pPr>
        <w:pStyle w:val="ListParagraph"/>
        <w:numPr>
          <w:ilvl w:val="0"/>
          <w:numId w:val="31"/>
        </w:numPr>
        <w:spacing w:line="240" w:lineRule="auto"/>
        <w:ind w:left="357" w:hanging="357"/>
        <w:jc w:val="center"/>
        <w:outlineLvl w:val="0"/>
        <w:rPr>
          <w:noProof/>
          <w:szCs w:val="22"/>
        </w:rPr>
      </w:pPr>
      <w:r w:rsidRPr="00DF5CB2">
        <w:rPr>
          <w:b/>
          <w:noProof/>
        </w:rPr>
        <w:t>ETIKETTERING</w:t>
      </w:r>
    </w:p>
    <w:p w14:paraId="37CCB444" w14:textId="77777777" w:rsidR="00395483" w:rsidRPr="00DF5CB2" w:rsidRDefault="00430554" w:rsidP="00395483">
      <w:pPr>
        <w:shd w:val="clear" w:color="auto" w:fill="FFFFFF"/>
        <w:spacing w:line="240" w:lineRule="auto"/>
        <w:rPr>
          <w:noProof/>
          <w:szCs w:val="22"/>
        </w:rPr>
      </w:pPr>
      <w:r w:rsidRPr="00DF5CB2">
        <w:br w:type="page"/>
      </w:r>
    </w:p>
    <w:p w14:paraId="432C62B4" w14:textId="77777777" w:rsidR="00395483" w:rsidRPr="00DF5CB2" w:rsidRDefault="00430554" w:rsidP="00395483">
      <w:pPr>
        <w:pBdr>
          <w:top w:val="single" w:sz="4" w:space="0" w:color="auto"/>
          <w:left w:val="single" w:sz="4" w:space="4" w:color="auto"/>
          <w:bottom w:val="single" w:sz="4" w:space="1" w:color="auto"/>
          <w:right w:val="single" w:sz="4" w:space="4" w:color="auto"/>
        </w:pBdr>
        <w:spacing w:line="240" w:lineRule="auto"/>
        <w:rPr>
          <w:b/>
          <w:noProof/>
          <w:szCs w:val="22"/>
        </w:rPr>
      </w:pPr>
      <w:r w:rsidRPr="00DF5CB2">
        <w:rPr>
          <w:b/>
          <w:noProof/>
        </w:rPr>
        <w:lastRenderedPageBreak/>
        <w:t>MÆRKNING, DER SKAL ANFØRES PÅ DEN YDRE EMBALLAGE</w:t>
      </w:r>
    </w:p>
    <w:p w14:paraId="18D3709B" w14:textId="77777777" w:rsidR="00395483" w:rsidRPr="00DF5CB2" w:rsidRDefault="00395483" w:rsidP="00395483">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02939C4A" w14:textId="77777777" w:rsidR="00395483" w:rsidRPr="00DF5CB2" w:rsidRDefault="00430554" w:rsidP="00395483">
      <w:pPr>
        <w:pBdr>
          <w:top w:val="single" w:sz="4" w:space="0" w:color="auto"/>
          <w:left w:val="single" w:sz="4" w:space="4" w:color="auto"/>
          <w:bottom w:val="single" w:sz="4" w:space="1" w:color="auto"/>
          <w:right w:val="single" w:sz="4" w:space="4" w:color="auto"/>
        </w:pBdr>
        <w:spacing w:line="240" w:lineRule="auto"/>
        <w:rPr>
          <w:bCs/>
          <w:noProof/>
          <w:szCs w:val="22"/>
        </w:rPr>
      </w:pPr>
      <w:r w:rsidRPr="00DF5CB2">
        <w:rPr>
          <w:b/>
          <w:noProof/>
        </w:rPr>
        <w:t>YDERKARTON</w:t>
      </w:r>
    </w:p>
    <w:p w14:paraId="73DF7C46" w14:textId="77777777" w:rsidR="00395483" w:rsidRPr="00DF5CB2" w:rsidRDefault="00395483" w:rsidP="00395483">
      <w:pPr>
        <w:spacing w:line="240" w:lineRule="auto"/>
      </w:pPr>
    </w:p>
    <w:p w14:paraId="5FAF8EE1" w14:textId="77777777" w:rsidR="00395483" w:rsidRPr="00DF5CB2" w:rsidRDefault="00395483" w:rsidP="00395483">
      <w:pPr>
        <w:spacing w:line="240" w:lineRule="auto"/>
        <w:rPr>
          <w:noProof/>
          <w:szCs w:val="22"/>
        </w:rPr>
      </w:pPr>
    </w:p>
    <w:p w14:paraId="6D092B79"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DF5CB2">
        <w:rPr>
          <w:b/>
        </w:rPr>
        <w:t>LÆGEMIDLETS NAVN</w:t>
      </w:r>
    </w:p>
    <w:p w14:paraId="13D5A3B7" w14:textId="77777777" w:rsidR="00395483" w:rsidRPr="00DF5CB2" w:rsidRDefault="00395483" w:rsidP="00395483">
      <w:pPr>
        <w:spacing w:line="240" w:lineRule="auto"/>
        <w:rPr>
          <w:noProof/>
          <w:szCs w:val="22"/>
        </w:rPr>
      </w:pPr>
    </w:p>
    <w:p w14:paraId="05F6668C" w14:textId="255BC571" w:rsidR="00395483" w:rsidRPr="00DF5CB2" w:rsidRDefault="00430554" w:rsidP="00395483">
      <w:pPr>
        <w:rPr>
          <w:noProof/>
          <w:szCs w:val="22"/>
        </w:rPr>
      </w:pPr>
      <w:r w:rsidRPr="00DF5CB2">
        <w:t>Cuprior,</w:t>
      </w:r>
      <w:r w:rsidR="00CB6E30" w:rsidRPr="00DF5CB2">
        <w:t xml:space="preserve"> </w:t>
      </w:r>
      <w:r w:rsidRPr="00DF5CB2">
        <w:t xml:space="preserve">150 mg </w:t>
      </w:r>
      <w:r w:rsidR="00CB6E30" w:rsidRPr="00DF5CB2">
        <w:t>filmovertrukne tabletter</w:t>
      </w:r>
    </w:p>
    <w:p w14:paraId="58C8ABC6" w14:textId="77777777" w:rsidR="00395483" w:rsidRPr="00DF5CB2" w:rsidRDefault="00430554" w:rsidP="00395483">
      <w:pPr>
        <w:spacing w:line="240" w:lineRule="auto"/>
        <w:rPr>
          <w:b/>
          <w:szCs w:val="22"/>
        </w:rPr>
      </w:pPr>
      <w:r w:rsidRPr="00DF5CB2">
        <w:t>trientin</w:t>
      </w:r>
      <w:r w:rsidRPr="00DF5CB2">
        <w:rPr>
          <w:b/>
        </w:rPr>
        <w:t xml:space="preserve"> </w:t>
      </w:r>
    </w:p>
    <w:p w14:paraId="2572BD7F" w14:textId="77777777" w:rsidR="00395483" w:rsidRPr="00DF5CB2" w:rsidRDefault="00395483" w:rsidP="00395483">
      <w:pPr>
        <w:spacing w:line="240" w:lineRule="auto"/>
        <w:rPr>
          <w:noProof/>
          <w:szCs w:val="22"/>
        </w:rPr>
      </w:pPr>
    </w:p>
    <w:p w14:paraId="3DDC8090" w14:textId="77777777" w:rsidR="00395483" w:rsidRPr="00DF5CB2" w:rsidRDefault="00395483" w:rsidP="00395483">
      <w:pPr>
        <w:spacing w:line="240" w:lineRule="auto"/>
        <w:rPr>
          <w:noProof/>
          <w:szCs w:val="22"/>
        </w:rPr>
      </w:pPr>
    </w:p>
    <w:p w14:paraId="4F3CDC78"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ANGIVELSE AF AKTIVT STOF/AKTIVE STOFFER</w:t>
      </w:r>
    </w:p>
    <w:p w14:paraId="6CE2BE5C" w14:textId="77777777" w:rsidR="00395483" w:rsidRPr="00DF5CB2" w:rsidRDefault="00395483" w:rsidP="00395483">
      <w:pPr>
        <w:spacing w:line="240" w:lineRule="auto"/>
        <w:rPr>
          <w:noProof/>
          <w:szCs w:val="22"/>
        </w:rPr>
      </w:pPr>
    </w:p>
    <w:p w14:paraId="51ADB64C" w14:textId="0A67ECC7" w:rsidR="00395483" w:rsidRPr="00DF5CB2" w:rsidRDefault="00430554" w:rsidP="00395483">
      <w:pPr>
        <w:widowControl w:val="0"/>
      </w:pPr>
      <w:r w:rsidRPr="00DF5CB2">
        <w:t xml:space="preserve">Hver </w:t>
      </w:r>
      <w:r w:rsidR="002E571E" w:rsidRPr="00DF5CB2">
        <w:t>filmovertrukket</w:t>
      </w:r>
      <w:r w:rsidR="00C16898" w:rsidRPr="00DF5CB2">
        <w:t xml:space="preserve"> </w:t>
      </w:r>
      <w:r w:rsidRPr="00DF5CB2">
        <w:t>tablet indeholder trientintetrahydrochlorid svarende til 150 mg trientin.</w:t>
      </w:r>
    </w:p>
    <w:p w14:paraId="10376A96" w14:textId="77777777" w:rsidR="00395483" w:rsidRPr="00DF5CB2" w:rsidRDefault="00395483" w:rsidP="00395483">
      <w:pPr>
        <w:spacing w:line="240" w:lineRule="auto"/>
        <w:rPr>
          <w:noProof/>
          <w:szCs w:val="22"/>
        </w:rPr>
      </w:pPr>
    </w:p>
    <w:p w14:paraId="3900C253" w14:textId="77777777" w:rsidR="00395483" w:rsidRPr="00DF5CB2" w:rsidRDefault="00395483" w:rsidP="00395483">
      <w:pPr>
        <w:spacing w:line="240" w:lineRule="auto"/>
        <w:rPr>
          <w:noProof/>
          <w:szCs w:val="22"/>
        </w:rPr>
      </w:pPr>
    </w:p>
    <w:p w14:paraId="6D2BCF14"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LISTE OVER HJÆLPESTOFFER</w:t>
      </w:r>
    </w:p>
    <w:p w14:paraId="44B425CE" w14:textId="77777777" w:rsidR="00395483" w:rsidRPr="00DF5CB2" w:rsidRDefault="00395483" w:rsidP="00395483">
      <w:pPr>
        <w:spacing w:line="240" w:lineRule="auto"/>
        <w:rPr>
          <w:noProof/>
          <w:szCs w:val="22"/>
        </w:rPr>
      </w:pPr>
    </w:p>
    <w:p w14:paraId="4E1B2D45" w14:textId="77777777" w:rsidR="00395483" w:rsidRPr="00DF5CB2" w:rsidRDefault="00395483" w:rsidP="00395483">
      <w:pPr>
        <w:spacing w:line="240" w:lineRule="auto"/>
        <w:rPr>
          <w:noProof/>
          <w:szCs w:val="22"/>
        </w:rPr>
      </w:pPr>
    </w:p>
    <w:p w14:paraId="03A49D51"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LÆGEMIDDELFORM OG INDHOLD (PAKNINGSSTØRRELSE)</w:t>
      </w:r>
    </w:p>
    <w:p w14:paraId="5D33D975" w14:textId="77777777" w:rsidR="00395483" w:rsidRPr="00DF5CB2" w:rsidRDefault="00395483" w:rsidP="00395483">
      <w:pPr>
        <w:rPr>
          <w:noProof/>
          <w:szCs w:val="22"/>
        </w:rPr>
      </w:pPr>
    </w:p>
    <w:p w14:paraId="292A3DB7" w14:textId="666FBBE5" w:rsidR="00395483" w:rsidRPr="00DF5CB2" w:rsidRDefault="00430554" w:rsidP="00395483">
      <w:pPr>
        <w:rPr>
          <w:noProof/>
          <w:szCs w:val="22"/>
        </w:rPr>
      </w:pPr>
      <w:r w:rsidRPr="00DF5CB2">
        <w:rPr>
          <w:noProof/>
          <w:highlight w:val="lightGray"/>
        </w:rPr>
        <w:t>Filmovertrukket</w:t>
      </w:r>
      <w:r w:rsidR="00C16898" w:rsidRPr="00DF5CB2">
        <w:rPr>
          <w:noProof/>
          <w:highlight w:val="lightGray"/>
        </w:rPr>
        <w:t xml:space="preserve"> </w:t>
      </w:r>
      <w:r w:rsidR="00115A4E" w:rsidRPr="00DF5CB2">
        <w:rPr>
          <w:noProof/>
          <w:highlight w:val="lightGray"/>
        </w:rPr>
        <w:t>t</w:t>
      </w:r>
      <w:r w:rsidR="009E3578" w:rsidRPr="00DF5CB2">
        <w:rPr>
          <w:noProof/>
          <w:highlight w:val="lightGray"/>
        </w:rPr>
        <w:t>ablet</w:t>
      </w:r>
    </w:p>
    <w:p w14:paraId="548E51A6" w14:textId="1DC44B0B" w:rsidR="00395483" w:rsidRPr="00DF5CB2" w:rsidRDefault="00430554" w:rsidP="00395483">
      <w:r w:rsidRPr="00DF5CB2">
        <w:t xml:space="preserve">72 </w:t>
      </w:r>
      <w:r w:rsidR="00115A4E" w:rsidRPr="00DF5CB2">
        <w:t xml:space="preserve">filmovertrukne </w:t>
      </w:r>
      <w:r w:rsidRPr="00DF5CB2">
        <w:t>tabletter</w:t>
      </w:r>
    </w:p>
    <w:p w14:paraId="0E7FA67D" w14:textId="48EAE792" w:rsidR="00CD79BD" w:rsidRPr="00DF5CB2" w:rsidRDefault="00430554" w:rsidP="00395483">
      <w:pPr>
        <w:rPr>
          <w:noProof/>
          <w:szCs w:val="22"/>
        </w:rPr>
      </w:pPr>
      <w:r w:rsidRPr="00DF5CB2">
        <w:rPr>
          <w:noProof/>
          <w:szCs w:val="22"/>
        </w:rPr>
        <w:t>96 filmovertrukne tabletter</w:t>
      </w:r>
    </w:p>
    <w:p w14:paraId="72DF21AC" w14:textId="77777777" w:rsidR="00395483" w:rsidRPr="00DF5CB2" w:rsidRDefault="00395483" w:rsidP="00395483">
      <w:pPr>
        <w:spacing w:line="240" w:lineRule="auto"/>
        <w:rPr>
          <w:noProof/>
          <w:szCs w:val="22"/>
        </w:rPr>
      </w:pPr>
    </w:p>
    <w:p w14:paraId="751BB18D" w14:textId="77777777" w:rsidR="00395483" w:rsidRPr="00DF5CB2" w:rsidRDefault="00395483" w:rsidP="00395483">
      <w:pPr>
        <w:spacing w:line="240" w:lineRule="auto"/>
        <w:rPr>
          <w:noProof/>
          <w:szCs w:val="22"/>
        </w:rPr>
      </w:pPr>
    </w:p>
    <w:p w14:paraId="427767FB"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ANVENDELSESMÅDE OG ADMINISTRATIONSVEJ(E)</w:t>
      </w:r>
    </w:p>
    <w:p w14:paraId="79DCE877" w14:textId="77777777" w:rsidR="00395483" w:rsidRPr="00DF5CB2" w:rsidRDefault="00395483" w:rsidP="00395483">
      <w:pPr>
        <w:spacing w:line="240" w:lineRule="auto"/>
        <w:rPr>
          <w:noProof/>
          <w:szCs w:val="22"/>
        </w:rPr>
      </w:pPr>
    </w:p>
    <w:p w14:paraId="2ACF06BB" w14:textId="77777777" w:rsidR="00395483" w:rsidRPr="00DF5CB2" w:rsidRDefault="00430554" w:rsidP="00395483">
      <w:pPr>
        <w:rPr>
          <w:noProof/>
          <w:szCs w:val="22"/>
        </w:rPr>
      </w:pPr>
      <w:r w:rsidRPr="00DF5CB2">
        <w:t>Læs indlægssedlen inden brug.</w:t>
      </w:r>
    </w:p>
    <w:p w14:paraId="6342042E" w14:textId="77777777" w:rsidR="00395483" w:rsidRPr="00DF5CB2" w:rsidRDefault="00430554" w:rsidP="00395483">
      <w:pPr>
        <w:rPr>
          <w:lang w:val="en-US"/>
        </w:rPr>
      </w:pPr>
      <w:r w:rsidRPr="00DF5CB2">
        <w:rPr>
          <w:lang w:val="en-US"/>
        </w:rPr>
        <w:t>Online indlægsseddel på</w:t>
      </w:r>
      <w:r w:rsidRPr="00DF5CB2">
        <w:rPr>
          <w:i/>
          <w:noProof/>
          <w:lang w:val="en-US"/>
        </w:rPr>
        <w:t xml:space="preserve"> </w:t>
      </w:r>
      <w:r w:rsidRPr="00DF5CB2">
        <w:rPr>
          <w:i/>
          <w:noProof/>
          <w:highlight w:val="lightGray"/>
          <w:lang w:val="en-US"/>
        </w:rPr>
        <w:t>QR code to be included</w:t>
      </w:r>
      <w:r w:rsidRPr="00DF5CB2">
        <w:rPr>
          <w:i/>
          <w:noProof/>
          <w:lang w:val="en-US"/>
        </w:rPr>
        <w:t xml:space="preserve"> </w:t>
      </w:r>
      <w:hyperlink r:id="rId13" w:history="1">
        <w:r w:rsidRPr="00DF5CB2">
          <w:rPr>
            <w:rStyle w:val="Hyperlink"/>
            <w:lang w:val="en-US"/>
          </w:rPr>
          <w:t>http://www.cuprior.com</w:t>
        </w:r>
      </w:hyperlink>
    </w:p>
    <w:p w14:paraId="76A74727" w14:textId="77777777" w:rsidR="00395483" w:rsidRPr="00DF5CB2" w:rsidRDefault="00395483" w:rsidP="00395483">
      <w:pPr>
        <w:spacing w:line="240" w:lineRule="auto"/>
        <w:rPr>
          <w:noProof/>
          <w:szCs w:val="22"/>
          <w:lang w:val="en-US"/>
        </w:rPr>
      </w:pPr>
    </w:p>
    <w:p w14:paraId="0A619955" w14:textId="77777777" w:rsidR="00395483" w:rsidRPr="00DF5CB2" w:rsidRDefault="00430554" w:rsidP="00395483">
      <w:pPr>
        <w:rPr>
          <w:noProof/>
          <w:szCs w:val="22"/>
        </w:rPr>
      </w:pPr>
      <w:r w:rsidRPr="00DF5CB2">
        <w:t>Oral anvendelse.</w:t>
      </w:r>
    </w:p>
    <w:p w14:paraId="5D441696" w14:textId="77777777" w:rsidR="00395483" w:rsidRPr="00DF5CB2" w:rsidRDefault="00395483" w:rsidP="00395483">
      <w:pPr>
        <w:spacing w:line="240" w:lineRule="auto"/>
        <w:rPr>
          <w:noProof/>
          <w:szCs w:val="22"/>
        </w:rPr>
      </w:pPr>
    </w:p>
    <w:p w14:paraId="182367FD" w14:textId="77777777" w:rsidR="00395483" w:rsidRPr="00DF5CB2" w:rsidRDefault="00395483" w:rsidP="00395483">
      <w:pPr>
        <w:spacing w:line="240" w:lineRule="auto"/>
        <w:rPr>
          <w:noProof/>
          <w:szCs w:val="22"/>
        </w:rPr>
      </w:pPr>
    </w:p>
    <w:p w14:paraId="2159132E"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 xml:space="preserve">SÆRLIG ADVARSEL OM, AT LÆGEMIDLET SKAL </w:t>
      </w:r>
      <w:r w:rsidRPr="00DF5CB2">
        <w:rPr>
          <w:b/>
        </w:rPr>
        <w:t>OPBEVARES UTILGÆNGELIGT FOR BØRN</w:t>
      </w:r>
    </w:p>
    <w:p w14:paraId="71417D03" w14:textId="77777777" w:rsidR="00395483" w:rsidRPr="00DF5CB2" w:rsidRDefault="00395483" w:rsidP="00395483">
      <w:pPr>
        <w:spacing w:line="240" w:lineRule="auto"/>
        <w:rPr>
          <w:noProof/>
          <w:szCs w:val="22"/>
        </w:rPr>
      </w:pPr>
    </w:p>
    <w:p w14:paraId="7865C9DB" w14:textId="77777777" w:rsidR="00395483" w:rsidRPr="00DF5CB2" w:rsidRDefault="00430554" w:rsidP="00395483">
      <w:pPr>
        <w:tabs>
          <w:tab w:val="left" w:pos="749"/>
        </w:tabs>
        <w:spacing w:line="240" w:lineRule="auto"/>
        <w:rPr>
          <w:noProof/>
          <w:szCs w:val="22"/>
        </w:rPr>
      </w:pPr>
      <w:r w:rsidRPr="00DF5CB2">
        <w:t>Opbevares utilgængeligt for børn.</w:t>
      </w:r>
    </w:p>
    <w:p w14:paraId="73FDDACE" w14:textId="77777777" w:rsidR="00395483" w:rsidRPr="00DF5CB2" w:rsidRDefault="00395483" w:rsidP="00395483">
      <w:pPr>
        <w:spacing w:line="240" w:lineRule="auto"/>
        <w:rPr>
          <w:noProof/>
          <w:szCs w:val="22"/>
        </w:rPr>
      </w:pPr>
    </w:p>
    <w:p w14:paraId="6CC0019A" w14:textId="77777777" w:rsidR="00395483" w:rsidRPr="00DF5CB2" w:rsidRDefault="00395483" w:rsidP="00395483">
      <w:pPr>
        <w:spacing w:line="240" w:lineRule="auto"/>
        <w:rPr>
          <w:noProof/>
          <w:szCs w:val="22"/>
        </w:rPr>
      </w:pPr>
    </w:p>
    <w:p w14:paraId="1D0A5906"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EVENTUELLE ANDRE SÆRLIGE ADVARSLER</w:t>
      </w:r>
    </w:p>
    <w:p w14:paraId="3105FA32" w14:textId="77777777" w:rsidR="00395483" w:rsidRPr="00DF5CB2" w:rsidRDefault="00395483" w:rsidP="00395483">
      <w:pPr>
        <w:spacing w:line="240" w:lineRule="auto"/>
        <w:rPr>
          <w:noProof/>
          <w:szCs w:val="22"/>
        </w:rPr>
      </w:pPr>
    </w:p>
    <w:p w14:paraId="4D5C20C9" w14:textId="77777777" w:rsidR="00395483" w:rsidRPr="00DF5CB2" w:rsidRDefault="00430554" w:rsidP="00395483">
      <w:pPr>
        <w:tabs>
          <w:tab w:val="left" w:pos="749"/>
        </w:tabs>
        <w:spacing w:line="240" w:lineRule="auto"/>
        <w:rPr>
          <w:szCs w:val="22"/>
        </w:rPr>
      </w:pPr>
      <w:r w:rsidRPr="00DF5CB2">
        <w:t xml:space="preserve">Tages på tom mave mindst én time før et måltid eller to timer efter et måltid og mindst én time før eller efter ethvert andet lægemiddel, føde </w:t>
      </w:r>
      <w:r w:rsidRPr="00DF5CB2">
        <w:t>eller mælk.</w:t>
      </w:r>
    </w:p>
    <w:p w14:paraId="6262A9F1" w14:textId="77777777" w:rsidR="00395483" w:rsidRPr="00DF5CB2" w:rsidRDefault="00395483" w:rsidP="00395483">
      <w:pPr>
        <w:tabs>
          <w:tab w:val="left" w:pos="749"/>
        </w:tabs>
        <w:spacing w:line="240" w:lineRule="auto"/>
      </w:pPr>
    </w:p>
    <w:p w14:paraId="7E1E641B" w14:textId="77777777" w:rsidR="00395483" w:rsidRPr="00DF5CB2" w:rsidRDefault="00395483" w:rsidP="00395483">
      <w:pPr>
        <w:tabs>
          <w:tab w:val="left" w:pos="749"/>
        </w:tabs>
        <w:spacing w:line="240" w:lineRule="auto"/>
      </w:pPr>
    </w:p>
    <w:p w14:paraId="6EF34CAD"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UDLØBSDATO</w:t>
      </w:r>
    </w:p>
    <w:p w14:paraId="06D18635" w14:textId="77777777" w:rsidR="00395483" w:rsidRPr="00DF5CB2" w:rsidRDefault="00395483" w:rsidP="00395483">
      <w:pPr>
        <w:spacing w:line="240" w:lineRule="auto"/>
      </w:pPr>
    </w:p>
    <w:p w14:paraId="2F164E63" w14:textId="77777777" w:rsidR="00395483" w:rsidRPr="00DF5CB2" w:rsidRDefault="00430554" w:rsidP="00395483">
      <w:pPr>
        <w:spacing w:line="240" w:lineRule="auto"/>
        <w:rPr>
          <w:noProof/>
          <w:szCs w:val="22"/>
        </w:rPr>
      </w:pPr>
      <w:r w:rsidRPr="00DF5CB2">
        <w:t>EXP</w:t>
      </w:r>
    </w:p>
    <w:p w14:paraId="05C9E91C" w14:textId="77777777" w:rsidR="00395483" w:rsidRPr="00DF5CB2" w:rsidRDefault="00395483" w:rsidP="00395483">
      <w:pPr>
        <w:spacing w:line="240" w:lineRule="auto"/>
        <w:rPr>
          <w:noProof/>
          <w:szCs w:val="22"/>
        </w:rPr>
      </w:pPr>
    </w:p>
    <w:p w14:paraId="2E00930A" w14:textId="77777777" w:rsidR="00395483" w:rsidRPr="00DF5CB2" w:rsidRDefault="00395483" w:rsidP="00395483">
      <w:pPr>
        <w:spacing w:line="240" w:lineRule="auto"/>
        <w:rPr>
          <w:noProof/>
          <w:szCs w:val="22"/>
        </w:rPr>
      </w:pPr>
    </w:p>
    <w:p w14:paraId="6715C57D"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SÆRLIGE OPBEVARINGSBETINGELSER</w:t>
      </w:r>
    </w:p>
    <w:p w14:paraId="49464AF7" w14:textId="77777777" w:rsidR="00395483" w:rsidRPr="00DF5CB2" w:rsidRDefault="00395483" w:rsidP="00395483">
      <w:pPr>
        <w:spacing w:line="240" w:lineRule="auto"/>
        <w:rPr>
          <w:noProof/>
          <w:szCs w:val="22"/>
        </w:rPr>
      </w:pPr>
    </w:p>
    <w:p w14:paraId="28B6B78E" w14:textId="77777777" w:rsidR="00395483" w:rsidRPr="00DF5CB2" w:rsidRDefault="00395483" w:rsidP="00395483">
      <w:pPr>
        <w:spacing w:line="240" w:lineRule="auto"/>
        <w:ind w:left="567" w:hanging="567"/>
        <w:rPr>
          <w:noProof/>
          <w:szCs w:val="22"/>
        </w:rPr>
      </w:pPr>
    </w:p>
    <w:p w14:paraId="04AC838D"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lastRenderedPageBreak/>
        <w:t>EVENTUELLE SÆRLIGE FORHOLDSREGLER VED BORTSKAFFELSE AF IKKE ANVENDT LÆGEMIDDEL SAMT AFFALD HERAF</w:t>
      </w:r>
    </w:p>
    <w:p w14:paraId="693F7E34" w14:textId="77777777" w:rsidR="00395483" w:rsidRPr="00DF5CB2" w:rsidRDefault="00395483" w:rsidP="00395483">
      <w:pPr>
        <w:spacing w:line="240" w:lineRule="auto"/>
        <w:rPr>
          <w:noProof/>
          <w:szCs w:val="22"/>
        </w:rPr>
      </w:pPr>
    </w:p>
    <w:p w14:paraId="43D983C1" w14:textId="77777777" w:rsidR="00395483" w:rsidRPr="00DF5CB2" w:rsidRDefault="00395483" w:rsidP="00395483">
      <w:pPr>
        <w:spacing w:line="240" w:lineRule="auto"/>
        <w:rPr>
          <w:noProof/>
          <w:szCs w:val="22"/>
        </w:rPr>
      </w:pPr>
    </w:p>
    <w:p w14:paraId="0AA06E6A"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NAVN OG ADRESSE PÅ INDEHAVEREN AF MARKEDSFØRINGSTILLADELSEN</w:t>
      </w:r>
    </w:p>
    <w:p w14:paraId="47B8902E" w14:textId="77777777" w:rsidR="00395483" w:rsidRPr="00DF5CB2" w:rsidRDefault="00395483" w:rsidP="00395483">
      <w:pPr>
        <w:spacing w:line="240" w:lineRule="auto"/>
        <w:rPr>
          <w:noProof/>
          <w:szCs w:val="22"/>
        </w:rPr>
      </w:pPr>
    </w:p>
    <w:p w14:paraId="0E800CFB" w14:textId="1C2E8657" w:rsidR="00395483" w:rsidRPr="00DF5CB2" w:rsidRDefault="009036E5" w:rsidP="00395483">
      <w:pPr>
        <w:rPr>
          <w:szCs w:val="22"/>
          <w:lang w:val="fr-LU"/>
        </w:rPr>
      </w:pPr>
      <w:proofErr w:type="spellStart"/>
      <w:r>
        <w:rPr>
          <w:lang w:val="fr-LU"/>
        </w:rPr>
        <w:t>Orphalan</w:t>
      </w:r>
      <w:proofErr w:type="spellEnd"/>
    </w:p>
    <w:p w14:paraId="1271B205" w14:textId="77777777" w:rsidR="00102603" w:rsidRPr="002503BA" w:rsidRDefault="00430554" w:rsidP="00102603">
      <w:pPr>
        <w:rPr>
          <w:szCs w:val="22"/>
          <w:lang w:val="fr-FR"/>
        </w:rPr>
      </w:pPr>
      <w:r w:rsidRPr="002503BA">
        <w:rPr>
          <w:szCs w:val="22"/>
          <w:lang w:val="fr-FR"/>
        </w:rPr>
        <w:t xml:space="preserve">226 </w:t>
      </w:r>
      <w:r w:rsidRPr="002503BA">
        <w:rPr>
          <w:szCs w:val="22"/>
          <w:lang w:val="fr-FR"/>
        </w:rPr>
        <w:t>Boulevard Voltaire</w:t>
      </w:r>
    </w:p>
    <w:p w14:paraId="2EC715BA" w14:textId="77777777" w:rsidR="00102603" w:rsidRPr="0036776A" w:rsidRDefault="00430554" w:rsidP="00102603">
      <w:pPr>
        <w:rPr>
          <w:szCs w:val="22"/>
          <w:lang w:val="fr-FR"/>
        </w:rPr>
      </w:pPr>
      <w:r w:rsidRPr="002503BA">
        <w:rPr>
          <w:szCs w:val="22"/>
          <w:lang w:val="fr-FR"/>
        </w:rPr>
        <w:t>75011 Paris</w:t>
      </w:r>
    </w:p>
    <w:p w14:paraId="41A94010" w14:textId="77777777" w:rsidR="00395483" w:rsidRPr="00DF5CB2" w:rsidRDefault="00430554" w:rsidP="00395483">
      <w:pPr>
        <w:rPr>
          <w:szCs w:val="22"/>
          <w:lang w:val="fr-LU"/>
        </w:rPr>
      </w:pPr>
      <w:r w:rsidRPr="00DF5CB2">
        <w:rPr>
          <w:lang w:val="fr-LU"/>
        </w:rPr>
        <w:t>Frankrig</w:t>
      </w:r>
    </w:p>
    <w:p w14:paraId="150B7CA8" w14:textId="77777777" w:rsidR="00395483" w:rsidRPr="00DF5CB2" w:rsidRDefault="00395483" w:rsidP="00395483">
      <w:pPr>
        <w:spacing w:line="240" w:lineRule="auto"/>
        <w:rPr>
          <w:noProof/>
          <w:szCs w:val="22"/>
          <w:lang w:val="fr-LU"/>
        </w:rPr>
      </w:pPr>
    </w:p>
    <w:p w14:paraId="74BA0083" w14:textId="77777777" w:rsidR="00395483" w:rsidRPr="00DF5CB2" w:rsidRDefault="00395483" w:rsidP="00395483">
      <w:pPr>
        <w:spacing w:line="240" w:lineRule="auto"/>
        <w:rPr>
          <w:noProof/>
          <w:szCs w:val="22"/>
          <w:lang w:val="fr-LU"/>
        </w:rPr>
      </w:pPr>
    </w:p>
    <w:p w14:paraId="1EB2865F"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 xml:space="preserve">MARKEDSFØRINGSTILLADELSESNUMMER </w:t>
      </w:r>
    </w:p>
    <w:p w14:paraId="41D9A9D4" w14:textId="77777777" w:rsidR="00395483" w:rsidRPr="00DF5CB2" w:rsidRDefault="00395483" w:rsidP="00395483">
      <w:pPr>
        <w:spacing w:line="240" w:lineRule="auto"/>
        <w:rPr>
          <w:noProof/>
          <w:szCs w:val="22"/>
        </w:rPr>
      </w:pPr>
    </w:p>
    <w:p w14:paraId="39CF4878" w14:textId="77777777" w:rsidR="00CD79BD" w:rsidRPr="00DF5CB2" w:rsidRDefault="00430554" w:rsidP="00CD79BD">
      <w:pPr>
        <w:spacing w:line="240" w:lineRule="auto"/>
        <w:rPr>
          <w:color w:val="000000"/>
        </w:rPr>
      </w:pPr>
      <w:r w:rsidRPr="00DF5CB2">
        <w:rPr>
          <w:color w:val="000000"/>
        </w:rPr>
        <w:t>EU/1/17/1199/001 72 filmovertrukne tabletter</w:t>
      </w:r>
    </w:p>
    <w:p w14:paraId="5654F026" w14:textId="601BEB86" w:rsidR="009E3578" w:rsidRPr="00DF5CB2" w:rsidRDefault="00430554" w:rsidP="00CD79BD">
      <w:pPr>
        <w:spacing w:line="240" w:lineRule="auto"/>
        <w:rPr>
          <w:color w:val="000000"/>
        </w:rPr>
      </w:pPr>
      <w:r w:rsidRPr="00DF5CB2">
        <w:rPr>
          <w:color w:val="000000"/>
        </w:rPr>
        <w:t>EU/1/17/1199/002 96 filmovertrukne tabletter</w:t>
      </w:r>
    </w:p>
    <w:p w14:paraId="138DBC3F" w14:textId="77777777" w:rsidR="00395483" w:rsidRPr="00DF5CB2" w:rsidRDefault="00395483" w:rsidP="00395483">
      <w:pPr>
        <w:spacing w:line="240" w:lineRule="auto"/>
        <w:rPr>
          <w:noProof/>
          <w:szCs w:val="22"/>
        </w:rPr>
      </w:pPr>
    </w:p>
    <w:p w14:paraId="3F7B7994" w14:textId="77777777" w:rsidR="00395483" w:rsidRPr="00DF5CB2" w:rsidRDefault="00395483" w:rsidP="00395483">
      <w:pPr>
        <w:spacing w:line="240" w:lineRule="auto"/>
        <w:rPr>
          <w:noProof/>
          <w:szCs w:val="22"/>
        </w:rPr>
      </w:pPr>
    </w:p>
    <w:p w14:paraId="7EF4018C"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BATCHNUMMER</w:t>
      </w:r>
    </w:p>
    <w:p w14:paraId="71EC4F71" w14:textId="77777777" w:rsidR="00395483" w:rsidRPr="00DF5CB2" w:rsidRDefault="00395483" w:rsidP="00395483">
      <w:pPr>
        <w:spacing w:line="240" w:lineRule="auto"/>
        <w:rPr>
          <w:i/>
          <w:noProof/>
          <w:szCs w:val="22"/>
        </w:rPr>
      </w:pPr>
    </w:p>
    <w:p w14:paraId="11B09E5C" w14:textId="77777777" w:rsidR="00395483" w:rsidRPr="00DF5CB2" w:rsidRDefault="00430554" w:rsidP="00395483">
      <w:pPr>
        <w:spacing w:line="240" w:lineRule="auto"/>
        <w:rPr>
          <w:noProof/>
          <w:szCs w:val="22"/>
        </w:rPr>
      </w:pPr>
      <w:r w:rsidRPr="00DF5CB2">
        <w:t xml:space="preserve">Lot </w:t>
      </w:r>
    </w:p>
    <w:p w14:paraId="3FB7F016" w14:textId="77777777" w:rsidR="00395483" w:rsidRPr="00DF5CB2" w:rsidRDefault="00395483" w:rsidP="00395483">
      <w:pPr>
        <w:spacing w:line="240" w:lineRule="auto"/>
        <w:rPr>
          <w:noProof/>
          <w:szCs w:val="22"/>
        </w:rPr>
      </w:pPr>
    </w:p>
    <w:p w14:paraId="0E824C78" w14:textId="77777777" w:rsidR="00395483" w:rsidRPr="00DF5CB2" w:rsidRDefault="00395483" w:rsidP="00395483">
      <w:pPr>
        <w:spacing w:line="240" w:lineRule="auto"/>
        <w:rPr>
          <w:noProof/>
          <w:szCs w:val="22"/>
        </w:rPr>
      </w:pPr>
    </w:p>
    <w:p w14:paraId="37BC4E38"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GENEREL KLASSIFIKATION FOR UDLEVERING</w:t>
      </w:r>
    </w:p>
    <w:p w14:paraId="4E117DC7" w14:textId="77777777" w:rsidR="00395483" w:rsidRPr="00DF5CB2" w:rsidRDefault="00395483" w:rsidP="00395483">
      <w:pPr>
        <w:spacing w:line="240" w:lineRule="auto"/>
        <w:rPr>
          <w:i/>
          <w:noProof/>
          <w:szCs w:val="22"/>
        </w:rPr>
      </w:pPr>
    </w:p>
    <w:p w14:paraId="1013276B" w14:textId="77777777" w:rsidR="00395483" w:rsidRPr="00DF5CB2" w:rsidRDefault="00395483" w:rsidP="00395483">
      <w:pPr>
        <w:spacing w:line="240" w:lineRule="auto"/>
        <w:rPr>
          <w:noProof/>
          <w:szCs w:val="22"/>
        </w:rPr>
      </w:pPr>
    </w:p>
    <w:p w14:paraId="49DBEB78"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 xml:space="preserve">INSTRUKTIONER </w:t>
      </w:r>
      <w:r w:rsidRPr="00DF5CB2">
        <w:rPr>
          <w:b/>
        </w:rPr>
        <w:t>VEDRØRENDE ANVENDELSEN</w:t>
      </w:r>
    </w:p>
    <w:p w14:paraId="14E52BE5" w14:textId="77777777" w:rsidR="00395483" w:rsidRPr="00DF5CB2" w:rsidRDefault="00395483" w:rsidP="00395483">
      <w:pPr>
        <w:spacing w:line="240" w:lineRule="auto"/>
        <w:rPr>
          <w:noProof/>
          <w:szCs w:val="22"/>
        </w:rPr>
      </w:pPr>
    </w:p>
    <w:p w14:paraId="36D1A6BD" w14:textId="77777777" w:rsidR="00395483" w:rsidRPr="00DF5CB2" w:rsidRDefault="00395483" w:rsidP="00395483">
      <w:pPr>
        <w:spacing w:line="240" w:lineRule="auto"/>
        <w:rPr>
          <w:noProof/>
          <w:szCs w:val="22"/>
        </w:rPr>
      </w:pPr>
    </w:p>
    <w:p w14:paraId="23F6837E"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INFORMATION I BRAILLESKRIFT</w:t>
      </w:r>
    </w:p>
    <w:p w14:paraId="431F42A7" w14:textId="77777777" w:rsidR="00395483" w:rsidRPr="00DF5CB2" w:rsidRDefault="00395483" w:rsidP="00395483">
      <w:pPr>
        <w:spacing w:line="240" w:lineRule="auto"/>
        <w:rPr>
          <w:noProof/>
          <w:szCs w:val="22"/>
        </w:rPr>
      </w:pPr>
    </w:p>
    <w:p w14:paraId="214CDE41" w14:textId="77777777" w:rsidR="00395483" w:rsidRPr="00DF5CB2" w:rsidRDefault="00430554" w:rsidP="00395483">
      <w:pPr>
        <w:rPr>
          <w:noProof/>
          <w:szCs w:val="22"/>
        </w:rPr>
      </w:pPr>
      <w:r w:rsidRPr="00DF5CB2">
        <w:t xml:space="preserve">Cuprior 150 mg </w:t>
      </w:r>
    </w:p>
    <w:p w14:paraId="1CF7386F" w14:textId="77777777" w:rsidR="00395483" w:rsidRPr="00DF5CB2" w:rsidRDefault="00395483" w:rsidP="00395483">
      <w:pPr>
        <w:spacing w:line="240" w:lineRule="auto"/>
        <w:rPr>
          <w:noProof/>
          <w:szCs w:val="22"/>
          <w:shd w:val="clear" w:color="auto" w:fill="CCCCCC"/>
        </w:rPr>
      </w:pPr>
    </w:p>
    <w:p w14:paraId="533CC57A" w14:textId="77777777" w:rsidR="00395483" w:rsidRPr="00DF5CB2" w:rsidRDefault="00395483" w:rsidP="00395483">
      <w:pPr>
        <w:spacing w:line="240" w:lineRule="auto"/>
        <w:rPr>
          <w:noProof/>
          <w:szCs w:val="22"/>
          <w:shd w:val="clear" w:color="auto" w:fill="CCCCCC"/>
        </w:rPr>
      </w:pPr>
    </w:p>
    <w:p w14:paraId="5D70BA47"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ENTYDIG IDENTIFIKATOR – 2D STREGKODE</w:t>
      </w:r>
    </w:p>
    <w:p w14:paraId="48A71148" w14:textId="77777777" w:rsidR="00395483" w:rsidRPr="00DF5CB2" w:rsidRDefault="00395483" w:rsidP="00395483">
      <w:pPr>
        <w:tabs>
          <w:tab w:val="clear" w:pos="567"/>
        </w:tabs>
        <w:spacing w:line="240" w:lineRule="auto"/>
        <w:rPr>
          <w:noProof/>
        </w:rPr>
      </w:pPr>
    </w:p>
    <w:p w14:paraId="4C4EC8AE" w14:textId="77777777" w:rsidR="00395483" w:rsidRPr="00DF5CB2" w:rsidRDefault="00430554" w:rsidP="00395483">
      <w:pPr>
        <w:rPr>
          <w:noProof/>
          <w:szCs w:val="22"/>
          <w:highlight w:val="lightGray"/>
        </w:rPr>
      </w:pPr>
      <w:r w:rsidRPr="00DF5CB2">
        <w:rPr>
          <w:noProof/>
          <w:highlight w:val="lightGray"/>
        </w:rPr>
        <w:t>Der er anført en 2D-stregkode, som indeholder en entydig identifikator</w:t>
      </w:r>
    </w:p>
    <w:p w14:paraId="057586AB" w14:textId="77777777" w:rsidR="00395483" w:rsidRPr="00DF5CB2" w:rsidRDefault="00395483" w:rsidP="00395483">
      <w:pPr>
        <w:tabs>
          <w:tab w:val="clear" w:pos="567"/>
        </w:tabs>
        <w:spacing w:line="240" w:lineRule="auto"/>
        <w:rPr>
          <w:noProof/>
        </w:rPr>
      </w:pPr>
    </w:p>
    <w:p w14:paraId="08BBFE3B" w14:textId="77777777" w:rsidR="00395483" w:rsidRPr="00DF5CB2" w:rsidRDefault="00395483" w:rsidP="00395483">
      <w:pPr>
        <w:tabs>
          <w:tab w:val="clear" w:pos="567"/>
        </w:tabs>
        <w:spacing w:line="240" w:lineRule="auto"/>
        <w:rPr>
          <w:noProof/>
        </w:rPr>
      </w:pPr>
    </w:p>
    <w:p w14:paraId="2F14C213" w14:textId="77777777" w:rsidR="00395483" w:rsidRPr="00DF5CB2" w:rsidRDefault="00430554" w:rsidP="00395483">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DF5CB2">
        <w:rPr>
          <w:b/>
        </w:rPr>
        <w:t>ENTYDIG IDENTIFIKATOR – MENNESKELIGT LÆSBARE DATA</w:t>
      </w:r>
    </w:p>
    <w:p w14:paraId="4A6625EC" w14:textId="77777777" w:rsidR="00395483" w:rsidRPr="00DF5CB2" w:rsidRDefault="00395483" w:rsidP="00395483">
      <w:pPr>
        <w:tabs>
          <w:tab w:val="clear" w:pos="567"/>
        </w:tabs>
        <w:spacing w:line="240" w:lineRule="auto"/>
        <w:rPr>
          <w:noProof/>
        </w:rPr>
      </w:pPr>
    </w:p>
    <w:p w14:paraId="4BC9B277" w14:textId="77777777" w:rsidR="00395483" w:rsidRPr="00DF5CB2" w:rsidRDefault="00430554" w:rsidP="00395483">
      <w:pPr>
        <w:rPr>
          <w:color w:val="008000"/>
          <w:szCs w:val="22"/>
        </w:rPr>
      </w:pPr>
      <w:r w:rsidRPr="00DF5CB2">
        <w:t xml:space="preserve">PC (produktkode): {nummer} </w:t>
      </w:r>
    </w:p>
    <w:p w14:paraId="13D05002" w14:textId="77777777" w:rsidR="00395483" w:rsidRPr="00DF5CB2" w:rsidRDefault="00430554" w:rsidP="00395483">
      <w:pPr>
        <w:rPr>
          <w:szCs w:val="22"/>
        </w:rPr>
      </w:pPr>
      <w:r w:rsidRPr="00DF5CB2">
        <w:t xml:space="preserve">SN (serienummer): {nummer} </w:t>
      </w:r>
    </w:p>
    <w:p w14:paraId="399A08DC" w14:textId="77777777" w:rsidR="00395483" w:rsidRPr="00DF5CB2" w:rsidRDefault="00430554" w:rsidP="00395483">
      <w:pPr>
        <w:rPr>
          <w:szCs w:val="22"/>
        </w:rPr>
      </w:pPr>
      <w:r w:rsidRPr="00DF5CB2">
        <w:t xml:space="preserve">NN (nationalt refusionsnummer eller andet nationalt nummer, der identificerer lægemidlet): {nummer} </w:t>
      </w:r>
    </w:p>
    <w:p w14:paraId="6552B93C" w14:textId="77777777" w:rsidR="00395483" w:rsidRPr="00DF5CB2" w:rsidRDefault="00395483" w:rsidP="00395483">
      <w:pPr>
        <w:spacing w:line="240" w:lineRule="auto"/>
        <w:rPr>
          <w:noProof/>
          <w:szCs w:val="22"/>
        </w:rPr>
      </w:pPr>
    </w:p>
    <w:p w14:paraId="3199206B" w14:textId="77777777" w:rsidR="00395483" w:rsidRPr="00DF5CB2" w:rsidRDefault="00395483" w:rsidP="00395483">
      <w:pPr>
        <w:spacing w:line="240" w:lineRule="auto"/>
        <w:rPr>
          <w:noProof/>
          <w:szCs w:val="22"/>
          <w:shd w:val="clear" w:color="auto" w:fill="CCCCCC"/>
        </w:rPr>
      </w:pPr>
    </w:p>
    <w:p w14:paraId="5A7D78BE" w14:textId="77777777" w:rsidR="00395483" w:rsidRPr="00DF5CB2" w:rsidRDefault="00430554" w:rsidP="00395483">
      <w:pPr>
        <w:spacing w:line="240" w:lineRule="auto"/>
        <w:rPr>
          <w:b/>
          <w:noProof/>
          <w:szCs w:val="22"/>
        </w:rPr>
      </w:pPr>
      <w:r w:rsidRPr="00DF5CB2">
        <w:br w:type="page"/>
      </w:r>
    </w:p>
    <w:p w14:paraId="1A8E02FE" w14:textId="77777777" w:rsidR="00395483" w:rsidRPr="00DF5CB2" w:rsidRDefault="00430554" w:rsidP="00395483">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DF5CB2">
        <w:rPr>
          <w:b/>
          <w:noProof/>
        </w:rPr>
        <w:lastRenderedPageBreak/>
        <w:t>MINDSTEKRAV TIL MÆRKNING PÅ BLISTER ELLER STRIP</w:t>
      </w:r>
    </w:p>
    <w:p w14:paraId="55158850" w14:textId="77777777" w:rsidR="00395483" w:rsidRPr="00DF5CB2" w:rsidRDefault="00395483" w:rsidP="00395483">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361B4E30" w14:textId="77777777" w:rsidR="00395483" w:rsidRPr="00DF5CB2" w:rsidRDefault="00430554" w:rsidP="00395483">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DF5CB2">
        <w:rPr>
          <w:b/>
          <w:noProof/>
        </w:rPr>
        <w:t>BLISTER</w:t>
      </w:r>
    </w:p>
    <w:p w14:paraId="50935B35" w14:textId="77777777" w:rsidR="00395483" w:rsidRPr="00DF5CB2" w:rsidRDefault="00395483" w:rsidP="00395483">
      <w:pPr>
        <w:spacing w:line="240" w:lineRule="auto"/>
        <w:rPr>
          <w:noProof/>
          <w:szCs w:val="22"/>
        </w:rPr>
      </w:pPr>
    </w:p>
    <w:p w14:paraId="401EDCF1" w14:textId="77777777" w:rsidR="00395483" w:rsidRPr="00DF5CB2" w:rsidRDefault="00395483" w:rsidP="00395483">
      <w:pPr>
        <w:spacing w:line="240" w:lineRule="auto"/>
        <w:rPr>
          <w:noProof/>
          <w:szCs w:val="22"/>
        </w:rPr>
      </w:pPr>
    </w:p>
    <w:p w14:paraId="7B0ED779" w14:textId="77777777" w:rsidR="00395483" w:rsidRPr="00DF5CB2" w:rsidRDefault="00430554" w:rsidP="00395483">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DF5CB2">
        <w:rPr>
          <w:b/>
          <w:noProof/>
        </w:rPr>
        <w:t>LÆGEMIDLETS NAVN</w:t>
      </w:r>
    </w:p>
    <w:p w14:paraId="036D3991" w14:textId="77777777" w:rsidR="00395483" w:rsidRPr="00DF5CB2" w:rsidRDefault="00395483" w:rsidP="00395483">
      <w:pPr>
        <w:spacing w:line="240" w:lineRule="auto"/>
        <w:rPr>
          <w:i/>
          <w:noProof/>
          <w:szCs w:val="22"/>
        </w:rPr>
      </w:pPr>
    </w:p>
    <w:p w14:paraId="104625DA" w14:textId="6C3BAC7D" w:rsidR="00395483" w:rsidRPr="00DF5CB2" w:rsidRDefault="00430554" w:rsidP="00395483">
      <w:pPr>
        <w:rPr>
          <w:noProof/>
          <w:szCs w:val="22"/>
        </w:rPr>
      </w:pPr>
      <w:r w:rsidRPr="00DF5CB2">
        <w:t>Cuprior 150 mg</w:t>
      </w:r>
      <w:r w:rsidR="00115A4E" w:rsidRPr="00DF5CB2">
        <w:t xml:space="preserve"> filmovertrukne tabletter</w:t>
      </w:r>
    </w:p>
    <w:p w14:paraId="6E26DC2E" w14:textId="77777777" w:rsidR="00395483" w:rsidRPr="00DF5CB2" w:rsidRDefault="00430554" w:rsidP="00395483">
      <w:pPr>
        <w:spacing w:line="240" w:lineRule="auto"/>
        <w:rPr>
          <w:noProof/>
          <w:szCs w:val="22"/>
        </w:rPr>
      </w:pPr>
      <w:r w:rsidRPr="00DF5CB2">
        <w:t>trientin</w:t>
      </w:r>
    </w:p>
    <w:p w14:paraId="63D9D58F" w14:textId="77777777" w:rsidR="00395483" w:rsidRPr="00DF5CB2" w:rsidRDefault="00395483" w:rsidP="00395483">
      <w:pPr>
        <w:spacing w:line="240" w:lineRule="auto"/>
      </w:pPr>
    </w:p>
    <w:p w14:paraId="36E2AABD" w14:textId="77777777" w:rsidR="00395483" w:rsidRPr="00DF5CB2" w:rsidRDefault="00395483" w:rsidP="00395483">
      <w:pPr>
        <w:spacing w:line="240" w:lineRule="auto"/>
      </w:pPr>
    </w:p>
    <w:p w14:paraId="30BCDBB2" w14:textId="77777777" w:rsidR="00395483" w:rsidRPr="00DF5CB2" w:rsidRDefault="00430554" w:rsidP="00395483">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DF5CB2">
        <w:rPr>
          <w:b/>
          <w:noProof/>
        </w:rPr>
        <w:t>NAVN PÅ INDEHAVEREN AF MARKEDSFØRINGSTILLADELSEN</w:t>
      </w:r>
    </w:p>
    <w:p w14:paraId="5844F6A2" w14:textId="77777777" w:rsidR="00395483" w:rsidRPr="00DF5CB2" w:rsidRDefault="00395483" w:rsidP="00395483">
      <w:pPr>
        <w:spacing w:line="240" w:lineRule="auto"/>
        <w:rPr>
          <w:noProof/>
          <w:szCs w:val="22"/>
        </w:rPr>
      </w:pPr>
    </w:p>
    <w:p w14:paraId="68B67CD1" w14:textId="3FE47FB0" w:rsidR="00395483" w:rsidRPr="00DF5CB2" w:rsidRDefault="009036E5" w:rsidP="00395483">
      <w:pPr>
        <w:rPr>
          <w:szCs w:val="22"/>
        </w:rPr>
      </w:pPr>
      <w:proofErr w:type="spellStart"/>
      <w:r>
        <w:t>Orphalan</w:t>
      </w:r>
      <w:proofErr w:type="spellEnd"/>
    </w:p>
    <w:p w14:paraId="3BDF4135" w14:textId="77777777" w:rsidR="00395483" w:rsidRPr="00DF5CB2" w:rsidRDefault="00395483" w:rsidP="00395483">
      <w:pPr>
        <w:spacing w:line="240" w:lineRule="auto"/>
        <w:rPr>
          <w:noProof/>
          <w:szCs w:val="22"/>
        </w:rPr>
      </w:pPr>
    </w:p>
    <w:p w14:paraId="7ED55B94" w14:textId="77777777" w:rsidR="00395483" w:rsidRPr="00DF5CB2" w:rsidRDefault="00395483" w:rsidP="00395483">
      <w:pPr>
        <w:spacing w:line="240" w:lineRule="auto"/>
        <w:rPr>
          <w:noProof/>
          <w:szCs w:val="22"/>
        </w:rPr>
      </w:pPr>
    </w:p>
    <w:p w14:paraId="5A2727FD" w14:textId="77777777" w:rsidR="00395483" w:rsidRPr="00DF5CB2" w:rsidRDefault="00430554" w:rsidP="00395483">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DF5CB2">
        <w:rPr>
          <w:b/>
          <w:noProof/>
        </w:rPr>
        <w:t>UDLØBSDATO</w:t>
      </w:r>
    </w:p>
    <w:p w14:paraId="2B35EC0E" w14:textId="77777777" w:rsidR="00395483" w:rsidRPr="00DF5CB2" w:rsidRDefault="00395483" w:rsidP="00395483">
      <w:pPr>
        <w:spacing w:line="240" w:lineRule="auto"/>
        <w:rPr>
          <w:noProof/>
          <w:szCs w:val="22"/>
        </w:rPr>
      </w:pPr>
    </w:p>
    <w:p w14:paraId="4EAD9214" w14:textId="77777777" w:rsidR="00395483" w:rsidRPr="00DF5CB2" w:rsidRDefault="00430554" w:rsidP="00395483">
      <w:pPr>
        <w:spacing w:line="240" w:lineRule="auto"/>
        <w:rPr>
          <w:noProof/>
          <w:szCs w:val="22"/>
        </w:rPr>
      </w:pPr>
      <w:r w:rsidRPr="00DF5CB2">
        <w:t>EXP</w:t>
      </w:r>
    </w:p>
    <w:p w14:paraId="73C9DD8F" w14:textId="77777777" w:rsidR="00395483" w:rsidRPr="00DF5CB2" w:rsidRDefault="00395483" w:rsidP="00395483">
      <w:pPr>
        <w:spacing w:line="240" w:lineRule="auto"/>
        <w:rPr>
          <w:noProof/>
          <w:szCs w:val="22"/>
        </w:rPr>
      </w:pPr>
    </w:p>
    <w:p w14:paraId="22459E0D" w14:textId="77777777" w:rsidR="00395483" w:rsidRPr="00DF5CB2" w:rsidRDefault="00395483" w:rsidP="00395483">
      <w:pPr>
        <w:spacing w:line="240" w:lineRule="auto"/>
        <w:rPr>
          <w:noProof/>
          <w:szCs w:val="22"/>
        </w:rPr>
      </w:pPr>
    </w:p>
    <w:p w14:paraId="63CD302A" w14:textId="77777777" w:rsidR="00395483" w:rsidRPr="00DF5CB2" w:rsidRDefault="00430554" w:rsidP="00395483">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DF5CB2">
        <w:rPr>
          <w:b/>
          <w:noProof/>
        </w:rPr>
        <w:t>BATCHNUMMER</w:t>
      </w:r>
    </w:p>
    <w:p w14:paraId="51BD941F" w14:textId="77777777" w:rsidR="00395483" w:rsidRPr="00DF5CB2" w:rsidRDefault="00395483" w:rsidP="00395483">
      <w:pPr>
        <w:spacing w:line="240" w:lineRule="auto"/>
        <w:rPr>
          <w:noProof/>
          <w:szCs w:val="22"/>
        </w:rPr>
      </w:pPr>
    </w:p>
    <w:p w14:paraId="70E8536F" w14:textId="77777777" w:rsidR="00395483" w:rsidRPr="00DF5CB2" w:rsidRDefault="00430554" w:rsidP="00395483">
      <w:pPr>
        <w:rPr>
          <w:noProof/>
          <w:szCs w:val="22"/>
        </w:rPr>
      </w:pPr>
      <w:r w:rsidRPr="00DF5CB2">
        <w:t>Lot</w:t>
      </w:r>
    </w:p>
    <w:p w14:paraId="1BD5B1ED" w14:textId="77777777" w:rsidR="00395483" w:rsidRPr="00DF5CB2" w:rsidRDefault="00395483" w:rsidP="00395483">
      <w:pPr>
        <w:spacing w:line="240" w:lineRule="auto"/>
        <w:rPr>
          <w:noProof/>
          <w:szCs w:val="22"/>
        </w:rPr>
      </w:pPr>
    </w:p>
    <w:p w14:paraId="70179A73" w14:textId="77777777" w:rsidR="00395483" w:rsidRPr="00DF5CB2" w:rsidRDefault="00395483" w:rsidP="00395483">
      <w:pPr>
        <w:spacing w:line="240" w:lineRule="auto"/>
        <w:rPr>
          <w:noProof/>
          <w:szCs w:val="22"/>
        </w:rPr>
      </w:pPr>
    </w:p>
    <w:p w14:paraId="548D274F" w14:textId="77777777" w:rsidR="00395483" w:rsidRPr="00DF5CB2" w:rsidRDefault="00430554" w:rsidP="00395483">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DF5CB2">
        <w:rPr>
          <w:b/>
          <w:noProof/>
        </w:rPr>
        <w:t>ANDET</w:t>
      </w:r>
    </w:p>
    <w:p w14:paraId="4629F384" w14:textId="77777777" w:rsidR="00395483" w:rsidRPr="00DF5CB2" w:rsidRDefault="00395483" w:rsidP="00395483">
      <w:pPr>
        <w:spacing w:line="240" w:lineRule="auto"/>
        <w:rPr>
          <w:noProof/>
          <w:szCs w:val="22"/>
        </w:rPr>
      </w:pPr>
    </w:p>
    <w:p w14:paraId="526FE56B" w14:textId="77777777" w:rsidR="00395483" w:rsidRPr="00DF5CB2" w:rsidRDefault="00395483" w:rsidP="00395483">
      <w:pPr>
        <w:spacing w:line="240" w:lineRule="auto"/>
        <w:rPr>
          <w:noProof/>
          <w:szCs w:val="22"/>
        </w:rPr>
      </w:pPr>
    </w:p>
    <w:p w14:paraId="29C12B3D" w14:textId="77777777" w:rsidR="00395483" w:rsidRPr="00DF5CB2" w:rsidRDefault="00430554" w:rsidP="00395483">
      <w:r w:rsidRPr="00DF5CB2">
        <w:br w:type="page"/>
      </w:r>
    </w:p>
    <w:p w14:paraId="72A4962E" w14:textId="77777777" w:rsidR="00395483" w:rsidRPr="00DF5CB2" w:rsidRDefault="00395483" w:rsidP="00395483">
      <w:pPr>
        <w:rPr>
          <w:noProof/>
        </w:rPr>
      </w:pPr>
    </w:p>
    <w:p w14:paraId="2F224671" w14:textId="77777777" w:rsidR="00395483" w:rsidRPr="00DF5CB2" w:rsidRDefault="00395483" w:rsidP="00395483">
      <w:pPr>
        <w:rPr>
          <w:noProof/>
        </w:rPr>
      </w:pPr>
    </w:p>
    <w:p w14:paraId="50F52DE6" w14:textId="77777777" w:rsidR="00395483" w:rsidRPr="00DF5CB2" w:rsidRDefault="00395483" w:rsidP="00395483">
      <w:pPr>
        <w:rPr>
          <w:noProof/>
        </w:rPr>
      </w:pPr>
    </w:p>
    <w:p w14:paraId="68EEAA04" w14:textId="77777777" w:rsidR="00395483" w:rsidRPr="00DF5CB2" w:rsidRDefault="00395483" w:rsidP="00395483">
      <w:pPr>
        <w:rPr>
          <w:noProof/>
        </w:rPr>
      </w:pPr>
    </w:p>
    <w:p w14:paraId="26FD5703" w14:textId="77777777" w:rsidR="00395483" w:rsidRPr="00DF5CB2" w:rsidRDefault="00395483" w:rsidP="00395483">
      <w:pPr>
        <w:rPr>
          <w:noProof/>
        </w:rPr>
      </w:pPr>
    </w:p>
    <w:p w14:paraId="5FFFD5B8" w14:textId="77777777" w:rsidR="00395483" w:rsidRPr="00DF5CB2" w:rsidRDefault="00395483" w:rsidP="00395483">
      <w:pPr>
        <w:rPr>
          <w:noProof/>
        </w:rPr>
      </w:pPr>
    </w:p>
    <w:p w14:paraId="74B6E68E" w14:textId="77777777" w:rsidR="00395483" w:rsidRPr="00DF5CB2" w:rsidRDefault="00395483" w:rsidP="00395483">
      <w:pPr>
        <w:rPr>
          <w:noProof/>
        </w:rPr>
      </w:pPr>
    </w:p>
    <w:p w14:paraId="27B7D950" w14:textId="77777777" w:rsidR="00395483" w:rsidRPr="00DF5CB2" w:rsidRDefault="00395483" w:rsidP="00395483">
      <w:pPr>
        <w:rPr>
          <w:noProof/>
        </w:rPr>
      </w:pPr>
    </w:p>
    <w:p w14:paraId="53189220" w14:textId="77777777" w:rsidR="00395483" w:rsidRPr="00DF5CB2" w:rsidRDefault="00395483" w:rsidP="00395483">
      <w:pPr>
        <w:rPr>
          <w:noProof/>
        </w:rPr>
      </w:pPr>
    </w:p>
    <w:p w14:paraId="70AABB13" w14:textId="77777777" w:rsidR="00395483" w:rsidRPr="00DF5CB2" w:rsidRDefault="00395483" w:rsidP="00395483">
      <w:pPr>
        <w:rPr>
          <w:noProof/>
        </w:rPr>
      </w:pPr>
    </w:p>
    <w:p w14:paraId="60D7C5DB" w14:textId="77777777" w:rsidR="00395483" w:rsidRPr="00DF5CB2" w:rsidRDefault="00395483" w:rsidP="00395483">
      <w:pPr>
        <w:rPr>
          <w:noProof/>
        </w:rPr>
      </w:pPr>
    </w:p>
    <w:p w14:paraId="50CE496F" w14:textId="77777777" w:rsidR="00395483" w:rsidRPr="00DF5CB2" w:rsidRDefault="00395483" w:rsidP="00395483">
      <w:pPr>
        <w:rPr>
          <w:noProof/>
        </w:rPr>
      </w:pPr>
    </w:p>
    <w:p w14:paraId="14E4103A" w14:textId="77777777" w:rsidR="00395483" w:rsidRPr="00DF5CB2" w:rsidRDefault="00395483" w:rsidP="00395483">
      <w:pPr>
        <w:rPr>
          <w:noProof/>
        </w:rPr>
      </w:pPr>
    </w:p>
    <w:p w14:paraId="0C4F3FF0" w14:textId="77777777" w:rsidR="00395483" w:rsidRPr="00DF5CB2" w:rsidRDefault="00395483" w:rsidP="00395483">
      <w:pPr>
        <w:rPr>
          <w:noProof/>
        </w:rPr>
      </w:pPr>
    </w:p>
    <w:p w14:paraId="57549CDF" w14:textId="77777777" w:rsidR="00395483" w:rsidRPr="00DF5CB2" w:rsidRDefault="00395483" w:rsidP="00395483">
      <w:pPr>
        <w:rPr>
          <w:noProof/>
        </w:rPr>
      </w:pPr>
    </w:p>
    <w:p w14:paraId="64130A2D" w14:textId="77777777" w:rsidR="00395483" w:rsidRPr="00DF5CB2" w:rsidRDefault="00395483" w:rsidP="00395483">
      <w:pPr>
        <w:rPr>
          <w:noProof/>
        </w:rPr>
      </w:pPr>
    </w:p>
    <w:p w14:paraId="497A4128" w14:textId="77777777" w:rsidR="00395483" w:rsidRPr="00DF5CB2" w:rsidRDefault="00395483" w:rsidP="00395483">
      <w:pPr>
        <w:rPr>
          <w:noProof/>
        </w:rPr>
      </w:pPr>
    </w:p>
    <w:p w14:paraId="72226914" w14:textId="77777777" w:rsidR="00395483" w:rsidRPr="00DF5CB2" w:rsidRDefault="00395483" w:rsidP="00395483">
      <w:pPr>
        <w:rPr>
          <w:noProof/>
        </w:rPr>
      </w:pPr>
    </w:p>
    <w:p w14:paraId="2D262465" w14:textId="77777777" w:rsidR="00395483" w:rsidRPr="00DF5CB2" w:rsidRDefault="00395483" w:rsidP="00395483">
      <w:pPr>
        <w:rPr>
          <w:noProof/>
        </w:rPr>
      </w:pPr>
    </w:p>
    <w:p w14:paraId="2B4F018C" w14:textId="77777777" w:rsidR="00395483" w:rsidRPr="00DF5CB2" w:rsidRDefault="00395483" w:rsidP="00395483">
      <w:pPr>
        <w:rPr>
          <w:noProof/>
        </w:rPr>
      </w:pPr>
    </w:p>
    <w:p w14:paraId="10FB1CF2" w14:textId="77777777" w:rsidR="00395483" w:rsidRPr="00DF5CB2" w:rsidRDefault="00395483" w:rsidP="00395483">
      <w:pPr>
        <w:rPr>
          <w:noProof/>
        </w:rPr>
      </w:pPr>
    </w:p>
    <w:p w14:paraId="0C923587" w14:textId="77777777" w:rsidR="00395483" w:rsidRPr="00DF5CB2" w:rsidRDefault="00395483" w:rsidP="00395483">
      <w:pPr>
        <w:rPr>
          <w:noProof/>
        </w:rPr>
      </w:pPr>
    </w:p>
    <w:p w14:paraId="601C25B4" w14:textId="77777777" w:rsidR="00395483" w:rsidRPr="00DF5CB2" w:rsidRDefault="00430554" w:rsidP="00395483">
      <w:pPr>
        <w:pStyle w:val="ListParagraph"/>
        <w:numPr>
          <w:ilvl w:val="0"/>
          <w:numId w:val="31"/>
        </w:numPr>
        <w:spacing w:line="240" w:lineRule="auto"/>
        <w:ind w:left="357" w:hanging="357"/>
        <w:jc w:val="center"/>
        <w:outlineLvl w:val="0"/>
        <w:rPr>
          <w:b/>
          <w:noProof/>
        </w:rPr>
      </w:pPr>
      <w:r w:rsidRPr="00DF5CB2">
        <w:rPr>
          <w:b/>
          <w:noProof/>
        </w:rPr>
        <w:t>INDLÆGSSEDDEL</w:t>
      </w:r>
    </w:p>
    <w:p w14:paraId="32DF43EE" w14:textId="77777777" w:rsidR="00395483" w:rsidRPr="00DF5CB2" w:rsidRDefault="00430554" w:rsidP="00395483">
      <w:pPr>
        <w:tabs>
          <w:tab w:val="clear" w:pos="567"/>
        </w:tabs>
        <w:spacing w:line="240" w:lineRule="auto"/>
        <w:jc w:val="center"/>
        <w:outlineLvl w:val="0"/>
        <w:rPr>
          <w:noProof/>
          <w:szCs w:val="22"/>
        </w:rPr>
      </w:pPr>
      <w:r w:rsidRPr="00DF5CB2">
        <w:br w:type="page"/>
      </w:r>
      <w:r w:rsidRPr="00DF5CB2">
        <w:rPr>
          <w:b/>
          <w:noProof/>
        </w:rPr>
        <w:lastRenderedPageBreak/>
        <w:t>Indlægsseddel: Information til patienten</w:t>
      </w:r>
    </w:p>
    <w:p w14:paraId="3A3DDDA0" w14:textId="77777777" w:rsidR="00395483" w:rsidRPr="00DF5CB2" w:rsidRDefault="00395483" w:rsidP="00395483">
      <w:pPr>
        <w:numPr>
          <w:ilvl w:val="12"/>
          <w:numId w:val="0"/>
        </w:numPr>
        <w:shd w:val="clear" w:color="auto" w:fill="FFFFFF"/>
        <w:tabs>
          <w:tab w:val="clear" w:pos="567"/>
        </w:tabs>
        <w:spacing w:line="240" w:lineRule="auto"/>
        <w:jc w:val="center"/>
        <w:rPr>
          <w:noProof/>
          <w:szCs w:val="22"/>
        </w:rPr>
      </w:pPr>
    </w:p>
    <w:p w14:paraId="726C06A2" w14:textId="485528A0" w:rsidR="00395483" w:rsidRPr="00DF5CB2" w:rsidRDefault="00430554" w:rsidP="00395483">
      <w:pPr>
        <w:jc w:val="center"/>
        <w:rPr>
          <w:b/>
          <w:noProof/>
          <w:szCs w:val="22"/>
        </w:rPr>
      </w:pPr>
      <w:r w:rsidRPr="00DF5CB2">
        <w:rPr>
          <w:b/>
          <w:noProof/>
        </w:rPr>
        <w:t>Cuprior</w:t>
      </w:r>
      <w:r w:rsidR="0070265C" w:rsidRPr="00DF5CB2">
        <w:rPr>
          <w:b/>
          <w:noProof/>
        </w:rPr>
        <w:t xml:space="preserve"> </w:t>
      </w:r>
      <w:r w:rsidRPr="00DF5CB2">
        <w:rPr>
          <w:b/>
          <w:noProof/>
        </w:rPr>
        <w:t>150 mg</w:t>
      </w:r>
      <w:r w:rsidR="0070265C" w:rsidRPr="00DF5CB2">
        <w:rPr>
          <w:b/>
          <w:noProof/>
        </w:rPr>
        <w:t xml:space="preserve"> filmovertrukne tabletter</w:t>
      </w:r>
    </w:p>
    <w:p w14:paraId="354767F1" w14:textId="77777777" w:rsidR="00395483" w:rsidRPr="00DF5CB2" w:rsidRDefault="00430554" w:rsidP="00395483">
      <w:pPr>
        <w:numPr>
          <w:ilvl w:val="12"/>
          <w:numId w:val="0"/>
        </w:numPr>
        <w:tabs>
          <w:tab w:val="clear" w:pos="567"/>
        </w:tabs>
        <w:spacing w:line="240" w:lineRule="auto"/>
        <w:jc w:val="center"/>
        <w:rPr>
          <w:noProof/>
          <w:szCs w:val="22"/>
        </w:rPr>
      </w:pPr>
      <w:r w:rsidRPr="00DF5CB2">
        <w:t>trientin</w:t>
      </w:r>
    </w:p>
    <w:p w14:paraId="0F6B6265" w14:textId="77777777" w:rsidR="00395483" w:rsidRPr="00DF5CB2" w:rsidRDefault="00395483" w:rsidP="00395483">
      <w:pPr>
        <w:jc w:val="center"/>
        <w:rPr>
          <w:szCs w:val="22"/>
        </w:rPr>
      </w:pPr>
    </w:p>
    <w:p w14:paraId="25AA6800" w14:textId="77777777" w:rsidR="00395483" w:rsidRPr="00DF5CB2" w:rsidRDefault="00430554" w:rsidP="00395483">
      <w:r w:rsidRPr="00DF5CB2">
        <w:t xml:space="preserve">Du kan også finde oplysningerne ved at aflæse nedenstående QR-kode med en smartphone, eller gennem webstedet </w:t>
      </w:r>
      <w:r w:rsidRPr="00DF5CB2">
        <w:rPr>
          <w:i/>
          <w:noProof/>
          <w:highlight w:val="lightGray"/>
        </w:rPr>
        <w:t>QR code to be included</w:t>
      </w:r>
      <w:r w:rsidRPr="00DF5CB2">
        <w:rPr>
          <w:i/>
          <w:noProof/>
        </w:rPr>
        <w:t xml:space="preserve"> </w:t>
      </w:r>
      <w:hyperlink r:id="rId14" w:history="1">
        <w:r w:rsidRPr="00DF5CB2">
          <w:rPr>
            <w:rStyle w:val="Hyperlink"/>
          </w:rPr>
          <w:t>http://www.cuprior.com</w:t>
        </w:r>
      </w:hyperlink>
    </w:p>
    <w:p w14:paraId="1564A164" w14:textId="77777777" w:rsidR="00395483" w:rsidRPr="00DF5CB2" w:rsidRDefault="00395483" w:rsidP="00395483">
      <w:pPr>
        <w:tabs>
          <w:tab w:val="clear" w:pos="567"/>
        </w:tabs>
        <w:spacing w:line="240" w:lineRule="auto"/>
        <w:rPr>
          <w:noProof/>
          <w:szCs w:val="22"/>
        </w:rPr>
      </w:pPr>
    </w:p>
    <w:p w14:paraId="5090478D" w14:textId="77777777" w:rsidR="00395483" w:rsidRPr="00DF5CB2" w:rsidRDefault="00430554" w:rsidP="00395483">
      <w:pPr>
        <w:tabs>
          <w:tab w:val="clear" w:pos="567"/>
        </w:tabs>
        <w:suppressAutoHyphens/>
        <w:spacing w:line="240" w:lineRule="auto"/>
        <w:ind w:left="142" w:hanging="142"/>
        <w:rPr>
          <w:noProof/>
          <w:szCs w:val="22"/>
        </w:rPr>
      </w:pPr>
      <w:r w:rsidRPr="00DF5CB2">
        <w:rPr>
          <w:b/>
          <w:noProof/>
        </w:rPr>
        <w:t xml:space="preserve">Læs denne indlægsseddel </w:t>
      </w:r>
      <w:r w:rsidRPr="00DF5CB2">
        <w:rPr>
          <w:b/>
          <w:noProof/>
        </w:rPr>
        <w:t>grundigt, inden du begynder at bruge dette lægemiddel, da den indeholder vigtige oplysninger.</w:t>
      </w:r>
    </w:p>
    <w:p w14:paraId="4A15DE57" w14:textId="77777777" w:rsidR="00395483" w:rsidRPr="00DF5CB2" w:rsidRDefault="00430554" w:rsidP="00395483">
      <w:pPr>
        <w:numPr>
          <w:ilvl w:val="0"/>
          <w:numId w:val="3"/>
        </w:numPr>
        <w:tabs>
          <w:tab w:val="clear" w:pos="567"/>
        </w:tabs>
        <w:spacing w:line="240" w:lineRule="auto"/>
        <w:ind w:left="567" w:right="-2" w:hanging="567"/>
        <w:rPr>
          <w:noProof/>
          <w:szCs w:val="22"/>
        </w:rPr>
      </w:pPr>
      <w:r w:rsidRPr="00DF5CB2">
        <w:t xml:space="preserve">Gem indlægssedlen. Du kan få brug for at læse den igen. </w:t>
      </w:r>
    </w:p>
    <w:p w14:paraId="43FF7B95" w14:textId="77777777" w:rsidR="00395483" w:rsidRPr="00DF5CB2" w:rsidRDefault="00430554" w:rsidP="00395483">
      <w:pPr>
        <w:numPr>
          <w:ilvl w:val="0"/>
          <w:numId w:val="3"/>
        </w:numPr>
        <w:tabs>
          <w:tab w:val="clear" w:pos="567"/>
        </w:tabs>
        <w:spacing w:line="240" w:lineRule="auto"/>
        <w:ind w:left="567" w:right="-2" w:hanging="567"/>
        <w:rPr>
          <w:noProof/>
          <w:szCs w:val="22"/>
        </w:rPr>
      </w:pPr>
      <w:r w:rsidRPr="00DF5CB2">
        <w:t>Spørg lægen eller apotekspersonalet, hvis der er mere, du vil vide.</w:t>
      </w:r>
    </w:p>
    <w:p w14:paraId="3B34E403" w14:textId="77777777" w:rsidR="00395483" w:rsidRPr="00DF5CB2" w:rsidRDefault="00430554" w:rsidP="00395483">
      <w:pPr>
        <w:spacing w:line="240" w:lineRule="auto"/>
        <w:ind w:left="567" w:right="-2" w:hanging="567"/>
        <w:rPr>
          <w:noProof/>
          <w:szCs w:val="22"/>
        </w:rPr>
      </w:pPr>
      <w:r w:rsidRPr="00DF5CB2">
        <w:t>-</w:t>
      </w:r>
      <w:r w:rsidRPr="00DF5CB2">
        <w:tab/>
        <w:t xml:space="preserve">Lægen har ordineret dette </w:t>
      </w:r>
      <w:r w:rsidRPr="00DF5CB2">
        <w:t>lægemiddel til dig personligt. Lad derfor være med at give medicinen til andre. Det kan være skadeligt for andre, selvom de har de samme symptomer, som du har.</w:t>
      </w:r>
      <w:r w:rsidRPr="00DF5CB2">
        <w:rPr>
          <w:noProof/>
          <w:color w:val="008000"/>
        </w:rPr>
        <w:t xml:space="preserve"> </w:t>
      </w:r>
    </w:p>
    <w:p w14:paraId="771C1B9B" w14:textId="77777777" w:rsidR="00395483" w:rsidRPr="00DF5CB2" w:rsidRDefault="00430554" w:rsidP="00395483">
      <w:pPr>
        <w:numPr>
          <w:ilvl w:val="0"/>
          <w:numId w:val="3"/>
        </w:numPr>
        <w:spacing w:line="240" w:lineRule="auto"/>
        <w:ind w:left="567" w:hanging="567"/>
        <w:rPr>
          <w:szCs w:val="22"/>
        </w:rPr>
      </w:pPr>
      <w:r w:rsidRPr="00DF5CB2">
        <w:t>Hvis du oplever bivirkninger, bør du tale med din læge eller apoteket,</w:t>
      </w:r>
      <w:r w:rsidRPr="00DF5CB2">
        <w:rPr>
          <w:color w:val="FF0000"/>
        </w:rPr>
        <w:t xml:space="preserve"> </w:t>
      </w:r>
      <w:r w:rsidRPr="00DF5CB2">
        <w:t>herunder bivirkninger, s</w:t>
      </w:r>
      <w:r w:rsidRPr="00DF5CB2">
        <w:t>om ikke er nævnt her. Se afsnit 4.</w:t>
      </w:r>
    </w:p>
    <w:p w14:paraId="0C5C0552" w14:textId="77777777" w:rsidR="00395483" w:rsidRPr="00DF5CB2" w:rsidRDefault="00395483" w:rsidP="00395483">
      <w:pPr>
        <w:tabs>
          <w:tab w:val="clear" w:pos="567"/>
        </w:tabs>
        <w:spacing w:line="240" w:lineRule="auto"/>
        <w:ind w:right="-2"/>
        <w:rPr>
          <w:szCs w:val="22"/>
        </w:rPr>
      </w:pPr>
    </w:p>
    <w:p w14:paraId="4144BF94" w14:textId="77777777" w:rsidR="00395483" w:rsidRPr="00DF5CB2" w:rsidRDefault="00395483" w:rsidP="00395483">
      <w:pPr>
        <w:tabs>
          <w:tab w:val="clear" w:pos="567"/>
        </w:tabs>
        <w:spacing w:line="240" w:lineRule="auto"/>
        <w:ind w:right="-2"/>
        <w:rPr>
          <w:noProof/>
          <w:szCs w:val="22"/>
        </w:rPr>
      </w:pPr>
    </w:p>
    <w:p w14:paraId="057671BA" w14:textId="77777777" w:rsidR="00395483" w:rsidRPr="00DF5CB2" w:rsidRDefault="00430554" w:rsidP="00395483">
      <w:pPr>
        <w:numPr>
          <w:ilvl w:val="12"/>
          <w:numId w:val="0"/>
        </w:numPr>
        <w:tabs>
          <w:tab w:val="clear" w:pos="567"/>
        </w:tabs>
        <w:spacing w:line="240" w:lineRule="auto"/>
        <w:ind w:right="-2"/>
        <w:rPr>
          <w:b/>
          <w:noProof/>
          <w:szCs w:val="22"/>
        </w:rPr>
      </w:pPr>
      <w:r w:rsidRPr="00DF5CB2">
        <w:rPr>
          <w:b/>
          <w:noProof/>
        </w:rPr>
        <w:t>Oversigt over indlægssedlen</w:t>
      </w:r>
    </w:p>
    <w:p w14:paraId="2BF5A1B2" w14:textId="77777777" w:rsidR="00395483" w:rsidRPr="00DF5CB2" w:rsidRDefault="00395483" w:rsidP="00395483">
      <w:pPr>
        <w:rPr>
          <w:noProof/>
        </w:rPr>
      </w:pPr>
    </w:p>
    <w:p w14:paraId="0948FB31"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 xml:space="preserve">Virkning og anvendelse </w:t>
      </w:r>
    </w:p>
    <w:p w14:paraId="4FD92BE4"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 xml:space="preserve">Det skal du vide, før du begynder at tage Cuprior </w:t>
      </w:r>
    </w:p>
    <w:p w14:paraId="5975A04B"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 xml:space="preserve">Sådan skal du tage Cuprior </w:t>
      </w:r>
    </w:p>
    <w:p w14:paraId="10934E9E"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 xml:space="preserve">Bivirkninger </w:t>
      </w:r>
    </w:p>
    <w:p w14:paraId="7E3BB00D"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 xml:space="preserve">Opbevaring </w:t>
      </w:r>
    </w:p>
    <w:p w14:paraId="52DDECD1" w14:textId="77777777" w:rsidR="00395483" w:rsidRPr="00DF5CB2" w:rsidRDefault="00430554" w:rsidP="00395483">
      <w:pPr>
        <w:pStyle w:val="ListParagraph"/>
        <w:numPr>
          <w:ilvl w:val="0"/>
          <w:numId w:val="32"/>
        </w:numPr>
        <w:tabs>
          <w:tab w:val="clear" w:pos="567"/>
          <w:tab w:val="left" w:pos="426"/>
        </w:tabs>
        <w:spacing w:line="240" w:lineRule="auto"/>
        <w:ind w:left="420" w:right="-28"/>
        <w:rPr>
          <w:noProof/>
          <w:szCs w:val="22"/>
        </w:rPr>
      </w:pPr>
      <w:r w:rsidRPr="00DF5CB2">
        <w:t>Pakningsstørrelser og yderligere oplysninger</w:t>
      </w:r>
    </w:p>
    <w:p w14:paraId="26D2DEC6" w14:textId="77777777" w:rsidR="00395483" w:rsidRPr="00DF5CB2" w:rsidRDefault="00395483" w:rsidP="00395483">
      <w:pPr>
        <w:numPr>
          <w:ilvl w:val="12"/>
          <w:numId w:val="0"/>
        </w:numPr>
        <w:tabs>
          <w:tab w:val="clear" w:pos="567"/>
        </w:tabs>
        <w:spacing w:line="240" w:lineRule="auto"/>
        <w:ind w:right="-2"/>
        <w:rPr>
          <w:noProof/>
          <w:szCs w:val="22"/>
        </w:rPr>
      </w:pPr>
    </w:p>
    <w:p w14:paraId="02B92B66" w14:textId="77777777" w:rsidR="00395483" w:rsidRPr="00DF5CB2" w:rsidRDefault="00395483" w:rsidP="00395483">
      <w:pPr>
        <w:numPr>
          <w:ilvl w:val="12"/>
          <w:numId w:val="0"/>
        </w:numPr>
        <w:tabs>
          <w:tab w:val="clear" w:pos="567"/>
        </w:tabs>
        <w:spacing w:line="240" w:lineRule="auto"/>
        <w:rPr>
          <w:noProof/>
          <w:szCs w:val="22"/>
        </w:rPr>
      </w:pPr>
    </w:p>
    <w:p w14:paraId="14C296E3" w14:textId="77777777" w:rsidR="00395483" w:rsidRPr="00DF5CB2" w:rsidRDefault="00430554" w:rsidP="00395483">
      <w:pPr>
        <w:pStyle w:val="ListParagraph"/>
        <w:numPr>
          <w:ilvl w:val="0"/>
          <w:numId w:val="33"/>
        </w:numPr>
        <w:tabs>
          <w:tab w:val="clear" w:pos="567"/>
        </w:tabs>
        <w:spacing w:line="240" w:lineRule="auto"/>
        <w:ind w:left="720"/>
        <w:outlineLvl w:val="0"/>
        <w:rPr>
          <w:b/>
          <w:noProof/>
          <w:szCs w:val="22"/>
        </w:rPr>
      </w:pPr>
      <w:r w:rsidRPr="00DF5CB2">
        <w:rPr>
          <w:b/>
          <w:noProof/>
        </w:rPr>
        <w:t>Virkning og anvendelse</w:t>
      </w:r>
    </w:p>
    <w:p w14:paraId="08234A1A" w14:textId="77777777" w:rsidR="00395483" w:rsidRPr="00DF5CB2" w:rsidRDefault="00395483" w:rsidP="00395483">
      <w:pPr>
        <w:numPr>
          <w:ilvl w:val="12"/>
          <w:numId w:val="0"/>
        </w:numPr>
        <w:tabs>
          <w:tab w:val="clear" w:pos="567"/>
        </w:tabs>
        <w:spacing w:line="240" w:lineRule="auto"/>
        <w:rPr>
          <w:noProof/>
          <w:szCs w:val="22"/>
        </w:rPr>
      </w:pPr>
    </w:p>
    <w:p w14:paraId="4CDE8470" w14:textId="77777777" w:rsidR="00395483" w:rsidRPr="00DF5CB2" w:rsidRDefault="00430554" w:rsidP="00395483">
      <w:pPr>
        <w:numPr>
          <w:ilvl w:val="12"/>
          <w:numId w:val="0"/>
        </w:numPr>
        <w:tabs>
          <w:tab w:val="clear" w:pos="567"/>
        </w:tabs>
        <w:spacing w:line="240" w:lineRule="auto"/>
        <w:rPr>
          <w:noProof/>
          <w:szCs w:val="22"/>
        </w:rPr>
      </w:pPr>
      <w:r w:rsidRPr="00DF5CB2">
        <w:t xml:space="preserve">Cuprior er et lægemiddel til behandling af Wilsons sygdom og indeholder det aktive stof trientin. </w:t>
      </w:r>
    </w:p>
    <w:p w14:paraId="0F8B90FC" w14:textId="77777777" w:rsidR="00395483" w:rsidRPr="00DF5CB2" w:rsidRDefault="00395483" w:rsidP="00395483">
      <w:pPr>
        <w:numPr>
          <w:ilvl w:val="12"/>
          <w:numId w:val="0"/>
        </w:numPr>
        <w:tabs>
          <w:tab w:val="clear" w:pos="567"/>
        </w:tabs>
        <w:spacing w:line="240" w:lineRule="auto"/>
        <w:rPr>
          <w:noProof/>
          <w:szCs w:val="22"/>
        </w:rPr>
      </w:pPr>
    </w:p>
    <w:p w14:paraId="7845D448" w14:textId="77777777" w:rsidR="00395483" w:rsidRPr="00DF5CB2" w:rsidRDefault="00430554" w:rsidP="00395483">
      <w:pPr>
        <w:numPr>
          <w:ilvl w:val="12"/>
          <w:numId w:val="0"/>
        </w:numPr>
        <w:tabs>
          <w:tab w:val="clear" w:pos="567"/>
        </w:tabs>
        <w:spacing w:line="240" w:lineRule="auto"/>
        <w:rPr>
          <w:noProof/>
          <w:szCs w:val="22"/>
        </w:rPr>
      </w:pPr>
      <w:r w:rsidRPr="00DF5CB2">
        <w:t>Wilsons sygdom er en arvelig sygdom, hvor kroppen ikke kan transportere kobber rundt i organismen på normal måde eller fjerne kobber</w:t>
      </w:r>
      <w:r w:rsidRPr="00DF5CB2">
        <w:t xml:space="preserve"> på normal måde ved at udskille det fra leveren til tarmen. Det medfører, at små mængder kobber fra mad og drikke ophobes i for store mængder og kan forårsage leverskade og problemer i nervesystemet. Dette lægemiddel virker hovedsagelig ved at bindes til k</w:t>
      </w:r>
      <w:r w:rsidRPr="00DF5CB2">
        <w:t xml:space="preserve">roppens indhold af kobber, der derved i stedet kan udskilles gennem urinen, så indholdet af kobber mindskes. Det kan desuden bindes til kobber i tarmen og derved mindske den mængde, der optages i kroppen. </w:t>
      </w:r>
    </w:p>
    <w:p w14:paraId="29EDCBF6" w14:textId="77777777" w:rsidR="00395483" w:rsidRPr="00DF5CB2" w:rsidRDefault="00430554" w:rsidP="00395483">
      <w:pPr>
        <w:numPr>
          <w:ilvl w:val="12"/>
          <w:numId w:val="0"/>
        </w:numPr>
        <w:tabs>
          <w:tab w:val="clear" w:pos="567"/>
        </w:tabs>
        <w:spacing w:line="240" w:lineRule="auto"/>
        <w:rPr>
          <w:noProof/>
          <w:szCs w:val="22"/>
        </w:rPr>
      </w:pPr>
      <w:r w:rsidRPr="00DF5CB2">
        <w:t>Cuprior gives til voksne og børn over 5 år, som ik</w:t>
      </w:r>
      <w:r w:rsidRPr="00DF5CB2">
        <w:t>ke tåler et andet lægemiddel (penicillamin), der anvendes til behandling af sygdommen.</w:t>
      </w:r>
    </w:p>
    <w:p w14:paraId="22B6754F" w14:textId="77777777" w:rsidR="00395483" w:rsidRPr="00DF5CB2" w:rsidRDefault="00395483" w:rsidP="00395483">
      <w:pPr>
        <w:tabs>
          <w:tab w:val="clear" w:pos="567"/>
        </w:tabs>
        <w:spacing w:line="240" w:lineRule="auto"/>
        <w:ind w:right="-2"/>
        <w:rPr>
          <w:noProof/>
          <w:szCs w:val="22"/>
        </w:rPr>
      </w:pPr>
    </w:p>
    <w:p w14:paraId="4CBF227A" w14:textId="77777777" w:rsidR="00395483" w:rsidRPr="00DF5CB2" w:rsidRDefault="00395483" w:rsidP="00395483">
      <w:pPr>
        <w:tabs>
          <w:tab w:val="clear" w:pos="567"/>
        </w:tabs>
        <w:spacing w:line="240" w:lineRule="auto"/>
        <w:ind w:right="-2"/>
        <w:rPr>
          <w:noProof/>
          <w:szCs w:val="22"/>
        </w:rPr>
      </w:pPr>
    </w:p>
    <w:p w14:paraId="5B9A86CC" w14:textId="77777777" w:rsidR="00395483" w:rsidRPr="00DF5CB2" w:rsidRDefault="00430554" w:rsidP="00395483">
      <w:pPr>
        <w:pStyle w:val="ListParagraph"/>
        <w:numPr>
          <w:ilvl w:val="0"/>
          <w:numId w:val="33"/>
        </w:numPr>
        <w:tabs>
          <w:tab w:val="clear" w:pos="567"/>
        </w:tabs>
        <w:spacing w:line="240" w:lineRule="auto"/>
        <w:ind w:left="720"/>
        <w:outlineLvl w:val="0"/>
        <w:rPr>
          <w:b/>
          <w:noProof/>
          <w:szCs w:val="22"/>
        </w:rPr>
      </w:pPr>
      <w:r w:rsidRPr="00DF5CB2">
        <w:rPr>
          <w:b/>
          <w:noProof/>
        </w:rPr>
        <w:t xml:space="preserve">Det skal du vide, før du begynder at tage Cuprior </w:t>
      </w:r>
    </w:p>
    <w:p w14:paraId="52323034" w14:textId="77777777" w:rsidR="00395483" w:rsidRPr="00DF5CB2" w:rsidRDefault="00395483" w:rsidP="00395483">
      <w:pPr>
        <w:rPr>
          <w:noProof/>
        </w:rPr>
      </w:pPr>
    </w:p>
    <w:p w14:paraId="6A700A8A" w14:textId="77777777" w:rsidR="00395483" w:rsidRPr="00DF5CB2" w:rsidRDefault="00430554" w:rsidP="00395483">
      <w:pPr>
        <w:numPr>
          <w:ilvl w:val="12"/>
          <w:numId w:val="0"/>
        </w:numPr>
        <w:tabs>
          <w:tab w:val="clear" w:pos="567"/>
        </w:tabs>
        <w:spacing w:line="240" w:lineRule="auto"/>
        <w:rPr>
          <w:b/>
          <w:szCs w:val="22"/>
        </w:rPr>
      </w:pPr>
      <w:r w:rsidRPr="00DF5CB2">
        <w:rPr>
          <w:b/>
        </w:rPr>
        <w:t>Tag ikke Cuprior</w:t>
      </w:r>
    </w:p>
    <w:p w14:paraId="67512D31" w14:textId="77777777" w:rsidR="00395483" w:rsidRPr="00DF5CB2" w:rsidRDefault="00430554" w:rsidP="00395483">
      <w:pPr>
        <w:numPr>
          <w:ilvl w:val="12"/>
          <w:numId w:val="0"/>
        </w:numPr>
        <w:tabs>
          <w:tab w:val="clear" w:pos="567"/>
        </w:tabs>
        <w:spacing w:line="240" w:lineRule="auto"/>
        <w:rPr>
          <w:szCs w:val="22"/>
        </w:rPr>
      </w:pPr>
      <w:r w:rsidRPr="00DF5CB2">
        <w:t xml:space="preserve">hvis du er allergisk over for trientin eller et af de øvrige indholdsstoffer i Cuprior (angivet i afsnit 6). </w:t>
      </w:r>
    </w:p>
    <w:p w14:paraId="303FA192" w14:textId="77777777" w:rsidR="00395483" w:rsidRPr="00DF5CB2" w:rsidRDefault="00395483" w:rsidP="00395483">
      <w:pPr>
        <w:numPr>
          <w:ilvl w:val="12"/>
          <w:numId w:val="0"/>
        </w:numPr>
        <w:tabs>
          <w:tab w:val="clear" w:pos="567"/>
        </w:tabs>
        <w:spacing w:line="240" w:lineRule="auto"/>
        <w:rPr>
          <w:noProof/>
          <w:szCs w:val="22"/>
        </w:rPr>
      </w:pPr>
    </w:p>
    <w:p w14:paraId="14261FAE" w14:textId="77777777" w:rsidR="00395483" w:rsidRPr="00DF5CB2" w:rsidRDefault="00430554" w:rsidP="00395483">
      <w:pPr>
        <w:numPr>
          <w:ilvl w:val="12"/>
          <w:numId w:val="0"/>
        </w:numPr>
        <w:tabs>
          <w:tab w:val="clear" w:pos="567"/>
        </w:tabs>
        <w:spacing w:line="240" w:lineRule="auto"/>
        <w:rPr>
          <w:b/>
          <w:szCs w:val="22"/>
        </w:rPr>
      </w:pPr>
      <w:r w:rsidRPr="00DF5CB2">
        <w:rPr>
          <w:b/>
        </w:rPr>
        <w:t xml:space="preserve">Advarsler og forsigtighedsregler </w:t>
      </w:r>
    </w:p>
    <w:p w14:paraId="159A0E2F" w14:textId="77777777" w:rsidR="00395483" w:rsidRPr="00DF5CB2" w:rsidRDefault="00430554" w:rsidP="00395483">
      <w:pPr>
        <w:numPr>
          <w:ilvl w:val="12"/>
          <w:numId w:val="0"/>
        </w:numPr>
        <w:tabs>
          <w:tab w:val="clear" w:pos="567"/>
        </w:tabs>
        <w:spacing w:line="240" w:lineRule="auto"/>
        <w:rPr>
          <w:szCs w:val="22"/>
        </w:rPr>
      </w:pPr>
      <w:r w:rsidRPr="00DF5CB2">
        <w:t>Kontakt lægen eller apotekspersonalet, før du tager Cuprior.</w:t>
      </w:r>
    </w:p>
    <w:p w14:paraId="521EEED9" w14:textId="77777777" w:rsidR="00395483" w:rsidRPr="00DF5CB2" w:rsidRDefault="00395483" w:rsidP="00395483">
      <w:pPr>
        <w:numPr>
          <w:ilvl w:val="12"/>
          <w:numId w:val="0"/>
        </w:numPr>
        <w:tabs>
          <w:tab w:val="clear" w:pos="567"/>
        </w:tabs>
        <w:spacing w:line="240" w:lineRule="auto"/>
        <w:rPr>
          <w:noProof/>
          <w:szCs w:val="22"/>
        </w:rPr>
      </w:pPr>
    </w:p>
    <w:p w14:paraId="07BDE981" w14:textId="5E5CC4CC" w:rsidR="00395483" w:rsidRPr="00DF5CB2" w:rsidRDefault="00430554" w:rsidP="00395483">
      <w:pPr>
        <w:numPr>
          <w:ilvl w:val="12"/>
          <w:numId w:val="0"/>
        </w:numPr>
        <w:tabs>
          <w:tab w:val="clear" w:pos="567"/>
        </w:tabs>
        <w:spacing w:line="240" w:lineRule="auto"/>
        <w:rPr>
          <w:noProof/>
          <w:szCs w:val="22"/>
        </w:rPr>
      </w:pPr>
      <w:r w:rsidRPr="00DF5CB2">
        <w:t>Hvis du i forvejen er i behandling med et andet l</w:t>
      </w:r>
      <w:r w:rsidRPr="00DF5CB2">
        <w:t xml:space="preserve">ægemiddel med trientin, vil din læge måske ændre din daglige dosis, antallet af tabletter eller det antal gange, du dagligt indtager dem, når du skifter til behandling med Cuprior. </w:t>
      </w:r>
    </w:p>
    <w:p w14:paraId="1BB3B835" w14:textId="77777777" w:rsidR="00395483" w:rsidRPr="00DF5CB2" w:rsidRDefault="00395483" w:rsidP="00395483">
      <w:pPr>
        <w:numPr>
          <w:ilvl w:val="12"/>
          <w:numId w:val="0"/>
        </w:numPr>
        <w:tabs>
          <w:tab w:val="clear" w:pos="567"/>
        </w:tabs>
        <w:spacing w:line="240" w:lineRule="auto"/>
        <w:rPr>
          <w:noProof/>
          <w:szCs w:val="22"/>
        </w:rPr>
      </w:pPr>
    </w:p>
    <w:p w14:paraId="58AE8186" w14:textId="77777777" w:rsidR="00395483" w:rsidRPr="00DF5CB2" w:rsidRDefault="00430554" w:rsidP="00395483">
      <w:pPr>
        <w:numPr>
          <w:ilvl w:val="12"/>
          <w:numId w:val="0"/>
        </w:numPr>
        <w:tabs>
          <w:tab w:val="clear" w:pos="567"/>
        </w:tabs>
        <w:spacing w:line="240" w:lineRule="auto"/>
        <w:rPr>
          <w:noProof/>
          <w:szCs w:val="22"/>
        </w:rPr>
      </w:pPr>
      <w:r w:rsidRPr="00DF5CB2">
        <w:t>Dine symptomer kan i begyndelsen blive værre efter påbegyndelse af behand</w:t>
      </w:r>
      <w:r w:rsidRPr="00DF5CB2">
        <w:t>lingen. Hvis det sker, skal du kontakte til lægen.</w:t>
      </w:r>
    </w:p>
    <w:p w14:paraId="39ABDB54" w14:textId="77777777" w:rsidR="00395483" w:rsidRPr="00DF5CB2" w:rsidRDefault="00395483" w:rsidP="00395483">
      <w:pPr>
        <w:numPr>
          <w:ilvl w:val="12"/>
          <w:numId w:val="0"/>
        </w:numPr>
        <w:tabs>
          <w:tab w:val="clear" w:pos="567"/>
        </w:tabs>
        <w:spacing w:line="240" w:lineRule="auto"/>
        <w:rPr>
          <w:noProof/>
          <w:szCs w:val="22"/>
        </w:rPr>
      </w:pPr>
    </w:p>
    <w:p w14:paraId="110A03B4" w14:textId="77777777" w:rsidR="00395483" w:rsidRPr="00DF5CB2" w:rsidRDefault="00430554" w:rsidP="00395483">
      <w:pPr>
        <w:numPr>
          <w:ilvl w:val="12"/>
          <w:numId w:val="0"/>
        </w:numPr>
        <w:tabs>
          <w:tab w:val="clear" w:pos="567"/>
        </w:tabs>
        <w:spacing w:line="240" w:lineRule="auto"/>
        <w:rPr>
          <w:noProof/>
          <w:szCs w:val="22"/>
        </w:rPr>
      </w:pPr>
      <w:r w:rsidRPr="00DF5CB2">
        <w:t xml:space="preserve">Lægen vil regelmæssigt kontrollere dit blod og din urin for at sikre, at du får en passende dosis af Cuprior til at kontrollere dine symptomer og din kobberkoncentration. </w:t>
      </w:r>
    </w:p>
    <w:p w14:paraId="483CD03B" w14:textId="77777777" w:rsidR="00395483" w:rsidRPr="00DF5CB2" w:rsidRDefault="00395483" w:rsidP="00395483">
      <w:pPr>
        <w:numPr>
          <w:ilvl w:val="12"/>
          <w:numId w:val="0"/>
        </w:numPr>
        <w:tabs>
          <w:tab w:val="clear" w:pos="567"/>
        </w:tabs>
        <w:spacing w:line="240" w:lineRule="auto"/>
        <w:rPr>
          <w:noProof/>
          <w:szCs w:val="22"/>
        </w:rPr>
      </w:pPr>
    </w:p>
    <w:p w14:paraId="600D37FB" w14:textId="77777777" w:rsidR="00395483" w:rsidRPr="00DF5CB2" w:rsidRDefault="00430554" w:rsidP="00395483">
      <w:pPr>
        <w:numPr>
          <w:ilvl w:val="12"/>
          <w:numId w:val="0"/>
        </w:numPr>
        <w:tabs>
          <w:tab w:val="clear" w:pos="567"/>
        </w:tabs>
        <w:spacing w:line="240" w:lineRule="auto"/>
        <w:rPr>
          <w:noProof/>
          <w:szCs w:val="22"/>
        </w:rPr>
      </w:pPr>
      <w:r w:rsidRPr="00DF5CB2">
        <w:t>Du skal kontakte lægen, hvis du får bivirkninger, da det kan være tegn på, at din d</w:t>
      </w:r>
      <w:r w:rsidRPr="00DF5CB2">
        <w:t xml:space="preserve">osis af Cuprior behøver justeres op eller ned. </w:t>
      </w:r>
    </w:p>
    <w:p w14:paraId="76297C23" w14:textId="77777777" w:rsidR="00395483" w:rsidRPr="00DF5CB2" w:rsidRDefault="00395483" w:rsidP="00395483">
      <w:pPr>
        <w:numPr>
          <w:ilvl w:val="12"/>
          <w:numId w:val="0"/>
        </w:numPr>
        <w:tabs>
          <w:tab w:val="clear" w:pos="567"/>
        </w:tabs>
        <w:spacing w:line="240" w:lineRule="auto"/>
        <w:rPr>
          <w:noProof/>
          <w:szCs w:val="22"/>
        </w:rPr>
      </w:pPr>
    </w:p>
    <w:p w14:paraId="308C3065" w14:textId="77777777" w:rsidR="00395483" w:rsidRPr="00DF5CB2" w:rsidRDefault="00430554" w:rsidP="00395483">
      <w:pPr>
        <w:numPr>
          <w:ilvl w:val="12"/>
          <w:numId w:val="0"/>
        </w:numPr>
        <w:tabs>
          <w:tab w:val="clear" w:pos="567"/>
        </w:tabs>
        <w:spacing w:line="240" w:lineRule="auto"/>
        <w:ind w:right="-2"/>
        <w:rPr>
          <w:noProof/>
          <w:szCs w:val="22"/>
        </w:rPr>
      </w:pPr>
      <w:r w:rsidRPr="00DF5CB2">
        <w:t>Dette lægemiddel kan desuden nedsætte indholdet af jern i blodet, og lægen vil måske ordinere jerntilskud (se afsnittet "Brug af anden medicin sammen med Cuprior" nedenfor).</w:t>
      </w:r>
    </w:p>
    <w:p w14:paraId="0D2958E7" w14:textId="77777777" w:rsidR="00395483" w:rsidRPr="00DF5CB2" w:rsidRDefault="00395483" w:rsidP="00395483">
      <w:pPr>
        <w:numPr>
          <w:ilvl w:val="12"/>
          <w:numId w:val="0"/>
        </w:numPr>
        <w:tabs>
          <w:tab w:val="clear" w:pos="567"/>
        </w:tabs>
        <w:spacing w:line="240" w:lineRule="auto"/>
        <w:ind w:right="-2"/>
        <w:rPr>
          <w:noProof/>
          <w:szCs w:val="22"/>
        </w:rPr>
      </w:pPr>
    </w:p>
    <w:p w14:paraId="064450F7" w14:textId="77777777" w:rsidR="00395483" w:rsidRPr="00DF5CB2" w:rsidRDefault="00430554" w:rsidP="00395483">
      <w:pPr>
        <w:numPr>
          <w:ilvl w:val="12"/>
          <w:numId w:val="0"/>
        </w:numPr>
        <w:tabs>
          <w:tab w:val="clear" w:pos="567"/>
        </w:tabs>
        <w:spacing w:line="240" w:lineRule="auto"/>
        <w:ind w:right="-2"/>
        <w:rPr>
          <w:noProof/>
          <w:szCs w:val="22"/>
        </w:rPr>
      </w:pPr>
      <w:r w:rsidRPr="00DF5CB2">
        <w:t>Hvis du har nyreproblemer, vil l</w:t>
      </w:r>
      <w:r w:rsidRPr="00DF5CB2">
        <w:t>ægen regelmæssigt kontrollere, at behandlingsdosis er passende og ikke påvirker din nyrefunktion.</w:t>
      </w:r>
    </w:p>
    <w:p w14:paraId="05E2CC4E" w14:textId="77777777" w:rsidR="00395483" w:rsidRPr="00DF5CB2" w:rsidRDefault="00395483" w:rsidP="00395483">
      <w:pPr>
        <w:numPr>
          <w:ilvl w:val="12"/>
          <w:numId w:val="0"/>
        </w:numPr>
        <w:tabs>
          <w:tab w:val="clear" w:pos="567"/>
        </w:tabs>
        <w:spacing w:line="240" w:lineRule="auto"/>
        <w:ind w:right="-2"/>
        <w:rPr>
          <w:noProof/>
          <w:szCs w:val="22"/>
        </w:rPr>
      </w:pPr>
    </w:p>
    <w:p w14:paraId="68C48521" w14:textId="77777777" w:rsidR="00395483" w:rsidRPr="00DF5CB2" w:rsidRDefault="00430554" w:rsidP="00395483">
      <w:pPr>
        <w:numPr>
          <w:ilvl w:val="12"/>
          <w:numId w:val="0"/>
        </w:numPr>
        <w:tabs>
          <w:tab w:val="clear" w:pos="567"/>
        </w:tabs>
        <w:spacing w:line="240" w:lineRule="auto"/>
        <w:ind w:right="-2"/>
        <w:rPr>
          <w:noProof/>
          <w:szCs w:val="22"/>
        </w:rPr>
      </w:pPr>
      <w:r w:rsidRPr="00DF5CB2">
        <w:t xml:space="preserve">Det frarådes at kombinere trientin med et andet lægemiddel, der indeholder zink. </w:t>
      </w:r>
    </w:p>
    <w:p w14:paraId="5634370D" w14:textId="77777777" w:rsidR="00395483" w:rsidRPr="00DF5CB2" w:rsidRDefault="00395483" w:rsidP="00395483">
      <w:pPr>
        <w:numPr>
          <w:ilvl w:val="12"/>
          <w:numId w:val="0"/>
        </w:numPr>
        <w:tabs>
          <w:tab w:val="clear" w:pos="567"/>
        </w:tabs>
        <w:spacing w:line="240" w:lineRule="auto"/>
        <w:ind w:right="-2"/>
        <w:rPr>
          <w:noProof/>
          <w:szCs w:val="22"/>
        </w:rPr>
      </w:pPr>
    </w:p>
    <w:p w14:paraId="2C30D56D" w14:textId="77777777" w:rsidR="00395483" w:rsidRPr="00DF5CB2" w:rsidRDefault="00430554" w:rsidP="00395483">
      <w:pPr>
        <w:tabs>
          <w:tab w:val="clear" w:pos="567"/>
        </w:tabs>
        <w:autoSpaceDE w:val="0"/>
        <w:autoSpaceDN w:val="0"/>
        <w:adjustRightInd w:val="0"/>
        <w:spacing w:line="240" w:lineRule="auto"/>
        <w:rPr>
          <w:rFonts w:eastAsia="SimSun"/>
          <w:szCs w:val="22"/>
        </w:rPr>
      </w:pPr>
      <w:r w:rsidRPr="00DF5CB2">
        <w:t xml:space="preserve">Der er beskrevet lupuslignende reaktioner (med symptomer, der kan bestå i </w:t>
      </w:r>
      <w:r w:rsidRPr="00DF5CB2">
        <w:t>vedholdende udslæt, feber, ledsmerter og træthed) hos nogle patienter, som har skiftet til lægemidler indeholdende trientin efter at have fået penicillamin. Det har imidlertid ikke kunnet fastslås, om reaktionen skyldtes trientin eller den forudgående peni</w:t>
      </w:r>
      <w:r w:rsidRPr="00DF5CB2">
        <w:t xml:space="preserve">cillamin-behandling. </w:t>
      </w:r>
    </w:p>
    <w:p w14:paraId="6878790F" w14:textId="77777777" w:rsidR="00395483" w:rsidRPr="00DF5CB2" w:rsidRDefault="00395483" w:rsidP="00395483">
      <w:pPr>
        <w:numPr>
          <w:ilvl w:val="12"/>
          <w:numId w:val="0"/>
        </w:numPr>
        <w:tabs>
          <w:tab w:val="clear" w:pos="567"/>
        </w:tabs>
        <w:spacing w:line="240" w:lineRule="auto"/>
        <w:ind w:right="-2"/>
        <w:rPr>
          <w:noProof/>
          <w:szCs w:val="22"/>
        </w:rPr>
      </w:pPr>
    </w:p>
    <w:p w14:paraId="70C912B5" w14:textId="77777777" w:rsidR="00395483" w:rsidRPr="00DF5CB2" w:rsidRDefault="00430554" w:rsidP="00395483">
      <w:pPr>
        <w:rPr>
          <w:rFonts w:eastAsia="SimSun"/>
          <w:b/>
          <w:bCs/>
          <w:szCs w:val="22"/>
        </w:rPr>
      </w:pPr>
      <w:r w:rsidRPr="00DF5CB2">
        <w:rPr>
          <w:b/>
        </w:rPr>
        <w:t>Børn og unge</w:t>
      </w:r>
    </w:p>
    <w:p w14:paraId="6CDF96EC" w14:textId="77777777" w:rsidR="00395483" w:rsidRPr="00DF5CB2" w:rsidRDefault="00430554" w:rsidP="00395483">
      <w:pPr>
        <w:rPr>
          <w:noProof/>
          <w:szCs w:val="22"/>
        </w:rPr>
      </w:pPr>
      <w:r w:rsidRPr="00DF5CB2">
        <w:t xml:space="preserve">Lægen vil oftere foretage undersøgelser for at sikre, at din koncentration af kobber holdes på et passende niveau med henblik på normal vækst og mental udvikling. </w:t>
      </w:r>
    </w:p>
    <w:p w14:paraId="58ADCE99" w14:textId="77777777" w:rsidR="00395483" w:rsidRPr="00DF5CB2" w:rsidRDefault="00430554" w:rsidP="00395483">
      <w:pPr>
        <w:rPr>
          <w:noProof/>
          <w:szCs w:val="22"/>
        </w:rPr>
      </w:pPr>
      <w:r w:rsidRPr="00DF5CB2">
        <w:t>Det frarådes at anvende lægemidlet til børn under 5 år.</w:t>
      </w:r>
    </w:p>
    <w:p w14:paraId="1EDBAEF5" w14:textId="77777777" w:rsidR="00395483" w:rsidRPr="00DF5CB2" w:rsidRDefault="00395483" w:rsidP="00395483">
      <w:pPr>
        <w:rPr>
          <w:noProof/>
          <w:szCs w:val="22"/>
          <w:highlight w:val="yellow"/>
        </w:rPr>
      </w:pPr>
    </w:p>
    <w:p w14:paraId="6CD3ABA4" w14:textId="77777777" w:rsidR="00395483" w:rsidRPr="00DF5CB2" w:rsidRDefault="00430554" w:rsidP="00395483">
      <w:pPr>
        <w:numPr>
          <w:ilvl w:val="12"/>
          <w:numId w:val="0"/>
        </w:numPr>
        <w:tabs>
          <w:tab w:val="clear" w:pos="567"/>
        </w:tabs>
        <w:spacing w:line="240" w:lineRule="auto"/>
        <w:ind w:right="-2"/>
        <w:rPr>
          <w:szCs w:val="22"/>
        </w:rPr>
      </w:pPr>
      <w:r w:rsidRPr="00DF5CB2">
        <w:rPr>
          <w:b/>
        </w:rPr>
        <w:t>Brug af anden medicin sammen med Cuprior</w:t>
      </w:r>
    </w:p>
    <w:p w14:paraId="0F6CAD17" w14:textId="77777777" w:rsidR="00395483" w:rsidRPr="00DF5CB2" w:rsidRDefault="00430554" w:rsidP="00395483">
      <w:pPr>
        <w:numPr>
          <w:ilvl w:val="12"/>
          <w:numId w:val="0"/>
        </w:numPr>
        <w:tabs>
          <w:tab w:val="clear" w:pos="567"/>
        </w:tabs>
        <w:spacing w:line="240" w:lineRule="auto"/>
        <w:ind w:right="-2"/>
        <w:rPr>
          <w:noProof/>
          <w:szCs w:val="22"/>
        </w:rPr>
      </w:pPr>
      <w:r w:rsidRPr="00DF5CB2">
        <w:t xml:space="preserve">Fortæl lægen, hvis du bruger anden medicin, har gjort det for nylig eller påtænker at gøre det. </w:t>
      </w:r>
    </w:p>
    <w:p w14:paraId="5738FE3B" w14:textId="77777777" w:rsidR="00395483" w:rsidRPr="00DF5CB2" w:rsidRDefault="00395483" w:rsidP="00395483">
      <w:pPr>
        <w:numPr>
          <w:ilvl w:val="12"/>
          <w:numId w:val="0"/>
        </w:numPr>
        <w:tabs>
          <w:tab w:val="clear" w:pos="567"/>
        </w:tabs>
        <w:spacing w:line="240" w:lineRule="auto"/>
        <w:ind w:right="-2"/>
        <w:rPr>
          <w:noProof/>
          <w:szCs w:val="22"/>
        </w:rPr>
      </w:pPr>
    </w:p>
    <w:p w14:paraId="407E0416" w14:textId="77777777" w:rsidR="00395483" w:rsidRPr="00DF5CB2" w:rsidRDefault="00430554" w:rsidP="00395483">
      <w:pPr>
        <w:rPr>
          <w:noProof/>
          <w:szCs w:val="22"/>
        </w:rPr>
      </w:pPr>
      <w:r w:rsidRPr="00DF5CB2">
        <w:t>Navnlig skal du fortælle lægen, om du allerede får jerntilskud eller får lægemidler mod fordøjelsesbesvær (lægemidle</w:t>
      </w:r>
      <w:r w:rsidRPr="00DF5CB2">
        <w:t>r, der mindsker ubehaget efter måltider). Hvis du får sådanne lægemidler, er du måske nødt til at tage Cuprior på et andet tidspunkt af dagen, da Cuprior måske ellers ikke er så effektivt. Hvis du får jerntilskud, skal der gå mindst to timer efter at du ha</w:t>
      </w:r>
      <w:r w:rsidRPr="00DF5CB2">
        <w:t>r taget Cuprior, før du tager jerntilskud.</w:t>
      </w:r>
    </w:p>
    <w:p w14:paraId="3D6F93FD" w14:textId="77777777" w:rsidR="00395483" w:rsidRPr="00DF5CB2" w:rsidRDefault="00395483" w:rsidP="00395483">
      <w:pPr>
        <w:rPr>
          <w:noProof/>
          <w:szCs w:val="22"/>
        </w:rPr>
      </w:pPr>
    </w:p>
    <w:p w14:paraId="7C8D1C23" w14:textId="77777777" w:rsidR="00395483" w:rsidRPr="00DF5CB2" w:rsidRDefault="00430554" w:rsidP="00395483">
      <w:pPr>
        <w:numPr>
          <w:ilvl w:val="12"/>
          <w:numId w:val="0"/>
        </w:numPr>
        <w:tabs>
          <w:tab w:val="clear" w:pos="567"/>
        </w:tabs>
        <w:spacing w:line="240" w:lineRule="auto"/>
        <w:rPr>
          <w:b/>
          <w:szCs w:val="22"/>
        </w:rPr>
      </w:pPr>
      <w:r w:rsidRPr="00DF5CB2">
        <w:rPr>
          <w:b/>
        </w:rPr>
        <w:t xml:space="preserve">Graviditet og amning </w:t>
      </w:r>
    </w:p>
    <w:p w14:paraId="4C7D52A4" w14:textId="77777777" w:rsidR="00395483" w:rsidRPr="00DF5CB2" w:rsidRDefault="00430554" w:rsidP="00395483">
      <w:pPr>
        <w:numPr>
          <w:ilvl w:val="12"/>
          <w:numId w:val="0"/>
        </w:numPr>
        <w:tabs>
          <w:tab w:val="clear" w:pos="567"/>
        </w:tabs>
        <w:spacing w:line="240" w:lineRule="auto"/>
        <w:rPr>
          <w:noProof/>
          <w:szCs w:val="22"/>
        </w:rPr>
      </w:pPr>
      <w:r w:rsidRPr="00DF5CB2">
        <w:t xml:space="preserve">Hvis du er gravid eller ammer, har mistanke om, at du er gravid, eller planlægger at blive gravid, skal du spørge din læge til råds, før du bruger dette lægemiddel. </w:t>
      </w:r>
    </w:p>
    <w:p w14:paraId="7ED83504" w14:textId="77777777" w:rsidR="00395483" w:rsidRPr="00DF5CB2" w:rsidRDefault="00395483" w:rsidP="00395483">
      <w:pPr>
        <w:numPr>
          <w:ilvl w:val="12"/>
          <w:numId w:val="0"/>
        </w:numPr>
        <w:tabs>
          <w:tab w:val="clear" w:pos="567"/>
        </w:tabs>
        <w:spacing w:line="240" w:lineRule="auto"/>
        <w:rPr>
          <w:szCs w:val="22"/>
        </w:rPr>
      </w:pPr>
    </w:p>
    <w:p w14:paraId="4776D9AE" w14:textId="77777777" w:rsidR="00395483" w:rsidRPr="00DF5CB2" w:rsidRDefault="00430554" w:rsidP="00395483">
      <w:pPr>
        <w:numPr>
          <w:ilvl w:val="12"/>
          <w:numId w:val="0"/>
        </w:numPr>
        <w:tabs>
          <w:tab w:val="clear" w:pos="567"/>
        </w:tabs>
        <w:spacing w:line="240" w:lineRule="auto"/>
        <w:rPr>
          <w:szCs w:val="22"/>
        </w:rPr>
      </w:pPr>
      <w:r w:rsidRPr="00DF5CB2">
        <w:t>Det er meget vigtigt at fortsætte behandlingen for at nedsætte kobberkoncentrationen unde</w:t>
      </w:r>
      <w:r w:rsidRPr="00DF5CB2">
        <w:t>r graviditeten. Du og din læge skal gennemdrøfte de mulige fordele ved behandlingen og tage alle mulige risici i betragtning. Lægen vil rådgive dig om, hvilken behandling og hvilken dosis der er bedst i din situation.</w:t>
      </w:r>
    </w:p>
    <w:p w14:paraId="3589D289" w14:textId="77777777" w:rsidR="00395483" w:rsidRPr="00DF5CB2" w:rsidRDefault="00395483" w:rsidP="00395483">
      <w:pPr>
        <w:numPr>
          <w:ilvl w:val="12"/>
          <w:numId w:val="0"/>
        </w:numPr>
        <w:tabs>
          <w:tab w:val="clear" w:pos="567"/>
        </w:tabs>
        <w:spacing w:line="240" w:lineRule="auto"/>
        <w:rPr>
          <w:noProof/>
          <w:szCs w:val="22"/>
        </w:rPr>
      </w:pPr>
    </w:p>
    <w:p w14:paraId="035EA1F2" w14:textId="77777777" w:rsidR="00395483" w:rsidRPr="00DF5CB2" w:rsidRDefault="00430554" w:rsidP="00395483">
      <w:pPr>
        <w:rPr>
          <w:noProof/>
          <w:szCs w:val="22"/>
        </w:rPr>
      </w:pPr>
      <w:r w:rsidRPr="00DF5CB2">
        <w:t>Hvis du er gravid og får Cuprior, vil</w:t>
      </w:r>
      <w:r w:rsidRPr="00DF5CB2">
        <w:t xml:space="preserve"> du blive overvåget gennem hele graviditeten med hensyn til eventuel påvirkning af barnet og ændringer i din kobberværdi. Når du har født dit barn, vil kobberindholdet i barnets blod ligeledes blive overvåget. </w:t>
      </w:r>
    </w:p>
    <w:p w14:paraId="60778206" w14:textId="77777777" w:rsidR="00395483" w:rsidRPr="00DF5CB2" w:rsidRDefault="00395483" w:rsidP="00395483">
      <w:pPr>
        <w:rPr>
          <w:noProof/>
          <w:szCs w:val="22"/>
        </w:rPr>
      </w:pPr>
    </w:p>
    <w:p w14:paraId="63C41A76" w14:textId="77777777" w:rsidR="00395483" w:rsidRPr="00DF5CB2" w:rsidRDefault="00430554" w:rsidP="00395483">
      <w:pPr>
        <w:rPr>
          <w:noProof/>
          <w:szCs w:val="22"/>
        </w:rPr>
      </w:pPr>
      <w:r w:rsidRPr="00DF5CB2">
        <w:t>Det vides ikke, om Cuprior kan gå over i mod</w:t>
      </w:r>
      <w:r w:rsidRPr="00DF5CB2">
        <w:t>ermælken. Det er vigtigt at fortælle lægen, om du ammer eller har til hensigt at gøre det. Lægen vil så hjælpe dig med at afgøre, om du skal holde op med at amme eller holde op med at tage Cuprior, ud fra fordelen ved amning for barnet og fordelen ved Cupr</w:t>
      </w:r>
      <w:r w:rsidRPr="00DF5CB2">
        <w:t>ior for dig. Lægen vil afgøre, hvilken behandling og hvilken dosis der er bedst i din situation.</w:t>
      </w:r>
    </w:p>
    <w:p w14:paraId="75380B7D" w14:textId="77777777" w:rsidR="00395483" w:rsidRPr="00DF5CB2" w:rsidRDefault="00395483" w:rsidP="00395483">
      <w:pPr>
        <w:numPr>
          <w:ilvl w:val="12"/>
          <w:numId w:val="0"/>
        </w:numPr>
        <w:tabs>
          <w:tab w:val="clear" w:pos="567"/>
        </w:tabs>
        <w:spacing w:line="240" w:lineRule="auto"/>
        <w:rPr>
          <w:noProof/>
          <w:szCs w:val="22"/>
        </w:rPr>
      </w:pPr>
    </w:p>
    <w:p w14:paraId="021DA676" w14:textId="77777777" w:rsidR="00395483" w:rsidRPr="00DF5CB2" w:rsidRDefault="00430554" w:rsidP="00395483">
      <w:pPr>
        <w:numPr>
          <w:ilvl w:val="12"/>
          <w:numId w:val="0"/>
        </w:numPr>
        <w:tabs>
          <w:tab w:val="clear" w:pos="567"/>
        </w:tabs>
        <w:spacing w:line="240" w:lineRule="auto"/>
        <w:rPr>
          <w:b/>
          <w:szCs w:val="22"/>
        </w:rPr>
      </w:pPr>
      <w:r w:rsidRPr="00DF5CB2">
        <w:rPr>
          <w:b/>
        </w:rPr>
        <w:t>Trafik- og arbejdssikkerhed</w:t>
      </w:r>
    </w:p>
    <w:p w14:paraId="4687ADA5" w14:textId="77777777" w:rsidR="00395483" w:rsidRPr="00DF5CB2" w:rsidRDefault="00430554" w:rsidP="00395483">
      <w:pPr>
        <w:numPr>
          <w:ilvl w:val="12"/>
          <w:numId w:val="0"/>
        </w:numPr>
        <w:tabs>
          <w:tab w:val="clear" w:pos="567"/>
        </w:tabs>
        <w:spacing w:line="240" w:lineRule="auto"/>
        <w:ind w:right="-2"/>
        <w:rPr>
          <w:noProof/>
          <w:szCs w:val="22"/>
        </w:rPr>
      </w:pPr>
      <w:r w:rsidRPr="00DF5CB2">
        <w:t>Cuprior forventes ikke at påvirke din evne til at føre motorkøretøj eller betjene maskiner.</w:t>
      </w:r>
    </w:p>
    <w:p w14:paraId="5E1D764C" w14:textId="77777777" w:rsidR="00395483" w:rsidRPr="00DF5CB2" w:rsidRDefault="00395483" w:rsidP="00395483">
      <w:pPr>
        <w:numPr>
          <w:ilvl w:val="12"/>
          <w:numId w:val="0"/>
        </w:numPr>
        <w:tabs>
          <w:tab w:val="clear" w:pos="567"/>
        </w:tabs>
        <w:spacing w:line="240" w:lineRule="auto"/>
        <w:ind w:right="-2"/>
        <w:rPr>
          <w:noProof/>
          <w:szCs w:val="22"/>
        </w:rPr>
      </w:pPr>
    </w:p>
    <w:p w14:paraId="2B502CE9" w14:textId="77777777" w:rsidR="00395483" w:rsidRPr="00DF5CB2" w:rsidRDefault="00395483" w:rsidP="00395483">
      <w:pPr>
        <w:numPr>
          <w:ilvl w:val="12"/>
          <w:numId w:val="0"/>
        </w:numPr>
        <w:tabs>
          <w:tab w:val="clear" w:pos="567"/>
        </w:tabs>
        <w:spacing w:line="240" w:lineRule="auto"/>
        <w:ind w:right="-2"/>
        <w:rPr>
          <w:noProof/>
          <w:szCs w:val="22"/>
        </w:rPr>
      </w:pPr>
    </w:p>
    <w:p w14:paraId="3DD79E51" w14:textId="77777777" w:rsidR="00395483" w:rsidRPr="00DF5CB2" w:rsidRDefault="00430554" w:rsidP="00395483">
      <w:pPr>
        <w:pStyle w:val="ListParagraph"/>
        <w:keepNext/>
        <w:numPr>
          <w:ilvl w:val="0"/>
          <w:numId w:val="33"/>
        </w:numPr>
        <w:tabs>
          <w:tab w:val="clear" w:pos="567"/>
        </w:tabs>
        <w:spacing w:line="240" w:lineRule="auto"/>
        <w:ind w:left="720"/>
        <w:outlineLvl w:val="0"/>
        <w:rPr>
          <w:b/>
          <w:noProof/>
          <w:szCs w:val="22"/>
        </w:rPr>
      </w:pPr>
      <w:r w:rsidRPr="00DF5CB2">
        <w:rPr>
          <w:b/>
          <w:noProof/>
        </w:rPr>
        <w:lastRenderedPageBreak/>
        <w:t>Sådan skal du tage Cuprior</w:t>
      </w:r>
    </w:p>
    <w:p w14:paraId="13E161B2" w14:textId="77777777" w:rsidR="00395483" w:rsidRPr="00DF5CB2" w:rsidRDefault="00395483" w:rsidP="00395483">
      <w:pPr>
        <w:keepNext/>
        <w:numPr>
          <w:ilvl w:val="12"/>
          <w:numId w:val="0"/>
        </w:numPr>
        <w:tabs>
          <w:tab w:val="clear" w:pos="567"/>
        </w:tabs>
        <w:spacing w:line="240" w:lineRule="auto"/>
        <w:ind w:right="-2"/>
        <w:rPr>
          <w:noProof/>
          <w:szCs w:val="22"/>
        </w:rPr>
      </w:pPr>
    </w:p>
    <w:p w14:paraId="486D9C17" w14:textId="77777777" w:rsidR="00395483" w:rsidRPr="00DF5CB2" w:rsidRDefault="00430554" w:rsidP="00395483">
      <w:pPr>
        <w:keepNext/>
        <w:numPr>
          <w:ilvl w:val="12"/>
          <w:numId w:val="0"/>
        </w:numPr>
        <w:tabs>
          <w:tab w:val="clear" w:pos="567"/>
        </w:tabs>
        <w:spacing w:line="240" w:lineRule="auto"/>
        <w:ind w:right="-2"/>
        <w:rPr>
          <w:noProof/>
          <w:szCs w:val="22"/>
        </w:rPr>
      </w:pPr>
      <w:r w:rsidRPr="00DF5CB2">
        <w:t xml:space="preserve">Tag altid dette lægemiddel nøjagtigt efter lægens eller apotekspersonalets anvisning. Er du i tvivl, så spørg lægen eller på apoteket. </w:t>
      </w:r>
    </w:p>
    <w:p w14:paraId="300A0190" w14:textId="77777777" w:rsidR="00395483" w:rsidRPr="00DF5CB2" w:rsidRDefault="00395483" w:rsidP="00395483">
      <w:pPr>
        <w:keepNext/>
        <w:numPr>
          <w:ilvl w:val="12"/>
          <w:numId w:val="0"/>
        </w:numPr>
        <w:tabs>
          <w:tab w:val="clear" w:pos="567"/>
        </w:tabs>
        <w:spacing w:line="240" w:lineRule="auto"/>
        <w:ind w:right="-2"/>
        <w:rPr>
          <w:noProof/>
          <w:szCs w:val="22"/>
        </w:rPr>
      </w:pPr>
    </w:p>
    <w:p w14:paraId="0AEAB7AC" w14:textId="6058BB01" w:rsidR="00395483" w:rsidRPr="00DF5CB2" w:rsidRDefault="00430554" w:rsidP="00395483">
      <w:pPr>
        <w:numPr>
          <w:ilvl w:val="12"/>
          <w:numId w:val="0"/>
        </w:numPr>
        <w:tabs>
          <w:tab w:val="clear" w:pos="567"/>
        </w:tabs>
        <w:spacing w:line="240" w:lineRule="auto"/>
        <w:ind w:right="-2"/>
        <w:rPr>
          <w:noProof/>
          <w:szCs w:val="22"/>
        </w:rPr>
      </w:pPr>
      <w:r w:rsidRPr="00DF5CB2">
        <w:t>Hos voksne i alle aldre er den anbefalede totale dagsdosis 3 til 6</w:t>
      </w:r>
      <w:r w:rsidRPr="00DF5CB2">
        <w:rPr>
          <w:b/>
        </w:rPr>
        <w:t>½</w:t>
      </w:r>
      <w:r w:rsidRPr="00DF5CB2">
        <w:t xml:space="preserve"> tabletter (svarende til i alt mellem 450 og 975 mg)</w:t>
      </w:r>
      <w:r w:rsidRPr="00DF5CB2">
        <w:t>. Den totale dagsdosis fordeles på 2-4 mindre doser, der tages i løbet af dagen. Lægen vil fortælle dig, hvor mange</w:t>
      </w:r>
      <w:r w:rsidR="00C16898" w:rsidRPr="00DF5CB2">
        <w:t xml:space="preserve"> </w:t>
      </w:r>
      <w:r w:rsidRPr="00DF5CB2">
        <w:t>tabletter du skal tage og hvor ofte i løbet af dagen. Tablette</w:t>
      </w:r>
      <w:r w:rsidR="00A615C2" w:rsidRPr="00DF5CB2">
        <w:t>n</w:t>
      </w:r>
      <w:r w:rsidRPr="00DF5CB2">
        <w:t xml:space="preserve"> kan om nødvendigt deles i to halvdele.</w:t>
      </w:r>
    </w:p>
    <w:p w14:paraId="69950A76" w14:textId="77777777" w:rsidR="00395483" w:rsidRPr="00DF5CB2" w:rsidRDefault="00395483" w:rsidP="00395483">
      <w:pPr>
        <w:rPr>
          <w:noProof/>
          <w:szCs w:val="22"/>
        </w:rPr>
      </w:pPr>
    </w:p>
    <w:p w14:paraId="15BF4DED" w14:textId="77777777" w:rsidR="00395483" w:rsidRPr="00DF5CB2" w:rsidRDefault="00430554" w:rsidP="00395483">
      <w:pPr>
        <w:keepNext/>
        <w:autoSpaceDE w:val="0"/>
        <w:autoSpaceDN w:val="0"/>
        <w:adjustRightInd w:val="0"/>
        <w:spacing w:line="240" w:lineRule="auto"/>
        <w:rPr>
          <w:b/>
          <w:bCs/>
          <w:szCs w:val="22"/>
        </w:rPr>
      </w:pPr>
      <w:r w:rsidRPr="00DF5CB2">
        <w:rPr>
          <w:b/>
        </w:rPr>
        <w:t>Brug til børn og unge</w:t>
      </w:r>
    </w:p>
    <w:p w14:paraId="671D36A4" w14:textId="77777777" w:rsidR="00395483" w:rsidRPr="00DF5CB2" w:rsidRDefault="00430554" w:rsidP="00395483">
      <w:pPr>
        <w:rPr>
          <w:noProof/>
          <w:szCs w:val="22"/>
        </w:rPr>
      </w:pPr>
      <w:r w:rsidRPr="00DF5CB2">
        <w:t xml:space="preserve">Den dosis, du skal have, er sædvanligvis lavere end til en voksen og afhænger af din alder og din legemsvægt. </w:t>
      </w:r>
    </w:p>
    <w:p w14:paraId="66C61E99" w14:textId="05E1247B" w:rsidR="00395483" w:rsidRPr="00DF5CB2" w:rsidRDefault="00430554" w:rsidP="00395483">
      <w:pPr>
        <w:numPr>
          <w:ilvl w:val="12"/>
          <w:numId w:val="0"/>
        </w:numPr>
        <w:tabs>
          <w:tab w:val="clear" w:pos="567"/>
        </w:tabs>
        <w:spacing w:line="240" w:lineRule="auto"/>
        <w:ind w:right="-2"/>
        <w:rPr>
          <w:noProof/>
          <w:szCs w:val="22"/>
        </w:rPr>
      </w:pPr>
      <w:r w:rsidRPr="00DF5CB2">
        <w:t>Den normale totale dagsdosis er mellem 225 og 600 mg (1</w:t>
      </w:r>
      <w:r w:rsidRPr="00DF5CB2">
        <w:rPr>
          <w:b/>
        </w:rPr>
        <w:t xml:space="preserve">½ </w:t>
      </w:r>
      <w:r w:rsidRPr="00DF5CB2">
        <w:t xml:space="preserve">til 4 tabletter dagligt), som fordeles på 2-4 mindre doser, der tages i løbet af dagen. </w:t>
      </w:r>
      <w:r w:rsidRPr="00DF5CB2">
        <w:t>Lægen vil fortælle dig, hvor mange tabletter du skal tage og hvor ofte i løbet af dagen.</w:t>
      </w:r>
    </w:p>
    <w:p w14:paraId="5990B86F" w14:textId="77777777" w:rsidR="00395483" w:rsidRPr="00DF5CB2" w:rsidRDefault="00395483" w:rsidP="00395483">
      <w:pPr>
        <w:numPr>
          <w:ilvl w:val="12"/>
          <w:numId w:val="0"/>
        </w:numPr>
        <w:tabs>
          <w:tab w:val="clear" w:pos="567"/>
        </w:tabs>
        <w:spacing w:line="240" w:lineRule="auto"/>
        <w:ind w:right="-2"/>
        <w:rPr>
          <w:noProof/>
          <w:szCs w:val="22"/>
        </w:rPr>
      </w:pPr>
    </w:p>
    <w:p w14:paraId="200066E6" w14:textId="77777777" w:rsidR="00395483" w:rsidRPr="00DF5CB2" w:rsidRDefault="00430554" w:rsidP="00395483">
      <w:pPr>
        <w:rPr>
          <w:noProof/>
          <w:szCs w:val="22"/>
        </w:rPr>
      </w:pPr>
      <w:r w:rsidRPr="00DF5CB2">
        <w:t>Efter at du er begyndt på behandlingen, vil lægen måske tilpasse dosis afhængigt af reaktionen på behandlingen.</w:t>
      </w:r>
    </w:p>
    <w:p w14:paraId="4A784099" w14:textId="77777777" w:rsidR="00395483" w:rsidRPr="00DF5CB2" w:rsidRDefault="00395483" w:rsidP="00395483">
      <w:pPr>
        <w:rPr>
          <w:noProof/>
          <w:szCs w:val="22"/>
        </w:rPr>
      </w:pPr>
    </w:p>
    <w:p w14:paraId="02530C85" w14:textId="470AEF5A" w:rsidR="00395483" w:rsidRPr="00DF5CB2" w:rsidRDefault="00430554" w:rsidP="00395483">
      <w:pPr>
        <w:rPr>
          <w:szCs w:val="22"/>
        </w:rPr>
      </w:pPr>
      <w:r w:rsidRPr="00DF5CB2">
        <w:t>Synk tabletter</w:t>
      </w:r>
      <w:r w:rsidR="00A615C2" w:rsidRPr="00DF5CB2">
        <w:t>ne</w:t>
      </w:r>
      <w:r w:rsidRPr="00DF5CB2">
        <w:t xml:space="preserve"> med vand på tom</w:t>
      </w:r>
      <w:r w:rsidRPr="00DF5CB2">
        <w:rPr>
          <w:b/>
          <w:noProof/>
        </w:rPr>
        <w:t xml:space="preserve"> </w:t>
      </w:r>
      <w:r w:rsidRPr="00DF5CB2">
        <w:t xml:space="preserve">mave mindst én time </w:t>
      </w:r>
      <w:r w:rsidRPr="00DF5CB2">
        <w:t>før et måltid eller to timer efter et måltid og mindst én time før eller efter ethvert andet lægemiddel, føde eller mælk.</w:t>
      </w:r>
    </w:p>
    <w:p w14:paraId="4714031D" w14:textId="77777777" w:rsidR="00395483" w:rsidRPr="00DF5CB2" w:rsidRDefault="00395483" w:rsidP="00395483">
      <w:pPr>
        <w:rPr>
          <w:szCs w:val="22"/>
        </w:rPr>
      </w:pPr>
    </w:p>
    <w:p w14:paraId="65C83D3C" w14:textId="77777777" w:rsidR="00395483" w:rsidRPr="00DF5CB2" w:rsidRDefault="00430554" w:rsidP="00395483">
      <w:pPr>
        <w:rPr>
          <w:noProof/>
          <w:szCs w:val="22"/>
        </w:rPr>
      </w:pPr>
      <w:r w:rsidRPr="00DF5CB2">
        <w:t>Hvis du tager jerntilskud, skal du tage det mindst to timer efter at have taget en dosis af Cuprior.</w:t>
      </w:r>
    </w:p>
    <w:p w14:paraId="4DE22580" w14:textId="77777777" w:rsidR="00395483" w:rsidRPr="00DF5CB2" w:rsidRDefault="00395483" w:rsidP="00395483">
      <w:pPr>
        <w:numPr>
          <w:ilvl w:val="12"/>
          <w:numId w:val="0"/>
        </w:numPr>
        <w:tabs>
          <w:tab w:val="clear" w:pos="567"/>
        </w:tabs>
        <w:spacing w:line="240" w:lineRule="auto"/>
        <w:ind w:right="-2"/>
        <w:rPr>
          <w:noProof/>
          <w:szCs w:val="22"/>
        </w:rPr>
      </w:pPr>
    </w:p>
    <w:p w14:paraId="77C57F41" w14:textId="77777777" w:rsidR="00395483" w:rsidRPr="00DF5CB2" w:rsidRDefault="00430554" w:rsidP="00395483">
      <w:pPr>
        <w:rPr>
          <w:b/>
          <w:szCs w:val="22"/>
        </w:rPr>
      </w:pPr>
      <w:r w:rsidRPr="00DF5CB2">
        <w:rPr>
          <w:b/>
        </w:rPr>
        <w:t>Hvis du har taget for meget Cup</w:t>
      </w:r>
      <w:r w:rsidRPr="00DF5CB2">
        <w:rPr>
          <w:b/>
        </w:rPr>
        <w:t>rior</w:t>
      </w:r>
    </w:p>
    <w:p w14:paraId="6EAFE60F" w14:textId="77777777" w:rsidR="00395483" w:rsidRPr="00DF5CB2" w:rsidRDefault="00430554" w:rsidP="00395483">
      <w:pPr>
        <w:rPr>
          <w:szCs w:val="22"/>
        </w:rPr>
      </w:pPr>
      <w:r w:rsidRPr="00DF5CB2">
        <w:t>Tag kun Cuprior, som det er ordineret til dig Hvis du mener at have taget for meget Cuprior i forhold til, hvad du har fået besked på, skal du kontakte lægen eller apoteket.</w:t>
      </w:r>
    </w:p>
    <w:p w14:paraId="6D19BA9E" w14:textId="77777777" w:rsidR="00395483" w:rsidRPr="00DF5CB2" w:rsidRDefault="00395483" w:rsidP="00395483">
      <w:pPr>
        <w:rPr>
          <w:noProof/>
          <w:szCs w:val="22"/>
        </w:rPr>
      </w:pPr>
    </w:p>
    <w:p w14:paraId="0F193244" w14:textId="77777777" w:rsidR="00395483" w:rsidRPr="00DF5CB2" w:rsidRDefault="00430554" w:rsidP="00395483">
      <w:pPr>
        <w:rPr>
          <w:b/>
          <w:szCs w:val="22"/>
        </w:rPr>
      </w:pPr>
      <w:r w:rsidRPr="00DF5CB2">
        <w:rPr>
          <w:b/>
        </w:rPr>
        <w:t>Hvis du har glemt at tage Cuprior</w:t>
      </w:r>
    </w:p>
    <w:p w14:paraId="54AA1FB6" w14:textId="77777777" w:rsidR="00395483" w:rsidRPr="00DF5CB2" w:rsidRDefault="00430554" w:rsidP="00395483">
      <w:pPr>
        <w:numPr>
          <w:ilvl w:val="12"/>
          <w:numId w:val="0"/>
        </w:numPr>
        <w:tabs>
          <w:tab w:val="clear" w:pos="567"/>
        </w:tabs>
        <w:spacing w:line="240" w:lineRule="auto"/>
        <w:ind w:right="-2"/>
        <w:rPr>
          <w:noProof/>
          <w:szCs w:val="22"/>
        </w:rPr>
      </w:pPr>
      <w:r w:rsidRPr="00DF5CB2">
        <w:t>Du må ikke tage en dobbeltdosis som erstat</w:t>
      </w:r>
      <w:r w:rsidRPr="00DF5CB2">
        <w:t>ning for den glemte dosis. Tag blot næste dosis til den planlagte tid.</w:t>
      </w:r>
    </w:p>
    <w:p w14:paraId="1D8F6E1F" w14:textId="77777777" w:rsidR="00395483" w:rsidRPr="00DF5CB2" w:rsidRDefault="00395483" w:rsidP="00395483">
      <w:pPr>
        <w:numPr>
          <w:ilvl w:val="12"/>
          <w:numId w:val="0"/>
        </w:numPr>
        <w:tabs>
          <w:tab w:val="clear" w:pos="567"/>
        </w:tabs>
        <w:spacing w:line="240" w:lineRule="auto"/>
        <w:ind w:right="-29"/>
        <w:rPr>
          <w:noProof/>
          <w:szCs w:val="22"/>
        </w:rPr>
      </w:pPr>
    </w:p>
    <w:p w14:paraId="22806F69" w14:textId="77777777" w:rsidR="00395483" w:rsidRPr="00DF5CB2" w:rsidRDefault="00430554" w:rsidP="00395483">
      <w:pPr>
        <w:numPr>
          <w:ilvl w:val="12"/>
          <w:numId w:val="0"/>
        </w:numPr>
        <w:tabs>
          <w:tab w:val="clear" w:pos="567"/>
        </w:tabs>
        <w:spacing w:line="240" w:lineRule="auto"/>
        <w:ind w:right="-2"/>
        <w:rPr>
          <w:szCs w:val="22"/>
        </w:rPr>
      </w:pPr>
      <w:r w:rsidRPr="00DF5CB2">
        <w:t>Tal med lægen eller apotekspersonalet, hvis der er mere, du vil vide om brugen af lægemidlet.</w:t>
      </w:r>
    </w:p>
    <w:p w14:paraId="343EC1F2" w14:textId="77777777" w:rsidR="00395483" w:rsidRPr="00DF5CB2" w:rsidRDefault="00395483" w:rsidP="00395483">
      <w:pPr>
        <w:numPr>
          <w:ilvl w:val="12"/>
          <w:numId w:val="0"/>
        </w:numPr>
        <w:tabs>
          <w:tab w:val="clear" w:pos="567"/>
        </w:tabs>
        <w:spacing w:line="240" w:lineRule="auto"/>
        <w:ind w:right="-2"/>
        <w:rPr>
          <w:noProof/>
          <w:szCs w:val="22"/>
        </w:rPr>
      </w:pPr>
    </w:p>
    <w:p w14:paraId="66A34098" w14:textId="77777777" w:rsidR="00395483" w:rsidRPr="00DF5CB2" w:rsidRDefault="00430554" w:rsidP="00395483">
      <w:pPr>
        <w:rPr>
          <w:b/>
          <w:szCs w:val="22"/>
        </w:rPr>
      </w:pPr>
      <w:r w:rsidRPr="00DF5CB2">
        <w:rPr>
          <w:b/>
        </w:rPr>
        <w:t>Hvis du holder op med at tage Cuprior</w:t>
      </w:r>
    </w:p>
    <w:p w14:paraId="1FF205B3" w14:textId="77777777" w:rsidR="00395483" w:rsidRPr="00DF5CB2" w:rsidRDefault="00430554" w:rsidP="00395483">
      <w:pPr>
        <w:numPr>
          <w:ilvl w:val="12"/>
          <w:numId w:val="0"/>
        </w:numPr>
        <w:tabs>
          <w:tab w:val="clear" w:pos="567"/>
        </w:tabs>
        <w:spacing w:line="240" w:lineRule="auto"/>
        <w:ind w:right="-29"/>
        <w:rPr>
          <w:noProof/>
          <w:szCs w:val="22"/>
        </w:rPr>
      </w:pPr>
      <w:r w:rsidRPr="00DF5CB2">
        <w:t>Dette lægemiddel er til langtidsbehandling. Stop ik</w:t>
      </w:r>
      <w:r w:rsidRPr="00DF5CB2">
        <w:t>ke behandlingen, medmindre lægen har sagt, at du skal gøre det, også selv om du føler dig bedre, da Wilsons sygdom er en livsvarig sygdom.</w:t>
      </w:r>
    </w:p>
    <w:p w14:paraId="22D16EE2" w14:textId="77777777" w:rsidR="00395483" w:rsidRPr="00DF5CB2" w:rsidRDefault="00395483" w:rsidP="00395483">
      <w:pPr>
        <w:numPr>
          <w:ilvl w:val="12"/>
          <w:numId w:val="0"/>
        </w:numPr>
        <w:tabs>
          <w:tab w:val="clear" w:pos="567"/>
        </w:tabs>
        <w:spacing w:line="240" w:lineRule="auto"/>
        <w:ind w:right="-29"/>
        <w:rPr>
          <w:noProof/>
          <w:szCs w:val="22"/>
          <w:highlight w:val="yellow"/>
        </w:rPr>
      </w:pPr>
    </w:p>
    <w:p w14:paraId="5797992F" w14:textId="77777777" w:rsidR="00395483" w:rsidRPr="00DF5CB2" w:rsidRDefault="00430554" w:rsidP="00395483">
      <w:pPr>
        <w:numPr>
          <w:ilvl w:val="12"/>
          <w:numId w:val="0"/>
        </w:numPr>
        <w:tabs>
          <w:tab w:val="clear" w:pos="567"/>
        </w:tabs>
        <w:spacing w:line="240" w:lineRule="auto"/>
        <w:ind w:right="-29"/>
        <w:rPr>
          <w:szCs w:val="22"/>
        </w:rPr>
      </w:pPr>
      <w:r w:rsidRPr="00DF5CB2">
        <w:t>Tal med lægen eller apotekspersonalet, hvis der er mere, du vil vide om brugen af lægemidlet.</w:t>
      </w:r>
    </w:p>
    <w:p w14:paraId="6DDC8C0B" w14:textId="77777777" w:rsidR="00395483" w:rsidRPr="00DF5CB2" w:rsidRDefault="00395483" w:rsidP="00395483">
      <w:pPr>
        <w:numPr>
          <w:ilvl w:val="12"/>
          <w:numId w:val="0"/>
        </w:numPr>
        <w:tabs>
          <w:tab w:val="clear" w:pos="567"/>
        </w:tabs>
        <w:spacing w:line="240" w:lineRule="auto"/>
        <w:rPr>
          <w:szCs w:val="22"/>
        </w:rPr>
      </w:pPr>
    </w:p>
    <w:p w14:paraId="40F57862" w14:textId="77777777" w:rsidR="00395483" w:rsidRPr="00DF5CB2" w:rsidRDefault="00395483" w:rsidP="00395483">
      <w:pPr>
        <w:numPr>
          <w:ilvl w:val="12"/>
          <w:numId w:val="0"/>
        </w:numPr>
        <w:tabs>
          <w:tab w:val="clear" w:pos="567"/>
        </w:tabs>
        <w:spacing w:line="240" w:lineRule="auto"/>
        <w:rPr>
          <w:szCs w:val="22"/>
        </w:rPr>
      </w:pPr>
    </w:p>
    <w:p w14:paraId="24182125" w14:textId="77777777" w:rsidR="00395483" w:rsidRPr="00DF5CB2" w:rsidRDefault="00430554" w:rsidP="00395483">
      <w:pPr>
        <w:pStyle w:val="ListParagraph"/>
        <w:numPr>
          <w:ilvl w:val="0"/>
          <w:numId w:val="33"/>
        </w:numPr>
        <w:tabs>
          <w:tab w:val="clear" w:pos="567"/>
        </w:tabs>
        <w:spacing w:line="240" w:lineRule="auto"/>
        <w:ind w:left="720"/>
        <w:outlineLvl w:val="0"/>
        <w:rPr>
          <w:b/>
          <w:noProof/>
          <w:szCs w:val="22"/>
        </w:rPr>
      </w:pPr>
      <w:r w:rsidRPr="00DF5CB2">
        <w:rPr>
          <w:b/>
          <w:noProof/>
        </w:rPr>
        <w:t>Bivirkninger</w:t>
      </w:r>
    </w:p>
    <w:p w14:paraId="4CBC3E3D" w14:textId="77777777" w:rsidR="00395483" w:rsidRPr="00DF5CB2" w:rsidRDefault="00395483" w:rsidP="00395483">
      <w:pPr>
        <w:numPr>
          <w:ilvl w:val="12"/>
          <w:numId w:val="0"/>
        </w:numPr>
        <w:tabs>
          <w:tab w:val="clear" w:pos="567"/>
        </w:tabs>
        <w:spacing w:line="240" w:lineRule="auto"/>
        <w:rPr>
          <w:szCs w:val="22"/>
        </w:rPr>
      </w:pPr>
    </w:p>
    <w:p w14:paraId="6CAC9408" w14:textId="77777777" w:rsidR="00395483" w:rsidRPr="00DF5CB2" w:rsidRDefault="00430554" w:rsidP="00395483">
      <w:pPr>
        <w:numPr>
          <w:ilvl w:val="12"/>
          <w:numId w:val="0"/>
        </w:numPr>
        <w:tabs>
          <w:tab w:val="clear" w:pos="567"/>
        </w:tabs>
        <w:spacing w:line="240" w:lineRule="auto"/>
        <w:ind w:right="-29"/>
        <w:rPr>
          <w:noProof/>
          <w:szCs w:val="22"/>
        </w:rPr>
      </w:pPr>
      <w:r w:rsidRPr="00DF5CB2">
        <w:t>Dette lægemiddel kan som al anden medicin give bivirkninger, men ikke alle får bivirkninger.</w:t>
      </w:r>
    </w:p>
    <w:p w14:paraId="33B7E9FF" w14:textId="77777777" w:rsidR="00395483" w:rsidRPr="00DF5CB2" w:rsidRDefault="00395483" w:rsidP="00395483">
      <w:pPr>
        <w:numPr>
          <w:ilvl w:val="12"/>
          <w:numId w:val="0"/>
        </w:numPr>
        <w:tabs>
          <w:tab w:val="clear" w:pos="567"/>
        </w:tabs>
        <w:spacing w:line="240" w:lineRule="auto"/>
        <w:ind w:right="-29"/>
        <w:rPr>
          <w:noProof/>
          <w:szCs w:val="22"/>
        </w:rPr>
      </w:pPr>
    </w:p>
    <w:p w14:paraId="3198B57A" w14:textId="77777777" w:rsidR="00395483" w:rsidRPr="00DF5CB2" w:rsidRDefault="00430554" w:rsidP="00395483">
      <w:pPr>
        <w:numPr>
          <w:ilvl w:val="12"/>
          <w:numId w:val="0"/>
        </w:numPr>
        <w:tabs>
          <w:tab w:val="clear" w:pos="567"/>
        </w:tabs>
        <w:spacing w:line="240" w:lineRule="auto"/>
        <w:ind w:right="-29"/>
        <w:rPr>
          <w:noProof/>
          <w:szCs w:val="22"/>
        </w:rPr>
      </w:pPr>
      <w:r w:rsidRPr="00DF5CB2">
        <w:t>Der er indberettet følgende bivirkninger:</w:t>
      </w:r>
    </w:p>
    <w:p w14:paraId="4A76DAFE" w14:textId="77777777" w:rsidR="00395483" w:rsidRPr="00DF5CB2" w:rsidRDefault="00395483" w:rsidP="00395483">
      <w:pPr>
        <w:numPr>
          <w:ilvl w:val="12"/>
          <w:numId w:val="0"/>
        </w:numPr>
        <w:tabs>
          <w:tab w:val="clear" w:pos="567"/>
        </w:tabs>
        <w:spacing w:line="240" w:lineRule="auto"/>
        <w:ind w:right="-29"/>
        <w:rPr>
          <w:noProof/>
          <w:szCs w:val="22"/>
        </w:rPr>
      </w:pPr>
    </w:p>
    <w:p w14:paraId="4CBC1BAA" w14:textId="77777777" w:rsidR="00395483" w:rsidRPr="00DF5CB2" w:rsidRDefault="00430554" w:rsidP="00395483">
      <w:pPr>
        <w:tabs>
          <w:tab w:val="clear" w:pos="567"/>
        </w:tabs>
        <w:autoSpaceDE w:val="0"/>
        <w:autoSpaceDN w:val="0"/>
        <w:adjustRightInd w:val="0"/>
        <w:spacing w:line="240" w:lineRule="auto"/>
        <w:rPr>
          <w:i/>
          <w:noProof/>
          <w:szCs w:val="22"/>
        </w:rPr>
      </w:pPr>
      <w:r w:rsidRPr="00DF5CB2">
        <w:rPr>
          <w:i/>
          <w:noProof/>
        </w:rPr>
        <w:t>Almindelige (forekommer hos op til 1 ud af 10 personer):</w:t>
      </w:r>
    </w:p>
    <w:p w14:paraId="677E16FB" w14:textId="77777777" w:rsidR="00395483" w:rsidRPr="00DF5CB2" w:rsidRDefault="00430554" w:rsidP="00395483">
      <w:pPr>
        <w:numPr>
          <w:ilvl w:val="0"/>
          <w:numId w:val="15"/>
        </w:numPr>
        <w:tabs>
          <w:tab w:val="clear" w:pos="567"/>
        </w:tabs>
        <w:spacing w:line="240" w:lineRule="auto"/>
        <w:ind w:right="-29"/>
        <w:rPr>
          <w:noProof/>
          <w:szCs w:val="22"/>
        </w:rPr>
      </w:pPr>
      <w:r w:rsidRPr="00DF5CB2">
        <w:t xml:space="preserve">Kvalme </w:t>
      </w:r>
    </w:p>
    <w:p w14:paraId="6B448D4C" w14:textId="77777777" w:rsidR="00395483" w:rsidRPr="00DF5CB2" w:rsidRDefault="00395483" w:rsidP="00395483">
      <w:pPr>
        <w:tabs>
          <w:tab w:val="clear" w:pos="567"/>
        </w:tabs>
        <w:autoSpaceDE w:val="0"/>
        <w:autoSpaceDN w:val="0"/>
        <w:adjustRightInd w:val="0"/>
        <w:spacing w:line="240" w:lineRule="auto"/>
        <w:rPr>
          <w:i/>
          <w:noProof/>
          <w:szCs w:val="22"/>
        </w:rPr>
      </w:pPr>
    </w:p>
    <w:p w14:paraId="3FED8EF3" w14:textId="77777777" w:rsidR="00395483" w:rsidRPr="00DF5CB2" w:rsidRDefault="00430554" w:rsidP="00395483">
      <w:pPr>
        <w:tabs>
          <w:tab w:val="clear" w:pos="567"/>
        </w:tabs>
        <w:autoSpaceDE w:val="0"/>
        <w:autoSpaceDN w:val="0"/>
        <w:adjustRightInd w:val="0"/>
        <w:spacing w:line="240" w:lineRule="auto"/>
        <w:rPr>
          <w:i/>
          <w:noProof/>
          <w:szCs w:val="22"/>
        </w:rPr>
      </w:pPr>
      <w:r w:rsidRPr="00DF5CB2">
        <w:rPr>
          <w:i/>
          <w:noProof/>
        </w:rPr>
        <w:t>Ikke almindelige (forekommer hos op til</w:t>
      </w:r>
      <w:r w:rsidRPr="00DF5CB2">
        <w:rPr>
          <w:i/>
          <w:noProof/>
        </w:rPr>
        <w:t xml:space="preserve"> 1 ud af 100 personer):</w:t>
      </w:r>
    </w:p>
    <w:p w14:paraId="1791E150" w14:textId="77777777" w:rsidR="00395483" w:rsidRPr="00DF5CB2" w:rsidRDefault="00430554" w:rsidP="00395483">
      <w:pPr>
        <w:numPr>
          <w:ilvl w:val="0"/>
          <w:numId w:val="15"/>
        </w:numPr>
        <w:tabs>
          <w:tab w:val="clear" w:pos="567"/>
        </w:tabs>
        <w:spacing w:line="240" w:lineRule="auto"/>
        <w:ind w:right="-29"/>
        <w:rPr>
          <w:noProof/>
          <w:szCs w:val="22"/>
        </w:rPr>
      </w:pPr>
      <w:r w:rsidRPr="00DF5CB2">
        <w:t>Hududslæt</w:t>
      </w:r>
    </w:p>
    <w:p w14:paraId="527D7627" w14:textId="080AE96B" w:rsidR="00395483" w:rsidRPr="000B5214" w:rsidRDefault="00430554" w:rsidP="00395483">
      <w:pPr>
        <w:numPr>
          <w:ilvl w:val="0"/>
          <w:numId w:val="15"/>
        </w:numPr>
        <w:tabs>
          <w:tab w:val="clear" w:pos="567"/>
        </w:tabs>
        <w:spacing w:line="240" w:lineRule="auto"/>
        <w:ind w:right="-29"/>
        <w:rPr>
          <w:noProof/>
          <w:szCs w:val="22"/>
        </w:rPr>
      </w:pPr>
      <w:r w:rsidRPr="00DF5CB2">
        <w:t>Kløe</w:t>
      </w:r>
    </w:p>
    <w:p w14:paraId="25A9525D" w14:textId="63B843A4" w:rsidR="000B5214" w:rsidRPr="00DF5CB2" w:rsidRDefault="00430554" w:rsidP="00395483">
      <w:pPr>
        <w:numPr>
          <w:ilvl w:val="0"/>
          <w:numId w:val="15"/>
        </w:numPr>
        <w:tabs>
          <w:tab w:val="clear" w:pos="567"/>
        </w:tabs>
        <w:spacing w:line="240" w:lineRule="auto"/>
        <w:ind w:right="-29"/>
        <w:rPr>
          <w:noProof/>
          <w:szCs w:val="22"/>
        </w:rPr>
      </w:pPr>
      <w:r w:rsidRPr="000B5214">
        <w:rPr>
          <w:noProof/>
          <w:szCs w:val="22"/>
        </w:rPr>
        <w:t>anæmi</w:t>
      </w:r>
    </w:p>
    <w:p w14:paraId="322AA9EF" w14:textId="77777777" w:rsidR="00395483" w:rsidRPr="00DF5CB2" w:rsidRDefault="00395483" w:rsidP="00395483">
      <w:pPr>
        <w:tabs>
          <w:tab w:val="clear" w:pos="567"/>
        </w:tabs>
        <w:spacing w:line="240" w:lineRule="auto"/>
        <w:ind w:left="360" w:right="-29"/>
        <w:rPr>
          <w:noProof/>
          <w:szCs w:val="22"/>
        </w:rPr>
      </w:pPr>
    </w:p>
    <w:p w14:paraId="29C601A7" w14:textId="77777777" w:rsidR="00395483" w:rsidRPr="00DF5CB2" w:rsidRDefault="00430554" w:rsidP="00395483">
      <w:pPr>
        <w:keepNext/>
        <w:tabs>
          <w:tab w:val="clear" w:pos="567"/>
        </w:tabs>
        <w:spacing w:line="240" w:lineRule="auto"/>
        <w:ind w:right="-29"/>
        <w:rPr>
          <w:i/>
          <w:noProof/>
          <w:szCs w:val="22"/>
        </w:rPr>
      </w:pPr>
      <w:r w:rsidRPr="00DF5CB2">
        <w:rPr>
          <w:i/>
          <w:noProof/>
        </w:rPr>
        <w:lastRenderedPageBreak/>
        <w:t>Ikke kendt (hyppigheden kan ikke beregnes ud fra forhåndenværende data):</w:t>
      </w:r>
    </w:p>
    <w:p w14:paraId="2C3A369D" w14:textId="77777777" w:rsidR="00395483" w:rsidRPr="00DF5CB2" w:rsidRDefault="00430554" w:rsidP="00395483">
      <w:pPr>
        <w:keepNext/>
        <w:numPr>
          <w:ilvl w:val="0"/>
          <w:numId w:val="15"/>
        </w:numPr>
        <w:tabs>
          <w:tab w:val="clear" w:pos="567"/>
        </w:tabs>
        <w:spacing w:line="240" w:lineRule="auto"/>
        <w:ind w:right="-29"/>
        <w:rPr>
          <w:noProof/>
          <w:szCs w:val="22"/>
        </w:rPr>
      </w:pPr>
      <w:r w:rsidRPr="00DF5CB2">
        <w:t xml:space="preserve">Mavebesvær og -ubehag, herunder svære mavesmerter (duodenitis) </w:t>
      </w:r>
    </w:p>
    <w:p w14:paraId="504E01CC" w14:textId="77777777" w:rsidR="00395483" w:rsidRPr="00DF5CB2" w:rsidRDefault="00430554" w:rsidP="00395483">
      <w:pPr>
        <w:keepNext/>
        <w:numPr>
          <w:ilvl w:val="0"/>
          <w:numId w:val="15"/>
        </w:numPr>
        <w:tabs>
          <w:tab w:val="clear" w:pos="567"/>
        </w:tabs>
        <w:spacing w:line="240" w:lineRule="auto"/>
        <w:ind w:right="-29"/>
        <w:rPr>
          <w:noProof/>
          <w:szCs w:val="22"/>
        </w:rPr>
      </w:pPr>
      <w:r w:rsidRPr="00DF5CB2">
        <w:t xml:space="preserve">Inflammation af tarmen, som kan medføre fx mavesmerter, </w:t>
      </w:r>
      <w:r w:rsidRPr="00DF5CB2">
        <w:t>tilbagevendende diarré og blodig afføring (colitis)</w:t>
      </w:r>
    </w:p>
    <w:p w14:paraId="5BA7C400" w14:textId="6ACCEE13" w:rsidR="00395483" w:rsidRPr="00DF5CB2" w:rsidRDefault="00430554" w:rsidP="00395483">
      <w:pPr>
        <w:keepNext/>
        <w:numPr>
          <w:ilvl w:val="0"/>
          <w:numId w:val="15"/>
        </w:numPr>
        <w:tabs>
          <w:tab w:val="clear" w:pos="567"/>
        </w:tabs>
        <w:spacing w:line="240" w:lineRule="auto"/>
        <w:ind w:right="-29"/>
        <w:rPr>
          <w:noProof/>
          <w:szCs w:val="22"/>
        </w:rPr>
      </w:pPr>
      <w:r w:rsidRPr="00DF5CB2">
        <w:t xml:space="preserve">Nedsat antal røde blodlegemer pga. lavt jernindhold i blodet (jernmangel) </w:t>
      </w:r>
    </w:p>
    <w:p w14:paraId="4E172C7C" w14:textId="77777777" w:rsidR="00395483" w:rsidRPr="00DF5CB2" w:rsidRDefault="00430554" w:rsidP="00395483">
      <w:pPr>
        <w:keepNext/>
        <w:numPr>
          <w:ilvl w:val="0"/>
          <w:numId w:val="15"/>
        </w:numPr>
        <w:tabs>
          <w:tab w:val="clear" w:pos="567"/>
        </w:tabs>
        <w:spacing w:line="240" w:lineRule="auto"/>
        <w:ind w:right="-29"/>
        <w:rPr>
          <w:noProof/>
          <w:szCs w:val="22"/>
        </w:rPr>
      </w:pPr>
      <w:r w:rsidRPr="00DF5CB2">
        <w:t>Nældefeber (urticaria)</w:t>
      </w:r>
    </w:p>
    <w:p w14:paraId="6A126DE1" w14:textId="77777777" w:rsidR="00395483" w:rsidRPr="00DF5CB2" w:rsidRDefault="00395483" w:rsidP="00395483">
      <w:pPr>
        <w:keepNext/>
        <w:numPr>
          <w:ilvl w:val="12"/>
          <w:numId w:val="0"/>
        </w:numPr>
        <w:tabs>
          <w:tab w:val="clear" w:pos="567"/>
        </w:tabs>
        <w:spacing w:line="240" w:lineRule="auto"/>
        <w:ind w:right="-2"/>
        <w:rPr>
          <w:b/>
          <w:szCs w:val="22"/>
        </w:rPr>
      </w:pPr>
    </w:p>
    <w:p w14:paraId="600E52F6" w14:textId="77777777" w:rsidR="00395483" w:rsidRPr="00DF5CB2" w:rsidRDefault="00430554" w:rsidP="00395483">
      <w:pPr>
        <w:rPr>
          <w:b/>
          <w:szCs w:val="22"/>
        </w:rPr>
      </w:pPr>
      <w:r w:rsidRPr="00DF5CB2">
        <w:rPr>
          <w:b/>
        </w:rPr>
        <w:t>Indberetning af bivirkninger</w:t>
      </w:r>
    </w:p>
    <w:p w14:paraId="20919BBC" w14:textId="77777777" w:rsidR="00395483" w:rsidRPr="00DF5CB2" w:rsidRDefault="00430554" w:rsidP="00395483">
      <w:pPr>
        <w:pStyle w:val="BodytextAgency"/>
        <w:spacing w:after="0" w:line="240" w:lineRule="auto"/>
        <w:rPr>
          <w:rFonts w:ascii="Times New Roman" w:hAnsi="Times New Roman" w:cs="Times New Roman"/>
          <w:sz w:val="22"/>
          <w:szCs w:val="22"/>
        </w:rPr>
      </w:pPr>
      <w:r w:rsidRPr="00DF5CB2">
        <w:rPr>
          <w:rFonts w:ascii="Times New Roman" w:hAnsi="Times New Roman" w:cs="Times New Roman"/>
          <w:noProof/>
          <w:sz w:val="22"/>
        </w:rPr>
        <w:t>Hvis du oplever bivirkninger, bør du tale med din læge eller apoteket,</w:t>
      </w:r>
      <w:r w:rsidRPr="00DF5CB2">
        <w:rPr>
          <w:rFonts w:ascii="Times New Roman" w:hAnsi="Times New Roman" w:cs="Times New Roman"/>
          <w:color w:val="FF0000"/>
          <w:sz w:val="22"/>
        </w:rPr>
        <w:t xml:space="preserve"> </w:t>
      </w:r>
      <w:r w:rsidRPr="00DF5CB2">
        <w:rPr>
          <w:rFonts w:ascii="Times New Roman" w:hAnsi="Times New Roman" w:cs="Times New Roman"/>
          <w:noProof/>
          <w:sz w:val="22"/>
        </w:rPr>
        <w:t xml:space="preserve">herunder bivirkninger, som ikke er nævnt her. Du kan desuden indberette bivirkninger direkte gennem </w:t>
      </w:r>
      <w:r w:rsidRPr="00DF5CB2">
        <w:rPr>
          <w:rFonts w:ascii="Times New Roman" w:hAnsi="Times New Roman" w:cs="Times New Roman"/>
          <w:sz w:val="22"/>
          <w:highlight w:val="lightGray"/>
        </w:rPr>
        <w:t xml:space="preserve">det nationale indberetningssystem, der er anført i </w:t>
      </w:r>
      <w:hyperlink r:id="rId15" w:history="1">
        <w:r w:rsidRPr="00DF5CB2">
          <w:rPr>
            <w:rStyle w:val="Hyperlink"/>
            <w:rFonts w:ascii="Times New Roman" w:hAnsi="Times New Roman" w:cs="Times New Roman"/>
            <w:sz w:val="22"/>
            <w:highlight w:val="lightGray"/>
          </w:rPr>
          <w:t>Appendiks V</w:t>
        </w:r>
      </w:hyperlink>
      <w:r w:rsidRPr="00DF5CB2">
        <w:rPr>
          <w:rFonts w:ascii="Times New Roman" w:hAnsi="Times New Roman" w:cs="Times New Roman"/>
          <w:sz w:val="22"/>
        </w:rPr>
        <w:t>. Ved at indberette bivirkninger kan du hjælpe med at fremskaffe mere information om sikkerheden af dette lægemiddel.</w:t>
      </w:r>
    </w:p>
    <w:p w14:paraId="0D103226" w14:textId="77777777" w:rsidR="00395483" w:rsidRPr="00DF5CB2" w:rsidRDefault="00395483" w:rsidP="00395483">
      <w:pPr>
        <w:autoSpaceDE w:val="0"/>
        <w:autoSpaceDN w:val="0"/>
        <w:adjustRightInd w:val="0"/>
        <w:spacing w:line="240" w:lineRule="auto"/>
        <w:rPr>
          <w:szCs w:val="22"/>
        </w:rPr>
      </w:pPr>
    </w:p>
    <w:p w14:paraId="41608DC8" w14:textId="77777777" w:rsidR="00395483" w:rsidRPr="00DF5CB2" w:rsidRDefault="00395483" w:rsidP="00395483">
      <w:pPr>
        <w:autoSpaceDE w:val="0"/>
        <w:autoSpaceDN w:val="0"/>
        <w:adjustRightInd w:val="0"/>
        <w:spacing w:line="240" w:lineRule="auto"/>
        <w:rPr>
          <w:szCs w:val="22"/>
        </w:rPr>
      </w:pPr>
    </w:p>
    <w:p w14:paraId="302C116A" w14:textId="77777777" w:rsidR="00395483" w:rsidRPr="00DF5CB2" w:rsidRDefault="00430554" w:rsidP="00395483">
      <w:pPr>
        <w:pStyle w:val="ListParagraph"/>
        <w:numPr>
          <w:ilvl w:val="0"/>
          <w:numId w:val="33"/>
        </w:numPr>
        <w:tabs>
          <w:tab w:val="clear" w:pos="567"/>
        </w:tabs>
        <w:spacing w:line="240" w:lineRule="auto"/>
        <w:ind w:left="720"/>
        <w:outlineLvl w:val="0"/>
        <w:rPr>
          <w:b/>
          <w:noProof/>
          <w:szCs w:val="22"/>
        </w:rPr>
      </w:pPr>
      <w:r w:rsidRPr="00DF5CB2">
        <w:rPr>
          <w:b/>
          <w:noProof/>
        </w:rPr>
        <w:t>Opbevaring af Cuprior</w:t>
      </w:r>
    </w:p>
    <w:p w14:paraId="25A4EE98" w14:textId="77777777" w:rsidR="00395483" w:rsidRPr="00DF5CB2" w:rsidRDefault="00395483" w:rsidP="00395483">
      <w:pPr>
        <w:numPr>
          <w:ilvl w:val="12"/>
          <w:numId w:val="0"/>
        </w:numPr>
        <w:tabs>
          <w:tab w:val="clear" w:pos="567"/>
        </w:tabs>
        <w:spacing w:line="240" w:lineRule="auto"/>
        <w:ind w:right="-2"/>
        <w:rPr>
          <w:noProof/>
          <w:szCs w:val="22"/>
        </w:rPr>
      </w:pPr>
    </w:p>
    <w:p w14:paraId="436203F4" w14:textId="77777777" w:rsidR="00395483" w:rsidRPr="00DF5CB2" w:rsidRDefault="00430554" w:rsidP="00395483">
      <w:pPr>
        <w:numPr>
          <w:ilvl w:val="12"/>
          <w:numId w:val="0"/>
        </w:numPr>
        <w:tabs>
          <w:tab w:val="clear" w:pos="567"/>
        </w:tabs>
        <w:spacing w:line="240" w:lineRule="auto"/>
        <w:ind w:right="-2"/>
        <w:rPr>
          <w:noProof/>
          <w:szCs w:val="22"/>
        </w:rPr>
      </w:pPr>
      <w:r w:rsidRPr="00DF5CB2">
        <w:t>Opbevar lægemidlet utilgængeligt for børn.</w:t>
      </w:r>
    </w:p>
    <w:p w14:paraId="223E6D1A" w14:textId="77777777" w:rsidR="00395483" w:rsidRPr="00DF5CB2" w:rsidRDefault="00395483" w:rsidP="00395483">
      <w:pPr>
        <w:numPr>
          <w:ilvl w:val="12"/>
          <w:numId w:val="0"/>
        </w:numPr>
        <w:tabs>
          <w:tab w:val="clear" w:pos="567"/>
        </w:tabs>
        <w:spacing w:line="240" w:lineRule="auto"/>
        <w:ind w:right="-2"/>
        <w:rPr>
          <w:noProof/>
          <w:szCs w:val="22"/>
        </w:rPr>
      </w:pPr>
    </w:p>
    <w:p w14:paraId="4FEC4088" w14:textId="77777777" w:rsidR="00395483" w:rsidRPr="00DF5CB2" w:rsidRDefault="00430554" w:rsidP="00395483">
      <w:pPr>
        <w:numPr>
          <w:ilvl w:val="12"/>
          <w:numId w:val="0"/>
        </w:numPr>
        <w:tabs>
          <w:tab w:val="clear" w:pos="567"/>
        </w:tabs>
        <w:spacing w:line="240" w:lineRule="auto"/>
        <w:ind w:right="-2"/>
        <w:rPr>
          <w:noProof/>
          <w:szCs w:val="22"/>
        </w:rPr>
      </w:pPr>
      <w:r w:rsidRPr="00DF5CB2">
        <w:t>Brug ikke lægemidlet efter den udløbsdato, der står p</w:t>
      </w:r>
      <w:r w:rsidRPr="00DF5CB2">
        <w:t>å pakningen efter EXP. Udløbsdatoen er den sidste dag i den nævnte måned.</w:t>
      </w:r>
    </w:p>
    <w:p w14:paraId="35748330" w14:textId="77777777" w:rsidR="00395483" w:rsidRPr="00DF5CB2" w:rsidRDefault="00395483" w:rsidP="00395483">
      <w:pPr>
        <w:numPr>
          <w:ilvl w:val="12"/>
          <w:numId w:val="0"/>
        </w:numPr>
        <w:tabs>
          <w:tab w:val="clear" w:pos="567"/>
        </w:tabs>
        <w:spacing w:line="240" w:lineRule="auto"/>
        <w:ind w:right="-2"/>
        <w:rPr>
          <w:noProof/>
          <w:szCs w:val="22"/>
        </w:rPr>
      </w:pPr>
    </w:p>
    <w:p w14:paraId="51D9A3D9" w14:textId="77777777" w:rsidR="00395483" w:rsidRPr="00DF5CB2" w:rsidRDefault="00430554" w:rsidP="00395483">
      <w:pPr>
        <w:numPr>
          <w:ilvl w:val="12"/>
          <w:numId w:val="0"/>
        </w:numPr>
        <w:tabs>
          <w:tab w:val="clear" w:pos="567"/>
        </w:tabs>
        <w:spacing w:line="240" w:lineRule="auto"/>
        <w:ind w:right="-2"/>
        <w:rPr>
          <w:noProof/>
          <w:szCs w:val="22"/>
        </w:rPr>
      </w:pPr>
      <w:r w:rsidRPr="00DF5CB2">
        <w:t>Dette lægemiddel kræver ingen særlige forholdsregler vedrørende opbevaringen.</w:t>
      </w:r>
    </w:p>
    <w:p w14:paraId="256FACC0" w14:textId="77777777" w:rsidR="00395483" w:rsidRPr="00DF5CB2" w:rsidRDefault="00395483" w:rsidP="00395483">
      <w:pPr>
        <w:numPr>
          <w:ilvl w:val="12"/>
          <w:numId w:val="0"/>
        </w:numPr>
        <w:tabs>
          <w:tab w:val="clear" w:pos="567"/>
        </w:tabs>
        <w:spacing w:line="240" w:lineRule="auto"/>
        <w:ind w:right="-2"/>
        <w:rPr>
          <w:noProof/>
          <w:szCs w:val="22"/>
        </w:rPr>
      </w:pPr>
    </w:p>
    <w:p w14:paraId="48431153" w14:textId="77777777" w:rsidR="00395483" w:rsidRPr="00DF5CB2" w:rsidRDefault="00430554" w:rsidP="00395483">
      <w:pPr>
        <w:numPr>
          <w:ilvl w:val="12"/>
          <w:numId w:val="0"/>
        </w:numPr>
        <w:tabs>
          <w:tab w:val="clear" w:pos="567"/>
        </w:tabs>
        <w:spacing w:line="240" w:lineRule="auto"/>
        <w:ind w:right="-2"/>
        <w:rPr>
          <w:noProof/>
          <w:szCs w:val="22"/>
        </w:rPr>
      </w:pPr>
      <w:r w:rsidRPr="00DF5CB2">
        <w:t xml:space="preserve">Af hensyn til miljøet må du ikke smide medicinrester i afløbet eller skraldespanden. Spørg på </w:t>
      </w:r>
      <w:r w:rsidRPr="00DF5CB2">
        <w:t>apoteket, hvordan du skal bortskaffe medicinrester. Dette vil medvirke til at skåne miljøet.</w:t>
      </w:r>
    </w:p>
    <w:p w14:paraId="4FFC733F" w14:textId="77777777" w:rsidR="00395483" w:rsidRPr="00DF5CB2" w:rsidRDefault="00395483" w:rsidP="00395483">
      <w:pPr>
        <w:numPr>
          <w:ilvl w:val="12"/>
          <w:numId w:val="0"/>
        </w:numPr>
        <w:tabs>
          <w:tab w:val="clear" w:pos="567"/>
        </w:tabs>
        <w:spacing w:line="240" w:lineRule="auto"/>
        <w:ind w:right="-2"/>
        <w:rPr>
          <w:noProof/>
          <w:szCs w:val="22"/>
        </w:rPr>
      </w:pPr>
    </w:p>
    <w:p w14:paraId="22DE066A" w14:textId="77777777" w:rsidR="00395483" w:rsidRPr="00DF5CB2" w:rsidRDefault="00395483" w:rsidP="00395483">
      <w:pPr>
        <w:numPr>
          <w:ilvl w:val="12"/>
          <w:numId w:val="0"/>
        </w:numPr>
        <w:tabs>
          <w:tab w:val="clear" w:pos="567"/>
        </w:tabs>
        <w:spacing w:line="240" w:lineRule="auto"/>
        <w:ind w:right="-2"/>
        <w:rPr>
          <w:noProof/>
          <w:szCs w:val="22"/>
        </w:rPr>
      </w:pPr>
    </w:p>
    <w:p w14:paraId="3AA8D1C5" w14:textId="77777777" w:rsidR="00395483" w:rsidRPr="00DF5CB2" w:rsidRDefault="00430554" w:rsidP="00395483">
      <w:pPr>
        <w:pStyle w:val="ListParagraph"/>
        <w:numPr>
          <w:ilvl w:val="0"/>
          <w:numId w:val="33"/>
        </w:numPr>
        <w:tabs>
          <w:tab w:val="clear" w:pos="567"/>
        </w:tabs>
        <w:spacing w:line="240" w:lineRule="auto"/>
        <w:ind w:left="720"/>
        <w:outlineLvl w:val="0"/>
        <w:rPr>
          <w:b/>
          <w:noProof/>
          <w:szCs w:val="22"/>
        </w:rPr>
      </w:pPr>
      <w:r w:rsidRPr="00DF5CB2">
        <w:rPr>
          <w:b/>
          <w:noProof/>
        </w:rPr>
        <w:t>Pakningsstørrelser og yderligere oplysninger</w:t>
      </w:r>
    </w:p>
    <w:p w14:paraId="7984546B" w14:textId="77777777" w:rsidR="00395483" w:rsidRPr="00DF5CB2" w:rsidRDefault="00395483" w:rsidP="00395483">
      <w:pPr>
        <w:numPr>
          <w:ilvl w:val="12"/>
          <w:numId w:val="0"/>
        </w:numPr>
        <w:tabs>
          <w:tab w:val="clear" w:pos="567"/>
        </w:tabs>
        <w:spacing w:line="240" w:lineRule="auto"/>
        <w:rPr>
          <w:szCs w:val="22"/>
        </w:rPr>
      </w:pPr>
    </w:p>
    <w:p w14:paraId="64A7959D" w14:textId="77777777" w:rsidR="00395483" w:rsidRPr="00DF5CB2" w:rsidRDefault="00430554" w:rsidP="00395483">
      <w:pPr>
        <w:numPr>
          <w:ilvl w:val="12"/>
          <w:numId w:val="0"/>
        </w:numPr>
        <w:tabs>
          <w:tab w:val="clear" w:pos="567"/>
        </w:tabs>
        <w:spacing w:line="240" w:lineRule="auto"/>
        <w:ind w:right="-2"/>
        <w:rPr>
          <w:b/>
          <w:szCs w:val="22"/>
        </w:rPr>
      </w:pPr>
      <w:r w:rsidRPr="00DF5CB2">
        <w:rPr>
          <w:b/>
        </w:rPr>
        <w:t xml:space="preserve">Cuprior indeholder: </w:t>
      </w:r>
    </w:p>
    <w:p w14:paraId="0C2394E9" w14:textId="62B92805" w:rsidR="00395483" w:rsidRPr="00DF5CB2" w:rsidRDefault="00430554" w:rsidP="00395483">
      <w:pPr>
        <w:numPr>
          <w:ilvl w:val="12"/>
          <w:numId w:val="0"/>
        </w:numPr>
        <w:tabs>
          <w:tab w:val="clear" w:pos="567"/>
        </w:tabs>
        <w:spacing w:line="240" w:lineRule="auto"/>
        <w:ind w:right="-2"/>
        <w:rPr>
          <w:noProof/>
          <w:szCs w:val="22"/>
        </w:rPr>
      </w:pPr>
      <w:r w:rsidRPr="00DF5CB2">
        <w:t xml:space="preserve">Aktivt stof: trientin. Hver </w:t>
      </w:r>
      <w:r w:rsidR="002E571E" w:rsidRPr="00DF5CB2">
        <w:t>filmovertrukket</w:t>
      </w:r>
      <w:r w:rsidR="00C16898" w:rsidRPr="00DF5CB2">
        <w:t xml:space="preserve"> </w:t>
      </w:r>
      <w:r w:rsidRPr="00DF5CB2">
        <w:t xml:space="preserve">tablet </w:t>
      </w:r>
      <w:r w:rsidR="00FE1F74" w:rsidRPr="00DF5CB2">
        <w:t xml:space="preserve">(tablet) </w:t>
      </w:r>
      <w:r w:rsidRPr="00DF5CB2">
        <w:t>indeholder trientintetrahydrochlor</w:t>
      </w:r>
      <w:r w:rsidRPr="00DF5CB2">
        <w:t xml:space="preserve">id svarende til 150 mg trientin. </w:t>
      </w:r>
    </w:p>
    <w:p w14:paraId="4C145F33" w14:textId="744132E3" w:rsidR="00395483" w:rsidRPr="00DF5CB2" w:rsidRDefault="00430554" w:rsidP="00395483">
      <w:pPr>
        <w:numPr>
          <w:ilvl w:val="12"/>
          <w:numId w:val="0"/>
        </w:numPr>
        <w:tabs>
          <w:tab w:val="clear" w:pos="567"/>
        </w:tabs>
        <w:spacing w:line="240" w:lineRule="auto"/>
        <w:ind w:right="-2"/>
      </w:pPr>
      <w:r w:rsidRPr="00DF5CB2">
        <w:t xml:space="preserve">Øvrige indholdsstoffer: </w:t>
      </w:r>
    </w:p>
    <w:p w14:paraId="7CBD78C7" w14:textId="6E452494" w:rsidR="00DA27DF" w:rsidRPr="00DF5CB2" w:rsidRDefault="00430554" w:rsidP="0008144A">
      <w:pPr>
        <w:numPr>
          <w:ilvl w:val="12"/>
          <w:numId w:val="0"/>
        </w:numPr>
        <w:tabs>
          <w:tab w:val="clear" w:pos="567"/>
        </w:tabs>
        <w:spacing w:line="240" w:lineRule="auto"/>
        <w:ind w:right="-2"/>
      </w:pPr>
      <w:r w:rsidRPr="00DF5CB2">
        <w:rPr>
          <w:noProof/>
          <w:szCs w:val="22"/>
          <w:u w:val="single"/>
        </w:rPr>
        <w:t xml:space="preserve">Tabletkerne </w:t>
      </w:r>
      <w:r w:rsidR="002F45FD" w:rsidRPr="00DF5CB2">
        <w:rPr>
          <w:noProof/>
          <w:szCs w:val="22"/>
          <w:u w:val="single"/>
        </w:rPr>
        <w:t>indhold</w:t>
      </w:r>
      <w:r w:rsidR="00F54C44" w:rsidRPr="00DF5CB2">
        <w:rPr>
          <w:noProof/>
          <w:szCs w:val="22"/>
        </w:rPr>
        <w:t xml:space="preserve">: </w:t>
      </w:r>
      <w:r w:rsidR="0070265C" w:rsidRPr="00DF5CB2">
        <w:t>mannitol, silica, kolloid</w:t>
      </w:r>
      <w:r w:rsidR="0059535E" w:rsidRPr="00DF5CB2">
        <w:t>,</w:t>
      </w:r>
      <w:r w:rsidR="0070265C" w:rsidRPr="00DF5CB2">
        <w:t xml:space="preserve"> vandfri og </w:t>
      </w:r>
    </w:p>
    <w:p w14:paraId="226C1A38" w14:textId="5B3200CA" w:rsidR="00DA27DF" w:rsidRPr="00DF5CB2" w:rsidRDefault="00430554" w:rsidP="00DA27DF">
      <w:pPr>
        <w:spacing w:line="168" w:lineRule="auto"/>
      </w:pPr>
      <w:r w:rsidRPr="00DF5CB2">
        <w:rPr>
          <w:sz w:val="16"/>
          <w:szCs w:val="16"/>
        </w:rPr>
        <w:tab/>
      </w:r>
      <w:r w:rsidRPr="00DF5CB2">
        <w:rPr>
          <w:sz w:val="16"/>
          <w:szCs w:val="16"/>
        </w:rPr>
        <w:tab/>
      </w:r>
      <w:r w:rsidRPr="00DF5CB2">
        <w:rPr>
          <w:sz w:val="16"/>
          <w:szCs w:val="16"/>
        </w:rPr>
        <w:tab/>
      </w:r>
      <w:r w:rsidRPr="00DF5CB2">
        <w:rPr>
          <w:sz w:val="16"/>
          <w:szCs w:val="16"/>
        </w:rPr>
        <w:tab/>
      </w:r>
    </w:p>
    <w:p w14:paraId="4494F5FA" w14:textId="49B483EA" w:rsidR="00115A4E" w:rsidRPr="00DF5CB2" w:rsidRDefault="00430554" w:rsidP="0008144A">
      <w:pPr>
        <w:numPr>
          <w:ilvl w:val="12"/>
          <w:numId w:val="0"/>
        </w:numPr>
        <w:tabs>
          <w:tab w:val="clear" w:pos="567"/>
        </w:tabs>
        <w:spacing w:line="240" w:lineRule="auto"/>
        <w:ind w:right="-2"/>
        <w:rPr>
          <w:noProof/>
          <w:szCs w:val="22"/>
        </w:rPr>
      </w:pPr>
      <w:r w:rsidRPr="00DF5CB2">
        <w:t>glycer</w:t>
      </w:r>
      <w:r w:rsidR="00CF4FA1" w:rsidRPr="00DF5CB2">
        <w:t>o</w:t>
      </w:r>
      <w:r w:rsidRPr="00DF5CB2">
        <w:t>ldibehenat.</w:t>
      </w:r>
      <w:r w:rsidR="00CF4FA1" w:rsidRPr="00DF5CB2">
        <w:rPr>
          <w:noProof/>
          <w:szCs w:val="22"/>
        </w:rPr>
        <w:t>.</w:t>
      </w:r>
    </w:p>
    <w:p w14:paraId="21AD587B" w14:textId="79FF6546" w:rsidR="00F54C44" w:rsidRPr="00DF5CB2" w:rsidRDefault="00430554" w:rsidP="0008144A">
      <w:pPr>
        <w:numPr>
          <w:ilvl w:val="12"/>
          <w:numId w:val="0"/>
        </w:numPr>
        <w:tabs>
          <w:tab w:val="clear" w:pos="567"/>
        </w:tabs>
        <w:spacing w:line="240" w:lineRule="auto"/>
        <w:ind w:right="-2"/>
        <w:rPr>
          <w:noProof/>
          <w:szCs w:val="22"/>
        </w:rPr>
      </w:pPr>
      <w:r w:rsidRPr="00DF5CB2">
        <w:rPr>
          <w:noProof/>
          <w:szCs w:val="22"/>
          <w:u w:val="single"/>
        </w:rPr>
        <w:t>Tablettens filmovertræk</w:t>
      </w:r>
      <w:r w:rsidRPr="00DF5CB2">
        <w:rPr>
          <w:noProof/>
          <w:szCs w:val="22"/>
        </w:rPr>
        <w:t>: polyvinyl</w:t>
      </w:r>
      <w:r w:rsidR="00A6438D" w:rsidRPr="00DF5CB2">
        <w:rPr>
          <w:noProof/>
          <w:szCs w:val="22"/>
        </w:rPr>
        <w:t>alkohol</w:t>
      </w:r>
      <w:r w:rsidRPr="00DF5CB2">
        <w:rPr>
          <w:noProof/>
          <w:szCs w:val="22"/>
        </w:rPr>
        <w:t>, tal</w:t>
      </w:r>
      <w:r w:rsidR="00CF4FA1" w:rsidRPr="00DF5CB2">
        <w:rPr>
          <w:noProof/>
          <w:szCs w:val="22"/>
        </w:rPr>
        <w:t>c</w:t>
      </w:r>
      <w:r w:rsidR="00A6438D" w:rsidRPr="00DF5CB2">
        <w:rPr>
          <w:noProof/>
          <w:szCs w:val="22"/>
        </w:rPr>
        <w:t>um, titandiox</w:t>
      </w:r>
      <w:r w:rsidR="00CF4FA1" w:rsidRPr="00DF5CB2">
        <w:rPr>
          <w:noProof/>
          <w:szCs w:val="22"/>
        </w:rPr>
        <w:t>i</w:t>
      </w:r>
      <w:r w:rsidR="00A6438D" w:rsidRPr="00DF5CB2">
        <w:rPr>
          <w:noProof/>
          <w:szCs w:val="22"/>
        </w:rPr>
        <w:t>d</w:t>
      </w:r>
      <w:r w:rsidRPr="00DF5CB2">
        <w:rPr>
          <w:noProof/>
          <w:szCs w:val="22"/>
        </w:rPr>
        <w:t xml:space="preserve"> (E171), glycerol</w:t>
      </w:r>
      <w:r w:rsidR="00A6438D" w:rsidRPr="00DF5CB2">
        <w:rPr>
          <w:noProof/>
          <w:szCs w:val="22"/>
        </w:rPr>
        <w:t>monocaprylocaprat</w:t>
      </w:r>
      <w:r w:rsidRPr="00DF5CB2">
        <w:rPr>
          <w:noProof/>
          <w:szCs w:val="22"/>
        </w:rPr>
        <w:t xml:space="preserve"> (Type I), </w:t>
      </w:r>
      <w:r w:rsidR="00A6438D" w:rsidRPr="00DF5CB2">
        <w:rPr>
          <w:noProof/>
          <w:szCs w:val="22"/>
        </w:rPr>
        <w:t>gul jernoxid</w:t>
      </w:r>
      <w:r w:rsidRPr="00DF5CB2">
        <w:rPr>
          <w:noProof/>
          <w:szCs w:val="22"/>
        </w:rPr>
        <w:t xml:space="preserve"> (E172) </w:t>
      </w:r>
      <w:r w:rsidR="00A6438D" w:rsidRPr="00DF5CB2">
        <w:rPr>
          <w:noProof/>
          <w:szCs w:val="22"/>
        </w:rPr>
        <w:t>og natriumlauri</w:t>
      </w:r>
      <w:r w:rsidR="00CF4FA1" w:rsidRPr="00DF5CB2">
        <w:rPr>
          <w:noProof/>
          <w:szCs w:val="22"/>
        </w:rPr>
        <w:t>l</w:t>
      </w:r>
      <w:r w:rsidR="00A6438D" w:rsidRPr="00DF5CB2">
        <w:rPr>
          <w:noProof/>
          <w:szCs w:val="22"/>
        </w:rPr>
        <w:t>sulfat</w:t>
      </w:r>
    </w:p>
    <w:p w14:paraId="1228264D" w14:textId="77777777" w:rsidR="00F54C44" w:rsidRPr="00DF5CB2" w:rsidRDefault="00F54C44" w:rsidP="00395483">
      <w:pPr>
        <w:numPr>
          <w:ilvl w:val="12"/>
          <w:numId w:val="0"/>
        </w:numPr>
        <w:tabs>
          <w:tab w:val="clear" w:pos="567"/>
        </w:tabs>
        <w:spacing w:line="240" w:lineRule="auto"/>
        <w:ind w:right="-2"/>
      </w:pPr>
    </w:p>
    <w:p w14:paraId="2952139E" w14:textId="77777777" w:rsidR="00F54C44" w:rsidRPr="00DF5CB2" w:rsidRDefault="00F54C44" w:rsidP="00395483">
      <w:pPr>
        <w:numPr>
          <w:ilvl w:val="12"/>
          <w:numId w:val="0"/>
        </w:numPr>
        <w:tabs>
          <w:tab w:val="clear" w:pos="567"/>
        </w:tabs>
        <w:spacing w:line="240" w:lineRule="auto"/>
        <w:ind w:right="-2"/>
        <w:rPr>
          <w:noProof/>
          <w:szCs w:val="22"/>
        </w:rPr>
      </w:pPr>
    </w:p>
    <w:p w14:paraId="4CC75E5A" w14:textId="77777777" w:rsidR="00395483" w:rsidRPr="00DF5CB2" w:rsidRDefault="00395483" w:rsidP="00395483">
      <w:pPr>
        <w:numPr>
          <w:ilvl w:val="12"/>
          <w:numId w:val="0"/>
        </w:numPr>
        <w:tabs>
          <w:tab w:val="clear" w:pos="567"/>
        </w:tabs>
        <w:spacing w:line="240" w:lineRule="auto"/>
        <w:ind w:right="-2"/>
        <w:rPr>
          <w:noProof/>
          <w:szCs w:val="22"/>
        </w:rPr>
      </w:pPr>
    </w:p>
    <w:p w14:paraId="177B8740" w14:textId="77777777" w:rsidR="00395483" w:rsidRPr="00DF5CB2" w:rsidRDefault="00430554" w:rsidP="00395483">
      <w:pPr>
        <w:numPr>
          <w:ilvl w:val="12"/>
          <w:numId w:val="0"/>
        </w:numPr>
        <w:tabs>
          <w:tab w:val="clear" w:pos="567"/>
        </w:tabs>
        <w:spacing w:line="240" w:lineRule="auto"/>
        <w:ind w:right="-2"/>
        <w:rPr>
          <w:b/>
          <w:szCs w:val="22"/>
        </w:rPr>
      </w:pPr>
      <w:r w:rsidRPr="00DF5CB2">
        <w:rPr>
          <w:b/>
        </w:rPr>
        <w:t>Udseende og pakningsstørrelser</w:t>
      </w:r>
    </w:p>
    <w:p w14:paraId="790072F2" w14:textId="67F5B07F" w:rsidR="00395483" w:rsidRPr="00DF5CB2" w:rsidRDefault="00430554" w:rsidP="00395483">
      <w:pPr>
        <w:rPr>
          <w:noProof/>
          <w:szCs w:val="22"/>
        </w:rPr>
      </w:pPr>
      <w:r w:rsidRPr="00DF5CB2">
        <w:t>Gul</w:t>
      </w:r>
      <w:r w:rsidR="009E3578" w:rsidRPr="00DF5CB2">
        <w:t xml:space="preserve"> aflang </w:t>
      </w:r>
      <w:r w:rsidR="0070265C" w:rsidRPr="00DF5CB2">
        <w:t xml:space="preserve">filmovertrukket </w:t>
      </w:r>
      <w:r w:rsidR="009E3578" w:rsidRPr="00DF5CB2">
        <w:t xml:space="preserve">tablet, 16 mm x 8 mm, med delekærv på </w:t>
      </w:r>
      <w:r w:rsidRPr="00DF5CB2">
        <w:t>hver</w:t>
      </w:r>
      <w:r w:rsidR="009E3578" w:rsidRPr="00DF5CB2">
        <w:t xml:space="preserve"> side. </w:t>
      </w:r>
      <w:r w:rsidR="0070265C" w:rsidRPr="00DF5CB2">
        <w:t>Den filmovertrukne t</w:t>
      </w:r>
      <w:r w:rsidR="009E3578" w:rsidRPr="00DF5CB2">
        <w:t>ablet kan deles i to lige store doser.</w:t>
      </w:r>
    </w:p>
    <w:p w14:paraId="21469FCF" w14:textId="77777777" w:rsidR="00395483" w:rsidRPr="00DF5CB2" w:rsidRDefault="00395483" w:rsidP="00395483">
      <w:pPr>
        <w:rPr>
          <w:noProof/>
          <w:szCs w:val="22"/>
        </w:rPr>
      </w:pPr>
    </w:p>
    <w:p w14:paraId="2D6D7F46" w14:textId="5E0A1058" w:rsidR="00395483" w:rsidRPr="00DF5CB2" w:rsidRDefault="00430554" w:rsidP="00395483">
      <w:pPr>
        <w:numPr>
          <w:ilvl w:val="12"/>
          <w:numId w:val="0"/>
        </w:numPr>
        <w:tabs>
          <w:tab w:val="clear" w:pos="567"/>
        </w:tabs>
        <w:spacing w:line="240" w:lineRule="auto"/>
      </w:pPr>
      <w:r w:rsidRPr="00DF5CB2">
        <w:t xml:space="preserve">OPA/Alu/PVC-Alu blister. Hver blister indeholder 8 </w:t>
      </w:r>
      <w:r w:rsidR="00A6438D" w:rsidRPr="00DF5CB2">
        <w:t xml:space="preserve">filmovertrukne </w:t>
      </w:r>
      <w:r w:rsidRPr="00DF5CB2">
        <w:t xml:space="preserve">tabletter. </w:t>
      </w:r>
      <w:r w:rsidR="00CD79BD" w:rsidRPr="00DF5CB2">
        <w:t xml:space="preserve">Cuprior fås i pakninger med </w:t>
      </w:r>
      <w:r w:rsidRPr="00DF5CB2">
        <w:t xml:space="preserve">72 </w:t>
      </w:r>
      <w:r w:rsidR="00CD79BD" w:rsidRPr="00DF5CB2">
        <w:t xml:space="preserve">eller 96 filmovertrukne </w:t>
      </w:r>
      <w:r w:rsidRPr="00DF5CB2">
        <w:t>tabletter.</w:t>
      </w:r>
    </w:p>
    <w:p w14:paraId="31BE143D" w14:textId="1D089845" w:rsidR="00CD79BD" w:rsidRPr="00DF5CB2" w:rsidRDefault="00430554" w:rsidP="00395483">
      <w:pPr>
        <w:numPr>
          <w:ilvl w:val="12"/>
          <w:numId w:val="0"/>
        </w:numPr>
        <w:tabs>
          <w:tab w:val="clear" w:pos="567"/>
        </w:tabs>
        <w:spacing w:line="240" w:lineRule="auto"/>
        <w:rPr>
          <w:szCs w:val="22"/>
        </w:rPr>
      </w:pPr>
      <w:r w:rsidRPr="00DF5CB2">
        <w:rPr>
          <w:szCs w:val="22"/>
        </w:rPr>
        <w:t>Ikke alle pakningsstørrelser er nødvendigvis markedsført.</w:t>
      </w:r>
    </w:p>
    <w:p w14:paraId="6DC641B7" w14:textId="77777777" w:rsidR="00CD79BD" w:rsidRPr="00DF5CB2" w:rsidRDefault="00CD79BD" w:rsidP="00395483">
      <w:pPr>
        <w:numPr>
          <w:ilvl w:val="12"/>
          <w:numId w:val="0"/>
        </w:numPr>
        <w:tabs>
          <w:tab w:val="clear" w:pos="567"/>
        </w:tabs>
        <w:spacing w:line="240" w:lineRule="auto"/>
        <w:rPr>
          <w:szCs w:val="22"/>
        </w:rPr>
      </w:pPr>
    </w:p>
    <w:p w14:paraId="5CB8674F" w14:textId="77777777" w:rsidR="00395483" w:rsidRPr="00DF5CB2" w:rsidRDefault="00395483" w:rsidP="00395483">
      <w:pPr>
        <w:numPr>
          <w:ilvl w:val="12"/>
          <w:numId w:val="0"/>
        </w:numPr>
        <w:tabs>
          <w:tab w:val="clear" w:pos="567"/>
        </w:tabs>
        <w:spacing w:line="240" w:lineRule="auto"/>
        <w:rPr>
          <w:szCs w:val="22"/>
        </w:rPr>
      </w:pPr>
    </w:p>
    <w:p w14:paraId="29603B76" w14:textId="77777777" w:rsidR="00395483" w:rsidRPr="00DF5CB2" w:rsidRDefault="00430554" w:rsidP="00395483">
      <w:pPr>
        <w:numPr>
          <w:ilvl w:val="12"/>
          <w:numId w:val="0"/>
        </w:numPr>
        <w:tabs>
          <w:tab w:val="clear" w:pos="567"/>
        </w:tabs>
        <w:spacing w:line="240" w:lineRule="auto"/>
        <w:ind w:right="-2"/>
        <w:rPr>
          <w:b/>
          <w:szCs w:val="22"/>
        </w:rPr>
      </w:pPr>
      <w:r w:rsidRPr="00DF5CB2">
        <w:rPr>
          <w:b/>
        </w:rPr>
        <w:t xml:space="preserve">Indehaver af markedsføringstilladelsen </w:t>
      </w:r>
    </w:p>
    <w:p w14:paraId="6BD5D7B6" w14:textId="3C0352BD" w:rsidR="00395483" w:rsidRPr="00DF5CB2" w:rsidRDefault="009036E5" w:rsidP="00395483">
      <w:pPr>
        <w:rPr>
          <w:szCs w:val="22"/>
        </w:rPr>
      </w:pPr>
      <w:proofErr w:type="spellStart"/>
      <w:r>
        <w:t>Orphalan</w:t>
      </w:r>
      <w:proofErr w:type="spellEnd"/>
    </w:p>
    <w:p w14:paraId="3DE51237" w14:textId="77777777" w:rsidR="00102603" w:rsidRPr="00430554" w:rsidRDefault="00430554" w:rsidP="00102603">
      <w:pPr>
        <w:rPr>
          <w:szCs w:val="22"/>
        </w:rPr>
      </w:pPr>
      <w:r w:rsidRPr="00430554">
        <w:rPr>
          <w:szCs w:val="22"/>
        </w:rPr>
        <w:t>226 Boulevard Voltaire</w:t>
      </w:r>
    </w:p>
    <w:p w14:paraId="17F897EF" w14:textId="77777777" w:rsidR="00102603" w:rsidRPr="00430554" w:rsidRDefault="00430554" w:rsidP="00102603">
      <w:pPr>
        <w:rPr>
          <w:szCs w:val="22"/>
        </w:rPr>
      </w:pPr>
      <w:r w:rsidRPr="00430554">
        <w:rPr>
          <w:szCs w:val="22"/>
        </w:rPr>
        <w:t>75011 Paris</w:t>
      </w:r>
    </w:p>
    <w:p w14:paraId="69CC8BCB" w14:textId="77777777" w:rsidR="00395483" w:rsidRPr="00DF5CB2" w:rsidRDefault="00430554" w:rsidP="00395483">
      <w:pPr>
        <w:rPr>
          <w:szCs w:val="22"/>
        </w:rPr>
      </w:pPr>
      <w:r w:rsidRPr="00DF5CB2">
        <w:t>Frankrig</w:t>
      </w:r>
    </w:p>
    <w:p w14:paraId="671BEAB9" w14:textId="77777777" w:rsidR="00395483" w:rsidRPr="00DF5CB2" w:rsidRDefault="00395483" w:rsidP="00395483">
      <w:pPr>
        <w:numPr>
          <w:ilvl w:val="12"/>
          <w:numId w:val="0"/>
        </w:numPr>
        <w:tabs>
          <w:tab w:val="clear" w:pos="567"/>
        </w:tabs>
        <w:spacing w:line="240" w:lineRule="auto"/>
        <w:ind w:right="-2"/>
        <w:rPr>
          <w:noProof/>
          <w:szCs w:val="22"/>
        </w:rPr>
      </w:pPr>
    </w:p>
    <w:p w14:paraId="35089E57" w14:textId="77777777" w:rsidR="00395483" w:rsidRPr="00DF5CB2" w:rsidRDefault="00430554" w:rsidP="00395483">
      <w:pPr>
        <w:numPr>
          <w:ilvl w:val="12"/>
          <w:numId w:val="0"/>
        </w:numPr>
        <w:tabs>
          <w:tab w:val="clear" w:pos="567"/>
        </w:tabs>
        <w:spacing w:line="240" w:lineRule="auto"/>
        <w:ind w:right="-2"/>
        <w:rPr>
          <w:b/>
          <w:szCs w:val="22"/>
        </w:rPr>
      </w:pPr>
      <w:r w:rsidRPr="00DF5CB2">
        <w:rPr>
          <w:b/>
        </w:rPr>
        <w:t>Fremstiller</w:t>
      </w:r>
    </w:p>
    <w:p w14:paraId="26AF2EFF" w14:textId="77777777" w:rsidR="00395483" w:rsidRPr="00DF5CB2" w:rsidRDefault="00430554" w:rsidP="00395483">
      <w:pPr>
        <w:numPr>
          <w:ilvl w:val="12"/>
          <w:numId w:val="0"/>
        </w:numPr>
        <w:tabs>
          <w:tab w:val="clear" w:pos="567"/>
        </w:tabs>
        <w:spacing w:line="240" w:lineRule="auto"/>
        <w:ind w:right="-2"/>
        <w:rPr>
          <w:szCs w:val="22"/>
        </w:rPr>
      </w:pPr>
      <w:r w:rsidRPr="00DF5CB2">
        <w:lastRenderedPageBreak/>
        <w:t>Delpharm Evreux</w:t>
      </w:r>
    </w:p>
    <w:p w14:paraId="29AAB9BD" w14:textId="77777777" w:rsidR="00395483" w:rsidRPr="00DF5CB2" w:rsidRDefault="00430554" w:rsidP="00395483">
      <w:pPr>
        <w:numPr>
          <w:ilvl w:val="12"/>
          <w:numId w:val="0"/>
        </w:numPr>
        <w:tabs>
          <w:tab w:val="clear" w:pos="567"/>
        </w:tabs>
        <w:spacing w:line="240" w:lineRule="auto"/>
        <w:ind w:right="-2"/>
        <w:rPr>
          <w:szCs w:val="22"/>
        </w:rPr>
      </w:pPr>
      <w:r w:rsidRPr="00DF5CB2">
        <w:t>5 rue du Guesclin</w:t>
      </w:r>
    </w:p>
    <w:p w14:paraId="15A45DFB" w14:textId="77777777" w:rsidR="00395483" w:rsidRPr="00DF5CB2" w:rsidRDefault="00430554" w:rsidP="00395483">
      <w:pPr>
        <w:numPr>
          <w:ilvl w:val="12"/>
          <w:numId w:val="0"/>
        </w:numPr>
        <w:tabs>
          <w:tab w:val="clear" w:pos="567"/>
        </w:tabs>
        <w:spacing w:line="240" w:lineRule="auto"/>
        <w:ind w:right="-2"/>
        <w:rPr>
          <w:szCs w:val="22"/>
        </w:rPr>
      </w:pPr>
      <w:r w:rsidRPr="00DF5CB2">
        <w:t>27000 Evreux</w:t>
      </w:r>
    </w:p>
    <w:p w14:paraId="5DB62340" w14:textId="77777777" w:rsidR="00395483" w:rsidRPr="00DF5CB2" w:rsidRDefault="00430554" w:rsidP="00395483">
      <w:pPr>
        <w:numPr>
          <w:ilvl w:val="12"/>
          <w:numId w:val="0"/>
        </w:numPr>
        <w:tabs>
          <w:tab w:val="clear" w:pos="567"/>
        </w:tabs>
        <w:spacing w:line="240" w:lineRule="auto"/>
        <w:ind w:right="-2"/>
        <w:rPr>
          <w:noProof/>
          <w:szCs w:val="22"/>
        </w:rPr>
      </w:pPr>
      <w:r w:rsidRPr="00DF5CB2">
        <w:t>Frankrig</w:t>
      </w:r>
    </w:p>
    <w:p w14:paraId="2F732984" w14:textId="77777777" w:rsidR="00395483" w:rsidRPr="00DF5CB2" w:rsidRDefault="00395483" w:rsidP="00395483">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1A5069" w14:paraId="185DEFE8" w14:textId="77777777" w:rsidTr="00395483">
        <w:tc>
          <w:tcPr>
            <w:tcW w:w="4678" w:type="dxa"/>
          </w:tcPr>
          <w:p w14:paraId="700C6991" w14:textId="77777777" w:rsidR="00395483" w:rsidRPr="00DF5CB2" w:rsidRDefault="00395483" w:rsidP="00395483">
            <w:pPr>
              <w:tabs>
                <w:tab w:val="left" w:pos="-720"/>
              </w:tabs>
              <w:suppressAutoHyphens/>
              <w:spacing w:line="240" w:lineRule="auto"/>
              <w:rPr>
                <w:noProof/>
                <w:szCs w:val="22"/>
              </w:rPr>
            </w:pPr>
          </w:p>
        </w:tc>
        <w:tc>
          <w:tcPr>
            <w:tcW w:w="4678" w:type="dxa"/>
          </w:tcPr>
          <w:p w14:paraId="273ADDDB" w14:textId="77777777" w:rsidR="00395483" w:rsidRPr="00DF5CB2" w:rsidRDefault="00395483" w:rsidP="00395483">
            <w:pPr>
              <w:tabs>
                <w:tab w:val="left" w:pos="-720"/>
              </w:tabs>
              <w:suppressAutoHyphens/>
              <w:spacing w:line="240" w:lineRule="auto"/>
              <w:rPr>
                <w:noProof/>
                <w:szCs w:val="22"/>
              </w:rPr>
            </w:pPr>
          </w:p>
        </w:tc>
      </w:tr>
    </w:tbl>
    <w:p w14:paraId="66C9467C" w14:textId="77777777" w:rsidR="00395483" w:rsidRPr="00DF5CB2" w:rsidRDefault="00430554" w:rsidP="00395483">
      <w:pPr>
        <w:keepNext/>
        <w:numPr>
          <w:ilvl w:val="12"/>
          <w:numId w:val="0"/>
        </w:numPr>
        <w:tabs>
          <w:tab w:val="clear" w:pos="567"/>
        </w:tabs>
        <w:spacing w:line="240" w:lineRule="auto"/>
        <w:ind w:right="-2"/>
        <w:rPr>
          <w:b/>
          <w:szCs w:val="22"/>
        </w:rPr>
      </w:pPr>
      <w:r w:rsidRPr="00DF5CB2">
        <w:rPr>
          <w:b/>
        </w:rPr>
        <w:t>Denne indlægsseddel blev senest revideret</w:t>
      </w:r>
    </w:p>
    <w:p w14:paraId="52A1ED85" w14:textId="77777777" w:rsidR="00395483" w:rsidRPr="00DF5CB2" w:rsidRDefault="00395483" w:rsidP="00395483">
      <w:pPr>
        <w:keepNext/>
        <w:numPr>
          <w:ilvl w:val="12"/>
          <w:numId w:val="0"/>
        </w:numPr>
        <w:spacing w:line="240" w:lineRule="auto"/>
        <w:ind w:right="-2"/>
        <w:rPr>
          <w:noProof/>
          <w:szCs w:val="22"/>
        </w:rPr>
      </w:pPr>
    </w:p>
    <w:p w14:paraId="2921E56E" w14:textId="77777777" w:rsidR="00395483" w:rsidRPr="00DF5CB2" w:rsidRDefault="00430554" w:rsidP="00395483">
      <w:pPr>
        <w:keepNext/>
        <w:numPr>
          <w:ilvl w:val="12"/>
          <w:numId w:val="0"/>
        </w:numPr>
        <w:tabs>
          <w:tab w:val="clear" w:pos="567"/>
        </w:tabs>
        <w:spacing w:line="240" w:lineRule="auto"/>
        <w:ind w:right="-2"/>
        <w:rPr>
          <w:b/>
          <w:noProof/>
          <w:szCs w:val="22"/>
        </w:rPr>
      </w:pPr>
      <w:r w:rsidRPr="00DF5CB2">
        <w:rPr>
          <w:b/>
          <w:noProof/>
        </w:rPr>
        <w:t>Andre informationskilder</w:t>
      </w:r>
    </w:p>
    <w:p w14:paraId="146B65D6" w14:textId="6BD22A05" w:rsidR="0073777D" w:rsidRPr="00DF5CB2" w:rsidRDefault="00430554" w:rsidP="00395483">
      <w:pPr>
        <w:keepNext/>
        <w:numPr>
          <w:ilvl w:val="12"/>
          <w:numId w:val="0"/>
        </w:numPr>
        <w:spacing w:line="240" w:lineRule="auto"/>
        <w:ind w:right="-2"/>
      </w:pPr>
      <w:r w:rsidRPr="00DF5CB2">
        <w:t xml:space="preserve">Du kan finde yderligere oplysninger om dette lægemiddel på Det Europæiske Lægemiddelagenturs hjemmeside: </w:t>
      </w:r>
      <w:hyperlink w:history="1">
        <w:r w:rsidRPr="00DF5CB2">
          <w:rPr>
            <w:rStyle w:val="Hyperlink"/>
            <w:noProof/>
          </w:rPr>
          <w:t>http://www.ema.europa.eu</w:t>
        </w:r>
      </w:hyperlink>
      <w:r w:rsidRPr="00DF5CB2">
        <w:t xml:space="preserve">. Der er også links til andre websteder om sjældne sygdomme og om, hvordan de behandles. </w:t>
      </w:r>
    </w:p>
    <w:sectPr w:rsidR="0073777D" w:rsidRPr="00DF5CB2" w:rsidSect="00395483">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25A5" w14:textId="77777777" w:rsidR="00000000" w:rsidRDefault="00430554">
      <w:pPr>
        <w:spacing w:line="240" w:lineRule="auto"/>
      </w:pPr>
      <w:r>
        <w:separator/>
      </w:r>
    </w:p>
  </w:endnote>
  <w:endnote w:type="continuationSeparator" w:id="0">
    <w:p w14:paraId="28504C3E" w14:textId="77777777" w:rsidR="00000000" w:rsidRDefault="0043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7FD7" w14:textId="54A11C16" w:rsidR="00B23EEA" w:rsidRDefault="0043055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5CB2">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B243" w14:textId="57A4354E" w:rsidR="00B23EEA" w:rsidRDefault="0043055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5CB2">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37304" w14:textId="77777777" w:rsidR="00000000" w:rsidRDefault="00430554">
      <w:pPr>
        <w:spacing w:line="240" w:lineRule="auto"/>
      </w:pPr>
      <w:r>
        <w:separator/>
      </w:r>
    </w:p>
  </w:footnote>
  <w:footnote w:type="continuationSeparator" w:id="0">
    <w:p w14:paraId="676EBE66" w14:textId="77777777" w:rsidR="00000000" w:rsidRDefault="0043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4F2CB590">
      <w:start w:val="1"/>
      <w:numFmt w:val="bullet"/>
      <w:lvlText w:val=""/>
      <w:lvlJc w:val="left"/>
      <w:pPr>
        <w:tabs>
          <w:tab w:val="num" w:pos="360"/>
        </w:tabs>
        <w:ind w:left="360" w:hanging="360"/>
      </w:pPr>
      <w:rPr>
        <w:rFonts w:ascii="Symbol" w:hAnsi="Symbol" w:hint="default"/>
      </w:rPr>
    </w:lvl>
    <w:lvl w:ilvl="1" w:tplc="057237EA" w:tentative="1">
      <w:start w:val="1"/>
      <w:numFmt w:val="bullet"/>
      <w:lvlText w:val="o"/>
      <w:lvlJc w:val="left"/>
      <w:pPr>
        <w:tabs>
          <w:tab w:val="num" w:pos="1080"/>
        </w:tabs>
        <w:ind w:left="1080" w:hanging="360"/>
      </w:pPr>
      <w:rPr>
        <w:rFonts w:ascii="Courier New" w:hAnsi="Courier New" w:cs="Courier New" w:hint="default"/>
      </w:rPr>
    </w:lvl>
    <w:lvl w:ilvl="2" w:tplc="6E30C1B4" w:tentative="1">
      <w:start w:val="1"/>
      <w:numFmt w:val="bullet"/>
      <w:lvlText w:val=""/>
      <w:lvlJc w:val="left"/>
      <w:pPr>
        <w:tabs>
          <w:tab w:val="num" w:pos="1800"/>
        </w:tabs>
        <w:ind w:left="1800" w:hanging="360"/>
      </w:pPr>
      <w:rPr>
        <w:rFonts w:ascii="Wingdings" w:hAnsi="Wingdings" w:hint="default"/>
      </w:rPr>
    </w:lvl>
    <w:lvl w:ilvl="3" w:tplc="86B44C24" w:tentative="1">
      <w:start w:val="1"/>
      <w:numFmt w:val="bullet"/>
      <w:lvlText w:val=""/>
      <w:lvlJc w:val="left"/>
      <w:pPr>
        <w:tabs>
          <w:tab w:val="num" w:pos="2520"/>
        </w:tabs>
        <w:ind w:left="2520" w:hanging="360"/>
      </w:pPr>
      <w:rPr>
        <w:rFonts w:ascii="Symbol" w:hAnsi="Symbol" w:hint="default"/>
      </w:rPr>
    </w:lvl>
    <w:lvl w:ilvl="4" w:tplc="82902C56" w:tentative="1">
      <w:start w:val="1"/>
      <w:numFmt w:val="bullet"/>
      <w:lvlText w:val="o"/>
      <w:lvlJc w:val="left"/>
      <w:pPr>
        <w:tabs>
          <w:tab w:val="num" w:pos="3240"/>
        </w:tabs>
        <w:ind w:left="3240" w:hanging="360"/>
      </w:pPr>
      <w:rPr>
        <w:rFonts w:ascii="Courier New" w:hAnsi="Courier New" w:cs="Courier New" w:hint="default"/>
      </w:rPr>
    </w:lvl>
    <w:lvl w:ilvl="5" w:tplc="424CB1AA" w:tentative="1">
      <w:start w:val="1"/>
      <w:numFmt w:val="bullet"/>
      <w:lvlText w:val=""/>
      <w:lvlJc w:val="left"/>
      <w:pPr>
        <w:tabs>
          <w:tab w:val="num" w:pos="3960"/>
        </w:tabs>
        <w:ind w:left="3960" w:hanging="360"/>
      </w:pPr>
      <w:rPr>
        <w:rFonts w:ascii="Wingdings" w:hAnsi="Wingdings" w:hint="default"/>
      </w:rPr>
    </w:lvl>
    <w:lvl w:ilvl="6" w:tplc="61800218" w:tentative="1">
      <w:start w:val="1"/>
      <w:numFmt w:val="bullet"/>
      <w:lvlText w:val=""/>
      <w:lvlJc w:val="left"/>
      <w:pPr>
        <w:tabs>
          <w:tab w:val="num" w:pos="4680"/>
        </w:tabs>
        <w:ind w:left="4680" w:hanging="360"/>
      </w:pPr>
      <w:rPr>
        <w:rFonts w:ascii="Symbol" w:hAnsi="Symbol" w:hint="default"/>
      </w:rPr>
    </w:lvl>
    <w:lvl w:ilvl="7" w:tplc="BC42A468" w:tentative="1">
      <w:start w:val="1"/>
      <w:numFmt w:val="bullet"/>
      <w:lvlText w:val="o"/>
      <w:lvlJc w:val="left"/>
      <w:pPr>
        <w:tabs>
          <w:tab w:val="num" w:pos="5400"/>
        </w:tabs>
        <w:ind w:left="5400" w:hanging="360"/>
      </w:pPr>
      <w:rPr>
        <w:rFonts w:ascii="Courier New" w:hAnsi="Courier New" w:cs="Courier New" w:hint="default"/>
      </w:rPr>
    </w:lvl>
    <w:lvl w:ilvl="8" w:tplc="D38886A6"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3912E116">
      <w:start w:val="1"/>
      <w:numFmt w:val="upperLetter"/>
      <w:lvlText w:val="%1."/>
      <w:lvlJc w:val="left"/>
      <w:pPr>
        <w:ind w:left="720" w:hanging="360"/>
      </w:pPr>
      <w:rPr>
        <w:rFonts w:hint="default"/>
        <w:b/>
      </w:rPr>
    </w:lvl>
    <w:lvl w:ilvl="1" w:tplc="93DCD36C" w:tentative="1">
      <w:start w:val="1"/>
      <w:numFmt w:val="lowerLetter"/>
      <w:lvlText w:val="%2."/>
      <w:lvlJc w:val="left"/>
      <w:pPr>
        <w:ind w:left="1440" w:hanging="360"/>
      </w:pPr>
    </w:lvl>
    <w:lvl w:ilvl="2" w:tplc="522A863A" w:tentative="1">
      <w:start w:val="1"/>
      <w:numFmt w:val="lowerRoman"/>
      <w:lvlText w:val="%3."/>
      <w:lvlJc w:val="right"/>
      <w:pPr>
        <w:ind w:left="2160" w:hanging="180"/>
      </w:pPr>
    </w:lvl>
    <w:lvl w:ilvl="3" w:tplc="F2900BA8" w:tentative="1">
      <w:start w:val="1"/>
      <w:numFmt w:val="decimal"/>
      <w:lvlText w:val="%4."/>
      <w:lvlJc w:val="left"/>
      <w:pPr>
        <w:ind w:left="2880" w:hanging="360"/>
      </w:pPr>
    </w:lvl>
    <w:lvl w:ilvl="4" w:tplc="99EC6F4A" w:tentative="1">
      <w:start w:val="1"/>
      <w:numFmt w:val="lowerLetter"/>
      <w:lvlText w:val="%5."/>
      <w:lvlJc w:val="left"/>
      <w:pPr>
        <w:ind w:left="3600" w:hanging="360"/>
      </w:pPr>
    </w:lvl>
    <w:lvl w:ilvl="5" w:tplc="E880390C" w:tentative="1">
      <w:start w:val="1"/>
      <w:numFmt w:val="lowerRoman"/>
      <w:lvlText w:val="%6."/>
      <w:lvlJc w:val="right"/>
      <w:pPr>
        <w:ind w:left="4320" w:hanging="180"/>
      </w:pPr>
    </w:lvl>
    <w:lvl w:ilvl="6" w:tplc="F222BAEC" w:tentative="1">
      <w:start w:val="1"/>
      <w:numFmt w:val="decimal"/>
      <w:lvlText w:val="%7."/>
      <w:lvlJc w:val="left"/>
      <w:pPr>
        <w:ind w:left="5040" w:hanging="360"/>
      </w:pPr>
    </w:lvl>
    <w:lvl w:ilvl="7" w:tplc="6EF2BA94" w:tentative="1">
      <w:start w:val="1"/>
      <w:numFmt w:val="lowerLetter"/>
      <w:lvlText w:val="%8."/>
      <w:lvlJc w:val="left"/>
      <w:pPr>
        <w:ind w:left="5760" w:hanging="360"/>
      </w:pPr>
    </w:lvl>
    <w:lvl w:ilvl="8" w:tplc="480E9CC0"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C9F40F02">
      <w:start w:val="1"/>
      <w:numFmt w:val="upperLetter"/>
      <w:lvlText w:val="%1."/>
      <w:lvlJc w:val="left"/>
      <w:pPr>
        <w:ind w:left="577" w:hanging="450"/>
      </w:pPr>
      <w:rPr>
        <w:rFonts w:hint="default"/>
      </w:rPr>
    </w:lvl>
    <w:lvl w:ilvl="1" w:tplc="1C320AD8">
      <w:start w:val="1"/>
      <w:numFmt w:val="decimal"/>
      <w:lvlText w:val="%2."/>
      <w:lvlJc w:val="left"/>
      <w:pPr>
        <w:ind w:left="1417" w:hanging="570"/>
      </w:pPr>
      <w:rPr>
        <w:rFonts w:hint="default"/>
      </w:rPr>
    </w:lvl>
    <w:lvl w:ilvl="2" w:tplc="868086D8" w:tentative="1">
      <w:start w:val="1"/>
      <w:numFmt w:val="lowerRoman"/>
      <w:lvlText w:val="%3."/>
      <w:lvlJc w:val="right"/>
      <w:pPr>
        <w:ind w:left="1927" w:hanging="180"/>
      </w:pPr>
    </w:lvl>
    <w:lvl w:ilvl="3" w:tplc="82FEDCC2" w:tentative="1">
      <w:start w:val="1"/>
      <w:numFmt w:val="decimal"/>
      <w:lvlText w:val="%4."/>
      <w:lvlJc w:val="left"/>
      <w:pPr>
        <w:ind w:left="2647" w:hanging="360"/>
      </w:pPr>
    </w:lvl>
    <w:lvl w:ilvl="4" w:tplc="92B84422" w:tentative="1">
      <w:start w:val="1"/>
      <w:numFmt w:val="lowerLetter"/>
      <w:lvlText w:val="%5."/>
      <w:lvlJc w:val="left"/>
      <w:pPr>
        <w:ind w:left="3367" w:hanging="360"/>
      </w:pPr>
    </w:lvl>
    <w:lvl w:ilvl="5" w:tplc="419EA4B0" w:tentative="1">
      <w:start w:val="1"/>
      <w:numFmt w:val="lowerRoman"/>
      <w:lvlText w:val="%6."/>
      <w:lvlJc w:val="right"/>
      <w:pPr>
        <w:ind w:left="4087" w:hanging="180"/>
      </w:pPr>
    </w:lvl>
    <w:lvl w:ilvl="6" w:tplc="8A0EB5A8" w:tentative="1">
      <w:start w:val="1"/>
      <w:numFmt w:val="decimal"/>
      <w:lvlText w:val="%7."/>
      <w:lvlJc w:val="left"/>
      <w:pPr>
        <w:ind w:left="4807" w:hanging="360"/>
      </w:pPr>
    </w:lvl>
    <w:lvl w:ilvl="7" w:tplc="94867EE8" w:tentative="1">
      <w:start w:val="1"/>
      <w:numFmt w:val="lowerLetter"/>
      <w:lvlText w:val="%8."/>
      <w:lvlJc w:val="left"/>
      <w:pPr>
        <w:ind w:left="5527" w:hanging="360"/>
      </w:pPr>
    </w:lvl>
    <w:lvl w:ilvl="8" w:tplc="EA566304"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D4ECF8C0">
      <w:start w:val="1"/>
      <w:numFmt w:val="bullet"/>
      <w:lvlText w:val=""/>
      <w:lvlJc w:val="left"/>
      <w:pPr>
        <w:tabs>
          <w:tab w:val="num" w:pos="720"/>
        </w:tabs>
        <w:ind w:left="720" w:hanging="360"/>
      </w:pPr>
      <w:rPr>
        <w:rFonts w:ascii="Symbol" w:hAnsi="Symbol" w:hint="default"/>
      </w:rPr>
    </w:lvl>
    <w:lvl w:ilvl="1" w:tplc="85CA0730" w:tentative="1">
      <w:start w:val="1"/>
      <w:numFmt w:val="bullet"/>
      <w:lvlText w:val="o"/>
      <w:lvlJc w:val="left"/>
      <w:pPr>
        <w:tabs>
          <w:tab w:val="num" w:pos="1440"/>
        </w:tabs>
        <w:ind w:left="1440" w:hanging="360"/>
      </w:pPr>
      <w:rPr>
        <w:rFonts w:ascii="Courier New" w:hAnsi="Courier New" w:cs="Courier New" w:hint="default"/>
      </w:rPr>
    </w:lvl>
    <w:lvl w:ilvl="2" w:tplc="1910E046" w:tentative="1">
      <w:start w:val="1"/>
      <w:numFmt w:val="bullet"/>
      <w:lvlText w:val=""/>
      <w:lvlJc w:val="left"/>
      <w:pPr>
        <w:tabs>
          <w:tab w:val="num" w:pos="2160"/>
        </w:tabs>
        <w:ind w:left="2160" w:hanging="360"/>
      </w:pPr>
      <w:rPr>
        <w:rFonts w:ascii="Wingdings" w:hAnsi="Wingdings" w:hint="default"/>
      </w:rPr>
    </w:lvl>
    <w:lvl w:ilvl="3" w:tplc="7674CEC2" w:tentative="1">
      <w:start w:val="1"/>
      <w:numFmt w:val="bullet"/>
      <w:lvlText w:val=""/>
      <w:lvlJc w:val="left"/>
      <w:pPr>
        <w:tabs>
          <w:tab w:val="num" w:pos="2880"/>
        </w:tabs>
        <w:ind w:left="2880" w:hanging="360"/>
      </w:pPr>
      <w:rPr>
        <w:rFonts w:ascii="Symbol" w:hAnsi="Symbol" w:hint="default"/>
      </w:rPr>
    </w:lvl>
    <w:lvl w:ilvl="4" w:tplc="8D58F300" w:tentative="1">
      <w:start w:val="1"/>
      <w:numFmt w:val="bullet"/>
      <w:lvlText w:val="o"/>
      <w:lvlJc w:val="left"/>
      <w:pPr>
        <w:tabs>
          <w:tab w:val="num" w:pos="3600"/>
        </w:tabs>
        <w:ind w:left="3600" w:hanging="360"/>
      </w:pPr>
      <w:rPr>
        <w:rFonts w:ascii="Courier New" w:hAnsi="Courier New" w:cs="Courier New" w:hint="default"/>
      </w:rPr>
    </w:lvl>
    <w:lvl w:ilvl="5" w:tplc="FE9A0968" w:tentative="1">
      <w:start w:val="1"/>
      <w:numFmt w:val="bullet"/>
      <w:lvlText w:val=""/>
      <w:lvlJc w:val="left"/>
      <w:pPr>
        <w:tabs>
          <w:tab w:val="num" w:pos="4320"/>
        </w:tabs>
        <w:ind w:left="4320" w:hanging="360"/>
      </w:pPr>
      <w:rPr>
        <w:rFonts w:ascii="Wingdings" w:hAnsi="Wingdings" w:hint="default"/>
      </w:rPr>
    </w:lvl>
    <w:lvl w:ilvl="6" w:tplc="4378CAF8" w:tentative="1">
      <w:start w:val="1"/>
      <w:numFmt w:val="bullet"/>
      <w:lvlText w:val=""/>
      <w:lvlJc w:val="left"/>
      <w:pPr>
        <w:tabs>
          <w:tab w:val="num" w:pos="5040"/>
        </w:tabs>
        <w:ind w:left="5040" w:hanging="360"/>
      </w:pPr>
      <w:rPr>
        <w:rFonts w:ascii="Symbol" w:hAnsi="Symbol" w:hint="default"/>
      </w:rPr>
    </w:lvl>
    <w:lvl w:ilvl="7" w:tplc="FFBC8A82" w:tentative="1">
      <w:start w:val="1"/>
      <w:numFmt w:val="bullet"/>
      <w:lvlText w:val="o"/>
      <w:lvlJc w:val="left"/>
      <w:pPr>
        <w:tabs>
          <w:tab w:val="num" w:pos="5760"/>
        </w:tabs>
        <w:ind w:left="5760" w:hanging="360"/>
      </w:pPr>
      <w:rPr>
        <w:rFonts w:ascii="Courier New" w:hAnsi="Courier New" w:cs="Courier New" w:hint="default"/>
      </w:rPr>
    </w:lvl>
    <w:lvl w:ilvl="8" w:tplc="2FA421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02B88442">
      <w:start w:val="1"/>
      <w:numFmt w:val="decimal"/>
      <w:lvlText w:val="%1."/>
      <w:lvlJc w:val="left"/>
      <w:pPr>
        <w:ind w:left="1080" w:hanging="720"/>
      </w:pPr>
      <w:rPr>
        <w:rFonts w:hint="default"/>
      </w:rPr>
    </w:lvl>
    <w:lvl w:ilvl="1" w:tplc="3FC4AA62" w:tentative="1">
      <w:start w:val="1"/>
      <w:numFmt w:val="lowerLetter"/>
      <w:lvlText w:val="%2."/>
      <w:lvlJc w:val="left"/>
      <w:pPr>
        <w:ind w:left="1440" w:hanging="360"/>
      </w:pPr>
    </w:lvl>
    <w:lvl w:ilvl="2" w:tplc="1702EF64" w:tentative="1">
      <w:start w:val="1"/>
      <w:numFmt w:val="lowerRoman"/>
      <w:lvlText w:val="%3."/>
      <w:lvlJc w:val="right"/>
      <w:pPr>
        <w:ind w:left="2160" w:hanging="180"/>
      </w:pPr>
    </w:lvl>
    <w:lvl w:ilvl="3" w:tplc="6C08DFDE" w:tentative="1">
      <w:start w:val="1"/>
      <w:numFmt w:val="decimal"/>
      <w:lvlText w:val="%4."/>
      <w:lvlJc w:val="left"/>
      <w:pPr>
        <w:ind w:left="2880" w:hanging="360"/>
      </w:pPr>
    </w:lvl>
    <w:lvl w:ilvl="4" w:tplc="C428D284" w:tentative="1">
      <w:start w:val="1"/>
      <w:numFmt w:val="lowerLetter"/>
      <w:lvlText w:val="%5."/>
      <w:lvlJc w:val="left"/>
      <w:pPr>
        <w:ind w:left="3600" w:hanging="360"/>
      </w:pPr>
    </w:lvl>
    <w:lvl w:ilvl="5" w:tplc="A31837B6" w:tentative="1">
      <w:start w:val="1"/>
      <w:numFmt w:val="lowerRoman"/>
      <w:lvlText w:val="%6."/>
      <w:lvlJc w:val="right"/>
      <w:pPr>
        <w:ind w:left="4320" w:hanging="180"/>
      </w:pPr>
    </w:lvl>
    <w:lvl w:ilvl="6" w:tplc="A4A28E62" w:tentative="1">
      <w:start w:val="1"/>
      <w:numFmt w:val="decimal"/>
      <w:lvlText w:val="%7."/>
      <w:lvlJc w:val="left"/>
      <w:pPr>
        <w:ind w:left="5040" w:hanging="360"/>
      </w:pPr>
    </w:lvl>
    <w:lvl w:ilvl="7" w:tplc="EB5A716A" w:tentative="1">
      <w:start w:val="1"/>
      <w:numFmt w:val="lowerLetter"/>
      <w:lvlText w:val="%8."/>
      <w:lvlJc w:val="left"/>
      <w:pPr>
        <w:ind w:left="5760" w:hanging="360"/>
      </w:pPr>
    </w:lvl>
    <w:lvl w:ilvl="8" w:tplc="69B60AA8"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6AB2A5E4">
      <w:start w:val="1"/>
      <w:numFmt w:val="decimal"/>
      <w:lvlText w:val="%1."/>
      <w:lvlJc w:val="left"/>
      <w:pPr>
        <w:ind w:left="780" w:hanging="420"/>
      </w:pPr>
      <w:rPr>
        <w:rFonts w:hint="default"/>
      </w:rPr>
    </w:lvl>
    <w:lvl w:ilvl="1" w:tplc="8A181D1E" w:tentative="1">
      <w:start w:val="1"/>
      <w:numFmt w:val="lowerLetter"/>
      <w:lvlText w:val="%2."/>
      <w:lvlJc w:val="left"/>
      <w:pPr>
        <w:ind w:left="1440" w:hanging="360"/>
      </w:pPr>
    </w:lvl>
    <w:lvl w:ilvl="2" w:tplc="72A0E012" w:tentative="1">
      <w:start w:val="1"/>
      <w:numFmt w:val="lowerRoman"/>
      <w:lvlText w:val="%3."/>
      <w:lvlJc w:val="right"/>
      <w:pPr>
        <w:ind w:left="2160" w:hanging="180"/>
      </w:pPr>
    </w:lvl>
    <w:lvl w:ilvl="3" w:tplc="CDE8B3F6" w:tentative="1">
      <w:start w:val="1"/>
      <w:numFmt w:val="decimal"/>
      <w:lvlText w:val="%4."/>
      <w:lvlJc w:val="left"/>
      <w:pPr>
        <w:ind w:left="2880" w:hanging="360"/>
      </w:pPr>
    </w:lvl>
    <w:lvl w:ilvl="4" w:tplc="5E266ECC" w:tentative="1">
      <w:start w:val="1"/>
      <w:numFmt w:val="lowerLetter"/>
      <w:lvlText w:val="%5."/>
      <w:lvlJc w:val="left"/>
      <w:pPr>
        <w:ind w:left="3600" w:hanging="360"/>
      </w:pPr>
    </w:lvl>
    <w:lvl w:ilvl="5" w:tplc="0BC24D4A" w:tentative="1">
      <w:start w:val="1"/>
      <w:numFmt w:val="lowerRoman"/>
      <w:lvlText w:val="%6."/>
      <w:lvlJc w:val="right"/>
      <w:pPr>
        <w:ind w:left="4320" w:hanging="180"/>
      </w:pPr>
    </w:lvl>
    <w:lvl w:ilvl="6" w:tplc="897A9B06" w:tentative="1">
      <w:start w:val="1"/>
      <w:numFmt w:val="decimal"/>
      <w:lvlText w:val="%7."/>
      <w:lvlJc w:val="left"/>
      <w:pPr>
        <w:ind w:left="5040" w:hanging="360"/>
      </w:pPr>
    </w:lvl>
    <w:lvl w:ilvl="7" w:tplc="C302D108" w:tentative="1">
      <w:start w:val="1"/>
      <w:numFmt w:val="lowerLetter"/>
      <w:lvlText w:val="%8."/>
      <w:lvlJc w:val="left"/>
      <w:pPr>
        <w:ind w:left="5760" w:hanging="360"/>
      </w:pPr>
    </w:lvl>
    <w:lvl w:ilvl="8" w:tplc="9796E3E4"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7214E868">
      <w:start w:val="1"/>
      <w:numFmt w:val="bullet"/>
      <w:lvlText w:val="-"/>
      <w:lvlJc w:val="left"/>
      <w:pPr>
        <w:ind w:left="720" w:hanging="360"/>
      </w:pPr>
      <w:rPr>
        <w:rFonts w:ascii="Times New Roman" w:eastAsia="Times New Roman" w:hAnsi="Times New Roman" w:cs="Times New Roman" w:hint="default"/>
      </w:rPr>
    </w:lvl>
    <w:lvl w:ilvl="1" w:tplc="71347BF2" w:tentative="1">
      <w:start w:val="1"/>
      <w:numFmt w:val="bullet"/>
      <w:lvlText w:val="o"/>
      <w:lvlJc w:val="left"/>
      <w:pPr>
        <w:ind w:left="1440" w:hanging="360"/>
      </w:pPr>
      <w:rPr>
        <w:rFonts w:ascii="Courier New" w:hAnsi="Courier New" w:cs="Courier New" w:hint="default"/>
      </w:rPr>
    </w:lvl>
    <w:lvl w:ilvl="2" w:tplc="75C0DB18" w:tentative="1">
      <w:start w:val="1"/>
      <w:numFmt w:val="bullet"/>
      <w:lvlText w:val=""/>
      <w:lvlJc w:val="left"/>
      <w:pPr>
        <w:ind w:left="2160" w:hanging="360"/>
      </w:pPr>
      <w:rPr>
        <w:rFonts w:ascii="Wingdings" w:hAnsi="Wingdings" w:hint="default"/>
      </w:rPr>
    </w:lvl>
    <w:lvl w:ilvl="3" w:tplc="C896BAC0" w:tentative="1">
      <w:start w:val="1"/>
      <w:numFmt w:val="bullet"/>
      <w:lvlText w:val=""/>
      <w:lvlJc w:val="left"/>
      <w:pPr>
        <w:ind w:left="2880" w:hanging="360"/>
      </w:pPr>
      <w:rPr>
        <w:rFonts w:ascii="Symbol" w:hAnsi="Symbol" w:hint="default"/>
      </w:rPr>
    </w:lvl>
    <w:lvl w:ilvl="4" w:tplc="F3B4E326" w:tentative="1">
      <w:start w:val="1"/>
      <w:numFmt w:val="bullet"/>
      <w:lvlText w:val="o"/>
      <w:lvlJc w:val="left"/>
      <w:pPr>
        <w:ind w:left="3600" w:hanging="360"/>
      </w:pPr>
      <w:rPr>
        <w:rFonts w:ascii="Courier New" w:hAnsi="Courier New" w:cs="Courier New" w:hint="default"/>
      </w:rPr>
    </w:lvl>
    <w:lvl w:ilvl="5" w:tplc="D16810B0" w:tentative="1">
      <w:start w:val="1"/>
      <w:numFmt w:val="bullet"/>
      <w:lvlText w:val=""/>
      <w:lvlJc w:val="left"/>
      <w:pPr>
        <w:ind w:left="4320" w:hanging="360"/>
      </w:pPr>
      <w:rPr>
        <w:rFonts w:ascii="Wingdings" w:hAnsi="Wingdings" w:hint="default"/>
      </w:rPr>
    </w:lvl>
    <w:lvl w:ilvl="6" w:tplc="756C374C" w:tentative="1">
      <w:start w:val="1"/>
      <w:numFmt w:val="bullet"/>
      <w:lvlText w:val=""/>
      <w:lvlJc w:val="left"/>
      <w:pPr>
        <w:ind w:left="5040" w:hanging="360"/>
      </w:pPr>
      <w:rPr>
        <w:rFonts w:ascii="Symbol" w:hAnsi="Symbol" w:hint="default"/>
      </w:rPr>
    </w:lvl>
    <w:lvl w:ilvl="7" w:tplc="EF5E7268" w:tentative="1">
      <w:start w:val="1"/>
      <w:numFmt w:val="bullet"/>
      <w:lvlText w:val="o"/>
      <w:lvlJc w:val="left"/>
      <w:pPr>
        <w:ind w:left="5760" w:hanging="360"/>
      </w:pPr>
      <w:rPr>
        <w:rFonts w:ascii="Courier New" w:hAnsi="Courier New" w:cs="Courier New" w:hint="default"/>
      </w:rPr>
    </w:lvl>
    <w:lvl w:ilvl="8" w:tplc="7C44D56E"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17789466">
      <w:start w:val="1"/>
      <w:numFmt w:val="bullet"/>
      <w:lvlText w:val=""/>
      <w:lvlJc w:val="left"/>
      <w:pPr>
        <w:tabs>
          <w:tab w:val="num" w:pos="397"/>
        </w:tabs>
        <w:ind w:left="397" w:hanging="397"/>
      </w:pPr>
      <w:rPr>
        <w:rFonts w:ascii="Symbol" w:hAnsi="Symbol" w:hint="default"/>
      </w:rPr>
    </w:lvl>
    <w:lvl w:ilvl="1" w:tplc="B50AF10E" w:tentative="1">
      <w:start w:val="1"/>
      <w:numFmt w:val="bullet"/>
      <w:lvlText w:val="o"/>
      <w:lvlJc w:val="left"/>
      <w:pPr>
        <w:tabs>
          <w:tab w:val="num" w:pos="1440"/>
        </w:tabs>
        <w:ind w:left="1440" w:hanging="360"/>
      </w:pPr>
      <w:rPr>
        <w:rFonts w:ascii="Courier New" w:hAnsi="Courier New" w:cs="Courier New" w:hint="default"/>
      </w:rPr>
    </w:lvl>
    <w:lvl w:ilvl="2" w:tplc="515CC810" w:tentative="1">
      <w:start w:val="1"/>
      <w:numFmt w:val="bullet"/>
      <w:lvlText w:val=""/>
      <w:lvlJc w:val="left"/>
      <w:pPr>
        <w:tabs>
          <w:tab w:val="num" w:pos="2160"/>
        </w:tabs>
        <w:ind w:left="2160" w:hanging="360"/>
      </w:pPr>
      <w:rPr>
        <w:rFonts w:ascii="Wingdings" w:hAnsi="Wingdings" w:hint="default"/>
      </w:rPr>
    </w:lvl>
    <w:lvl w:ilvl="3" w:tplc="A9A4A872" w:tentative="1">
      <w:start w:val="1"/>
      <w:numFmt w:val="bullet"/>
      <w:lvlText w:val=""/>
      <w:lvlJc w:val="left"/>
      <w:pPr>
        <w:tabs>
          <w:tab w:val="num" w:pos="2880"/>
        </w:tabs>
        <w:ind w:left="2880" w:hanging="360"/>
      </w:pPr>
      <w:rPr>
        <w:rFonts w:ascii="Symbol" w:hAnsi="Symbol" w:hint="default"/>
      </w:rPr>
    </w:lvl>
    <w:lvl w:ilvl="4" w:tplc="A51C9F6A" w:tentative="1">
      <w:start w:val="1"/>
      <w:numFmt w:val="bullet"/>
      <w:lvlText w:val="o"/>
      <w:lvlJc w:val="left"/>
      <w:pPr>
        <w:tabs>
          <w:tab w:val="num" w:pos="3600"/>
        </w:tabs>
        <w:ind w:left="3600" w:hanging="360"/>
      </w:pPr>
      <w:rPr>
        <w:rFonts w:ascii="Courier New" w:hAnsi="Courier New" w:cs="Courier New" w:hint="default"/>
      </w:rPr>
    </w:lvl>
    <w:lvl w:ilvl="5" w:tplc="1DF6B9F2" w:tentative="1">
      <w:start w:val="1"/>
      <w:numFmt w:val="bullet"/>
      <w:lvlText w:val=""/>
      <w:lvlJc w:val="left"/>
      <w:pPr>
        <w:tabs>
          <w:tab w:val="num" w:pos="4320"/>
        </w:tabs>
        <w:ind w:left="4320" w:hanging="360"/>
      </w:pPr>
      <w:rPr>
        <w:rFonts w:ascii="Wingdings" w:hAnsi="Wingdings" w:hint="default"/>
      </w:rPr>
    </w:lvl>
    <w:lvl w:ilvl="6" w:tplc="F79E2888" w:tentative="1">
      <w:start w:val="1"/>
      <w:numFmt w:val="bullet"/>
      <w:lvlText w:val=""/>
      <w:lvlJc w:val="left"/>
      <w:pPr>
        <w:tabs>
          <w:tab w:val="num" w:pos="5040"/>
        </w:tabs>
        <w:ind w:left="5040" w:hanging="360"/>
      </w:pPr>
      <w:rPr>
        <w:rFonts w:ascii="Symbol" w:hAnsi="Symbol" w:hint="default"/>
      </w:rPr>
    </w:lvl>
    <w:lvl w:ilvl="7" w:tplc="42AADE8E" w:tentative="1">
      <w:start w:val="1"/>
      <w:numFmt w:val="bullet"/>
      <w:lvlText w:val="o"/>
      <w:lvlJc w:val="left"/>
      <w:pPr>
        <w:tabs>
          <w:tab w:val="num" w:pos="5760"/>
        </w:tabs>
        <w:ind w:left="5760" w:hanging="360"/>
      </w:pPr>
      <w:rPr>
        <w:rFonts w:ascii="Courier New" w:hAnsi="Courier New" w:cs="Courier New" w:hint="default"/>
      </w:rPr>
    </w:lvl>
    <w:lvl w:ilvl="8" w:tplc="A5FC21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F0163E28">
      <w:start w:val="1"/>
      <w:numFmt w:val="decimal"/>
      <w:lvlText w:val="%1."/>
      <w:lvlJc w:val="left"/>
      <w:pPr>
        <w:tabs>
          <w:tab w:val="num" w:pos="570"/>
        </w:tabs>
        <w:ind w:left="570" w:hanging="570"/>
      </w:pPr>
      <w:rPr>
        <w:rFonts w:hint="default"/>
      </w:rPr>
    </w:lvl>
    <w:lvl w:ilvl="1" w:tplc="E3386276" w:tentative="1">
      <w:start w:val="1"/>
      <w:numFmt w:val="lowerLetter"/>
      <w:lvlText w:val="%2."/>
      <w:lvlJc w:val="left"/>
      <w:pPr>
        <w:tabs>
          <w:tab w:val="num" w:pos="1080"/>
        </w:tabs>
        <w:ind w:left="1080" w:hanging="360"/>
      </w:pPr>
    </w:lvl>
    <w:lvl w:ilvl="2" w:tplc="B818EA78" w:tentative="1">
      <w:start w:val="1"/>
      <w:numFmt w:val="lowerRoman"/>
      <w:lvlText w:val="%3."/>
      <w:lvlJc w:val="right"/>
      <w:pPr>
        <w:tabs>
          <w:tab w:val="num" w:pos="1800"/>
        </w:tabs>
        <w:ind w:left="1800" w:hanging="180"/>
      </w:pPr>
    </w:lvl>
    <w:lvl w:ilvl="3" w:tplc="AF747C96" w:tentative="1">
      <w:start w:val="1"/>
      <w:numFmt w:val="decimal"/>
      <w:lvlText w:val="%4."/>
      <w:lvlJc w:val="left"/>
      <w:pPr>
        <w:tabs>
          <w:tab w:val="num" w:pos="2520"/>
        </w:tabs>
        <w:ind w:left="2520" w:hanging="360"/>
      </w:pPr>
    </w:lvl>
    <w:lvl w:ilvl="4" w:tplc="0C7C740C" w:tentative="1">
      <w:start w:val="1"/>
      <w:numFmt w:val="lowerLetter"/>
      <w:lvlText w:val="%5."/>
      <w:lvlJc w:val="left"/>
      <w:pPr>
        <w:tabs>
          <w:tab w:val="num" w:pos="3240"/>
        </w:tabs>
        <w:ind w:left="3240" w:hanging="360"/>
      </w:pPr>
    </w:lvl>
    <w:lvl w:ilvl="5" w:tplc="5E74DB7E" w:tentative="1">
      <w:start w:val="1"/>
      <w:numFmt w:val="lowerRoman"/>
      <w:lvlText w:val="%6."/>
      <w:lvlJc w:val="right"/>
      <w:pPr>
        <w:tabs>
          <w:tab w:val="num" w:pos="3960"/>
        </w:tabs>
        <w:ind w:left="3960" w:hanging="180"/>
      </w:pPr>
    </w:lvl>
    <w:lvl w:ilvl="6" w:tplc="10144816" w:tentative="1">
      <w:start w:val="1"/>
      <w:numFmt w:val="decimal"/>
      <w:lvlText w:val="%7."/>
      <w:lvlJc w:val="left"/>
      <w:pPr>
        <w:tabs>
          <w:tab w:val="num" w:pos="4680"/>
        </w:tabs>
        <w:ind w:left="4680" w:hanging="360"/>
      </w:pPr>
    </w:lvl>
    <w:lvl w:ilvl="7" w:tplc="08C27C02" w:tentative="1">
      <w:start w:val="1"/>
      <w:numFmt w:val="lowerLetter"/>
      <w:lvlText w:val="%8."/>
      <w:lvlJc w:val="left"/>
      <w:pPr>
        <w:tabs>
          <w:tab w:val="num" w:pos="5400"/>
        </w:tabs>
        <w:ind w:left="5400" w:hanging="360"/>
      </w:pPr>
    </w:lvl>
    <w:lvl w:ilvl="8" w:tplc="E77C204C"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AD540F14">
      <w:start w:val="1"/>
      <w:numFmt w:val="decimal"/>
      <w:lvlText w:val="%1."/>
      <w:lvlJc w:val="left"/>
      <w:pPr>
        <w:ind w:left="720" w:hanging="360"/>
      </w:pPr>
    </w:lvl>
    <w:lvl w:ilvl="1" w:tplc="BB30C7F8" w:tentative="1">
      <w:start w:val="1"/>
      <w:numFmt w:val="lowerLetter"/>
      <w:lvlText w:val="%2."/>
      <w:lvlJc w:val="left"/>
      <w:pPr>
        <w:ind w:left="1440" w:hanging="360"/>
      </w:pPr>
    </w:lvl>
    <w:lvl w:ilvl="2" w:tplc="0C1E5A60" w:tentative="1">
      <w:start w:val="1"/>
      <w:numFmt w:val="lowerRoman"/>
      <w:lvlText w:val="%3."/>
      <w:lvlJc w:val="right"/>
      <w:pPr>
        <w:ind w:left="2160" w:hanging="180"/>
      </w:pPr>
    </w:lvl>
    <w:lvl w:ilvl="3" w:tplc="A260C742" w:tentative="1">
      <w:start w:val="1"/>
      <w:numFmt w:val="decimal"/>
      <w:lvlText w:val="%4."/>
      <w:lvlJc w:val="left"/>
      <w:pPr>
        <w:ind w:left="2880" w:hanging="360"/>
      </w:pPr>
    </w:lvl>
    <w:lvl w:ilvl="4" w:tplc="E24ADAB8" w:tentative="1">
      <w:start w:val="1"/>
      <w:numFmt w:val="lowerLetter"/>
      <w:lvlText w:val="%5."/>
      <w:lvlJc w:val="left"/>
      <w:pPr>
        <w:ind w:left="3600" w:hanging="360"/>
      </w:pPr>
    </w:lvl>
    <w:lvl w:ilvl="5" w:tplc="3CB8CDA0" w:tentative="1">
      <w:start w:val="1"/>
      <w:numFmt w:val="lowerRoman"/>
      <w:lvlText w:val="%6."/>
      <w:lvlJc w:val="right"/>
      <w:pPr>
        <w:ind w:left="4320" w:hanging="180"/>
      </w:pPr>
    </w:lvl>
    <w:lvl w:ilvl="6" w:tplc="04048E4E" w:tentative="1">
      <w:start w:val="1"/>
      <w:numFmt w:val="decimal"/>
      <w:lvlText w:val="%7."/>
      <w:lvlJc w:val="left"/>
      <w:pPr>
        <w:ind w:left="5040" w:hanging="360"/>
      </w:pPr>
    </w:lvl>
    <w:lvl w:ilvl="7" w:tplc="DD74495C" w:tentative="1">
      <w:start w:val="1"/>
      <w:numFmt w:val="lowerLetter"/>
      <w:lvlText w:val="%8."/>
      <w:lvlJc w:val="left"/>
      <w:pPr>
        <w:ind w:left="5760" w:hanging="360"/>
      </w:pPr>
    </w:lvl>
    <w:lvl w:ilvl="8" w:tplc="C3DC761A"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84DC7E08">
      <w:start w:val="2"/>
      <w:numFmt w:val="decimal"/>
      <w:lvlText w:val="%1."/>
      <w:lvlJc w:val="left"/>
      <w:pPr>
        <w:tabs>
          <w:tab w:val="num" w:pos="570"/>
        </w:tabs>
        <w:ind w:left="570" w:hanging="570"/>
      </w:pPr>
      <w:rPr>
        <w:rFonts w:hint="default"/>
      </w:rPr>
    </w:lvl>
    <w:lvl w:ilvl="1" w:tplc="81A07372" w:tentative="1">
      <w:start w:val="1"/>
      <w:numFmt w:val="lowerLetter"/>
      <w:lvlText w:val="%2."/>
      <w:lvlJc w:val="left"/>
      <w:pPr>
        <w:tabs>
          <w:tab w:val="num" w:pos="1080"/>
        </w:tabs>
        <w:ind w:left="1080" w:hanging="360"/>
      </w:pPr>
    </w:lvl>
    <w:lvl w:ilvl="2" w:tplc="455EA3EA" w:tentative="1">
      <w:start w:val="1"/>
      <w:numFmt w:val="lowerRoman"/>
      <w:lvlText w:val="%3."/>
      <w:lvlJc w:val="right"/>
      <w:pPr>
        <w:tabs>
          <w:tab w:val="num" w:pos="1800"/>
        </w:tabs>
        <w:ind w:left="1800" w:hanging="180"/>
      </w:pPr>
    </w:lvl>
    <w:lvl w:ilvl="3" w:tplc="CC54503A" w:tentative="1">
      <w:start w:val="1"/>
      <w:numFmt w:val="decimal"/>
      <w:lvlText w:val="%4."/>
      <w:lvlJc w:val="left"/>
      <w:pPr>
        <w:tabs>
          <w:tab w:val="num" w:pos="2520"/>
        </w:tabs>
        <w:ind w:left="2520" w:hanging="360"/>
      </w:pPr>
    </w:lvl>
    <w:lvl w:ilvl="4" w:tplc="39AE3EE4" w:tentative="1">
      <w:start w:val="1"/>
      <w:numFmt w:val="lowerLetter"/>
      <w:lvlText w:val="%5."/>
      <w:lvlJc w:val="left"/>
      <w:pPr>
        <w:tabs>
          <w:tab w:val="num" w:pos="3240"/>
        </w:tabs>
        <w:ind w:left="3240" w:hanging="360"/>
      </w:pPr>
    </w:lvl>
    <w:lvl w:ilvl="5" w:tplc="21622392" w:tentative="1">
      <w:start w:val="1"/>
      <w:numFmt w:val="lowerRoman"/>
      <w:lvlText w:val="%6."/>
      <w:lvlJc w:val="right"/>
      <w:pPr>
        <w:tabs>
          <w:tab w:val="num" w:pos="3960"/>
        </w:tabs>
        <w:ind w:left="3960" w:hanging="180"/>
      </w:pPr>
    </w:lvl>
    <w:lvl w:ilvl="6" w:tplc="1B5E3324" w:tentative="1">
      <w:start w:val="1"/>
      <w:numFmt w:val="decimal"/>
      <w:lvlText w:val="%7."/>
      <w:lvlJc w:val="left"/>
      <w:pPr>
        <w:tabs>
          <w:tab w:val="num" w:pos="4680"/>
        </w:tabs>
        <w:ind w:left="4680" w:hanging="360"/>
      </w:pPr>
    </w:lvl>
    <w:lvl w:ilvl="7" w:tplc="777657A4" w:tentative="1">
      <w:start w:val="1"/>
      <w:numFmt w:val="lowerLetter"/>
      <w:lvlText w:val="%8."/>
      <w:lvlJc w:val="left"/>
      <w:pPr>
        <w:tabs>
          <w:tab w:val="num" w:pos="5400"/>
        </w:tabs>
        <w:ind w:left="5400" w:hanging="360"/>
      </w:pPr>
    </w:lvl>
    <w:lvl w:ilvl="8" w:tplc="9634C66C"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B574BE40">
      <w:start w:val="1"/>
      <w:numFmt w:val="bullet"/>
      <w:lvlText w:val=""/>
      <w:lvlJc w:val="left"/>
      <w:pPr>
        <w:tabs>
          <w:tab w:val="num" w:pos="397"/>
        </w:tabs>
        <w:ind w:left="397" w:hanging="397"/>
      </w:pPr>
      <w:rPr>
        <w:rFonts w:ascii="Symbol" w:hAnsi="Symbol" w:hint="default"/>
      </w:rPr>
    </w:lvl>
    <w:lvl w:ilvl="1" w:tplc="19AE7270" w:tentative="1">
      <w:start w:val="1"/>
      <w:numFmt w:val="bullet"/>
      <w:lvlText w:val="o"/>
      <w:lvlJc w:val="left"/>
      <w:pPr>
        <w:tabs>
          <w:tab w:val="num" w:pos="1440"/>
        </w:tabs>
        <w:ind w:left="1440" w:hanging="360"/>
      </w:pPr>
      <w:rPr>
        <w:rFonts w:ascii="Courier New" w:hAnsi="Courier New" w:cs="Courier New" w:hint="default"/>
      </w:rPr>
    </w:lvl>
    <w:lvl w:ilvl="2" w:tplc="8F2ABE0C" w:tentative="1">
      <w:start w:val="1"/>
      <w:numFmt w:val="bullet"/>
      <w:lvlText w:val=""/>
      <w:lvlJc w:val="left"/>
      <w:pPr>
        <w:tabs>
          <w:tab w:val="num" w:pos="2160"/>
        </w:tabs>
        <w:ind w:left="2160" w:hanging="360"/>
      </w:pPr>
      <w:rPr>
        <w:rFonts w:ascii="Wingdings" w:hAnsi="Wingdings" w:hint="default"/>
      </w:rPr>
    </w:lvl>
    <w:lvl w:ilvl="3" w:tplc="7144B096" w:tentative="1">
      <w:start w:val="1"/>
      <w:numFmt w:val="bullet"/>
      <w:lvlText w:val=""/>
      <w:lvlJc w:val="left"/>
      <w:pPr>
        <w:tabs>
          <w:tab w:val="num" w:pos="2880"/>
        </w:tabs>
        <w:ind w:left="2880" w:hanging="360"/>
      </w:pPr>
      <w:rPr>
        <w:rFonts w:ascii="Symbol" w:hAnsi="Symbol" w:hint="default"/>
      </w:rPr>
    </w:lvl>
    <w:lvl w:ilvl="4" w:tplc="01E60EE8" w:tentative="1">
      <w:start w:val="1"/>
      <w:numFmt w:val="bullet"/>
      <w:lvlText w:val="o"/>
      <w:lvlJc w:val="left"/>
      <w:pPr>
        <w:tabs>
          <w:tab w:val="num" w:pos="3600"/>
        </w:tabs>
        <w:ind w:left="3600" w:hanging="360"/>
      </w:pPr>
      <w:rPr>
        <w:rFonts w:ascii="Courier New" w:hAnsi="Courier New" w:cs="Courier New" w:hint="default"/>
      </w:rPr>
    </w:lvl>
    <w:lvl w:ilvl="5" w:tplc="23389462" w:tentative="1">
      <w:start w:val="1"/>
      <w:numFmt w:val="bullet"/>
      <w:lvlText w:val=""/>
      <w:lvlJc w:val="left"/>
      <w:pPr>
        <w:tabs>
          <w:tab w:val="num" w:pos="4320"/>
        </w:tabs>
        <w:ind w:left="4320" w:hanging="360"/>
      </w:pPr>
      <w:rPr>
        <w:rFonts w:ascii="Wingdings" w:hAnsi="Wingdings" w:hint="default"/>
      </w:rPr>
    </w:lvl>
    <w:lvl w:ilvl="6" w:tplc="1EDE7A96" w:tentative="1">
      <w:start w:val="1"/>
      <w:numFmt w:val="bullet"/>
      <w:lvlText w:val=""/>
      <w:lvlJc w:val="left"/>
      <w:pPr>
        <w:tabs>
          <w:tab w:val="num" w:pos="5040"/>
        </w:tabs>
        <w:ind w:left="5040" w:hanging="360"/>
      </w:pPr>
      <w:rPr>
        <w:rFonts w:ascii="Symbol" w:hAnsi="Symbol" w:hint="default"/>
      </w:rPr>
    </w:lvl>
    <w:lvl w:ilvl="7" w:tplc="433A715E" w:tentative="1">
      <w:start w:val="1"/>
      <w:numFmt w:val="bullet"/>
      <w:lvlText w:val="o"/>
      <w:lvlJc w:val="left"/>
      <w:pPr>
        <w:tabs>
          <w:tab w:val="num" w:pos="5760"/>
        </w:tabs>
        <w:ind w:left="5760" w:hanging="360"/>
      </w:pPr>
      <w:rPr>
        <w:rFonts w:ascii="Courier New" w:hAnsi="Courier New" w:cs="Courier New" w:hint="default"/>
      </w:rPr>
    </w:lvl>
    <w:lvl w:ilvl="8" w:tplc="96C458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81307CCC">
      <w:start w:val="1"/>
      <w:numFmt w:val="bullet"/>
      <w:lvlText w:val=""/>
      <w:lvlJc w:val="left"/>
      <w:pPr>
        <w:tabs>
          <w:tab w:val="num" w:pos="720"/>
        </w:tabs>
        <w:ind w:left="720" w:hanging="360"/>
      </w:pPr>
      <w:rPr>
        <w:rFonts w:ascii="Symbol" w:hAnsi="Symbol" w:hint="default"/>
      </w:rPr>
    </w:lvl>
    <w:lvl w:ilvl="1" w:tplc="140462F8" w:tentative="1">
      <w:start w:val="1"/>
      <w:numFmt w:val="bullet"/>
      <w:lvlText w:val="o"/>
      <w:lvlJc w:val="left"/>
      <w:pPr>
        <w:tabs>
          <w:tab w:val="num" w:pos="1440"/>
        </w:tabs>
        <w:ind w:left="1440" w:hanging="360"/>
      </w:pPr>
      <w:rPr>
        <w:rFonts w:ascii="Courier New" w:hAnsi="Courier New" w:cs="Courier New" w:hint="default"/>
      </w:rPr>
    </w:lvl>
    <w:lvl w:ilvl="2" w:tplc="46BAB572" w:tentative="1">
      <w:start w:val="1"/>
      <w:numFmt w:val="bullet"/>
      <w:lvlText w:val=""/>
      <w:lvlJc w:val="left"/>
      <w:pPr>
        <w:tabs>
          <w:tab w:val="num" w:pos="2160"/>
        </w:tabs>
        <w:ind w:left="2160" w:hanging="360"/>
      </w:pPr>
      <w:rPr>
        <w:rFonts w:ascii="Wingdings" w:hAnsi="Wingdings" w:hint="default"/>
      </w:rPr>
    </w:lvl>
    <w:lvl w:ilvl="3" w:tplc="476EDAC0" w:tentative="1">
      <w:start w:val="1"/>
      <w:numFmt w:val="bullet"/>
      <w:lvlText w:val=""/>
      <w:lvlJc w:val="left"/>
      <w:pPr>
        <w:tabs>
          <w:tab w:val="num" w:pos="2880"/>
        </w:tabs>
        <w:ind w:left="2880" w:hanging="360"/>
      </w:pPr>
      <w:rPr>
        <w:rFonts w:ascii="Symbol" w:hAnsi="Symbol" w:hint="default"/>
      </w:rPr>
    </w:lvl>
    <w:lvl w:ilvl="4" w:tplc="AC642B82" w:tentative="1">
      <w:start w:val="1"/>
      <w:numFmt w:val="bullet"/>
      <w:lvlText w:val="o"/>
      <w:lvlJc w:val="left"/>
      <w:pPr>
        <w:tabs>
          <w:tab w:val="num" w:pos="3600"/>
        </w:tabs>
        <w:ind w:left="3600" w:hanging="360"/>
      </w:pPr>
      <w:rPr>
        <w:rFonts w:ascii="Courier New" w:hAnsi="Courier New" w:cs="Courier New" w:hint="default"/>
      </w:rPr>
    </w:lvl>
    <w:lvl w:ilvl="5" w:tplc="750A8B44" w:tentative="1">
      <w:start w:val="1"/>
      <w:numFmt w:val="bullet"/>
      <w:lvlText w:val=""/>
      <w:lvlJc w:val="left"/>
      <w:pPr>
        <w:tabs>
          <w:tab w:val="num" w:pos="4320"/>
        </w:tabs>
        <w:ind w:left="4320" w:hanging="360"/>
      </w:pPr>
      <w:rPr>
        <w:rFonts w:ascii="Wingdings" w:hAnsi="Wingdings" w:hint="default"/>
      </w:rPr>
    </w:lvl>
    <w:lvl w:ilvl="6" w:tplc="4FFE55CC" w:tentative="1">
      <w:start w:val="1"/>
      <w:numFmt w:val="bullet"/>
      <w:lvlText w:val=""/>
      <w:lvlJc w:val="left"/>
      <w:pPr>
        <w:tabs>
          <w:tab w:val="num" w:pos="5040"/>
        </w:tabs>
        <w:ind w:left="5040" w:hanging="360"/>
      </w:pPr>
      <w:rPr>
        <w:rFonts w:ascii="Symbol" w:hAnsi="Symbol" w:hint="default"/>
      </w:rPr>
    </w:lvl>
    <w:lvl w:ilvl="7" w:tplc="DD685B00" w:tentative="1">
      <w:start w:val="1"/>
      <w:numFmt w:val="bullet"/>
      <w:lvlText w:val="o"/>
      <w:lvlJc w:val="left"/>
      <w:pPr>
        <w:tabs>
          <w:tab w:val="num" w:pos="5760"/>
        </w:tabs>
        <w:ind w:left="5760" w:hanging="360"/>
      </w:pPr>
      <w:rPr>
        <w:rFonts w:ascii="Courier New" w:hAnsi="Courier New" w:cs="Courier New" w:hint="default"/>
      </w:rPr>
    </w:lvl>
    <w:lvl w:ilvl="8" w:tplc="A7BC73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4F4A2506">
      <w:start w:val="1"/>
      <w:numFmt w:val="decimal"/>
      <w:lvlText w:val="%1)"/>
      <w:lvlJc w:val="left"/>
      <w:pPr>
        <w:ind w:left="720" w:hanging="360"/>
      </w:pPr>
      <w:rPr>
        <w:rFonts w:hint="default"/>
      </w:rPr>
    </w:lvl>
    <w:lvl w:ilvl="1" w:tplc="C83A12F8" w:tentative="1">
      <w:start w:val="1"/>
      <w:numFmt w:val="lowerLetter"/>
      <w:lvlText w:val="%2."/>
      <w:lvlJc w:val="left"/>
      <w:pPr>
        <w:ind w:left="1440" w:hanging="360"/>
      </w:pPr>
    </w:lvl>
    <w:lvl w:ilvl="2" w:tplc="1194A8B6" w:tentative="1">
      <w:start w:val="1"/>
      <w:numFmt w:val="lowerRoman"/>
      <w:lvlText w:val="%3."/>
      <w:lvlJc w:val="right"/>
      <w:pPr>
        <w:ind w:left="2160" w:hanging="180"/>
      </w:pPr>
    </w:lvl>
    <w:lvl w:ilvl="3" w:tplc="FDBC9962" w:tentative="1">
      <w:start w:val="1"/>
      <w:numFmt w:val="decimal"/>
      <w:lvlText w:val="%4."/>
      <w:lvlJc w:val="left"/>
      <w:pPr>
        <w:ind w:left="2880" w:hanging="360"/>
      </w:pPr>
    </w:lvl>
    <w:lvl w:ilvl="4" w:tplc="B28062D4" w:tentative="1">
      <w:start w:val="1"/>
      <w:numFmt w:val="lowerLetter"/>
      <w:lvlText w:val="%5."/>
      <w:lvlJc w:val="left"/>
      <w:pPr>
        <w:ind w:left="3600" w:hanging="360"/>
      </w:pPr>
    </w:lvl>
    <w:lvl w:ilvl="5" w:tplc="EE109A92" w:tentative="1">
      <w:start w:val="1"/>
      <w:numFmt w:val="lowerRoman"/>
      <w:lvlText w:val="%6."/>
      <w:lvlJc w:val="right"/>
      <w:pPr>
        <w:ind w:left="4320" w:hanging="180"/>
      </w:pPr>
    </w:lvl>
    <w:lvl w:ilvl="6" w:tplc="6F5225AE" w:tentative="1">
      <w:start w:val="1"/>
      <w:numFmt w:val="decimal"/>
      <w:lvlText w:val="%7."/>
      <w:lvlJc w:val="left"/>
      <w:pPr>
        <w:ind w:left="5040" w:hanging="360"/>
      </w:pPr>
    </w:lvl>
    <w:lvl w:ilvl="7" w:tplc="DD6C00DA" w:tentative="1">
      <w:start w:val="1"/>
      <w:numFmt w:val="lowerLetter"/>
      <w:lvlText w:val="%8."/>
      <w:lvlJc w:val="left"/>
      <w:pPr>
        <w:ind w:left="5760" w:hanging="360"/>
      </w:pPr>
    </w:lvl>
    <w:lvl w:ilvl="8" w:tplc="2516197A"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E842B078">
      <w:start w:val="1"/>
      <w:numFmt w:val="upperLetter"/>
      <w:lvlText w:val="%1."/>
      <w:lvlJc w:val="left"/>
      <w:pPr>
        <w:ind w:left="577" w:hanging="450"/>
      </w:pPr>
      <w:rPr>
        <w:rFonts w:hint="default"/>
      </w:rPr>
    </w:lvl>
    <w:lvl w:ilvl="1" w:tplc="5E4035A0">
      <w:start w:val="1"/>
      <w:numFmt w:val="decimal"/>
      <w:lvlText w:val="%2."/>
      <w:lvlJc w:val="left"/>
      <w:pPr>
        <w:ind w:left="1417" w:hanging="570"/>
      </w:pPr>
      <w:rPr>
        <w:rFonts w:hint="default"/>
        <w:b/>
      </w:rPr>
    </w:lvl>
    <w:lvl w:ilvl="2" w:tplc="A59016E0" w:tentative="1">
      <w:start w:val="1"/>
      <w:numFmt w:val="lowerRoman"/>
      <w:lvlText w:val="%3."/>
      <w:lvlJc w:val="right"/>
      <w:pPr>
        <w:ind w:left="1927" w:hanging="180"/>
      </w:pPr>
    </w:lvl>
    <w:lvl w:ilvl="3" w:tplc="F47A91EA" w:tentative="1">
      <w:start w:val="1"/>
      <w:numFmt w:val="decimal"/>
      <w:lvlText w:val="%4."/>
      <w:lvlJc w:val="left"/>
      <w:pPr>
        <w:ind w:left="2647" w:hanging="360"/>
      </w:pPr>
    </w:lvl>
    <w:lvl w:ilvl="4" w:tplc="2EF2553A" w:tentative="1">
      <w:start w:val="1"/>
      <w:numFmt w:val="lowerLetter"/>
      <w:lvlText w:val="%5."/>
      <w:lvlJc w:val="left"/>
      <w:pPr>
        <w:ind w:left="3367" w:hanging="360"/>
      </w:pPr>
    </w:lvl>
    <w:lvl w:ilvl="5" w:tplc="2C484E5A" w:tentative="1">
      <w:start w:val="1"/>
      <w:numFmt w:val="lowerRoman"/>
      <w:lvlText w:val="%6."/>
      <w:lvlJc w:val="right"/>
      <w:pPr>
        <w:ind w:left="4087" w:hanging="180"/>
      </w:pPr>
    </w:lvl>
    <w:lvl w:ilvl="6" w:tplc="37C050D2" w:tentative="1">
      <w:start w:val="1"/>
      <w:numFmt w:val="decimal"/>
      <w:lvlText w:val="%7."/>
      <w:lvlJc w:val="left"/>
      <w:pPr>
        <w:ind w:left="4807" w:hanging="360"/>
      </w:pPr>
    </w:lvl>
    <w:lvl w:ilvl="7" w:tplc="0024D09E" w:tentative="1">
      <w:start w:val="1"/>
      <w:numFmt w:val="lowerLetter"/>
      <w:lvlText w:val="%8."/>
      <w:lvlJc w:val="left"/>
      <w:pPr>
        <w:ind w:left="5527" w:hanging="360"/>
      </w:pPr>
    </w:lvl>
    <w:lvl w:ilvl="8" w:tplc="F4B0C21A"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D23BD"/>
    <w:rsid w:val="000169B4"/>
    <w:rsid w:val="00052D8D"/>
    <w:rsid w:val="0008144A"/>
    <w:rsid w:val="00081E5A"/>
    <w:rsid w:val="000B5214"/>
    <w:rsid w:val="000D23BD"/>
    <w:rsid w:val="00102603"/>
    <w:rsid w:val="00115A4E"/>
    <w:rsid w:val="00125D8C"/>
    <w:rsid w:val="00152A00"/>
    <w:rsid w:val="0017010E"/>
    <w:rsid w:val="00186583"/>
    <w:rsid w:val="001A243D"/>
    <w:rsid w:val="001A5069"/>
    <w:rsid w:val="001B1461"/>
    <w:rsid w:val="001B1934"/>
    <w:rsid w:val="001D5DF2"/>
    <w:rsid w:val="002503BA"/>
    <w:rsid w:val="00254F3C"/>
    <w:rsid w:val="002D0C1D"/>
    <w:rsid w:val="002E571E"/>
    <w:rsid w:val="002F45FD"/>
    <w:rsid w:val="0031363A"/>
    <w:rsid w:val="00347B47"/>
    <w:rsid w:val="0035151E"/>
    <w:rsid w:val="003523CD"/>
    <w:rsid w:val="00360932"/>
    <w:rsid w:val="0036776A"/>
    <w:rsid w:val="003710FF"/>
    <w:rsid w:val="00380FCD"/>
    <w:rsid w:val="00395483"/>
    <w:rsid w:val="003C0EF2"/>
    <w:rsid w:val="003D3874"/>
    <w:rsid w:val="00430554"/>
    <w:rsid w:val="00432904"/>
    <w:rsid w:val="00453D1A"/>
    <w:rsid w:val="004B273F"/>
    <w:rsid w:val="004C1145"/>
    <w:rsid w:val="004F3B0F"/>
    <w:rsid w:val="005674D3"/>
    <w:rsid w:val="0058093C"/>
    <w:rsid w:val="0059535E"/>
    <w:rsid w:val="005D52F5"/>
    <w:rsid w:val="00687D79"/>
    <w:rsid w:val="006C3533"/>
    <w:rsid w:val="0070265C"/>
    <w:rsid w:val="00713C0D"/>
    <w:rsid w:val="00722163"/>
    <w:rsid w:val="00726909"/>
    <w:rsid w:val="007321DA"/>
    <w:rsid w:val="0073777D"/>
    <w:rsid w:val="0076327F"/>
    <w:rsid w:val="007643AA"/>
    <w:rsid w:val="007A451F"/>
    <w:rsid w:val="007A7940"/>
    <w:rsid w:val="007E198C"/>
    <w:rsid w:val="007F0527"/>
    <w:rsid w:val="007F61FF"/>
    <w:rsid w:val="0084464D"/>
    <w:rsid w:val="008918D6"/>
    <w:rsid w:val="008956B6"/>
    <w:rsid w:val="008A288C"/>
    <w:rsid w:val="008B0AE6"/>
    <w:rsid w:val="008D7123"/>
    <w:rsid w:val="008E3EA8"/>
    <w:rsid w:val="009036E5"/>
    <w:rsid w:val="00914AE1"/>
    <w:rsid w:val="00922972"/>
    <w:rsid w:val="0095236E"/>
    <w:rsid w:val="009814F6"/>
    <w:rsid w:val="00981E0B"/>
    <w:rsid w:val="00983D73"/>
    <w:rsid w:val="009C08BE"/>
    <w:rsid w:val="009E3578"/>
    <w:rsid w:val="00A05D76"/>
    <w:rsid w:val="00A110BB"/>
    <w:rsid w:val="00A26BEE"/>
    <w:rsid w:val="00A615C2"/>
    <w:rsid w:val="00A6438D"/>
    <w:rsid w:val="00A86C84"/>
    <w:rsid w:val="00AC3FEB"/>
    <w:rsid w:val="00B11EDF"/>
    <w:rsid w:val="00B23EEA"/>
    <w:rsid w:val="00B40653"/>
    <w:rsid w:val="00B41114"/>
    <w:rsid w:val="00B61B63"/>
    <w:rsid w:val="00BD28E9"/>
    <w:rsid w:val="00BF4125"/>
    <w:rsid w:val="00C063C6"/>
    <w:rsid w:val="00C16898"/>
    <w:rsid w:val="00C5301B"/>
    <w:rsid w:val="00C61390"/>
    <w:rsid w:val="00C64272"/>
    <w:rsid w:val="00C84835"/>
    <w:rsid w:val="00C87800"/>
    <w:rsid w:val="00C94318"/>
    <w:rsid w:val="00CB6E30"/>
    <w:rsid w:val="00CD00D5"/>
    <w:rsid w:val="00CD79BD"/>
    <w:rsid w:val="00CE672E"/>
    <w:rsid w:val="00CF4FA1"/>
    <w:rsid w:val="00D20DA2"/>
    <w:rsid w:val="00D54E07"/>
    <w:rsid w:val="00D5538C"/>
    <w:rsid w:val="00D671ED"/>
    <w:rsid w:val="00D77171"/>
    <w:rsid w:val="00DA27DF"/>
    <w:rsid w:val="00DA4591"/>
    <w:rsid w:val="00DC6556"/>
    <w:rsid w:val="00DD21AC"/>
    <w:rsid w:val="00DF0224"/>
    <w:rsid w:val="00DF5CB2"/>
    <w:rsid w:val="00E13C75"/>
    <w:rsid w:val="00E214DB"/>
    <w:rsid w:val="00E31518"/>
    <w:rsid w:val="00E34A16"/>
    <w:rsid w:val="00E52121"/>
    <w:rsid w:val="00E71CB9"/>
    <w:rsid w:val="00E82702"/>
    <w:rsid w:val="00F23E35"/>
    <w:rsid w:val="00F334FD"/>
    <w:rsid w:val="00F54C44"/>
    <w:rsid w:val="00F739BE"/>
    <w:rsid w:val="00FB4E76"/>
    <w:rsid w:val="00FE1F74"/>
    <w:rsid w:val="00FF2022"/>
    <w:rsid w:val="00FF649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21D56DA9-4C59-47F5-9F9B-CB2B68A3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a-DK" w:eastAsia="da-DK" w:bidi="da-DK"/>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da-DK" w:eastAsia="da-DK" w:bidi="da-DK"/>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da-DK" w:eastAsia="da-DK" w:bidi="da-DK"/>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da-DK" w:eastAsia="da-DK" w:bidi="da-DK"/>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da-DK"/>
    </w:rPr>
  </w:style>
  <w:style w:type="character" w:customStyle="1" w:styleId="CommentSubjectChar">
    <w:name w:val="Comment Subject Char"/>
    <w:link w:val="CommentSubject"/>
    <w:rsid w:val="00BC6DC2"/>
    <w:rPr>
      <w:rFonts w:eastAsia="Times New Roman"/>
      <w:b/>
      <w:bCs/>
      <w:lang w:eastAsia="da-DK"/>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No-numheading3Agency">
    <w:name w:val="No-num heading 3 (Agency)"/>
    <w:rsid w:val="0073777D"/>
    <w:pPr>
      <w:keepNext/>
      <w:spacing w:before="280" w:after="220"/>
      <w:outlineLvl w:val="2"/>
    </w:pPr>
    <w:rPr>
      <w:rFonts w:ascii="Verdana" w:eastAsia="Times New Roman" w:hAnsi="Verdana"/>
      <w:b/>
      <w:snapToGrid w:val="0"/>
      <w:kern w:val="32"/>
      <w:sz w:val="22"/>
      <w:lang w:val="en-GB"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52DC-5471-45DB-80ED-D82E9FC5BAE1}">
  <ds:schemaRefs>
    <ds:schemaRef ds:uri="http://schemas.microsoft.com/sharepoint/v3/contenttype/forms"/>
  </ds:schemaRefs>
</ds:datastoreItem>
</file>

<file path=customXml/itemProps2.xml><?xml version="1.0" encoding="utf-8"?>
<ds:datastoreItem xmlns:ds="http://schemas.openxmlformats.org/officeDocument/2006/customXml" ds:itemID="{1885C67B-698F-4EC5-9BA2-5CF5067DF7D6}">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D675ACD-3FB4-4BC8-8030-97482A58B52F}"/>
</file>

<file path=customXml/itemProps4.xml><?xml version="1.0" encoding="utf-8"?>
<ds:datastoreItem xmlns:ds="http://schemas.openxmlformats.org/officeDocument/2006/customXml" ds:itemID="{662CC09D-9426-42C7-8390-FC512C0D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4283</Words>
  <Characters>26408</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ema-combined-h-4005-da-annotated</dc:title>
  <dc:subject>EPAR</dc:subject>
  <dc:creator>CHMP</dc:creator>
  <cp:keywords>Cuprior, INN-Trientine tetrahydrochloride</cp:keywords>
  <cp:lastModifiedBy>Scanlan Elizabeth</cp:lastModifiedBy>
  <cp:revision>10</cp:revision>
  <cp:lastPrinted>2019-05-21T14:39:00Z</cp:lastPrinted>
  <dcterms:created xsi:type="dcterms:W3CDTF">2019-08-27T09:14:00Z</dcterms:created>
  <dcterms:modified xsi:type="dcterms:W3CDTF">2021-05-24T19:46:00Z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15:43:29</vt:lpwstr>
  </property>
  <property fmtid="{D5CDD505-2E9C-101B-9397-08002B2CF9AE}" pid="6" name="DM_Creator_Name">
    <vt:lpwstr>Leszczynska Edyta</vt:lpwstr>
  </property>
  <property fmtid="{D5CDD505-2E9C-101B-9397-08002B2CF9AE}" pid="7" name="DM_DocRefId">
    <vt:lpwstr>EMA/458151/2020</vt:lpwstr>
  </property>
  <property fmtid="{D5CDD505-2E9C-101B-9397-08002B2CF9AE}" pid="8" name="DM_emea_doc_ref_id">
    <vt:lpwstr>EMA/458151/2020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15:43:30</vt:lpwstr>
  </property>
  <property fmtid="{D5CDD505-2E9C-101B-9397-08002B2CF9AE}" pid="13" name="DM_Modifier_Name">
    <vt:lpwstr>Leszczynska Edyta</vt:lpwstr>
  </property>
  <property fmtid="{D5CDD505-2E9C-101B-9397-08002B2CF9AE}" pid="14" name="DM_Modify_Date">
    <vt:lpwstr>28/08/2020 15:43:30</vt:lpwstr>
  </property>
  <property fmtid="{D5CDD505-2E9C-101B-9397-08002B2CF9AE}" pid="15" name="DM_Name">
    <vt:lpwstr>ema-combined-h-4005-da-annotated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2021-05-24T19:46:17Z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03a94549-5b4c-40c8-9a53-c74a9019c0aa</vt:lpwstr>
  </property>
  <property fmtid="{D5CDD505-2E9C-101B-9397-08002B2CF9AE}" pid="28" name="MSIP_Label_0eea11ca-d417-4147-80ed-01a58412c458_ContentBits">
    <vt:lpwstr>2</vt:lpwstr>
  </property>
</Properties>
</file>