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014BC" w14:textId="77777777" w:rsidR="0046739B" w:rsidRPr="00B9336B" w:rsidRDefault="0046739B" w:rsidP="0046739B">
      <w:pPr>
        <w:rPr>
          <w:noProof/>
        </w:rPr>
      </w:pPr>
      <w:bookmarkStart w:id="0" w:name="_GoBack"/>
      <w:bookmarkEnd w:id="0"/>
    </w:p>
    <w:p w14:paraId="7F48360D" w14:textId="77777777" w:rsidR="0046739B" w:rsidRPr="00B9336B" w:rsidRDefault="0046739B" w:rsidP="0046739B">
      <w:pPr>
        <w:rPr>
          <w:noProof/>
        </w:rPr>
      </w:pPr>
    </w:p>
    <w:p w14:paraId="104E950D" w14:textId="77777777" w:rsidR="0046739B" w:rsidRPr="00B9336B" w:rsidRDefault="0046739B" w:rsidP="0046739B">
      <w:pPr>
        <w:rPr>
          <w:noProof/>
        </w:rPr>
      </w:pPr>
    </w:p>
    <w:p w14:paraId="31B8BECF" w14:textId="77777777" w:rsidR="0046739B" w:rsidRPr="00B9336B" w:rsidRDefault="0046739B" w:rsidP="0046739B">
      <w:pPr>
        <w:rPr>
          <w:noProof/>
        </w:rPr>
      </w:pPr>
    </w:p>
    <w:p w14:paraId="177CCFB0" w14:textId="77777777" w:rsidR="0046739B" w:rsidRPr="00B9336B" w:rsidRDefault="0046739B" w:rsidP="0046739B">
      <w:pPr>
        <w:rPr>
          <w:noProof/>
          <w:szCs w:val="22"/>
        </w:rPr>
      </w:pPr>
    </w:p>
    <w:p w14:paraId="2A38472A" w14:textId="77777777" w:rsidR="0046739B" w:rsidRPr="00B9336B" w:rsidRDefault="0046739B" w:rsidP="0046739B">
      <w:pPr>
        <w:rPr>
          <w:noProof/>
          <w:szCs w:val="22"/>
        </w:rPr>
      </w:pPr>
    </w:p>
    <w:p w14:paraId="4C0EE0E3" w14:textId="77777777" w:rsidR="0046739B" w:rsidRPr="00B9336B" w:rsidRDefault="0046739B" w:rsidP="0046739B">
      <w:pPr>
        <w:rPr>
          <w:noProof/>
          <w:szCs w:val="22"/>
        </w:rPr>
      </w:pPr>
    </w:p>
    <w:p w14:paraId="71D63B01" w14:textId="77777777" w:rsidR="0046739B" w:rsidRPr="00B9336B" w:rsidRDefault="0046739B" w:rsidP="0046739B">
      <w:pPr>
        <w:rPr>
          <w:noProof/>
          <w:szCs w:val="22"/>
        </w:rPr>
      </w:pPr>
    </w:p>
    <w:p w14:paraId="42A28DB3" w14:textId="77777777" w:rsidR="0046739B" w:rsidRPr="00B9336B" w:rsidRDefault="0046739B" w:rsidP="0046739B">
      <w:pPr>
        <w:rPr>
          <w:noProof/>
          <w:szCs w:val="22"/>
        </w:rPr>
      </w:pPr>
    </w:p>
    <w:p w14:paraId="7122DB13" w14:textId="77777777" w:rsidR="0046739B" w:rsidRPr="00B9336B" w:rsidRDefault="0046739B" w:rsidP="0046739B">
      <w:pPr>
        <w:rPr>
          <w:noProof/>
          <w:szCs w:val="22"/>
        </w:rPr>
      </w:pPr>
    </w:p>
    <w:p w14:paraId="613B59F1" w14:textId="77777777" w:rsidR="0046739B" w:rsidRPr="00B9336B" w:rsidRDefault="0046739B" w:rsidP="0046739B">
      <w:pPr>
        <w:rPr>
          <w:noProof/>
          <w:szCs w:val="22"/>
        </w:rPr>
      </w:pPr>
    </w:p>
    <w:p w14:paraId="3CF65E13" w14:textId="77777777" w:rsidR="0046739B" w:rsidRPr="00B9336B" w:rsidRDefault="0046739B" w:rsidP="0046739B">
      <w:pPr>
        <w:rPr>
          <w:noProof/>
          <w:szCs w:val="22"/>
        </w:rPr>
      </w:pPr>
    </w:p>
    <w:p w14:paraId="5283CB7A" w14:textId="77777777" w:rsidR="0046739B" w:rsidRPr="00B9336B" w:rsidRDefault="0046739B" w:rsidP="0046739B">
      <w:pPr>
        <w:rPr>
          <w:noProof/>
          <w:szCs w:val="22"/>
        </w:rPr>
      </w:pPr>
    </w:p>
    <w:p w14:paraId="2521F997" w14:textId="77777777" w:rsidR="0046739B" w:rsidRPr="00B9336B" w:rsidRDefault="0046739B" w:rsidP="0046739B">
      <w:pPr>
        <w:rPr>
          <w:noProof/>
          <w:szCs w:val="22"/>
        </w:rPr>
      </w:pPr>
    </w:p>
    <w:p w14:paraId="2370C969" w14:textId="77777777" w:rsidR="0046739B" w:rsidRPr="00B9336B" w:rsidRDefault="0046739B" w:rsidP="0046739B">
      <w:pPr>
        <w:rPr>
          <w:noProof/>
          <w:szCs w:val="22"/>
        </w:rPr>
      </w:pPr>
    </w:p>
    <w:p w14:paraId="38EB736C" w14:textId="77777777" w:rsidR="0046739B" w:rsidRPr="00B9336B" w:rsidRDefault="0046739B" w:rsidP="0046739B">
      <w:pPr>
        <w:rPr>
          <w:noProof/>
          <w:szCs w:val="22"/>
        </w:rPr>
      </w:pPr>
    </w:p>
    <w:p w14:paraId="3BB7CB81" w14:textId="77777777" w:rsidR="0046739B" w:rsidRPr="00B9336B" w:rsidRDefault="0046739B" w:rsidP="0046739B">
      <w:pPr>
        <w:rPr>
          <w:noProof/>
          <w:szCs w:val="22"/>
        </w:rPr>
      </w:pPr>
    </w:p>
    <w:p w14:paraId="1506E277" w14:textId="77777777" w:rsidR="0046739B" w:rsidRPr="00B9336B" w:rsidRDefault="0046739B" w:rsidP="0046739B"/>
    <w:p w14:paraId="442AB776" w14:textId="77777777" w:rsidR="0046739B" w:rsidRPr="00B9336B" w:rsidRDefault="0046739B" w:rsidP="0046739B"/>
    <w:p w14:paraId="35CD079A" w14:textId="77777777" w:rsidR="0046739B" w:rsidRPr="00B9336B" w:rsidRDefault="0046739B" w:rsidP="0046739B"/>
    <w:p w14:paraId="15A981B4" w14:textId="77777777" w:rsidR="0046739B" w:rsidRPr="00B9336B" w:rsidRDefault="0046739B" w:rsidP="0046739B"/>
    <w:p w14:paraId="22E1994E" w14:textId="77777777" w:rsidR="0046739B" w:rsidRPr="00B9336B" w:rsidRDefault="0046739B" w:rsidP="0046739B"/>
    <w:p w14:paraId="43C300AE" w14:textId="77777777" w:rsidR="0046739B" w:rsidRPr="00B9336B" w:rsidRDefault="00E717D7" w:rsidP="0046739B">
      <w:pPr>
        <w:spacing w:line="240" w:lineRule="auto"/>
        <w:jc w:val="center"/>
        <w:outlineLvl w:val="0"/>
      </w:pPr>
      <w:r w:rsidRPr="00B9336B">
        <w:rPr>
          <w:b/>
        </w:rPr>
        <w:t>I LISA</w:t>
      </w:r>
    </w:p>
    <w:p w14:paraId="077759BD" w14:textId="77777777" w:rsidR="002D7701" w:rsidRPr="00B9336B" w:rsidRDefault="002D7701" w:rsidP="0046739B"/>
    <w:p w14:paraId="69ACE6B4" w14:textId="77777777" w:rsidR="0046739B" w:rsidRPr="00B9336B" w:rsidRDefault="00E717D7" w:rsidP="0046739B">
      <w:pPr>
        <w:spacing w:line="240" w:lineRule="auto"/>
        <w:jc w:val="center"/>
        <w:outlineLvl w:val="0"/>
      </w:pPr>
      <w:r w:rsidRPr="00B9336B">
        <w:rPr>
          <w:b/>
        </w:rPr>
        <w:t>RAVIMI OMADUSTE KOKKUVÕTE</w:t>
      </w:r>
    </w:p>
    <w:p w14:paraId="291B7CF4" w14:textId="77777777" w:rsidR="0046739B" w:rsidRPr="00B9336B" w:rsidRDefault="00E717D7" w:rsidP="0046739B">
      <w:pPr>
        <w:pStyle w:val="ListParagraph"/>
        <w:numPr>
          <w:ilvl w:val="0"/>
          <w:numId w:val="28"/>
        </w:numPr>
        <w:spacing w:line="240" w:lineRule="auto"/>
        <w:ind w:hanging="930"/>
        <w:rPr>
          <w:b/>
        </w:rPr>
      </w:pPr>
      <w:r w:rsidRPr="00B9336B">
        <w:br w:type="page"/>
      </w:r>
      <w:r w:rsidRPr="00B9336B">
        <w:rPr>
          <w:b/>
        </w:rPr>
        <w:lastRenderedPageBreak/>
        <w:t>RAVIMPREPARAADI NIMETUS</w:t>
      </w:r>
    </w:p>
    <w:p w14:paraId="1E957642" w14:textId="77777777" w:rsidR="0046739B" w:rsidRPr="00B9336B" w:rsidRDefault="0046739B" w:rsidP="0046739B">
      <w:pPr>
        <w:spacing w:line="240" w:lineRule="auto"/>
        <w:rPr>
          <w:iCs/>
          <w:noProof/>
          <w:szCs w:val="22"/>
        </w:rPr>
      </w:pPr>
    </w:p>
    <w:p w14:paraId="66E67EBE" w14:textId="77777777" w:rsidR="0046739B" w:rsidRPr="00B9336B" w:rsidRDefault="00E717D7" w:rsidP="0046739B">
      <w:pPr>
        <w:widowControl w:val="0"/>
        <w:spacing w:line="240" w:lineRule="auto"/>
        <w:rPr>
          <w:noProof/>
          <w:szCs w:val="22"/>
        </w:rPr>
      </w:pPr>
      <w:r w:rsidRPr="00B9336B">
        <w:t xml:space="preserve">Cuprior 150 mg </w:t>
      </w:r>
      <w:r w:rsidR="00E87600" w:rsidRPr="00B9336B">
        <w:t xml:space="preserve">õhukese polümeerikattega </w:t>
      </w:r>
      <w:r w:rsidRPr="00B9336B">
        <w:t>tabletid</w:t>
      </w:r>
    </w:p>
    <w:p w14:paraId="339924C7" w14:textId="77777777" w:rsidR="0046739B" w:rsidRPr="00B9336B" w:rsidRDefault="0046739B" w:rsidP="0046739B">
      <w:pPr>
        <w:spacing w:line="240" w:lineRule="auto"/>
        <w:rPr>
          <w:iCs/>
          <w:noProof/>
          <w:szCs w:val="22"/>
        </w:rPr>
      </w:pPr>
    </w:p>
    <w:p w14:paraId="1524B366" w14:textId="77777777" w:rsidR="0046739B" w:rsidRPr="00B9336B" w:rsidRDefault="0046739B" w:rsidP="0046739B">
      <w:pPr>
        <w:spacing w:line="240" w:lineRule="auto"/>
        <w:rPr>
          <w:iCs/>
          <w:noProof/>
          <w:szCs w:val="22"/>
        </w:rPr>
      </w:pPr>
    </w:p>
    <w:p w14:paraId="3C030002" w14:textId="77777777" w:rsidR="0046739B" w:rsidRPr="00B9336B" w:rsidRDefault="00E717D7" w:rsidP="0046739B">
      <w:pPr>
        <w:pStyle w:val="ListParagraph"/>
        <w:numPr>
          <w:ilvl w:val="0"/>
          <w:numId w:val="28"/>
        </w:numPr>
        <w:spacing w:line="240" w:lineRule="auto"/>
        <w:ind w:hanging="930"/>
        <w:rPr>
          <w:b/>
        </w:rPr>
      </w:pPr>
      <w:r w:rsidRPr="00B9336B">
        <w:rPr>
          <w:b/>
        </w:rPr>
        <w:t>KVALITATIIVNE JA KVANTITATIIVNE KOOSTIS</w:t>
      </w:r>
    </w:p>
    <w:p w14:paraId="5A243028" w14:textId="77777777" w:rsidR="0046739B" w:rsidRPr="00B9336B" w:rsidRDefault="0046739B" w:rsidP="0046739B">
      <w:pPr>
        <w:spacing w:line="240" w:lineRule="auto"/>
        <w:rPr>
          <w:iCs/>
          <w:noProof/>
          <w:szCs w:val="22"/>
        </w:rPr>
      </w:pPr>
    </w:p>
    <w:p w14:paraId="395849CB" w14:textId="77777777" w:rsidR="0046739B" w:rsidRPr="00B9336B" w:rsidRDefault="00E717D7" w:rsidP="0046739B">
      <w:pPr>
        <w:widowControl w:val="0"/>
        <w:rPr>
          <w:szCs w:val="22"/>
        </w:rPr>
      </w:pPr>
      <w:r w:rsidRPr="00B9336B">
        <w:t xml:space="preserve">Üks </w:t>
      </w:r>
      <w:r w:rsidR="00E87600" w:rsidRPr="00B9336B">
        <w:t xml:space="preserve">õhukese polümeerikattega </w:t>
      </w:r>
      <w:r w:rsidRPr="00B9336B">
        <w:t xml:space="preserve">tablett sisaldab </w:t>
      </w:r>
      <w:r w:rsidRPr="00B9336B">
        <w:t>trientiintetravesinikkloriidi koguses, mis vastab 150 mg trientiinile.</w:t>
      </w:r>
    </w:p>
    <w:p w14:paraId="0B13D3BB" w14:textId="77777777" w:rsidR="0046739B" w:rsidRPr="00B9336B" w:rsidRDefault="0046739B" w:rsidP="0046739B">
      <w:pPr>
        <w:rPr>
          <w:szCs w:val="22"/>
        </w:rPr>
      </w:pPr>
    </w:p>
    <w:p w14:paraId="12AE5E64" w14:textId="77777777" w:rsidR="0046739B" w:rsidRPr="00B9336B" w:rsidRDefault="00E717D7" w:rsidP="0046739B">
      <w:pPr>
        <w:outlineLvl w:val="0"/>
        <w:rPr>
          <w:noProof/>
          <w:szCs w:val="22"/>
        </w:rPr>
      </w:pPr>
      <w:r w:rsidRPr="00B9336B">
        <w:t>Abiainete täielik loetelu vt lõik 6.1.</w:t>
      </w:r>
    </w:p>
    <w:p w14:paraId="4667D14F" w14:textId="77777777" w:rsidR="0046739B" w:rsidRPr="00B9336B" w:rsidRDefault="0046739B" w:rsidP="0046739B">
      <w:pPr>
        <w:rPr>
          <w:noProof/>
          <w:szCs w:val="22"/>
        </w:rPr>
      </w:pPr>
    </w:p>
    <w:p w14:paraId="17D59945" w14:textId="77777777" w:rsidR="0046739B" w:rsidRPr="00B9336B" w:rsidRDefault="0046739B" w:rsidP="0046739B">
      <w:pPr>
        <w:spacing w:line="240" w:lineRule="auto"/>
        <w:rPr>
          <w:noProof/>
          <w:szCs w:val="22"/>
        </w:rPr>
      </w:pPr>
    </w:p>
    <w:p w14:paraId="7865B02C" w14:textId="77777777" w:rsidR="0046739B" w:rsidRPr="00B9336B" w:rsidRDefault="00E717D7" w:rsidP="0046739B">
      <w:pPr>
        <w:pStyle w:val="ListParagraph"/>
        <w:numPr>
          <w:ilvl w:val="0"/>
          <w:numId w:val="28"/>
        </w:numPr>
        <w:spacing w:line="240" w:lineRule="auto"/>
        <w:ind w:hanging="930"/>
        <w:rPr>
          <w:b/>
        </w:rPr>
      </w:pPr>
      <w:r w:rsidRPr="00B9336B">
        <w:rPr>
          <w:b/>
        </w:rPr>
        <w:t>RAVIMVORM</w:t>
      </w:r>
    </w:p>
    <w:p w14:paraId="70248C74" w14:textId="77777777" w:rsidR="0046739B" w:rsidRPr="00B9336B" w:rsidRDefault="0046739B" w:rsidP="0046739B">
      <w:pPr>
        <w:spacing w:line="240" w:lineRule="auto"/>
        <w:rPr>
          <w:noProof/>
          <w:szCs w:val="22"/>
        </w:rPr>
      </w:pPr>
    </w:p>
    <w:p w14:paraId="452D43BD" w14:textId="403D8FB6" w:rsidR="0046739B" w:rsidRPr="00B9336B" w:rsidRDefault="00E717D7" w:rsidP="0046739B">
      <w:pPr>
        <w:rPr>
          <w:noProof/>
          <w:szCs w:val="22"/>
        </w:rPr>
      </w:pPr>
      <w:r w:rsidRPr="00B9336B">
        <w:t>Õhukese polümeerikattega tablett (t</w:t>
      </w:r>
      <w:r w:rsidR="00534F18" w:rsidRPr="00B9336B">
        <w:t>ablett</w:t>
      </w:r>
      <w:r w:rsidRPr="00B9336B">
        <w:t>)</w:t>
      </w:r>
      <w:r w:rsidR="00534F18" w:rsidRPr="00B9336B">
        <w:t>.</w:t>
      </w:r>
    </w:p>
    <w:p w14:paraId="748C7E67" w14:textId="77777777" w:rsidR="0046739B" w:rsidRPr="00B9336B" w:rsidRDefault="0046739B" w:rsidP="0046739B">
      <w:pPr>
        <w:rPr>
          <w:noProof/>
          <w:szCs w:val="22"/>
        </w:rPr>
      </w:pPr>
    </w:p>
    <w:p w14:paraId="4CDA1FF7" w14:textId="00A619EC" w:rsidR="0046739B" w:rsidRPr="00B9336B" w:rsidRDefault="00E717D7" w:rsidP="0046739B">
      <w:pPr>
        <w:rPr>
          <w:noProof/>
          <w:szCs w:val="22"/>
        </w:rPr>
      </w:pPr>
      <w:r w:rsidRPr="00B9336B">
        <w:t xml:space="preserve">Kollane </w:t>
      </w:r>
      <w:r w:rsidR="00534F18" w:rsidRPr="00B9336B">
        <w:t xml:space="preserve">16 mm x 8 mm piklik </w:t>
      </w:r>
      <w:r w:rsidRPr="00B9336B">
        <w:t xml:space="preserve">õhukese polümeerikattega </w:t>
      </w:r>
      <w:r w:rsidR="00534F18" w:rsidRPr="00B9336B">
        <w:t xml:space="preserve">tablett, mille </w:t>
      </w:r>
      <w:r w:rsidRPr="00B9336B">
        <w:t>mõlemal</w:t>
      </w:r>
      <w:r w:rsidR="00534F18" w:rsidRPr="00B9336B">
        <w:t xml:space="preserve"> küljel on poolitusjoon.</w:t>
      </w:r>
    </w:p>
    <w:p w14:paraId="67092BF5" w14:textId="77777777" w:rsidR="0046739B" w:rsidRPr="00B9336B" w:rsidRDefault="0046739B" w:rsidP="0046739B">
      <w:pPr>
        <w:rPr>
          <w:noProof/>
          <w:szCs w:val="22"/>
        </w:rPr>
      </w:pPr>
    </w:p>
    <w:p w14:paraId="65E83F0D" w14:textId="77777777" w:rsidR="0046739B" w:rsidRPr="00B9336B" w:rsidRDefault="00E717D7" w:rsidP="0046739B">
      <w:pPr>
        <w:rPr>
          <w:noProof/>
          <w:szCs w:val="22"/>
        </w:rPr>
      </w:pPr>
      <w:r w:rsidRPr="00B9336B">
        <w:t>Tableti saab jagada võrdseteks annusteks.</w:t>
      </w:r>
    </w:p>
    <w:p w14:paraId="19C7C8E4" w14:textId="77777777" w:rsidR="0046739B" w:rsidRPr="00B9336B" w:rsidRDefault="0046739B" w:rsidP="0046739B">
      <w:pPr>
        <w:rPr>
          <w:noProof/>
          <w:szCs w:val="22"/>
        </w:rPr>
      </w:pPr>
    </w:p>
    <w:p w14:paraId="20728D46" w14:textId="77777777" w:rsidR="0046739B" w:rsidRPr="00B9336B" w:rsidRDefault="0046739B" w:rsidP="0046739B">
      <w:pPr>
        <w:rPr>
          <w:noProof/>
          <w:szCs w:val="22"/>
        </w:rPr>
      </w:pPr>
    </w:p>
    <w:p w14:paraId="65A283FA" w14:textId="77777777" w:rsidR="0046739B" w:rsidRPr="00B9336B" w:rsidRDefault="00E717D7" w:rsidP="0046739B">
      <w:pPr>
        <w:pStyle w:val="ListParagraph"/>
        <w:numPr>
          <w:ilvl w:val="0"/>
          <w:numId w:val="28"/>
        </w:numPr>
        <w:spacing w:line="240" w:lineRule="auto"/>
        <w:ind w:hanging="930"/>
        <w:rPr>
          <w:b/>
        </w:rPr>
      </w:pPr>
      <w:r w:rsidRPr="00B9336B">
        <w:rPr>
          <w:b/>
        </w:rPr>
        <w:t>KLIINILISED ANDMED</w:t>
      </w:r>
    </w:p>
    <w:p w14:paraId="26AE0DF3" w14:textId="77777777" w:rsidR="0046739B" w:rsidRPr="00B9336B" w:rsidRDefault="0046739B" w:rsidP="0046739B">
      <w:pPr>
        <w:spacing w:line="240" w:lineRule="auto"/>
        <w:rPr>
          <w:noProof/>
          <w:szCs w:val="22"/>
        </w:rPr>
      </w:pPr>
    </w:p>
    <w:p w14:paraId="7E59EDFA" w14:textId="77777777" w:rsidR="0046739B" w:rsidRPr="00B9336B" w:rsidRDefault="00E717D7" w:rsidP="0046739B">
      <w:pPr>
        <w:pStyle w:val="ListParagraph"/>
        <w:numPr>
          <w:ilvl w:val="1"/>
          <w:numId w:val="28"/>
        </w:numPr>
        <w:spacing w:line="240" w:lineRule="auto"/>
        <w:ind w:hanging="930"/>
        <w:outlineLvl w:val="0"/>
        <w:rPr>
          <w:noProof/>
          <w:szCs w:val="22"/>
        </w:rPr>
      </w:pPr>
      <w:r w:rsidRPr="00B9336B">
        <w:rPr>
          <w:b/>
          <w:noProof/>
        </w:rPr>
        <w:t>Näidustused</w:t>
      </w:r>
    </w:p>
    <w:p w14:paraId="5B0B93B1" w14:textId="77777777" w:rsidR="0046739B" w:rsidRPr="00B9336B" w:rsidRDefault="0046739B" w:rsidP="0046739B">
      <w:pPr>
        <w:spacing w:line="240" w:lineRule="auto"/>
        <w:rPr>
          <w:noProof/>
          <w:szCs w:val="22"/>
        </w:rPr>
      </w:pPr>
    </w:p>
    <w:p w14:paraId="662DE183" w14:textId="77777777" w:rsidR="0046739B" w:rsidRPr="00B9336B" w:rsidRDefault="00E717D7" w:rsidP="0046739B">
      <w:pPr>
        <w:rPr>
          <w:i/>
          <w:color w:val="000000"/>
          <w:szCs w:val="22"/>
        </w:rPr>
      </w:pPr>
      <w:r w:rsidRPr="00B9336B">
        <w:t>Cuprior on näidustatud Wilsoni tõve raviks nendel täiskasvanutel, noorukitel ja ≥ 5aastastel lastel, kes ei talu D-penitsillamiini ravi.</w:t>
      </w:r>
    </w:p>
    <w:p w14:paraId="0931543B" w14:textId="77777777" w:rsidR="0046739B" w:rsidRPr="00B9336B" w:rsidRDefault="0046739B" w:rsidP="0046739B">
      <w:pPr>
        <w:spacing w:line="240" w:lineRule="auto"/>
        <w:rPr>
          <w:noProof/>
          <w:szCs w:val="22"/>
        </w:rPr>
      </w:pPr>
    </w:p>
    <w:p w14:paraId="447915A7"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 xml:space="preserve">Annustamine ja </w:t>
      </w:r>
      <w:r w:rsidRPr="00B9336B">
        <w:rPr>
          <w:b/>
          <w:noProof/>
        </w:rPr>
        <w:t>manustamisviis</w:t>
      </w:r>
    </w:p>
    <w:p w14:paraId="744086AD" w14:textId="77777777" w:rsidR="0046739B" w:rsidRPr="00B9336B" w:rsidRDefault="0046739B" w:rsidP="0046739B">
      <w:pPr>
        <w:spacing w:line="240" w:lineRule="auto"/>
        <w:rPr>
          <w:szCs w:val="22"/>
        </w:rPr>
      </w:pPr>
    </w:p>
    <w:p w14:paraId="6A7B80F9" w14:textId="77777777" w:rsidR="0046739B" w:rsidRPr="00B9336B" w:rsidRDefault="00E717D7" w:rsidP="0046739B">
      <w:pPr>
        <w:rPr>
          <w:szCs w:val="22"/>
        </w:rPr>
      </w:pPr>
      <w:r w:rsidRPr="00B9336B">
        <w:t xml:space="preserve">Ravi tohib alustada ainult Wilsoni tõve ravis kogenud eriarst. </w:t>
      </w:r>
    </w:p>
    <w:p w14:paraId="1F0FC07A" w14:textId="77777777" w:rsidR="0046739B" w:rsidRPr="00B9336B" w:rsidRDefault="0046739B" w:rsidP="0046739B">
      <w:pPr>
        <w:rPr>
          <w:szCs w:val="22"/>
        </w:rPr>
      </w:pPr>
    </w:p>
    <w:p w14:paraId="3A57D100" w14:textId="77777777" w:rsidR="0046739B" w:rsidRPr="00B9336B" w:rsidRDefault="00E717D7" w:rsidP="0046739B">
      <w:pPr>
        <w:rPr>
          <w:szCs w:val="22"/>
        </w:rPr>
      </w:pPr>
      <w:r w:rsidRPr="00B9336B">
        <w:rPr>
          <w:u w:val="single"/>
        </w:rPr>
        <w:t>Annustamine</w:t>
      </w:r>
    </w:p>
    <w:p w14:paraId="55F9CE2E" w14:textId="77777777" w:rsidR="0046739B" w:rsidRPr="00B9336B" w:rsidRDefault="00E717D7" w:rsidP="0046739B">
      <w:pPr>
        <w:rPr>
          <w:rFonts w:eastAsia="SimSun"/>
          <w:szCs w:val="22"/>
        </w:rPr>
      </w:pPr>
      <w:r w:rsidRPr="00B9336B">
        <w:t>Algannus on tavaliselt annusevahemiku väikseim annus. Edaspidi peab annust kohandama lähtuvalt patsiendi kliinilisest reageerimisest ravile (vt lõik 4.4).</w:t>
      </w:r>
    </w:p>
    <w:p w14:paraId="6B67AB1A" w14:textId="77777777" w:rsidR="0046739B" w:rsidRPr="00B9336B" w:rsidRDefault="0046739B" w:rsidP="0046739B">
      <w:pPr>
        <w:tabs>
          <w:tab w:val="clear" w:pos="567"/>
        </w:tabs>
        <w:autoSpaceDE w:val="0"/>
        <w:autoSpaceDN w:val="0"/>
        <w:adjustRightInd w:val="0"/>
        <w:spacing w:line="240" w:lineRule="auto"/>
        <w:rPr>
          <w:rFonts w:eastAsia="SimSun"/>
          <w:i/>
          <w:iCs/>
          <w:szCs w:val="22"/>
        </w:rPr>
      </w:pPr>
    </w:p>
    <w:p w14:paraId="031BEFF9" w14:textId="7F3D265B" w:rsidR="0046739B" w:rsidRPr="00B9336B" w:rsidRDefault="00E717D7" w:rsidP="0046739B">
      <w:pPr>
        <w:tabs>
          <w:tab w:val="clear" w:pos="567"/>
        </w:tabs>
        <w:autoSpaceDE w:val="0"/>
        <w:autoSpaceDN w:val="0"/>
        <w:adjustRightInd w:val="0"/>
        <w:spacing w:line="240" w:lineRule="auto"/>
        <w:rPr>
          <w:rFonts w:eastAsia="SimSun"/>
          <w:iCs/>
          <w:szCs w:val="22"/>
        </w:rPr>
      </w:pPr>
      <w:r w:rsidRPr="00B9336B">
        <w:t>Soovita</w:t>
      </w:r>
      <w:r w:rsidRPr="00B9336B">
        <w:t>tav annus on vahemikus 450...975 mg (3...6,5 </w:t>
      </w:r>
      <w:r w:rsidR="00C42163" w:rsidRPr="00B9336B">
        <w:t xml:space="preserve">õhukese polümeerikattega </w:t>
      </w:r>
      <w:r w:rsidRPr="00B9336B">
        <w:t>tabletti) ööpäevas, jagatuna 2...4 annuseks.</w:t>
      </w:r>
    </w:p>
    <w:p w14:paraId="61D1C9BE" w14:textId="77777777" w:rsidR="0046739B" w:rsidRPr="00B9336B" w:rsidRDefault="0046739B" w:rsidP="0046739B">
      <w:pPr>
        <w:tabs>
          <w:tab w:val="clear" w:pos="567"/>
        </w:tabs>
        <w:autoSpaceDE w:val="0"/>
        <w:autoSpaceDN w:val="0"/>
        <w:adjustRightInd w:val="0"/>
        <w:spacing w:line="240" w:lineRule="auto"/>
        <w:rPr>
          <w:rFonts w:eastAsia="SimSun"/>
          <w:iCs/>
          <w:szCs w:val="22"/>
          <w:u w:val="single"/>
        </w:rPr>
      </w:pPr>
    </w:p>
    <w:p w14:paraId="48357742" w14:textId="77777777" w:rsidR="0046739B" w:rsidRPr="00B9336B" w:rsidRDefault="00E717D7" w:rsidP="0046739B">
      <w:pPr>
        <w:tabs>
          <w:tab w:val="clear" w:pos="567"/>
        </w:tabs>
        <w:autoSpaceDE w:val="0"/>
        <w:autoSpaceDN w:val="0"/>
        <w:adjustRightInd w:val="0"/>
        <w:spacing w:line="240" w:lineRule="auto"/>
        <w:rPr>
          <w:rFonts w:eastAsia="SimSun"/>
          <w:i/>
          <w:iCs/>
          <w:szCs w:val="22"/>
          <w:u w:val="single"/>
        </w:rPr>
      </w:pPr>
      <w:r w:rsidRPr="00B9336B">
        <w:rPr>
          <w:i/>
          <w:u w:val="single"/>
        </w:rPr>
        <w:t>Patsientide erirühmad</w:t>
      </w:r>
    </w:p>
    <w:p w14:paraId="462D0BC6" w14:textId="67F57708" w:rsidR="0046739B" w:rsidRPr="00B9336B" w:rsidRDefault="00E717D7" w:rsidP="0046739B">
      <w:pPr>
        <w:tabs>
          <w:tab w:val="clear" w:pos="567"/>
        </w:tabs>
        <w:autoSpaceDE w:val="0"/>
        <w:autoSpaceDN w:val="0"/>
        <w:adjustRightInd w:val="0"/>
        <w:spacing w:line="240" w:lineRule="auto"/>
        <w:rPr>
          <w:rFonts w:eastAsia="SimSun"/>
          <w:i/>
          <w:iCs/>
          <w:szCs w:val="22"/>
        </w:rPr>
      </w:pPr>
      <w:r w:rsidRPr="00B9336B">
        <w:rPr>
          <w:i/>
        </w:rPr>
        <w:t>Eakad</w:t>
      </w:r>
    </w:p>
    <w:p w14:paraId="49297AE1" w14:textId="77777777" w:rsidR="0046739B" w:rsidRPr="00B9336B" w:rsidRDefault="00E717D7" w:rsidP="0046739B">
      <w:pPr>
        <w:rPr>
          <w:rFonts w:eastAsia="TimesNewRoman"/>
          <w:szCs w:val="22"/>
        </w:rPr>
      </w:pPr>
      <w:r w:rsidRPr="00B9336B">
        <w:t>Eakatel patsientidel ei ole annuste kohandamine nõutav.</w:t>
      </w:r>
    </w:p>
    <w:p w14:paraId="575BDC4F" w14:textId="77777777" w:rsidR="0046739B" w:rsidRPr="00B9336B" w:rsidRDefault="0046739B" w:rsidP="0046739B">
      <w:pPr>
        <w:rPr>
          <w:rFonts w:eastAsia="TimesNewRoman"/>
          <w:szCs w:val="22"/>
        </w:rPr>
      </w:pPr>
    </w:p>
    <w:p w14:paraId="7A1FA2FB" w14:textId="77777777" w:rsidR="0046739B" w:rsidRPr="00B9336B" w:rsidRDefault="00E717D7" w:rsidP="0046739B">
      <w:pPr>
        <w:tabs>
          <w:tab w:val="clear" w:pos="567"/>
        </w:tabs>
        <w:autoSpaceDE w:val="0"/>
        <w:autoSpaceDN w:val="0"/>
        <w:adjustRightInd w:val="0"/>
        <w:spacing w:line="240" w:lineRule="auto"/>
        <w:rPr>
          <w:rFonts w:eastAsia="SimSun"/>
          <w:i/>
          <w:iCs/>
          <w:szCs w:val="22"/>
        </w:rPr>
      </w:pPr>
      <w:r w:rsidRPr="00B9336B">
        <w:rPr>
          <w:i/>
        </w:rPr>
        <w:t>Neerufunktsiooni kahjustus</w:t>
      </w:r>
    </w:p>
    <w:p w14:paraId="2ABC60AF" w14:textId="77777777" w:rsidR="0046739B" w:rsidRPr="00B9336B" w:rsidRDefault="00E717D7" w:rsidP="0046739B">
      <w:pPr>
        <w:tabs>
          <w:tab w:val="clear" w:pos="567"/>
        </w:tabs>
        <w:autoSpaceDE w:val="0"/>
        <w:autoSpaceDN w:val="0"/>
        <w:adjustRightInd w:val="0"/>
        <w:spacing w:line="240" w:lineRule="auto"/>
        <w:rPr>
          <w:rFonts w:eastAsia="TimesNewRoman"/>
          <w:szCs w:val="22"/>
        </w:rPr>
      </w:pPr>
      <w:r w:rsidRPr="00B9336B">
        <w:t>Neerufunktsiooni kahjustuseg</w:t>
      </w:r>
      <w:r w:rsidRPr="00B9336B">
        <w:t>a patsientide ravi kohta on andmed piiratud. Nendel patsientidel ei ole annuse eraldi kohandamine nõutav (vt lõik 4.4).</w:t>
      </w:r>
    </w:p>
    <w:p w14:paraId="17D5E9D3" w14:textId="77777777" w:rsidR="0046739B" w:rsidRPr="00B9336B" w:rsidRDefault="0046739B" w:rsidP="0046739B">
      <w:pPr>
        <w:rPr>
          <w:szCs w:val="22"/>
        </w:rPr>
      </w:pPr>
    </w:p>
    <w:p w14:paraId="04780BBD" w14:textId="77777777" w:rsidR="0046739B" w:rsidRPr="00B9336B" w:rsidRDefault="00E717D7" w:rsidP="0046739B">
      <w:pPr>
        <w:rPr>
          <w:rFonts w:eastAsia="SimSun"/>
          <w:iCs/>
          <w:szCs w:val="22"/>
          <w:u w:val="single"/>
        </w:rPr>
      </w:pPr>
      <w:r w:rsidRPr="00B9336B">
        <w:rPr>
          <w:u w:val="single"/>
        </w:rPr>
        <w:t>Lapsed</w:t>
      </w:r>
    </w:p>
    <w:p w14:paraId="0C66FB19" w14:textId="77777777" w:rsidR="0046739B" w:rsidRPr="00B9336B" w:rsidRDefault="00E717D7" w:rsidP="0046739B">
      <w:pPr>
        <w:rPr>
          <w:szCs w:val="22"/>
        </w:rPr>
      </w:pPr>
      <w:r w:rsidRPr="00B9336B">
        <w:t xml:space="preserve">Algannus lastel on väiksem kui täiskasvanutel ja sõltub lapse vanusest ja kehakaalust. </w:t>
      </w:r>
    </w:p>
    <w:p w14:paraId="65BBB2B7" w14:textId="77777777" w:rsidR="0046739B" w:rsidRPr="00B9336B" w:rsidRDefault="0046739B" w:rsidP="0046739B">
      <w:pPr>
        <w:rPr>
          <w:szCs w:val="22"/>
        </w:rPr>
      </w:pPr>
    </w:p>
    <w:p w14:paraId="6CC3FF01" w14:textId="4EE44A98" w:rsidR="0046739B" w:rsidRPr="00B9336B" w:rsidRDefault="00E717D7" w:rsidP="0046739B">
      <w:pPr>
        <w:rPr>
          <w:i/>
          <w:szCs w:val="22"/>
        </w:rPr>
      </w:pPr>
      <w:r w:rsidRPr="00B9336B">
        <w:t>≥ </w:t>
      </w:r>
      <w:r w:rsidRPr="00B9336B">
        <w:rPr>
          <w:i/>
        </w:rPr>
        <w:t>5aastased lapsed</w:t>
      </w:r>
    </w:p>
    <w:p w14:paraId="361AB21D" w14:textId="77777777" w:rsidR="0046739B" w:rsidRPr="00B9336B" w:rsidRDefault="00E717D7" w:rsidP="0046739B">
      <w:pPr>
        <w:rPr>
          <w:szCs w:val="22"/>
        </w:rPr>
      </w:pPr>
      <w:r w:rsidRPr="00B9336B">
        <w:t xml:space="preserve">Annus on </w:t>
      </w:r>
      <w:r w:rsidRPr="00B9336B">
        <w:t>tavaliselt vahemikus 225...600 mg ööpäevas (1,5...4 </w:t>
      </w:r>
      <w:r w:rsidR="00C42163" w:rsidRPr="00B9336B">
        <w:t xml:space="preserve">õhukese polümeerikattega </w:t>
      </w:r>
      <w:r w:rsidRPr="00B9336B">
        <w:t xml:space="preserve">tabletti), jagatuna 2...4 annuseks. </w:t>
      </w:r>
    </w:p>
    <w:p w14:paraId="392FD9FA" w14:textId="77777777" w:rsidR="0046739B" w:rsidRPr="00B9336B" w:rsidRDefault="0046739B" w:rsidP="0046739B">
      <w:pPr>
        <w:rPr>
          <w:szCs w:val="22"/>
        </w:rPr>
      </w:pPr>
    </w:p>
    <w:p w14:paraId="7BCA24AF" w14:textId="77777777" w:rsidR="0046739B" w:rsidRPr="00B9336B" w:rsidRDefault="00E717D7" w:rsidP="00921D86">
      <w:pPr>
        <w:keepNext/>
        <w:rPr>
          <w:i/>
          <w:iCs/>
          <w:szCs w:val="22"/>
        </w:rPr>
      </w:pPr>
      <w:r w:rsidRPr="00B9336B">
        <w:rPr>
          <w:i/>
        </w:rPr>
        <w:lastRenderedPageBreak/>
        <w:t>&lt; 5aastased lapsed</w:t>
      </w:r>
    </w:p>
    <w:p w14:paraId="14EE37C0" w14:textId="77777777" w:rsidR="0046739B" w:rsidRPr="00B9336B" w:rsidRDefault="00E717D7" w:rsidP="0046739B">
      <w:pPr>
        <w:tabs>
          <w:tab w:val="clear" w:pos="567"/>
        </w:tabs>
        <w:autoSpaceDE w:val="0"/>
        <w:autoSpaceDN w:val="0"/>
        <w:adjustRightInd w:val="0"/>
        <w:spacing w:line="240" w:lineRule="auto"/>
        <w:rPr>
          <w:szCs w:val="22"/>
        </w:rPr>
      </w:pPr>
      <w:r w:rsidRPr="00B9336B">
        <w:t xml:space="preserve">Trientiini ohutus ja efektiivsus &lt; 5aastastel lastel ei ole tõestatud. </w:t>
      </w:r>
    </w:p>
    <w:p w14:paraId="11DD8311" w14:textId="77777777" w:rsidR="0046739B" w:rsidRPr="00B9336B" w:rsidRDefault="00E717D7" w:rsidP="0046739B">
      <w:pPr>
        <w:tabs>
          <w:tab w:val="clear" w:pos="567"/>
        </w:tabs>
        <w:autoSpaceDE w:val="0"/>
        <w:autoSpaceDN w:val="0"/>
        <w:adjustRightInd w:val="0"/>
        <w:spacing w:line="240" w:lineRule="auto"/>
        <w:rPr>
          <w:szCs w:val="22"/>
        </w:rPr>
      </w:pPr>
      <w:r w:rsidRPr="00B9336B">
        <w:t>See ravimvorm ei sobi kasutamiseks &lt; 5aastastele lastele.</w:t>
      </w:r>
    </w:p>
    <w:p w14:paraId="79F9CD22" w14:textId="77777777" w:rsidR="0046739B" w:rsidRPr="00B9336B" w:rsidRDefault="0046739B" w:rsidP="0046739B">
      <w:pPr>
        <w:rPr>
          <w:rFonts w:eastAsia="SimSun"/>
          <w:highlight w:val="yellow"/>
        </w:rPr>
      </w:pPr>
    </w:p>
    <w:p w14:paraId="7F3F86C3" w14:textId="270E7725" w:rsidR="0046739B" w:rsidRPr="00B9336B" w:rsidRDefault="00E717D7" w:rsidP="0046739B">
      <w:pPr>
        <w:rPr>
          <w:szCs w:val="22"/>
        </w:rPr>
      </w:pPr>
      <w:r w:rsidRPr="00B9336B">
        <w:t>Cupriori soovitatavad annused milligrammides esitatakse trientiini kohta (s.t mitte trientiini soola trientiintetravesinikklo</w:t>
      </w:r>
      <w:r w:rsidRPr="00B9336B">
        <w:t>riidi milligrammidena)</w:t>
      </w:r>
      <w:r w:rsidR="00C42163" w:rsidRPr="00B9336B">
        <w:t>.</w:t>
      </w:r>
    </w:p>
    <w:p w14:paraId="4321D8F5" w14:textId="77777777" w:rsidR="0046739B" w:rsidRPr="00B9336B" w:rsidRDefault="0046739B" w:rsidP="0046739B">
      <w:pPr>
        <w:tabs>
          <w:tab w:val="clear" w:pos="567"/>
          <w:tab w:val="left" w:pos="7309"/>
        </w:tabs>
        <w:rPr>
          <w:szCs w:val="22"/>
        </w:rPr>
      </w:pPr>
    </w:p>
    <w:p w14:paraId="048CFB0F" w14:textId="77777777" w:rsidR="0046739B" w:rsidRPr="00B9336B" w:rsidRDefault="00E717D7" w:rsidP="0046739B">
      <w:pPr>
        <w:autoSpaceDE w:val="0"/>
        <w:autoSpaceDN w:val="0"/>
        <w:adjustRightInd w:val="0"/>
        <w:rPr>
          <w:szCs w:val="22"/>
          <w:u w:val="single"/>
        </w:rPr>
      </w:pPr>
      <w:r w:rsidRPr="00B9336B">
        <w:rPr>
          <w:u w:val="single"/>
        </w:rPr>
        <w:t>Manustamisviis</w:t>
      </w:r>
    </w:p>
    <w:p w14:paraId="2F882FF0" w14:textId="70FD9CAE" w:rsidR="0046739B" w:rsidRPr="00B9336B" w:rsidRDefault="00E717D7" w:rsidP="0046739B">
      <w:pPr>
        <w:autoSpaceDE w:val="0"/>
        <w:autoSpaceDN w:val="0"/>
        <w:adjustRightInd w:val="0"/>
        <w:rPr>
          <w:szCs w:val="22"/>
        </w:rPr>
      </w:pPr>
      <w:r w:rsidRPr="00B9336B">
        <w:t xml:space="preserve">Cuprior on ette nähtud suukaudseks kasutamiseks. </w:t>
      </w:r>
      <w:r w:rsidR="00C42163" w:rsidRPr="00B9336B">
        <w:t>Õhukese polümeerikattega t</w:t>
      </w:r>
      <w:r w:rsidRPr="00B9336B">
        <w:t xml:space="preserve">abletid tuleb neelata koos veega. Täpsema annuse manustamiseks või manustamise lihtsustamiseks võib poolitusjoonega </w:t>
      </w:r>
      <w:r w:rsidR="00C42163" w:rsidRPr="00B9336B">
        <w:t xml:space="preserve">õhukese polümeerikattega </w:t>
      </w:r>
      <w:r w:rsidRPr="00B9336B">
        <w:t>tableti vajadusel jagada kaheks võrdseks pooleks.</w:t>
      </w:r>
    </w:p>
    <w:p w14:paraId="16A3DA97" w14:textId="77777777" w:rsidR="0046739B" w:rsidRPr="00B9336B" w:rsidRDefault="0046739B" w:rsidP="0046739B">
      <w:pPr>
        <w:autoSpaceDE w:val="0"/>
        <w:autoSpaceDN w:val="0"/>
        <w:adjustRightInd w:val="0"/>
        <w:rPr>
          <w:szCs w:val="22"/>
        </w:rPr>
      </w:pPr>
    </w:p>
    <w:p w14:paraId="27058283" w14:textId="4C70C209" w:rsidR="0046739B" w:rsidRPr="00B9336B" w:rsidRDefault="00E717D7" w:rsidP="0046739B">
      <w:pPr>
        <w:autoSpaceDE w:val="0"/>
        <w:autoSpaceDN w:val="0"/>
        <w:adjustRightInd w:val="0"/>
        <w:rPr>
          <w:noProof/>
          <w:szCs w:val="22"/>
        </w:rPr>
      </w:pPr>
      <w:r w:rsidRPr="00B9336B">
        <w:t>Oluline on, et Cupriori peab sisse võtma tühja kõhuga vähemalt üks tund enne sööki või kaks tundi pärast sööki ja vähemalt ühetunnise vahega mis tahes teistest ravimitest, toidust või piimast (vt lõik 4.5)</w:t>
      </w:r>
      <w:r w:rsidRPr="00B9336B">
        <w:t>.</w:t>
      </w:r>
    </w:p>
    <w:p w14:paraId="196CA326" w14:textId="77777777" w:rsidR="0046739B" w:rsidRPr="00B9336B" w:rsidRDefault="0046739B" w:rsidP="0046739B">
      <w:pPr>
        <w:spacing w:line="240" w:lineRule="auto"/>
        <w:ind w:left="567" w:hanging="567"/>
        <w:rPr>
          <w:b/>
          <w:noProof/>
          <w:szCs w:val="22"/>
        </w:rPr>
      </w:pPr>
    </w:p>
    <w:p w14:paraId="77BBAE2F"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Vastunäidustused</w:t>
      </w:r>
    </w:p>
    <w:p w14:paraId="761648EB" w14:textId="77777777" w:rsidR="0046739B" w:rsidRPr="00B9336B" w:rsidRDefault="0046739B" w:rsidP="0046739B">
      <w:pPr>
        <w:spacing w:line="240" w:lineRule="auto"/>
        <w:rPr>
          <w:noProof/>
          <w:szCs w:val="22"/>
        </w:rPr>
      </w:pPr>
    </w:p>
    <w:p w14:paraId="4FF84559" w14:textId="77777777" w:rsidR="0046739B" w:rsidRPr="00B9336B" w:rsidRDefault="00E717D7" w:rsidP="0046739B">
      <w:pPr>
        <w:rPr>
          <w:noProof/>
          <w:szCs w:val="22"/>
        </w:rPr>
      </w:pPr>
      <w:r w:rsidRPr="00B9336B">
        <w:t>Ülitundlikkus toimeaine või lõigus 6.1 loetletud mis tahes abiainete suhtes.</w:t>
      </w:r>
    </w:p>
    <w:p w14:paraId="0289496B" w14:textId="77777777" w:rsidR="0046739B" w:rsidRPr="00B9336B" w:rsidRDefault="0046739B" w:rsidP="0046739B">
      <w:pPr>
        <w:spacing w:line="240" w:lineRule="auto"/>
        <w:rPr>
          <w:noProof/>
          <w:szCs w:val="22"/>
        </w:rPr>
      </w:pPr>
    </w:p>
    <w:p w14:paraId="67D2386E"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Erihoiatused ja ettevaatusabinõud kasutamisel</w:t>
      </w:r>
    </w:p>
    <w:p w14:paraId="06CBB466" w14:textId="77777777" w:rsidR="0046739B" w:rsidRPr="00B9336B" w:rsidRDefault="0046739B" w:rsidP="0046739B">
      <w:pPr>
        <w:spacing w:line="240" w:lineRule="auto"/>
        <w:ind w:left="567" w:hanging="567"/>
        <w:rPr>
          <w:b/>
          <w:noProof/>
          <w:szCs w:val="22"/>
        </w:rPr>
      </w:pPr>
    </w:p>
    <w:p w14:paraId="4FD46EC4" w14:textId="1CD0B2A8" w:rsidR="0046739B" w:rsidRPr="00B9336B" w:rsidRDefault="00E717D7" w:rsidP="0046739B">
      <w:pPr>
        <w:rPr>
          <w:szCs w:val="22"/>
        </w:rPr>
      </w:pPr>
      <w:r w:rsidRPr="00B9336B">
        <w:t xml:space="preserve">Patsiendi trientiinipreparaadi vahetamisel peab olema ettevaatlik, sest trientiini põhjal </w:t>
      </w:r>
      <w:r w:rsidRPr="00B9336B">
        <w:t>väljendatud annused milligrammides ei pruugi olla ekvivalentsed (vt lõik 4.2).</w:t>
      </w:r>
    </w:p>
    <w:p w14:paraId="23AA3A82" w14:textId="77777777" w:rsidR="0046739B" w:rsidRPr="00B9336B" w:rsidRDefault="0046739B" w:rsidP="0046739B">
      <w:pPr>
        <w:rPr>
          <w:rFonts w:eastAsia="SimSun"/>
          <w:szCs w:val="22"/>
        </w:rPr>
      </w:pPr>
    </w:p>
    <w:p w14:paraId="549356E1" w14:textId="0D629347" w:rsidR="0046739B" w:rsidRPr="00B9336B" w:rsidRDefault="00E717D7" w:rsidP="0046739B">
      <w:pPr>
        <w:tabs>
          <w:tab w:val="clear" w:pos="567"/>
        </w:tabs>
        <w:autoSpaceDE w:val="0"/>
        <w:autoSpaceDN w:val="0"/>
        <w:adjustRightInd w:val="0"/>
        <w:spacing w:line="240" w:lineRule="auto"/>
        <w:rPr>
          <w:noProof/>
          <w:szCs w:val="22"/>
        </w:rPr>
      </w:pPr>
      <w:r w:rsidRPr="00B9336B">
        <w:t>Trientiin on kelaativ aine, millel on täheldatud ka seerumi rauasisaldust vähendavat toimet. Raua puudusest tingitud aneemia korral võib olla vajalik rauapreparaatide kasutamin</w:t>
      </w:r>
      <w:r w:rsidRPr="00B9336B">
        <w:t>e, mis tuleb sisse võtta trientiinist erineval ajal (vt lõik 4.5).</w:t>
      </w:r>
    </w:p>
    <w:p w14:paraId="3378E4C8" w14:textId="77777777" w:rsidR="0046739B" w:rsidRPr="00B9336B" w:rsidRDefault="0046739B" w:rsidP="0046739B">
      <w:pPr>
        <w:tabs>
          <w:tab w:val="clear" w:pos="567"/>
        </w:tabs>
        <w:autoSpaceDE w:val="0"/>
        <w:autoSpaceDN w:val="0"/>
        <w:adjustRightInd w:val="0"/>
        <w:spacing w:line="240" w:lineRule="auto"/>
        <w:rPr>
          <w:noProof/>
          <w:szCs w:val="22"/>
        </w:rPr>
      </w:pPr>
    </w:p>
    <w:p w14:paraId="3FEDADD7" w14:textId="77777777" w:rsidR="0046739B" w:rsidRPr="00B9336B" w:rsidRDefault="00E717D7" w:rsidP="0046739B">
      <w:pPr>
        <w:tabs>
          <w:tab w:val="clear" w:pos="567"/>
        </w:tabs>
        <w:autoSpaceDE w:val="0"/>
        <w:autoSpaceDN w:val="0"/>
        <w:adjustRightInd w:val="0"/>
        <w:spacing w:line="240" w:lineRule="auto"/>
        <w:rPr>
          <w:noProof/>
          <w:szCs w:val="22"/>
        </w:rPr>
      </w:pPr>
      <w:r w:rsidRPr="00B9336B">
        <w:t xml:space="preserve">Trientiini ja tsingi koos kasutamine ei ole soovitatav. Trientiini ja tsingi kombinatsiooni kasutamise kohta on andmeid piiratud hulgal ja konkreetseid annustamissoovitusi ei ole võimalik </w:t>
      </w:r>
      <w:r w:rsidRPr="00B9336B">
        <w:t>anda.</w:t>
      </w:r>
    </w:p>
    <w:p w14:paraId="1C32DB23" w14:textId="77777777" w:rsidR="0046739B" w:rsidRPr="00B9336B" w:rsidRDefault="0046739B" w:rsidP="0046739B">
      <w:pPr>
        <w:tabs>
          <w:tab w:val="clear" w:pos="567"/>
        </w:tabs>
        <w:autoSpaceDE w:val="0"/>
        <w:autoSpaceDN w:val="0"/>
        <w:adjustRightInd w:val="0"/>
        <w:spacing w:line="240" w:lineRule="auto"/>
        <w:rPr>
          <w:noProof/>
          <w:szCs w:val="22"/>
        </w:rPr>
      </w:pPr>
    </w:p>
    <w:p w14:paraId="660D92DF" w14:textId="77777777" w:rsidR="0046739B" w:rsidRPr="00B9336B" w:rsidRDefault="00E717D7" w:rsidP="0046739B">
      <w:pPr>
        <w:tabs>
          <w:tab w:val="clear" w:pos="567"/>
        </w:tabs>
        <w:autoSpaceDE w:val="0"/>
        <w:autoSpaceDN w:val="0"/>
        <w:adjustRightInd w:val="0"/>
        <w:spacing w:line="240" w:lineRule="auto"/>
        <w:rPr>
          <w:noProof/>
          <w:szCs w:val="22"/>
        </w:rPr>
      </w:pPr>
      <w:r w:rsidRPr="00B9336B">
        <w:t>Varem D-penitsillamiini kasutanud patsientidel on sellele järgnenud trientiiniravi käigus teatatud luupusesarnastest reaktsioonidest, kuid põhjuslikku seost trientiiniga ei ole võimalik kinnitada.</w:t>
      </w:r>
    </w:p>
    <w:p w14:paraId="31C867F4" w14:textId="77777777" w:rsidR="0046739B" w:rsidRPr="00B9336B" w:rsidRDefault="0046739B" w:rsidP="0046739B">
      <w:pPr>
        <w:tabs>
          <w:tab w:val="clear" w:pos="567"/>
        </w:tabs>
        <w:autoSpaceDE w:val="0"/>
        <w:autoSpaceDN w:val="0"/>
        <w:adjustRightInd w:val="0"/>
        <w:spacing w:line="240" w:lineRule="auto"/>
        <w:rPr>
          <w:noProof/>
          <w:szCs w:val="22"/>
        </w:rPr>
      </w:pPr>
    </w:p>
    <w:p w14:paraId="7048C78A" w14:textId="77777777" w:rsidR="0046739B" w:rsidRPr="00B9336B" w:rsidRDefault="00E717D7" w:rsidP="0046739B">
      <w:pPr>
        <w:rPr>
          <w:noProof/>
          <w:szCs w:val="22"/>
          <w:u w:val="single"/>
        </w:rPr>
      </w:pPr>
      <w:r w:rsidRPr="00B9336B">
        <w:rPr>
          <w:noProof/>
          <w:u w:val="single"/>
        </w:rPr>
        <w:t>Jälgimine</w:t>
      </w:r>
    </w:p>
    <w:p w14:paraId="331BF969" w14:textId="19B8BFC5" w:rsidR="0046739B" w:rsidRPr="00B9336B" w:rsidRDefault="00E717D7" w:rsidP="0046739B">
      <w:pPr>
        <w:rPr>
          <w:noProof/>
          <w:szCs w:val="22"/>
        </w:rPr>
      </w:pPr>
      <w:r w:rsidRPr="00B9336B">
        <w:t>Cupriori kasutavad patsiendid peavad olem</w:t>
      </w:r>
      <w:r w:rsidRPr="00B9336B">
        <w:t>a pideva meditsiinilise jälgimise all ja annuse optimeerimiseks on vaja jälgida sümptomite ravile reageerimist ja vasesisaldust (vt lõik 4.2).</w:t>
      </w:r>
    </w:p>
    <w:p w14:paraId="533C09C9" w14:textId="77777777" w:rsidR="0046739B" w:rsidRPr="00B9336B" w:rsidRDefault="0046739B" w:rsidP="0046739B">
      <w:pPr>
        <w:rPr>
          <w:noProof/>
          <w:szCs w:val="22"/>
        </w:rPr>
      </w:pPr>
    </w:p>
    <w:p w14:paraId="4150394A" w14:textId="5FA1AC26" w:rsidR="0046739B" w:rsidRPr="00B9336B" w:rsidRDefault="00E717D7" w:rsidP="0046739B">
      <w:pPr>
        <w:rPr>
          <w:noProof/>
          <w:szCs w:val="22"/>
        </w:rPr>
      </w:pPr>
      <w:r w:rsidRPr="00B9336B">
        <w:t>Säilitusravi eesmärk on hoida seerumi vaba vasesisaldus aktsepteeritavates piirides. Kõige usaldusväärsem indeks</w:t>
      </w:r>
      <w:r w:rsidRPr="00B9336B">
        <w:t xml:space="preserve"> ravi jälgimiseks on seerumi vaba vasesisaldus, mis arvutatakse vase kogusisalduse ja tseruloplasmiiniga seotud vase erinevuse põhjal (vaba vase normaalne sisaldus seerumis on tavaliselt 100–150 µg/l).</w:t>
      </w:r>
    </w:p>
    <w:p w14:paraId="3DB29A7C" w14:textId="77777777" w:rsidR="0046739B" w:rsidRPr="00B9336B" w:rsidRDefault="0046739B" w:rsidP="0046739B">
      <w:pPr>
        <w:rPr>
          <w:noProof/>
          <w:szCs w:val="22"/>
        </w:rPr>
      </w:pPr>
    </w:p>
    <w:p w14:paraId="07DD4F48" w14:textId="77777777" w:rsidR="0046739B" w:rsidRPr="00B9336B" w:rsidRDefault="00E717D7" w:rsidP="0046739B">
      <w:pPr>
        <w:rPr>
          <w:noProof/>
          <w:szCs w:val="22"/>
        </w:rPr>
      </w:pPr>
      <w:r w:rsidRPr="00B9336B">
        <w:t>Ravi ajal võib mõõta vase eritumist uriiniga. Kuna ke</w:t>
      </w:r>
      <w:r w:rsidRPr="00B9336B">
        <w:t>laativ ravi põhjustab vasesisalduse suurenemist uriinis, ei pruugi see liigset vaske organismis täpselt näidata, kuid see võib olla kasulik ravisobivuse jälgimiseks.</w:t>
      </w:r>
    </w:p>
    <w:p w14:paraId="50373487" w14:textId="77777777" w:rsidR="0046739B" w:rsidRPr="00B9336B" w:rsidRDefault="0046739B" w:rsidP="0046739B">
      <w:pPr>
        <w:rPr>
          <w:noProof/>
          <w:szCs w:val="22"/>
        </w:rPr>
      </w:pPr>
    </w:p>
    <w:p w14:paraId="70E701CC" w14:textId="77777777" w:rsidR="0046739B" w:rsidRPr="00B9336B" w:rsidRDefault="00E717D7" w:rsidP="0046739B">
      <w:pPr>
        <w:rPr>
          <w:noProof/>
          <w:szCs w:val="22"/>
        </w:rPr>
      </w:pPr>
      <w:r w:rsidRPr="00B9336B">
        <w:t xml:space="preserve">Kelaativa ravi alguses võib esmase ravile reageerimise käigus tekkiv seerumi vaba </w:t>
      </w:r>
      <w:r w:rsidRPr="00B9336B">
        <w:t>vase üleküllus põhjustada kliiniliste sümptomite halvenemist, sealhulgas neuroloogiliste sümptomite süvenemist. Patsiente peab tähelepanelikult jälgima, et vajadusel optimeerida annust või kohandada ravi.</w:t>
      </w:r>
    </w:p>
    <w:p w14:paraId="693CD862" w14:textId="77777777" w:rsidR="0046739B" w:rsidRPr="00B9336B" w:rsidRDefault="0046739B" w:rsidP="0046739B">
      <w:pPr>
        <w:rPr>
          <w:noProof/>
          <w:szCs w:val="22"/>
        </w:rPr>
      </w:pPr>
    </w:p>
    <w:p w14:paraId="5E460962" w14:textId="77777777" w:rsidR="0046739B" w:rsidRPr="00B9336B" w:rsidRDefault="00E717D7" w:rsidP="0046739B">
      <w:pPr>
        <w:keepNext/>
        <w:rPr>
          <w:noProof/>
          <w:szCs w:val="22"/>
          <w:u w:val="single"/>
        </w:rPr>
      </w:pPr>
      <w:r w:rsidRPr="00B9336B">
        <w:rPr>
          <w:noProof/>
          <w:u w:val="single"/>
        </w:rPr>
        <w:t>Patsientide erirühmad</w:t>
      </w:r>
    </w:p>
    <w:p w14:paraId="3FE2D004" w14:textId="77777777" w:rsidR="0046739B" w:rsidRPr="00B9336B" w:rsidRDefault="00E717D7" w:rsidP="0046739B">
      <w:pPr>
        <w:rPr>
          <w:noProof/>
          <w:szCs w:val="22"/>
        </w:rPr>
      </w:pPr>
      <w:r w:rsidRPr="00B9336B">
        <w:t>Üleraviga on seotud vasepuud</w:t>
      </w:r>
      <w:r w:rsidRPr="00B9336B">
        <w:t>use tekkimise risk. Patsiente peab jälgima üleravi ilmingute suhtes, eriti muutuva vasevajaduse korral, nagu raseduse puhul (vt lõik 4.6) ja lastel, kellel on vajalik vasesisalduse asjakohane kontroll õige kasvuiibe ja vaimse arengu tagamiseks.</w:t>
      </w:r>
    </w:p>
    <w:p w14:paraId="7B52F401" w14:textId="77777777" w:rsidR="0046739B" w:rsidRPr="00B9336B" w:rsidRDefault="0046739B" w:rsidP="0046739B">
      <w:pPr>
        <w:rPr>
          <w:noProof/>
          <w:szCs w:val="22"/>
        </w:rPr>
      </w:pPr>
    </w:p>
    <w:p w14:paraId="3867C04D" w14:textId="77777777" w:rsidR="0046739B" w:rsidRPr="00B9336B" w:rsidRDefault="00E717D7" w:rsidP="0046739B">
      <w:pPr>
        <w:rPr>
          <w:noProof/>
          <w:szCs w:val="22"/>
        </w:rPr>
      </w:pPr>
      <w:r w:rsidRPr="00B9336B">
        <w:t>Trientiini</w:t>
      </w:r>
      <w:r w:rsidRPr="00B9336B">
        <w:t xml:space="preserve"> kasutavad neerufunktsiooni kahjustusega patsiendid peavad sümptomite ja vasesisalduse asjakohase reguleerimise tagamiseks olema regulaarsel meditsiinilisel jälgimisel. Nendel patsientidel soovitatakse sageli kontrollida ka neerufunktsiooni (vt lõik 4.2).</w:t>
      </w:r>
    </w:p>
    <w:p w14:paraId="7F492036" w14:textId="77777777" w:rsidR="0046739B" w:rsidRPr="00B9336B" w:rsidRDefault="0046739B" w:rsidP="0046739B">
      <w:pPr>
        <w:rPr>
          <w:noProof/>
        </w:rPr>
      </w:pPr>
    </w:p>
    <w:p w14:paraId="3365BA71"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Koostoimed teiste ravimitega ja muud koostoimed</w:t>
      </w:r>
    </w:p>
    <w:p w14:paraId="60AE6095" w14:textId="77777777" w:rsidR="0046739B" w:rsidRPr="00B9336B" w:rsidRDefault="0046739B" w:rsidP="0046739B">
      <w:pPr>
        <w:spacing w:line="240" w:lineRule="auto"/>
        <w:rPr>
          <w:noProof/>
          <w:szCs w:val="22"/>
        </w:rPr>
      </w:pPr>
    </w:p>
    <w:p w14:paraId="1CBC24AC" w14:textId="77777777" w:rsidR="0046739B" w:rsidRPr="00B9336B" w:rsidRDefault="00E717D7" w:rsidP="0046739B">
      <w:pPr>
        <w:spacing w:line="240" w:lineRule="auto"/>
        <w:rPr>
          <w:noProof/>
          <w:szCs w:val="22"/>
        </w:rPr>
      </w:pPr>
      <w:r w:rsidRPr="00B9336B">
        <w:t>Koostoimeid ei ole uuritud.</w:t>
      </w:r>
    </w:p>
    <w:p w14:paraId="78D7AD94" w14:textId="77777777" w:rsidR="0046739B" w:rsidRPr="00B9336B" w:rsidRDefault="0046739B" w:rsidP="0046739B">
      <w:pPr>
        <w:spacing w:line="240" w:lineRule="auto"/>
        <w:rPr>
          <w:noProof/>
          <w:szCs w:val="22"/>
        </w:rPr>
      </w:pPr>
    </w:p>
    <w:p w14:paraId="052AF178" w14:textId="77777777" w:rsidR="0046739B" w:rsidRPr="00B9336B" w:rsidRDefault="00E717D7" w:rsidP="0046739B">
      <w:pPr>
        <w:rPr>
          <w:noProof/>
          <w:szCs w:val="22"/>
        </w:rPr>
      </w:pPr>
      <w:r w:rsidRPr="00B9336B">
        <w:t xml:space="preserve">On leitud, et trientiin vähendab seerumi rauasisaldust, võimalik, et raua imendumise vähendamise kaudu, mistõttu võib vajalik olla rauapreparaatide kasutamine. Kuna raud ja </w:t>
      </w:r>
      <w:r w:rsidRPr="00B9336B">
        <w:t>trientiin võivad kumbki teineteise imendumist pärssida, tuleb rauapreparaate manustada vähemalt kaks tundi pärast trientiini kasutamist.</w:t>
      </w:r>
    </w:p>
    <w:p w14:paraId="5B7E2EE1" w14:textId="77777777" w:rsidR="0046739B" w:rsidRPr="00B9336B" w:rsidRDefault="0046739B" w:rsidP="0046739B">
      <w:pPr>
        <w:rPr>
          <w:noProof/>
          <w:szCs w:val="22"/>
        </w:rPr>
      </w:pPr>
    </w:p>
    <w:p w14:paraId="12D966FA" w14:textId="585627DD" w:rsidR="0046739B" w:rsidRPr="00B9336B" w:rsidRDefault="00E717D7" w:rsidP="0046739B">
      <w:pPr>
        <w:rPr>
          <w:noProof/>
          <w:szCs w:val="22"/>
        </w:rPr>
      </w:pPr>
      <w:r w:rsidRPr="00B9336B">
        <w:t>Et trientiin imendub suukaudsel manustamisel halvasti ja et selle peamine toimemehhanism eeldab süsteemset ekspositsio</w:t>
      </w:r>
      <w:r w:rsidRPr="00B9336B">
        <w:t xml:space="preserve">oni (vt lõik 5.1), on oluline </w:t>
      </w:r>
      <w:r w:rsidR="00BD7EAA" w:rsidRPr="00B9336B">
        <w:t xml:space="preserve">õhukese polümeerikattega </w:t>
      </w:r>
      <w:r w:rsidRPr="00B9336B">
        <w:t>tabletid sisse võtta tühja kõhuga vähemalt üks tund enne sööki või kaks tundi pärast sööki ja vähemalt ühetunnise vahega mis tahes teisest ravimist, toidust või piimast (vt lõik 4.2). See maksimeerib t</w:t>
      </w:r>
      <w:r w:rsidRPr="00B9336B">
        <w:t>rientiini imendumist ja vähendab tõenäosust, et ravimpreparaat seondub metallidega juba seedetraktis. Koostoimete uuringuid toiduga ei ole tehtud ja seega ei ole toidu toime ulatus trientiini süsteemsele ekspositsioonile teada.</w:t>
      </w:r>
    </w:p>
    <w:p w14:paraId="39503440" w14:textId="77777777" w:rsidR="0046739B" w:rsidRPr="00B9336B" w:rsidRDefault="0046739B" w:rsidP="0046739B">
      <w:pPr>
        <w:rPr>
          <w:noProof/>
          <w:szCs w:val="22"/>
        </w:rPr>
      </w:pPr>
    </w:p>
    <w:p w14:paraId="54F15444" w14:textId="77777777" w:rsidR="0046739B" w:rsidRPr="00B9336B" w:rsidRDefault="00E717D7" w:rsidP="0046739B">
      <w:pPr>
        <w:rPr>
          <w:noProof/>
          <w:szCs w:val="22"/>
        </w:rPr>
      </w:pPr>
      <w:r w:rsidRPr="00B9336B">
        <w:t>Kuigi puudub tõendusmaterja</w:t>
      </w:r>
      <w:r w:rsidRPr="00B9336B">
        <w:t>l, et kaltsiumi või magneesiumi sisaldavad antatsiidid mõjutaksid trientiini efektiivsust, on hea tava võtta neid ravimeid erineval ajal.</w:t>
      </w:r>
    </w:p>
    <w:p w14:paraId="493A8673" w14:textId="77777777" w:rsidR="0046739B" w:rsidRPr="00B9336B" w:rsidRDefault="0046739B" w:rsidP="0046739B">
      <w:pPr>
        <w:spacing w:line="240" w:lineRule="auto"/>
        <w:rPr>
          <w:szCs w:val="22"/>
        </w:rPr>
      </w:pPr>
    </w:p>
    <w:p w14:paraId="6544CA22"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Fertiilsus, rasedus ja imetamine</w:t>
      </w:r>
    </w:p>
    <w:p w14:paraId="1B0B6AD2" w14:textId="77777777" w:rsidR="0046739B" w:rsidRPr="00B9336B" w:rsidRDefault="0046739B" w:rsidP="0046739B">
      <w:pPr>
        <w:spacing w:line="240" w:lineRule="auto"/>
        <w:rPr>
          <w:noProof/>
          <w:szCs w:val="22"/>
        </w:rPr>
      </w:pPr>
    </w:p>
    <w:p w14:paraId="200DC66B" w14:textId="77777777" w:rsidR="0046739B" w:rsidRPr="00B9336B" w:rsidRDefault="00E717D7" w:rsidP="0046739B">
      <w:pPr>
        <w:rPr>
          <w:noProof/>
          <w:szCs w:val="22"/>
        </w:rPr>
      </w:pPr>
      <w:r w:rsidRPr="00B9336B">
        <w:rPr>
          <w:noProof/>
          <w:u w:val="single"/>
        </w:rPr>
        <w:t>Rasedus</w:t>
      </w:r>
    </w:p>
    <w:p w14:paraId="4B81BF54" w14:textId="77777777" w:rsidR="0046739B" w:rsidRPr="00B9336B" w:rsidRDefault="00E717D7" w:rsidP="0046739B">
      <w:pPr>
        <w:rPr>
          <w:noProof/>
          <w:szCs w:val="22"/>
        </w:rPr>
      </w:pPr>
      <w:r w:rsidRPr="00B9336B">
        <w:t>Trientiini kasutamise kohta rasedatel on andmed piiratud.</w:t>
      </w:r>
    </w:p>
    <w:p w14:paraId="4B95C5CB" w14:textId="77777777" w:rsidR="0046739B" w:rsidRPr="00B9336B" w:rsidRDefault="0046739B" w:rsidP="0046739B">
      <w:pPr>
        <w:rPr>
          <w:noProof/>
          <w:szCs w:val="22"/>
        </w:rPr>
      </w:pPr>
    </w:p>
    <w:p w14:paraId="4BD1D323" w14:textId="77777777" w:rsidR="0046739B" w:rsidRPr="00B9336B" w:rsidRDefault="00E717D7" w:rsidP="0046739B">
      <w:pPr>
        <w:rPr>
          <w:noProof/>
          <w:szCs w:val="22"/>
        </w:rPr>
      </w:pPr>
      <w:r w:rsidRPr="00B9336B">
        <w:t>Loomkatsed on nä</w:t>
      </w:r>
      <w:r w:rsidRPr="00B9336B">
        <w:t>idanud kahjulikku toimet reproduktiivsusele, mille põhjuseks oli tõenäoliselt trientiinist tingitud vasepuudus (vt lõik 5.3).</w:t>
      </w:r>
    </w:p>
    <w:p w14:paraId="4B9DD01D" w14:textId="77777777" w:rsidR="0046739B" w:rsidRPr="00B9336B" w:rsidRDefault="0046739B" w:rsidP="0046739B">
      <w:pPr>
        <w:rPr>
          <w:noProof/>
          <w:szCs w:val="22"/>
        </w:rPr>
      </w:pPr>
    </w:p>
    <w:p w14:paraId="0045BFAE" w14:textId="77777777" w:rsidR="0046739B" w:rsidRPr="00B9336B" w:rsidRDefault="00E717D7" w:rsidP="0046739B">
      <w:pPr>
        <w:rPr>
          <w:noProof/>
          <w:szCs w:val="22"/>
        </w:rPr>
      </w:pPr>
      <w:r w:rsidRPr="00B9336B">
        <w:t>Cupriorit tohib raseduse ajal kasutada ainult pärast konkreetse patsiendi ravist saadava kasu ja raviga seotud riskide hoolikat v</w:t>
      </w:r>
      <w:r w:rsidRPr="00B9336B">
        <w:t>õrdlemist. Võrdlemisel peab silmas pidama haiguse endaga seotud riske, teiste kättesaadavate ravimeetoditega seotud riske ja trientiini võimalikke teratogeenseid toimeid (vt lõik 5.3).</w:t>
      </w:r>
    </w:p>
    <w:p w14:paraId="0ED73335" w14:textId="77777777" w:rsidR="0046739B" w:rsidRPr="00B9336B" w:rsidRDefault="0046739B" w:rsidP="0046739B">
      <w:pPr>
        <w:rPr>
          <w:noProof/>
          <w:szCs w:val="22"/>
        </w:rPr>
      </w:pPr>
    </w:p>
    <w:p w14:paraId="70D4262F" w14:textId="77777777" w:rsidR="0046739B" w:rsidRPr="00B9336B" w:rsidRDefault="00E717D7" w:rsidP="0046739B">
      <w:pPr>
        <w:rPr>
          <w:szCs w:val="22"/>
        </w:rPr>
      </w:pPr>
      <w:r w:rsidRPr="00B9336B">
        <w:t xml:space="preserve">Vaske on vaja õige kasvuiibe ja vaimse arengu tagamiseks, mistõttu on </w:t>
      </w:r>
      <w:r w:rsidRPr="00B9336B">
        <w:t>vajalik ravimi annuse kohandamine selliselt, et lootel ei tekiks vasepuudust. Samaaegselt on hädavajalik patsiendi hoolikas jälgimine (vt lõik 4.4).</w:t>
      </w:r>
    </w:p>
    <w:p w14:paraId="15C9CE8C" w14:textId="77777777" w:rsidR="0046739B" w:rsidRPr="00B9336B" w:rsidRDefault="0046739B" w:rsidP="0046739B">
      <w:pPr>
        <w:rPr>
          <w:noProof/>
          <w:szCs w:val="22"/>
        </w:rPr>
      </w:pPr>
    </w:p>
    <w:p w14:paraId="7A058515" w14:textId="7C441F00" w:rsidR="0046739B" w:rsidRPr="00B9336B" w:rsidRDefault="00E717D7" w:rsidP="0046739B">
      <w:pPr>
        <w:rPr>
          <w:noProof/>
          <w:szCs w:val="22"/>
        </w:rPr>
      </w:pPr>
      <w:r w:rsidRPr="00B9336B">
        <w:t>Loote võimalike anomaaliate tuvastamiseks ja ema seerumi vasesisalduse hindamiseks kogu raseduse ajal on v</w:t>
      </w:r>
      <w:r w:rsidRPr="00B9336B">
        <w:t>ajalik rasedust hoolikalt jälgida. Trientiini annust tuleb kohandada, nii et on tagatud seerumi normaalne vasesisaldus.</w:t>
      </w:r>
    </w:p>
    <w:p w14:paraId="40CF679F" w14:textId="77777777" w:rsidR="0046739B" w:rsidRPr="00B9336B" w:rsidRDefault="0046739B" w:rsidP="0046739B">
      <w:pPr>
        <w:rPr>
          <w:noProof/>
          <w:szCs w:val="22"/>
        </w:rPr>
      </w:pPr>
    </w:p>
    <w:p w14:paraId="6FC7154D" w14:textId="77777777" w:rsidR="0046739B" w:rsidRPr="00B9336B" w:rsidRDefault="00E717D7" w:rsidP="0046739B">
      <w:pPr>
        <w:rPr>
          <w:noProof/>
          <w:szCs w:val="22"/>
        </w:rPr>
      </w:pPr>
      <w:r w:rsidRPr="00B9336B">
        <w:t>Trientiini kasutavatel emadel sündinud imikutel peab asjakohastel juhtudel jälgima seerumi vasesisaldust.</w:t>
      </w:r>
    </w:p>
    <w:p w14:paraId="4389234F" w14:textId="77777777" w:rsidR="0046739B" w:rsidRPr="00B9336B" w:rsidRDefault="0046739B" w:rsidP="0046739B">
      <w:pPr>
        <w:rPr>
          <w:noProof/>
          <w:szCs w:val="22"/>
        </w:rPr>
      </w:pPr>
    </w:p>
    <w:p w14:paraId="7F1C5CBF" w14:textId="77777777" w:rsidR="0046739B" w:rsidRPr="00B9336B" w:rsidRDefault="00E717D7" w:rsidP="0046739B">
      <w:pPr>
        <w:rPr>
          <w:color w:val="000000"/>
          <w:szCs w:val="22"/>
        </w:rPr>
      </w:pPr>
      <w:r w:rsidRPr="00B9336B">
        <w:rPr>
          <w:noProof/>
          <w:u w:val="single"/>
        </w:rPr>
        <w:t>Imetamine</w:t>
      </w:r>
    </w:p>
    <w:p w14:paraId="7E1EFD6D" w14:textId="77777777" w:rsidR="0046739B" w:rsidRPr="00B9336B" w:rsidRDefault="00E717D7" w:rsidP="0046739B">
      <w:pPr>
        <w:autoSpaceDE w:val="0"/>
        <w:autoSpaceDN w:val="0"/>
        <w:adjustRightInd w:val="0"/>
        <w:rPr>
          <w:color w:val="000000"/>
          <w:szCs w:val="22"/>
        </w:rPr>
      </w:pPr>
      <w:r w:rsidRPr="00B9336B">
        <w:rPr>
          <w:color w:val="000000"/>
        </w:rPr>
        <w:t xml:space="preserve">Ei ole </w:t>
      </w:r>
      <w:r w:rsidRPr="00B9336B">
        <w:rPr>
          <w:color w:val="000000"/>
        </w:rPr>
        <w:t>teada, kas trientiin eritub rinnapiima. Riski vastsündinule/imikule ei saa välistada. Sõltuvalt imetamise kasulikkusest lapsele ja ravi kasulikkusest naisele tuleb otsustada, kas lõpetada imetamine või katkestada ravi Cuprioriga või ravi Cuprioriga üldse m</w:t>
      </w:r>
      <w:r w:rsidRPr="00B9336B">
        <w:rPr>
          <w:color w:val="000000"/>
        </w:rPr>
        <w:t>itte alustada.</w:t>
      </w:r>
    </w:p>
    <w:p w14:paraId="05ED2A20" w14:textId="77777777" w:rsidR="0046739B" w:rsidRPr="00B9336B" w:rsidRDefault="0046739B" w:rsidP="0046739B">
      <w:pPr>
        <w:rPr>
          <w:szCs w:val="22"/>
          <w:u w:val="single"/>
        </w:rPr>
      </w:pPr>
    </w:p>
    <w:p w14:paraId="7675B3E9" w14:textId="77777777" w:rsidR="0046739B" w:rsidRPr="00B9336B" w:rsidRDefault="00E717D7" w:rsidP="0046739B">
      <w:pPr>
        <w:keepNext/>
        <w:rPr>
          <w:noProof/>
          <w:szCs w:val="22"/>
          <w:u w:val="single"/>
        </w:rPr>
      </w:pPr>
      <w:r w:rsidRPr="00B9336B">
        <w:rPr>
          <w:noProof/>
          <w:u w:val="single"/>
        </w:rPr>
        <w:t>Fertiilsus</w:t>
      </w:r>
    </w:p>
    <w:p w14:paraId="1C83EAE2" w14:textId="77777777" w:rsidR="0046739B" w:rsidRPr="00B9336B" w:rsidRDefault="00E717D7" w:rsidP="0046739B">
      <w:pPr>
        <w:rPr>
          <w:szCs w:val="22"/>
        </w:rPr>
      </w:pPr>
      <w:r w:rsidRPr="00B9336B">
        <w:rPr>
          <w:color w:val="000000"/>
        </w:rPr>
        <w:t>Ei ole teada, kas trientiin avaldab mõju inimese viljakusele</w:t>
      </w:r>
      <w:r w:rsidRPr="00B9336B">
        <w:t>.</w:t>
      </w:r>
    </w:p>
    <w:p w14:paraId="0BD68FAF" w14:textId="77777777" w:rsidR="0046739B" w:rsidRPr="00B9336B" w:rsidRDefault="0046739B" w:rsidP="0046739B">
      <w:pPr>
        <w:spacing w:line="240" w:lineRule="auto"/>
        <w:rPr>
          <w:i/>
          <w:noProof/>
          <w:szCs w:val="22"/>
        </w:rPr>
      </w:pPr>
    </w:p>
    <w:p w14:paraId="4152ED2A"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lastRenderedPageBreak/>
        <w:t>Toime reaktsioonikiirusele</w:t>
      </w:r>
    </w:p>
    <w:p w14:paraId="25612DC4" w14:textId="77777777" w:rsidR="0046739B" w:rsidRPr="00B9336B" w:rsidRDefault="0046739B" w:rsidP="0046739B">
      <w:pPr>
        <w:spacing w:line="240" w:lineRule="auto"/>
        <w:rPr>
          <w:noProof/>
          <w:szCs w:val="22"/>
        </w:rPr>
      </w:pPr>
    </w:p>
    <w:p w14:paraId="1C2572F3" w14:textId="5C663B69" w:rsidR="0046739B" w:rsidRPr="00B9336B" w:rsidRDefault="00E717D7" w:rsidP="0046739B">
      <w:pPr>
        <w:rPr>
          <w:noProof/>
          <w:szCs w:val="22"/>
        </w:rPr>
      </w:pPr>
      <w:r w:rsidRPr="00B9336B">
        <w:t>Cuprior ei mõjuta või mõjutab ebaoluliselt autojuhtimise ja masinate käsitsemise võimet.</w:t>
      </w:r>
    </w:p>
    <w:p w14:paraId="63B79756" w14:textId="77777777" w:rsidR="0046739B" w:rsidRPr="00B9336B" w:rsidRDefault="0046739B" w:rsidP="0046739B">
      <w:pPr>
        <w:spacing w:line="240" w:lineRule="auto"/>
        <w:rPr>
          <w:noProof/>
          <w:szCs w:val="22"/>
        </w:rPr>
      </w:pPr>
    </w:p>
    <w:p w14:paraId="1535ADE3"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Kõrvaltoimed</w:t>
      </w:r>
    </w:p>
    <w:p w14:paraId="475CA9AB" w14:textId="77777777" w:rsidR="0046739B" w:rsidRPr="00B9336B" w:rsidRDefault="0046739B" w:rsidP="0046739B">
      <w:pPr>
        <w:autoSpaceDE w:val="0"/>
        <w:autoSpaceDN w:val="0"/>
        <w:adjustRightInd w:val="0"/>
        <w:rPr>
          <w:noProof/>
          <w:szCs w:val="22"/>
        </w:rPr>
      </w:pPr>
    </w:p>
    <w:p w14:paraId="48E5D48B" w14:textId="77777777" w:rsidR="0046739B" w:rsidRPr="00B9336B" w:rsidRDefault="00E717D7" w:rsidP="0046739B">
      <w:pPr>
        <w:autoSpaceDE w:val="0"/>
        <w:autoSpaceDN w:val="0"/>
        <w:adjustRightInd w:val="0"/>
        <w:rPr>
          <w:noProof/>
          <w:szCs w:val="22"/>
          <w:u w:val="single"/>
        </w:rPr>
      </w:pPr>
      <w:r w:rsidRPr="00B9336B">
        <w:rPr>
          <w:noProof/>
          <w:u w:val="single"/>
        </w:rPr>
        <w:t>Ohutusprofiili kokkuvõte</w:t>
      </w:r>
    </w:p>
    <w:p w14:paraId="3417C704" w14:textId="59020116" w:rsidR="0046739B" w:rsidRPr="00B9336B" w:rsidRDefault="00E717D7" w:rsidP="0046739B">
      <w:pPr>
        <w:autoSpaceDE w:val="0"/>
        <w:autoSpaceDN w:val="0"/>
        <w:adjustRightInd w:val="0"/>
        <w:rPr>
          <w:rFonts w:eastAsia="TimesNewRoman"/>
          <w:szCs w:val="22"/>
        </w:rPr>
      </w:pPr>
      <w:r w:rsidRPr="00B9336B">
        <w:t>Trientiini kasutamisel kõige sagedamini teatatud kõrvaltoime on iiveldus. Ravi ajal võib tekkida raske rauapuudusaneemia ja raske koliit.</w:t>
      </w:r>
    </w:p>
    <w:p w14:paraId="0F3ABB39" w14:textId="77777777" w:rsidR="0046739B" w:rsidRPr="00B9336B" w:rsidRDefault="0046739B" w:rsidP="0046739B">
      <w:pPr>
        <w:autoSpaceDE w:val="0"/>
        <w:autoSpaceDN w:val="0"/>
        <w:adjustRightInd w:val="0"/>
        <w:rPr>
          <w:noProof/>
          <w:szCs w:val="22"/>
        </w:rPr>
      </w:pPr>
    </w:p>
    <w:p w14:paraId="5B2D3A38" w14:textId="77777777" w:rsidR="0046739B" w:rsidRPr="00B9336B" w:rsidRDefault="00E717D7" w:rsidP="0046739B">
      <w:pPr>
        <w:autoSpaceDE w:val="0"/>
        <w:autoSpaceDN w:val="0"/>
        <w:adjustRightInd w:val="0"/>
        <w:rPr>
          <w:noProof/>
          <w:szCs w:val="22"/>
          <w:u w:val="single"/>
        </w:rPr>
      </w:pPr>
      <w:r w:rsidRPr="00B9336B">
        <w:rPr>
          <w:noProof/>
          <w:u w:val="single"/>
        </w:rPr>
        <w:t>Kõrvaltoimete tabel</w:t>
      </w:r>
    </w:p>
    <w:p w14:paraId="711F5F3E" w14:textId="3CF08FF2" w:rsidR="0046739B" w:rsidRPr="00B9336B" w:rsidRDefault="00E717D7" w:rsidP="0046739B">
      <w:pPr>
        <w:autoSpaceDE w:val="0"/>
        <w:autoSpaceDN w:val="0"/>
        <w:adjustRightInd w:val="0"/>
        <w:rPr>
          <w:noProof/>
          <w:szCs w:val="22"/>
        </w:rPr>
      </w:pPr>
      <w:r w:rsidRPr="00B9336B">
        <w:t>Trientiini kasutamise ajal Wilsoni tõve raviks on teatatud järgmistest kõrvaltoimetest.</w:t>
      </w:r>
    </w:p>
    <w:p w14:paraId="5B95B2C0" w14:textId="77777777" w:rsidR="0046739B" w:rsidRPr="00B9336B" w:rsidRDefault="00E717D7" w:rsidP="0046739B">
      <w:pPr>
        <w:autoSpaceDE w:val="0"/>
        <w:autoSpaceDN w:val="0"/>
        <w:adjustRightInd w:val="0"/>
        <w:rPr>
          <w:noProof/>
          <w:szCs w:val="22"/>
        </w:rPr>
      </w:pPr>
      <w:r w:rsidRPr="00B9336B">
        <w:t>Esinemiss</w:t>
      </w:r>
      <w:r w:rsidRPr="00B9336B">
        <w:t>agedused on määratletud järgmiselt: väga sage (≥ 1/10), sage (≥ 1/100 kuni &lt; 1/10), aeg-ajalt (≥ 1/1000 kuni &lt; 1/100), harv (≥ 1/10 000 kuni &lt; 1/1000), väga harv (&lt; 1/10 000), teadmata (ei saa hinnata olemasolevate andmete alusel).</w:t>
      </w:r>
    </w:p>
    <w:p w14:paraId="18F758E1" w14:textId="77777777" w:rsidR="0046739B" w:rsidRPr="00B9336B" w:rsidRDefault="0046739B" w:rsidP="0046739B">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E32A83" w14:paraId="60C48CE9" w14:textId="77777777" w:rsidTr="0046739B">
        <w:tc>
          <w:tcPr>
            <w:tcW w:w="3936" w:type="dxa"/>
            <w:tcBorders>
              <w:top w:val="single" w:sz="4" w:space="0" w:color="auto"/>
              <w:left w:val="single" w:sz="4" w:space="0" w:color="auto"/>
              <w:bottom w:val="single" w:sz="4" w:space="0" w:color="auto"/>
              <w:right w:val="single" w:sz="4" w:space="0" w:color="auto"/>
            </w:tcBorders>
            <w:hideMark/>
          </w:tcPr>
          <w:p w14:paraId="64195D25" w14:textId="77777777" w:rsidR="0046739B" w:rsidRPr="00B9336B" w:rsidRDefault="00E717D7" w:rsidP="0046739B">
            <w:pPr>
              <w:autoSpaceDE w:val="0"/>
              <w:autoSpaceDN w:val="0"/>
              <w:adjustRightInd w:val="0"/>
              <w:jc w:val="both"/>
              <w:rPr>
                <w:noProof/>
                <w:szCs w:val="22"/>
              </w:rPr>
            </w:pPr>
            <w:r w:rsidRPr="00B9336B">
              <w:rPr>
                <w:b/>
              </w:rPr>
              <w:t>Organsüsteemi klass</w:t>
            </w:r>
          </w:p>
        </w:tc>
        <w:tc>
          <w:tcPr>
            <w:tcW w:w="3969" w:type="dxa"/>
            <w:tcBorders>
              <w:top w:val="single" w:sz="4" w:space="0" w:color="auto"/>
              <w:left w:val="single" w:sz="4" w:space="0" w:color="auto"/>
              <w:bottom w:val="single" w:sz="4" w:space="0" w:color="auto"/>
              <w:right w:val="single" w:sz="4" w:space="0" w:color="auto"/>
            </w:tcBorders>
            <w:hideMark/>
          </w:tcPr>
          <w:p w14:paraId="3C173121" w14:textId="77777777" w:rsidR="0046739B" w:rsidRPr="00B9336B" w:rsidRDefault="00E717D7" w:rsidP="0046739B">
            <w:pPr>
              <w:autoSpaceDE w:val="0"/>
              <w:autoSpaceDN w:val="0"/>
              <w:adjustRightInd w:val="0"/>
              <w:jc w:val="both"/>
              <w:rPr>
                <w:noProof/>
                <w:szCs w:val="22"/>
              </w:rPr>
            </w:pPr>
            <w:r w:rsidRPr="00B9336B">
              <w:rPr>
                <w:b/>
              </w:rPr>
              <w:t>Kõr</w:t>
            </w:r>
            <w:r w:rsidRPr="00B9336B">
              <w:rPr>
                <w:b/>
              </w:rPr>
              <w:t>valtoimed</w:t>
            </w:r>
          </w:p>
        </w:tc>
      </w:tr>
      <w:tr w:rsidR="00E32A83" w14:paraId="2BC007A7" w14:textId="77777777" w:rsidTr="0046739B">
        <w:tc>
          <w:tcPr>
            <w:tcW w:w="3936" w:type="dxa"/>
            <w:tcBorders>
              <w:top w:val="single" w:sz="4" w:space="0" w:color="auto"/>
              <w:left w:val="single" w:sz="4" w:space="0" w:color="auto"/>
              <w:bottom w:val="single" w:sz="4" w:space="0" w:color="auto"/>
              <w:right w:val="single" w:sz="4" w:space="0" w:color="auto"/>
            </w:tcBorders>
            <w:hideMark/>
          </w:tcPr>
          <w:p w14:paraId="6F5EC33F" w14:textId="77777777" w:rsidR="0046739B" w:rsidRPr="00B9336B" w:rsidRDefault="00E717D7" w:rsidP="0046739B">
            <w:pPr>
              <w:autoSpaceDE w:val="0"/>
              <w:autoSpaceDN w:val="0"/>
              <w:adjustRightInd w:val="0"/>
              <w:jc w:val="both"/>
              <w:rPr>
                <w:noProof/>
                <w:szCs w:val="22"/>
              </w:rPr>
            </w:pPr>
            <w:r w:rsidRPr="00B9336B">
              <w:t>Vere ja lümfisüsteemi häired</w:t>
            </w:r>
          </w:p>
        </w:tc>
        <w:tc>
          <w:tcPr>
            <w:tcW w:w="3969" w:type="dxa"/>
            <w:tcBorders>
              <w:top w:val="single" w:sz="4" w:space="0" w:color="auto"/>
              <w:left w:val="single" w:sz="4" w:space="0" w:color="auto"/>
              <w:bottom w:val="single" w:sz="4" w:space="0" w:color="auto"/>
              <w:right w:val="single" w:sz="4" w:space="0" w:color="auto"/>
            </w:tcBorders>
            <w:hideMark/>
          </w:tcPr>
          <w:p w14:paraId="715363AD" w14:textId="77777777" w:rsidR="00540C24" w:rsidRDefault="00E717D7" w:rsidP="00540C24">
            <w:pPr>
              <w:pStyle w:val="Default"/>
              <w:jc w:val="both"/>
              <w:rPr>
                <w:sz w:val="22"/>
                <w:szCs w:val="22"/>
              </w:rPr>
            </w:pPr>
            <w:r w:rsidRPr="00540C24">
              <w:rPr>
                <w:i/>
                <w:iCs/>
                <w:sz w:val="22"/>
                <w:szCs w:val="22"/>
              </w:rPr>
              <w:t>Aeg-ajalt:</w:t>
            </w:r>
            <w:r>
              <w:rPr>
                <w:sz w:val="22"/>
                <w:szCs w:val="22"/>
              </w:rPr>
              <w:t xml:space="preserve"> sideroblastiline aneemia </w:t>
            </w:r>
          </w:p>
          <w:p w14:paraId="21754AB7" w14:textId="22788BF1" w:rsidR="0046739B" w:rsidRPr="00B9336B" w:rsidRDefault="00E717D7" w:rsidP="0046739B">
            <w:pPr>
              <w:autoSpaceDE w:val="0"/>
              <w:autoSpaceDN w:val="0"/>
              <w:adjustRightInd w:val="0"/>
              <w:jc w:val="both"/>
              <w:rPr>
                <w:noProof/>
                <w:szCs w:val="22"/>
              </w:rPr>
            </w:pPr>
            <w:r w:rsidRPr="00B9336B">
              <w:rPr>
                <w:i/>
                <w:noProof/>
              </w:rPr>
              <w:t xml:space="preserve">Teadmata: </w:t>
            </w:r>
            <w:r w:rsidRPr="00B9336B">
              <w:t>raua puudusest tingitud aneemia.</w:t>
            </w:r>
          </w:p>
        </w:tc>
      </w:tr>
      <w:tr w:rsidR="00E32A83" w14:paraId="41BF764D" w14:textId="77777777" w:rsidTr="0046739B">
        <w:tc>
          <w:tcPr>
            <w:tcW w:w="3936" w:type="dxa"/>
            <w:tcBorders>
              <w:top w:val="single" w:sz="4" w:space="0" w:color="auto"/>
              <w:left w:val="single" w:sz="4" w:space="0" w:color="auto"/>
              <w:bottom w:val="single" w:sz="4" w:space="0" w:color="auto"/>
              <w:right w:val="single" w:sz="4" w:space="0" w:color="auto"/>
            </w:tcBorders>
            <w:hideMark/>
          </w:tcPr>
          <w:p w14:paraId="00F25BDA" w14:textId="77777777" w:rsidR="0046739B" w:rsidRPr="00B9336B" w:rsidRDefault="00E717D7" w:rsidP="0046739B">
            <w:pPr>
              <w:autoSpaceDE w:val="0"/>
              <w:autoSpaceDN w:val="0"/>
              <w:adjustRightInd w:val="0"/>
              <w:jc w:val="both"/>
              <w:rPr>
                <w:noProof/>
                <w:szCs w:val="22"/>
              </w:rPr>
            </w:pPr>
            <w:r w:rsidRPr="00B9336B">
              <w:t>Seedetrakti häired</w:t>
            </w:r>
          </w:p>
        </w:tc>
        <w:tc>
          <w:tcPr>
            <w:tcW w:w="3969" w:type="dxa"/>
            <w:tcBorders>
              <w:top w:val="single" w:sz="4" w:space="0" w:color="auto"/>
              <w:left w:val="single" w:sz="4" w:space="0" w:color="auto"/>
              <w:bottom w:val="single" w:sz="4" w:space="0" w:color="auto"/>
              <w:right w:val="single" w:sz="4" w:space="0" w:color="auto"/>
            </w:tcBorders>
            <w:hideMark/>
          </w:tcPr>
          <w:p w14:paraId="6CBA66ED" w14:textId="73CF006A" w:rsidR="0046739B" w:rsidRPr="00B9336B" w:rsidRDefault="00E717D7" w:rsidP="0046739B">
            <w:pPr>
              <w:autoSpaceDE w:val="0"/>
              <w:autoSpaceDN w:val="0"/>
              <w:adjustRightInd w:val="0"/>
              <w:jc w:val="both"/>
              <w:rPr>
                <w:noProof/>
                <w:szCs w:val="22"/>
              </w:rPr>
            </w:pPr>
            <w:r w:rsidRPr="00B9336B">
              <w:rPr>
                <w:i/>
                <w:noProof/>
              </w:rPr>
              <w:t>Sage:</w:t>
            </w:r>
            <w:r w:rsidRPr="00B9336B">
              <w:t xml:space="preserve"> iiveldus.</w:t>
            </w:r>
          </w:p>
          <w:p w14:paraId="460B7CCC" w14:textId="77777777" w:rsidR="0046739B" w:rsidRPr="00B9336B" w:rsidRDefault="00E717D7" w:rsidP="0046739B">
            <w:pPr>
              <w:autoSpaceDE w:val="0"/>
              <w:autoSpaceDN w:val="0"/>
              <w:adjustRightInd w:val="0"/>
              <w:jc w:val="both"/>
              <w:rPr>
                <w:noProof/>
                <w:szCs w:val="22"/>
              </w:rPr>
            </w:pPr>
            <w:r w:rsidRPr="00B9336B">
              <w:rPr>
                <w:i/>
                <w:noProof/>
              </w:rPr>
              <w:t xml:space="preserve">Teadmata: </w:t>
            </w:r>
            <w:r w:rsidRPr="00B9336B">
              <w:t>duodeniit, koliit (sh raske koliit).</w:t>
            </w:r>
          </w:p>
        </w:tc>
      </w:tr>
      <w:tr w:rsidR="00E32A83" w14:paraId="04F57EF8" w14:textId="77777777" w:rsidTr="0046739B">
        <w:tc>
          <w:tcPr>
            <w:tcW w:w="3936" w:type="dxa"/>
            <w:tcBorders>
              <w:top w:val="single" w:sz="4" w:space="0" w:color="auto"/>
              <w:left w:val="single" w:sz="4" w:space="0" w:color="auto"/>
              <w:bottom w:val="single" w:sz="4" w:space="0" w:color="auto"/>
              <w:right w:val="single" w:sz="4" w:space="0" w:color="auto"/>
            </w:tcBorders>
            <w:hideMark/>
          </w:tcPr>
          <w:p w14:paraId="692A39CB" w14:textId="77777777" w:rsidR="0046739B" w:rsidRPr="00B9336B" w:rsidRDefault="00E717D7" w:rsidP="0046739B">
            <w:pPr>
              <w:autoSpaceDE w:val="0"/>
              <w:autoSpaceDN w:val="0"/>
              <w:adjustRightInd w:val="0"/>
              <w:jc w:val="both"/>
              <w:rPr>
                <w:noProof/>
                <w:szCs w:val="22"/>
              </w:rPr>
            </w:pPr>
            <w:r w:rsidRPr="00B9336B">
              <w:t>Naha ja nahaaluskoe kahjustus</w:t>
            </w:r>
            <w:r w:rsidR="001572F0" w:rsidRPr="00B9336B">
              <w:t>ed</w:t>
            </w:r>
          </w:p>
        </w:tc>
        <w:tc>
          <w:tcPr>
            <w:tcW w:w="3969" w:type="dxa"/>
            <w:tcBorders>
              <w:top w:val="single" w:sz="4" w:space="0" w:color="auto"/>
              <w:left w:val="single" w:sz="4" w:space="0" w:color="auto"/>
              <w:bottom w:val="single" w:sz="4" w:space="0" w:color="auto"/>
              <w:right w:val="single" w:sz="4" w:space="0" w:color="auto"/>
            </w:tcBorders>
            <w:hideMark/>
          </w:tcPr>
          <w:p w14:paraId="13F80813" w14:textId="674FE9FA" w:rsidR="0046739B" w:rsidRPr="00B9336B" w:rsidRDefault="00E717D7" w:rsidP="0046739B">
            <w:pPr>
              <w:autoSpaceDE w:val="0"/>
              <w:autoSpaceDN w:val="0"/>
              <w:adjustRightInd w:val="0"/>
              <w:jc w:val="both"/>
              <w:rPr>
                <w:noProof/>
                <w:szCs w:val="22"/>
              </w:rPr>
            </w:pPr>
            <w:r w:rsidRPr="00B9336B">
              <w:rPr>
                <w:i/>
                <w:noProof/>
              </w:rPr>
              <w:t xml:space="preserve">Aeg-ajalt: </w:t>
            </w:r>
            <w:r w:rsidRPr="00B9336B">
              <w:t>nahalööve, kihelus, erüteem.</w:t>
            </w:r>
          </w:p>
          <w:p w14:paraId="2D5A86E3" w14:textId="77777777" w:rsidR="0046739B" w:rsidRPr="00B9336B" w:rsidRDefault="00E717D7" w:rsidP="0046739B">
            <w:pPr>
              <w:autoSpaceDE w:val="0"/>
              <w:autoSpaceDN w:val="0"/>
              <w:adjustRightInd w:val="0"/>
              <w:jc w:val="both"/>
              <w:rPr>
                <w:noProof/>
                <w:szCs w:val="22"/>
              </w:rPr>
            </w:pPr>
            <w:r w:rsidRPr="00B9336B">
              <w:rPr>
                <w:i/>
                <w:noProof/>
              </w:rPr>
              <w:t>Teadmata</w:t>
            </w:r>
            <w:r w:rsidRPr="00B9336B">
              <w:t>: urtikaaria.</w:t>
            </w:r>
          </w:p>
        </w:tc>
      </w:tr>
    </w:tbl>
    <w:p w14:paraId="5914B507" w14:textId="77777777" w:rsidR="0046739B" w:rsidRPr="00B9336B" w:rsidRDefault="0046739B" w:rsidP="0046739B">
      <w:pPr>
        <w:autoSpaceDE w:val="0"/>
        <w:autoSpaceDN w:val="0"/>
        <w:adjustRightInd w:val="0"/>
        <w:rPr>
          <w:noProof/>
          <w:szCs w:val="22"/>
        </w:rPr>
      </w:pPr>
    </w:p>
    <w:p w14:paraId="0A71AB95" w14:textId="77777777" w:rsidR="0046739B" w:rsidRPr="00B9336B" w:rsidRDefault="00E717D7" w:rsidP="0046739B">
      <w:pPr>
        <w:autoSpaceDE w:val="0"/>
        <w:autoSpaceDN w:val="0"/>
        <w:adjustRightInd w:val="0"/>
        <w:spacing w:line="240" w:lineRule="auto"/>
        <w:rPr>
          <w:szCs w:val="22"/>
          <w:u w:val="single"/>
        </w:rPr>
      </w:pPr>
      <w:r w:rsidRPr="00B9336B">
        <w:rPr>
          <w:u w:val="single"/>
        </w:rPr>
        <w:t>Võimalikest kõrvaltoimetest teavitamine</w:t>
      </w:r>
    </w:p>
    <w:p w14:paraId="45D02508" w14:textId="77777777" w:rsidR="0046739B" w:rsidRPr="00B9336B" w:rsidRDefault="00E717D7" w:rsidP="0046739B">
      <w:pPr>
        <w:autoSpaceDE w:val="0"/>
        <w:autoSpaceDN w:val="0"/>
        <w:adjustRightInd w:val="0"/>
        <w:spacing w:line="240" w:lineRule="auto"/>
        <w:rPr>
          <w:noProof/>
          <w:szCs w:val="22"/>
        </w:rPr>
      </w:pPr>
      <w:r w:rsidRPr="00B9336B">
        <w:t xml:space="preserve">Ravimi võimalikest kõrvaltoimetest on oluline teavitada ka pärast ravimi müügiloa väljastamist. See võimaldab jätkuvalt hinnata ravimi kasu/riski suhet. Tervishoiutöötajatel palutakse teavitada kõigist võimalikest kõrvaltoimetest </w:t>
      </w:r>
      <w:r w:rsidRPr="00B9336B">
        <w:rPr>
          <w:highlight w:val="lightGray"/>
        </w:rPr>
        <w:t>riikliku teavitamissüsteem</w:t>
      </w:r>
      <w:r w:rsidRPr="00B9336B">
        <w:rPr>
          <w:highlight w:val="lightGray"/>
        </w:rPr>
        <w:t xml:space="preserve">i, mis on loetletud </w:t>
      </w:r>
      <w:hyperlink r:id="rId11" w:history="1">
        <w:r w:rsidRPr="00B9336B">
          <w:rPr>
            <w:rStyle w:val="Hyperlink"/>
            <w:highlight w:val="lightGray"/>
          </w:rPr>
          <w:t>V lisas</w:t>
        </w:r>
      </w:hyperlink>
      <w:r w:rsidRPr="00B9336B">
        <w:t>, kaudu.</w:t>
      </w:r>
    </w:p>
    <w:p w14:paraId="5D297CB2" w14:textId="77777777" w:rsidR="0046739B" w:rsidRPr="00B9336B" w:rsidRDefault="0046739B" w:rsidP="0046739B">
      <w:pPr>
        <w:spacing w:line="240" w:lineRule="auto"/>
        <w:rPr>
          <w:noProof/>
          <w:szCs w:val="22"/>
        </w:rPr>
      </w:pPr>
    </w:p>
    <w:p w14:paraId="1BA19BDF" w14:textId="77777777" w:rsidR="0046739B" w:rsidRPr="00B9336B" w:rsidRDefault="00E717D7" w:rsidP="0046739B">
      <w:pPr>
        <w:pStyle w:val="ListParagraph"/>
        <w:numPr>
          <w:ilvl w:val="1"/>
          <w:numId w:val="28"/>
        </w:numPr>
        <w:spacing w:line="240" w:lineRule="auto"/>
        <w:ind w:hanging="930"/>
        <w:outlineLvl w:val="0"/>
        <w:rPr>
          <w:b/>
          <w:noProof/>
          <w:szCs w:val="22"/>
        </w:rPr>
      </w:pPr>
      <w:r w:rsidRPr="00B9336B">
        <w:rPr>
          <w:b/>
          <w:noProof/>
        </w:rPr>
        <w:t>Üleannustamine</w:t>
      </w:r>
    </w:p>
    <w:p w14:paraId="21E5805F" w14:textId="77777777" w:rsidR="0046739B" w:rsidRPr="00B9336B" w:rsidRDefault="0046739B" w:rsidP="0046739B">
      <w:pPr>
        <w:spacing w:line="240" w:lineRule="auto"/>
        <w:rPr>
          <w:noProof/>
          <w:szCs w:val="22"/>
        </w:rPr>
      </w:pPr>
    </w:p>
    <w:p w14:paraId="57AE0CD7" w14:textId="5CBC0BDD" w:rsidR="00C72433" w:rsidRPr="00B9336B" w:rsidRDefault="00E717D7" w:rsidP="0046739B">
      <w:r w:rsidRPr="00B9336B">
        <w:t>Trientiini üleannustami</w:t>
      </w:r>
      <w:r w:rsidR="0007483D" w:rsidRPr="00B9336B">
        <w:t>s</w:t>
      </w:r>
      <w:r w:rsidRPr="00B9336B">
        <w:t>e kohta on saadetud teatisi.</w:t>
      </w:r>
      <w:r w:rsidR="0007483D" w:rsidRPr="00B9336B">
        <w:t xml:space="preserve"> Kuni 20 g trie</w:t>
      </w:r>
      <w:r w:rsidR="000E1E66" w:rsidRPr="00B9336B">
        <w:t>n</w:t>
      </w:r>
      <w:r w:rsidR="0007483D" w:rsidRPr="00B9336B">
        <w:t>tiini manustamise</w:t>
      </w:r>
      <w:r w:rsidR="002D7701" w:rsidRPr="00B9336B">
        <w:t>l</w:t>
      </w:r>
      <w:r w:rsidR="0007483D" w:rsidRPr="00B9336B">
        <w:t xml:space="preserve">  kõrvaltoimetest ei teatatud. Suure üleannustamise, 40 g trientiini manustamisel tekkisid </w:t>
      </w:r>
      <w:r w:rsidR="002D7701" w:rsidRPr="00B9336B">
        <w:t xml:space="preserve">mööduv </w:t>
      </w:r>
      <w:r w:rsidR="0007483D" w:rsidRPr="00B9336B">
        <w:t>pearinglus ja oksendamine ning muid kliinilisi järel</w:t>
      </w:r>
      <w:r w:rsidR="00F66252" w:rsidRPr="00B9336B">
        <w:t>mõjusid</w:t>
      </w:r>
      <w:r w:rsidR="0007483D" w:rsidRPr="00B9336B">
        <w:t xml:space="preserve"> ega olulisi biokeemilisi kõrvalekaldeid ei esinenud.</w:t>
      </w:r>
    </w:p>
    <w:p w14:paraId="724944D9" w14:textId="77777777" w:rsidR="000F0070" w:rsidRPr="00B9336B" w:rsidRDefault="000F0070" w:rsidP="0046739B"/>
    <w:p w14:paraId="7C7A857D" w14:textId="279769F2" w:rsidR="0046739B" w:rsidRPr="00B9336B" w:rsidRDefault="00E717D7" w:rsidP="0046739B">
      <w:pPr>
        <w:rPr>
          <w:noProof/>
          <w:szCs w:val="22"/>
        </w:rPr>
      </w:pPr>
      <w:r w:rsidRPr="00B9336B">
        <w:t>Trientiini ägeda üleannustamise antidoot puudub.</w:t>
      </w:r>
    </w:p>
    <w:p w14:paraId="03600978" w14:textId="77777777" w:rsidR="0046739B" w:rsidRPr="00B9336B" w:rsidRDefault="0046739B" w:rsidP="00921D86">
      <w:pPr>
        <w:rPr>
          <w:szCs w:val="22"/>
        </w:rPr>
      </w:pPr>
    </w:p>
    <w:p w14:paraId="1657FA37" w14:textId="77777777" w:rsidR="0046739B" w:rsidRPr="00B9336B" w:rsidRDefault="00E717D7" w:rsidP="0046739B">
      <w:pPr>
        <w:spacing w:line="240" w:lineRule="auto"/>
        <w:rPr>
          <w:noProof/>
          <w:szCs w:val="22"/>
        </w:rPr>
      </w:pPr>
      <w:r w:rsidRPr="00B9336B">
        <w:t>K</w:t>
      </w:r>
      <w:r w:rsidRPr="00B9336B">
        <w:t>rooniline üleravi võib põhjustada vasepuudust ja pöörduvat sideroblastset aneemiat. Üleravi ja liigse vase eemaldamist saab jälgida uriini vaseerituse ja tseruloplasmiiniga mitteseotud vase mõõtmise teel. Patsiente peab tähelepanelikult jälgima, et vajadus</w:t>
      </w:r>
      <w:r w:rsidRPr="00B9336B">
        <w:t>el optimeerida annust või kohandada ravi (vt lõik 4.4).</w:t>
      </w:r>
    </w:p>
    <w:p w14:paraId="4826DD9B" w14:textId="77777777" w:rsidR="0046739B" w:rsidRPr="00B9336B" w:rsidRDefault="0046739B" w:rsidP="0046739B">
      <w:pPr>
        <w:suppressAutoHyphens/>
        <w:spacing w:line="240" w:lineRule="auto"/>
        <w:rPr>
          <w:b/>
          <w:szCs w:val="22"/>
        </w:rPr>
      </w:pPr>
    </w:p>
    <w:p w14:paraId="1610640B" w14:textId="77777777" w:rsidR="0046739B" w:rsidRPr="00B9336B" w:rsidRDefault="0046739B" w:rsidP="0046739B">
      <w:pPr>
        <w:suppressAutoHyphens/>
        <w:spacing w:line="240" w:lineRule="auto"/>
        <w:rPr>
          <w:b/>
          <w:szCs w:val="22"/>
        </w:rPr>
      </w:pPr>
    </w:p>
    <w:p w14:paraId="0DDAC095" w14:textId="77777777" w:rsidR="0046739B" w:rsidRPr="00B9336B" w:rsidRDefault="00E717D7" w:rsidP="0046739B">
      <w:pPr>
        <w:pStyle w:val="ListParagraph"/>
        <w:numPr>
          <w:ilvl w:val="0"/>
          <w:numId w:val="28"/>
        </w:numPr>
        <w:spacing w:line="240" w:lineRule="auto"/>
        <w:ind w:hanging="930"/>
        <w:rPr>
          <w:b/>
        </w:rPr>
      </w:pPr>
      <w:r w:rsidRPr="00B9336B">
        <w:rPr>
          <w:b/>
        </w:rPr>
        <w:t>FARMAKOLOOGILISED OMADUSED</w:t>
      </w:r>
    </w:p>
    <w:p w14:paraId="1C1ACBA7" w14:textId="77777777" w:rsidR="0046739B" w:rsidRPr="00B9336B" w:rsidRDefault="0046739B" w:rsidP="0046739B">
      <w:pPr>
        <w:spacing w:line="240" w:lineRule="auto"/>
        <w:rPr>
          <w:szCs w:val="22"/>
        </w:rPr>
      </w:pPr>
    </w:p>
    <w:p w14:paraId="4B038FFF" w14:textId="77777777" w:rsidR="0046739B" w:rsidRPr="00B9336B" w:rsidRDefault="00E717D7" w:rsidP="0046739B">
      <w:pPr>
        <w:pStyle w:val="ListParagraph"/>
        <w:numPr>
          <w:ilvl w:val="1"/>
          <w:numId w:val="28"/>
        </w:numPr>
        <w:spacing w:line="240" w:lineRule="auto"/>
        <w:ind w:hanging="930"/>
        <w:outlineLvl w:val="0"/>
        <w:rPr>
          <w:szCs w:val="22"/>
        </w:rPr>
      </w:pPr>
      <w:r w:rsidRPr="00B9336B">
        <w:rPr>
          <w:b/>
        </w:rPr>
        <w:t>Farmakodünaamilised omadused</w:t>
      </w:r>
    </w:p>
    <w:p w14:paraId="62B80AAB" w14:textId="77777777" w:rsidR="0046739B" w:rsidRPr="00B9336B" w:rsidRDefault="0046739B" w:rsidP="0046739B">
      <w:pPr>
        <w:spacing w:line="240" w:lineRule="auto"/>
        <w:rPr>
          <w:szCs w:val="22"/>
        </w:rPr>
      </w:pPr>
    </w:p>
    <w:p w14:paraId="497E2494" w14:textId="77777777" w:rsidR="0046739B" w:rsidRPr="00B9336B" w:rsidRDefault="00E717D7" w:rsidP="0046739B">
      <w:pPr>
        <w:numPr>
          <w:ilvl w:val="12"/>
          <w:numId w:val="0"/>
        </w:numPr>
        <w:ind w:right="-2"/>
        <w:rPr>
          <w:szCs w:val="22"/>
        </w:rPr>
      </w:pPr>
      <w:r w:rsidRPr="00B9336B">
        <w:t xml:space="preserve">Farmakoterapeutiline rühm: teised seedekulglat ja ainevahetust mõjutavad ained; erinevad seedekulglat ja ainevahetust mõjutavad ained; </w:t>
      </w:r>
      <w:r w:rsidRPr="00B9336B">
        <w:t>ATC-kood: A16AX12.</w:t>
      </w:r>
    </w:p>
    <w:p w14:paraId="074E0F2C" w14:textId="77777777" w:rsidR="0046739B" w:rsidRPr="00B9336B" w:rsidRDefault="0046739B" w:rsidP="0046739B">
      <w:pPr>
        <w:numPr>
          <w:ilvl w:val="12"/>
          <w:numId w:val="0"/>
        </w:numPr>
        <w:ind w:right="-2"/>
        <w:rPr>
          <w:szCs w:val="22"/>
        </w:rPr>
      </w:pPr>
    </w:p>
    <w:p w14:paraId="58A8B073" w14:textId="7FD0053E" w:rsidR="0046739B" w:rsidRPr="00B9336B" w:rsidRDefault="00E717D7" w:rsidP="0046739B">
      <w:pPr>
        <w:keepNext/>
        <w:numPr>
          <w:ilvl w:val="12"/>
          <w:numId w:val="0"/>
        </w:numPr>
        <w:rPr>
          <w:szCs w:val="22"/>
          <w:u w:val="single"/>
        </w:rPr>
      </w:pPr>
      <w:r w:rsidRPr="00B9336B">
        <w:rPr>
          <w:u w:val="single"/>
        </w:rPr>
        <w:t>Toimemehhanism</w:t>
      </w:r>
    </w:p>
    <w:p w14:paraId="5A85FEB9" w14:textId="77777777" w:rsidR="0046739B" w:rsidRPr="00B9336B" w:rsidRDefault="00E717D7" w:rsidP="0046739B">
      <w:pPr>
        <w:numPr>
          <w:ilvl w:val="12"/>
          <w:numId w:val="0"/>
        </w:numPr>
        <w:ind w:right="-2"/>
        <w:rPr>
          <w:szCs w:val="22"/>
        </w:rPr>
      </w:pPr>
      <w:r w:rsidRPr="00B9336B">
        <w:t xml:space="preserve">Trientiin on vaske kelaativ aine, mille peamine toimemehhanism on imendunud vase eemaldamine organismist, moodustades stabiilse kompleksi ja seejärel eritades selle uriini kaudu. Trientiin võib vaske kelaatida ka </w:t>
      </w:r>
      <w:r w:rsidRPr="00B9336B">
        <w:t>seedetraktis ja seega inhibeerida vase imendumist.</w:t>
      </w:r>
    </w:p>
    <w:p w14:paraId="6189DBF7" w14:textId="77777777" w:rsidR="0046739B" w:rsidRPr="00B9336B" w:rsidRDefault="0046739B" w:rsidP="0046739B">
      <w:pPr>
        <w:numPr>
          <w:ilvl w:val="12"/>
          <w:numId w:val="0"/>
        </w:numPr>
        <w:ind w:right="-2"/>
        <w:rPr>
          <w:iCs/>
          <w:noProof/>
          <w:szCs w:val="22"/>
        </w:rPr>
      </w:pPr>
    </w:p>
    <w:p w14:paraId="378ED3ED" w14:textId="77777777" w:rsidR="00E34C00" w:rsidRPr="00B9336B" w:rsidRDefault="00E34C00" w:rsidP="0046739B">
      <w:pPr>
        <w:numPr>
          <w:ilvl w:val="12"/>
          <w:numId w:val="0"/>
        </w:numPr>
        <w:ind w:right="-2"/>
        <w:rPr>
          <w:iCs/>
          <w:noProof/>
          <w:szCs w:val="22"/>
        </w:rPr>
      </w:pPr>
    </w:p>
    <w:p w14:paraId="7D650A1A" w14:textId="77777777" w:rsidR="00E34C00" w:rsidRPr="00B9336B" w:rsidRDefault="00E34C00" w:rsidP="0046739B">
      <w:pPr>
        <w:numPr>
          <w:ilvl w:val="12"/>
          <w:numId w:val="0"/>
        </w:numPr>
        <w:ind w:right="-2"/>
        <w:rPr>
          <w:iCs/>
          <w:noProof/>
          <w:szCs w:val="22"/>
        </w:rPr>
      </w:pPr>
    </w:p>
    <w:p w14:paraId="284193F0" w14:textId="77777777" w:rsidR="00E34C00" w:rsidRPr="00B9336B" w:rsidRDefault="00E34C00" w:rsidP="0046739B">
      <w:pPr>
        <w:numPr>
          <w:ilvl w:val="12"/>
          <w:numId w:val="0"/>
        </w:numPr>
        <w:ind w:right="-2"/>
        <w:rPr>
          <w:iCs/>
          <w:noProof/>
          <w:szCs w:val="22"/>
        </w:rPr>
      </w:pPr>
    </w:p>
    <w:p w14:paraId="00C88DFE"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Farmakokineetilised omadused</w:t>
      </w:r>
    </w:p>
    <w:p w14:paraId="28FBF509" w14:textId="77777777" w:rsidR="0046739B" w:rsidRPr="00B9336B" w:rsidRDefault="0046739B" w:rsidP="0046739B">
      <w:pPr>
        <w:rPr>
          <w:noProof/>
        </w:rPr>
      </w:pPr>
    </w:p>
    <w:p w14:paraId="64F410BE" w14:textId="77777777" w:rsidR="0046739B" w:rsidRPr="00B9336B" w:rsidRDefault="00E717D7" w:rsidP="0046739B">
      <w:pPr>
        <w:rPr>
          <w:noProof/>
          <w:szCs w:val="22"/>
          <w:u w:val="single"/>
        </w:rPr>
      </w:pPr>
      <w:r w:rsidRPr="00B9336B">
        <w:rPr>
          <w:noProof/>
          <w:u w:val="single"/>
        </w:rPr>
        <w:t>Imendumine</w:t>
      </w:r>
    </w:p>
    <w:p w14:paraId="02333064" w14:textId="6A660B2A" w:rsidR="0046739B" w:rsidRPr="00B9336B" w:rsidRDefault="00E717D7" w:rsidP="0046739B">
      <w:pPr>
        <w:rPr>
          <w:noProof/>
          <w:szCs w:val="22"/>
        </w:rPr>
      </w:pPr>
      <w:r w:rsidRPr="00B9336B">
        <w:t>Trientiini imendumine pärast suukaudset manustamist on Wilsoni tõvega patsientidel väike ja varieeruv. Cupriori farmakokineetilist profiili on hinnatud tervetel</w:t>
      </w:r>
      <w:r w:rsidRPr="00B9336B">
        <w:t xml:space="preserve"> meestel ja naistel trientiini ühekordse suukaudse 450 mg, 600 mg ja 750 mg annuse võtmise järel. Trientiini sisaldus plasmas suurenes kiiresti pärast manustamist, kusjuures tippkontsentratsiooni mediaan saavutati 1,25...2 tunni pärast. Seejärel vähenes tr</w:t>
      </w:r>
      <w:r w:rsidRPr="00B9336B">
        <w:t>ientiini plasmakontsentratsioon multifaasiliselt – esmalt kiiremini ja seejärel aeglasemalt. Üldised farmakokineetilised profiilid olid meestel ja naistel sarnased, kuigi meestel oli trientiini sisaldus kõrgem.</w:t>
      </w:r>
    </w:p>
    <w:p w14:paraId="00D42295" w14:textId="77777777" w:rsidR="0046739B" w:rsidRPr="00B9336B" w:rsidRDefault="0046739B" w:rsidP="0046739B">
      <w:pPr>
        <w:rPr>
          <w:noProof/>
          <w:szCs w:val="22"/>
        </w:rPr>
      </w:pPr>
    </w:p>
    <w:p w14:paraId="653F4EB9" w14:textId="77777777" w:rsidR="0046739B" w:rsidRPr="00B9336B" w:rsidRDefault="00E717D7" w:rsidP="0046739B">
      <w:pPr>
        <w:rPr>
          <w:noProof/>
          <w:szCs w:val="22"/>
          <w:u w:val="single"/>
        </w:rPr>
      </w:pPr>
      <w:r w:rsidRPr="00B9336B">
        <w:rPr>
          <w:noProof/>
          <w:u w:val="single"/>
        </w:rPr>
        <w:t>Jaotumine</w:t>
      </w:r>
    </w:p>
    <w:p w14:paraId="48BC0091" w14:textId="67C73CD2" w:rsidR="0046739B" w:rsidRPr="00B9336B" w:rsidRDefault="00E717D7" w:rsidP="0046739B">
      <w:pPr>
        <w:rPr>
          <w:noProof/>
          <w:szCs w:val="22"/>
        </w:rPr>
      </w:pPr>
      <w:r w:rsidRPr="00B9336B">
        <w:t>Trientiini jaotumise kohta organit</w:t>
      </w:r>
      <w:r w:rsidRPr="00B9336B">
        <w:t>esse ja kudedesse on andmeid piiratud hulgal.</w:t>
      </w:r>
    </w:p>
    <w:p w14:paraId="6F6EA0F3" w14:textId="77777777" w:rsidR="0046739B" w:rsidRPr="00B9336B" w:rsidRDefault="0046739B" w:rsidP="0046739B">
      <w:pPr>
        <w:rPr>
          <w:noProof/>
          <w:szCs w:val="22"/>
        </w:rPr>
      </w:pPr>
    </w:p>
    <w:p w14:paraId="02218829" w14:textId="77777777" w:rsidR="0046739B" w:rsidRPr="00B9336B" w:rsidRDefault="00E717D7" w:rsidP="0046739B">
      <w:pPr>
        <w:rPr>
          <w:noProof/>
          <w:szCs w:val="22"/>
          <w:u w:val="single"/>
        </w:rPr>
      </w:pPr>
      <w:r w:rsidRPr="00B9336B">
        <w:rPr>
          <w:noProof/>
          <w:u w:val="single"/>
        </w:rPr>
        <w:t>Biotransformatsioon</w:t>
      </w:r>
    </w:p>
    <w:p w14:paraId="5B71465D" w14:textId="77777777" w:rsidR="0046739B" w:rsidRPr="00B9336B" w:rsidRDefault="00E717D7" w:rsidP="0046739B">
      <w:pPr>
        <w:rPr>
          <w:szCs w:val="22"/>
        </w:rPr>
      </w:pPr>
      <w:r w:rsidRPr="00B9336B">
        <w:t>Trientiin atsetüülitakse kaheks peamiseks metaboliidiks – N(1)-atsetüültrietüleentetramiiniks (MAT) ja N(1),N(10)-diatsetüültrietüleentetramiiniks (DAT). MAT võib osaleda Cupriori kliinilis</w:t>
      </w:r>
      <w:r w:rsidRPr="00B9336B">
        <w:t>es toimes, kuid MATi osakaal Cupriori üldtoimele vasesisalduse alandamisel ei ole veel teada.</w:t>
      </w:r>
    </w:p>
    <w:p w14:paraId="23A543D8" w14:textId="77777777" w:rsidR="0046739B" w:rsidRPr="00B9336B" w:rsidRDefault="0046739B" w:rsidP="0046739B">
      <w:pPr>
        <w:rPr>
          <w:szCs w:val="22"/>
        </w:rPr>
      </w:pPr>
    </w:p>
    <w:p w14:paraId="162868B9" w14:textId="77777777" w:rsidR="0046739B" w:rsidRPr="00B9336B" w:rsidRDefault="00E717D7" w:rsidP="0046739B">
      <w:pPr>
        <w:rPr>
          <w:noProof/>
          <w:szCs w:val="22"/>
        </w:rPr>
      </w:pPr>
      <w:r w:rsidRPr="00B9336B">
        <w:rPr>
          <w:noProof/>
          <w:u w:val="single"/>
        </w:rPr>
        <w:t>Eritumine</w:t>
      </w:r>
    </w:p>
    <w:p w14:paraId="27463DFA" w14:textId="77777777" w:rsidR="0046739B" w:rsidRPr="00B9336B" w:rsidRDefault="00E717D7" w:rsidP="0046739B">
      <w:pPr>
        <w:rPr>
          <w:noProof/>
          <w:szCs w:val="22"/>
        </w:rPr>
      </w:pPr>
      <w:r w:rsidRPr="00B9336B">
        <w:t>Trientiin ja selle metaboliidid eritatakse kiiresti uriiniga, kuigi väikeses kontsentratsioonis on trientiin plasmas tuvastatav ka 20 tunni pärast. Ime</w:t>
      </w:r>
      <w:r w:rsidRPr="00B9336B">
        <w:t>ndumata trientiin eritatakse roojaga.</w:t>
      </w:r>
    </w:p>
    <w:p w14:paraId="4CC45F36" w14:textId="77777777" w:rsidR="0046739B" w:rsidRPr="00B9336B" w:rsidRDefault="0046739B" w:rsidP="0046739B">
      <w:pPr>
        <w:rPr>
          <w:noProof/>
          <w:szCs w:val="22"/>
        </w:rPr>
      </w:pPr>
    </w:p>
    <w:p w14:paraId="248567B8" w14:textId="77777777" w:rsidR="0046739B" w:rsidRPr="00B9336B" w:rsidRDefault="00E717D7" w:rsidP="0046739B">
      <w:pPr>
        <w:rPr>
          <w:noProof/>
          <w:szCs w:val="22"/>
          <w:u w:val="single"/>
        </w:rPr>
      </w:pPr>
      <w:r w:rsidRPr="00B9336B">
        <w:rPr>
          <w:noProof/>
          <w:u w:val="single"/>
        </w:rPr>
        <w:t>Lineaarsus/mittelineaarsus</w:t>
      </w:r>
    </w:p>
    <w:p w14:paraId="2CE8D42A" w14:textId="77777777" w:rsidR="0046739B" w:rsidRPr="00B9336B" w:rsidRDefault="00E717D7" w:rsidP="0046739B">
      <w:pPr>
        <w:rPr>
          <w:noProof/>
          <w:szCs w:val="22"/>
        </w:rPr>
      </w:pPr>
      <w:r w:rsidRPr="00B9336B">
        <w:t>Plasmaekspositsiooni ja trientiini suukaudsete annuste vahel on lineaarne seos.</w:t>
      </w:r>
    </w:p>
    <w:p w14:paraId="7B200C52" w14:textId="77777777" w:rsidR="0046739B" w:rsidRPr="00B9336B" w:rsidRDefault="0046739B" w:rsidP="0046739B">
      <w:pPr>
        <w:numPr>
          <w:ilvl w:val="12"/>
          <w:numId w:val="0"/>
        </w:numPr>
        <w:spacing w:line="240" w:lineRule="auto"/>
        <w:ind w:right="-2"/>
        <w:rPr>
          <w:iCs/>
          <w:noProof/>
          <w:szCs w:val="22"/>
        </w:rPr>
      </w:pPr>
    </w:p>
    <w:p w14:paraId="1785A76B"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Prekliinilised ohutusandmed</w:t>
      </w:r>
    </w:p>
    <w:p w14:paraId="7D7470A2" w14:textId="77777777" w:rsidR="0046739B" w:rsidRPr="00B9336B" w:rsidRDefault="0046739B" w:rsidP="0046739B">
      <w:pPr>
        <w:spacing w:line="240" w:lineRule="auto"/>
        <w:rPr>
          <w:noProof/>
          <w:szCs w:val="22"/>
        </w:rPr>
      </w:pPr>
    </w:p>
    <w:p w14:paraId="771202F7" w14:textId="77777777" w:rsidR="0046739B" w:rsidRPr="00B9336B" w:rsidRDefault="00E717D7" w:rsidP="0046739B">
      <w:pPr>
        <w:rPr>
          <w:noProof/>
          <w:szCs w:val="22"/>
        </w:rPr>
      </w:pPr>
      <w:r w:rsidRPr="00B9336B">
        <w:t xml:space="preserve">Trientiiniga tehtud prekliinilistes uuringutes on kirjeldatud järgmisi </w:t>
      </w:r>
      <w:r w:rsidRPr="00B9336B">
        <w:t>kliinilistes uuringutes mitteilmnenud kõrvaltoimeid, mis tekkisid raviannustele sarnaste annuste manustamisel loomadele ning need võivad olla kliinilisel kasutamisel olulised.</w:t>
      </w:r>
    </w:p>
    <w:p w14:paraId="0908B159" w14:textId="77777777" w:rsidR="0046739B" w:rsidRPr="00B9336B" w:rsidRDefault="0046739B" w:rsidP="0046739B">
      <w:pPr>
        <w:rPr>
          <w:szCs w:val="22"/>
        </w:rPr>
      </w:pPr>
    </w:p>
    <w:p w14:paraId="2D88614D" w14:textId="77777777" w:rsidR="0046739B" w:rsidRPr="00B9336B" w:rsidRDefault="00E717D7" w:rsidP="0046739B">
      <w:pPr>
        <w:rPr>
          <w:noProof/>
          <w:szCs w:val="22"/>
          <w:u w:val="single"/>
        </w:rPr>
      </w:pPr>
      <w:r w:rsidRPr="00B9336B">
        <w:rPr>
          <w:noProof/>
          <w:u w:val="single"/>
        </w:rPr>
        <w:t>Korduvtoksilisus</w:t>
      </w:r>
    </w:p>
    <w:p w14:paraId="640982C3" w14:textId="77777777" w:rsidR="0046739B" w:rsidRPr="00B9336B" w:rsidRDefault="00E717D7" w:rsidP="0046739B">
      <w:pPr>
        <w:rPr>
          <w:noProof/>
          <w:szCs w:val="22"/>
        </w:rPr>
      </w:pPr>
      <w:r w:rsidRPr="00B9336B">
        <w:t>Joogivees hiirtele manustatuna suurendas trientiin interstitsiaalse kopsupõletiku ja maksa periportaalsete rasvladestuste esinemise sagedust. Isasloomade põrnas täheldati hematopoeetiliste rakkude proliferatsiooni. Isasloomade neerude mass ja kehamass ning</w:t>
      </w:r>
      <w:r w:rsidRPr="00B9336B">
        <w:t xml:space="preserve"> neerude tsütoplasma vakuolisatsiooni esinemissagedus oli väiksem. Kõrvaltoimeteta annuseks (NOAEL, </w:t>
      </w:r>
      <w:r w:rsidRPr="00B9336B">
        <w:rPr>
          <w:i/>
        </w:rPr>
        <w:t>no observed adverse effect level</w:t>
      </w:r>
      <w:r w:rsidRPr="00B9336B">
        <w:t xml:space="preserve">) määrati isasloomadel ligikaudu 92 mg/kg/ööpäevas ja emasloomadel 99 mg/kg/ööpäevas. Rottidel, kellele manustati suu kaudu </w:t>
      </w:r>
      <w:r w:rsidRPr="00B9336B">
        <w:t>trientiini annuseid 26 nädala jooksul kuni 600 mg/kg/ööpäevas, tuvastati histopatoloogilistes uuringutes fokaalne krooniline interstitsiaalne pneumoniit koos alveooliseina fibroosiga, mille esinemise sagedus ja raskus sõltus annusest. Mikroskoopiliste muut</w:t>
      </w:r>
      <w:r w:rsidRPr="00B9336B">
        <w:t>uste olemasolu kopsudes seostati püsiva põletikureaktsiooniga või püsiva toksilise toimega alveoolirakkudele. Arvestades seda, et trientiinil on ärritav toime, oldi arvamusel, et täheldatud krooniline interstitsiaalne pneumoniit on tingitud tsütotoksiliste</w:t>
      </w:r>
      <w:r w:rsidRPr="00B9336B">
        <w:t>st toimetest, mis tekivad trientiini kuhjumisest bronhioolide epiteelirakkudesse ja alveoolide pneumotsüütidesse. Need muutused olid pöördumatud. Emastel rottidel oli NOAEL 50 mg/kg/ööpäevas, kuid isaste rottide kohta NOAEL-i väärtust ei määratud.</w:t>
      </w:r>
    </w:p>
    <w:p w14:paraId="5BEA7118" w14:textId="77777777" w:rsidR="0046739B" w:rsidRPr="00B9336B" w:rsidRDefault="00E717D7" w:rsidP="0046739B">
      <w:pPr>
        <w:rPr>
          <w:noProof/>
          <w:szCs w:val="22"/>
        </w:rPr>
      </w:pPr>
      <w:r w:rsidRPr="00B9336B">
        <w:t>Koertel,</w:t>
      </w:r>
      <w:r w:rsidRPr="00B9336B">
        <w:t xml:space="preserve"> kellele korduvtoksilisuse uuringute käigus manustati trientiini kuni 300 mg/kg/ööpäevas, täheldati neuroloogilisi ja/või lihas-skeleti kliinilisi sümptomeid (ebanormaalne kõnnak, ataksia, jäsemete nõrkus, värinad kehas), mida seostati trientiini vasesisal</w:t>
      </w:r>
      <w:r w:rsidRPr="00B9336B">
        <w:t>dust vähendava toimega. NOAEL oli 50 mg/kg/ööpäevas, mis isasloomadel tähendab ligikaudu 4- ja emasloomadel ligikaudu 17kordset ohutusvaru inimese terapeutilise ekspositsiooniga võrreldes.</w:t>
      </w:r>
    </w:p>
    <w:p w14:paraId="4C018208" w14:textId="77777777" w:rsidR="0046739B" w:rsidRPr="00B9336B" w:rsidRDefault="0046739B" w:rsidP="0046739B">
      <w:pPr>
        <w:rPr>
          <w:noProof/>
          <w:szCs w:val="22"/>
        </w:rPr>
      </w:pPr>
    </w:p>
    <w:p w14:paraId="70E63E5A" w14:textId="77777777" w:rsidR="0046739B" w:rsidRPr="00B9336B" w:rsidRDefault="00E717D7" w:rsidP="0046739B">
      <w:pPr>
        <w:keepNext/>
        <w:rPr>
          <w:noProof/>
          <w:szCs w:val="22"/>
          <w:u w:val="single"/>
        </w:rPr>
      </w:pPr>
      <w:r w:rsidRPr="00B9336B">
        <w:rPr>
          <w:noProof/>
          <w:u w:val="single"/>
        </w:rPr>
        <w:t>Genotoksilisus</w:t>
      </w:r>
    </w:p>
    <w:p w14:paraId="4BF2ED8B" w14:textId="77777777" w:rsidR="0046739B" w:rsidRPr="00B9336B" w:rsidRDefault="00E717D7" w:rsidP="0046739B">
      <w:pPr>
        <w:rPr>
          <w:noProof/>
          <w:szCs w:val="22"/>
        </w:rPr>
      </w:pPr>
      <w:r w:rsidRPr="00B9336B">
        <w:t xml:space="preserve">Üldiselt on </w:t>
      </w:r>
      <w:r w:rsidRPr="00B9336B">
        <w:rPr>
          <w:i/>
          <w:noProof/>
        </w:rPr>
        <w:t>in vitro</w:t>
      </w:r>
      <w:r w:rsidRPr="00B9336B">
        <w:t xml:space="preserve"> genotoksilisuse uuringutes, se</w:t>
      </w:r>
      <w:r w:rsidRPr="00B9336B">
        <w:t xml:space="preserve">alhulgas Amesi testis ja imetajarakkude genotoksilisuse uuringutes saadud trientiiniga positiivsed tulemused. Hiire mikrotuuma </w:t>
      </w:r>
      <w:r w:rsidRPr="00B9336B">
        <w:rPr>
          <w:i/>
          <w:noProof/>
        </w:rPr>
        <w:t>in vivo</w:t>
      </w:r>
      <w:r w:rsidRPr="00B9336B">
        <w:t xml:space="preserve"> analüüsis oli trientiini tulemus negatiivne.</w:t>
      </w:r>
    </w:p>
    <w:p w14:paraId="418FC83C" w14:textId="77777777" w:rsidR="0046739B" w:rsidRPr="00B9336B" w:rsidRDefault="0046739B" w:rsidP="0046739B">
      <w:pPr>
        <w:rPr>
          <w:noProof/>
          <w:szCs w:val="22"/>
        </w:rPr>
      </w:pPr>
    </w:p>
    <w:p w14:paraId="44017E5D" w14:textId="77777777" w:rsidR="0046739B" w:rsidRPr="00B9336B" w:rsidRDefault="00E717D7" w:rsidP="0046739B">
      <w:pPr>
        <w:rPr>
          <w:noProof/>
          <w:szCs w:val="22"/>
          <w:u w:val="single"/>
        </w:rPr>
      </w:pPr>
      <w:r w:rsidRPr="00B9336B">
        <w:rPr>
          <w:noProof/>
          <w:u w:val="single"/>
        </w:rPr>
        <w:t>Reproduktiiv- ja arengutoksilisus</w:t>
      </w:r>
    </w:p>
    <w:p w14:paraId="08598417" w14:textId="61753A13" w:rsidR="0046739B" w:rsidRPr="00B9336B" w:rsidRDefault="00E717D7" w:rsidP="0046739B">
      <w:pPr>
        <w:rPr>
          <w:noProof/>
          <w:szCs w:val="22"/>
        </w:rPr>
      </w:pPr>
      <w:r w:rsidRPr="00B9336B">
        <w:t>Kui närilised said kogu tiinuse vältel tr</w:t>
      </w:r>
      <w:r w:rsidRPr="00B9336B">
        <w:t>ientiini sisaldavat toitu, täheldati annusest sõltuvat loote resorptsiooni ja ebanormaalsete loodete esinemissageduse suurenemist. Tõenäoliselt on sellise toime põhjuseks trientiinist tingitud vase- ja tsingipuudus.</w:t>
      </w:r>
    </w:p>
    <w:p w14:paraId="6D2D12B6" w14:textId="77777777" w:rsidR="0046739B" w:rsidRPr="00B9336B" w:rsidRDefault="0046739B" w:rsidP="0046739B">
      <w:pPr>
        <w:rPr>
          <w:noProof/>
          <w:szCs w:val="22"/>
        </w:rPr>
      </w:pPr>
    </w:p>
    <w:p w14:paraId="7533BE55" w14:textId="77777777" w:rsidR="0046739B" w:rsidRPr="00B9336B" w:rsidRDefault="00E717D7" w:rsidP="0046739B">
      <w:pPr>
        <w:rPr>
          <w:noProof/>
          <w:szCs w:val="22"/>
          <w:u w:val="single"/>
        </w:rPr>
      </w:pPr>
      <w:r w:rsidRPr="00B9336B">
        <w:rPr>
          <w:noProof/>
          <w:u w:val="single"/>
        </w:rPr>
        <w:t>Lokaalne taluvus</w:t>
      </w:r>
    </w:p>
    <w:p w14:paraId="5D19CA93" w14:textId="77777777" w:rsidR="0046739B" w:rsidRPr="00B9336B" w:rsidRDefault="00E717D7" w:rsidP="0046739B">
      <w:pPr>
        <w:rPr>
          <w:noProof/>
          <w:szCs w:val="22"/>
        </w:rPr>
      </w:pPr>
      <w:r w:rsidRPr="00B9336B">
        <w:rPr>
          <w:i/>
          <w:noProof/>
        </w:rPr>
        <w:t>In silico</w:t>
      </w:r>
      <w:r w:rsidRPr="00B9336B">
        <w:t xml:space="preserve"> andmete põhj</w:t>
      </w:r>
      <w:r w:rsidRPr="00B9336B">
        <w:t>al võib trientiinil eeldada ärritavaid ja sensibiliseerivaid omadusi. Merisigade maksimeerimistestides saadi sensibiliseeriva potentsiaali kohta positiivsed tulemused.</w:t>
      </w:r>
    </w:p>
    <w:p w14:paraId="417D4171" w14:textId="77777777" w:rsidR="0046739B" w:rsidRPr="00B9336B" w:rsidRDefault="0046739B" w:rsidP="0046739B">
      <w:pPr>
        <w:spacing w:line="240" w:lineRule="auto"/>
        <w:rPr>
          <w:noProof/>
          <w:szCs w:val="22"/>
        </w:rPr>
      </w:pPr>
    </w:p>
    <w:p w14:paraId="7D44764C" w14:textId="77777777" w:rsidR="0046739B" w:rsidRPr="00B9336B" w:rsidRDefault="0046739B" w:rsidP="0046739B">
      <w:pPr>
        <w:spacing w:line="240" w:lineRule="auto"/>
        <w:rPr>
          <w:noProof/>
          <w:szCs w:val="22"/>
        </w:rPr>
      </w:pPr>
    </w:p>
    <w:p w14:paraId="467B312D" w14:textId="77777777" w:rsidR="0046739B" w:rsidRPr="00B9336B" w:rsidRDefault="00E717D7" w:rsidP="0046739B">
      <w:pPr>
        <w:pStyle w:val="ListParagraph"/>
        <w:numPr>
          <w:ilvl w:val="0"/>
          <w:numId w:val="28"/>
        </w:numPr>
        <w:spacing w:line="240" w:lineRule="auto"/>
        <w:ind w:hanging="930"/>
        <w:rPr>
          <w:b/>
        </w:rPr>
      </w:pPr>
      <w:r w:rsidRPr="00B9336B">
        <w:rPr>
          <w:b/>
        </w:rPr>
        <w:t>FARMATSEUTILISED ANDMED</w:t>
      </w:r>
    </w:p>
    <w:p w14:paraId="7F1A7704" w14:textId="77777777" w:rsidR="0046739B" w:rsidRPr="00B9336B" w:rsidRDefault="0046739B" w:rsidP="0046739B">
      <w:pPr>
        <w:spacing w:line="240" w:lineRule="auto"/>
        <w:rPr>
          <w:noProof/>
          <w:szCs w:val="22"/>
        </w:rPr>
      </w:pPr>
    </w:p>
    <w:p w14:paraId="3554D555"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Abiainete loetelu</w:t>
      </w:r>
    </w:p>
    <w:p w14:paraId="1288E18B" w14:textId="77777777" w:rsidR="0046739B" w:rsidRPr="00B9336B" w:rsidRDefault="0046739B" w:rsidP="0046739B">
      <w:pPr>
        <w:spacing w:line="240" w:lineRule="auto"/>
        <w:rPr>
          <w:i/>
          <w:noProof/>
          <w:szCs w:val="22"/>
        </w:rPr>
      </w:pPr>
    </w:p>
    <w:p w14:paraId="284145CC" w14:textId="0C317B1E" w:rsidR="005071AF" w:rsidRPr="00B9336B" w:rsidRDefault="00E717D7" w:rsidP="0046739B">
      <w:pPr>
        <w:rPr>
          <w:u w:val="single"/>
        </w:rPr>
      </w:pPr>
      <w:r w:rsidRPr="00B9336B">
        <w:rPr>
          <w:u w:val="single"/>
        </w:rPr>
        <w:t>Tableti sisu</w:t>
      </w:r>
      <w:r w:rsidR="003F3187" w:rsidRPr="00B9336B">
        <w:rPr>
          <w:u w:val="single"/>
        </w:rPr>
        <w:t>:</w:t>
      </w:r>
    </w:p>
    <w:p w14:paraId="6B1F74B4" w14:textId="5B01C7D2" w:rsidR="0046739B" w:rsidRPr="00B9336B" w:rsidRDefault="00E717D7" w:rsidP="0046739B">
      <w:pPr>
        <w:rPr>
          <w:noProof/>
          <w:szCs w:val="22"/>
        </w:rPr>
      </w:pPr>
      <w:r w:rsidRPr="00B9336B">
        <w:t>Mannitool</w:t>
      </w:r>
    </w:p>
    <w:p w14:paraId="30CD162D" w14:textId="33D1458B" w:rsidR="0046739B" w:rsidRPr="00B9336B" w:rsidRDefault="00E717D7" w:rsidP="0046739B">
      <w:pPr>
        <w:rPr>
          <w:noProof/>
          <w:szCs w:val="22"/>
        </w:rPr>
      </w:pPr>
      <w:r w:rsidRPr="00B9336B">
        <w:t xml:space="preserve">Kolloidne </w:t>
      </w:r>
      <w:r w:rsidRPr="00B9336B">
        <w:t>veevaba ränidioksiid</w:t>
      </w:r>
    </w:p>
    <w:p w14:paraId="46D88EB2" w14:textId="4AC8923C" w:rsidR="0046739B" w:rsidRPr="00B9336B" w:rsidRDefault="00E717D7" w:rsidP="0046739B">
      <w:r w:rsidRPr="00B9336B">
        <w:t>Glütserooldibehenaat</w:t>
      </w:r>
    </w:p>
    <w:p w14:paraId="7CE70E0A" w14:textId="77777777" w:rsidR="005071AF" w:rsidRPr="00B9336B" w:rsidRDefault="005071AF" w:rsidP="0046739B"/>
    <w:p w14:paraId="47128B7F" w14:textId="6763E82D" w:rsidR="005071AF" w:rsidRPr="00B9336B" w:rsidRDefault="00E717D7" w:rsidP="0046739B">
      <w:r w:rsidRPr="00B9336B">
        <w:rPr>
          <w:u w:val="single"/>
        </w:rPr>
        <w:t>Tableti õhuke polümeerikate</w:t>
      </w:r>
      <w:r w:rsidR="003F3187" w:rsidRPr="00B9336B">
        <w:rPr>
          <w:u w:val="single"/>
        </w:rPr>
        <w:t>:</w:t>
      </w:r>
    </w:p>
    <w:p w14:paraId="2D7E5656" w14:textId="77777777" w:rsidR="005071AF" w:rsidRPr="00B9336B" w:rsidRDefault="00E717D7" w:rsidP="0046739B">
      <w:r w:rsidRPr="00B9336B">
        <w:t>Polüvinüülalkohol</w:t>
      </w:r>
    </w:p>
    <w:p w14:paraId="62C2FADB" w14:textId="77777777" w:rsidR="005071AF" w:rsidRPr="00B9336B" w:rsidRDefault="00E717D7" w:rsidP="0046739B">
      <w:r w:rsidRPr="00B9336B">
        <w:t>Talk</w:t>
      </w:r>
    </w:p>
    <w:p w14:paraId="6D1E86B0" w14:textId="77777777" w:rsidR="005071AF" w:rsidRPr="00B9336B" w:rsidRDefault="00E717D7" w:rsidP="0046739B">
      <w:r w:rsidRPr="00B9336B">
        <w:t>Titaandioksiid (E171)</w:t>
      </w:r>
    </w:p>
    <w:p w14:paraId="4721F3B1" w14:textId="77777777" w:rsidR="005071AF" w:rsidRPr="00B9336B" w:rsidRDefault="00E717D7" w:rsidP="0046739B">
      <w:r w:rsidRPr="00B9336B">
        <w:t>Glütseroolmonokaprül</w:t>
      </w:r>
      <w:r w:rsidR="00C209AD" w:rsidRPr="00B9336B">
        <w:t>o</w:t>
      </w:r>
      <w:r w:rsidRPr="00B9336B">
        <w:t>kapraat (</w:t>
      </w:r>
      <w:r w:rsidR="00C209AD" w:rsidRPr="00B9336B">
        <w:t xml:space="preserve">I </w:t>
      </w:r>
      <w:r w:rsidRPr="00B9336B">
        <w:t>tüüp</w:t>
      </w:r>
      <w:r w:rsidR="00C209AD" w:rsidRPr="00B9336B">
        <w:t>i</w:t>
      </w:r>
      <w:r w:rsidRPr="00B9336B">
        <w:t>)</w:t>
      </w:r>
    </w:p>
    <w:p w14:paraId="7C8E9A8C" w14:textId="77777777" w:rsidR="00C209AD" w:rsidRPr="00B9336B" w:rsidRDefault="00E717D7" w:rsidP="0046739B">
      <w:r w:rsidRPr="00B9336B">
        <w:t>Kollane raudoksiid (E172)</w:t>
      </w:r>
    </w:p>
    <w:p w14:paraId="05CBF77B" w14:textId="77777777" w:rsidR="00C209AD" w:rsidRPr="00B9336B" w:rsidRDefault="00E717D7" w:rsidP="0046739B">
      <w:pPr>
        <w:rPr>
          <w:noProof/>
          <w:szCs w:val="22"/>
        </w:rPr>
      </w:pPr>
      <w:r w:rsidRPr="00B9336B">
        <w:t>Naatriumlaurüülsulfaat</w:t>
      </w:r>
    </w:p>
    <w:p w14:paraId="7CE1DEA8" w14:textId="77777777" w:rsidR="0046739B" w:rsidRPr="00B9336B" w:rsidRDefault="0046739B" w:rsidP="0046739B">
      <w:pPr>
        <w:spacing w:line="240" w:lineRule="auto"/>
        <w:rPr>
          <w:noProof/>
          <w:szCs w:val="22"/>
        </w:rPr>
      </w:pPr>
    </w:p>
    <w:p w14:paraId="0027BCFC"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Sobimatus</w:t>
      </w:r>
    </w:p>
    <w:p w14:paraId="0F89BD08" w14:textId="77777777" w:rsidR="0046739B" w:rsidRPr="00B9336B" w:rsidRDefault="0046739B" w:rsidP="0046739B">
      <w:pPr>
        <w:spacing w:line="240" w:lineRule="auto"/>
        <w:rPr>
          <w:noProof/>
          <w:szCs w:val="22"/>
        </w:rPr>
      </w:pPr>
    </w:p>
    <w:p w14:paraId="32259933" w14:textId="77777777" w:rsidR="0046739B" w:rsidRPr="00B9336B" w:rsidRDefault="00E717D7" w:rsidP="0046739B">
      <w:pPr>
        <w:rPr>
          <w:noProof/>
          <w:szCs w:val="22"/>
        </w:rPr>
      </w:pPr>
      <w:r w:rsidRPr="00B9336B">
        <w:t>Ei kohaldata.</w:t>
      </w:r>
    </w:p>
    <w:p w14:paraId="677311B2" w14:textId="77777777" w:rsidR="0046739B" w:rsidRPr="00B9336B" w:rsidRDefault="0046739B" w:rsidP="0046739B">
      <w:pPr>
        <w:spacing w:line="240" w:lineRule="auto"/>
        <w:rPr>
          <w:noProof/>
          <w:szCs w:val="22"/>
        </w:rPr>
      </w:pPr>
    </w:p>
    <w:p w14:paraId="447AD9B7"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Kõlblikkusaeg</w:t>
      </w:r>
    </w:p>
    <w:p w14:paraId="37FF2B94" w14:textId="77777777" w:rsidR="0046739B" w:rsidRPr="00B9336B" w:rsidRDefault="0046739B" w:rsidP="0046739B">
      <w:pPr>
        <w:spacing w:line="240" w:lineRule="auto"/>
        <w:rPr>
          <w:noProof/>
          <w:szCs w:val="22"/>
        </w:rPr>
      </w:pPr>
    </w:p>
    <w:p w14:paraId="5337AE65" w14:textId="2B6610F2" w:rsidR="0046739B" w:rsidRPr="00B9336B" w:rsidRDefault="00E717D7" w:rsidP="0046739B">
      <w:pPr>
        <w:rPr>
          <w:noProof/>
          <w:szCs w:val="22"/>
        </w:rPr>
      </w:pPr>
      <w:r>
        <w:t>30</w:t>
      </w:r>
      <w:r w:rsidRPr="00B9336B">
        <w:t> </w:t>
      </w:r>
      <w:r w:rsidR="00534F18" w:rsidRPr="00B9336B">
        <w:t>kuud.</w:t>
      </w:r>
    </w:p>
    <w:p w14:paraId="1A2A4C88" w14:textId="77777777" w:rsidR="0046739B" w:rsidRPr="00B9336B" w:rsidRDefault="0046739B" w:rsidP="0046739B">
      <w:pPr>
        <w:spacing w:line="240" w:lineRule="auto"/>
        <w:rPr>
          <w:noProof/>
          <w:szCs w:val="22"/>
        </w:rPr>
      </w:pPr>
    </w:p>
    <w:p w14:paraId="63C6D033"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Säilitamise eritingimused</w:t>
      </w:r>
    </w:p>
    <w:p w14:paraId="5D2E29B7" w14:textId="77777777" w:rsidR="0046739B" w:rsidRPr="00B9336B" w:rsidRDefault="0046739B" w:rsidP="0046739B">
      <w:pPr>
        <w:rPr>
          <w:noProof/>
        </w:rPr>
      </w:pPr>
    </w:p>
    <w:p w14:paraId="4F032E9E" w14:textId="77777777" w:rsidR="0046739B" w:rsidRPr="00B9336B" w:rsidRDefault="00E717D7" w:rsidP="0046739B">
      <w:pPr>
        <w:rPr>
          <w:szCs w:val="22"/>
        </w:rPr>
      </w:pPr>
      <w:r w:rsidRPr="00B9336B">
        <w:t>See ravimpreparaat ei vaja säilitamisel eritingimusi.</w:t>
      </w:r>
    </w:p>
    <w:p w14:paraId="482034C5" w14:textId="77777777" w:rsidR="0046739B" w:rsidRPr="00B9336B" w:rsidRDefault="0046739B" w:rsidP="0046739B">
      <w:pPr>
        <w:spacing w:line="240" w:lineRule="auto"/>
        <w:rPr>
          <w:noProof/>
          <w:szCs w:val="22"/>
        </w:rPr>
      </w:pPr>
    </w:p>
    <w:p w14:paraId="16954D73" w14:textId="77777777" w:rsidR="0046739B" w:rsidRPr="00B9336B" w:rsidRDefault="00E717D7" w:rsidP="0046739B">
      <w:pPr>
        <w:pStyle w:val="ListParagraph"/>
        <w:numPr>
          <w:ilvl w:val="1"/>
          <w:numId w:val="28"/>
        </w:numPr>
        <w:spacing w:line="240" w:lineRule="auto"/>
        <w:ind w:hanging="930"/>
        <w:outlineLvl w:val="0"/>
        <w:rPr>
          <w:b/>
          <w:szCs w:val="22"/>
        </w:rPr>
      </w:pPr>
      <w:r w:rsidRPr="00B9336B">
        <w:rPr>
          <w:b/>
        </w:rPr>
        <w:t xml:space="preserve">Pakendi iseloomustus ja sisu </w:t>
      </w:r>
    </w:p>
    <w:p w14:paraId="78C8ED1F" w14:textId="77777777" w:rsidR="0046739B" w:rsidRPr="00B9336B" w:rsidRDefault="0046739B" w:rsidP="0046739B">
      <w:pPr>
        <w:rPr>
          <w:noProof/>
        </w:rPr>
      </w:pPr>
    </w:p>
    <w:p w14:paraId="4F3DAEE1" w14:textId="77777777" w:rsidR="0046739B" w:rsidRPr="00B9336B" w:rsidRDefault="00E717D7" w:rsidP="0046739B">
      <w:pPr>
        <w:pStyle w:val="Default"/>
        <w:rPr>
          <w:sz w:val="22"/>
          <w:szCs w:val="22"/>
        </w:rPr>
      </w:pPr>
      <w:r w:rsidRPr="00B9336B">
        <w:rPr>
          <w:sz w:val="22"/>
        </w:rPr>
        <w:t>OPA/Alu/PVC-Alu blister, neist igas on 8 </w:t>
      </w:r>
      <w:r w:rsidR="008C261C" w:rsidRPr="00B9336B">
        <w:rPr>
          <w:sz w:val="22"/>
        </w:rPr>
        <w:t xml:space="preserve">õhukese polümeerikattega </w:t>
      </w:r>
      <w:r w:rsidRPr="00B9336B">
        <w:rPr>
          <w:sz w:val="22"/>
        </w:rPr>
        <w:t>tabletti.</w:t>
      </w:r>
    </w:p>
    <w:p w14:paraId="0C6AC7E1" w14:textId="5257C5FD" w:rsidR="0046739B" w:rsidRPr="00B9336B" w:rsidRDefault="00E717D7" w:rsidP="0046739B">
      <w:r w:rsidRPr="00B9336B">
        <w:t>Pakendi suurus: 72</w:t>
      </w:r>
      <w:r w:rsidR="003A517F" w:rsidRPr="00B9336B">
        <w:t xml:space="preserve"> või 96 õhukese polümeerikattega </w:t>
      </w:r>
      <w:r w:rsidRPr="00B9336B">
        <w:t>tabletti.</w:t>
      </w:r>
    </w:p>
    <w:p w14:paraId="217B5B9C" w14:textId="0F596F69" w:rsidR="003A517F" w:rsidRPr="00B9336B" w:rsidRDefault="00E717D7" w:rsidP="0046739B">
      <w:pPr>
        <w:rPr>
          <w:noProof/>
          <w:szCs w:val="22"/>
        </w:rPr>
      </w:pPr>
      <w:r w:rsidRPr="00B9336B">
        <w:rPr>
          <w:noProof/>
          <w:szCs w:val="22"/>
        </w:rPr>
        <w:t>Kõik pakendi suurused ei pruugi olla müügil.</w:t>
      </w:r>
    </w:p>
    <w:p w14:paraId="7782C9EB" w14:textId="77777777" w:rsidR="0046739B" w:rsidRPr="00B9336B" w:rsidRDefault="0046739B" w:rsidP="0046739B">
      <w:pPr>
        <w:spacing w:line="240" w:lineRule="auto"/>
        <w:rPr>
          <w:noProof/>
          <w:szCs w:val="22"/>
        </w:rPr>
      </w:pPr>
    </w:p>
    <w:p w14:paraId="6F892BA3" w14:textId="77777777" w:rsidR="0046739B" w:rsidRPr="00B9336B" w:rsidRDefault="00E717D7" w:rsidP="0046739B">
      <w:pPr>
        <w:pStyle w:val="ListParagraph"/>
        <w:numPr>
          <w:ilvl w:val="1"/>
          <w:numId w:val="28"/>
        </w:numPr>
        <w:spacing w:line="240" w:lineRule="auto"/>
        <w:ind w:hanging="930"/>
        <w:outlineLvl w:val="0"/>
        <w:rPr>
          <w:b/>
          <w:szCs w:val="22"/>
        </w:rPr>
      </w:pPr>
      <w:bookmarkStart w:id="1" w:name="OLE_LINK1"/>
      <w:r w:rsidRPr="00B9336B">
        <w:rPr>
          <w:b/>
        </w:rPr>
        <w:t xml:space="preserve">Erihoiatused ravimpreparaadi hävitamiseks </w:t>
      </w:r>
    </w:p>
    <w:p w14:paraId="7C5C0260" w14:textId="77777777" w:rsidR="0046739B" w:rsidRPr="00B9336B" w:rsidRDefault="0046739B" w:rsidP="0046739B">
      <w:pPr>
        <w:spacing w:line="240" w:lineRule="auto"/>
        <w:rPr>
          <w:noProof/>
          <w:szCs w:val="22"/>
        </w:rPr>
      </w:pPr>
    </w:p>
    <w:p w14:paraId="70D407F2" w14:textId="77777777" w:rsidR="0046739B" w:rsidRPr="00B9336B" w:rsidRDefault="00E717D7" w:rsidP="0046739B">
      <w:pPr>
        <w:rPr>
          <w:szCs w:val="22"/>
        </w:rPr>
      </w:pPr>
      <w:r w:rsidRPr="00B9336B">
        <w:t>Erinõuded puuduvad.</w:t>
      </w:r>
    </w:p>
    <w:p w14:paraId="1141BE7C" w14:textId="77777777" w:rsidR="0046739B" w:rsidRPr="00B9336B" w:rsidRDefault="0046739B" w:rsidP="0046739B">
      <w:pPr>
        <w:spacing w:line="240" w:lineRule="auto"/>
        <w:rPr>
          <w:szCs w:val="22"/>
        </w:rPr>
      </w:pPr>
    </w:p>
    <w:bookmarkEnd w:id="1"/>
    <w:p w14:paraId="2235605C" w14:textId="77777777" w:rsidR="0046739B" w:rsidRPr="00B9336B" w:rsidRDefault="0046739B" w:rsidP="0046739B">
      <w:pPr>
        <w:spacing w:line="240" w:lineRule="auto"/>
        <w:rPr>
          <w:noProof/>
          <w:szCs w:val="22"/>
        </w:rPr>
      </w:pPr>
    </w:p>
    <w:p w14:paraId="76D527D7" w14:textId="77777777" w:rsidR="00E34C00" w:rsidRPr="00B9336B" w:rsidRDefault="00E34C00" w:rsidP="0046739B">
      <w:pPr>
        <w:spacing w:line="240" w:lineRule="auto"/>
        <w:rPr>
          <w:noProof/>
          <w:szCs w:val="22"/>
        </w:rPr>
      </w:pPr>
    </w:p>
    <w:p w14:paraId="6A665226" w14:textId="77777777" w:rsidR="00E34C00" w:rsidRPr="00B9336B" w:rsidRDefault="00E34C00" w:rsidP="0046739B">
      <w:pPr>
        <w:spacing w:line="240" w:lineRule="auto"/>
        <w:rPr>
          <w:noProof/>
          <w:szCs w:val="22"/>
        </w:rPr>
      </w:pPr>
    </w:p>
    <w:p w14:paraId="74BE5D92" w14:textId="77777777" w:rsidR="0046739B" w:rsidRPr="00B9336B" w:rsidRDefault="00E717D7" w:rsidP="0046739B">
      <w:pPr>
        <w:pStyle w:val="ListParagraph"/>
        <w:numPr>
          <w:ilvl w:val="0"/>
          <w:numId w:val="28"/>
        </w:numPr>
        <w:spacing w:line="240" w:lineRule="auto"/>
        <w:ind w:hanging="930"/>
        <w:rPr>
          <w:b/>
        </w:rPr>
      </w:pPr>
      <w:r w:rsidRPr="00B9336B">
        <w:rPr>
          <w:b/>
        </w:rPr>
        <w:t>MÜÜGILOA HOIDJA</w:t>
      </w:r>
    </w:p>
    <w:p w14:paraId="46189410" w14:textId="77777777" w:rsidR="0046739B" w:rsidRPr="00B9336B" w:rsidRDefault="0046739B" w:rsidP="0046739B">
      <w:pPr>
        <w:spacing w:line="240" w:lineRule="auto"/>
        <w:rPr>
          <w:noProof/>
          <w:szCs w:val="22"/>
        </w:rPr>
      </w:pPr>
    </w:p>
    <w:p w14:paraId="37F5048D" w14:textId="62DF20DB" w:rsidR="0046739B" w:rsidRPr="00B9336B" w:rsidRDefault="004C0655" w:rsidP="0046739B">
      <w:pPr>
        <w:rPr>
          <w:szCs w:val="22"/>
        </w:rPr>
      </w:pPr>
      <w:proofErr w:type="spellStart"/>
      <w:r>
        <w:t>Orphalan</w:t>
      </w:r>
      <w:proofErr w:type="spellEnd"/>
    </w:p>
    <w:p w14:paraId="0578763A" w14:textId="77777777" w:rsidR="009C323C" w:rsidRPr="002503BA" w:rsidRDefault="00E717D7" w:rsidP="009C323C">
      <w:pPr>
        <w:rPr>
          <w:szCs w:val="22"/>
          <w:lang w:val="fr-FR"/>
        </w:rPr>
      </w:pPr>
      <w:r w:rsidRPr="002503BA">
        <w:rPr>
          <w:szCs w:val="22"/>
          <w:lang w:val="fr-FR"/>
        </w:rPr>
        <w:t>226 Boulevard Voltaire</w:t>
      </w:r>
    </w:p>
    <w:p w14:paraId="795C4A69" w14:textId="77777777" w:rsidR="009C323C" w:rsidRPr="0036776A" w:rsidRDefault="00E717D7" w:rsidP="009C323C">
      <w:pPr>
        <w:rPr>
          <w:szCs w:val="22"/>
          <w:lang w:val="fr-FR"/>
        </w:rPr>
      </w:pPr>
      <w:r w:rsidRPr="002503BA">
        <w:rPr>
          <w:szCs w:val="22"/>
          <w:lang w:val="fr-FR"/>
        </w:rPr>
        <w:t>75011 Paris</w:t>
      </w:r>
    </w:p>
    <w:p w14:paraId="23BE9378" w14:textId="77777777" w:rsidR="0046739B" w:rsidRPr="00B9336B" w:rsidRDefault="00E717D7" w:rsidP="0046739B">
      <w:pPr>
        <w:rPr>
          <w:szCs w:val="22"/>
        </w:rPr>
      </w:pPr>
      <w:r w:rsidRPr="00B9336B">
        <w:t>Prantsusmaa</w:t>
      </w:r>
    </w:p>
    <w:p w14:paraId="612C1D7C" w14:textId="77777777" w:rsidR="0046739B" w:rsidRPr="00B9336B" w:rsidRDefault="0046739B" w:rsidP="0046739B">
      <w:pPr>
        <w:spacing w:line="240" w:lineRule="auto"/>
        <w:rPr>
          <w:noProof/>
          <w:szCs w:val="22"/>
        </w:rPr>
      </w:pPr>
    </w:p>
    <w:p w14:paraId="74741568" w14:textId="77777777" w:rsidR="0046739B" w:rsidRPr="00B9336B" w:rsidRDefault="0046739B" w:rsidP="0046739B">
      <w:pPr>
        <w:spacing w:line="240" w:lineRule="auto"/>
        <w:rPr>
          <w:noProof/>
          <w:szCs w:val="22"/>
        </w:rPr>
      </w:pPr>
    </w:p>
    <w:p w14:paraId="24661E2F" w14:textId="77777777" w:rsidR="0046739B" w:rsidRPr="00B9336B" w:rsidRDefault="00E717D7" w:rsidP="0046739B">
      <w:pPr>
        <w:pStyle w:val="ListParagraph"/>
        <w:numPr>
          <w:ilvl w:val="0"/>
          <w:numId w:val="28"/>
        </w:numPr>
        <w:spacing w:line="240" w:lineRule="auto"/>
        <w:ind w:hanging="930"/>
        <w:rPr>
          <w:b/>
        </w:rPr>
      </w:pPr>
      <w:r w:rsidRPr="00B9336B">
        <w:rPr>
          <w:b/>
        </w:rPr>
        <w:t xml:space="preserve">MÜÜGILOA NUMBER (NUMBRID) </w:t>
      </w:r>
    </w:p>
    <w:p w14:paraId="7CA0BE06" w14:textId="77777777" w:rsidR="00534F18" w:rsidRPr="00B9336B" w:rsidRDefault="00534F18" w:rsidP="00534F18">
      <w:pPr>
        <w:spacing w:line="240" w:lineRule="auto"/>
        <w:rPr>
          <w:color w:val="000000"/>
        </w:rPr>
      </w:pPr>
    </w:p>
    <w:p w14:paraId="4CF07FD2" w14:textId="77777777" w:rsidR="00301364" w:rsidRPr="00B9336B" w:rsidRDefault="00E717D7" w:rsidP="00301364">
      <w:pPr>
        <w:spacing w:line="240" w:lineRule="auto"/>
      </w:pPr>
      <w:r w:rsidRPr="00B9336B">
        <w:rPr>
          <w:color w:val="000000"/>
        </w:rPr>
        <w:t>EU/1/17/1199/001</w:t>
      </w:r>
      <w:r w:rsidRPr="00B9336B">
        <w:t xml:space="preserve"> 72 õhukese polümeerikattega tabletti</w:t>
      </w:r>
    </w:p>
    <w:p w14:paraId="3DA6DAED" w14:textId="0DA36438" w:rsidR="00534F18" w:rsidRPr="002B33E0" w:rsidRDefault="00E717D7" w:rsidP="00534F18">
      <w:pPr>
        <w:spacing w:line="240" w:lineRule="auto"/>
        <w:rPr>
          <w:noProof/>
          <w:szCs w:val="22"/>
        </w:rPr>
      </w:pPr>
      <w:r w:rsidRPr="00B9336B">
        <w:t>EU/1/17/1199/002 96 õhukese polümeerikattega tabletti</w:t>
      </w:r>
    </w:p>
    <w:p w14:paraId="45297B8E" w14:textId="77777777" w:rsidR="0046739B" w:rsidRPr="00B9336B" w:rsidRDefault="0046739B" w:rsidP="0046739B">
      <w:pPr>
        <w:spacing w:line="240" w:lineRule="auto"/>
        <w:ind w:left="567" w:hanging="567"/>
        <w:rPr>
          <w:b/>
          <w:noProof/>
          <w:szCs w:val="22"/>
        </w:rPr>
      </w:pPr>
    </w:p>
    <w:p w14:paraId="6375DF09" w14:textId="77777777" w:rsidR="0046739B" w:rsidRPr="00B9336B" w:rsidRDefault="0046739B" w:rsidP="0046739B">
      <w:pPr>
        <w:spacing w:line="240" w:lineRule="auto"/>
        <w:rPr>
          <w:noProof/>
          <w:szCs w:val="22"/>
        </w:rPr>
      </w:pPr>
    </w:p>
    <w:p w14:paraId="3BFA3E0D" w14:textId="77777777" w:rsidR="0046739B" w:rsidRPr="00B9336B" w:rsidRDefault="00E717D7" w:rsidP="0046739B">
      <w:pPr>
        <w:pStyle w:val="ListParagraph"/>
        <w:numPr>
          <w:ilvl w:val="0"/>
          <w:numId w:val="28"/>
        </w:numPr>
        <w:spacing w:line="240" w:lineRule="auto"/>
        <w:ind w:hanging="930"/>
        <w:rPr>
          <w:b/>
        </w:rPr>
      </w:pPr>
      <w:r w:rsidRPr="00B9336B">
        <w:rPr>
          <w:b/>
        </w:rPr>
        <w:t>ESMASE MÜÜGILOA VÄLJASTAMISE / MÜÜGILOA UUENDAMISE KUUPÄEV</w:t>
      </w:r>
    </w:p>
    <w:p w14:paraId="0A2B5424" w14:textId="77777777" w:rsidR="0046739B" w:rsidRPr="00B9336B" w:rsidRDefault="0046739B" w:rsidP="0046739B">
      <w:pPr>
        <w:spacing w:line="240" w:lineRule="auto"/>
        <w:rPr>
          <w:i/>
          <w:noProof/>
          <w:szCs w:val="22"/>
        </w:rPr>
      </w:pPr>
    </w:p>
    <w:p w14:paraId="3B478D45" w14:textId="77777777" w:rsidR="0046739B" w:rsidRPr="00B9336B" w:rsidRDefault="00E717D7" w:rsidP="0046739B">
      <w:pPr>
        <w:spacing w:line="240" w:lineRule="auto"/>
        <w:rPr>
          <w:i/>
          <w:noProof/>
          <w:szCs w:val="22"/>
        </w:rPr>
      </w:pPr>
      <w:r w:rsidRPr="00B9336B">
        <w:t xml:space="preserve">Müügiloa esmase väljastamise kuupäev: </w:t>
      </w:r>
      <w:r w:rsidR="0067412A" w:rsidRPr="00B9336B">
        <w:t>5. september 2017</w:t>
      </w:r>
    </w:p>
    <w:p w14:paraId="43035FA4" w14:textId="77777777" w:rsidR="0046739B" w:rsidRPr="00B9336B" w:rsidRDefault="0046739B" w:rsidP="0046739B">
      <w:pPr>
        <w:spacing w:line="240" w:lineRule="auto"/>
        <w:rPr>
          <w:noProof/>
          <w:szCs w:val="22"/>
        </w:rPr>
      </w:pPr>
    </w:p>
    <w:p w14:paraId="7378ECAB" w14:textId="77777777" w:rsidR="0046739B" w:rsidRPr="00B9336B" w:rsidRDefault="0046739B" w:rsidP="0046739B">
      <w:pPr>
        <w:spacing w:line="240" w:lineRule="auto"/>
        <w:rPr>
          <w:noProof/>
          <w:szCs w:val="22"/>
        </w:rPr>
      </w:pPr>
    </w:p>
    <w:p w14:paraId="011C5103" w14:textId="77777777" w:rsidR="0046739B" w:rsidRPr="00B9336B" w:rsidRDefault="00E717D7" w:rsidP="0046739B">
      <w:pPr>
        <w:pStyle w:val="ListParagraph"/>
        <w:numPr>
          <w:ilvl w:val="0"/>
          <w:numId w:val="28"/>
        </w:numPr>
        <w:spacing w:line="240" w:lineRule="auto"/>
        <w:ind w:hanging="930"/>
        <w:rPr>
          <w:b/>
        </w:rPr>
      </w:pPr>
      <w:r w:rsidRPr="00B9336B">
        <w:rPr>
          <w:b/>
        </w:rPr>
        <w:t>TEKSTI LÄBIVAATAMISE KUUPÄEV</w:t>
      </w:r>
    </w:p>
    <w:p w14:paraId="365CA15A" w14:textId="77777777" w:rsidR="0046739B" w:rsidRPr="00B9336B" w:rsidRDefault="0046739B" w:rsidP="0046739B">
      <w:pPr>
        <w:spacing w:line="240" w:lineRule="auto"/>
        <w:rPr>
          <w:noProof/>
          <w:szCs w:val="22"/>
        </w:rPr>
      </w:pPr>
    </w:p>
    <w:p w14:paraId="1AA6DB8E" w14:textId="77777777" w:rsidR="0046739B" w:rsidRPr="00B9336B" w:rsidRDefault="0046739B" w:rsidP="0046739B">
      <w:pPr>
        <w:spacing w:line="240" w:lineRule="auto"/>
        <w:rPr>
          <w:noProof/>
          <w:szCs w:val="22"/>
        </w:rPr>
      </w:pPr>
    </w:p>
    <w:p w14:paraId="0E419E12" w14:textId="77777777" w:rsidR="0046739B" w:rsidRPr="00B9336B" w:rsidRDefault="0046739B" w:rsidP="0046739B">
      <w:pPr>
        <w:numPr>
          <w:ilvl w:val="12"/>
          <w:numId w:val="0"/>
        </w:numPr>
        <w:tabs>
          <w:tab w:val="clear" w:pos="567"/>
          <w:tab w:val="left" w:pos="1004"/>
        </w:tabs>
        <w:spacing w:line="240" w:lineRule="auto"/>
        <w:ind w:right="-2"/>
        <w:rPr>
          <w:szCs w:val="22"/>
        </w:rPr>
      </w:pPr>
    </w:p>
    <w:p w14:paraId="0659D6F5" w14:textId="77777777" w:rsidR="0046739B" w:rsidRPr="00B9336B" w:rsidRDefault="00E717D7" w:rsidP="0046739B">
      <w:pPr>
        <w:numPr>
          <w:ilvl w:val="12"/>
          <w:numId w:val="0"/>
        </w:numPr>
        <w:spacing w:line="240" w:lineRule="auto"/>
        <w:ind w:right="-2"/>
        <w:rPr>
          <w:noProof/>
          <w:szCs w:val="22"/>
        </w:rPr>
      </w:pPr>
      <w:r w:rsidRPr="00B9336B">
        <w:t xml:space="preserve">Täpne teave selle ravimpreparaadi kohta on Euroopa Ravimiameti kodulehel: </w:t>
      </w:r>
      <w:hyperlink r:id="rId12" w:history="1">
        <w:r w:rsidRPr="00B9336B">
          <w:rPr>
            <w:rStyle w:val="Hyperlink"/>
            <w:noProof/>
          </w:rPr>
          <w:t>http://www.ema.europa.eu</w:t>
        </w:r>
      </w:hyperlink>
      <w:r w:rsidRPr="00B9336B">
        <w:t>.</w:t>
      </w:r>
    </w:p>
    <w:p w14:paraId="3F98343E" w14:textId="77777777" w:rsidR="0046739B" w:rsidRPr="00B9336B" w:rsidRDefault="0046739B" w:rsidP="0046739B">
      <w:pPr>
        <w:numPr>
          <w:ilvl w:val="12"/>
          <w:numId w:val="0"/>
        </w:numPr>
        <w:spacing w:line="240" w:lineRule="auto"/>
        <w:ind w:right="-2"/>
        <w:rPr>
          <w:noProof/>
          <w:szCs w:val="22"/>
        </w:rPr>
      </w:pPr>
    </w:p>
    <w:p w14:paraId="4D19140D" w14:textId="77777777" w:rsidR="0046739B" w:rsidRPr="00B9336B" w:rsidRDefault="00E717D7" w:rsidP="0046739B">
      <w:pPr>
        <w:widowControl w:val="0"/>
        <w:autoSpaceDE w:val="0"/>
        <w:autoSpaceDN w:val="0"/>
        <w:adjustRightInd w:val="0"/>
        <w:ind w:left="127" w:right="120"/>
        <w:rPr>
          <w:color w:val="000000"/>
        </w:rPr>
      </w:pPr>
      <w:r w:rsidRPr="00B9336B">
        <w:br w:type="page"/>
      </w:r>
    </w:p>
    <w:p w14:paraId="56231548" w14:textId="77777777" w:rsidR="0046739B" w:rsidRPr="00B9336B" w:rsidRDefault="0046739B" w:rsidP="0046739B">
      <w:pPr>
        <w:widowControl w:val="0"/>
        <w:autoSpaceDE w:val="0"/>
        <w:autoSpaceDN w:val="0"/>
        <w:adjustRightInd w:val="0"/>
        <w:ind w:left="127" w:right="120"/>
        <w:rPr>
          <w:color w:val="000000"/>
        </w:rPr>
      </w:pPr>
    </w:p>
    <w:p w14:paraId="1AF44DD7" w14:textId="77777777" w:rsidR="0046739B" w:rsidRPr="00B9336B" w:rsidRDefault="0046739B" w:rsidP="0046739B">
      <w:pPr>
        <w:widowControl w:val="0"/>
        <w:autoSpaceDE w:val="0"/>
        <w:autoSpaceDN w:val="0"/>
        <w:adjustRightInd w:val="0"/>
        <w:ind w:left="127" w:right="120"/>
        <w:rPr>
          <w:color w:val="000000"/>
        </w:rPr>
      </w:pPr>
    </w:p>
    <w:p w14:paraId="295AED0D" w14:textId="77777777" w:rsidR="0046739B" w:rsidRPr="00B9336B" w:rsidRDefault="0046739B" w:rsidP="0046739B">
      <w:pPr>
        <w:widowControl w:val="0"/>
        <w:autoSpaceDE w:val="0"/>
        <w:autoSpaceDN w:val="0"/>
        <w:adjustRightInd w:val="0"/>
        <w:ind w:left="127" w:right="120"/>
        <w:rPr>
          <w:color w:val="000000"/>
        </w:rPr>
      </w:pPr>
    </w:p>
    <w:p w14:paraId="2044CB30" w14:textId="77777777" w:rsidR="0046739B" w:rsidRPr="00B9336B" w:rsidRDefault="0046739B" w:rsidP="0046739B">
      <w:pPr>
        <w:widowControl w:val="0"/>
        <w:autoSpaceDE w:val="0"/>
        <w:autoSpaceDN w:val="0"/>
        <w:adjustRightInd w:val="0"/>
        <w:ind w:left="127" w:right="120"/>
        <w:rPr>
          <w:color w:val="000000"/>
        </w:rPr>
      </w:pPr>
    </w:p>
    <w:p w14:paraId="0A33C483" w14:textId="77777777" w:rsidR="0046739B" w:rsidRPr="00B9336B" w:rsidRDefault="0046739B" w:rsidP="0046739B">
      <w:pPr>
        <w:widowControl w:val="0"/>
        <w:autoSpaceDE w:val="0"/>
        <w:autoSpaceDN w:val="0"/>
        <w:adjustRightInd w:val="0"/>
        <w:ind w:left="127" w:right="120"/>
        <w:rPr>
          <w:color w:val="000000"/>
        </w:rPr>
      </w:pPr>
    </w:p>
    <w:p w14:paraId="7F06816B" w14:textId="77777777" w:rsidR="0046739B" w:rsidRPr="00B9336B" w:rsidRDefault="0046739B" w:rsidP="0046739B">
      <w:pPr>
        <w:widowControl w:val="0"/>
        <w:autoSpaceDE w:val="0"/>
        <w:autoSpaceDN w:val="0"/>
        <w:adjustRightInd w:val="0"/>
        <w:ind w:left="127" w:right="120"/>
        <w:rPr>
          <w:color w:val="000000"/>
        </w:rPr>
      </w:pPr>
    </w:p>
    <w:p w14:paraId="379FF00A" w14:textId="77777777" w:rsidR="0046739B" w:rsidRPr="00B9336B" w:rsidRDefault="0046739B" w:rsidP="0046739B">
      <w:pPr>
        <w:widowControl w:val="0"/>
        <w:autoSpaceDE w:val="0"/>
        <w:autoSpaceDN w:val="0"/>
        <w:adjustRightInd w:val="0"/>
        <w:ind w:left="127" w:right="120"/>
        <w:rPr>
          <w:color w:val="000000"/>
        </w:rPr>
      </w:pPr>
    </w:p>
    <w:p w14:paraId="0DC88761" w14:textId="77777777" w:rsidR="0046739B" w:rsidRPr="00B9336B" w:rsidRDefault="0046739B" w:rsidP="0046739B">
      <w:pPr>
        <w:widowControl w:val="0"/>
        <w:autoSpaceDE w:val="0"/>
        <w:autoSpaceDN w:val="0"/>
        <w:adjustRightInd w:val="0"/>
        <w:ind w:left="127" w:right="120"/>
        <w:rPr>
          <w:color w:val="000000"/>
        </w:rPr>
      </w:pPr>
    </w:p>
    <w:p w14:paraId="60FE3C40" w14:textId="77777777" w:rsidR="0046739B" w:rsidRPr="00B9336B" w:rsidRDefault="0046739B" w:rsidP="0046739B">
      <w:pPr>
        <w:widowControl w:val="0"/>
        <w:autoSpaceDE w:val="0"/>
        <w:autoSpaceDN w:val="0"/>
        <w:adjustRightInd w:val="0"/>
        <w:ind w:left="127" w:right="120"/>
        <w:rPr>
          <w:color w:val="000000"/>
        </w:rPr>
      </w:pPr>
    </w:p>
    <w:p w14:paraId="145A3CF1" w14:textId="77777777" w:rsidR="0046739B" w:rsidRPr="00B9336B" w:rsidRDefault="0046739B" w:rsidP="0046739B">
      <w:pPr>
        <w:widowControl w:val="0"/>
        <w:autoSpaceDE w:val="0"/>
        <w:autoSpaceDN w:val="0"/>
        <w:adjustRightInd w:val="0"/>
        <w:ind w:left="127" w:right="120"/>
        <w:rPr>
          <w:color w:val="000000"/>
        </w:rPr>
      </w:pPr>
    </w:p>
    <w:p w14:paraId="64E0AD49" w14:textId="77777777" w:rsidR="0046739B" w:rsidRPr="00B9336B" w:rsidRDefault="0046739B" w:rsidP="0046739B">
      <w:pPr>
        <w:widowControl w:val="0"/>
        <w:autoSpaceDE w:val="0"/>
        <w:autoSpaceDN w:val="0"/>
        <w:adjustRightInd w:val="0"/>
        <w:ind w:left="127" w:right="120"/>
        <w:rPr>
          <w:color w:val="000000"/>
        </w:rPr>
      </w:pPr>
    </w:p>
    <w:p w14:paraId="1A64AB27" w14:textId="77777777" w:rsidR="0046739B" w:rsidRPr="00B9336B" w:rsidRDefault="0046739B" w:rsidP="0046739B">
      <w:pPr>
        <w:widowControl w:val="0"/>
        <w:autoSpaceDE w:val="0"/>
        <w:autoSpaceDN w:val="0"/>
        <w:adjustRightInd w:val="0"/>
        <w:ind w:left="127" w:right="120"/>
        <w:rPr>
          <w:color w:val="000000"/>
        </w:rPr>
      </w:pPr>
    </w:p>
    <w:p w14:paraId="2306C4A5" w14:textId="77777777" w:rsidR="0046739B" w:rsidRPr="00B9336B" w:rsidRDefault="0046739B" w:rsidP="0046739B">
      <w:pPr>
        <w:widowControl w:val="0"/>
        <w:autoSpaceDE w:val="0"/>
        <w:autoSpaceDN w:val="0"/>
        <w:adjustRightInd w:val="0"/>
        <w:ind w:left="127" w:right="120"/>
        <w:rPr>
          <w:color w:val="000000"/>
        </w:rPr>
      </w:pPr>
    </w:p>
    <w:p w14:paraId="55B2C0BC" w14:textId="77777777" w:rsidR="0046739B" w:rsidRPr="00B9336B" w:rsidRDefault="0046739B" w:rsidP="0046739B">
      <w:pPr>
        <w:widowControl w:val="0"/>
        <w:autoSpaceDE w:val="0"/>
        <w:autoSpaceDN w:val="0"/>
        <w:adjustRightInd w:val="0"/>
        <w:ind w:left="127" w:right="120"/>
        <w:rPr>
          <w:color w:val="000000"/>
        </w:rPr>
      </w:pPr>
    </w:p>
    <w:p w14:paraId="4598E17C" w14:textId="77777777" w:rsidR="0046739B" w:rsidRPr="00B9336B" w:rsidRDefault="0046739B" w:rsidP="0046739B">
      <w:pPr>
        <w:widowControl w:val="0"/>
        <w:autoSpaceDE w:val="0"/>
        <w:autoSpaceDN w:val="0"/>
        <w:adjustRightInd w:val="0"/>
        <w:ind w:left="127" w:right="120"/>
        <w:rPr>
          <w:color w:val="000000"/>
        </w:rPr>
      </w:pPr>
    </w:p>
    <w:p w14:paraId="150F2F30" w14:textId="77777777" w:rsidR="0046739B" w:rsidRPr="00B9336B" w:rsidRDefault="0046739B" w:rsidP="0046739B">
      <w:pPr>
        <w:widowControl w:val="0"/>
        <w:autoSpaceDE w:val="0"/>
        <w:autoSpaceDN w:val="0"/>
        <w:adjustRightInd w:val="0"/>
        <w:ind w:left="127" w:right="120"/>
        <w:rPr>
          <w:color w:val="000000"/>
        </w:rPr>
      </w:pPr>
    </w:p>
    <w:p w14:paraId="0291EF73" w14:textId="77777777" w:rsidR="0046739B" w:rsidRPr="00B9336B" w:rsidRDefault="0046739B" w:rsidP="0046739B">
      <w:pPr>
        <w:widowControl w:val="0"/>
        <w:autoSpaceDE w:val="0"/>
        <w:autoSpaceDN w:val="0"/>
        <w:adjustRightInd w:val="0"/>
        <w:ind w:left="127" w:right="120"/>
        <w:rPr>
          <w:color w:val="000000"/>
        </w:rPr>
      </w:pPr>
    </w:p>
    <w:p w14:paraId="339BCC4B" w14:textId="77777777" w:rsidR="0046739B" w:rsidRPr="00B9336B" w:rsidRDefault="00E717D7" w:rsidP="0046739B">
      <w:pPr>
        <w:keepNext/>
        <w:widowControl w:val="0"/>
        <w:autoSpaceDE w:val="0"/>
        <w:autoSpaceDN w:val="0"/>
        <w:adjustRightInd w:val="0"/>
        <w:spacing w:before="280" w:after="220"/>
        <w:ind w:left="127" w:right="120"/>
        <w:jc w:val="center"/>
        <w:rPr>
          <w:b/>
          <w:bCs/>
          <w:color w:val="000000"/>
        </w:rPr>
      </w:pPr>
      <w:r w:rsidRPr="00B9336B">
        <w:rPr>
          <w:b/>
          <w:color w:val="000000"/>
        </w:rPr>
        <w:t>II LISA</w:t>
      </w:r>
    </w:p>
    <w:p w14:paraId="7AF937F4" w14:textId="77777777" w:rsidR="0046739B" w:rsidRPr="00B9336B" w:rsidRDefault="0046739B" w:rsidP="0046739B">
      <w:pPr>
        <w:widowControl w:val="0"/>
        <w:autoSpaceDE w:val="0"/>
        <w:autoSpaceDN w:val="0"/>
        <w:adjustRightInd w:val="0"/>
        <w:ind w:left="127" w:right="120"/>
        <w:rPr>
          <w:color w:val="000000"/>
        </w:rPr>
      </w:pPr>
    </w:p>
    <w:p w14:paraId="45E49343" w14:textId="77777777" w:rsidR="0046739B" w:rsidRPr="00B9336B" w:rsidRDefault="00E717D7" w:rsidP="0046739B">
      <w:pPr>
        <w:pStyle w:val="ListParagraph"/>
        <w:keepNext/>
        <w:widowControl w:val="0"/>
        <w:numPr>
          <w:ilvl w:val="0"/>
          <w:numId w:val="29"/>
        </w:numPr>
        <w:autoSpaceDE w:val="0"/>
        <w:autoSpaceDN w:val="0"/>
        <w:adjustRightInd w:val="0"/>
        <w:spacing w:before="280"/>
        <w:ind w:right="120"/>
        <w:rPr>
          <w:b/>
          <w:bCs/>
          <w:color w:val="000000"/>
        </w:rPr>
      </w:pPr>
      <w:r w:rsidRPr="00B9336B">
        <w:rPr>
          <w:b/>
          <w:color w:val="000000"/>
        </w:rPr>
        <w:t xml:space="preserve">RAVIMIPARTII KASUTAMISEKS VABASTAMISE EEST VASTUTAV(AD) TOOTJA(D) </w:t>
      </w:r>
    </w:p>
    <w:p w14:paraId="6CF2427C" w14:textId="77777777" w:rsidR="0046739B" w:rsidRPr="00B9336B" w:rsidRDefault="00E717D7" w:rsidP="0046739B">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B9336B">
        <w:rPr>
          <w:b/>
          <w:color w:val="000000"/>
        </w:rPr>
        <w:t>HANKE- JA KASUTUSTINGIMUSED VÕI PIIRANGUD</w:t>
      </w:r>
    </w:p>
    <w:p w14:paraId="24ED8463" w14:textId="77777777" w:rsidR="0046739B" w:rsidRPr="00B9336B" w:rsidRDefault="0046739B" w:rsidP="0046739B">
      <w:pPr>
        <w:widowControl w:val="0"/>
        <w:autoSpaceDE w:val="0"/>
        <w:autoSpaceDN w:val="0"/>
        <w:adjustRightInd w:val="0"/>
        <w:ind w:left="127" w:right="120"/>
        <w:rPr>
          <w:color w:val="000000"/>
        </w:rPr>
      </w:pPr>
    </w:p>
    <w:p w14:paraId="46FC8ED3" w14:textId="77777777" w:rsidR="0046739B" w:rsidRPr="00B9336B" w:rsidRDefault="00E717D7" w:rsidP="0046739B">
      <w:pPr>
        <w:pStyle w:val="ListParagraph"/>
        <w:keepNext/>
        <w:widowControl w:val="0"/>
        <w:numPr>
          <w:ilvl w:val="0"/>
          <w:numId w:val="29"/>
        </w:numPr>
        <w:autoSpaceDE w:val="0"/>
        <w:autoSpaceDN w:val="0"/>
        <w:adjustRightInd w:val="0"/>
        <w:ind w:right="120"/>
        <w:rPr>
          <w:b/>
          <w:bCs/>
          <w:color w:val="000000"/>
        </w:rPr>
      </w:pPr>
      <w:r w:rsidRPr="00B9336B">
        <w:rPr>
          <w:b/>
          <w:color w:val="000000"/>
        </w:rPr>
        <w:t>MÜÜGILOA MUUD TINGIMUSED JA NÕUDED</w:t>
      </w:r>
    </w:p>
    <w:p w14:paraId="62000BB8" w14:textId="77777777" w:rsidR="0046739B" w:rsidRPr="00B9336B" w:rsidRDefault="0046739B" w:rsidP="0046739B">
      <w:pPr>
        <w:widowControl w:val="0"/>
        <w:autoSpaceDE w:val="0"/>
        <w:autoSpaceDN w:val="0"/>
        <w:adjustRightInd w:val="0"/>
        <w:ind w:left="127" w:right="120"/>
        <w:rPr>
          <w:color w:val="000000"/>
        </w:rPr>
      </w:pPr>
    </w:p>
    <w:p w14:paraId="36CE6E3B" w14:textId="77777777" w:rsidR="0046739B" w:rsidRPr="00B9336B" w:rsidRDefault="00E717D7" w:rsidP="0046739B">
      <w:pPr>
        <w:pStyle w:val="ListParagraph"/>
        <w:keepNext/>
        <w:widowControl w:val="0"/>
        <w:numPr>
          <w:ilvl w:val="0"/>
          <w:numId w:val="29"/>
        </w:numPr>
        <w:autoSpaceDE w:val="0"/>
        <w:autoSpaceDN w:val="0"/>
        <w:adjustRightInd w:val="0"/>
        <w:ind w:right="120"/>
        <w:rPr>
          <w:b/>
          <w:bCs/>
          <w:color w:val="000000"/>
        </w:rPr>
      </w:pPr>
      <w:r w:rsidRPr="00B9336B">
        <w:rPr>
          <w:b/>
          <w:color w:val="000000"/>
        </w:rPr>
        <w:t>RAVIMPREPARAADI OHUTU JA EFEKTIIVSE KASUTAMISE TINGIMUSED JA PIIRANGUD</w:t>
      </w:r>
    </w:p>
    <w:p w14:paraId="2867A5DA" w14:textId="77777777" w:rsidR="0046739B" w:rsidRPr="00B9336B" w:rsidRDefault="0046739B" w:rsidP="0046739B">
      <w:pPr>
        <w:widowControl w:val="0"/>
        <w:autoSpaceDE w:val="0"/>
        <w:autoSpaceDN w:val="0"/>
        <w:adjustRightInd w:val="0"/>
        <w:ind w:left="127" w:right="120"/>
        <w:rPr>
          <w:color w:val="000000"/>
        </w:rPr>
      </w:pPr>
    </w:p>
    <w:p w14:paraId="2B525C8F" w14:textId="77777777" w:rsidR="0046739B" w:rsidRPr="00B9336B" w:rsidRDefault="0046739B" w:rsidP="0046739B">
      <w:pPr>
        <w:keepNext/>
        <w:widowControl w:val="0"/>
        <w:autoSpaceDE w:val="0"/>
        <w:autoSpaceDN w:val="0"/>
        <w:adjustRightInd w:val="0"/>
        <w:spacing w:before="280"/>
        <w:ind w:left="127" w:right="120"/>
        <w:rPr>
          <w:color w:val="000000"/>
        </w:rPr>
      </w:pPr>
    </w:p>
    <w:p w14:paraId="11B5B4EA" w14:textId="77777777" w:rsidR="0046739B" w:rsidRPr="00B9336B" w:rsidRDefault="00E717D7" w:rsidP="0046739B">
      <w:pPr>
        <w:pStyle w:val="ListParagraph"/>
        <w:keepNext/>
        <w:widowControl w:val="0"/>
        <w:numPr>
          <w:ilvl w:val="0"/>
          <w:numId w:val="30"/>
        </w:numPr>
        <w:autoSpaceDE w:val="0"/>
        <w:autoSpaceDN w:val="0"/>
        <w:adjustRightInd w:val="0"/>
        <w:spacing w:before="280" w:after="220"/>
        <w:ind w:right="120"/>
        <w:rPr>
          <w:b/>
          <w:bCs/>
          <w:color w:val="000000"/>
        </w:rPr>
      </w:pPr>
      <w:r w:rsidRPr="00B9336B">
        <w:br w:type="page"/>
      </w:r>
      <w:r w:rsidRPr="00B9336B">
        <w:rPr>
          <w:b/>
          <w:color w:val="000000"/>
        </w:rPr>
        <w:lastRenderedPageBreak/>
        <w:t xml:space="preserve">RAVIMIPARTII </w:t>
      </w:r>
      <w:r w:rsidRPr="00B9336B">
        <w:rPr>
          <w:b/>
          <w:color w:val="000000"/>
        </w:rPr>
        <w:t>KASUTAMISEKS VABASTAMISE EEST VASTUTAV(AD) TOOTJA(D)</w:t>
      </w:r>
    </w:p>
    <w:p w14:paraId="02EA3C1E" w14:textId="77777777" w:rsidR="0046739B" w:rsidRPr="00B9336B" w:rsidRDefault="00E717D7" w:rsidP="0046739B">
      <w:pPr>
        <w:widowControl w:val="0"/>
        <w:autoSpaceDE w:val="0"/>
        <w:autoSpaceDN w:val="0"/>
        <w:adjustRightInd w:val="0"/>
        <w:spacing w:after="140" w:line="280" w:lineRule="atLeast"/>
        <w:ind w:left="127" w:right="120"/>
        <w:rPr>
          <w:color w:val="000000"/>
          <w:u w:val="single"/>
        </w:rPr>
      </w:pPr>
      <w:r w:rsidRPr="00B9336B">
        <w:rPr>
          <w:color w:val="000000"/>
          <w:u w:val="single"/>
        </w:rPr>
        <w:t>Ravimipartii kasutamiseks vabastamise eest vastutava(te) tootja(te) nimi ja aadress</w:t>
      </w:r>
    </w:p>
    <w:p w14:paraId="6F110CD5" w14:textId="77777777" w:rsidR="0046739B" w:rsidRPr="00B9336B" w:rsidRDefault="0046739B" w:rsidP="0046739B">
      <w:pPr>
        <w:widowControl w:val="0"/>
        <w:autoSpaceDE w:val="0"/>
        <w:autoSpaceDN w:val="0"/>
        <w:adjustRightInd w:val="0"/>
        <w:spacing w:after="140" w:line="280" w:lineRule="atLeast"/>
        <w:ind w:left="127" w:right="120"/>
        <w:rPr>
          <w:color w:val="000000"/>
        </w:rPr>
      </w:pPr>
    </w:p>
    <w:p w14:paraId="7C264196" w14:textId="77777777" w:rsidR="0046739B" w:rsidRPr="00B9336B" w:rsidRDefault="00E717D7" w:rsidP="0046739B">
      <w:pPr>
        <w:widowControl w:val="0"/>
        <w:autoSpaceDE w:val="0"/>
        <w:autoSpaceDN w:val="0"/>
        <w:adjustRightInd w:val="0"/>
        <w:ind w:left="127" w:right="120"/>
        <w:rPr>
          <w:color w:val="000000"/>
        </w:rPr>
      </w:pPr>
      <w:r w:rsidRPr="00B9336B">
        <w:rPr>
          <w:color w:val="000000"/>
        </w:rPr>
        <w:t>DELPHARM EVREUX</w:t>
      </w:r>
      <w:r w:rsidRPr="00B9336B">
        <w:rPr>
          <w:color w:val="000000"/>
        </w:rPr>
        <w:br/>
        <w:t>5 rue du Guesclin</w:t>
      </w:r>
      <w:r w:rsidRPr="00B9336B">
        <w:rPr>
          <w:color w:val="000000"/>
        </w:rPr>
        <w:br/>
        <w:t>27000 Evreux</w:t>
      </w:r>
      <w:r w:rsidRPr="00B9336B">
        <w:rPr>
          <w:color w:val="000000"/>
        </w:rPr>
        <w:br/>
        <w:t>Prantsusmaa</w:t>
      </w:r>
    </w:p>
    <w:p w14:paraId="62AF1226" w14:textId="77777777" w:rsidR="0046739B" w:rsidRPr="00B9336B" w:rsidRDefault="00E717D7" w:rsidP="0046739B">
      <w:pPr>
        <w:pStyle w:val="ListParagraph"/>
        <w:keepNext/>
        <w:widowControl w:val="0"/>
        <w:numPr>
          <w:ilvl w:val="0"/>
          <w:numId w:val="30"/>
        </w:numPr>
        <w:autoSpaceDE w:val="0"/>
        <w:autoSpaceDN w:val="0"/>
        <w:adjustRightInd w:val="0"/>
        <w:spacing w:before="280" w:after="220"/>
        <w:ind w:right="120"/>
        <w:rPr>
          <w:b/>
          <w:bCs/>
          <w:color w:val="000000"/>
        </w:rPr>
      </w:pPr>
      <w:r w:rsidRPr="00B9336B">
        <w:rPr>
          <w:b/>
          <w:color w:val="000000"/>
        </w:rPr>
        <w:t>HANKE- JA KASUTUSTINGIMUSED VÕI PIIRANGUD</w:t>
      </w:r>
    </w:p>
    <w:p w14:paraId="715822FA" w14:textId="77777777" w:rsidR="0046739B" w:rsidRPr="00B9336B" w:rsidRDefault="00E717D7" w:rsidP="0046739B">
      <w:pPr>
        <w:widowControl w:val="0"/>
        <w:autoSpaceDE w:val="0"/>
        <w:autoSpaceDN w:val="0"/>
        <w:adjustRightInd w:val="0"/>
        <w:spacing w:line="280" w:lineRule="exact"/>
        <w:ind w:left="127" w:right="120"/>
        <w:rPr>
          <w:color w:val="000000"/>
        </w:rPr>
      </w:pPr>
      <w:r w:rsidRPr="00B9336B">
        <w:rPr>
          <w:color w:val="000000"/>
        </w:rPr>
        <w:t xml:space="preserve">Piiratud </w:t>
      </w:r>
      <w:r w:rsidRPr="00B9336B">
        <w:rPr>
          <w:color w:val="000000"/>
        </w:rPr>
        <w:t>tingimustel väljastatav retseptiravim (vt I lisa: Ravimi omaduste kokkuvõte, lõik 4.2).</w:t>
      </w:r>
    </w:p>
    <w:p w14:paraId="5D42D597" w14:textId="77777777" w:rsidR="0046739B" w:rsidRPr="00B9336B" w:rsidRDefault="0046739B" w:rsidP="0046739B">
      <w:pPr>
        <w:widowControl w:val="0"/>
        <w:autoSpaceDE w:val="0"/>
        <w:autoSpaceDN w:val="0"/>
        <w:adjustRightInd w:val="0"/>
        <w:spacing w:after="140" w:line="280" w:lineRule="atLeast"/>
        <w:ind w:left="127" w:right="120"/>
        <w:rPr>
          <w:color w:val="000000"/>
        </w:rPr>
      </w:pPr>
    </w:p>
    <w:p w14:paraId="6808FCF6" w14:textId="77777777" w:rsidR="0046739B" w:rsidRPr="00B9336B" w:rsidRDefault="00E717D7" w:rsidP="0046739B">
      <w:pPr>
        <w:pStyle w:val="ListParagraph"/>
        <w:keepNext/>
        <w:widowControl w:val="0"/>
        <w:numPr>
          <w:ilvl w:val="0"/>
          <w:numId w:val="30"/>
        </w:numPr>
        <w:autoSpaceDE w:val="0"/>
        <w:autoSpaceDN w:val="0"/>
        <w:adjustRightInd w:val="0"/>
        <w:spacing w:before="280" w:after="220"/>
        <w:ind w:right="120"/>
        <w:rPr>
          <w:b/>
          <w:bCs/>
          <w:color w:val="000000"/>
        </w:rPr>
      </w:pPr>
      <w:r w:rsidRPr="00B9336B">
        <w:rPr>
          <w:b/>
          <w:color w:val="000000"/>
        </w:rPr>
        <w:t xml:space="preserve">MÜÜGILOA MUUD TINGIMUSED JA NÕUDED </w:t>
      </w:r>
    </w:p>
    <w:p w14:paraId="3BDD53EA" w14:textId="77777777" w:rsidR="0046739B" w:rsidRPr="00B9336B" w:rsidRDefault="0046739B" w:rsidP="0046739B">
      <w:pPr>
        <w:widowControl w:val="0"/>
        <w:autoSpaceDE w:val="0"/>
        <w:autoSpaceDN w:val="0"/>
        <w:adjustRightInd w:val="0"/>
        <w:spacing w:after="140" w:line="280" w:lineRule="atLeast"/>
        <w:ind w:left="127" w:right="120"/>
        <w:rPr>
          <w:color w:val="000000"/>
        </w:rPr>
      </w:pPr>
    </w:p>
    <w:p w14:paraId="34E91D16" w14:textId="77777777" w:rsidR="0046739B" w:rsidRPr="00B9336B" w:rsidRDefault="00E717D7" w:rsidP="0046739B">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B9336B">
        <w:rPr>
          <w:b/>
          <w:color w:val="000000"/>
        </w:rPr>
        <w:t xml:space="preserve">Perioodilised ohutusaruanded </w:t>
      </w:r>
    </w:p>
    <w:p w14:paraId="6E0DB01A" w14:textId="77777777" w:rsidR="0046739B" w:rsidRPr="00B9336B" w:rsidRDefault="0046739B" w:rsidP="0046739B">
      <w:pPr>
        <w:widowControl w:val="0"/>
        <w:autoSpaceDE w:val="0"/>
        <w:autoSpaceDN w:val="0"/>
        <w:adjustRightInd w:val="0"/>
        <w:spacing w:after="140" w:line="280" w:lineRule="atLeast"/>
        <w:ind w:left="127" w:right="120"/>
        <w:rPr>
          <w:color w:val="000000"/>
        </w:rPr>
      </w:pPr>
    </w:p>
    <w:p w14:paraId="1E29D0DB" w14:textId="77777777" w:rsidR="0046739B" w:rsidRPr="00B9336B" w:rsidRDefault="00E717D7" w:rsidP="0046739B">
      <w:pPr>
        <w:widowControl w:val="0"/>
        <w:autoSpaceDE w:val="0"/>
        <w:autoSpaceDN w:val="0"/>
        <w:adjustRightInd w:val="0"/>
        <w:spacing w:after="140" w:line="280" w:lineRule="atLeast"/>
        <w:ind w:left="127" w:right="120"/>
        <w:rPr>
          <w:color w:val="000000"/>
        </w:rPr>
      </w:pPr>
      <w:r w:rsidRPr="00B9336B">
        <w:rPr>
          <w:color w:val="000000"/>
        </w:rPr>
        <w:t>Nõuded asjaomase ravimi perioodiliste ohutusaruannete esitamiseks on sätestatud direktiivi 2001/83/</w:t>
      </w:r>
      <w:r w:rsidRPr="00B9336B">
        <w:rPr>
          <w:color w:val="000000"/>
        </w:rPr>
        <w:t>EÜ artikli 107c punkti 7 kohaselt liidu kontrollpäevade loetelus (EURD loetelu) ja iga hilisem uuendus avaldatakse Euroopa ravimite veebiportaalis.</w:t>
      </w:r>
    </w:p>
    <w:p w14:paraId="453E1B54" w14:textId="77777777" w:rsidR="0046739B" w:rsidRPr="00B9336B" w:rsidRDefault="00E717D7" w:rsidP="0046739B">
      <w:pPr>
        <w:widowControl w:val="0"/>
        <w:autoSpaceDE w:val="0"/>
        <w:autoSpaceDN w:val="0"/>
        <w:adjustRightInd w:val="0"/>
        <w:spacing w:line="280" w:lineRule="atLeast"/>
        <w:ind w:left="127" w:right="120"/>
        <w:rPr>
          <w:color w:val="000000"/>
        </w:rPr>
      </w:pPr>
      <w:r w:rsidRPr="00B9336B">
        <w:rPr>
          <w:color w:val="000000"/>
        </w:rPr>
        <w:t>Müügiloa hoidja peab esitama asjaomase ravimi esimese perioodilise ohutusaruande 6 kuu jooksul pärast müügil</w:t>
      </w:r>
      <w:r w:rsidRPr="00B9336B">
        <w:rPr>
          <w:color w:val="000000"/>
        </w:rPr>
        <w:t xml:space="preserve">oa saamist. </w:t>
      </w:r>
    </w:p>
    <w:p w14:paraId="7AAB4113" w14:textId="77777777" w:rsidR="0046739B" w:rsidRPr="00B9336B" w:rsidRDefault="00E717D7" w:rsidP="0046739B">
      <w:pPr>
        <w:pStyle w:val="ListParagraph"/>
        <w:keepNext/>
        <w:widowControl w:val="0"/>
        <w:numPr>
          <w:ilvl w:val="0"/>
          <w:numId w:val="30"/>
        </w:numPr>
        <w:autoSpaceDE w:val="0"/>
        <w:autoSpaceDN w:val="0"/>
        <w:adjustRightInd w:val="0"/>
        <w:spacing w:before="280" w:after="220"/>
        <w:ind w:right="120"/>
        <w:rPr>
          <w:b/>
          <w:bCs/>
          <w:color w:val="000000"/>
        </w:rPr>
      </w:pPr>
      <w:r w:rsidRPr="00B9336B">
        <w:rPr>
          <w:b/>
          <w:color w:val="000000"/>
        </w:rPr>
        <w:t>RAVIMPREPARAADI OHUTU JA EFEKTIIVSE KASUTAMISE TINGIMUSED JA PIIRANGUD</w:t>
      </w:r>
    </w:p>
    <w:p w14:paraId="16EC74C2" w14:textId="77777777" w:rsidR="0046739B" w:rsidRPr="00B9336B" w:rsidRDefault="0046739B" w:rsidP="0046739B">
      <w:pPr>
        <w:widowControl w:val="0"/>
        <w:autoSpaceDE w:val="0"/>
        <w:autoSpaceDN w:val="0"/>
        <w:adjustRightInd w:val="0"/>
        <w:spacing w:after="140" w:line="280" w:lineRule="atLeast"/>
        <w:ind w:left="127" w:right="120"/>
        <w:rPr>
          <w:color w:val="000000"/>
        </w:rPr>
      </w:pPr>
    </w:p>
    <w:p w14:paraId="0847FDE3" w14:textId="77777777" w:rsidR="0046739B" w:rsidRPr="00B9336B" w:rsidRDefault="00E717D7" w:rsidP="0046739B">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B9336B">
        <w:rPr>
          <w:b/>
          <w:color w:val="000000"/>
        </w:rPr>
        <w:t>Riskijuhtimiskava</w:t>
      </w:r>
    </w:p>
    <w:p w14:paraId="4CE3A4E9" w14:textId="77777777" w:rsidR="0046739B" w:rsidRPr="00B9336B" w:rsidRDefault="0046739B" w:rsidP="0046739B">
      <w:pPr>
        <w:widowControl w:val="0"/>
        <w:autoSpaceDE w:val="0"/>
        <w:autoSpaceDN w:val="0"/>
        <w:adjustRightInd w:val="0"/>
        <w:spacing w:after="140" w:line="280" w:lineRule="atLeast"/>
        <w:ind w:left="127" w:right="120"/>
        <w:rPr>
          <w:color w:val="000000"/>
        </w:rPr>
      </w:pPr>
    </w:p>
    <w:p w14:paraId="543A685E" w14:textId="77777777" w:rsidR="0046739B" w:rsidRPr="00B9336B" w:rsidRDefault="00E717D7" w:rsidP="0046739B">
      <w:pPr>
        <w:widowControl w:val="0"/>
        <w:autoSpaceDE w:val="0"/>
        <w:autoSpaceDN w:val="0"/>
        <w:adjustRightInd w:val="0"/>
        <w:spacing w:after="140" w:line="280" w:lineRule="atLeast"/>
        <w:ind w:left="127" w:right="120"/>
        <w:rPr>
          <w:color w:val="000000"/>
        </w:rPr>
      </w:pPr>
      <w:r w:rsidRPr="00B9336B">
        <w:rPr>
          <w:color w:val="000000"/>
        </w:rPr>
        <w:t>Müügiloa hoidja peab nõutavad ravimiohutuse toimingud ja sekkumismeetmed läbi viima vastavalt müügiloa taotluse moodulis 1.8.2 esitatud kokkulepitud ris</w:t>
      </w:r>
      <w:r w:rsidRPr="00B9336B">
        <w:rPr>
          <w:color w:val="000000"/>
        </w:rPr>
        <w:t>kijuhtimiskavale ja mis tahes järgmistele ajakohastatud riskijuhtimiskavadele.</w:t>
      </w:r>
    </w:p>
    <w:p w14:paraId="5FC2C34D" w14:textId="77777777" w:rsidR="0046739B" w:rsidRPr="00B9336B" w:rsidRDefault="00E717D7" w:rsidP="0046739B">
      <w:pPr>
        <w:widowControl w:val="0"/>
        <w:autoSpaceDE w:val="0"/>
        <w:autoSpaceDN w:val="0"/>
        <w:adjustRightInd w:val="0"/>
        <w:spacing w:after="140" w:line="280" w:lineRule="atLeast"/>
        <w:ind w:left="127" w:right="120"/>
        <w:rPr>
          <w:color w:val="000000"/>
        </w:rPr>
      </w:pPr>
      <w:r w:rsidRPr="00B9336B">
        <w:rPr>
          <w:color w:val="000000"/>
        </w:rPr>
        <w:t>Ajakohastatud riskijuhtimiskava tuleb esitada:</w:t>
      </w:r>
    </w:p>
    <w:p w14:paraId="4DCB430E" w14:textId="77777777" w:rsidR="0046739B" w:rsidRPr="00B9336B" w:rsidRDefault="00E717D7" w:rsidP="0046739B">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B9336B">
        <w:rPr>
          <w:color w:val="000000"/>
        </w:rPr>
        <w:t>Euroopa Ravimiameti nõudel;</w:t>
      </w:r>
    </w:p>
    <w:p w14:paraId="09D84103" w14:textId="77777777" w:rsidR="0046739B" w:rsidRPr="00B9336B" w:rsidRDefault="00E717D7" w:rsidP="0046739B">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B9336B">
        <w:rPr>
          <w:color w:val="000000"/>
        </w:rPr>
        <w:t xml:space="preserve">kui muudetakse riskijuhtimissüsteemi, eriti kui saadakse uut teavet, mis võib oluliselt mõjutada riski/kasu suhet, või kui saavutatakse oluline (ravimiohutuse või riski minimeerimise) eesmärk. </w:t>
      </w:r>
    </w:p>
    <w:p w14:paraId="4842CA29" w14:textId="77777777" w:rsidR="0046739B" w:rsidRPr="00B9336B" w:rsidRDefault="00E717D7" w:rsidP="0046739B">
      <w:pPr>
        <w:numPr>
          <w:ilvl w:val="12"/>
          <w:numId w:val="0"/>
        </w:numPr>
        <w:spacing w:line="240" w:lineRule="auto"/>
        <w:ind w:right="-2"/>
        <w:rPr>
          <w:noProof/>
          <w:szCs w:val="22"/>
        </w:rPr>
      </w:pPr>
      <w:r w:rsidRPr="00B9336B">
        <w:br w:type="page"/>
      </w:r>
    </w:p>
    <w:p w14:paraId="455257F8" w14:textId="77777777" w:rsidR="0046739B" w:rsidRPr="00B9336B" w:rsidRDefault="0046739B" w:rsidP="0046739B">
      <w:pPr>
        <w:spacing w:line="240" w:lineRule="auto"/>
        <w:ind w:right="566"/>
        <w:rPr>
          <w:noProof/>
          <w:szCs w:val="22"/>
        </w:rPr>
      </w:pPr>
    </w:p>
    <w:p w14:paraId="03058D1B" w14:textId="77777777" w:rsidR="0046739B" w:rsidRPr="00B9336B" w:rsidRDefault="0046739B" w:rsidP="0046739B">
      <w:pPr>
        <w:spacing w:line="240" w:lineRule="auto"/>
        <w:rPr>
          <w:noProof/>
          <w:szCs w:val="22"/>
        </w:rPr>
      </w:pPr>
    </w:p>
    <w:p w14:paraId="0702E748" w14:textId="77777777" w:rsidR="0046739B" w:rsidRPr="00B9336B" w:rsidRDefault="0046739B" w:rsidP="0046739B">
      <w:pPr>
        <w:spacing w:line="240" w:lineRule="auto"/>
        <w:rPr>
          <w:noProof/>
          <w:szCs w:val="22"/>
        </w:rPr>
      </w:pPr>
    </w:p>
    <w:p w14:paraId="156F578E" w14:textId="77777777" w:rsidR="0046739B" w:rsidRPr="00B9336B" w:rsidRDefault="0046739B" w:rsidP="0046739B">
      <w:pPr>
        <w:spacing w:line="240" w:lineRule="auto"/>
        <w:rPr>
          <w:noProof/>
          <w:szCs w:val="22"/>
        </w:rPr>
      </w:pPr>
    </w:p>
    <w:p w14:paraId="6B7E9500" w14:textId="77777777" w:rsidR="0046739B" w:rsidRPr="00B9336B" w:rsidRDefault="0046739B" w:rsidP="0046739B">
      <w:pPr>
        <w:spacing w:line="240" w:lineRule="auto"/>
        <w:rPr>
          <w:noProof/>
          <w:szCs w:val="22"/>
        </w:rPr>
      </w:pPr>
    </w:p>
    <w:p w14:paraId="72271B51" w14:textId="77777777" w:rsidR="0046739B" w:rsidRPr="00B9336B" w:rsidRDefault="0046739B" w:rsidP="0046739B">
      <w:pPr>
        <w:spacing w:line="240" w:lineRule="auto"/>
      </w:pPr>
    </w:p>
    <w:p w14:paraId="614FF3D3" w14:textId="77777777" w:rsidR="0046739B" w:rsidRPr="00B9336B" w:rsidRDefault="0046739B" w:rsidP="0046739B">
      <w:pPr>
        <w:spacing w:line="240" w:lineRule="auto"/>
      </w:pPr>
    </w:p>
    <w:p w14:paraId="5349DA2A" w14:textId="77777777" w:rsidR="0046739B" w:rsidRPr="00B9336B" w:rsidRDefault="0046739B" w:rsidP="0046739B">
      <w:pPr>
        <w:spacing w:line="240" w:lineRule="auto"/>
      </w:pPr>
    </w:p>
    <w:p w14:paraId="53436868" w14:textId="77777777" w:rsidR="0046739B" w:rsidRPr="00B9336B" w:rsidRDefault="0046739B" w:rsidP="0046739B">
      <w:pPr>
        <w:spacing w:line="240" w:lineRule="auto"/>
      </w:pPr>
    </w:p>
    <w:p w14:paraId="5C092DE1" w14:textId="77777777" w:rsidR="0046739B" w:rsidRPr="00B9336B" w:rsidRDefault="0046739B" w:rsidP="0046739B">
      <w:pPr>
        <w:spacing w:line="240" w:lineRule="auto"/>
      </w:pPr>
    </w:p>
    <w:p w14:paraId="6731F13E" w14:textId="77777777" w:rsidR="0046739B" w:rsidRPr="00B9336B" w:rsidRDefault="0046739B" w:rsidP="0046739B">
      <w:pPr>
        <w:spacing w:line="240" w:lineRule="auto"/>
        <w:rPr>
          <w:noProof/>
          <w:szCs w:val="22"/>
        </w:rPr>
      </w:pPr>
    </w:p>
    <w:p w14:paraId="0200D5EE" w14:textId="77777777" w:rsidR="0046739B" w:rsidRPr="00B9336B" w:rsidRDefault="0046739B" w:rsidP="0046739B">
      <w:pPr>
        <w:spacing w:line="240" w:lineRule="auto"/>
        <w:rPr>
          <w:noProof/>
          <w:szCs w:val="22"/>
        </w:rPr>
      </w:pPr>
    </w:p>
    <w:p w14:paraId="751BCF58" w14:textId="77777777" w:rsidR="0046739B" w:rsidRPr="00B9336B" w:rsidRDefault="0046739B" w:rsidP="0046739B">
      <w:pPr>
        <w:rPr>
          <w:noProof/>
        </w:rPr>
      </w:pPr>
    </w:p>
    <w:p w14:paraId="46EE528A" w14:textId="77777777" w:rsidR="0046739B" w:rsidRPr="00B9336B" w:rsidRDefault="0046739B" w:rsidP="0046739B">
      <w:pPr>
        <w:rPr>
          <w:noProof/>
        </w:rPr>
      </w:pPr>
    </w:p>
    <w:p w14:paraId="3FE1545F" w14:textId="77777777" w:rsidR="0046739B" w:rsidRPr="00B9336B" w:rsidRDefault="0046739B" w:rsidP="0046739B">
      <w:pPr>
        <w:rPr>
          <w:noProof/>
        </w:rPr>
      </w:pPr>
    </w:p>
    <w:p w14:paraId="426E8AFE" w14:textId="77777777" w:rsidR="0046739B" w:rsidRPr="00B9336B" w:rsidRDefault="0046739B" w:rsidP="0046739B">
      <w:pPr>
        <w:spacing w:line="240" w:lineRule="auto"/>
        <w:rPr>
          <w:noProof/>
          <w:szCs w:val="22"/>
        </w:rPr>
      </w:pPr>
    </w:p>
    <w:p w14:paraId="25D6FAE2" w14:textId="77777777" w:rsidR="0046739B" w:rsidRPr="00B9336B" w:rsidRDefault="0046739B" w:rsidP="0046739B">
      <w:pPr>
        <w:spacing w:line="240" w:lineRule="auto"/>
        <w:rPr>
          <w:noProof/>
          <w:szCs w:val="22"/>
        </w:rPr>
      </w:pPr>
    </w:p>
    <w:p w14:paraId="436363F4" w14:textId="77777777" w:rsidR="0046739B" w:rsidRPr="00B9336B" w:rsidRDefault="0046739B" w:rsidP="0046739B">
      <w:pPr>
        <w:spacing w:line="240" w:lineRule="auto"/>
        <w:rPr>
          <w:noProof/>
          <w:szCs w:val="22"/>
        </w:rPr>
      </w:pPr>
    </w:p>
    <w:p w14:paraId="56FE55CA" w14:textId="77777777" w:rsidR="0046739B" w:rsidRPr="00B9336B" w:rsidRDefault="0046739B" w:rsidP="0046739B">
      <w:pPr>
        <w:spacing w:line="240" w:lineRule="auto"/>
        <w:rPr>
          <w:noProof/>
          <w:szCs w:val="22"/>
        </w:rPr>
      </w:pPr>
    </w:p>
    <w:p w14:paraId="762E1187" w14:textId="77777777" w:rsidR="0046739B" w:rsidRPr="00B9336B" w:rsidRDefault="0046739B" w:rsidP="0046739B">
      <w:pPr>
        <w:spacing w:line="240" w:lineRule="auto"/>
        <w:rPr>
          <w:noProof/>
          <w:szCs w:val="22"/>
        </w:rPr>
      </w:pPr>
    </w:p>
    <w:p w14:paraId="60635E81" w14:textId="77777777" w:rsidR="0046739B" w:rsidRPr="00B9336B" w:rsidRDefault="0046739B" w:rsidP="0046739B">
      <w:pPr>
        <w:spacing w:line="240" w:lineRule="auto"/>
        <w:rPr>
          <w:noProof/>
          <w:szCs w:val="22"/>
        </w:rPr>
      </w:pPr>
    </w:p>
    <w:p w14:paraId="5F2D5B72" w14:textId="77777777" w:rsidR="0046739B" w:rsidRPr="00B9336B" w:rsidRDefault="0046739B" w:rsidP="0046739B">
      <w:pPr>
        <w:spacing w:line="240" w:lineRule="auto"/>
        <w:rPr>
          <w:noProof/>
          <w:szCs w:val="22"/>
        </w:rPr>
      </w:pPr>
    </w:p>
    <w:p w14:paraId="6A1A036C" w14:textId="77777777" w:rsidR="0046739B" w:rsidRPr="00B9336B" w:rsidRDefault="0046739B" w:rsidP="0046739B">
      <w:pPr>
        <w:spacing w:line="240" w:lineRule="auto"/>
        <w:rPr>
          <w:noProof/>
          <w:szCs w:val="22"/>
        </w:rPr>
      </w:pPr>
    </w:p>
    <w:p w14:paraId="03022C5E" w14:textId="77777777" w:rsidR="0046739B" w:rsidRPr="00B9336B" w:rsidRDefault="00E717D7" w:rsidP="0046739B">
      <w:pPr>
        <w:spacing w:line="240" w:lineRule="auto"/>
        <w:jc w:val="center"/>
        <w:outlineLvl w:val="0"/>
        <w:rPr>
          <w:b/>
          <w:noProof/>
          <w:szCs w:val="22"/>
        </w:rPr>
      </w:pPr>
      <w:r w:rsidRPr="00B9336B">
        <w:rPr>
          <w:b/>
          <w:noProof/>
        </w:rPr>
        <w:t>III LISA</w:t>
      </w:r>
    </w:p>
    <w:p w14:paraId="056CB55E" w14:textId="77777777" w:rsidR="0046739B" w:rsidRPr="00B9336B" w:rsidRDefault="0046739B" w:rsidP="0046739B">
      <w:pPr>
        <w:rPr>
          <w:noProof/>
        </w:rPr>
      </w:pPr>
    </w:p>
    <w:p w14:paraId="367698DD" w14:textId="77777777" w:rsidR="0046739B" w:rsidRPr="00B9336B" w:rsidRDefault="00E717D7" w:rsidP="0046739B">
      <w:pPr>
        <w:spacing w:line="240" w:lineRule="auto"/>
        <w:jc w:val="center"/>
        <w:outlineLvl w:val="0"/>
        <w:rPr>
          <w:b/>
          <w:noProof/>
          <w:szCs w:val="22"/>
        </w:rPr>
      </w:pPr>
      <w:r w:rsidRPr="00B9336B">
        <w:rPr>
          <w:b/>
          <w:noProof/>
        </w:rPr>
        <w:t xml:space="preserve">PAKENDI MÄRGISTUS JA </w:t>
      </w:r>
      <w:r w:rsidRPr="00B9336B">
        <w:rPr>
          <w:b/>
          <w:noProof/>
        </w:rPr>
        <w:t>INFOLEHT</w:t>
      </w:r>
    </w:p>
    <w:p w14:paraId="7ED32C37" w14:textId="77777777" w:rsidR="0046739B" w:rsidRPr="00B9336B" w:rsidRDefault="00E717D7" w:rsidP="0046739B">
      <w:pPr>
        <w:rPr>
          <w:noProof/>
        </w:rPr>
      </w:pPr>
      <w:r w:rsidRPr="00B9336B">
        <w:br w:type="page"/>
      </w:r>
    </w:p>
    <w:p w14:paraId="06543804" w14:textId="77777777" w:rsidR="0046739B" w:rsidRPr="00B9336B" w:rsidRDefault="0046739B" w:rsidP="0046739B">
      <w:pPr>
        <w:rPr>
          <w:noProof/>
        </w:rPr>
      </w:pPr>
    </w:p>
    <w:p w14:paraId="67F592A5" w14:textId="77777777" w:rsidR="0046739B" w:rsidRPr="00B9336B" w:rsidRDefault="0046739B" w:rsidP="0046739B">
      <w:pPr>
        <w:rPr>
          <w:noProof/>
        </w:rPr>
      </w:pPr>
    </w:p>
    <w:p w14:paraId="5307AFB0" w14:textId="77777777" w:rsidR="0046739B" w:rsidRPr="00B9336B" w:rsidRDefault="0046739B" w:rsidP="0046739B">
      <w:pPr>
        <w:rPr>
          <w:noProof/>
        </w:rPr>
      </w:pPr>
    </w:p>
    <w:p w14:paraId="68EBD46B" w14:textId="77777777" w:rsidR="0046739B" w:rsidRPr="00B9336B" w:rsidRDefault="0046739B" w:rsidP="0046739B">
      <w:pPr>
        <w:rPr>
          <w:noProof/>
        </w:rPr>
      </w:pPr>
    </w:p>
    <w:p w14:paraId="3A40F2C6" w14:textId="77777777" w:rsidR="0046739B" w:rsidRPr="00B9336B" w:rsidRDefault="0046739B" w:rsidP="0046739B">
      <w:pPr>
        <w:rPr>
          <w:noProof/>
        </w:rPr>
      </w:pPr>
    </w:p>
    <w:p w14:paraId="68AE70F7" w14:textId="77777777" w:rsidR="0046739B" w:rsidRPr="00B9336B" w:rsidRDefault="0046739B" w:rsidP="0046739B">
      <w:pPr>
        <w:rPr>
          <w:noProof/>
        </w:rPr>
      </w:pPr>
    </w:p>
    <w:p w14:paraId="0730A82C" w14:textId="77777777" w:rsidR="0046739B" w:rsidRPr="00B9336B" w:rsidRDefault="0046739B" w:rsidP="0046739B">
      <w:pPr>
        <w:rPr>
          <w:noProof/>
        </w:rPr>
      </w:pPr>
    </w:p>
    <w:p w14:paraId="70B05DCC" w14:textId="77777777" w:rsidR="0046739B" w:rsidRPr="00B9336B" w:rsidRDefault="0046739B" w:rsidP="0046739B">
      <w:pPr>
        <w:rPr>
          <w:noProof/>
        </w:rPr>
      </w:pPr>
    </w:p>
    <w:p w14:paraId="390B55B1" w14:textId="77777777" w:rsidR="0046739B" w:rsidRPr="00B9336B" w:rsidRDefault="0046739B" w:rsidP="0046739B">
      <w:pPr>
        <w:rPr>
          <w:noProof/>
        </w:rPr>
      </w:pPr>
    </w:p>
    <w:p w14:paraId="02E34770" w14:textId="77777777" w:rsidR="0046739B" w:rsidRPr="00B9336B" w:rsidRDefault="0046739B" w:rsidP="0046739B">
      <w:pPr>
        <w:rPr>
          <w:noProof/>
        </w:rPr>
      </w:pPr>
    </w:p>
    <w:p w14:paraId="643848E2" w14:textId="77777777" w:rsidR="0046739B" w:rsidRPr="00B9336B" w:rsidRDefault="0046739B" w:rsidP="0046739B">
      <w:pPr>
        <w:rPr>
          <w:noProof/>
        </w:rPr>
      </w:pPr>
    </w:p>
    <w:p w14:paraId="5E5104F5" w14:textId="77777777" w:rsidR="0046739B" w:rsidRPr="00B9336B" w:rsidRDefault="0046739B" w:rsidP="0046739B">
      <w:pPr>
        <w:rPr>
          <w:noProof/>
        </w:rPr>
      </w:pPr>
    </w:p>
    <w:p w14:paraId="65380956" w14:textId="77777777" w:rsidR="0046739B" w:rsidRPr="00B9336B" w:rsidRDefault="0046739B" w:rsidP="0046739B">
      <w:pPr>
        <w:rPr>
          <w:noProof/>
        </w:rPr>
      </w:pPr>
    </w:p>
    <w:p w14:paraId="31CB1C62" w14:textId="77777777" w:rsidR="0046739B" w:rsidRPr="00B9336B" w:rsidRDefault="0046739B" w:rsidP="0046739B">
      <w:pPr>
        <w:rPr>
          <w:noProof/>
        </w:rPr>
      </w:pPr>
    </w:p>
    <w:p w14:paraId="580CA3E8" w14:textId="77777777" w:rsidR="0046739B" w:rsidRPr="00B9336B" w:rsidRDefault="0046739B" w:rsidP="0046739B">
      <w:pPr>
        <w:rPr>
          <w:noProof/>
        </w:rPr>
      </w:pPr>
    </w:p>
    <w:p w14:paraId="77F8DFFB" w14:textId="77777777" w:rsidR="0046739B" w:rsidRPr="00B9336B" w:rsidRDefault="0046739B" w:rsidP="0046739B">
      <w:pPr>
        <w:rPr>
          <w:noProof/>
        </w:rPr>
      </w:pPr>
    </w:p>
    <w:p w14:paraId="21B5A52F" w14:textId="77777777" w:rsidR="0046739B" w:rsidRPr="00B9336B" w:rsidRDefault="0046739B" w:rsidP="0046739B">
      <w:pPr>
        <w:rPr>
          <w:noProof/>
        </w:rPr>
      </w:pPr>
    </w:p>
    <w:p w14:paraId="508EBF6F" w14:textId="77777777" w:rsidR="0046739B" w:rsidRPr="00B9336B" w:rsidRDefault="0046739B" w:rsidP="0046739B">
      <w:pPr>
        <w:rPr>
          <w:noProof/>
        </w:rPr>
      </w:pPr>
    </w:p>
    <w:p w14:paraId="0F52EA7B" w14:textId="77777777" w:rsidR="0046739B" w:rsidRPr="00B9336B" w:rsidRDefault="0046739B" w:rsidP="0046739B">
      <w:pPr>
        <w:rPr>
          <w:noProof/>
        </w:rPr>
      </w:pPr>
    </w:p>
    <w:p w14:paraId="7AFA2C66" w14:textId="77777777" w:rsidR="0046739B" w:rsidRPr="00B9336B" w:rsidRDefault="0046739B" w:rsidP="0046739B">
      <w:pPr>
        <w:rPr>
          <w:noProof/>
        </w:rPr>
      </w:pPr>
    </w:p>
    <w:p w14:paraId="6A863C57" w14:textId="77777777" w:rsidR="0046739B" w:rsidRPr="00B9336B" w:rsidRDefault="0046739B" w:rsidP="0046739B">
      <w:pPr>
        <w:rPr>
          <w:noProof/>
        </w:rPr>
      </w:pPr>
    </w:p>
    <w:p w14:paraId="3AC5B60A" w14:textId="77777777" w:rsidR="0046739B" w:rsidRPr="00B9336B" w:rsidRDefault="0046739B" w:rsidP="0046739B">
      <w:pPr>
        <w:rPr>
          <w:noProof/>
        </w:rPr>
      </w:pPr>
    </w:p>
    <w:p w14:paraId="4DE56EB4" w14:textId="77777777" w:rsidR="0046739B" w:rsidRPr="00B9336B" w:rsidRDefault="00E717D7" w:rsidP="0046739B">
      <w:pPr>
        <w:pStyle w:val="ListParagraph"/>
        <w:numPr>
          <w:ilvl w:val="0"/>
          <w:numId w:val="31"/>
        </w:numPr>
        <w:spacing w:line="240" w:lineRule="auto"/>
        <w:ind w:left="357" w:hanging="357"/>
        <w:jc w:val="center"/>
        <w:outlineLvl w:val="0"/>
        <w:rPr>
          <w:noProof/>
          <w:szCs w:val="22"/>
        </w:rPr>
      </w:pPr>
      <w:r w:rsidRPr="00B9336B">
        <w:rPr>
          <w:b/>
          <w:noProof/>
        </w:rPr>
        <w:t>PAKENDI MÄRGISTUS</w:t>
      </w:r>
    </w:p>
    <w:p w14:paraId="75D4DDC2" w14:textId="77777777" w:rsidR="0046739B" w:rsidRPr="00B9336B" w:rsidRDefault="00E717D7" w:rsidP="0046739B">
      <w:pPr>
        <w:shd w:val="clear" w:color="auto" w:fill="FFFFFF"/>
        <w:spacing w:line="240" w:lineRule="auto"/>
        <w:rPr>
          <w:noProof/>
          <w:szCs w:val="22"/>
        </w:rPr>
      </w:pPr>
      <w:r w:rsidRPr="00B9336B">
        <w:br w:type="page"/>
      </w:r>
    </w:p>
    <w:p w14:paraId="024C4AAD" w14:textId="77777777" w:rsidR="0046739B" w:rsidRPr="00B9336B" w:rsidRDefault="00E717D7" w:rsidP="0046739B">
      <w:pPr>
        <w:pBdr>
          <w:top w:val="single" w:sz="4" w:space="0" w:color="auto"/>
          <w:left w:val="single" w:sz="4" w:space="4" w:color="auto"/>
          <w:bottom w:val="single" w:sz="4" w:space="1" w:color="auto"/>
          <w:right w:val="single" w:sz="4" w:space="4" w:color="auto"/>
        </w:pBdr>
        <w:spacing w:line="240" w:lineRule="auto"/>
        <w:rPr>
          <w:b/>
          <w:noProof/>
          <w:szCs w:val="22"/>
        </w:rPr>
      </w:pPr>
      <w:r w:rsidRPr="00B9336B">
        <w:rPr>
          <w:b/>
          <w:noProof/>
        </w:rPr>
        <w:lastRenderedPageBreak/>
        <w:t>VÄLISPAKENDIL PEAVAD OLEMA JÄRGMISED ANDMED</w:t>
      </w:r>
    </w:p>
    <w:p w14:paraId="43D9713D" w14:textId="77777777" w:rsidR="0046739B" w:rsidRPr="00B9336B" w:rsidRDefault="0046739B" w:rsidP="0046739B">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07DA1951" w14:textId="77777777" w:rsidR="0046739B" w:rsidRPr="00B9336B" w:rsidRDefault="00E717D7" w:rsidP="0046739B">
      <w:pPr>
        <w:pBdr>
          <w:top w:val="single" w:sz="4" w:space="0" w:color="auto"/>
          <w:left w:val="single" w:sz="4" w:space="4" w:color="auto"/>
          <w:bottom w:val="single" w:sz="4" w:space="1" w:color="auto"/>
          <w:right w:val="single" w:sz="4" w:space="4" w:color="auto"/>
        </w:pBdr>
        <w:spacing w:line="240" w:lineRule="auto"/>
        <w:rPr>
          <w:bCs/>
          <w:noProof/>
          <w:szCs w:val="22"/>
        </w:rPr>
      </w:pPr>
      <w:r w:rsidRPr="00B9336B">
        <w:rPr>
          <w:b/>
          <w:noProof/>
        </w:rPr>
        <w:t>VÄLISKARP</w:t>
      </w:r>
    </w:p>
    <w:p w14:paraId="5509EEF9" w14:textId="77777777" w:rsidR="0046739B" w:rsidRPr="00B9336B" w:rsidRDefault="0046739B" w:rsidP="0046739B">
      <w:pPr>
        <w:spacing w:line="240" w:lineRule="auto"/>
      </w:pPr>
    </w:p>
    <w:p w14:paraId="7921A949" w14:textId="77777777" w:rsidR="0046739B" w:rsidRPr="00B9336B" w:rsidRDefault="0046739B" w:rsidP="0046739B">
      <w:pPr>
        <w:spacing w:line="240" w:lineRule="auto"/>
        <w:rPr>
          <w:noProof/>
          <w:szCs w:val="22"/>
        </w:rPr>
      </w:pPr>
    </w:p>
    <w:p w14:paraId="1B6845C4"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B9336B">
        <w:rPr>
          <w:b/>
        </w:rPr>
        <w:t>RAVIMPREPARAADI NIMETUS</w:t>
      </w:r>
    </w:p>
    <w:p w14:paraId="0A492794" w14:textId="77777777" w:rsidR="0046739B" w:rsidRPr="00B9336B" w:rsidRDefault="0046739B" w:rsidP="0046739B">
      <w:pPr>
        <w:spacing w:line="240" w:lineRule="auto"/>
        <w:rPr>
          <w:noProof/>
          <w:szCs w:val="22"/>
        </w:rPr>
      </w:pPr>
    </w:p>
    <w:p w14:paraId="33801529" w14:textId="6941D96B" w:rsidR="0046739B" w:rsidRPr="00B9336B" w:rsidRDefault="00E717D7" w:rsidP="0046739B">
      <w:pPr>
        <w:rPr>
          <w:noProof/>
          <w:szCs w:val="22"/>
        </w:rPr>
      </w:pPr>
      <w:r w:rsidRPr="00B9336B">
        <w:t xml:space="preserve">Cuprior 150 mg </w:t>
      </w:r>
      <w:r w:rsidR="008A2AF7" w:rsidRPr="00B9336B">
        <w:t xml:space="preserve">õhukese polümeerikattega </w:t>
      </w:r>
      <w:r w:rsidRPr="00B9336B">
        <w:t>tabletid</w:t>
      </w:r>
    </w:p>
    <w:p w14:paraId="53B888CE" w14:textId="1E3EDB01" w:rsidR="0046739B" w:rsidRPr="00B9336B" w:rsidRDefault="00E717D7" w:rsidP="0046739B">
      <w:pPr>
        <w:spacing w:line="240" w:lineRule="auto"/>
        <w:rPr>
          <w:b/>
          <w:szCs w:val="22"/>
        </w:rPr>
      </w:pPr>
      <w:r w:rsidRPr="00B9336B">
        <w:t>trientiin</w:t>
      </w:r>
    </w:p>
    <w:p w14:paraId="6965288A" w14:textId="77777777" w:rsidR="0046739B" w:rsidRPr="00B9336B" w:rsidRDefault="0046739B" w:rsidP="0046739B">
      <w:pPr>
        <w:spacing w:line="240" w:lineRule="auto"/>
        <w:rPr>
          <w:noProof/>
          <w:szCs w:val="22"/>
        </w:rPr>
      </w:pPr>
    </w:p>
    <w:p w14:paraId="68D130F0" w14:textId="77777777" w:rsidR="0046739B" w:rsidRPr="00B9336B" w:rsidRDefault="0046739B" w:rsidP="0046739B">
      <w:pPr>
        <w:spacing w:line="240" w:lineRule="auto"/>
        <w:rPr>
          <w:noProof/>
          <w:szCs w:val="22"/>
        </w:rPr>
      </w:pPr>
    </w:p>
    <w:p w14:paraId="3C4F5C3A"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TOIMEAINE(TE) SISALDUS</w:t>
      </w:r>
    </w:p>
    <w:p w14:paraId="4B91EC45" w14:textId="77777777" w:rsidR="0046739B" w:rsidRPr="00B9336B" w:rsidRDefault="0046739B" w:rsidP="0046739B">
      <w:pPr>
        <w:spacing w:line="240" w:lineRule="auto"/>
        <w:rPr>
          <w:noProof/>
          <w:szCs w:val="22"/>
        </w:rPr>
      </w:pPr>
    </w:p>
    <w:p w14:paraId="3821ECAE" w14:textId="77777777" w:rsidR="0046739B" w:rsidRPr="00B9336B" w:rsidRDefault="00E717D7" w:rsidP="0046739B">
      <w:pPr>
        <w:widowControl w:val="0"/>
      </w:pPr>
      <w:r w:rsidRPr="00B9336B">
        <w:t xml:space="preserve">Üks </w:t>
      </w:r>
      <w:r w:rsidR="008A2AF7" w:rsidRPr="00B9336B">
        <w:t xml:space="preserve">õhukese polümeerikattega </w:t>
      </w:r>
      <w:r w:rsidRPr="00B9336B">
        <w:t>tablett sisaldab trientiintetravesinikkloriidi koguses, mis vastab 150 mg trientiinile.</w:t>
      </w:r>
    </w:p>
    <w:p w14:paraId="0881B258" w14:textId="77777777" w:rsidR="0046739B" w:rsidRPr="00B9336B" w:rsidRDefault="0046739B" w:rsidP="0046739B">
      <w:pPr>
        <w:spacing w:line="240" w:lineRule="auto"/>
        <w:rPr>
          <w:noProof/>
          <w:szCs w:val="22"/>
        </w:rPr>
      </w:pPr>
    </w:p>
    <w:p w14:paraId="72A3995B" w14:textId="77777777" w:rsidR="0046739B" w:rsidRPr="00B9336B" w:rsidRDefault="0046739B" w:rsidP="0046739B">
      <w:pPr>
        <w:spacing w:line="240" w:lineRule="auto"/>
        <w:rPr>
          <w:noProof/>
          <w:szCs w:val="22"/>
        </w:rPr>
      </w:pPr>
    </w:p>
    <w:p w14:paraId="093F2B87"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ABIAINED</w:t>
      </w:r>
    </w:p>
    <w:p w14:paraId="57758A12" w14:textId="77777777" w:rsidR="0046739B" w:rsidRPr="00B9336B" w:rsidRDefault="0046739B" w:rsidP="0046739B">
      <w:pPr>
        <w:spacing w:line="240" w:lineRule="auto"/>
        <w:rPr>
          <w:noProof/>
          <w:szCs w:val="22"/>
        </w:rPr>
      </w:pPr>
    </w:p>
    <w:p w14:paraId="533EBEF0" w14:textId="77777777" w:rsidR="0046739B" w:rsidRPr="00B9336B" w:rsidRDefault="0046739B" w:rsidP="0046739B">
      <w:pPr>
        <w:spacing w:line="240" w:lineRule="auto"/>
        <w:rPr>
          <w:noProof/>
          <w:szCs w:val="22"/>
        </w:rPr>
      </w:pPr>
    </w:p>
    <w:p w14:paraId="292FD455"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RAVIMVORM JA PAKENDI SUURUS</w:t>
      </w:r>
    </w:p>
    <w:p w14:paraId="2AF17DDF" w14:textId="77777777" w:rsidR="0046739B" w:rsidRPr="00B9336B" w:rsidRDefault="0046739B" w:rsidP="0046739B">
      <w:pPr>
        <w:rPr>
          <w:noProof/>
          <w:szCs w:val="22"/>
        </w:rPr>
      </w:pPr>
    </w:p>
    <w:p w14:paraId="0D76A84F" w14:textId="6C6475E0" w:rsidR="0046739B" w:rsidRPr="00B9336B" w:rsidRDefault="00E717D7" w:rsidP="0046739B">
      <w:pPr>
        <w:rPr>
          <w:noProof/>
          <w:szCs w:val="22"/>
        </w:rPr>
      </w:pPr>
      <w:r w:rsidRPr="00B9336B">
        <w:rPr>
          <w:noProof/>
          <w:highlight w:val="lightGray"/>
        </w:rPr>
        <w:t>Õhukese polümeerikattega t</w:t>
      </w:r>
      <w:r w:rsidR="00534F18" w:rsidRPr="00B9336B">
        <w:rPr>
          <w:noProof/>
          <w:highlight w:val="lightGray"/>
        </w:rPr>
        <w:t>ablett</w:t>
      </w:r>
    </w:p>
    <w:p w14:paraId="1C239F71" w14:textId="591E5DBD" w:rsidR="0046739B" w:rsidRPr="00B9336B" w:rsidRDefault="00E717D7" w:rsidP="0046739B">
      <w:r w:rsidRPr="00B9336B">
        <w:t>72 </w:t>
      </w:r>
      <w:r w:rsidR="008A2AF7" w:rsidRPr="00B9336B">
        <w:t xml:space="preserve">õhukese polümeerikattega </w:t>
      </w:r>
      <w:r w:rsidRPr="00B9336B">
        <w:t>tabletti</w:t>
      </w:r>
    </w:p>
    <w:p w14:paraId="7CFF0648" w14:textId="673A2E42" w:rsidR="003A517F" w:rsidRPr="00B9336B" w:rsidRDefault="00E717D7" w:rsidP="0046739B">
      <w:pPr>
        <w:rPr>
          <w:noProof/>
          <w:szCs w:val="22"/>
        </w:rPr>
      </w:pPr>
      <w:r w:rsidRPr="00B9336B">
        <w:rPr>
          <w:noProof/>
          <w:szCs w:val="22"/>
        </w:rPr>
        <w:t>96 õhukese polümeerikattega tab</w:t>
      </w:r>
      <w:r w:rsidRPr="00B9336B">
        <w:rPr>
          <w:noProof/>
          <w:szCs w:val="22"/>
        </w:rPr>
        <w:t>letti</w:t>
      </w:r>
    </w:p>
    <w:p w14:paraId="1DA86322" w14:textId="77777777" w:rsidR="0046739B" w:rsidRPr="00B9336B" w:rsidRDefault="0046739B" w:rsidP="0046739B">
      <w:pPr>
        <w:spacing w:line="240" w:lineRule="auto"/>
        <w:rPr>
          <w:noProof/>
          <w:szCs w:val="22"/>
        </w:rPr>
      </w:pPr>
    </w:p>
    <w:p w14:paraId="5FEFC1DA" w14:textId="77777777" w:rsidR="0046739B" w:rsidRPr="00B9336B" w:rsidRDefault="0046739B" w:rsidP="0046739B">
      <w:pPr>
        <w:spacing w:line="240" w:lineRule="auto"/>
        <w:rPr>
          <w:noProof/>
          <w:szCs w:val="22"/>
        </w:rPr>
      </w:pPr>
    </w:p>
    <w:p w14:paraId="0BECB25F"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MANUSTAMISVIIS JA -TEE(D)</w:t>
      </w:r>
    </w:p>
    <w:p w14:paraId="1283A8C0" w14:textId="77777777" w:rsidR="0046739B" w:rsidRPr="00B9336B" w:rsidRDefault="0046739B" w:rsidP="0046739B">
      <w:pPr>
        <w:spacing w:line="240" w:lineRule="auto"/>
        <w:rPr>
          <w:noProof/>
          <w:szCs w:val="22"/>
        </w:rPr>
      </w:pPr>
    </w:p>
    <w:p w14:paraId="5FED971A" w14:textId="77777777" w:rsidR="0046739B" w:rsidRPr="00B9336B" w:rsidRDefault="00E717D7" w:rsidP="0046739B">
      <w:pPr>
        <w:rPr>
          <w:noProof/>
          <w:szCs w:val="22"/>
        </w:rPr>
      </w:pPr>
      <w:r w:rsidRPr="00B9336B">
        <w:t>Enne ravimi kasutamist lugege pakendi infolehte.</w:t>
      </w:r>
    </w:p>
    <w:p w14:paraId="38CAB9FB" w14:textId="77777777" w:rsidR="0046739B" w:rsidRPr="00B9336B" w:rsidRDefault="00E717D7" w:rsidP="0046739B">
      <w:r w:rsidRPr="00B9336B">
        <w:t xml:space="preserve">Pakendi infoleht internetis </w:t>
      </w:r>
      <w:r w:rsidRPr="00B9336B">
        <w:rPr>
          <w:i/>
          <w:noProof/>
          <w:highlight w:val="lightGray"/>
        </w:rPr>
        <w:t>lisatav QR-kood</w:t>
      </w:r>
      <w:r w:rsidRPr="00B9336B">
        <w:rPr>
          <w:i/>
          <w:noProof/>
        </w:rPr>
        <w:t xml:space="preserve"> </w:t>
      </w:r>
      <w:hyperlink r:id="rId13" w:history="1">
        <w:r w:rsidRPr="00B9336B">
          <w:rPr>
            <w:rStyle w:val="Hyperlink"/>
          </w:rPr>
          <w:t>http://www.cuprior.com</w:t>
        </w:r>
      </w:hyperlink>
    </w:p>
    <w:p w14:paraId="544D9D7C" w14:textId="77777777" w:rsidR="0046739B" w:rsidRPr="00B9336B" w:rsidRDefault="0046739B" w:rsidP="0046739B">
      <w:pPr>
        <w:spacing w:line="240" w:lineRule="auto"/>
        <w:rPr>
          <w:noProof/>
          <w:szCs w:val="22"/>
        </w:rPr>
      </w:pPr>
    </w:p>
    <w:p w14:paraId="409F8CF1" w14:textId="77777777" w:rsidR="0046739B" w:rsidRPr="00B9336B" w:rsidRDefault="00E717D7" w:rsidP="0046739B">
      <w:pPr>
        <w:rPr>
          <w:noProof/>
          <w:szCs w:val="22"/>
        </w:rPr>
      </w:pPr>
      <w:r w:rsidRPr="00B9336B">
        <w:t>Suukaudne.</w:t>
      </w:r>
    </w:p>
    <w:p w14:paraId="43EECCCC" w14:textId="77777777" w:rsidR="0046739B" w:rsidRPr="00B9336B" w:rsidRDefault="0046739B" w:rsidP="0046739B">
      <w:pPr>
        <w:spacing w:line="240" w:lineRule="auto"/>
        <w:rPr>
          <w:noProof/>
          <w:szCs w:val="22"/>
        </w:rPr>
      </w:pPr>
    </w:p>
    <w:p w14:paraId="3B338062" w14:textId="77777777" w:rsidR="0046739B" w:rsidRPr="00B9336B" w:rsidRDefault="0046739B" w:rsidP="0046739B">
      <w:pPr>
        <w:spacing w:line="240" w:lineRule="auto"/>
        <w:rPr>
          <w:noProof/>
          <w:szCs w:val="22"/>
        </w:rPr>
      </w:pPr>
    </w:p>
    <w:p w14:paraId="41D0F403"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 xml:space="preserve">ERIHOIATUS, ET RAVIMIT TULEB HOIDA LASTE EEST </w:t>
      </w:r>
      <w:r w:rsidRPr="00B9336B">
        <w:rPr>
          <w:b/>
        </w:rPr>
        <w:t>VARJATUD JA KÄTTESAAMATUS KOHAS</w:t>
      </w:r>
    </w:p>
    <w:p w14:paraId="082DEAB7" w14:textId="77777777" w:rsidR="0046739B" w:rsidRPr="00B9336B" w:rsidRDefault="0046739B" w:rsidP="0046739B">
      <w:pPr>
        <w:spacing w:line="240" w:lineRule="auto"/>
        <w:rPr>
          <w:noProof/>
          <w:szCs w:val="22"/>
        </w:rPr>
      </w:pPr>
    </w:p>
    <w:p w14:paraId="649216DD" w14:textId="77777777" w:rsidR="0046739B" w:rsidRPr="00B9336B" w:rsidRDefault="00E717D7" w:rsidP="0046739B">
      <w:pPr>
        <w:tabs>
          <w:tab w:val="left" w:pos="749"/>
        </w:tabs>
        <w:spacing w:line="240" w:lineRule="auto"/>
        <w:rPr>
          <w:noProof/>
          <w:szCs w:val="22"/>
        </w:rPr>
      </w:pPr>
      <w:r w:rsidRPr="00B9336B">
        <w:t>Hoida laste eest varjatud ja kättesaamatus kohas.</w:t>
      </w:r>
    </w:p>
    <w:p w14:paraId="538418D1" w14:textId="77777777" w:rsidR="0046739B" w:rsidRPr="00B9336B" w:rsidRDefault="0046739B" w:rsidP="0046739B">
      <w:pPr>
        <w:spacing w:line="240" w:lineRule="auto"/>
        <w:rPr>
          <w:noProof/>
          <w:szCs w:val="22"/>
        </w:rPr>
      </w:pPr>
    </w:p>
    <w:p w14:paraId="0DB8DF6C" w14:textId="77777777" w:rsidR="0046739B" w:rsidRPr="00B9336B" w:rsidRDefault="0046739B" w:rsidP="0046739B">
      <w:pPr>
        <w:spacing w:line="240" w:lineRule="auto"/>
        <w:rPr>
          <w:noProof/>
          <w:szCs w:val="22"/>
        </w:rPr>
      </w:pPr>
    </w:p>
    <w:p w14:paraId="085FEF61"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TEISED ERIHOIATUSED (VAJADUSEL)</w:t>
      </w:r>
    </w:p>
    <w:p w14:paraId="636F181B" w14:textId="77777777" w:rsidR="0046739B" w:rsidRPr="00B9336B" w:rsidRDefault="0046739B" w:rsidP="0046739B">
      <w:pPr>
        <w:spacing w:line="240" w:lineRule="auto"/>
        <w:rPr>
          <w:noProof/>
          <w:szCs w:val="22"/>
        </w:rPr>
      </w:pPr>
    </w:p>
    <w:p w14:paraId="37FCA2AB" w14:textId="77777777" w:rsidR="0046739B" w:rsidRPr="00B9336B" w:rsidRDefault="00E717D7" w:rsidP="0046739B">
      <w:pPr>
        <w:tabs>
          <w:tab w:val="left" w:pos="749"/>
        </w:tabs>
        <w:spacing w:line="240" w:lineRule="auto"/>
        <w:rPr>
          <w:szCs w:val="22"/>
        </w:rPr>
      </w:pPr>
      <w:r w:rsidRPr="00B9336B">
        <w:t xml:space="preserve">Võtta sisse tühja kõhuga vähemalt üks tund enne sööki või kaks tundi pärast sööki ja vähemalt ühetunnise vahega mis tahes teistest </w:t>
      </w:r>
      <w:r w:rsidRPr="00B9336B">
        <w:t>ravimitest, toidust või piimast.</w:t>
      </w:r>
    </w:p>
    <w:p w14:paraId="71F9524F" w14:textId="77777777" w:rsidR="0046739B" w:rsidRPr="00B9336B" w:rsidRDefault="0046739B" w:rsidP="0046739B">
      <w:pPr>
        <w:tabs>
          <w:tab w:val="left" w:pos="749"/>
        </w:tabs>
        <w:spacing w:line="240" w:lineRule="auto"/>
      </w:pPr>
    </w:p>
    <w:p w14:paraId="04D798E3" w14:textId="77777777" w:rsidR="0046739B" w:rsidRPr="00B9336B" w:rsidRDefault="0046739B" w:rsidP="0046739B">
      <w:pPr>
        <w:tabs>
          <w:tab w:val="left" w:pos="749"/>
        </w:tabs>
        <w:spacing w:line="240" w:lineRule="auto"/>
      </w:pPr>
    </w:p>
    <w:p w14:paraId="5E10FD6D"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KÕLBLIKKUSAEG</w:t>
      </w:r>
    </w:p>
    <w:p w14:paraId="4CD72AF2" w14:textId="77777777" w:rsidR="0046739B" w:rsidRPr="00B9336B" w:rsidRDefault="0046739B" w:rsidP="0046739B">
      <w:pPr>
        <w:spacing w:line="240" w:lineRule="auto"/>
      </w:pPr>
    </w:p>
    <w:p w14:paraId="7597526A" w14:textId="77777777" w:rsidR="0046739B" w:rsidRPr="00B9336B" w:rsidRDefault="00E717D7" w:rsidP="0046739B">
      <w:pPr>
        <w:spacing w:line="240" w:lineRule="auto"/>
        <w:rPr>
          <w:noProof/>
          <w:szCs w:val="22"/>
        </w:rPr>
      </w:pPr>
      <w:r w:rsidRPr="00B9336B">
        <w:t>Kõlblik kuni:</w:t>
      </w:r>
    </w:p>
    <w:p w14:paraId="494197CE" w14:textId="77777777" w:rsidR="0046739B" w:rsidRPr="00B9336B" w:rsidRDefault="0046739B" w:rsidP="0046739B">
      <w:pPr>
        <w:spacing w:line="240" w:lineRule="auto"/>
        <w:rPr>
          <w:noProof/>
          <w:szCs w:val="22"/>
        </w:rPr>
      </w:pPr>
    </w:p>
    <w:p w14:paraId="746997DE" w14:textId="77777777" w:rsidR="0046739B" w:rsidRPr="00B9336B" w:rsidRDefault="0046739B" w:rsidP="0046739B">
      <w:pPr>
        <w:spacing w:line="240" w:lineRule="auto"/>
        <w:rPr>
          <w:noProof/>
          <w:szCs w:val="22"/>
        </w:rPr>
      </w:pPr>
    </w:p>
    <w:p w14:paraId="11F41E48"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SÄILITAMISE ERITINGIMUSED</w:t>
      </w:r>
    </w:p>
    <w:p w14:paraId="5D3A62BB" w14:textId="77777777" w:rsidR="0046739B" w:rsidRPr="00B9336B" w:rsidRDefault="0046739B" w:rsidP="0046739B">
      <w:pPr>
        <w:spacing w:line="240" w:lineRule="auto"/>
        <w:rPr>
          <w:noProof/>
          <w:szCs w:val="22"/>
        </w:rPr>
      </w:pPr>
    </w:p>
    <w:p w14:paraId="23EA9114" w14:textId="77777777" w:rsidR="0046739B" w:rsidRPr="00B9336B" w:rsidRDefault="0046739B" w:rsidP="0046739B">
      <w:pPr>
        <w:spacing w:line="240" w:lineRule="auto"/>
        <w:ind w:left="567" w:hanging="567"/>
        <w:rPr>
          <w:noProof/>
          <w:szCs w:val="22"/>
        </w:rPr>
      </w:pPr>
    </w:p>
    <w:p w14:paraId="78CC6A61"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lastRenderedPageBreak/>
        <w:t>ERINÕUDED KASUTAMATA JÄÄNUD RAVIMPREPARAADI VÕI SELLEST TEKKINUD JÄÄTMEMATERJALI HÄVITAMISEKS, VASTAVALT VAJADUSELE</w:t>
      </w:r>
    </w:p>
    <w:p w14:paraId="5519FB54" w14:textId="77777777" w:rsidR="0046739B" w:rsidRPr="00B9336B" w:rsidRDefault="0046739B" w:rsidP="0046739B">
      <w:pPr>
        <w:spacing w:line="240" w:lineRule="auto"/>
        <w:rPr>
          <w:noProof/>
          <w:szCs w:val="22"/>
        </w:rPr>
      </w:pPr>
    </w:p>
    <w:p w14:paraId="60CBBB87" w14:textId="77777777" w:rsidR="0046739B" w:rsidRPr="00B9336B" w:rsidRDefault="0046739B" w:rsidP="0046739B">
      <w:pPr>
        <w:spacing w:line="240" w:lineRule="auto"/>
        <w:rPr>
          <w:noProof/>
          <w:szCs w:val="22"/>
        </w:rPr>
      </w:pPr>
    </w:p>
    <w:p w14:paraId="02E6071C"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MÜÜGILOA HOIDJA NIMI JA AADRESS</w:t>
      </w:r>
    </w:p>
    <w:p w14:paraId="4DAB6136" w14:textId="77777777" w:rsidR="0046739B" w:rsidRPr="00B9336B" w:rsidRDefault="0046739B" w:rsidP="0046739B">
      <w:pPr>
        <w:spacing w:line="240" w:lineRule="auto"/>
        <w:rPr>
          <w:noProof/>
          <w:szCs w:val="22"/>
        </w:rPr>
      </w:pPr>
    </w:p>
    <w:p w14:paraId="42BD3C9F" w14:textId="24FC49FA" w:rsidR="0046739B" w:rsidRPr="00B9336B" w:rsidRDefault="004C0655" w:rsidP="0046739B">
      <w:pPr>
        <w:rPr>
          <w:szCs w:val="22"/>
        </w:rPr>
      </w:pPr>
      <w:proofErr w:type="spellStart"/>
      <w:r>
        <w:t>Orphalan</w:t>
      </w:r>
      <w:proofErr w:type="spellEnd"/>
    </w:p>
    <w:p w14:paraId="0ADF06CD" w14:textId="77777777" w:rsidR="009C323C" w:rsidRPr="002503BA" w:rsidRDefault="00E717D7" w:rsidP="009C323C">
      <w:pPr>
        <w:rPr>
          <w:szCs w:val="22"/>
          <w:lang w:val="fr-FR"/>
        </w:rPr>
      </w:pPr>
      <w:r w:rsidRPr="002503BA">
        <w:rPr>
          <w:szCs w:val="22"/>
          <w:lang w:val="fr-FR"/>
        </w:rPr>
        <w:t>226 Boulevard Voltaire</w:t>
      </w:r>
    </w:p>
    <w:p w14:paraId="6461BEB7" w14:textId="5C80B7F7" w:rsidR="0046739B" w:rsidRPr="00B9336B" w:rsidRDefault="00E717D7" w:rsidP="0046739B">
      <w:pPr>
        <w:rPr>
          <w:szCs w:val="22"/>
        </w:rPr>
      </w:pPr>
      <w:r w:rsidRPr="00B9336B">
        <w:t>7501</w:t>
      </w:r>
      <w:r>
        <w:t>1</w:t>
      </w:r>
      <w:r w:rsidRPr="00B9336B">
        <w:t xml:space="preserve"> </w:t>
      </w:r>
      <w:r w:rsidR="00534F18" w:rsidRPr="00B9336B">
        <w:t>Paris, Prantsusmaa</w:t>
      </w:r>
      <w:r w:rsidR="00534F18" w:rsidRPr="00B9336B">
        <w:rPr>
          <w:i/>
          <w:noProof/>
        </w:rPr>
        <w:t xml:space="preserve"> </w:t>
      </w:r>
    </w:p>
    <w:p w14:paraId="14DE5E15" w14:textId="77777777" w:rsidR="0046739B" w:rsidRPr="00B9336B" w:rsidRDefault="0046739B" w:rsidP="0046739B">
      <w:pPr>
        <w:spacing w:line="240" w:lineRule="auto"/>
        <w:rPr>
          <w:noProof/>
          <w:szCs w:val="22"/>
        </w:rPr>
      </w:pPr>
    </w:p>
    <w:p w14:paraId="31CBF8D0" w14:textId="77777777" w:rsidR="0046739B" w:rsidRPr="00B9336B" w:rsidRDefault="0046739B" w:rsidP="0046739B">
      <w:pPr>
        <w:spacing w:line="240" w:lineRule="auto"/>
        <w:rPr>
          <w:noProof/>
          <w:szCs w:val="22"/>
        </w:rPr>
      </w:pPr>
    </w:p>
    <w:p w14:paraId="79150B57"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 xml:space="preserve">MÜÜGILOA NUMBER (NUMBRID) </w:t>
      </w:r>
    </w:p>
    <w:p w14:paraId="37610942" w14:textId="77777777" w:rsidR="0046739B" w:rsidRPr="00B9336B" w:rsidRDefault="0046739B" w:rsidP="0046739B">
      <w:pPr>
        <w:spacing w:line="240" w:lineRule="auto"/>
        <w:rPr>
          <w:noProof/>
          <w:szCs w:val="22"/>
        </w:rPr>
      </w:pPr>
    </w:p>
    <w:p w14:paraId="697233A9" w14:textId="202C5F73" w:rsidR="003A517F" w:rsidRPr="00B9336B" w:rsidRDefault="00E717D7" w:rsidP="003A517F">
      <w:pPr>
        <w:spacing w:line="240" w:lineRule="auto"/>
      </w:pPr>
      <w:r w:rsidRPr="00B9336B">
        <w:t>EU/1/17/1199/001 72 õhukese polümeerikattega tabletti</w:t>
      </w:r>
    </w:p>
    <w:p w14:paraId="20ACFE2C" w14:textId="5D34CB29" w:rsidR="0046739B" w:rsidRPr="00B9336B" w:rsidRDefault="00E717D7" w:rsidP="003A517F">
      <w:pPr>
        <w:spacing w:line="240" w:lineRule="auto"/>
        <w:rPr>
          <w:noProof/>
          <w:szCs w:val="22"/>
        </w:rPr>
      </w:pPr>
      <w:r w:rsidRPr="00B9336B">
        <w:t>EU/1/17/1199/002 96 õhukese polümeerikattega tabletti</w:t>
      </w:r>
    </w:p>
    <w:p w14:paraId="279FA59E" w14:textId="77777777" w:rsidR="0046739B" w:rsidRPr="00B9336B" w:rsidRDefault="0046739B" w:rsidP="0046739B">
      <w:pPr>
        <w:spacing w:line="240" w:lineRule="auto"/>
        <w:rPr>
          <w:noProof/>
          <w:szCs w:val="22"/>
        </w:rPr>
      </w:pPr>
    </w:p>
    <w:p w14:paraId="32A16AC0"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PARTII NUMBER</w:t>
      </w:r>
    </w:p>
    <w:p w14:paraId="7589251C" w14:textId="77777777" w:rsidR="0046739B" w:rsidRPr="00B9336B" w:rsidRDefault="0046739B" w:rsidP="0046739B">
      <w:pPr>
        <w:spacing w:line="240" w:lineRule="auto"/>
        <w:rPr>
          <w:i/>
          <w:noProof/>
          <w:szCs w:val="22"/>
        </w:rPr>
      </w:pPr>
    </w:p>
    <w:p w14:paraId="29618973" w14:textId="650AFB46" w:rsidR="0046739B" w:rsidRPr="00B9336B" w:rsidRDefault="00E717D7" w:rsidP="0046739B">
      <w:pPr>
        <w:spacing w:line="240" w:lineRule="auto"/>
        <w:rPr>
          <w:noProof/>
          <w:szCs w:val="22"/>
        </w:rPr>
      </w:pPr>
      <w:r w:rsidRPr="00B9336B">
        <w:t>Partii:</w:t>
      </w:r>
    </w:p>
    <w:p w14:paraId="1DE2D85F" w14:textId="77777777" w:rsidR="0046739B" w:rsidRPr="00B9336B" w:rsidRDefault="0046739B" w:rsidP="0046739B">
      <w:pPr>
        <w:spacing w:line="240" w:lineRule="auto"/>
        <w:rPr>
          <w:noProof/>
          <w:szCs w:val="22"/>
        </w:rPr>
      </w:pPr>
    </w:p>
    <w:p w14:paraId="229374F4" w14:textId="77777777" w:rsidR="0046739B" w:rsidRPr="00B9336B" w:rsidRDefault="0046739B" w:rsidP="0046739B">
      <w:pPr>
        <w:spacing w:line="240" w:lineRule="auto"/>
        <w:rPr>
          <w:noProof/>
          <w:szCs w:val="22"/>
        </w:rPr>
      </w:pPr>
    </w:p>
    <w:p w14:paraId="0DFA7036"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 xml:space="preserve">RAVIMI </w:t>
      </w:r>
      <w:r w:rsidRPr="00B9336B">
        <w:rPr>
          <w:b/>
        </w:rPr>
        <w:t>VÄLJASTAMISTINGIMUSED</w:t>
      </w:r>
    </w:p>
    <w:p w14:paraId="5BAF8A9A" w14:textId="77777777" w:rsidR="0046739B" w:rsidRPr="00B9336B" w:rsidRDefault="0046739B" w:rsidP="0046739B">
      <w:pPr>
        <w:spacing w:line="240" w:lineRule="auto"/>
        <w:rPr>
          <w:i/>
          <w:noProof/>
          <w:szCs w:val="22"/>
        </w:rPr>
      </w:pPr>
    </w:p>
    <w:p w14:paraId="78651E9E" w14:textId="77777777" w:rsidR="0046739B" w:rsidRPr="00B9336B" w:rsidRDefault="0046739B" w:rsidP="0046739B">
      <w:pPr>
        <w:spacing w:line="240" w:lineRule="auto"/>
        <w:rPr>
          <w:noProof/>
          <w:szCs w:val="22"/>
        </w:rPr>
      </w:pPr>
    </w:p>
    <w:p w14:paraId="5A548A15"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KASUTUSJUHEND</w:t>
      </w:r>
    </w:p>
    <w:p w14:paraId="78423D0A" w14:textId="77777777" w:rsidR="0046739B" w:rsidRPr="00B9336B" w:rsidRDefault="0046739B" w:rsidP="0046739B">
      <w:pPr>
        <w:spacing w:line="240" w:lineRule="auto"/>
        <w:rPr>
          <w:noProof/>
          <w:szCs w:val="22"/>
        </w:rPr>
      </w:pPr>
    </w:p>
    <w:p w14:paraId="202C9AAD" w14:textId="77777777" w:rsidR="0046739B" w:rsidRPr="00B9336B" w:rsidRDefault="0046739B" w:rsidP="0046739B">
      <w:pPr>
        <w:spacing w:line="240" w:lineRule="auto"/>
        <w:rPr>
          <w:noProof/>
          <w:szCs w:val="22"/>
        </w:rPr>
      </w:pPr>
    </w:p>
    <w:p w14:paraId="6A36A401"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TEAVE BRAILLE’ KIRJAS (PUNKTKIRJAS)</w:t>
      </w:r>
    </w:p>
    <w:p w14:paraId="4D3EAD4E" w14:textId="77777777" w:rsidR="0046739B" w:rsidRPr="00B9336B" w:rsidRDefault="0046739B" w:rsidP="0046739B">
      <w:pPr>
        <w:spacing w:line="240" w:lineRule="auto"/>
        <w:rPr>
          <w:noProof/>
          <w:szCs w:val="22"/>
        </w:rPr>
      </w:pPr>
    </w:p>
    <w:p w14:paraId="788B553C" w14:textId="715691A8" w:rsidR="0046739B" w:rsidRPr="00B9336B" w:rsidRDefault="00E717D7" w:rsidP="0046739B">
      <w:pPr>
        <w:rPr>
          <w:noProof/>
          <w:szCs w:val="22"/>
        </w:rPr>
      </w:pPr>
      <w:r w:rsidRPr="00B9336B">
        <w:t>Cuprior 150 mg</w:t>
      </w:r>
    </w:p>
    <w:p w14:paraId="1451DF14" w14:textId="77777777" w:rsidR="0046739B" w:rsidRPr="00B9336B" w:rsidRDefault="0046739B" w:rsidP="0046739B">
      <w:pPr>
        <w:spacing w:line="240" w:lineRule="auto"/>
        <w:rPr>
          <w:noProof/>
          <w:szCs w:val="22"/>
          <w:shd w:val="clear" w:color="auto" w:fill="CCCCCC"/>
        </w:rPr>
      </w:pPr>
    </w:p>
    <w:p w14:paraId="23E7B48B" w14:textId="77777777" w:rsidR="0046739B" w:rsidRPr="00B9336B" w:rsidRDefault="0046739B" w:rsidP="0046739B">
      <w:pPr>
        <w:spacing w:line="240" w:lineRule="auto"/>
        <w:rPr>
          <w:noProof/>
          <w:szCs w:val="22"/>
          <w:shd w:val="clear" w:color="auto" w:fill="CCCCCC"/>
        </w:rPr>
      </w:pPr>
    </w:p>
    <w:p w14:paraId="0B060DC5"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AINULAADNE IDENTIFIKAATOR – 2D-vöötkood</w:t>
      </w:r>
    </w:p>
    <w:p w14:paraId="024AE6CF" w14:textId="77777777" w:rsidR="0046739B" w:rsidRPr="00B9336B" w:rsidRDefault="0046739B" w:rsidP="0046739B">
      <w:pPr>
        <w:tabs>
          <w:tab w:val="clear" w:pos="567"/>
        </w:tabs>
        <w:spacing w:line="240" w:lineRule="auto"/>
        <w:rPr>
          <w:noProof/>
        </w:rPr>
      </w:pPr>
    </w:p>
    <w:p w14:paraId="0E853512" w14:textId="77777777" w:rsidR="0046739B" w:rsidRPr="00B9336B" w:rsidRDefault="00E717D7" w:rsidP="0046739B">
      <w:pPr>
        <w:rPr>
          <w:noProof/>
          <w:szCs w:val="22"/>
          <w:highlight w:val="lightGray"/>
        </w:rPr>
      </w:pPr>
      <w:r w:rsidRPr="00B9336B">
        <w:rPr>
          <w:noProof/>
          <w:highlight w:val="lightGray"/>
        </w:rPr>
        <w:t>Lisatud on 2D-vöötkood, mis sisaldab ainulaadset identifikaatorit.</w:t>
      </w:r>
    </w:p>
    <w:p w14:paraId="2751AAEA" w14:textId="77777777" w:rsidR="0046739B" w:rsidRPr="00B9336B" w:rsidRDefault="0046739B" w:rsidP="0046739B">
      <w:pPr>
        <w:tabs>
          <w:tab w:val="clear" w:pos="567"/>
        </w:tabs>
        <w:spacing w:line="240" w:lineRule="auto"/>
        <w:rPr>
          <w:noProof/>
        </w:rPr>
      </w:pPr>
    </w:p>
    <w:p w14:paraId="0316A668" w14:textId="77777777" w:rsidR="0046739B" w:rsidRPr="00B9336B" w:rsidRDefault="0046739B" w:rsidP="0046739B">
      <w:pPr>
        <w:tabs>
          <w:tab w:val="clear" w:pos="567"/>
        </w:tabs>
        <w:spacing w:line="240" w:lineRule="auto"/>
        <w:rPr>
          <w:noProof/>
        </w:rPr>
      </w:pPr>
    </w:p>
    <w:p w14:paraId="16FA9DA1" w14:textId="77777777" w:rsidR="0046739B" w:rsidRPr="00B9336B" w:rsidRDefault="00E717D7" w:rsidP="0046739B">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B9336B">
        <w:rPr>
          <w:b/>
        </w:rPr>
        <w:t xml:space="preserve">AINULAADNE IDENTIFIKAATOR – INIMLOETAVAD </w:t>
      </w:r>
      <w:r w:rsidRPr="00B9336B">
        <w:rPr>
          <w:b/>
        </w:rPr>
        <w:t>ANDMED</w:t>
      </w:r>
    </w:p>
    <w:p w14:paraId="277DE5A9" w14:textId="77777777" w:rsidR="0046739B" w:rsidRPr="00B9336B" w:rsidRDefault="0046739B" w:rsidP="0046739B">
      <w:pPr>
        <w:tabs>
          <w:tab w:val="clear" w:pos="567"/>
        </w:tabs>
        <w:spacing w:line="240" w:lineRule="auto"/>
        <w:rPr>
          <w:noProof/>
        </w:rPr>
      </w:pPr>
    </w:p>
    <w:p w14:paraId="23E04968" w14:textId="77777777" w:rsidR="0046739B" w:rsidRPr="00B9336B" w:rsidRDefault="00E717D7" w:rsidP="0046739B">
      <w:pPr>
        <w:rPr>
          <w:color w:val="008000"/>
          <w:szCs w:val="22"/>
        </w:rPr>
      </w:pPr>
      <w:r w:rsidRPr="00B9336B">
        <w:t xml:space="preserve">PC: {number} </w:t>
      </w:r>
    </w:p>
    <w:p w14:paraId="6E6CD96B" w14:textId="77777777" w:rsidR="0046739B" w:rsidRPr="00B9336B" w:rsidRDefault="00E717D7" w:rsidP="0046739B">
      <w:pPr>
        <w:rPr>
          <w:szCs w:val="22"/>
        </w:rPr>
      </w:pPr>
      <w:r w:rsidRPr="00B9336B">
        <w:t xml:space="preserve">SN: {number} </w:t>
      </w:r>
    </w:p>
    <w:p w14:paraId="60DDD861" w14:textId="77777777" w:rsidR="0046739B" w:rsidRPr="00B9336B" w:rsidRDefault="00E717D7" w:rsidP="0046739B">
      <w:pPr>
        <w:rPr>
          <w:szCs w:val="22"/>
        </w:rPr>
      </w:pPr>
      <w:r w:rsidRPr="00B9336B">
        <w:t xml:space="preserve">NN: {number} </w:t>
      </w:r>
    </w:p>
    <w:p w14:paraId="39C2DA7B" w14:textId="77777777" w:rsidR="0046739B" w:rsidRPr="00B9336B" w:rsidRDefault="0046739B" w:rsidP="0046739B">
      <w:pPr>
        <w:spacing w:line="240" w:lineRule="auto"/>
        <w:rPr>
          <w:noProof/>
          <w:szCs w:val="22"/>
        </w:rPr>
      </w:pPr>
    </w:p>
    <w:p w14:paraId="034460FA" w14:textId="77777777" w:rsidR="0046739B" w:rsidRPr="00B9336B" w:rsidRDefault="0046739B" w:rsidP="0046739B">
      <w:pPr>
        <w:spacing w:line="240" w:lineRule="auto"/>
        <w:rPr>
          <w:noProof/>
          <w:szCs w:val="22"/>
          <w:shd w:val="clear" w:color="auto" w:fill="CCCCCC"/>
        </w:rPr>
      </w:pPr>
    </w:p>
    <w:p w14:paraId="71490473" w14:textId="77777777" w:rsidR="0046739B" w:rsidRPr="00B9336B" w:rsidRDefault="00E717D7" w:rsidP="0046739B">
      <w:pPr>
        <w:spacing w:line="240" w:lineRule="auto"/>
        <w:rPr>
          <w:b/>
          <w:noProof/>
          <w:szCs w:val="22"/>
        </w:rPr>
      </w:pPr>
      <w:r w:rsidRPr="00B9336B">
        <w:br w:type="page"/>
      </w:r>
    </w:p>
    <w:p w14:paraId="193CA160" w14:textId="77777777" w:rsidR="0046739B" w:rsidRPr="00B9336B" w:rsidRDefault="00E717D7" w:rsidP="0046739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B9336B">
        <w:rPr>
          <w:b/>
          <w:noProof/>
        </w:rPr>
        <w:lastRenderedPageBreak/>
        <w:t>MINIMAALSED ANDMED, MIS PEAVAD OLEMA BLISTER- VÕI RIBAPAKENDIL</w:t>
      </w:r>
    </w:p>
    <w:p w14:paraId="46079227" w14:textId="77777777" w:rsidR="0046739B" w:rsidRPr="00B9336B" w:rsidRDefault="0046739B" w:rsidP="0046739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2B7EB770" w14:textId="77777777" w:rsidR="0046739B" w:rsidRPr="00B9336B" w:rsidRDefault="00E717D7" w:rsidP="0046739B">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B9336B">
        <w:rPr>
          <w:b/>
          <w:noProof/>
        </w:rPr>
        <w:t>BLISTER</w:t>
      </w:r>
    </w:p>
    <w:p w14:paraId="3750124A" w14:textId="77777777" w:rsidR="0046739B" w:rsidRPr="00B9336B" w:rsidRDefault="0046739B" w:rsidP="0046739B">
      <w:pPr>
        <w:spacing w:line="240" w:lineRule="auto"/>
        <w:rPr>
          <w:noProof/>
          <w:szCs w:val="22"/>
        </w:rPr>
      </w:pPr>
    </w:p>
    <w:p w14:paraId="15DA691E" w14:textId="77777777" w:rsidR="0046739B" w:rsidRPr="00B9336B" w:rsidRDefault="0046739B" w:rsidP="0046739B">
      <w:pPr>
        <w:spacing w:line="240" w:lineRule="auto"/>
        <w:rPr>
          <w:noProof/>
          <w:szCs w:val="22"/>
        </w:rPr>
      </w:pPr>
    </w:p>
    <w:p w14:paraId="76FF5B44" w14:textId="77777777" w:rsidR="0046739B" w:rsidRPr="00B9336B" w:rsidRDefault="00E717D7" w:rsidP="0046739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9336B">
        <w:rPr>
          <w:b/>
          <w:noProof/>
        </w:rPr>
        <w:t>RAVIMPREPARAADI NIMETUS</w:t>
      </w:r>
    </w:p>
    <w:p w14:paraId="3D5D48D3" w14:textId="77777777" w:rsidR="0046739B" w:rsidRPr="00B9336B" w:rsidRDefault="0046739B" w:rsidP="0046739B">
      <w:pPr>
        <w:spacing w:line="240" w:lineRule="auto"/>
        <w:rPr>
          <w:i/>
          <w:noProof/>
          <w:szCs w:val="22"/>
        </w:rPr>
      </w:pPr>
    </w:p>
    <w:p w14:paraId="3EBF89B7" w14:textId="77777777" w:rsidR="0046739B" w:rsidRPr="00B9336B" w:rsidRDefault="00E717D7" w:rsidP="0046739B">
      <w:pPr>
        <w:rPr>
          <w:noProof/>
          <w:szCs w:val="22"/>
        </w:rPr>
      </w:pPr>
      <w:r w:rsidRPr="00B9336B">
        <w:t xml:space="preserve">Cuprior 150 mg </w:t>
      </w:r>
      <w:r w:rsidR="008A2AF7" w:rsidRPr="00B9336B">
        <w:t xml:space="preserve">õhukese polümeerikattega </w:t>
      </w:r>
      <w:r w:rsidRPr="00B9336B">
        <w:t>tabletid</w:t>
      </w:r>
    </w:p>
    <w:p w14:paraId="5512FAC2" w14:textId="77777777" w:rsidR="0046739B" w:rsidRPr="00B9336B" w:rsidRDefault="00E717D7" w:rsidP="0046739B">
      <w:pPr>
        <w:spacing w:line="240" w:lineRule="auto"/>
        <w:rPr>
          <w:noProof/>
          <w:szCs w:val="22"/>
        </w:rPr>
      </w:pPr>
      <w:r w:rsidRPr="00B9336B">
        <w:t>trientiin</w:t>
      </w:r>
    </w:p>
    <w:p w14:paraId="542AD70A" w14:textId="77777777" w:rsidR="0046739B" w:rsidRPr="00B9336B" w:rsidRDefault="0046739B" w:rsidP="0046739B">
      <w:pPr>
        <w:spacing w:line="240" w:lineRule="auto"/>
      </w:pPr>
    </w:p>
    <w:p w14:paraId="0A88906C" w14:textId="77777777" w:rsidR="0046739B" w:rsidRPr="00B9336B" w:rsidRDefault="0046739B" w:rsidP="0046739B">
      <w:pPr>
        <w:spacing w:line="240" w:lineRule="auto"/>
      </w:pPr>
    </w:p>
    <w:p w14:paraId="34194764" w14:textId="77777777" w:rsidR="0046739B" w:rsidRPr="00B9336B" w:rsidRDefault="00E717D7" w:rsidP="0046739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9336B">
        <w:rPr>
          <w:b/>
          <w:noProof/>
        </w:rPr>
        <w:t>MÜÜGILOA HOIDJA NIMI</w:t>
      </w:r>
    </w:p>
    <w:p w14:paraId="48D49E18" w14:textId="77777777" w:rsidR="0046739B" w:rsidRPr="00B9336B" w:rsidRDefault="0046739B" w:rsidP="0046739B">
      <w:pPr>
        <w:spacing w:line="240" w:lineRule="auto"/>
        <w:rPr>
          <w:noProof/>
          <w:szCs w:val="22"/>
        </w:rPr>
      </w:pPr>
    </w:p>
    <w:p w14:paraId="1FC1E599" w14:textId="7DAEBC2E" w:rsidR="0046739B" w:rsidRPr="00B9336B" w:rsidRDefault="004C0655" w:rsidP="0046739B">
      <w:pPr>
        <w:rPr>
          <w:szCs w:val="22"/>
        </w:rPr>
      </w:pPr>
      <w:proofErr w:type="spellStart"/>
      <w:r>
        <w:t>Orphalan</w:t>
      </w:r>
      <w:proofErr w:type="spellEnd"/>
    </w:p>
    <w:p w14:paraId="6C91E11E" w14:textId="77777777" w:rsidR="0046739B" w:rsidRPr="00B9336B" w:rsidRDefault="0046739B" w:rsidP="0046739B">
      <w:pPr>
        <w:spacing w:line="240" w:lineRule="auto"/>
        <w:rPr>
          <w:noProof/>
          <w:szCs w:val="22"/>
        </w:rPr>
      </w:pPr>
    </w:p>
    <w:p w14:paraId="33762121" w14:textId="77777777" w:rsidR="0046739B" w:rsidRPr="00B9336B" w:rsidRDefault="0046739B" w:rsidP="0046739B">
      <w:pPr>
        <w:spacing w:line="240" w:lineRule="auto"/>
        <w:rPr>
          <w:noProof/>
          <w:szCs w:val="22"/>
        </w:rPr>
      </w:pPr>
    </w:p>
    <w:p w14:paraId="55E1B1C0" w14:textId="77777777" w:rsidR="0046739B" w:rsidRPr="00B9336B" w:rsidRDefault="00E717D7" w:rsidP="0046739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9336B">
        <w:rPr>
          <w:b/>
          <w:noProof/>
        </w:rPr>
        <w:t>KÕLBLIKKUSAEG</w:t>
      </w:r>
    </w:p>
    <w:p w14:paraId="4E6CE685" w14:textId="77777777" w:rsidR="0046739B" w:rsidRPr="00B9336B" w:rsidRDefault="0046739B" w:rsidP="0046739B">
      <w:pPr>
        <w:spacing w:line="240" w:lineRule="auto"/>
        <w:rPr>
          <w:noProof/>
          <w:szCs w:val="22"/>
        </w:rPr>
      </w:pPr>
    </w:p>
    <w:p w14:paraId="42D45901" w14:textId="77777777" w:rsidR="0046739B" w:rsidRPr="00B9336B" w:rsidRDefault="00E717D7" w:rsidP="0046739B">
      <w:pPr>
        <w:spacing w:line="240" w:lineRule="auto"/>
        <w:rPr>
          <w:noProof/>
          <w:szCs w:val="22"/>
        </w:rPr>
      </w:pPr>
      <w:r w:rsidRPr="00B9336B">
        <w:t>Kõlblik kuni:</w:t>
      </w:r>
    </w:p>
    <w:p w14:paraId="67674949" w14:textId="77777777" w:rsidR="0046739B" w:rsidRPr="00B9336B" w:rsidRDefault="0046739B" w:rsidP="0046739B">
      <w:pPr>
        <w:spacing w:line="240" w:lineRule="auto"/>
        <w:rPr>
          <w:noProof/>
          <w:szCs w:val="22"/>
        </w:rPr>
      </w:pPr>
    </w:p>
    <w:p w14:paraId="00737221" w14:textId="77777777" w:rsidR="0046739B" w:rsidRPr="00B9336B" w:rsidRDefault="0046739B" w:rsidP="0046739B">
      <w:pPr>
        <w:spacing w:line="240" w:lineRule="auto"/>
        <w:rPr>
          <w:noProof/>
          <w:szCs w:val="22"/>
        </w:rPr>
      </w:pPr>
    </w:p>
    <w:p w14:paraId="67EE1216" w14:textId="77777777" w:rsidR="0046739B" w:rsidRPr="00B9336B" w:rsidRDefault="00E717D7" w:rsidP="0046739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9336B">
        <w:rPr>
          <w:b/>
          <w:noProof/>
        </w:rPr>
        <w:t>PARTII NUMBER</w:t>
      </w:r>
    </w:p>
    <w:p w14:paraId="3338B561" w14:textId="77777777" w:rsidR="0046739B" w:rsidRPr="00B9336B" w:rsidRDefault="0046739B" w:rsidP="0046739B">
      <w:pPr>
        <w:spacing w:line="240" w:lineRule="auto"/>
        <w:rPr>
          <w:noProof/>
          <w:szCs w:val="22"/>
        </w:rPr>
      </w:pPr>
    </w:p>
    <w:p w14:paraId="219311F2" w14:textId="77777777" w:rsidR="0046739B" w:rsidRPr="00B9336B" w:rsidRDefault="00E717D7" w:rsidP="0046739B">
      <w:pPr>
        <w:rPr>
          <w:noProof/>
          <w:szCs w:val="22"/>
        </w:rPr>
      </w:pPr>
      <w:r w:rsidRPr="00B9336B">
        <w:t>Partii:</w:t>
      </w:r>
    </w:p>
    <w:p w14:paraId="2224443D" w14:textId="77777777" w:rsidR="0046739B" w:rsidRPr="00B9336B" w:rsidRDefault="0046739B" w:rsidP="0046739B">
      <w:pPr>
        <w:spacing w:line="240" w:lineRule="auto"/>
        <w:rPr>
          <w:noProof/>
          <w:szCs w:val="22"/>
        </w:rPr>
      </w:pPr>
    </w:p>
    <w:p w14:paraId="645A8B09" w14:textId="77777777" w:rsidR="0046739B" w:rsidRPr="00B9336B" w:rsidRDefault="0046739B" w:rsidP="0046739B">
      <w:pPr>
        <w:spacing w:line="240" w:lineRule="auto"/>
        <w:rPr>
          <w:noProof/>
          <w:szCs w:val="22"/>
        </w:rPr>
      </w:pPr>
    </w:p>
    <w:p w14:paraId="0094BEED" w14:textId="77777777" w:rsidR="0046739B" w:rsidRPr="00B9336B" w:rsidRDefault="00E717D7" w:rsidP="0046739B">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B9336B">
        <w:rPr>
          <w:b/>
          <w:noProof/>
        </w:rPr>
        <w:t>MUU</w:t>
      </w:r>
    </w:p>
    <w:p w14:paraId="656D37BA" w14:textId="77777777" w:rsidR="0046739B" w:rsidRPr="00B9336B" w:rsidRDefault="0046739B" w:rsidP="0046739B">
      <w:pPr>
        <w:spacing w:line="240" w:lineRule="auto"/>
        <w:rPr>
          <w:noProof/>
          <w:szCs w:val="22"/>
        </w:rPr>
      </w:pPr>
    </w:p>
    <w:p w14:paraId="29FFCC2A" w14:textId="77777777" w:rsidR="0046739B" w:rsidRPr="00B9336B" w:rsidRDefault="0046739B" w:rsidP="0046739B">
      <w:pPr>
        <w:spacing w:line="240" w:lineRule="auto"/>
        <w:rPr>
          <w:noProof/>
          <w:szCs w:val="22"/>
        </w:rPr>
      </w:pPr>
    </w:p>
    <w:p w14:paraId="55483448" w14:textId="77777777" w:rsidR="0046739B" w:rsidRPr="00B9336B" w:rsidRDefault="00E717D7" w:rsidP="0046739B">
      <w:r w:rsidRPr="00B9336B">
        <w:br w:type="page"/>
      </w:r>
    </w:p>
    <w:p w14:paraId="4E0AA3DE" w14:textId="77777777" w:rsidR="0046739B" w:rsidRPr="00B9336B" w:rsidRDefault="0046739B" w:rsidP="0046739B">
      <w:pPr>
        <w:rPr>
          <w:noProof/>
        </w:rPr>
      </w:pPr>
    </w:p>
    <w:p w14:paraId="093D6334" w14:textId="77777777" w:rsidR="0046739B" w:rsidRPr="00B9336B" w:rsidRDefault="0046739B" w:rsidP="0046739B">
      <w:pPr>
        <w:rPr>
          <w:noProof/>
        </w:rPr>
      </w:pPr>
    </w:p>
    <w:p w14:paraId="1313766B" w14:textId="77777777" w:rsidR="0046739B" w:rsidRPr="00B9336B" w:rsidRDefault="0046739B" w:rsidP="0046739B">
      <w:pPr>
        <w:rPr>
          <w:noProof/>
        </w:rPr>
      </w:pPr>
    </w:p>
    <w:p w14:paraId="6CB2A702" w14:textId="77777777" w:rsidR="0046739B" w:rsidRPr="00B9336B" w:rsidRDefault="0046739B" w:rsidP="0046739B">
      <w:pPr>
        <w:rPr>
          <w:noProof/>
        </w:rPr>
      </w:pPr>
    </w:p>
    <w:p w14:paraId="1CBDE426" w14:textId="77777777" w:rsidR="0046739B" w:rsidRPr="00B9336B" w:rsidRDefault="0046739B" w:rsidP="0046739B">
      <w:pPr>
        <w:rPr>
          <w:noProof/>
        </w:rPr>
      </w:pPr>
    </w:p>
    <w:p w14:paraId="3BE6595A" w14:textId="77777777" w:rsidR="0046739B" w:rsidRPr="00B9336B" w:rsidRDefault="0046739B" w:rsidP="0046739B">
      <w:pPr>
        <w:rPr>
          <w:noProof/>
        </w:rPr>
      </w:pPr>
    </w:p>
    <w:p w14:paraId="0EFE997B" w14:textId="77777777" w:rsidR="0046739B" w:rsidRPr="00B9336B" w:rsidRDefault="0046739B" w:rsidP="0046739B">
      <w:pPr>
        <w:rPr>
          <w:noProof/>
        </w:rPr>
      </w:pPr>
    </w:p>
    <w:p w14:paraId="5852B79C" w14:textId="77777777" w:rsidR="0046739B" w:rsidRPr="00B9336B" w:rsidRDefault="0046739B" w:rsidP="0046739B">
      <w:pPr>
        <w:rPr>
          <w:noProof/>
        </w:rPr>
      </w:pPr>
    </w:p>
    <w:p w14:paraId="785AB0CA" w14:textId="77777777" w:rsidR="0046739B" w:rsidRPr="00B9336B" w:rsidRDefault="0046739B" w:rsidP="0046739B">
      <w:pPr>
        <w:rPr>
          <w:noProof/>
        </w:rPr>
      </w:pPr>
    </w:p>
    <w:p w14:paraId="4A3D1C69" w14:textId="77777777" w:rsidR="0046739B" w:rsidRPr="00B9336B" w:rsidRDefault="0046739B" w:rsidP="0046739B">
      <w:pPr>
        <w:rPr>
          <w:noProof/>
        </w:rPr>
      </w:pPr>
    </w:p>
    <w:p w14:paraId="2577B8B2" w14:textId="77777777" w:rsidR="0046739B" w:rsidRPr="00B9336B" w:rsidRDefault="0046739B" w:rsidP="0046739B">
      <w:pPr>
        <w:rPr>
          <w:noProof/>
        </w:rPr>
      </w:pPr>
    </w:p>
    <w:p w14:paraId="7CF54240" w14:textId="77777777" w:rsidR="0046739B" w:rsidRPr="00B9336B" w:rsidRDefault="0046739B" w:rsidP="0046739B">
      <w:pPr>
        <w:rPr>
          <w:noProof/>
        </w:rPr>
      </w:pPr>
    </w:p>
    <w:p w14:paraId="67FB9D4A" w14:textId="77777777" w:rsidR="0046739B" w:rsidRPr="00B9336B" w:rsidRDefault="0046739B" w:rsidP="0046739B">
      <w:pPr>
        <w:rPr>
          <w:noProof/>
        </w:rPr>
      </w:pPr>
    </w:p>
    <w:p w14:paraId="3ACE0C74" w14:textId="77777777" w:rsidR="0046739B" w:rsidRPr="00B9336B" w:rsidRDefault="0046739B" w:rsidP="0046739B">
      <w:pPr>
        <w:rPr>
          <w:noProof/>
        </w:rPr>
      </w:pPr>
    </w:p>
    <w:p w14:paraId="0DC09F8D" w14:textId="77777777" w:rsidR="0046739B" w:rsidRPr="00B9336B" w:rsidRDefault="0046739B" w:rsidP="0046739B">
      <w:pPr>
        <w:rPr>
          <w:noProof/>
        </w:rPr>
      </w:pPr>
    </w:p>
    <w:p w14:paraId="31B59CCB" w14:textId="77777777" w:rsidR="0046739B" w:rsidRPr="00B9336B" w:rsidRDefault="0046739B" w:rsidP="0046739B">
      <w:pPr>
        <w:rPr>
          <w:noProof/>
        </w:rPr>
      </w:pPr>
    </w:p>
    <w:p w14:paraId="1F4CF6E8" w14:textId="77777777" w:rsidR="0046739B" w:rsidRPr="00B9336B" w:rsidRDefault="0046739B" w:rsidP="0046739B">
      <w:pPr>
        <w:rPr>
          <w:noProof/>
        </w:rPr>
      </w:pPr>
    </w:p>
    <w:p w14:paraId="66A8EFFB" w14:textId="77777777" w:rsidR="0046739B" w:rsidRPr="00B9336B" w:rsidRDefault="0046739B" w:rsidP="0046739B">
      <w:pPr>
        <w:rPr>
          <w:noProof/>
        </w:rPr>
      </w:pPr>
    </w:p>
    <w:p w14:paraId="7A0B57E2" w14:textId="77777777" w:rsidR="0046739B" w:rsidRPr="00B9336B" w:rsidRDefault="0046739B" w:rsidP="0046739B">
      <w:pPr>
        <w:rPr>
          <w:noProof/>
        </w:rPr>
      </w:pPr>
    </w:p>
    <w:p w14:paraId="203761EE" w14:textId="77777777" w:rsidR="0046739B" w:rsidRPr="00B9336B" w:rsidRDefault="0046739B" w:rsidP="0046739B">
      <w:pPr>
        <w:rPr>
          <w:noProof/>
        </w:rPr>
      </w:pPr>
    </w:p>
    <w:p w14:paraId="07B49F70" w14:textId="77777777" w:rsidR="0046739B" w:rsidRPr="00B9336B" w:rsidRDefault="0046739B" w:rsidP="0046739B">
      <w:pPr>
        <w:rPr>
          <w:noProof/>
        </w:rPr>
      </w:pPr>
    </w:p>
    <w:p w14:paraId="3755331A" w14:textId="77777777" w:rsidR="0046739B" w:rsidRPr="00B9336B" w:rsidRDefault="0046739B" w:rsidP="0046739B">
      <w:pPr>
        <w:rPr>
          <w:noProof/>
        </w:rPr>
      </w:pPr>
    </w:p>
    <w:p w14:paraId="5A9634C0" w14:textId="77777777" w:rsidR="0046739B" w:rsidRPr="00B9336B" w:rsidRDefault="00E717D7" w:rsidP="0046739B">
      <w:pPr>
        <w:pStyle w:val="ListParagraph"/>
        <w:numPr>
          <w:ilvl w:val="0"/>
          <w:numId w:val="31"/>
        </w:numPr>
        <w:spacing w:line="240" w:lineRule="auto"/>
        <w:ind w:left="357" w:hanging="357"/>
        <w:jc w:val="center"/>
        <w:outlineLvl w:val="0"/>
        <w:rPr>
          <w:b/>
          <w:noProof/>
        </w:rPr>
      </w:pPr>
      <w:r w:rsidRPr="00B9336B">
        <w:rPr>
          <w:b/>
          <w:noProof/>
        </w:rPr>
        <w:t>PAKENDI INFOLEHT</w:t>
      </w:r>
    </w:p>
    <w:p w14:paraId="4F728E74" w14:textId="77777777" w:rsidR="0046739B" w:rsidRPr="00B9336B" w:rsidRDefault="00E717D7" w:rsidP="0046739B">
      <w:pPr>
        <w:tabs>
          <w:tab w:val="clear" w:pos="567"/>
        </w:tabs>
        <w:spacing w:line="240" w:lineRule="auto"/>
        <w:jc w:val="center"/>
        <w:outlineLvl w:val="0"/>
        <w:rPr>
          <w:noProof/>
          <w:szCs w:val="22"/>
        </w:rPr>
      </w:pPr>
      <w:r w:rsidRPr="00B9336B">
        <w:br w:type="page"/>
      </w:r>
      <w:r w:rsidRPr="00B9336B">
        <w:rPr>
          <w:b/>
          <w:noProof/>
        </w:rPr>
        <w:lastRenderedPageBreak/>
        <w:t>Pakendi infoleht: teave patsiendile</w:t>
      </w:r>
    </w:p>
    <w:p w14:paraId="78CFD6C6" w14:textId="77777777" w:rsidR="0046739B" w:rsidRPr="00B9336B" w:rsidRDefault="0046739B" w:rsidP="0046739B">
      <w:pPr>
        <w:numPr>
          <w:ilvl w:val="12"/>
          <w:numId w:val="0"/>
        </w:numPr>
        <w:shd w:val="clear" w:color="auto" w:fill="FFFFFF"/>
        <w:tabs>
          <w:tab w:val="clear" w:pos="567"/>
        </w:tabs>
        <w:spacing w:line="240" w:lineRule="auto"/>
        <w:jc w:val="center"/>
        <w:rPr>
          <w:noProof/>
          <w:szCs w:val="22"/>
        </w:rPr>
      </w:pPr>
    </w:p>
    <w:p w14:paraId="586F5394" w14:textId="77777777" w:rsidR="0046739B" w:rsidRPr="00B9336B" w:rsidRDefault="00E717D7" w:rsidP="0046739B">
      <w:pPr>
        <w:jc w:val="center"/>
        <w:rPr>
          <w:b/>
          <w:noProof/>
          <w:szCs w:val="22"/>
        </w:rPr>
      </w:pPr>
      <w:r w:rsidRPr="00B9336B">
        <w:rPr>
          <w:b/>
          <w:noProof/>
        </w:rPr>
        <w:t xml:space="preserve">Cuprior 150 mg </w:t>
      </w:r>
      <w:r w:rsidR="008A2AF7" w:rsidRPr="00B9336B">
        <w:rPr>
          <w:b/>
          <w:noProof/>
        </w:rPr>
        <w:t xml:space="preserve">õhukese polümeerikattega </w:t>
      </w:r>
      <w:r w:rsidRPr="00B9336B">
        <w:rPr>
          <w:b/>
          <w:noProof/>
        </w:rPr>
        <w:t>tabletid</w:t>
      </w:r>
    </w:p>
    <w:p w14:paraId="41E6331A" w14:textId="77777777" w:rsidR="0046739B" w:rsidRPr="00B9336B" w:rsidRDefault="00E717D7" w:rsidP="0046739B">
      <w:pPr>
        <w:numPr>
          <w:ilvl w:val="12"/>
          <w:numId w:val="0"/>
        </w:numPr>
        <w:tabs>
          <w:tab w:val="clear" w:pos="567"/>
        </w:tabs>
        <w:spacing w:line="240" w:lineRule="auto"/>
        <w:jc w:val="center"/>
        <w:rPr>
          <w:noProof/>
          <w:szCs w:val="22"/>
        </w:rPr>
      </w:pPr>
      <w:r w:rsidRPr="00B9336B">
        <w:t>trientiin</w:t>
      </w:r>
    </w:p>
    <w:p w14:paraId="37433A39" w14:textId="77777777" w:rsidR="0046739B" w:rsidRPr="00B9336B" w:rsidRDefault="0046739B" w:rsidP="0046739B">
      <w:pPr>
        <w:jc w:val="center"/>
        <w:rPr>
          <w:szCs w:val="22"/>
        </w:rPr>
      </w:pPr>
    </w:p>
    <w:p w14:paraId="291D6504" w14:textId="77777777" w:rsidR="0046739B" w:rsidRPr="00B9336B" w:rsidRDefault="00E717D7" w:rsidP="0046739B">
      <w:r w:rsidRPr="00B9336B">
        <w:t xml:space="preserve">Info on leitav, kui skaneerite alltoodud QR-koodi nutitelefoni või liigute veebilehele </w:t>
      </w:r>
      <w:r w:rsidRPr="00B9336B">
        <w:rPr>
          <w:i/>
          <w:noProof/>
          <w:highlight w:val="lightGray"/>
        </w:rPr>
        <w:t>lisatav QR-kood</w:t>
      </w:r>
      <w:r w:rsidRPr="00B9336B">
        <w:rPr>
          <w:i/>
          <w:noProof/>
        </w:rPr>
        <w:t xml:space="preserve"> </w:t>
      </w:r>
      <w:hyperlink r:id="rId14" w:history="1">
        <w:r w:rsidRPr="00B9336B">
          <w:rPr>
            <w:rStyle w:val="Hyperlink"/>
          </w:rPr>
          <w:t>http://www.cuprior.com</w:t>
        </w:r>
      </w:hyperlink>
    </w:p>
    <w:p w14:paraId="67B908CB" w14:textId="77777777" w:rsidR="0046739B" w:rsidRPr="00B9336B" w:rsidRDefault="0046739B" w:rsidP="0046739B">
      <w:pPr>
        <w:tabs>
          <w:tab w:val="clear" w:pos="567"/>
        </w:tabs>
        <w:spacing w:line="240" w:lineRule="auto"/>
        <w:rPr>
          <w:noProof/>
          <w:szCs w:val="22"/>
        </w:rPr>
      </w:pPr>
    </w:p>
    <w:p w14:paraId="40933261" w14:textId="77777777" w:rsidR="0046739B" w:rsidRPr="00B9336B" w:rsidRDefault="00E717D7" w:rsidP="0046739B">
      <w:pPr>
        <w:tabs>
          <w:tab w:val="clear" w:pos="567"/>
        </w:tabs>
        <w:suppressAutoHyphens/>
        <w:spacing w:line="240" w:lineRule="auto"/>
        <w:ind w:left="142" w:hanging="142"/>
        <w:rPr>
          <w:noProof/>
          <w:szCs w:val="22"/>
        </w:rPr>
      </w:pPr>
      <w:r w:rsidRPr="00B9336B">
        <w:rPr>
          <w:b/>
          <w:noProof/>
        </w:rPr>
        <w:t>Enne ravimi võtmist lugege hoolikalt infolehte, sest siin on teile vajalikku teavet.</w:t>
      </w:r>
    </w:p>
    <w:p w14:paraId="6A009CE3" w14:textId="211EC315" w:rsidR="0046739B" w:rsidRPr="00B9336B" w:rsidRDefault="00E717D7" w:rsidP="0046739B">
      <w:pPr>
        <w:numPr>
          <w:ilvl w:val="0"/>
          <w:numId w:val="3"/>
        </w:numPr>
        <w:tabs>
          <w:tab w:val="clear" w:pos="567"/>
        </w:tabs>
        <w:spacing w:line="240" w:lineRule="auto"/>
        <w:ind w:left="567" w:right="-2" w:hanging="567"/>
        <w:rPr>
          <w:noProof/>
          <w:szCs w:val="22"/>
        </w:rPr>
      </w:pPr>
      <w:r w:rsidRPr="00B9336B">
        <w:t>Hoidke infoleht alles, et seda vajadusel uuesti lugeda.</w:t>
      </w:r>
    </w:p>
    <w:p w14:paraId="348F8EA7" w14:textId="77777777" w:rsidR="0046739B" w:rsidRPr="00B9336B" w:rsidRDefault="00E717D7" w:rsidP="0046739B">
      <w:pPr>
        <w:numPr>
          <w:ilvl w:val="0"/>
          <w:numId w:val="3"/>
        </w:numPr>
        <w:tabs>
          <w:tab w:val="clear" w:pos="567"/>
        </w:tabs>
        <w:spacing w:line="240" w:lineRule="auto"/>
        <w:ind w:left="567" w:right="-2" w:hanging="567"/>
        <w:rPr>
          <w:noProof/>
          <w:szCs w:val="22"/>
        </w:rPr>
      </w:pPr>
      <w:r w:rsidRPr="00B9336B">
        <w:t>Kui teil on lisaküsimusi, pidage nõu oma arsti või apteekriga.</w:t>
      </w:r>
    </w:p>
    <w:p w14:paraId="02605C83" w14:textId="342EC96E" w:rsidR="0046739B" w:rsidRPr="00B9336B" w:rsidRDefault="00E717D7" w:rsidP="0046739B">
      <w:pPr>
        <w:spacing w:line="240" w:lineRule="auto"/>
        <w:ind w:left="567" w:right="-2" w:hanging="567"/>
        <w:rPr>
          <w:noProof/>
          <w:szCs w:val="22"/>
        </w:rPr>
      </w:pPr>
      <w:r w:rsidRPr="00B9336B">
        <w:t>-</w:t>
      </w:r>
      <w:r w:rsidRPr="00B9336B">
        <w:tab/>
        <w:t>Ravim on välja kirjutatud üksnes teile. Ärge andke seda kellelegi teisele. Ravim võib olla neile kahjulik, isegi kui haigusnähud on sar</w:t>
      </w:r>
      <w:r w:rsidRPr="00B9336B">
        <w:t>nased.</w:t>
      </w:r>
    </w:p>
    <w:p w14:paraId="45C9B7C6" w14:textId="77777777" w:rsidR="0046739B" w:rsidRPr="00B9336B" w:rsidRDefault="00E717D7" w:rsidP="0046739B">
      <w:pPr>
        <w:numPr>
          <w:ilvl w:val="0"/>
          <w:numId w:val="3"/>
        </w:numPr>
        <w:spacing w:line="240" w:lineRule="auto"/>
        <w:ind w:left="567" w:hanging="567"/>
        <w:rPr>
          <w:szCs w:val="22"/>
        </w:rPr>
      </w:pPr>
      <w:r w:rsidRPr="00B9336B">
        <w:t>Kui teil tekib ükskõik milline kõrvaltoime, pidage nõu oma arsti või apteekriga.</w:t>
      </w:r>
      <w:r w:rsidRPr="00B9336B">
        <w:rPr>
          <w:color w:val="FF0000"/>
        </w:rPr>
        <w:t xml:space="preserve"> </w:t>
      </w:r>
      <w:r w:rsidRPr="00B9336B">
        <w:t>Kõrvaltoime võib olla ka selline, mida selles infolehes ei ole nimetatud. Vt lõik 4.</w:t>
      </w:r>
    </w:p>
    <w:p w14:paraId="669C0AE2" w14:textId="77777777" w:rsidR="0046739B" w:rsidRPr="00B9336B" w:rsidRDefault="0046739B" w:rsidP="0046739B">
      <w:pPr>
        <w:tabs>
          <w:tab w:val="clear" w:pos="567"/>
        </w:tabs>
        <w:spacing w:line="240" w:lineRule="auto"/>
        <w:ind w:right="-2"/>
        <w:rPr>
          <w:szCs w:val="22"/>
        </w:rPr>
      </w:pPr>
    </w:p>
    <w:p w14:paraId="0B5A7CC9" w14:textId="77777777" w:rsidR="0046739B" w:rsidRPr="00B9336B" w:rsidRDefault="0046739B" w:rsidP="0046739B">
      <w:pPr>
        <w:tabs>
          <w:tab w:val="clear" w:pos="567"/>
        </w:tabs>
        <w:spacing w:line="240" w:lineRule="auto"/>
        <w:ind w:right="-2"/>
        <w:rPr>
          <w:noProof/>
          <w:szCs w:val="22"/>
        </w:rPr>
      </w:pPr>
    </w:p>
    <w:p w14:paraId="2971E816" w14:textId="77777777" w:rsidR="0046739B" w:rsidRPr="00B9336B" w:rsidRDefault="00E717D7" w:rsidP="0046739B">
      <w:pPr>
        <w:numPr>
          <w:ilvl w:val="12"/>
          <w:numId w:val="0"/>
        </w:numPr>
        <w:tabs>
          <w:tab w:val="clear" w:pos="567"/>
        </w:tabs>
        <w:spacing w:line="240" w:lineRule="auto"/>
        <w:ind w:right="-2"/>
        <w:rPr>
          <w:b/>
          <w:noProof/>
          <w:szCs w:val="22"/>
        </w:rPr>
      </w:pPr>
      <w:r w:rsidRPr="00B9336B">
        <w:rPr>
          <w:b/>
          <w:noProof/>
        </w:rPr>
        <w:t>Infolehe sisukord</w:t>
      </w:r>
    </w:p>
    <w:p w14:paraId="11E16F42" w14:textId="77777777" w:rsidR="0046739B" w:rsidRPr="00B9336B" w:rsidRDefault="0046739B" w:rsidP="0046739B">
      <w:pPr>
        <w:rPr>
          <w:noProof/>
        </w:rPr>
      </w:pPr>
    </w:p>
    <w:p w14:paraId="1075F399" w14:textId="01F261C6" w:rsidR="0046739B" w:rsidRPr="00B9336B" w:rsidRDefault="00E717D7" w:rsidP="0046739B">
      <w:pPr>
        <w:pStyle w:val="ListParagraph"/>
        <w:numPr>
          <w:ilvl w:val="0"/>
          <w:numId w:val="32"/>
        </w:numPr>
        <w:tabs>
          <w:tab w:val="clear" w:pos="567"/>
          <w:tab w:val="left" w:pos="426"/>
        </w:tabs>
        <w:spacing w:line="240" w:lineRule="auto"/>
        <w:ind w:left="420" w:right="-28"/>
        <w:rPr>
          <w:noProof/>
          <w:szCs w:val="22"/>
        </w:rPr>
      </w:pPr>
      <w:r w:rsidRPr="00B9336B">
        <w:t>Mis ravim on Cuprior ja milleks seda kasutatakse</w:t>
      </w:r>
    </w:p>
    <w:p w14:paraId="180EE60A" w14:textId="4A9D901E" w:rsidR="0046739B" w:rsidRPr="00B9336B" w:rsidRDefault="00E717D7" w:rsidP="0046739B">
      <w:pPr>
        <w:pStyle w:val="ListParagraph"/>
        <w:numPr>
          <w:ilvl w:val="0"/>
          <w:numId w:val="32"/>
        </w:numPr>
        <w:tabs>
          <w:tab w:val="clear" w:pos="567"/>
          <w:tab w:val="left" w:pos="426"/>
        </w:tabs>
        <w:spacing w:line="240" w:lineRule="auto"/>
        <w:ind w:left="420" w:right="-28"/>
        <w:rPr>
          <w:noProof/>
          <w:szCs w:val="22"/>
        </w:rPr>
      </w:pPr>
      <w:r w:rsidRPr="00B9336B">
        <w:t xml:space="preserve">Mida on </w:t>
      </w:r>
      <w:r w:rsidRPr="00B9336B">
        <w:t>vaja teada enne Cupriori võtmist</w:t>
      </w:r>
    </w:p>
    <w:p w14:paraId="0E9BBC9E" w14:textId="19AEA8AB" w:rsidR="0046739B" w:rsidRPr="00B9336B" w:rsidRDefault="00E717D7" w:rsidP="0046739B">
      <w:pPr>
        <w:pStyle w:val="ListParagraph"/>
        <w:numPr>
          <w:ilvl w:val="0"/>
          <w:numId w:val="32"/>
        </w:numPr>
        <w:tabs>
          <w:tab w:val="clear" w:pos="567"/>
          <w:tab w:val="left" w:pos="426"/>
        </w:tabs>
        <w:spacing w:line="240" w:lineRule="auto"/>
        <w:ind w:left="420" w:right="-28"/>
        <w:rPr>
          <w:noProof/>
          <w:szCs w:val="22"/>
        </w:rPr>
      </w:pPr>
      <w:r w:rsidRPr="00B9336B">
        <w:t>Kuidas Cupriori võtta</w:t>
      </w:r>
    </w:p>
    <w:p w14:paraId="079FA89B" w14:textId="5C896376" w:rsidR="0046739B" w:rsidRPr="00B9336B" w:rsidRDefault="00E717D7" w:rsidP="0046739B">
      <w:pPr>
        <w:pStyle w:val="ListParagraph"/>
        <w:numPr>
          <w:ilvl w:val="0"/>
          <w:numId w:val="32"/>
        </w:numPr>
        <w:tabs>
          <w:tab w:val="clear" w:pos="567"/>
          <w:tab w:val="left" w:pos="426"/>
        </w:tabs>
        <w:spacing w:line="240" w:lineRule="auto"/>
        <w:ind w:left="420" w:right="-28"/>
        <w:rPr>
          <w:noProof/>
          <w:szCs w:val="22"/>
        </w:rPr>
      </w:pPr>
      <w:r w:rsidRPr="00B9336B">
        <w:t>Võimalikud kõrvaltoimed</w:t>
      </w:r>
    </w:p>
    <w:p w14:paraId="1314066C" w14:textId="1DB9A0AD" w:rsidR="0046739B" w:rsidRPr="00B9336B" w:rsidRDefault="00E717D7" w:rsidP="0046739B">
      <w:pPr>
        <w:pStyle w:val="ListParagraph"/>
        <w:numPr>
          <w:ilvl w:val="0"/>
          <w:numId w:val="32"/>
        </w:numPr>
        <w:tabs>
          <w:tab w:val="clear" w:pos="567"/>
          <w:tab w:val="left" w:pos="426"/>
        </w:tabs>
        <w:spacing w:line="240" w:lineRule="auto"/>
        <w:ind w:left="420" w:right="-28"/>
        <w:rPr>
          <w:noProof/>
          <w:szCs w:val="22"/>
        </w:rPr>
      </w:pPr>
      <w:r w:rsidRPr="00B9336B">
        <w:t>Kuidas Cupriori säilitada</w:t>
      </w:r>
    </w:p>
    <w:p w14:paraId="024714FC" w14:textId="77777777" w:rsidR="0046739B" w:rsidRPr="00B9336B" w:rsidRDefault="00E717D7" w:rsidP="0046739B">
      <w:pPr>
        <w:pStyle w:val="ListParagraph"/>
        <w:numPr>
          <w:ilvl w:val="0"/>
          <w:numId w:val="32"/>
        </w:numPr>
        <w:tabs>
          <w:tab w:val="clear" w:pos="567"/>
          <w:tab w:val="left" w:pos="426"/>
        </w:tabs>
        <w:spacing w:line="240" w:lineRule="auto"/>
        <w:ind w:left="420" w:right="-28"/>
        <w:rPr>
          <w:noProof/>
          <w:szCs w:val="22"/>
        </w:rPr>
      </w:pPr>
      <w:r w:rsidRPr="00B9336B">
        <w:t>Pakendi sisu ja muu teave</w:t>
      </w:r>
    </w:p>
    <w:p w14:paraId="7BFCC06A" w14:textId="77777777" w:rsidR="0046739B" w:rsidRPr="00B9336B" w:rsidRDefault="0046739B" w:rsidP="0046739B">
      <w:pPr>
        <w:numPr>
          <w:ilvl w:val="12"/>
          <w:numId w:val="0"/>
        </w:numPr>
        <w:tabs>
          <w:tab w:val="clear" w:pos="567"/>
        </w:tabs>
        <w:spacing w:line="240" w:lineRule="auto"/>
        <w:ind w:right="-2"/>
        <w:rPr>
          <w:noProof/>
          <w:szCs w:val="22"/>
        </w:rPr>
      </w:pPr>
    </w:p>
    <w:p w14:paraId="2A6E9D8B" w14:textId="77777777" w:rsidR="0046739B" w:rsidRPr="00B9336B" w:rsidRDefault="0046739B" w:rsidP="0046739B">
      <w:pPr>
        <w:numPr>
          <w:ilvl w:val="12"/>
          <w:numId w:val="0"/>
        </w:numPr>
        <w:tabs>
          <w:tab w:val="clear" w:pos="567"/>
        </w:tabs>
        <w:spacing w:line="240" w:lineRule="auto"/>
        <w:rPr>
          <w:noProof/>
          <w:szCs w:val="22"/>
        </w:rPr>
      </w:pPr>
    </w:p>
    <w:p w14:paraId="709EB1CA" w14:textId="77777777" w:rsidR="0046739B" w:rsidRPr="00B9336B" w:rsidRDefault="00E717D7" w:rsidP="0046739B">
      <w:pPr>
        <w:pStyle w:val="ListParagraph"/>
        <w:numPr>
          <w:ilvl w:val="0"/>
          <w:numId w:val="33"/>
        </w:numPr>
        <w:tabs>
          <w:tab w:val="clear" w:pos="567"/>
        </w:tabs>
        <w:spacing w:line="240" w:lineRule="auto"/>
        <w:ind w:left="720"/>
        <w:outlineLvl w:val="0"/>
        <w:rPr>
          <w:b/>
          <w:noProof/>
          <w:szCs w:val="22"/>
        </w:rPr>
      </w:pPr>
      <w:r w:rsidRPr="00B9336B">
        <w:rPr>
          <w:b/>
          <w:noProof/>
        </w:rPr>
        <w:t>Mis ravim on Cuprior ja milleks seda kasutatakse</w:t>
      </w:r>
    </w:p>
    <w:p w14:paraId="1317797D" w14:textId="77777777" w:rsidR="0046739B" w:rsidRPr="00B9336B" w:rsidRDefault="0046739B" w:rsidP="0046739B">
      <w:pPr>
        <w:numPr>
          <w:ilvl w:val="12"/>
          <w:numId w:val="0"/>
        </w:numPr>
        <w:tabs>
          <w:tab w:val="clear" w:pos="567"/>
        </w:tabs>
        <w:spacing w:line="240" w:lineRule="auto"/>
        <w:rPr>
          <w:noProof/>
          <w:szCs w:val="22"/>
        </w:rPr>
      </w:pPr>
    </w:p>
    <w:p w14:paraId="069C617E" w14:textId="7555DB85" w:rsidR="0046739B" w:rsidRPr="00B9336B" w:rsidRDefault="00E717D7" w:rsidP="0046739B">
      <w:pPr>
        <w:numPr>
          <w:ilvl w:val="12"/>
          <w:numId w:val="0"/>
        </w:numPr>
        <w:tabs>
          <w:tab w:val="clear" w:pos="567"/>
        </w:tabs>
        <w:spacing w:line="240" w:lineRule="auto"/>
        <w:rPr>
          <w:noProof/>
          <w:szCs w:val="22"/>
        </w:rPr>
      </w:pPr>
      <w:r w:rsidRPr="00B9336B">
        <w:t>Cuprior on Wilsoni tõve raviks kasutatav ravim, mis sisaldab toimeainet t</w:t>
      </w:r>
      <w:r w:rsidRPr="00B9336B">
        <w:t>rientiini.</w:t>
      </w:r>
    </w:p>
    <w:p w14:paraId="3854D147" w14:textId="77777777" w:rsidR="0046739B" w:rsidRPr="00B9336B" w:rsidRDefault="0046739B" w:rsidP="0046739B">
      <w:pPr>
        <w:numPr>
          <w:ilvl w:val="12"/>
          <w:numId w:val="0"/>
        </w:numPr>
        <w:tabs>
          <w:tab w:val="clear" w:pos="567"/>
        </w:tabs>
        <w:spacing w:line="240" w:lineRule="auto"/>
        <w:rPr>
          <w:noProof/>
          <w:szCs w:val="22"/>
        </w:rPr>
      </w:pPr>
    </w:p>
    <w:p w14:paraId="28ED549B" w14:textId="79D372E0" w:rsidR="0046739B" w:rsidRPr="00B9336B" w:rsidRDefault="00E717D7" w:rsidP="0046739B">
      <w:pPr>
        <w:numPr>
          <w:ilvl w:val="12"/>
          <w:numId w:val="0"/>
        </w:numPr>
        <w:tabs>
          <w:tab w:val="clear" w:pos="567"/>
        </w:tabs>
        <w:spacing w:line="240" w:lineRule="auto"/>
        <w:rPr>
          <w:noProof/>
          <w:szCs w:val="22"/>
        </w:rPr>
      </w:pPr>
      <w:r w:rsidRPr="00B9336B">
        <w:t>Wilsoni tõbi on pärilik haigus, mille korral organism ei suuda kehas vaske normaalselt transportida ega seda normaalsel viisil (maksast seedetrakti eritamise teel) organismist eemaldada. See tähendab, et söögis ja joogis olevad väikesed vasekog</w:t>
      </w:r>
      <w:r w:rsidRPr="00B9336B">
        <w:t>used kogunevad, põhjustades vasesisalduse ülemäärase suurenemise, mis võib põhjustada maksakahjustust ja närvisüsteemi probleeme. Selle ravimi peamiseks toimeks on organismis oleva vasega seondumine, mille tulemusena on võimalik vask organismist uriiniga e</w:t>
      </w:r>
      <w:r w:rsidRPr="00B9336B">
        <w:t>emaldada, aidates vähendada vasesisaldust organismis. Ravim võib vasega seonduda ka sooles ja vähendada imenduva vase hulka.</w:t>
      </w:r>
    </w:p>
    <w:p w14:paraId="33D3808C" w14:textId="77777777" w:rsidR="0046739B" w:rsidRPr="00B9336B" w:rsidRDefault="00E717D7" w:rsidP="0046739B">
      <w:pPr>
        <w:numPr>
          <w:ilvl w:val="12"/>
          <w:numId w:val="0"/>
        </w:numPr>
        <w:tabs>
          <w:tab w:val="clear" w:pos="567"/>
        </w:tabs>
        <w:spacing w:line="240" w:lineRule="auto"/>
        <w:rPr>
          <w:noProof/>
          <w:szCs w:val="22"/>
        </w:rPr>
      </w:pPr>
      <w:r w:rsidRPr="00B9336B">
        <w:t>Cupriori määratakse täiskasvanutele, noorukitele ja 5aastastele ja vanematele lastele, kes ei talu teist selle haiguse raviks kasut</w:t>
      </w:r>
      <w:r w:rsidRPr="00B9336B">
        <w:t>atavat ravimit, penitsillamiini.</w:t>
      </w:r>
    </w:p>
    <w:p w14:paraId="53F74437" w14:textId="77777777" w:rsidR="0046739B" w:rsidRPr="00B9336B" w:rsidRDefault="0046739B" w:rsidP="0046739B">
      <w:pPr>
        <w:tabs>
          <w:tab w:val="clear" w:pos="567"/>
        </w:tabs>
        <w:spacing w:line="240" w:lineRule="auto"/>
        <w:ind w:right="-2"/>
        <w:rPr>
          <w:noProof/>
          <w:szCs w:val="22"/>
        </w:rPr>
      </w:pPr>
    </w:p>
    <w:p w14:paraId="5000C526" w14:textId="77777777" w:rsidR="0046739B" w:rsidRPr="00B9336B" w:rsidRDefault="0046739B" w:rsidP="0046739B">
      <w:pPr>
        <w:tabs>
          <w:tab w:val="clear" w:pos="567"/>
        </w:tabs>
        <w:spacing w:line="240" w:lineRule="auto"/>
        <w:ind w:right="-2"/>
        <w:rPr>
          <w:noProof/>
          <w:szCs w:val="22"/>
        </w:rPr>
      </w:pPr>
    </w:p>
    <w:p w14:paraId="48983479" w14:textId="77777777" w:rsidR="0046739B" w:rsidRPr="00B9336B" w:rsidRDefault="00E717D7" w:rsidP="0046739B">
      <w:pPr>
        <w:pStyle w:val="ListParagraph"/>
        <w:numPr>
          <w:ilvl w:val="0"/>
          <w:numId w:val="33"/>
        </w:numPr>
        <w:tabs>
          <w:tab w:val="clear" w:pos="567"/>
        </w:tabs>
        <w:spacing w:line="240" w:lineRule="auto"/>
        <w:ind w:left="720"/>
        <w:outlineLvl w:val="0"/>
        <w:rPr>
          <w:b/>
          <w:noProof/>
          <w:szCs w:val="22"/>
        </w:rPr>
      </w:pPr>
      <w:r w:rsidRPr="00B9336B">
        <w:rPr>
          <w:b/>
          <w:noProof/>
        </w:rPr>
        <w:t xml:space="preserve">Mida on vaja teada enne Cupriori võtmist </w:t>
      </w:r>
    </w:p>
    <w:p w14:paraId="1221CE7E" w14:textId="77777777" w:rsidR="0046739B" w:rsidRPr="00B9336B" w:rsidRDefault="0046739B" w:rsidP="0046739B">
      <w:pPr>
        <w:rPr>
          <w:noProof/>
        </w:rPr>
      </w:pPr>
    </w:p>
    <w:p w14:paraId="35FB64A8" w14:textId="77777777" w:rsidR="0046739B" w:rsidRPr="00B9336B" w:rsidRDefault="00E717D7" w:rsidP="0046739B">
      <w:pPr>
        <w:numPr>
          <w:ilvl w:val="12"/>
          <w:numId w:val="0"/>
        </w:numPr>
        <w:tabs>
          <w:tab w:val="clear" w:pos="567"/>
        </w:tabs>
        <w:spacing w:line="240" w:lineRule="auto"/>
        <w:rPr>
          <w:b/>
          <w:szCs w:val="22"/>
        </w:rPr>
      </w:pPr>
      <w:r w:rsidRPr="00B9336B">
        <w:rPr>
          <w:b/>
        </w:rPr>
        <w:t>Ärge võtke Cupriori:</w:t>
      </w:r>
    </w:p>
    <w:p w14:paraId="0851534E" w14:textId="3FEAFB6E" w:rsidR="0046739B" w:rsidRPr="00B9336B" w:rsidRDefault="00E717D7" w:rsidP="0046739B">
      <w:pPr>
        <w:numPr>
          <w:ilvl w:val="12"/>
          <w:numId w:val="0"/>
        </w:numPr>
        <w:tabs>
          <w:tab w:val="clear" w:pos="567"/>
        </w:tabs>
        <w:spacing w:line="240" w:lineRule="auto"/>
        <w:rPr>
          <w:szCs w:val="22"/>
        </w:rPr>
      </w:pPr>
      <w:r w:rsidRPr="00B9336B">
        <w:t>kui olete trientiini või selle ravimi mis tahes koostisosade (loetletud lõigus 6) suhtes allergiline.</w:t>
      </w:r>
    </w:p>
    <w:p w14:paraId="32F59BBF" w14:textId="77777777" w:rsidR="0046739B" w:rsidRPr="00B9336B" w:rsidRDefault="0046739B" w:rsidP="0046739B">
      <w:pPr>
        <w:numPr>
          <w:ilvl w:val="12"/>
          <w:numId w:val="0"/>
        </w:numPr>
        <w:tabs>
          <w:tab w:val="clear" w:pos="567"/>
        </w:tabs>
        <w:spacing w:line="240" w:lineRule="auto"/>
        <w:rPr>
          <w:noProof/>
          <w:szCs w:val="22"/>
        </w:rPr>
      </w:pPr>
    </w:p>
    <w:p w14:paraId="1364C202" w14:textId="34BC6EC6" w:rsidR="0046739B" w:rsidRPr="00B9336B" w:rsidRDefault="00E717D7" w:rsidP="0046739B">
      <w:pPr>
        <w:numPr>
          <w:ilvl w:val="12"/>
          <w:numId w:val="0"/>
        </w:numPr>
        <w:tabs>
          <w:tab w:val="clear" w:pos="567"/>
        </w:tabs>
        <w:spacing w:line="240" w:lineRule="auto"/>
        <w:rPr>
          <w:b/>
          <w:szCs w:val="22"/>
        </w:rPr>
      </w:pPr>
      <w:r w:rsidRPr="00B9336B">
        <w:rPr>
          <w:b/>
        </w:rPr>
        <w:t>Hoiatused ja ettevaatusabinõud</w:t>
      </w:r>
    </w:p>
    <w:p w14:paraId="1B73957B" w14:textId="77777777" w:rsidR="0046739B" w:rsidRPr="00B9336B" w:rsidRDefault="00E717D7" w:rsidP="0046739B">
      <w:pPr>
        <w:numPr>
          <w:ilvl w:val="12"/>
          <w:numId w:val="0"/>
        </w:numPr>
        <w:tabs>
          <w:tab w:val="clear" w:pos="567"/>
        </w:tabs>
        <w:spacing w:line="240" w:lineRule="auto"/>
        <w:rPr>
          <w:szCs w:val="22"/>
        </w:rPr>
      </w:pPr>
      <w:r w:rsidRPr="00B9336B">
        <w:t xml:space="preserve">Enne Cupriori </w:t>
      </w:r>
      <w:r w:rsidRPr="00B9336B">
        <w:t>võtmist pidage nõu oma arsti või apteekriga.</w:t>
      </w:r>
    </w:p>
    <w:p w14:paraId="3C3A3F7D" w14:textId="77777777" w:rsidR="0046739B" w:rsidRPr="00B9336B" w:rsidRDefault="0046739B" w:rsidP="0046739B">
      <w:pPr>
        <w:numPr>
          <w:ilvl w:val="12"/>
          <w:numId w:val="0"/>
        </w:numPr>
        <w:tabs>
          <w:tab w:val="clear" w:pos="567"/>
        </w:tabs>
        <w:spacing w:line="240" w:lineRule="auto"/>
        <w:rPr>
          <w:noProof/>
          <w:szCs w:val="22"/>
        </w:rPr>
      </w:pPr>
    </w:p>
    <w:p w14:paraId="21A273E8" w14:textId="3BF2642B" w:rsidR="0046739B" w:rsidRPr="00B9336B" w:rsidRDefault="00E717D7" w:rsidP="0046739B">
      <w:pPr>
        <w:numPr>
          <w:ilvl w:val="12"/>
          <w:numId w:val="0"/>
        </w:numPr>
        <w:tabs>
          <w:tab w:val="clear" w:pos="567"/>
        </w:tabs>
        <w:spacing w:line="240" w:lineRule="auto"/>
        <w:rPr>
          <w:noProof/>
          <w:szCs w:val="22"/>
        </w:rPr>
      </w:pPr>
      <w:r w:rsidRPr="00B9336B">
        <w:t>Kui te juba kasutate teist trientiini sisaldavat ravimit, võib Cupriori-ravile üleminekul teie arst muuta teie ööpäevast annust, tablettide arvu või manustamiskordi ööpäevas.</w:t>
      </w:r>
    </w:p>
    <w:p w14:paraId="7045486C" w14:textId="77777777" w:rsidR="0046739B" w:rsidRPr="00B9336B" w:rsidRDefault="0046739B" w:rsidP="0046739B">
      <w:pPr>
        <w:numPr>
          <w:ilvl w:val="12"/>
          <w:numId w:val="0"/>
        </w:numPr>
        <w:tabs>
          <w:tab w:val="clear" w:pos="567"/>
        </w:tabs>
        <w:spacing w:line="240" w:lineRule="auto"/>
        <w:rPr>
          <w:noProof/>
          <w:szCs w:val="22"/>
        </w:rPr>
      </w:pPr>
    </w:p>
    <w:p w14:paraId="2CF83978" w14:textId="77777777" w:rsidR="0046739B" w:rsidRPr="00B9336B" w:rsidRDefault="00E717D7" w:rsidP="0046739B">
      <w:pPr>
        <w:numPr>
          <w:ilvl w:val="12"/>
          <w:numId w:val="0"/>
        </w:numPr>
        <w:tabs>
          <w:tab w:val="clear" w:pos="567"/>
        </w:tabs>
        <w:spacing w:line="240" w:lineRule="auto"/>
        <w:rPr>
          <w:noProof/>
          <w:szCs w:val="22"/>
        </w:rPr>
      </w:pPr>
      <w:r w:rsidRPr="00B9336B">
        <w:t xml:space="preserve">Ravi alustamise järel võivad teie </w:t>
      </w:r>
      <w:r w:rsidRPr="00B9336B">
        <w:t>sümptomid alguses halveneda. Kui see juhtub, peate sellest oma arstile rääkima.</w:t>
      </w:r>
    </w:p>
    <w:p w14:paraId="49C1692A" w14:textId="77777777" w:rsidR="0046739B" w:rsidRPr="00B9336B" w:rsidRDefault="0046739B" w:rsidP="0046739B">
      <w:pPr>
        <w:numPr>
          <w:ilvl w:val="12"/>
          <w:numId w:val="0"/>
        </w:numPr>
        <w:tabs>
          <w:tab w:val="clear" w:pos="567"/>
        </w:tabs>
        <w:spacing w:line="240" w:lineRule="auto"/>
        <w:rPr>
          <w:noProof/>
          <w:szCs w:val="22"/>
        </w:rPr>
      </w:pPr>
    </w:p>
    <w:p w14:paraId="1BEC4F6B" w14:textId="5CF98EF9" w:rsidR="0046739B" w:rsidRPr="00B9336B" w:rsidRDefault="00E717D7" w:rsidP="0046739B">
      <w:pPr>
        <w:numPr>
          <w:ilvl w:val="12"/>
          <w:numId w:val="0"/>
        </w:numPr>
        <w:tabs>
          <w:tab w:val="clear" w:pos="567"/>
        </w:tabs>
        <w:spacing w:line="240" w:lineRule="auto"/>
        <w:rPr>
          <w:noProof/>
          <w:szCs w:val="22"/>
        </w:rPr>
      </w:pPr>
      <w:r w:rsidRPr="00B9336B">
        <w:lastRenderedPageBreak/>
        <w:t>Teie arst määrab teile regulaarselt vere- ja uriiniproove, et kontrollida, kas teie kasutatav Cupriori annus on sümptomite ja vasesisalduse reguleerimiseks õige.</w:t>
      </w:r>
    </w:p>
    <w:p w14:paraId="53AF8992" w14:textId="77777777" w:rsidR="0046739B" w:rsidRPr="00B9336B" w:rsidRDefault="0046739B" w:rsidP="0046739B">
      <w:pPr>
        <w:numPr>
          <w:ilvl w:val="12"/>
          <w:numId w:val="0"/>
        </w:numPr>
        <w:tabs>
          <w:tab w:val="clear" w:pos="567"/>
        </w:tabs>
        <w:spacing w:line="240" w:lineRule="auto"/>
        <w:rPr>
          <w:noProof/>
          <w:szCs w:val="22"/>
        </w:rPr>
      </w:pPr>
    </w:p>
    <w:p w14:paraId="103D8DBE" w14:textId="6CEEDFFD" w:rsidR="0046739B" w:rsidRPr="00B9336B" w:rsidRDefault="00E717D7" w:rsidP="0046739B">
      <w:pPr>
        <w:numPr>
          <w:ilvl w:val="12"/>
          <w:numId w:val="0"/>
        </w:numPr>
        <w:tabs>
          <w:tab w:val="clear" w:pos="567"/>
        </w:tabs>
        <w:spacing w:line="240" w:lineRule="auto"/>
        <w:rPr>
          <w:noProof/>
          <w:szCs w:val="22"/>
        </w:rPr>
      </w:pPr>
      <w:r w:rsidRPr="00B9336B">
        <w:t>Kui teil tek</w:t>
      </w:r>
      <w:r w:rsidRPr="00B9336B">
        <w:t>ivad mis tahes kõrvaltoimed, siis rääkige sellest oma arstile, sest see võib näidata, et Cupriori annust on vaja kas suurendada või vähendada.</w:t>
      </w:r>
    </w:p>
    <w:p w14:paraId="2473747D" w14:textId="77777777" w:rsidR="0046739B" w:rsidRPr="00B9336B" w:rsidRDefault="0046739B" w:rsidP="0046739B">
      <w:pPr>
        <w:numPr>
          <w:ilvl w:val="12"/>
          <w:numId w:val="0"/>
        </w:numPr>
        <w:tabs>
          <w:tab w:val="clear" w:pos="567"/>
        </w:tabs>
        <w:spacing w:line="240" w:lineRule="auto"/>
        <w:rPr>
          <w:noProof/>
          <w:szCs w:val="22"/>
        </w:rPr>
      </w:pPr>
    </w:p>
    <w:p w14:paraId="7C48974E" w14:textId="77777777" w:rsidR="0046739B" w:rsidRPr="00B9336B" w:rsidRDefault="00E717D7" w:rsidP="0046739B">
      <w:pPr>
        <w:numPr>
          <w:ilvl w:val="12"/>
          <w:numId w:val="0"/>
        </w:numPr>
        <w:tabs>
          <w:tab w:val="clear" w:pos="567"/>
        </w:tabs>
        <w:spacing w:line="240" w:lineRule="auto"/>
        <w:ind w:right="-2"/>
        <w:rPr>
          <w:noProof/>
          <w:szCs w:val="22"/>
        </w:rPr>
      </w:pPr>
      <w:r w:rsidRPr="00B9336B">
        <w:t>See ravim võib vähendada ka teie vere rauasisaldust ja teie arst võib määrata teile rauapreparaate (vt lõiku „Mu</w:t>
      </w:r>
      <w:r w:rsidRPr="00B9336B">
        <w:t>ud ravimid ja Cuprior“ allpool).</w:t>
      </w:r>
    </w:p>
    <w:p w14:paraId="07E17883" w14:textId="77777777" w:rsidR="0046739B" w:rsidRPr="00B9336B" w:rsidRDefault="0046739B" w:rsidP="0046739B">
      <w:pPr>
        <w:numPr>
          <w:ilvl w:val="12"/>
          <w:numId w:val="0"/>
        </w:numPr>
        <w:tabs>
          <w:tab w:val="clear" w:pos="567"/>
        </w:tabs>
        <w:spacing w:line="240" w:lineRule="auto"/>
        <w:ind w:right="-2"/>
        <w:rPr>
          <w:noProof/>
          <w:szCs w:val="22"/>
        </w:rPr>
      </w:pPr>
    </w:p>
    <w:p w14:paraId="6FD8DFBA" w14:textId="77777777" w:rsidR="0046739B" w:rsidRPr="00B9336B" w:rsidRDefault="00E717D7" w:rsidP="0046739B">
      <w:pPr>
        <w:numPr>
          <w:ilvl w:val="12"/>
          <w:numId w:val="0"/>
        </w:numPr>
        <w:tabs>
          <w:tab w:val="clear" w:pos="567"/>
        </w:tabs>
        <w:spacing w:line="240" w:lineRule="auto"/>
        <w:ind w:right="-2"/>
        <w:rPr>
          <w:noProof/>
          <w:szCs w:val="22"/>
        </w:rPr>
      </w:pPr>
      <w:r w:rsidRPr="00B9336B">
        <w:t>Kui teil on neeruprobleeme, kontrollib teie arst regulaarselt, kas raviannus on sobiv ja ega see ei mõjuta teie neerude tööd.</w:t>
      </w:r>
    </w:p>
    <w:p w14:paraId="6E0BCDDD" w14:textId="77777777" w:rsidR="0046739B" w:rsidRPr="00B9336B" w:rsidRDefault="0046739B" w:rsidP="0046739B">
      <w:pPr>
        <w:numPr>
          <w:ilvl w:val="12"/>
          <w:numId w:val="0"/>
        </w:numPr>
        <w:tabs>
          <w:tab w:val="clear" w:pos="567"/>
        </w:tabs>
        <w:spacing w:line="240" w:lineRule="auto"/>
        <w:ind w:right="-2"/>
        <w:rPr>
          <w:noProof/>
          <w:szCs w:val="22"/>
        </w:rPr>
      </w:pPr>
    </w:p>
    <w:p w14:paraId="55E59BAF" w14:textId="2313DE94" w:rsidR="0046739B" w:rsidRPr="00B9336B" w:rsidRDefault="00E717D7" w:rsidP="0046739B">
      <w:pPr>
        <w:numPr>
          <w:ilvl w:val="12"/>
          <w:numId w:val="0"/>
        </w:numPr>
        <w:tabs>
          <w:tab w:val="clear" w:pos="567"/>
        </w:tabs>
        <w:spacing w:line="240" w:lineRule="auto"/>
        <w:ind w:right="-2"/>
        <w:rPr>
          <w:noProof/>
          <w:szCs w:val="22"/>
        </w:rPr>
      </w:pPr>
      <w:r w:rsidRPr="00B9336B">
        <w:t>Trientiini kasutamine tsinki sisaldavate ravimitega ei ole soovitatav.</w:t>
      </w:r>
    </w:p>
    <w:p w14:paraId="649260EA" w14:textId="77777777" w:rsidR="0046739B" w:rsidRPr="00B9336B" w:rsidRDefault="0046739B" w:rsidP="0046739B">
      <w:pPr>
        <w:numPr>
          <w:ilvl w:val="12"/>
          <w:numId w:val="0"/>
        </w:numPr>
        <w:tabs>
          <w:tab w:val="clear" w:pos="567"/>
        </w:tabs>
        <w:spacing w:line="240" w:lineRule="auto"/>
        <w:ind w:right="-2"/>
        <w:rPr>
          <w:noProof/>
          <w:szCs w:val="22"/>
        </w:rPr>
      </w:pPr>
    </w:p>
    <w:p w14:paraId="5E9CD0C4" w14:textId="4C4E9C5F" w:rsidR="0046739B" w:rsidRPr="00B9336B" w:rsidRDefault="00E717D7" w:rsidP="0046739B">
      <w:pPr>
        <w:tabs>
          <w:tab w:val="clear" w:pos="567"/>
        </w:tabs>
        <w:autoSpaceDE w:val="0"/>
        <w:autoSpaceDN w:val="0"/>
        <w:adjustRightInd w:val="0"/>
        <w:spacing w:line="240" w:lineRule="auto"/>
        <w:rPr>
          <w:rFonts w:eastAsia="SimSun"/>
          <w:szCs w:val="22"/>
        </w:rPr>
      </w:pPr>
      <w:r w:rsidRPr="00B9336B">
        <w:t xml:space="preserve">Mõnel </w:t>
      </w:r>
      <w:r w:rsidRPr="00B9336B">
        <w:t>patsiendil, kellel penitsillamiiniravi vahetati trientiini vastu, on teatatud luupusesarnastest reaktsioonidest (sümptomite hulka võivad kuuluda lööve, palavik, liigesevalu ja väsimus). Seni ei ole teada, kas reaktsiooni põhjuseks oli trientiin või sellele</w:t>
      </w:r>
      <w:r w:rsidRPr="00B9336B">
        <w:t xml:space="preserve"> eelnev ravi penitsillamiiniga.</w:t>
      </w:r>
    </w:p>
    <w:p w14:paraId="4101CE4A" w14:textId="77777777" w:rsidR="0046739B" w:rsidRPr="00B9336B" w:rsidRDefault="0046739B" w:rsidP="0046739B">
      <w:pPr>
        <w:numPr>
          <w:ilvl w:val="12"/>
          <w:numId w:val="0"/>
        </w:numPr>
        <w:tabs>
          <w:tab w:val="clear" w:pos="567"/>
        </w:tabs>
        <w:spacing w:line="240" w:lineRule="auto"/>
        <w:ind w:right="-2"/>
        <w:rPr>
          <w:noProof/>
          <w:szCs w:val="22"/>
        </w:rPr>
      </w:pPr>
    </w:p>
    <w:p w14:paraId="7D53B39D" w14:textId="77777777" w:rsidR="0046739B" w:rsidRPr="00B9336B" w:rsidRDefault="00E717D7" w:rsidP="0046739B">
      <w:pPr>
        <w:rPr>
          <w:rFonts w:eastAsia="SimSun"/>
          <w:b/>
          <w:bCs/>
          <w:szCs w:val="22"/>
        </w:rPr>
      </w:pPr>
      <w:r w:rsidRPr="00B9336B">
        <w:rPr>
          <w:b/>
        </w:rPr>
        <w:t>Lapsed ja noorukid</w:t>
      </w:r>
    </w:p>
    <w:p w14:paraId="0F1E79DC" w14:textId="7ED1C2B9" w:rsidR="0046739B" w:rsidRPr="00B9336B" w:rsidRDefault="00E717D7" w:rsidP="0046739B">
      <w:pPr>
        <w:rPr>
          <w:noProof/>
          <w:szCs w:val="22"/>
        </w:rPr>
      </w:pPr>
      <w:r w:rsidRPr="00B9336B">
        <w:t>Teie arst kontrollib teid sagedamini, et veenduda, et vasesisaldus on normaalse kasvuiibe ja vaimse arengu tagamiseks sobiv.</w:t>
      </w:r>
    </w:p>
    <w:p w14:paraId="1F35AF16" w14:textId="77777777" w:rsidR="0046739B" w:rsidRPr="00B9336B" w:rsidRDefault="00E717D7" w:rsidP="0046739B">
      <w:pPr>
        <w:rPr>
          <w:noProof/>
          <w:szCs w:val="22"/>
        </w:rPr>
      </w:pPr>
      <w:r w:rsidRPr="00B9336B">
        <w:t>Seda ravimit ei soovitata kasutada alla 5aastastel lastel.</w:t>
      </w:r>
    </w:p>
    <w:p w14:paraId="698AA160" w14:textId="77777777" w:rsidR="0046739B" w:rsidRPr="00B9336B" w:rsidRDefault="0046739B" w:rsidP="0046739B">
      <w:pPr>
        <w:rPr>
          <w:noProof/>
          <w:szCs w:val="22"/>
          <w:highlight w:val="yellow"/>
        </w:rPr>
      </w:pPr>
    </w:p>
    <w:p w14:paraId="065DDD89" w14:textId="77777777" w:rsidR="0046739B" w:rsidRPr="00B9336B" w:rsidRDefault="00E717D7" w:rsidP="0046739B">
      <w:pPr>
        <w:numPr>
          <w:ilvl w:val="12"/>
          <w:numId w:val="0"/>
        </w:numPr>
        <w:tabs>
          <w:tab w:val="clear" w:pos="567"/>
        </w:tabs>
        <w:spacing w:line="240" w:lineRule="auto"/>
        <w:ind w:right="-2"/>
        <w:rPr>
          <w:szCs w:val="22"/>
        </w:rPr>
      </w:pPr>
      <w:r w:rsidRPr="00B9336B">
        <w:rPr>
          <w:b/>
        </w:rPr>
        <w:t>Muud ravimid ja Cup</w:t>
      </w:r>
      <w:r w:rsidRPr="00B9336B">
        <w:rPr>
          <w:b/>
        </w:rPr>
        <w:t>rior</w:t>
      </w:r>
    </w:p>
    <w:p w14:paraId="5A087555" w14:textId="502827B8" w:rsidR="0046739B" w:rsidRPr="00B9336B" w:rsidRDefault="00E717D7" w:rsidP="0046739B">
      <w:pPr>
        <w:numPr>
          <w:ilvl w:val="12"/>
          <w:numId w:val="0"/>
        </w:numPr>
        <w:tabs>
          <w:tab w:val="clear" w:pos="567"/>
        </w:tabs>
        <w:spacing w:line="240" w:lineRule="auto"/>
        <w:ind w:right="-2"/>
        <w:rPr>
          <w:noProof/>
          <w:szCs w:val="22"/>
        </w:rPr>
      </w:pPr>
      <w:r w:rsidRPr="00B9336B">
        <w:t>Teatage oma arstile, kui te võtate või olete hiljuti võtnud või kavatsete võtta mis tahes muid ravimeid.</w:t>
      </w:r>
    </w:p>
    <w:p w14:paraId="118A304C" w14:textId="77777777" w:rsidR="0046739B" w:rsidRPr="00B9336B" w:rsidRDefault="0046739B" w:rsidP="0046739B">
      <w:pPr>
        <w:numPr>
          <w:ilvl w:val="12"/>
          <w:numId w:val="0"/>
        </w:numPr>
        <w:tabs>
          <w:tab w:val="clear" w:pos="567"/>
        </w:tabs>
        <w:spacing w:line="240" w:lineRule="auto"/>
        <w:ind w:right="-2"/>
        <w:rPr>
          <w:noProof/>
          <w:szCs w:val="22"/>
        </w:rPr>
      </w:pPr>
    </w:p>
    <w:p w14:paraId="7D6B9518" w14:textId="77777777" w:rsidR="0046739B" w:rsidRPr="00B9336B" w:rsidRDefault="00E717D7" w:rsidP="0046739B">
      <w:pPr>
        <w:rPr>
          <w:noProof/>
          <w:szCs w:val="22"/>
        </w:rPr>
      </w:pPr>
      <w:r w:rsidRPr="00B9336B">
        <w:t>Eriti rääkige oma arstile, kui te juba kasutate rauapreparaate või kui võtate seedetegevust parandavaid ravimeid (söömisjärgset ebamugavust vähen</w:t>
      </w:r>
      <w:r w:rsidRPr="00B9336B">
        <w:t>davaid ravimeid). Kui te võtate neid ravimeid, peate Cupriori võtma muul kellaajal, sest vastasel juhul ei pruugi Cuprior olla nii efektiivne. Kui te võtate rauapreparaate, siis veenduge, et Cupriori ja rauapreparaadi võtmise vahe on vähemalt kaks tundi.</w:t>
      </w:r>
    </w:p>
    <w:p w14:paraId="2343B07B" w14:textId="77777777" w:rsidR="0046739B" w:rsidRPr="00B9336B" w:rsidRDefault="0046739B" w:rsidP="0046739B">
      <w:pPr>
        <w:rPr>
          <w:noProof/>
          <w:szCs w:val="22"/>
        </w:rPr>
      </w:pPr>
    </w:p>
    <w:p w14:paraId="76D634C6" w14:textId="2F88A911" w:rsidR="0046739B" w:rsidRPr="00B9336B" w:rsidRDefault="00E717D7" w:rsidP="0046739B">
      <w:pPr>
        <w:numPr>
          <w:ilvl w:val="12"/>
          <w:numId w:val="0"/>
        </w:numPr>
        <w:tabs>
          <w:tab w:val="clear" w:pos="567"/>
        </w:tabs>
        <w:spacing w:line="240" w:lineRule="auto"/>
        <w:rPr>
          <w:b/>
          <w:szCs w:val="22"/>
        </w:rPr>
      </w:pPr>
      <w:r w:rsidRPr="00B9336B">
        <w:rPr>
          <w:b/>
        </w:rPr>
        <w:t>Rasedus ja imetamine</w:t>
      </w:r>
    </w:p>
    <w:p w14:paraId="12B384D2" w14:textId="28CAC83F" w:rsidR="0046739B" w:rsidRPr="00B9336B" w:rsidRDefault="00E717D7" w:rsidP="0046739B">
      <w:pPr>
        <w:numPr>
          <w:ilvl w:val="12"/>
          <w:numId w:val="0"/>
        </w:numPr>
        <w:tabs>
          <w:tab w:val="clear" w:pos="567"/>
        </w:tabs>
        <w:spacing w:line="240" w:lineRule="auto"/>
        <w:rPr>
          <w:noProof/>
          <w:szCs w:val="22"/>
        </w:rPr>
      </w:pPr>
      <w:r w:rsidRPr="00B9336B">
        <w:t>Kui te olete rase, imetate või arvate end olevat rase või kavatsete rasestuda, pidage enne selle ravimi kasutamist nõu oma arstiga.</w:t>
      </w:r>
    </w:p>
    <w:p w14:paraId="0BFB2D8E" w14:textId="77777777" w:rsidR="0046739B" w:rsidRPr="00B9336B" w:rsidRDefault="0046739B" w:rsidP="0046739B">
      <w:pPr>
        <w:numPr>
          <w:ilvl w:val="12"/>
          <w:numId w:val="0"/>
        </w:numPr>
        <w:tabs>
          <w:tab w:val="clear" w:pos="567"/>
        </w:tabs>
        <w:spacing w:line="240" w:lineRule="auto"/>
        <w:rPr>
          <w:szCs w:val="22"/>
        </w:rPr>
      </w:pPr>
    </w:p>
    <w:p w14:paraId="3E0F5C14" w14:textId="77777777" w:rsidR="0046739B" w:rsidRPr="00B9336B" w:rsidRDefault="00E717D7" w:rsidP="0046739B">
      <w:pPr>
        <w:numPr>
          <w:ilvl w:val="12"/>
          <w:numId w:val="0"/>
        </w:numPr>
        <w:tabs>
          <w:tab w:val="clear" w:pos="567"/>
        </w:tabs>
        <w:spacing w:line="240" w:lineRule="auto"/>
        <w:rPr>
          <w:szCs w:val="22"/>
        </w:rPr>
      </w:pPr>
      <w:r w:rsidRPr="00B9336B">
        <w:t>On väga oluline, et te jätkate vasesisaldust alandavat ravi raseduse ajal. Peate arstiga põhjalikult a</w:t>
      </w:r>
      <w:r w:rsidRPr="00B9336B">
        <w:t>rutama ravist saadavat potentsiaalset kasu ja mis tahes võimalikke riske. Teie arst annab teile nõu, missugune ravi ja missugune annus sobib teile kõige paremini.</w:t>
      </w:r>
    </w:p>
    <w:p w14:paraId="6E4C4DA5" w14:textId="77777777" w:rsidR="0046739B" w:rsidRPr="00B9336B" w:rsidRDefault="0046739B" w:rsidP="0046739B">
      <w:pPr>
        <w:numPr>
          <w:ilvl w:val="12"/>
          <w:numId w:val="0"/>
        </w:numPr>
        <w:tabs>
          <w:tab w:val="clear" w:pos="567"/>
        </w:tabs>
        <w:spacing w:line="240" w:lineRule="auto"/>
        <w:rPr>
          <w:noProof/>
          <w:szCs w:val="22"/>
        </w:rPr>
      </w:pPr>
    </w:p>
    <w:p w14:paraId="004B9FBE" w14:textId="0670CEEA" w:rsidR="0046739B" w:rsidRPr="00B9336B" w:rsidRDefault="00E717D7" w:rsidP="0046739B">
      <w:pPr>
        <w:rPr>
          <w:noProof/>
          <w:szCs w:val="22"/>
        </w:rPr>
      </w:pPr>
      <w:r w:rsidRPr="00B9336B">
        <w:t>Kui te olete rase ja võtate Cupriori, jälgitakse teid kogu raseduse jooksul mis tahes toimet</w:t>
      </w:r>
      <w:r w:rsidRPr="00B9336B">
        <w:t>e suhtes lootele ja teie vere vasesisalduse muutuste suhtes. Pärast lapse sündi jälgitakse vasesisaldust ka lapse veres.</w:t>
      </w:r>
    </w:p>
    <w:p w14:paraId="703BE59B" w14:textId="77777777" w:rsidR="0046739B" w:rsidRPr="00B9336B" w:rsidRDefault="0046739B" w:rsidP="0046739B">
      <w:pPr>
        <w:rPr>
          <w:noProof/>
          <w:szCs w:val="22"/>
        </w:rPr>
      </w:pPr>
    </w:p>
    <w:p w14:paraId="44E4643F" w14:textId="77777777" w:rsidR="0046739B" w:rsidRPr="00B9336B" w:rsidRDefault="00E717D7" w:rsidP="0046739B">
      <w:pPr>
        <w:rPr>
          <w:noProof/>
          <w:szCs w:val="22"/>
        </w:rPr>
      </w:pPr>
      <w:r w:rsidRPr="00B9336B">
        <w:t>Ei ole teada, kas Cuprior eritub rinnapiima. Kui te imetate või kavatsete seda teha, tuleb sellest rääkida oma arstile. Teie arst aita</w:t>
      </w:r>
      <w:r w:rsidRPr="00B9336B">
        <w:t>b teil otsustada, kas lõpetada imetamine või Cupriori võtmine, võrreldes imiku imetamisest saadavat kasu Cupriori kasuga emale. Teie arst otsustab, missugune ravi ja missugune annus sobib selles olukorras teile kõige paremini.</w:t>
      </w:r>
    </w:p>
    <w:p w14:paraId="08E68D32" w14:textId="77777777" w:rsidR="0046739B" w:rsidRPr="00B9336B" w:rsidRDefault="0046739B" w:rsidP="0046739B">
      <w:pPr>
        <w:numPr>
          <w:ilvl w:val="12"/>
          <w:numId w:val="0"/>
        </w:numPr>
        <w:tabs>
          <w:tab w:val="clear" w:pos="567"/>
        </w:tabs>
        <w:spacing w:line="240" w:lineRule="auto"/>
        <w:rPr>
          <w:noProof/>
          <w:szCs w:val="22"/>
        </w:rPr>
      </w:pPr>
    </w:p>
    <w:p w14:paraId="0FC37582" w14:textId="77777777" w:rsidR="0046739B" w:rsidRPr="00B9336B" w:rsidRDefault="00E717D7" w:rsidP="0046739B">
      <w:pPr>
        <w:numPr>
          <w:ilvl w:val="12"/>
          <w:numId w:val="0"/>
        </w:numPr>
        <w:tabs>
          <w:tab w:val="clear" w:pos="567"/>
        </w:tabs>
        <w:spacing w:line="240" w:lineRule="auto"/>
        <w:rPr>
          <w:b/>
          <w:szCs w:val="22"/>
        </w:rPr>
      </w:pPr>
      <w:r w:rsidRPr="00B9336B">
        <w:rPr>
          <w:b/>
        </w:rPr>
        <w:t xml:space="preserve">Autojuhtimine ja masinatega </w:t>
      </w:r>
      <w:r w:rsidRPr="00B9336B">
        <w:rPr>
          <w:b/>
        </w:rPr>
        <w:t>töötamine</w:t>
      </w:r>
    </w:p>
    <w:p w14:paraId="587FB47F" w14:textId="77777777" w:rsidR="0046739B" w:rsidRPr="00B9336B" w:rsidRDefault="00E717D7" w:rsidP="0046739B">
      <w:pPr>
        <w:numPr>
          <w:ilvl w:val="12"/>
          <w:numId w:val="0"/>
        </w:numPr>
        <w:tabs>
          <w:tab w:val="clear" w:pos="567"/>
        </w:tabs>
        <w:spacing w:line="240" w:lineRule="auto"/>
        <w:ind w:right="-2"/>
        <w:rPr>
          <w:noProof/>
          <w:szCs w:val="22"/>
        </w:rPr>
      </w:pPr>
      <w:r w:rsidRPr="00B9336B">
        <w:t>Cuprior ei mõjuta tõenäoliselt autojuhtimise ega seadmete ja masinatega töötamise võimet.</w:t>
      </w:r>
    </w:p>
    <w:p w14:paraId="363C55C9" w14:textId="77777777" w:rsidR="0046739B" w:rsidRPr="00B9336B" w:rsidRDefault="0046739B" w:rsidP="0046739B">
      <w:pPr>
        <w:numPr>
          <w:ilvl w:val="12"/>
          <w:numId w:val="0"/>
        </w:numPr>
        <w:tabs>
          <w:tab w:val="clear" w:pos="567"/>
        </w:tabs>
        <w:spacing w:line="240" w:lineRule="auto"/>
        <w:ind w:right="-2"/>
        <w:rPr>
          <w:noProof/>
          <w:szCs w:val="22"/>
        </w:rPr>
      </w:pPr>
    </w:p>
    <w:p w14:paraId="43B3DE34" w14:textId="77777777" w:rsidR="0046739B" w:rsidRPr="00B9336B" w:rsidRDefault="0046739B" w:rsidP="0046739B">
      <w:pPr>
        <w:numPr>
          <w:ilvl w:val="12"/>
          <w:numId w:val="0"/>
        </w:numPr>
        <w:tabs>
          <w:tab w:val="clear" w:pos="567"/>
        </w:tabs>
        <w:spacing w:line="240" w:lineRule="auto"/>
        <w:ind w:right="-2"/>
        <w:rPr>
          <w:noProof/>
          <w:szCs w:val="22"/>
        </w:rPr>
      </w:pPr>
    </w:p>
    <w:p w14:paraId="66605717" w14:textId="77777777" w:rsidR="0046739B" w:rsidRPr="00B9336B" w:rsidRDefault="00E717D7" w:rsidP="0046739B">
      <w:pPr>
        <w:pStyle w:val="ListParagraph"/>
        <w:numPr>
          <w:ilvl w:val="0"/>
          <w:numId w:val="33"/>
        </w:numPr>
        <w:tabs>
          <w:tab w:val="clear" w:pos="567"/>
        </w:tabs>
        <w:spacing w:line="240" w:lineRule="auto"/>
        <w:ind w:left="720"/>
        <w:outlineLvl w:val="0"/>
        <w:rPr>
          <w:b/>
          <w:noProof/>
          <w:szCs w:val="22"/>
        </w:rPr>
      </w:pPr>
      <w:r w:rsidRPr="00B9336B">
        <w:rPr>
          <w:b/>
          <w:noProof/>
        </w:rPr>
        <w:t>Kuidas Cupriori võtta</w:t>
      </w:r>
    </w:p>
    <w:p w14:paraId="18FA0445" w14:textId="77777777" w:rsidR="0046739B" w:rsidRPr="00B9336B" w:rsidRDefault="0046739B" w:rsidP="0046739B">
      <w:pPr>
        <w:numPr>
          <w:ilvl w:val="12"/>
          <w:numId w:val="0"/>
        </w:numPr>
        <w:tabs>
          <w:tab w:val="clear" w:pos="567"/>
        </w:tabs>
        <w:spacing w:line="240" w:lineRule="auto"/>
        <w:ind w:right="-2"/>
        <w:rPr>
          <w:noProof/>
          <w:szCs w:val="22"/>
        </w:rPr>
      </w:pPr>
    </w:p>
    <w:p w14:paraId="4A8288A8" w14:textId="30BE9910" w:rsidR="0046739B" w:rsidRPr="00B9336B" w:rsidRDefault="00E717D7" w:rsidP="0046739B">
      <w:pPr>
        <w:numPr>
          <w:ilvl w:val="12"/>
          <w:numId w:val="0"/>
        </w:numPr>
        <w:tabs>
          <w:tab w:val="clear" w:pos="567"/>
        </w:tabs>
        <w:spacing w:line="240" w:lineRule="auto"/>
        <w:ind w:right="-2"/>
        <w:rPr>
          <w:noProof/>
          <w:szCs w:val="22"/>
        </w:rPr>
      </w:pPr>
      <w:r w:rsidRPr="00B9336B">
        <w:t xml:space="preserve">Võtke seda ravimit alati täpselt nii, nagu arst või apteeker on teile selgitanud. Kui te ei ole milleski kindel, pidage nõu oma </w:t>
      </w:r>
      <w:r w:rsidRPr="00B9336B">
        <w:t>arsti või apteekriga.</w:t>
      </w:r>
    </w:p>
    <w:p w14:paraId="0CC17AB6" w14:textId="77777777" w:rsidR="0046739B" w:rsidRPr="00B9336B" w:rsidRDefault="0046739B" w:rsidP="0046739B">
      <w:pPr>
        <w:numPr>
          <w:ilvl w:val="12"/>
          <w:numId w:val="0"/>
        </w:numPr>
        <w:tabs>
          <w:tab w:val="clear" w:pos="567"/>
        </w:tabs>
        <w:spacing w:line="240" w:lineRule="auto"/>
        <w:ind w:right="-2"/>
        <w:rPr>
          <w:noProof/>
          <w:szCs w:val="22"/>
        </w:rPr>
      </w:pPr>
    </w:p>
    <w:p w14:paraId="758D5E3F" w14:textId="1B02BB2E" w:rsidR="0046739B" w:rsidRPr="00B9336B" w:rsidRDefault="00E717D7" w:rsidP="0046739B">
      <w:pPr>
        <w:numPr>
          <w:ilvl w:val="12"/>
          <w:numId w:val="0"/>
        </w:numPr>
        <w:tabs>
          <w:tab w:val="clear" w:pos="567"/>
        </w:tabs>
        <w:spacing w:line="240" w:lineRule="auto"/>
        <w:ind w:right="-2"/>
        <w:rPr>
          <w:noProof/>
          <w:szCs w:val="22"/>
        </w:rPr>
      </w:pPr>
      <w:r w:rsidRPr="00B9336B">
        <w:lastRenderedPageBreak/>
        <w:t>Igas vanuses täiskasvanutel on soovitatav ööpäevane koguannus 3...6,5 tabletti ööpäevas (koguannus vahemikus 450...975 mg). See ööpäevane annus jagatakse kaheks kuni neljaks väiksemaks annuseks, mis tuleb ööpäeva jooksul sisse võtta.</w:t>
      </w:r>
      <w:r w:rsidRPr="00B9336B">
        <w:t xml:space="preserve"> Teie arst ütleb teile, mitu tabletti te peate võtma ja kui sageli. Vajadusel on võimalik tablett</w:t>
      </w:r>
      <w:r w:rsidR="004E6400" w:rsidRPr="00B9336B">
        <w:t>e</w:t>
      </w:r>
      <w:r w:rsidRPr="00B9336B">
        <w:t xml:space="preserve"> poolitada.</w:t>
      </w:r>
    </w:p>
    <w:p w14:paraId="4B6597B0" w14:textId="77777777" w:rsidR="0046739B" w:rsidRPr="00B9336B" w:rsidRDefault="0046739B" w:rsidP="0046739B">
      <w:pPr>
        <w:rPr>
          <w:noProof/>
          <w:szCs w:val="22"/>
        </w:rPr>
      </w:pPr>
    </w:p>
    <w:p w14:paraId="13791E12" w14:textId="77777777" w:rsidR="0046739B" w:rsidRPr="00B9336B" w:rsidRDefault="00E717D7" w:rsidP="0046739B">
      <w:pPr>
        <w:keepNext/>
        <w:autoSpaceDE w:val="0"/>
        <w:autoSpaceDN w:val="0"/>
        <w:adjustRightInd w:val="0"/>
        <w:spacing w:line="240" w:lineRule="auto"/>
        <w:rPr>
          <w:b/>
          <w:bCs/>
          <w:szCs w:val="22"/>
        </w:rPr>
      </w:pPr>
      <w:r w:rsidRPr="00B9336B">
        <w:rPr>
          <w:b/>
        </w:rPr>
        <w:t>Kasutamine lastel ja noorukitel</w:t>
      </w:r>
    </w:p>
    <w:p w14:paraId="288357EE" w14:textId="77777777" w:rsidR="0046739B" w:rsidRPr="00B9336B" w:rsidRDefault="00E717D7" w:rsidP="0046739B">
      <w:pPr>
        <w:rPr>
          <w:noProof/>
          <w:szCs w:val="22"/>
        </w:rPr>
      </w:pPr>
      <w:r w:rsidRPr="00B9336B">
        <w:t xml:space="preserve">Algannus on tavaliselt väiksem kui täiskasvanutel ja sõltub teie vanusest ja kehakaalust. </w:t>
      </w:r>
    </w:p>
    <w:p w14:paraId="51D11290" w14:textId="161F4999" w:rsidR="0046739B" w:rsidRPr="00B9336B" w:rsidRDefault="00E717D7" w:rsidP="0046739B">
      <w:pPr>
        <w:numPr>
          <w:ilvl w:val="12"/>
          <w:numId w:val="0"/>
        </w:numPr>
        <w:tabs>
          <w:tab w:val="clear" w:pos="567"/>
        </w:tabs>
        <w:spacing w:line="240" w:lineRule="auto"/>
        <w:ind w:right="-2"/>
        <w:rPr>
          <w:noProof/>
          <w:szCs w:val="22"/>
        </w:rPr>
      </w:pPr>
      <w:r w:rsidRPr="00B9336B">
        <w:t>Tavaline ööpäevane ann</w:t>
      </w:r>
      <w:r w:rsidRPr="00B9336B">
        <w:t>us on vahemikus 225...600 mg (1,5...4 tabletti ööpäevas), mis tuleb jagada kaheks kuni neljaks väiksemaks annuseks ja ööpäeva jooksul sisse võtta. Teie arst ütleb teile, mitu tabletti te peate võtma ja kui sageli.</w:t>
      </w:r>
    </w:p>
    <w:p w14:paraId="5CC1F4A1" w14:textId="77777777" w:rsidR="0046739B" w:rsidRPr="00B9336B" w:rsidRDefault="0046739B" w:rsidP="0046739B">
      <w:pPr>
        <w:numPr>
          <w:ilvl w:val="12"/>
          <w:numId w:val="0"/>
        </w:numPr>
        <w:tabs>
          <w:tab w:val="clear" w:pos="567"/>
        </w:tabs>
        <w:spacing w:line="240" w:lineRule="auto"/>
        <w:ind w:right="-2"/>
        <w:rPr>
          <w:noProof/>
          <w:szCs w:val="22"/>
        </w:rPr>
      </w:pPr>
    </w:p>
    <w:p w14:paraId="17D2A7EC" w14:textId="77777777" w:rsidR="0046739B" w:rsidRPr="00B9336B" w:rsidRDefault="00E717D7" w:rsidP="0046739B">
      <w:pPr>
        <w:rPr>
          <w:noProof/>
          <w:szCs w:val="22"/>
        </w:rPr>
      </w:pPr>
      <w:r w:rsidRPr="00B9336B">
        <w:t>Pärast ravi alustamist võib arst annust m</w:t>
      </w:r>
      <w:r w:rsidRPr="00B9336B">
        <w:t>uuta sõltuvalt teie reageerimisest ravile.</w:t>
      </w:r>
    </w:p>
    <w:p w14:paraId="0780BDA3" w14:textId="77777777" w:rsidR="0046739B" w:rsidRPr="00B9336B" w:rsidRDefault="0046739B" w:rsidP="0046739B">
      <w:pPr>
        <w:rPr>
          <w:noProof/>
          <w:szCs w:val="22"/>
        </w:rPr>
      </w:pPr>
    </w:p>
    <w:p w14:paraId="70F7D2D4" w14:textId="2F05A301" w:rsidR="0046739B" w:rsidRPr="00B9336B" w:rsidRDefault="00E717D7" w:rsidP="0046739B">
      <w:pPr>
        <w:rPr>
          <w:szCs w:val="22"/>
        </w:rPr>
      </w:pPr>
      <w:r w:rsidRPr="00B9336B">
        <w:t>Neelake tabletid alla veega ja tühja kõhuga vähemalt üks tund enne sööki või kaks tundi pärast sööki ja vähemalt ühetunnise vahega mis tahes teistest ravimitest, toidust või piimast.</w:t>
      </w:r>
    </w:p>
    <w:p w14:paraId="6E600D31" w14:textId="77777777" w:rsidR="0046739B" w:rsidRPr="00B9336B" w:rsidRDefault="0046739B" w:rsidP="0046739B">
      <w:pPr>
        <w:rPr>
          <w:szCs w:val="22"/>
        </w:rPr>
      </w:pPr>
    </w:p>
    <w:p w14:paraId="75E70C81" w14:textId="77777777" w:rsidR="0046739B" w:rsidRPr="00B9336B" w:rsidRDefault="00E717D7" w:rsidP="0046739B">
      <w:pPr>
        <w:rPr>
          <w:noProof/>
          <w:szCs w:val="22"/>
        </w:rPr>
      </w:pPr>
      <w:r w:rsidRPr="00B9336B">
        <w:t xml:space="preserve">Kui te kasutate </w:t>
      </w:r>
      <w:r w:rsidRPr="00B9336B">
        <w:t>rauapreparaate, siis võtke need sisse vähemalt 2 tundi pärast Cupriori annuse võtmist.</w:t>
      </w:r>
    </w:p>
    <w:p w14:paraId="3BD7ACDF" w14:textId="77777777" w:rsidR="0046739B" w:rsidRPr="00B9336B" w:rsidRDefault="0046739B" w:rsidP="0046739B">
      <w:pPr>
        <w:numPr>
          <w:ilvl w:val="12"/>
          <w:numId w:val="0"/>
        </w:numPr>
        <w:tabs>
          <w:tab w:val="clear" w:pos="567"/>
        </w:tabs>
        <w:spacing w:line="240" w:lineRule="auto"/>
        <w:ind w:right="-2"/>
        <w:rPr>
          <w:noProof/>
          <w:szCs w:val="22"/>
        </w:rPr>
      </w:pPr>
    </w:p>
    <w:p w14:paraId="5C0FB22A" w14:textId="77777777" w:rsidR="0046739B" w:rsidRPr="00B9336B" w:rsidRDefault="00E717D7" w:rsidP="0046739B">
      <w:pPr>
        <w:rPr>
          <w:b/>
          <w:szCs w:val="22"/>
        </w:rPr>
      </w:pPr>
      <w:r w:rsidRPr="00B9336B">
        <w:rPr>
          <w:b/>
        </w:rPr>
        <w:t>Kui te võtate Cupriori rohkem kui ette nähtud</w:t>
      </w:r>
    </w:p>
    <w:p w14:paraId="6132D637" w14:textId="77777777" w:rsidR="0046739B" w:rsidRPr="00B9336B" w:rsidRDefault="00E717D7" w:rsidP="0046739B">
      <w:pPr>
        <w:rPr>
          <w:szCs w:val="22"/>
        </w:rPr>
      </w:pPr>
      <w:r w:rsidRPr="00B9336B">
        <w:t>Võtke Cupriori ainult nii, nagu teile on määratud. Kui te arvate, et olete võtnud sisse rohkem Cupriori kui määratud, võtk</w:t>
      </w:r>
      <w:r w:rsidRPr="00B9336B">
        <w:t>e ühendust oma arsti või apteekriga.</w:t>
      </w:r>
    </w:p>
    <w:p w14:paraId="7650D777" w14:textId="77777777" w:rsidR="0046739B" w:rsidRPr="00B9336B" w:rsidRDefault="0046739B" w:rsidP="0046739B">
      <w:pPr>
        <w:rPr>
          <w:noProof/>
          <w:szCs w:val="22"/>
        </w:rPr>
      </w:pPr>
    </w:p>
    <w:p w14:paraId="1666E81E" w14:textId="77777777" w:rsidR="0046739B" w:rsidRPr="00B9336B" w:rsidRDefault="00E717D7" w:rsidP="0046739B">
      <w:pPr>
        <w:rPr>
          <w:b/>
          <w:szCs w:val="22"/>
        </w:rPr>
      </w:pPr>
      <w:r w:rsidRPr="00B9336B">
        <w:rPr>
          <w:b/>
        </w:rPr>
        <w:t>Kui te unustate Cupriori võtta</w:t>
      </w:r>
    </w:p>
    <w:p w14:paraId="04E3925B" w14:textId="77777777" w:rsidR="0046739B" w:rsidRPr="00B9336B" w:rsidRDefault="00E717D7" w:rsidP="0046739B">
      <w:pPr>
        <w:numPr>
          <w:ilvl w:val="12"/>
          <w:numId w:val="0"/>
        </w:numPr>
        <w:tabs>
          <w:tab w:val="clear" w:pos="567"/>
        </w:tabs>
        <w:spacing w:line="240" w:lineRule="auto"/>
        <w:ind w:right="-2"/>
        <w:rPr>
          <w:noProof/>
          <w:szCs w:val="22"/>
        </w:rPr>
      </w:pPr>
      <w:r w:rsidRPr="00B9336B">
        <w:t>Ärge võtke kahekordset annust, kui annus jäi eelmisel korral võtmata. Võtke järgmine annus sisse järgmisel planeeritud manustamiskorral.</w:t>
      </w:r>
    </w:p>
    <w:p w14:paraId="29725D2A" w14:textId="77777777" w:rsidR="0046739B" w:rsidRPr="00B9336B" w:rsidRDefault="0046739B" w:rsidP="0046739B">
      <w:pPr>
        <w:numPr>
          <w:ilvl w:val="12"/>
          <w:numId w:val="0"/>
        </w:numPr>
        <w:tabs>
          <w:tab w:val="clear" w:pos="567"/>
        </w:tabs>
        <w:spacing w:line="240" w:lineRule="auto"/>
        <w:ind w:right="-29"/>
        <w:rPr>
          <w:noProof/>
          <w:szCs w:val="22"/>
        </w:rPr>
      </w:pPr>
    </w:p>
    <w:p w14:paraId="236CDF43" w14:textId="77777777" w:rsidR="0046739B" w:rsidRPr="00B9336B" w:rsidRDefault="00E717D7" w:rsidP="0046739B">
      <w:pPr>
        <w:numPr>
          <w:ilvl w:val="12"/>
          <w:numId w:val="0"/>
        </w:numPr>
        <w:tabs>
          <w:tab w:val="clear" w:pos="567"/>
        </w:tabs>
        <w:spacing w:line="240" w:lineRule="auto"/>
        <w:ind w:right="-2"/>
        <w:rPr>
          <w:szCs w:val="22"/>
        </w:rPr>
      </w:pPr>
      <w:r w:rsidRPr="00B9336B">
        <w:t xml:space="preserve">Kui teil on lisaküsimusi selle ravimi </w:t>
      </w:r>
      <w:r w:rsidRPr="00B9336B">
        <w:t>kasutamise kohta, pidage nõu oma arsti või apteekriga.</w:t>
      </w:r>
    </w:p>
    <w:p w14:paraId="22BDE05D" w14:textId="77777777" w:rsidR="0046739B" w:rsidRPr="00B9336B" w:rsidRDefault="0046739B" w:rsidP="0046739B">
      <w:pPr>
        <w:numPr>
          <w:ilvl w:val="12"/>
          <w:numId w:val="0"/>
        </w:numPr>
        <w:tabs>
          <w:tab w:val="clear" w:pos="567"/>
        </w:tabs>
        <w:spacing w:line="240" w:lineRule="auto"/>
        <w:ind w:right="-2"/>
        <w:rPr>
          <w:noProof/>
          <w:szCs w:val="22"/>
        </w:rPr>
      </w:pPr>
    </w:p>
    <w:p w14:paraId="69550D26" w14:textId="77777777" w:rsidR="0046739B" w:rsidRPr="00B9336B" w:rsidRDefault="00E717D7" w:rsidP="0046739B">
      <w:pPr>
        <w:rPr>
          <w:b/>
          <w:szCs w:val="22"/>
        </w:rPr>
      </w:pPr>
      <w:r w:rsidRPr="00B9336B">
        <w:rPr>
          <w:b/>
        </w:rPr>
        <w:t>Kui lõpetate Cupriori võtmise</w:t>
      </w:r>
    </w:p>
    <w:p w14:paraId="7EE661F0" w14:textId="77777777" w:rsidR="0046739B" w:rsidRPr="00B9336B" w:rsidRDefault="00E717D7" w:rsidP="0046739B">
      <w:pPr>
        <w:numPr>
          <w:ilvl w:val="12"/>
          <w:numId w:val="0"/>
        </w:numPr>
        <w:tabs>
          <w:tab w:val="clear" w:pos="567"/>
        </w:tabs>
        <w:spacing w:line="240" w:lineRule="auto"/>
        <w:ind w:right="-29"/>
        <w:rPr>
          <w:noProof/>
          <w:szCs w:val="22"/>
        </w:rPr>
      </w:pPr>
      <w:r w:rsidRPr="00B9336B">
        <w:t>See ravim on pikemaajaliseks kasutamiseks. Ärge lõpetage ravi ilma arstiga nõu pidamata isegi siis, kui tunnete end paremini, sest Wilsoni tõbi on eluaegne haigus.</w:t>
      </w:r>
    </w:p>
    <w:p w14:paraId="67482D0B" w14:textId="77777777" w:rsidR="0046739B" w:rsidRPr="00B9336B" w:rsidRDefault="0046739B" w:rsidP="0046739B">
      <w:pPr>
        <w:numPr>
          <w:ilvl w:val="12"/>
          <w:numId w:val="0"/>
        </w:numPr>
        <w:tabs>
          <w:tab w:val="clear" w:pos="567"/>
        </w:tabs>
        <w:spacing w:line="240" w:lineRule="auto"/>
        <w:ind w:right="-29"/>
        <w:rPr>
          <w:noProof/>
          <w:szCs w:val="22"/>
          <w:highlight w:val="yellow"/>
        </w:rPr>
      </w:pPr>
    </w:p>
    <w:p w14:paraId="56F4FEBF" w14:textId="77777777" w:rsidR="0046739B" w:rsidRPr="00B9336B" w:rsidRDefault="00E717D7" w:rsidP="0046739B">
      <w:pPr>
        <w:numPr>
          <w:ilvl w:val="12"/>
          <w:numId w:val="0"/>
        </w:numPr>
        <w:tabs>
          <w:tab w:val="clear" w:pos="567"/>
        </w:tabs>
        <w:spacing w:line="240" w:lineRule="auto"/>
        <w:ind w:right="-29"/>
        <w:rPr>
          <w:szCs w:val="22"/>
        </w:rPr>
      </w:pPr>
      <w:r w:rsidRPr="00B9336B">
        <w:t>Kui t</w:t>
      </w:r>
      <w:r w:rsidRPr="00B9336B">
        <w:t>eil on lisaküsimusi selle ravimi kasutamise kohta, pidage nõu oma arsti või apteekriga.</w:t>
      </w:r>
    </w:p>
    <w:p w14:paraId="0FDDD9FA" w14:textId="77777777" w:rsidR="0046739B" w:rsidRPr="00B9336B" w:rsidRDefault="0046739B" w:rsidP="0046739B">
      <w:pPr>
        <w:numPr>
          <w:ilvl w:val="12"/>
          <w:numId w:val="0"/>
        </w:numPr>
        <w:tabs>
          <w:tab w:val="clear" w:pos="567"/>
        </w:tabs>
        <w:spacing w:line="240" w:lineRule="auto"/>
        <w:rPr>
          <w:szCs w:val="22"/>
        </w:rPr>
      </w:pPr>
    </w:p>
    <w:p w14:paraId="4D001793" w14:textId="77777777" w:rsidR="0046739B" w:rsidRPr="00B9336B" w:rsidRDefault="0046739B" w:rsidP="0046739B">
      <w:pPr>
        <w:numPr>
          <w:ilvl w:val="12"/>
          <w:numId w:val="0"/>
        </w:numPr>
        <w:tabs>
          <w:tab w:val="clear" w:pos="567"/>
        </w:tabs>
        <w:spacing w:line="240" w:lineRule="auto"/>
        <w:rPr>
          <w:szCs w:val="22"/>
        </w:rPr>
      </w:pPr>
    </w:p>
    <w:p w14:paraId="17952E62" w14:textId="77777777" w:rsidR="0046739B" w:rsidRPr="00B9336B" w:rsidRDefault="00E717D7" w:rsidP="0046739B">
      <w:pPr>
        <w:pStyle w:val="ListParagraph"/>
        <w:numPr>
          <w:ilvl w:val="0"/>
          <w:numId w:val="33"/>
        </w:numPr>
        <w:tabs>
          <w:tab w:val="clear" w:pos="567"/>
        </w:tabs>
        <w:spacing w:line="240" w:lineRule="auto"/>
        <w:ind w:left="720"/>
        <w:outlineLvl w:val="0"/>
        <w:rPr>
          <w:b/>
          <w:noProof/>
          <w:szCs w:val="22"/>
        </w:rPr>
      </w:pPr>
      <w:r w:rsidRPr="00B9336B">
        <w:rPr>
          <w:b/>
          <w:noProof/>
        </w:rPr>
        <w:t>Võimalikud kõrvaltoimed</w:t>
      </w:r>
    </w:p>
    <w:p w14:paraId="5121201F" w14:textId="77777777" w:rsidR="0046739B" w:rsidRPr="00B9336B" w:rsidRDefault="0046739B" w:rsidP="0046739B">
      <w:pPr>
        <w:numPr>
          <w:ilvl w:val="12"/>
          <w:numId w:val="0"/>
        </w:numPr>
        <w:tabs>
          <w:tab w:val="clear" w:pos="567"/>
        </w:tabs>
        <w:spacing w:line="240" w:lineRule="auto"/>
        <w:rPr>
          <w:szCs w:val="22"/>
        </w:rPr>
      </w:pPr>
    </w:p>
    <w:p w14:paraId="7EDA19C7" w14:textId="77777777" w:rsidR="0046739B" w:rsidRPr="00B9336B" w:rsidRDefault="00E717D7" w:rsidP="0046739B">
      <w:pPr>
        <w:numPr>
          <w:ilvl w:val="12"/>
          <w:numId w:val="0"/>
        </w:numPr>
        <w:tabs>
          <w:tab w:val="clear" w:pos="567"/>
        </w:tabs>
        <w:spacing w:line="240" w:lineRule="auto"/>
        <w:ind w:right="-29"/>
        <w:rPr>
          <w:noProof/>
          <w:szCs w:val="22"/>
        </w:rPr>
      </w:pPr>
      <w:r w:rsidRPr="00B9336B">
        <w:t>Nagu kõik ravimid, võib ka see ravim põhjustada kõrvaltoimeid, kuigi kõigil neid ei teki.</w:t>
      </w:r>
    </w:p>
    <w:p w14:paraId="101BE34D" w14:textId="77777777" w:rsidR="0046739B" w:rsidRPr="00B9336B" w:rsidRDefault="0046739B" w:rsidP="0046739B">
      <w:pPr>
        <w:numPr>
          <w:ilvl w:val="12"/>
          <w:numId w:val="0"/>
        </w:numPr>
        <w:tabs>
          <w:tab w:val="clear" w:pos="567"/>
        </w:tabs>
        <w:spacing w:line="240" w:lineRule="auto"/>
        <w:ind w:right="-29"/>
        <w:rPr>
          <w:noProof/>
          <w:szCs w:val="22"/>
        </w:rPr>
      </w:pPr>
    </w:p>
    <w:p w14:paraId="18EBCC21" w14:textId="77777777" w:rsidR="0046739B" w:rsidRPr="00B9336B" w:rsidRDefault="00E717D7" w:rsidP="0046739B">
      <w:pPr>
        <w:numPr>
          <w:ilvl w:val="12"/>
          <w:numId w:val="0"/>
        </w:numPr>
        <w:tabs>
          <w:tab w:val="clear" w:pos="567"/>
        </w:tabs>
        <w:spacing w:line="240" w:lineRule="auto"/>
        <w:ind w:right="-29"/>
        <w:rPr>
          <w:noProof/>
          <w:szCs w:val="22"/>
        </w:rPr>
      </w:pPr>
      <w:r w:rsidRPr="00B9336B">
        <w:t>Teatatud on järgmistest kõrvaltoimetest:</w:t>
      </w:r>
    </w:p>
    <w:p w14:paraId="2902C895" w14:textId="77777777" w:rsidR="0046739B" w:rsidRPr="00B9336B" w:rsidRDefault="0046739B" w:rsidP="0046739B">
      <w:pPr>
        <w:numPr>
          <w:ilvl w:val="12"/>
          <w:numId w:val="0"/>
        </w:numPr>
        <w:tabs>
          <w:tab w:val="clear" w:pos="567"/>
        </w:tabs>
        <w:spacing w:line="240" w:lineRule="auto"/>
        <w:ind w:right="-29"/>
        <w:rPr>
          <w:noProof/>
          <w:szCs w:val="22"/>
        </w:rPr>
      </w:pPr>
    </w:p>
    <w:p w14:paraId="6AD5D79D" w14:textId="77777777" w:rsidR="0046739B" w:rsidRPr="00B9336B" w:rsidRDefault="00E717D7" w:rsidP="0046739B">
      <w:pPr>
        <w:tabs>
          <w:tab w:val="clear" w:pos="567"/>
        </w:tabs>
        <w:autoSpaceDE w:val="0"/>
        <w:autoSpaceDN w:val="0"/>
        <w:adjustRightInd w:val="0"/>
        <w:spacing w:line="240" w:lineRule="auto"/>
        <w:rPr>
          <w:i/>
          <w:noProof/>
          <w:szCs w:val="22"/>
        </w:rPr>
      </w:pPr>
      <w:r w:rsidRPr="00B9336B">
        <w:rPr>
          <w:i/>
          <w:noProof/>
        </w:rPr>
        <w:t>Sage (võ</w:t>
      </w:r>
      <w:r w:rsidRPr="00B9336B">
        <w:rPr>
          <w:i/>
          <w:noProof/>
        </w:rPr>
        <w:t>ib esineda kuni 1 inimesel 10-st)</w:t>
      </w:r>
    </w:p>
    <w:p w14:paraId="28BD99EC" w14:textId="044C1AB6" w:rsidR="0046739B" w:rsidRPr="00B9336B" w:rsidRDefault="00E717D7" w:rsidP="0046739B">
      <w:pPr>
        <w:numPr>
          <w:ilvl w:val="0"/>
          <w:numId w:val="15"/>
        </w:numPr>
        <w:tabs>
          <w:tab w:val="clear" w:pos="567"/>
        </w:tabs>
        <w:spacing w:line="240" w:lineRule="auto"/>
        <w:ind w:right="-29"/>
        <w:rPr>
          <w:noProof/>
          <w:szCs w:val="22"/>
        </w:rPr>
      </w:pPr>
      <w:r w:rsidRPr="00B9336B">
        <w:t xml:space="preserve">Iiveldus </w:t>
      </w:r>
    </w:p>
    <w:p w14:paraId="0CC6BE31" w14:textId="77777777" w:rsidR="0046739B" w:rsidRPr="00B9336B" w:rsidRDefault="0046739B" w:rsidP="0046739B">
      <w:pPr>
        <w:tabs>
          <w:tab w:val="clear" w:pos="567"/>
        </w:tabs>
        <w:autoSpaceDE w:val="0"/>
        <w:autoSpaceDN w:val="0"/>
        <w:adjustRightInd w:val="0"/>
        <w:spacing w:line="240" w:lineRule="auto"/>
        <w:rPr>
          <w:i/>
          <w:noProof/>
          <w:szCs w:val="22"/>
        </w:rPr>
      </w:pPr>
    </w:p>
    <w:p w14:paraId="3F7B0DE8" w14:textId="77777777" w:rsidR="0046739B" w:rsidRPr="00B9336B" w:rsidRDefault="00E717D7" w:rsidP="0046739B">
      <w:pPr>
        <w:tabs>
          <w:tab w:val="clear" w:pos="567"/>
        </w:tabs>
        <w:autoSpaceDE w:val="0"/>
        <w:autoSpaceDN w:val="0"/>
        <w:adjustRightInd w:val="0"/>
        <w:spacing w:line="240" w:lineRule="auto"/>
        <w:rPr>
          <w:i/>
          <w:noProof/>
          <w:szCs w:val="22"/>
        </w:rPr>
      </w:pPr>
      <w:r w:rsidRPr="00B9336B">
        <w:rPr>
          <w:i/>
          <w:noProof/>
        </w:rPr>
        <w:t>Aeg-ajalt (võib esineda kuni 1 inimesel 100-st)</w:t>
      </w:r>
    </w:p>
    <w:p w14:paraId="6ED14848" w14:textId="5CAE3699" w:rsidR="0046739B" w:rsidRPr="00B9336B" w:rsidRDefault="00E717D7" w:rsidP="0046739B">
      <w:pPr>
        <w:numPr>
          <w:ilvl w:val="0"/>
          <w:numId w:val="15"/>
        </w:numPr>
        <w:tabs>
          <w:tab w:val="clear" w:pos="567"/>
        </w:tabs>
        <w:spacing w:line="240" w:lineRule="auto"/>
        <w:ind w:right="-29"/>
        <w:rPr>
          <w:noProof/>
          <w:szCs w:val="22"/>
        </w:rPr>
      </w:pPr>
      <w:r w:rsidRPr="00B9336B">
        <w:t>N</w:t>
      </w:r>
      <w:r w:rsidR="00534F18" w:rsidRPr="00B9336B">
        <w:t>ahalööbed</w:t>
      </w:r>
    </w:p>
    <w:p w14:paraId="6DCEEB8A" w14:textId="3A8A73A5" w:rsidR="0046739B" w:rsidRPr="0026139C" w:rsidRDefault="00E717D7" w:rsidP="0046739B">
      <w:pPr>
        <w:numPr>
          <w:ilvl w:val="0"/>
          <w:numId w:val="15"/>
        </w:numPr>
        <w:tabs>
          <w:tab w:val="clear" w:pos="567"/>
        </w:tabs>
        <w:spacing w:line="240" w:lineRule="auto"/>
        <w:ind w:right="-29"/>
        <w:rPr>
          <w:noProof/>
          <w:szCs w:val="22"/>
        </w:rPr>
      </w:pPr>
      <w:r w:rsidRPr="00B9336B">
        <w:t>S</w:t>
      </w:r>
      <w:r w:rsidR="00534F18" w:rsidRPr="00B9336B">
        <w:t>ügelus,</w:t>
      </w:r>
    </w:p>
    <w:p w14:paraId="6C836305" w14:textId="40C07301" w:rsidR="00540C24" w:rsidRPr="00B9336B" w:rsidRDefault="00E717D7" w:rsidP="0046739B">
      <w:pPr>
        <w:numPr>
          <w:ilvl w:val="0"/>
          <w:numId w:val="15"/>
        </w:numPr>
        <w:tabs>
          <w:tab w:val="clear" w:pos="567"/>
        </w:tabs>
        <w:spacing w:line="240" w:lineRule="auto"/>
        <w:ind w:right="-29"/>
        <w:rPr>
          <w:noProof/>
          <w:szCs w:val="22"/>
        </w:rPr>
      </w:pPr>
      <w:r w:rsidRPr="00540C24">
        <w:rPr>
          <w:noProof/>
          <w:szCs w:val="22"/>
        </w:rPr>
        <w:t>aneemia</w:t>
      </w:r>
    </w:p>
    <w:p w14:paraId="362EF0DD" w14:textId="77777777" w:rsidR="0046739B" w:rsidRPr="00B9336B" w:rsidRDefault="0046739B" w:rsidP="0046739B">
      <w:pPr>
        <w:tabs>
          <w:tab w:val="clear" w:pos="567"/>
        </w:tabs>
        <w:spacing w:line="240" w:lineRule="auto"/>
        <w:ind w:left="360" w:right="-29"/>
        <w:rPr>
          <w:noProof/>
          <w:szCs w:val="22"/>
        </w:rPr>
      </w:pPr>
    </w:p>
    <w:p w14:paraId="41DB1F22" w14:textId="77777777" w:rsidR="0046739B" w:rsidRPr="00B9336B" w:rsidRDefault="00E717D7" w:rsidP="0046739B">
      <w:pPr>
        <w:tabs>
          <w:tab w:val="clear" w:pos="567"/>
        </w:tabs>
        <w:spacing w:line="240" w:lineRule="auto"/>
        <w:ind w:right="-29"/>
        <w:rPr>
          <w:i/>
          <w:noProof/>
          <w:szCs w:val="22"/>
        </w:rPr>
      </w:pPr>
      <w:r w:rsidRPr="00B9336B">
        <w:rPr>
          <w:i/>
          <w:noProof/>
        </w:rPr>
        <w:t>Teadmata (esinemissagedust ei saa hinnata olemasolevate andmete alusel)</w:t>
      </w:r>
    </w:p>
    <w:p w14:paraId="0E4634D2" w14:textId="52D3884F" w:rsidR="0046739B" w:rsidRPr="00B9336B" w:rsidRDefault="00E717D7" w:rsidP="0046739B">
      <w:pPr>
        <w:numPr>
          <w:ilvl w:val="0"/>
          <w:numId w:val="15"/>
        </w:numPr>
        <w:tabs>
          <w:tab w:val="clear" w:pos="567"/>
        </w:tabs>
        <w:spacing w:line="240" w:lineRule="auto"/>
        <w:ind w:right="-29"/>
        <w:rPr>
          <w:noProof/>
          <w:szCs w:val="22"/>
        </w:rPr>
      </w:pPr>
      <w:r w:rsidRPr="00B9336B">
        <w:t xml:space="preserve">maoärritus ja ebamugavustunne maos, sealhulgas raske </w:t>
      </w:r>
      <w:r w:rsidRPr="00B9336B">
        <w:t>kõhuvalu (duodeniit);</w:t>
      </w:r>
    </w:p>
    <w:p w14:paraId="36650B1F" w14:textId="77777777" w:rsidR="0046739B" w:rsidRPr="00B9336B" w:rsidRDefault="00E717D7" w:rsidP="0046739B">
      <w:pPr>
        <w:numPr>
          <w:ilvl w:val="0"/>
          <w:numId w:val="15"/>
        </w:numPr>
        <w:tabs>
          <w:tab w:val="clear" w:pos="567"/>
        </w:tabs>
        <w:spacing w:line="240" w:lineRule="auto"/>
        <w:ind w:right="-29"/>
        <w:rPr>
          <w:noProof/>
          <w:szCs w:val="22"/>
        </w:rPr>
      </w:pPr>
      <w:r w:rsidRPr="00B9336B">
        <w:t>soolepõletik, mis võib põhjustada näiteks kõhuvalu, korduvat kõhulahtisust ja verd väljaheites (koliit);</w:t>
      </w:r>
    </w:p>
    <w:p w14:paraId="5D686BE4" w14:textId="1669317F" w:rsidR="0046739B" w:rsidRPr="00B9336B" w:rsidRDefault="00E717D7" w:rsidP="0046739B">
      <w:pPr>
        <w:numPr>
          <w:ilvl w:val="0"/>
          <w:numId w:val="15"/>
        </w:numPr>
        <w:tabs>
          <w:tab w:val="clear" w:pos="567"/>
        </w:tabs>
        <w:spacing w:line="240" w:lineRule="auto"/>
        <w:ind w:right="-29"/>
        <w:rPr>
          <w:noProof/>
          <w:szCs w:val="22"/>
        </w:rPr>
      </w:pPr>
      <w:r w:rsidRPr="00B9336B">
        <w:t>vere väikesest rauasisaldusest tingitud punaste vereliblede arvu vähenemine (raua puudusest);</w:t>
      </w:r>
    </w:p>
    <w:p w14:paraId="09FFFC8C" w14:textId="77777777" w:rsidR="0046739B" w:rsidRPr="00B9336B" w:rsidRDefault="00E717D7" w:rsidP="0046739B">
      <w:pPr>
        <w:numPr>
          <w:ilvl w:val="0"/>
          <w:numId w:val="15"/>
        </w:numPr>
        <w:tabs>
          <w:tab w:val="clear" w:pos="567"/>
        </w:tabs>
        <w:spacing w:line="240" w:lineRule="auto"/>
        <w:ind w:right="-29"/>
        <w:rPr>
          <w:noProof/>
          <w:szCs w:val="22"/>
        </w:rPr>
      </w:pPr>
      <w:r w:rsidRPr="00B9336B">
        <w:t>urtikaaria (nõgeslööve või kublad).</w:t>
      </w:r>
    </w:p>
    <w:p w14:paraId="3C883DDB" w14:textId="77777777" w:rsidR="0046739B" w:rsidRPr="00B9336B" w:rsidRDefault="0046739B" w:rsidP="0046739B">
      <w:pPr>
        <w:numPr>
          <w:ilvl w:val="12"/>
          <w:numId w:val="0"/>
        </w:numPr>
        <w:tabs>
          <w:tab w:val="clear" w:pos="567"/>
        </w:tabs>
        <w:spacing w:line="240" w:lineRule="auto"/>
        <w:ind w:right="-2"/>
        <w:rPr>
          <w:b/>
          <w:szCs w:val="22"/>
        </w:rPr>
      </w:pPr>
    </w:p>
    <w:p w14:paraId="51B9E0D6" w14:textId="77777777" w:rsidR="0046739B" w:rsidRPr="00B9336B" w:rsidRDefault="00E717D7" w:rsidP="0046739B">
      <w:pPr>
        <w:keepNext/>
        <w:rPr>
          <w:b/>
          <w:szCs w:val="22"/>
        </w:rPr>
      </w:pPr>
      <w:r w:rsidRPr="00B9336B">
        <w:rPr>
          <w:b/>
        </w:rPr>
        <w:lastRenderedPageBreak/>
        <w:t>Kõrvaltoimetest teavitamine</w:t>
      </w:r>
    </w:p>
    <w:p w14:paraId="62F34942" w14:textId="77777777" w:rsidR="0046739B" w:rsidRPr="00B9336B" w:rsidRDefault="00E717D7" w:rsidP="0046739B">
      <w:pPr>
        <w:pStyle w:val="BodytextAgency"/>
        <w:spacing w:after="0" w:line="240" w:lineRule="auto"/>
        <w:rPr>
          <w:rFonts w:ascii="Times New Roman" w:hAnsi="Times New Roman" w:cs="Times New Roman"/>
          <w:sz w:val="22"/>
          <w:szCs w:val="22"/>
        </w:rPr>
      </w:pPr>
      <w:r w:rsidRPr="00B9336B">
        <w:rPr>
          <w:rFonts w:ascii="Times New Roman" w:hAnsi="Times New Roman" w:cs="Times New Roman"/>
          <w:noProof/>
          <w:sz w:val="22"/>
        </w:rPr>
        <w:t>Kui teil tekib ükskõik milline kõrvaltoime, pidage nõu oma arsti või apteekriga.</w:t>
      </w:r>
      <w:r w:rsidRPr="00B9336B">
        <w:rPr>
          <w:rFonts w:ascii="Times New Roman" w:hAnsi="Times New Roman" w:cs="Times New Roman"/>
          <w:color w:val="FF0000"/>
          <w:sz w:val="22"/>
        </w:rPr>
        <w:t xml:space="preserve"> </w:t>
      </w:r>
      <w:r w:rsidRPr="00B9336B">
        <w:rPr>
          <w:rFonts w:ascii="Times New Roman" w:hAnsi="Times New Roman" w:cs="Times New Roman"/>
          <w:noProof/>
          <w:sz w:val="22"/>
        </w:rPr>
        <w:t xml:space="preserve">Kõrvaltoime võib olla ka selline, mida selles infolehes ei ole nimetatud. Kõrvaltoimetest võite ka ise teavitada </w:t>
      </w:r>
      <w:r w:rsidRPr="00B9336B">
        <w:rPr>
          <w:rFonts w:ascii="Times New Roman" w:hAnsi="Times New Roman" w:cs="Times New Roman"/>
          <w:sz w:val="22"/>
          <w:highlight w:val="lightGray"/>
        </w:rPr>
        <w:t>riikliku teavitussüsteemi, mis o</w:t>
      </w:r>
      <w:r w:rsidRPr="00B9336B">
        <w:rPr>
          <w:rFonts w:ascii="Times New Roman" w:hAnsi="Times New Roman" w:cs="Times New Roman"/>
          <w:sz w:val="22"/>
          <w:highlight w:val="lightGray"/>
        </w:rPr>
        <w:t xml:space="preserve">n loetletud </w:t>
      </w:r>
      <w:hyperlink r:id="rId15" w:history="1">
        <w:r w:rsidRPr="00B9336B">
          <w:rPr>
            <w:rStyle w:val="Hyperlink"/>
            <w:rFonts w:ascii="Times New Roman" w:hAnsi="Times New Roman" w:cs="Times New Roman"/>
            <w:sz w:val="22"/>
            <w:highlight w:val="lightGray"/>
          </w:rPr>
          <w:t>V lisas</w:t>
        </w:r>
      </w:hyperlink>
      <w:r w:rsidRPr="00B9336B">
        <w:rPr>
          <w:rFonts w:ascii="Times New Roman" w:hAnsi="Times New Roman" w:cs="Times New Roman"/>
          <w:sz w:val="22"/>
        </w:rPr>
        <w:t>, kaudu. Teavitades aitate saada rohkem infot ravimi ohutusest.</w:t>
      </w:r>
    </w:p>
    <w:p w14:paraId="2A4E48D0" w14:textId="77777777" w:rsidR="0046739B" w:rsidRPr="00B9336B" w:rsidRDefault="0046739B" w:rsidP="0046739B">
      <w:pPr>
        <w:autoSpaceDE w:val="0"/>
        <w:autoSpaceDN w:val="0"/>
        <w:adjustRightInd w:val="0"/>
        <w:spacing w:line="240" w:lineRule="auto"/>
        <w:rPr>
          <w:szCs w:val="22"/>
        </w:rPr>
      </w:pPr>
    </w:p>
    <w:p w14:paraId="184C1341" w14:textId="77777777" w:rsidR="0046739B" w:rsidRPr="00B9336B" w:rsidRDefault="0046739B" w:rsidP="0046739B">
      <w:pPr>
        <w:autoSpaceDE w:val="0"/>
        <w:autoSpaceDN w:val="0"/>
        <w:adjustRightInd w:val="0"/>
        <w:spacing w:line="240" w:lineRule="auto"/>
        <w:rPr>
          <w:szCs w:val="22"/>
        </w:rPr>
      </w:pPr>
    </w:p>
    <w:p w14:paraId="398B673A" w14:textId="77777777" w:rsidR="0046739B" w:rsidRPr="00B9336B" w:rsidRDefault="00E717D7" w:rsidP="0046739B">
      <w:pPr>
        <w:pStyle w:val="ListParagraph"/>
        <w:numPr>
          <w:ilvl w:val="0"/>
          <w:numId w:val="33"/>
        </w:numPr>
        <w:tabs>
          <w:tab w:val="clear" w:pos="567"/>
        </w:tabs>
        <w:spacing w:line="240" w:lineRule="auto"/>
        <w:ind w:left="720"/>
        <w:outlineLvl w:val="0"/>
        <w:rPr>
          <w:b/>
          <w:noProof/>
          <w:szCs w:val="22"/>
        </w:rPr>
      </w:pPr>
      <w:r w:rsidRPr="00B9336B">
        <w:rPr>
          <w:b/>
          <w:noProof/>
        </w:rPr>
        <w:t>Kuidas Cupriori säilitada</w:t>
      </w:r>
    </w:p>
    <w:p w14:paraId="3403E1E8" w14:textId="77777777" w:rsidR="0046739B" w:rsidRPr="00B9336B" w:rsidRDefault="0046739B" w:rsidP="0046739B">
      <w:pPr>
        <w:numPr>
          <w:ilvl w:val="12"/>
          <w:numId w:val="0"/>
        </w:numPr>
        <w:tabs>
          <w:tab w:val="clear" w:pos="567"/>
        </w:tabs>
        <w:spacing w:line="240" w:lineRule="auto"/>
        <w:ind w:right="-2"/>
        <w:rPr>
          <w:noProof/>
          <w:szCs w:val="22"/>
        </w:rPr>
      </w:pPr>
    </w:p>
    <w:p w14:paraId="13FE3FD9" w14:textId="77777777" w:rsidR="0046739B" w:rsidRPr="00B9336B" w:rsidRDefault="00E717D7" w:rsidP="0046739B">
      <w:pPr>
        <w:numPr>
          <w:ilvl w:val="12"/>
          <w:numId w:val="0"/>
        </w:numPr>
        <w:tabs>
          <w:tab w:val="clear" w:pos="567"/>
        </w:tabs>
        <w:spacing w:line="240" w:lineRule="auto"/>
        <w:ind w:right="-2"/>
        <w:rPr>
          <w:noProof/>
          <w:szCs w:val="22"/>
        </w:rPr>
      </w:pPr>
      <w:r w:rsidRPr="00B9336B">
        <w:t xml:space="preserve">Hoidke seda ravimit laste eest </w:t>
      </w:r>
      <w:r w:rsidRPr="00B9336B">
        <w:t>varjatud ja kättesaamatus kohas.</w:t>
      </w:r>
    </w:p>
    <w:p w14:paraId="1BE43503" w14:textId="77777777" w:rsidR="0046739B" w:rsidRPr="00B9336B" w:rsidRDefault="0046739B" w:rsidP="0046739B">
      <w:pPr>
        <w:numPr>
          <w:ilvl w:val="12"/>
          <w:numId w:val="0"/>
        </w:numPr>
        <w:tabs>
          <w:tab w:val="clear" w:pos="567"/>
        </w:tabs>
        <w:spacing w:line="240" w:lineRule="auto"/>
        <w:ind w:right="-2"/>
        <w:rPr>
          <w:noProof/>
          <w:szCs w:val="22"/>
        </w:rPr>
      </w:pPr>
    </w:p>
    <w:p w14:paraId="1CD26B04" w14:textId="4BA855EC" w:rsidR="0046739B" w:rsidRPr="00B9336B" w:rsidRDefault="00E717D7" w:rsidP="0046739B">
      <w:pPr>
        <w:numPr>
          <w:ilvl w:val="12"/>
          <w:numId w:val="0"/>
        </w:numPr>
        <w:tabs>
          <w:tab w:val="clear" w:pos="567"/>
        </w:tabs>
        <w:spacing w:line="240" w:lineRule="auto"/>
        <w:ind w:right="-2"/>
        <w:rPr>
          <w:noProof/>
          <w:szCs w:val="22"/>
        </w:rPr>
      </w:pPr>
      <w:r w:rsidRPr="00B9336B">
        <w:t>Ärge kasutage seda ravimit pärast kõlblikkusaega, mis on märgitud karbil ja blistril pärast märget „Kõlblik kuni“. Kõlblikkusaeg viitab selle kuu viimasele päevale.</w:t>
      </w:r>
    </w:p>
    <w:p w14:paraId="4F603166" w14:textId="77777777" w:rsidR="0046739B" w:rsidRPr="00B9336B" w:rsidRDefault="0046739B" w:rsidP="0046739B">
      <w:pPr>
        <w:numPr>
          <w:ilvl w:val="12"/>
          <w:numId w:val="0"/>
        </w:numPr>
        <w:tabs>
          <w:tab w:val="clear" w:pos="567"/>
        </w:tabs>
        <w:spacing w:line="240" w:lineRule="auto"/>
        <w:ind w:right="-2"/>
        <w:rPr>
          <w:noProof/>
          <w:szCs w:val="22"/>
        </w:rPr>
      </w:pPr>
    </w:p>
    <w:p w14:paraId="3853F1B1" w14:textId="77777777" w:rsidR="0046739B" w:rsidRPr="00B9336B" w:rsidRDefault="00E717D7" w:rsidP="0046739B">
      <w:pPr>
        <w:numPr>
          <w:ilvl w:val="12"/>
          <w:numId w:val="0"/>
        </w:numPr>
        <w:tabs>
          <w:tab w:val="clear" w:pos="567"/>
        </w:tabs>
        <w:spacing w:line="240" w:lineRule="auto"/>
        <w:ind w:right="-2"/>
        <w:rPr>
          <w:noProof/>
          <w:szCs w:val="22"/>
        </w:rPr>
      </w:pPr>
      <w:r w:rsidRPr="00B9336B">
        <w:t>See ravim ei vaja säilitamisel eritingimusi.</w:t>
      </w:r>
    </w:p>
    <w:p w14:paraId="076BF2C3" w14:textId="77777777" w:rsidR="0046739B" w:rsidRPr="00B9336B" w:rsidRDefault="0046739B" w:rsidP="0046739B">
      <w:pPr>
        <w:numPr>
          <w:ilvl w:val="12"/>
          <w:numId w:val="0"/>
        </w:numPr>
        <w:tabs>
          <w:tab w:val="clear" w:pos="567"/>
        </w:tabs>
        <w:spacing w:line="240" w:lineRule="auto"/>
        <w:ind w:right="-2"/>
        <w:rPr>
          <w:noProof/>
          <w:szCs w:val="22"/>
        </w:rPr>
      </w:pPr>
    </w:p>
    <w:p w14:paraId="534CE60D" w14:textId="77777777" w:rsidR="0046739B" w:rsidRPr="00B9336B" w:rsidRDefault="00E717D7" w:rsidP="0046739B">
      <w:pPr>
        <w:numPr>
          <w:ilvl w:val="12"/>
          <w:numId w:val="0"/>
        </w:numPr>
        <w:tabs>
          <w:tab w:val="clear" w:pos="567"/>
        </w:tabs>
        <w:spacing w:line="240" w:lineRule="auto"/>
        <w:ind w:right="-2"/>
        <w:rPr>
          <w:noProof/>
          <w:szCs w:val="22"/>
        </w:rPr>
      </w:pPr>
      <w:r w:rsidRPr="00B9336B">
        <w:t>Ärge visak</w:t>
      </w:r>
      <w:r w:rsidRPr="00B9336B">
        <w:t>e ravimeid kanalisatsiooni ega olmejäätmete hulka. Küsige oma apteekrilt, kuidas visata ära ravimeid, mida te enam ei kasuta. Need meetmed aitavad kaitsta keskkonda.</w:t>
      </w:r>
    </w:p>
    <w:p w14:paraId="482257F0" w14:textId="77777777" w:rsidR="0046739B" w:rsidRPr="00B9336B" w:rsidRDefault="0046739B" w:rsidP="0046739B">
      <w:pPr>
        <w:numPr>
          <w:ilvl w:val="12"/>
          <w:numId w:val="0"/>
        </w:numPr>
        <w:tabs>
          <w:tab w:val="clear" w:pos="567"/>
        </w:tabs>
        <w:spacing w:line="240" w:lineRule="auto"/>
        <w:ind w:right="-2"/>
        <w:rPr>
          <w:noProof/>
          <w:szCs w:val="22"/>
        </w:rPr>
      </w:pPr>
    </w:p>
    <w:p w14:paraId="68947C82" w14:textId="77777777" w:rsidR="0046739B" w:rsidRPr="00B9336B" w:rsidRDefault="0046739B" w:rsidP="0046739B">
      <w:pPr>
        <w:numPr>
          <w:ilvl w:val="12"/>
          <w:numId w:val="0"/>
        </w:numPr>
        <w:tabs>
          <w:tab w:val="clear" w:pos="567"/>
        </w:tabs>
        <w:spacing w:line="240" w:lineRule="auto"/>
        <w:ind w:right="-2"/>
        <w:rPr>
          <w:noProof/>
          <w:szCs w:val="22"/>
        </w:rPr>
      </w:pPr>
    </w:p>
    <w:p w14:paraId="23797DC4" w14:textId="77777777" w:rsidR="0046739B" w:rsidRPr="00B9336B" w:rsidRDefault="00E717D7" w:rsidP="0046739B">
      <w:pPr>
        <w:pStyle w:val="ListParagraph"/>
        <w:numPr>
          <w:ilvl w:val="0"/>
          <w:numId w:val="33"/>
        </w:numPr>
        <w:tabs>
          <w:tab w:val="clear" w:pos="567"/>
        </w:tabs>
        <w:spacing w:line="240" w:lineRule="auto"/>
        <w:ind w:left="720"/>
        <w:outlineLvl w:val="0"/>
        <w:rPr>
          <w:b/>
          <w:noProof/>
          <w:szCs w:val="22"/>
        </w:rPr>
      </w:pPr>
      <w:r w:rsidRPr="00B9336B">
        <w:rPr>
          <w:b/>
          <w:noProof/>
        </w:rPr>
        <w:t>Pakendi sisu ja muu teave</w:t>
      </w:r>
    </w:p>
    <w:p w14:paraId="06DA8952" w14:textId="77777777" w:rsidR="0046739B" w:rsidRPr="00B9336B" w:rsidRDefault="0046739B" w:rsidP="0046739B">
      <w:pPr>
        <w:numPr>
          <w:ilvl w:val="12"/>
          <w:numId w:val="0"/>
        </w:numPr>
        <w:tabs>
          <w:tab w:val="clear" w:pos="567"/>
        </w:tabs>
        <w:spacing w:line="240" w:lineRule="auto"/>
        <w:rPr>
          <w:szCs w:val="22"/>
        </w:rPr>
      </w:pPr>
    </w:p>
    <w:p w14:paraId="08D2BC59" w14:textId="77777777" w:rsidR="0046739B" w:rsidRPr="00B9336B" w:rsidRDefault="00E717D7" w:rsidP="0046739B">
      <w:pPr>
        <w:numPr>
          <w:ilvl w:val="12"/>
          <w:numId w:val="0"/>
        </w:numPr>
        <w:tabs>
          <w:tab w:val="clear" w:pos="567"/>
        </w:tabs>
        <w:spacing w:line="240" w:lineRule="auto"/>
        <w:ind w:right="-2"/>
        <w:rPr>
          <w:b/>
          <w:szCs w:val="22"/>
        </w:rPr>
      </w:pPr>
      <w:r w:rsidRPr="00B9336B">
        <w:rPr>
          <w:b/>
        </w:rPr>
        <w:t xml:space="preserve">Mida Cuprior sisaldab </w:t>
      </w:r>
    </w:p>
    <w:p w14:paraId="17906698" w14:textId="13F51295" w:rsidR="0046739B" w:rsidRPr="00B9336B" w:rsidRDefault="00E717D7" w:rsidP="0046739B">
      <w:pPr>
        <w:numPr>
          <w:ilvl w:val="12"/>
          <w:numId w:val="0"/>
        </w:numPr>
        <w:tabs>
          <w:tab w:val="clear" w:pos="567"/>
        </w:tabs>
        <w:spacing w:line="240" w:lineRule="auto"/>
        <w:ind w:right="-2"/>
        <w:rPr>
          <w:noProof/>
          <w:szCs w:val="22"/>
        </w:rPr>
      </w:pPr>
      <w:r w:rsidRPr="00B9336B">
        <w:t xml:space="preserve">Toimeaine on trientiin. Üks </w:t>
      </w:r>
      <w:r w:rsidR="0048709E" w:rsidRPr="00B9336B">
        <w:t xml:space="preserve">õhukese polümeerikattega </w:t>
      </w:r>
      <w:r w:rsidRPr="00B9336B">
        <w:t xml:space="preserve">tablett </w:t>
      </w:r>
      <w:r w:rsidR="00DD18E3" w:rsidRPr="00B9336B">
        <w:t xml:space="preserve">(tablett) </w:t>
      </w:r>
      <w:r w:rsidRPr="00B9336B">
        <w:t>sisaldab trientiintetravesinikkloriidi koguses, mis vastab 150 mg trientiinile.</w:t>
      </w:r>
    </w:p>
    <w:p w14:paraId="19BC9AE8" w14:textId="77777777" w:rsidR="0048709E" w:rsidRPr="00B9336B" w:rsidRDefault="00E717D7" w:rsidP="0046739B">
      <w:pPr>
        <w:numPr>
          <w:ilvl w:val="12"/>
          <w:numId w:val="0"/>
        </w:numPr>
        <w:tabs>
          <w:tab w:val="clear" w:pos="567"/>
        </w:tabs>
        <w:spacing w:line="240" w:lineRule="auto"/>
        <w:ind w:right="-2"/>
      </w:pPr>
      <w:r w:rsidRPr="00B9336B">
        <w:t>Teised koostisosad on</w:t>
      </w:r>
      <w:r w:rsidR="00D729F7" w:rsidRPr="00B9336B">
        <w:t xml:space="preserve"> järgmised.</w:t>
      </w:r>
    </w:p>
    <w:p w14:paraId="738F66E8" w14:textId="3BD69B6C" w:rsidR="0046739B" w:rsidRPr="00B9336B" w:rsidRDefault="00E717D7" w:rsidP="0046739B">
      <w:pPr>
        <w:numPr>
          <w:ilvl w:val="12"/>
          <w:numId w:val="0"/>
        </w:numPr>
        <w:tabs>
          <w:tab w:val="clear" w:pos="567"/>
        </w:tabs>
        <w:spacing w:line="240" w:lineRule="auto"/>
        <w:ind w:right="-2"/>
      </w:pPr>
      <w:r w:rsidRPr="00B9336B">
        <w:rPr>
          <w:u w:val="single"/>
        </w:rPr>
        <w:t>Tableti sisu</w:t>
      </w:r>
      <w:r w:rsidRPr="00B9336B">
        <w:t xml:space="preserve">: </w:t>
      </w:r>
      <w:r w:rsidR="00534F18" w:rsidRPr="00B9336B">
        <w:t>mannitool, kolloidne veevaba ränidioksiid ja glütserooldibehenaat.</w:t>
      </w:r>
    </w:p>
    <w:p w14:paraId="5F6BCE10" w14:textId="77777777" w:rsidR="0048709E" w:rsidRPr="00B9336B" w:rsidRDefault="00E717D7" w:rsidP="003F3187">
      <w:pPr>
        <w:rPr>
          <w:noProof/>
          <w:szCs w:val="22"/>
        </w:rPr>
      </w:pPr>
      <w:r w:rsidRPr="00B9336B">
        <w:rPr>
          <w:u w:val="single"/>
        </w:rPr>
        <w:t>Tableti õhuke polümeerikate</w:t>
      </w:r>
      <w:r w:rsidRPr="00B9336B">
        <w:t xml:space="preserve">: </w:t>
      </w:r>
      <w:r w:rsidRPr="00B9336B">
        <w:t>polüvinüülalkohol, talk, titaandioksiid (E171), glütseroolmonokaprülokapraat (I tüüpi), kollane raudoksiid (E172), naatriumlaurüülsulfaat.</w:t>
      </w:r>
    </w:p>
    <w:p w14:paraId="45CD1859" w14:textId="77777777" w:rsidR="0046739B" w:rsidRPr="00B9336B" w:rsidRDefault="0046739B" w:rsidP="0046739B">
      <w:pPr>
        <w:numPr>
          <w:ilvl w:val="12"/>
          <w:numId w:val="0"/>
        </w:numPr>
        <w:tabs>
          <w:tab w:val="clear" w:pos="567"/>
        </w:tabs>
        <w:spacing w:line="240" w:lineRule="auto"/>
        <w:ind w:right="-2"/>
        <w:rPr>
          <w:noProof/>
          <w:szCs w:val="22"/>
        </w:rPr>
      </w:pPr>
    </w:p>
    <w:p w14:paraId="682BF4AF" w14:textId="77777777" w:rsidR="0046739B" w:rsidRPr="00B9336B" w:rsidRDefault="00E717D7" w:rsidP="0046739B">
      <w:pPr>
        <w:numPr>
          <w:ilvl w:val="12"/>
          <w:numId w:val="0"/>
        </w:numPr>
        <w:tabs>
          <w:tab w:val="clear" w:pos="567"/>
        </w:tabs>
        <w:spacing w:line="240" w:lineRule="auto"/>
        <w:ind w:right="-2"/>
        <w:rPr>
          <w:b/>
          <w:szCs w:val="22"/>
        </w:rPr>
      </w:pPr>
      <w:r w:rsidRPr="00B9336B">
        <w:rPr>
          <w:b/>
        </w:rPr>
        <w:t>Kuidas Cuprior välja näeb ja pakendi sisu</w:t>
      </w:r>
    </w:p>
    <w:p w14:paraId="7956BC0E" w14:textId="19ED3631" w:rsidR="0046739B" w:rsidRPr="00B9336B" w:rsidRDefault="00E717D7" w:rsidP="0046739B">
      <w:pPr>
        <w:rPr>
          <w:noProof/>
          <w:szCs w:val="22"/>
        </w:rPr>
      </w:pPr>
      <w:r w:rsidRPr="00B9336B">
        <w:t>Kollane</w:t>
      </w:r>
      <w:r w:rsidR="00534F18" w:rsidRPr="00B9336B">
        <w:t xml:space="preserve"> 16 mm x 8 mm piklik </w:t>
      </w:r>
      <w:r w:rsidRPr="00B9336B">
        <w:t xml:space="preserve">õhukese polümeerikattega </w:t>
      </w:r>
      <w:r w:rsidR="00534F18" w:rsidRPr="00B9336B">
        <w:t xml:space="preserve">tablett, mille </w:t>
      </w:r>
      <w:r w:rsidRPr="00B9336B">
        <w:t xml:space="preserve">mõlemal </w:t>
      </w:r>
      <w:r w:rsidR="00534F18" w:rsidRPr="00B9336B">
        <w:t xml:space="preserve">küljel on poolitusjoon. </w:t>
      </w:r>
      <w:r w:rsidRPr="00B9336B">
        <w:t>Õhukese polümeerikattega t</w:t>
      </w:r>
      <w:r w:rsidR="00534F18" w:rsidRPr="00B9336B">
        <w:t>ableti saab jagada võrdseteks annusteks.</w:t>
      </w:r>
    </w:p>
    <w:p w14:paraId="0F79672A" w14:textId="77777777" w:rsidR="0046739B" w:rsidRPr="00B9336B" w:rsidRDefault="0046739B" w:rsidP="0046739B">
      <w:pPr>
        <w:rPr>
          <w:noProof/>
          <w:szCs w:val="22"/>
        </w:rPr>
      </w:pPr>
    </w:p>
    <w:p w14:paraId="3F777652" w14:textId="0C535CFF" w:rsidR="0046739B" w:rsidRPr="00B9336B" w:rsidRDefault="00E717D7" w:rsidP="0046739B">
      <w:pPr>
        <w:numPr>
          <w:ilvl w:val="12"/>
          <w:numId w:val="0"/>
        </w:numPr>
        <w:tabs>
          <w:tab w:val="clear" w:pos="567"/>
        </w:tabs>
        <w:spacing w:line="240" w:lineRule="auto"/>
        <w:rPr>
          <w:szCs w:val="22"/>
        </w:rPr>
      </w:pPr>
      <w:r w:rsidRPr="00B9336B">
        <w:t>OPA/Alu/PVC-Alu blister, neist igas on 8 </w:t>
      </w:r>
      <w:r w:rsidR="00F93EA8" w:rsidRPr="00B9336B">
        <w:t xml:space="preserve">õhukese polümeerikattega </w:t>
      </w:r>
      <w:r w:rsidRPr="00B9336B">
        <w:t xml:space="preserve">tabletti. </w:t>
      </w:r>
      <w:r w:rsidR="003A517F" w:rsidRPr="00B9336B">
        <w:t>Cuprior on saadaval pakenditena, mis sisaldavad</w:t>
      </w:r>
      <w:r w:rsidRPr="00B9336B">
        <w:t xml:space="preserve"> 72 </w:t>
      </w:r>
      <w:r w:rsidR="003A517F" w:rsidRPr="00B9336B">
        <w:t xml:space="preserve">või 96 õhukese polümeerikattega </w:t>
      </w:r>
      <w:r w:rsidRPr="00B9336B">
        <w:t>tabletti.</w:t>
      </w:r>
      <w:r w:rsidR="003A517F" w:rsidRPr="00B9336B">
        <w:t xml:space="preserve"> Kõik pakendi suurused ei pruugi olla müügil.</w:t>
      </w:r>
    </w:p>
    <w:p w14:paraId="65030D3D" w14:textId="77777777" w:rsidR="0046739B" w:rsidRPr="00B9336B" w:rsidRDefault="0046739B" w:rsidP="0046739B">
      <w:pPr>
        <w:numPr>
          <w:ilvl w:val="12"/>
          <w:numId w:val="0"/>
        </w:numPr>
        <w:tabs>
          <w:tab w:val="clear" w:pos="567"/>
        </w:tabs>
        <w:spacing w:line="240" w:lineRule="auto"/>
        <w:rPr>
          <w:szCs w:val="22"/>
        </w:rPr>
      </w:pPr>
    </w:p>
    <w:p w14:paraId="411FDB1D" w14:textId="77777777" w:rsidR="0046739B" w:rsidRPr="00B9336B" w:rsidRDefault="00E717D7" w:rsidP="0046739B">
      <w:pPr>
        <w:numPr>
          <w:ilvl w:val="12"/>
          <w:numId w:val="0"/>
        </w:numPr>
        <w:tabs>
          <w:tab w:val="clear" w:pos="567"/>
        </w:tabs>
        <w:spacing w:line="240" w:lineRule="auto"/>
        <w:ind w:right="-2"/>
        <w:rPr>
          <w:b/>
          <w:szCs w:val="22"/>
        </w:rPr>
      </w:pPr>
      <w:r w:rsidRPr="00B9336B">
        <w:rPr>
          <w:b/>
        </w:rPr>
        <w:t xml:space="preserve">Müügiloa hoidja </w:t>
      </w:r>
    </w:p>
    <w:p w14:paraId="7E25CE55" w14:textId="3376320A" w:rsidR="0046739B" w:rsidRPr="00B9336B" w:rsidRDefault="004C0655" w:rsidP="0046739B">
      <w:pPr>
        <w:rPr>
          <w:szCs w:val="22"/>
        </w:rPr>
      </w:pPr>
      <w:proofErr w:type="spellStart"/>
      <w:r>
        <w:t>Orphalan</w:t>
      </w:r>
      <w:proofErr w:type="spellEnd"/>
    </w:p>
    <w:p w14:paraId="24018B04" w14:textId="77777777" w:rsidR="009C323C" w:rsidRPr="00E717D7" w:rsidRDefault="00E717D7" w:rsidP="009C323C">
      <w:pPr>
        <w:rPr>
          <w:szCs w:val="22"/>
        </w:rPr>
      </w:pPr>
      <w:r w:rsidRPr="00E717D7">
        <w:rPr>
          <w:szCs w:val="22"/>
        </w:rPr>
        <w:t xml:space="preserve">226 </w:t>
      </w:r>
      <w:proofErr w:type="spellStart"/>
      <w:r w:rsidRPr="00E717D7">
        <w:rPr>
          <w:szCs w:val="22"/>
        </w:rPr>
        <w:t>Boulevard</w:t>
      </w:r>
      <w:proofErr w:type="spellEnd"/>
      <w:r w:rsidRPr="00E717D7">
        <w:rPr>
          <w:szCs w:val="22"/>
        </w:rPr>
        <w:t xml:space="preserve"> </w:t>
      </w:r>
      <w:proofErr w:type="spellStart"/>
      <w:r w:rsidRPr="00E717D7">
        <w:rPr>
          <w:szCs w:val="22"/>
        </w:rPr>
        <w:t>Voltaire</w:t>
      </w:r>
      <w:proofErr w:type="spellEnd"/>
    </w:p>
    <w:p w14:paraId="6A3ECE06" w14:textId="77777777" w:rsidR="009C323C" w:rsidRPr="0036776A" w:rsidRDefault="00E717D7" w:rsidP="009C323C">
      <w:pPr>
        <w:rPr>
          <w:szCs w:val="22"/>
          <w:lang w:val="fr-FR"/>
        </w:rPr>
      </w:pPr>
      <w:r w:rsidRPr="002503BA">
        <w:rPr>
          <w:szCs w:val="22"/>
          <w:lang w:val="fr-FR"/>
        </w:rPr>
        <w:t>75011 Paris</w:t>
      </w:r>
    </w:p>
    <w:p w14:paraId="12ECC2F4" w14:textId="77777777" w:rsidR="0046739B" w:rsidRPr="00B9336B" w:rsidRDefault="0046739B" w:rsidP="0046739B">
      <w:pPr>
        <w:rPr>
          <w:szCs w:val="22"/>
        </w:rPr>
      </w:pPr>
    </w:p>
    <w:p w14:paraId="1FFFC1A4" w14:textId="77777777" w:rsidR="0046739B" w:rsidRPr="00B9336B" w:rsidRDefault="00E717D7" w:rsidP="0046739B">
      <w:pPr>
        <w:rPr>
          <w:szCs w:val="22"/>
        </w:rPr>
      </w:pPr>
      <w:r w:rsidRPr="00B9336B">
        <w:t>Prantsusmaa</w:t>
      </w:r>
    </w:p>
    <w:p w14:paraId="31B4707E" w14:textId="77777777" w:rsidR="0046739B" w:rsidRPr="00B9336B" w:rsidRDefault="0046739B" w:rsidP="0046739B">
      <w:pPr>
        <w:numPr>
          <w:ilvl w:val="12"/>
          <w:numId w:val="0"/>
        </w:numPr>
        <w:tabs>
          <w:tab w:val="clear" w:pos="567"/>
        </w:tabs>
        <w:spacing w:line="240" w:lineRule="auto"/>
        <w:ind w:right="-2"/>
        <w:rPr>
          <w:noProof/>
          <w:szCs w:val="22"/>
        </w:rPr>
      </w:pPr>
    </w:p>
    <w:p w14:paraId="724C6949" w14:textId="77777777" w:rsidR="0046739B" w:rsidRPr="00B9336B" w:rsidRDefault="00E717D7" w:rsidP="0046739B">
      <w:pPr>
        <w:numPr>
          <w:ilvl w:val="12"/>
          <w:numId w:val="0"/>
        </w:numPr>
        <w:tabs>
          <w:tab w:val="clear" w:pos="567"/>
        </w:tabs>
        <w:spacing w:line="240" w:lineRule="auto"/>
        <w:ind w:right="-2"/>
        <w:rPr>
          <w:b/>
          <w:szCs w:val="22"/>
        </w:rPr>
      </w:pPr>
      <w:r w:rsidRPr="00B9336B">
        <w:rPr>
          <w:b/>
        </w:rPr>
        <w:t>Tootja</w:t>
      </w:r>
    </w:p>
    <w:p w14:paraId="78701BB7" w14:textId="77777777" w:rsidR="0046739B" w:rsidRPr="00B9336B" w:rsidRDefault="00E717D7" w:rsidP="0046739B">
      <w:pPr>
        <w:numPr>
          <w:ilvl w:val="12"/>
          <w:numId w:val="0"/>
        </w:numPr>
        <w:tabs>
          <w:tab w:val="clear" w:pos="567"/>
        </w:tabs>
        <w:spacing w:line="240" w:lineRule="auto"/>
        <w:ind w:right="-2"/>
        <w:rPr>
          <w:szCs w:val="22"/>
        </w:rPr>
      </w:pPr>
      <w:r w:rsidRPr="00B9336B">
        <w:t>Delpharm Evreux</w:t>
      </w:r>
    </w:p>
    <w:p w14:paraId="7FE4219B" w14:textId="77777777" w:rsidR="0046739B" w:rsidRPr="00B9336B" w:rsidRDefault="00E717D7" w:rsidP="0046739B">
      <w:pPr>
        <w:numPr>
          <w:ilvl w:val="12"/>
          <w:numId w:val="0"/>
        </w:numPr>
        <w:tabs>
          <w:tab w:val="clear" w:pos="567"/>
        </w:tabs>
        <w:spacing w:line="240" w:lineRule="auto"/>
        <w:ind w:right="-2"/>
        <w:rPr>
          <w:szCs w:val="22"/>
        </w:rPr>
      </w:pPr>
      <w:r w:rsidRPr="00B9336B">
        <w:t>5 rue du Guesclin</w:t>
      </w:r>
    </w:p>
    <w:p w14:paraId="6DEA2753" w14:textId="77777777" w:rsidR="0046739B" w:rsidRPr="00B9336B" w:rsidRDefault="00E717D7" w:rsidP="0046739B">
      <w:pPr>
        <w:numPr>
          <w:ilvl w:val="12"/>
          <w:numId w:val="0"/>
        </w:numPr>
        <w:tabs>
          <w:tab w:val="clear" w:pos="567"/>
        </w:tabs>
        <w:spacing w:line="240" w:lineRule="auto"/>
        <w:ind w:right="-2"/>
        <w:rPr>
          <w:szCs w:val="22"/>
        </w:rPr>
      </w:pPr>
      <w:r w:rsidRPr="00B9336B">
        <w:t>27000 Evreux</w:t>
      </w:r>
    </w:p>
    <w:p w14:paraId="4AF38A45" w14:textId="77777777" w:rsidR="0046739B" w:rsidRPr="00B9336B" w:rsidRDefault="00E717D7" w:rsidP="0046739B">
      <w:pPr>
        <w:numPr>
          <w:ilvl w:val="12"/>
          <w:numId w:val="0"/>
        </w:numPr>
        <w:tabs>
          <w:tab w:val="clear" w:pos="567"/>
        </w:tabs>
        <w:spacing w:line="240" w:lineRule="auto"/>
        <w:ind w:right="-2"/>
        <w:rPr>
          <w:noProof/>
          <w:szCs w:val="22"/>
        </w:rPr>
      </w:pPr>
      <w:r w:rsidRPr="00B9336B">
        <w:t>Prantsusmaa</w:t>
      </w:r>
    </w:p>
    <w:p w14:paraId="7C0C614A" w14:textId="77777777" w:rsidR="0046739B" w:rsidRPr="00B9336B" w:rsidRDefault="0046739B" w:rsidP="0046739B">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E32A83" w14:paraId="11AA00CF" w14:textId="77777777" w:rsidTr="0046739B">
        <w:tc>
          <w:tcPr>
            <w:tcW w:w="4678" w:type="dxa"/>
          </w:tcPr>
          <w:p w14:paraId="01FD4720" w14:textId="77777777" w:rsidR="0046739B" w:rsidRPr="00B9336B" w:rsidRDefault="0046739B" w:rsidP="0046739B">
            <w:pPr>
              <w:tabs>
                <w:tab w:val="left" w:pos="-720"/>
              </w:tabs>
              <w:suppressAutoHyphens/>
              <w:spacing w:line="240" w:lineRule="auto"/>
              <w:rPr>
                <w:noProof/>
                <w:szCs w:val="22"/>
              </w:rPr>
            </w:pPr>
          </w:p>
        </w:tc>
        <w:tc>
          <w:tcPr>
            <w:tcW w:w="4678" w:type="dxa"/>
          </w:tcPr>
          <w:p w14:paraId="6C9E582F" w14:textId="77777777" w:rsidR="0046739B" w:rsidRPr="00B9336B" w:rsidRDefault="0046739B" w:rsidP="0046739B">
            <w:pPr>
              <w:tabs>
                <w:tab w:val="left" w:pos="-720"/>
              </w:tabs>
              <w:suppressAutoHyphens/>
              <w:spacing w:line="240" w:lineRule="auto"/>
              <w:rPr>
                <w:noProof/>
                <w:szCs w:val="22"/>
              </w:rPr>
            </w:pPr>
          </w:p>
        </w:tc>
      </w:tr>
    </w:tbl>
    <w:p w14:paraId="41EDC7D0" w14:textId="77777777" w:rsidR="0046739B" w:rsidRPr="00B9336B" w:rsidRDefault="00E717D7" w:rsidP="0046739B">
      <w:pPr>
        <w:numPr>
          <w:ilvl w:val="12"/>
          <w:numId w:val="0"/>
        </w:numPr>
        <w:tabs>
          <w:tab w:val="clear" w:pos="567"/>
        </w:tabs>
        <w:spacing w:line="240" w:lineRule="auto"/>
        <w:ind w:right="-2"/>
        <w:rPr>
          <w:b/>
          <w:szCs w:val="22"/>
        </w:rPr>
      </w:pPr>
      <w:r w:rsidRPr="00B9336B">
        <w:rPr>
          <w:b/>
        </w:rPr>
        <w:t>Infoleht on viimati uuendatud</w:t>
      </w:r>
    </w:p>
    <w:p w14:paraId="5A173C65" w14:textId="77777777" w:rsidR="0046739B" w:rsidRPr="00B9336B" w:rsidRDefault="0046739B" w:rsidP="0046739B">
      <w:pPr>
        <w:numPr>
          <w:ilvl w:val="12"/>
          <w:numId w:val="0"/>
        </w:numPr>
        <w:spacing w:line="240" w:lineRule="auto"/>
        <w:ind w:right="-2"/>
        <w:rPr>
          <w:noProof/>
          <w:szCs w:val="22"/>
        </w:rPr>
      </w:pPr>
    </w:p>
    <w:p w14:paraId="4874D39F" w14:textId="77777777" w:rsidR="0046739B" w:rsidRPr="00B9336B" w:rsidRDefault="00E717D7" w:rsidP="0046739B">
      <w:pPr>
        <w:numPr>
          <w:ilvl w:val="12"/>
          <w:numId w:val="0"/>
        </w:numPr>
        <w:tabs>
          <w:tab w:val="clear" w:pos="567"/>
        </w:tabs>
        <w:spacing w:line="240" w:lineRule="auto"/>
        <w:ind w:right="-2"/>
        <w:rPr>
          <w:b/>
          <w:noProof/>
          <w:szCs w:val="22"/>
        </w:rPr>
      </w:pPr>
      <w:r w:rsidRPr="00B9336B">
        <w:rPr>
          <w:b/>
          <w:noProof/>
        </w:rPr>
        <w:t>Muud teabeallikad</w:t>
      </w:r>
    </w:p>
    <w:p w14:paraId="44E747F0" w14:textId="2AB73E1E" w:rsidR="0007483D" w:rsidRPr="00B9336B" w:rsidRDefault="00E717D7" w:rsidP="0046739B">
      <w:pPr>
        <w:numPr>
          <w:ilvl w:val="12"/>
          <w:numId w:val="0"/>
        </w:numPr>
        <w:spacing w:line="240" w:lineRule="auto"/>
        <w:ind w:right="-2"/>
      </w:pPr>
      <w:r w:rsidRPr="00B9336B">
        <w:t xml:space="preserve">Täpne teave selle ravimi kohta on Euroopa Ravimiameti kodulehel: </w:t>
      </w:r>
      <w:hyperlink w:history="1">
        <w:r w:rsidRPr="00B9336B">
          <w:rPr>
            <w:rStyle w:val="Hyperlink"/>
            <w:noProof/>
          </w:rPr>
          <w:t>http://www.ema.europa.eu</w:t>
        </w:r>
      </w:hyperlink>
      <w:r w:rsidRPr="00B9336B">
        <w:t xml:space="preserve">. Samuti on seal viited teistele kodulehtedele harvaesinevate haiguste ja ravi </w:t>
      </w:r>
      <w:r w:rsidRPr="00B9336B">
        <w:t>kohta.</w:t>
      </w:r>
    </w:p>
    <w:p w14:paraId="39EE3BA3" w14:textId="77777777" w:rsidR="00C824E7" w:rsidRPr="00B9336B" w:rsidRDefault="00C824E7">
      <w:pPr>
        <w:numPr>
          <w:ilvl w:val="12"/>
          <w:numId w:val="0"/>
        </w:numPr>
        <w:spacing w:line="240" w:lineRule="auto"/>
        <w:ind w:right="-2"/>
        <w:rPr>
          <w:b/>
          <w:noProof/>
          <w:szCs w:val="22"/>
        </w:rPr>
      </w:pPr>
    </w:p>
    <w:sectPr w:rsidR="00C824E7" w:rsidRPr="00B9336B" w:rsidSect="0046739B">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E477C" w14:textId="77777777" w:rsidR="00000000" w:rsidRDefault="00E717D7">
      <w:pPr>
        <w:spacing w:line="240" w:lineRule="auto"/>
      </w:pPr>
      <w:r>
        <w:separator/>
      </w:r>
    </w:p>
  </w:endnote>
  <w:endnote w:type="continuationSeparator" w:id="0">
    <w:p w14:paraId="0EAF2949" w14:textId="77777777" w:rsidR="00000000" w:rsidRDefault="00E71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C73B5" w14:textId="5C76B5EA" w:rsidR="0007483D" w:rsidRDefault="00E717D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9336B">
      <w:rPr>
        <w:rStyle w:val="PageNumber"/>
        <w:rFonts w:cs="Arial"/>
      </w:rPr>
      <w:t>20</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92FF" w14:textId="10981262" w:rsidR="0007483D" w:rsidRDefault="00E717D7">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9336B">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9DD26" w14:textId="77777777" w:rsidR="00000000" w:rsidRDefault="00E717D7">
      <w:pPr>
        <w:spacing w:line="240" w:lineRule="auto"/>
      </w:pPr>
      <w:r>
        <w:separator/>
      </w:r>
    </w:p>
  </w:footnote>
  <w:footnote w:type="continuationSeparator" w:id="0">
    <w:p w14:paraId="06749BDC" w14:textId="77777777" w:rsidR="00000000" w:rsidRDefault="00E717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7C5EBF86">
      <w:start w:val="1"/>
      <w:numFmt w:val="bullet"/>
      <w:lvlText w:val=""/>
      <w:lvlJc w:val="left"/>
      <w:pPr>
        <w:tabs>
          <w:tab w:val="num" w:pos="360"/>
        </w:tabs>
        <w:ind w:left="360" w:hanging="360"/>
      </w:pPr>
      <w:rPr>
        <w:rFonts w:ascii="Symbol" w:hAnsi="Symbol" w:hint="default"/>
      </w:rPr>
    </w:lvl>
    <w:lvl w:ilvl="1" w:tplc="2E10A214" w:tentative="1">
      <w:start w:val="1"/>
      <w:numFmt w:val="bullet"/>
      <w:lvlText w:val="o"/>
      <w:lvlJc w:val="left"/>
      <w:pPr>
        <w:tabs>
          <w:tab w:val="num" w:pos="1080"/>
        </w:tabs>
        <w:ind w:left="1080" w:hanging="360"/>
      </w:pPr>
      <w:rPr>
        <w:rFonts w:ascii="Courier New" w:hAnsi="Courier New" w:cs="Courier New" w:hint="default"/>
      </w:rPr>
    </w:lvl>
    <w:lvl w:ilvl="2" w:tplc="4FEA3190" w:tentative="1">
      <w:start w:val="1"/>
      <w:numFmt w:val="bullet"/>
      <w:lvlText w:val=""/>
      <w:lvlJc w:val="left"/>
      <w:pPr>
        <w:tabs>
          <w:tab w:val="num" w:pos="1800"/>
        </w:tabs>
        <w:ind w:left="1800" w:hanging="360"/>
      </w:pPr>
      <w:rPr>
        <w:rFonts w:ascii="Wingdings" w:hAnsi="Wingdings" w:hint="default"/>
      </w:rPr>
    </w:lvl>
    <w:lvl w:ilvl="3" w:tplc="D618CD1C" w:tentative="1">
      <w:start w:val="1"/>
      <w:numFmt w:val="bullet"/>
      <w:lvlText w:val=""/>
      <w:lvlJc w:val="left"/>
      <w:pPr>
        <w:tabs>
          <w:tab w:val="num" w:pos="2520"/>
        </w:tabs>
        <w:ind w:left="2520" w:hanging="360"/>
      </w:pPr>
      <w:rPr>
        <w:rFonts w:ascii="Symbol" w:hAnsi="Symbol" w:hint="default"/>
      </w:rPr>
    </w:lvl>
    <w:lvl w:ilvl="4" w:tplc="24E0F862" w:tentative="1">
      <w:start w:val="1"/>
      <w:numFmt w:val="bullet"/>
      <w:lvlText w:val="o"/>
      <w:lvlJc w:val="left"/>
      <w:pPr>
        <w:tabs>
          <w:tab w:val="num" w:pos="3240"/>
        </w:tabs>
        <w:ind w:left="3240" w:hanging="360"/>
      </w:pPr>
      <w:rPr>
        <w:rFonts w:ascii="Courier New" w:hAnsi="Courier New" w:cs="Courier New" w:hint="default"/>
      </w:rPr>
    </w:lvl>
    <w:lvl w:ilvl="5" w:tplc="9162CAEE" w:tentative="1">
      <w:start w:val="1"/>
      <w:numFmt w:val="bullet"/>
      <w:lvlText w:val=""/>
      <w:lvlJc w:val="left"/>
      <w:pPr>
        <w:tabs>
          <w:tab w:val="num" w:pos="3960"/>
        </w:tabs>
        <w:ind w:left="3960" w:hanging="360"/>
      </w:pPr>
      <w:rPr>
        <w:rFonts w:ascii="Wingdings" w:hAnsi="Wingdings" w:hint="default"/>
      </w:rPr>
    </w:lvl>
    <w:lvl w:ilvl="6" w:tplc="BDFAAA2C" w:tentative="1">
      <w:start w:val="1"/>
      <w:numFmt w:val="bullet"/>
      <w:lvlText w:val=""/>
      <w:lvlJc w:val="left"/>
      <w:pPr>
        <w:tabs>
          <w:tab w:val="num" w:pos="4680"/>
        </w:tabs>
        <w:ind w:left="4680" w:hanging="360"/>
      </w:pPr>
      <w:rPr>
        <w:rFonts w:ascii="Symbol" w:hAnsi="Symbol" w:hint="default"/>
      </w:rPr>
    </w:lvl>
    <w:lvl w:ilvl="7" w:tplc="E0362E5C" w:tentative="1">
      <w:start w:val="1"/>
      <w:numFmt w:val="bullet"/>
      <w:lvlText w:val="o"/>
      <w:lvlJc w:val="left"/>
      <w:pPr>
        <w:tabs>
          <w:tab w:val="num" w:pos="5400"/>
        </w:tabs>
        <w:ind w:left="5400" w:hanging="360"/>
      </w:pPr>
      <w:rPr>
        <w:rFonts w:ascii="Courier New" w:hAnsi="Courier New" w:cs="Courier New" w:hint="default"/>
      </w:rPr>
    </w:lvl>
    <w:lvl w:ilvl="8" w:tplc="DEA4CBAE"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AD4A9296">
      <w:start w:val="1"/>
      <w:numFmt w:val="upperLetter"/>
      <w:lvlText w:val="%1."/>
      <w:lvlJc w:val="left"/>
      <w:pPr>
        <w:ind w:left="720" w:hanging="360"/>
      </w:pPr>
      <w:rPr>
        <w:rFonts w:hint="default"/>
        <w:b/>
      </w:rPr>
    </w:lvl>
    <w:lvl w:ilvl="1" w:tplc="FF9A39BA" w:tentative="1">
      <w:start w:val="1"/>
      <w:numFmt w:val="lowerLetter"/>
      <w:lvlText w:val="%2."/>
      <w:lvlJc w:val="left"/>
      <w:pPr>
        <w:ind w:left="1440" w:hanging="360"/>
      </w:pPr>
    </w:lvl>
    <w:lvl w:ilvl="2" w:tplc="07C2EE08" w:tentative="1">
      <w:start w:val="1"/>
      <w:numFmt w:val="lowerRoman"/>
      <w:lvlText w:val="%3."/>
      <w:lvlJc w:val="right"/>
      <w:pPr>
        <w:ind w:left="2160" w:hanging="180"/>
      </w:pPr>
    </w:lvl>
    <w:lvl w:ilvl="3" w:tplc="62364CB0" w:tentative="1">
      <w:start w:val="1"/>
      <w:numFmt w:val="decimal"/>
      <w:lvlText w:val="%4."/>
      <w:lvlJc w:val="left"/>
      <w:pPr>
        <w:ind w:left="2880" w:hanging="360"/>
      </w:pPr>
    </w:lvl>
    <w:lvl w:ilvl="4" w:tplc="7CF2B8FA" w:tentative="1">
      <w:start w:val="1"/>
      <w:numFmt w:val="lowerLetter"/>
      <w:lvlText w:val="%5."/>
      <w:lvlJc w:val="left"/>
      <w:pPr>
        <w:ind w:left="3600" w:hanging="360"/>
      </w:pPr>
    </w:lvl>
    <w:lvl w:ilvl="5" w:tplc="BE5417F8" w:tentative="1">
      <w:start w:val="1"/>
      <w:numFmt w:val="lowerRoman"/>
      <w:lvlText w:val="%6."/>
      <w:lvlJc w:val="right"/>
      <w:pPr>
        <w:ind w:left="4320" w:hanging="180"/>
      </w:pPr>
    </w:lvl>
    <w:lvl w:ilvl="6" w:tplc="D34A602E" w:tentative="1">
      <w:start w:val="1"/>
      <w:numFmt w:val="decimal"/>
      <w:lvlText w:val="%7."/>
      <w:lvlJc w:val="left"/>
      <w:pPr>
        <w:ind w:left="5040" w:hanging="360"/>
      </w:pPr>
    </w:lvl>
    <w:lvl w:ilvl="7" w:tplc="3AD2EF78" w:tentative="1">
      <w:start w:val="1"/>
      <w:numFmt w:val="lowerLetter"/>
      <w:lvlText w:val="%8."/>
      <w:lvlJc w:val="left"/>
      <w:pPr>
        <w:ind w:left="5760" w:hanging="360"/>
      </w:pPr>
    </w:lvl>
    <w:lvl w:ilvl="8" w:tplc="928C8D5A"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361A0516">
      <w:start w:val="1"/>
      <w:numFmt w:val="upperLetter"/>
      <w:lvlText w:val="%1."/>
      <w:lvlJc w:val="left"/>
      <w:pPr>
        <w:ind w:left="577" w:hanging="450"/>
      </w:pPr>
      <w:rPr>
        <w:rFonts w:hint="default"/>
      </w:rPr>
    </w:lvl>
    <w:lvl w:ilvl="1" w:tplc="8F507B46">
      <w:start w:val="1"/>
      <w:numFmt w:val="decimal"/>
      <w:lvlText w:val="%2."/>
      <w:lvlJc w:val="left"/>
      <w:pPr>
        <w:ind w:left="1417" w:hanging="570"/>
      </w:pPr>
      <w:rPr>
        <w:rFonts w:hint="default"/>
      </w:rPr>
    </w:lvl>
    <w:lvl w:ilvl="2" w:tplc="A3D6F132" w:tentative="1">
      <w:start w:val="1"/>
      <w:numFmt w:val="lowerRoman"/>
      <w:lvlText w:val="%3."/>
      <w:lvlJc w:val="right"/>
      <w:pPr>
        <w:ind w:left="1927" w:hanging="180"/>
      </w:pPr>
    </w:lvl>
    <w:lvl w:ilvl="3" w:tplc="89CE109A" w:tentative="1">
      <w:start w:val="1"/>
      <w:numFmt w:val="decimal"/>
      <w:lvlText w:val="%4."/>
      <w:lvlJc w:val="left"/>
      <w:pPr>
        <w:ind w:left="2647" w:hanging="360"/>
      </w:pPr>
    </w:lvl>
    <w:lvl w:ilvl="4" w:tplc="54E0AB62" w:tentative="1">
      <w:start w:val="1"/>
      <w:numFmt w:val="lowerLetter"/>
      <w:lvlText w:val="%5."/>
      <w:lvlJc w:val="left"/>
      <w:pPr>
        <w:ind w:left="3367" w:hanging="360"/>
      </w:pPr>
    </w:lvl>
    <w:lvl w:ilvl="5" w:tplc="57FCDB4A" w:tentative="1">
      <w:start w:val="1"/>
      <w:numFmt w:val="lowerRoman"/>
      <w:lvlText w:val="%6."/>
      <w:lvlJc w:val="right"/>
      <w:pPr>
        <w:ind w:left="4087" w:hanging="180"/>
      </w:pPr>
    </w:lvl>
    <w:lvl w:ilvl="6" w:tplc="2BAA7E7A" w:tentative="1">
      <w:start w:val="1"/>
      <w:numFmt w:val="decimal"/>
      <w:lvlText w:val="%7."/>
      <w:lvlJc w:val="left"/>
      <w:pPr>
        <w:ind w:left="4807" w:hanging="360"/>
      </w:pPr>
    </w:lvl>
    <w:lvl w:ilvl="7" w:tplc="906618FA" w:tentative="1">
      <w:start w:val="1"/>
      <w:numFmt w:val="lowerLetter"/>
      <w:lvlText w:val="%8."/>
      <w:lvlJc w:val="left"/>
      <w:pPr>
        <w:ind w:left="5527" w:hanging="360"/>
      </w:pPr>
    </w:lvl>
    <w:lvl w:ilvl="8" w:tplc="79D8D366"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CCCEAEB8">
      <w:start w:val="1"/>
      <w:numFmt w:val="bullet"/>
      <w:lvlText w:val=""/>
      <w:lvlJc w:val="left"/>
      <w:pPr>
        <w:tabs>
          <w:tab w:val="num" w:pos="720"/>
        </w:tabs>
        <w:ind w:left="720" w:hanging="360"/>
      </w:pPr>
      <w:rPr>
        <w:rFonts w:ascii="Symbol" w:hAnsi="Symbol" w:hint="default"/>
      </w:rPr>
    </w:lvl>
    <w:lvl w:ilvl="1" w:tplc="73BE997A" w:tentative="1">
      <w:start w:val="1"/>
      <w:numFmt w:val="bullet"/>
      <w:lvlText w:val="o"/>
      <w:lvlJc w:val="left"/>
      <w:pPr>
        <w:tabs>
          <w:tab w:val="num" w:pos="1440"/>
        </w:tabs>
        <w:ind w:left="1440" w:hanging="360"/>
      </w:pPr>
      <w:rPr>
        <w:rFonts w:ascii="Courier New" w:hAnsi="Courier New" w:cs="Courier New" w:hint="default"/>
      </w:rPr>
    </w:lvl>
    <w:lvl w:ilvl="2" w:tplc="51C2F560" w:tentative="1">
      <w:start w:val="1"/>
      <w:numFmt w:val="bullet"/>
      <w:lvlText w:val=""/>
      <w:lvlJc w:val="left"/>
      <w:pPr>
        <w:tabs>
          <w:tab w:val="num" w:pos="2160"/>
        </w:tabs>
        <w:ind w:left="2160" w:hanging="360"/>
      </w:pPr>
      <w:rPr>
        <w:rFonts w:ascii="Wingdings" w:hAnsi="Wingdings" w:hint="default"/>
      </w:rPr>
    </w:lvl>
    <w:lvl w:ilvl="3" w:tplc="26D4ECE8" w:tentative="1">
      <w:start w:val="1"/>
      <w:numFmt w:val="bullet"/>
      <w:lvlText w:val=""/>
      <w:lvlJc w:val="left"/>
      <w:pPr>
        <w:tabs>
          <w:tab w:val="num" w:pos="2880"/>
        </w:tabs>
        <w:ind w:left="2880" w:hanging="360"/>
      </w:pPr>
      <w:rPr>
        <w:rFonts w:ascii="Symbol" w:hAnsi="Symbol" w:hint="default"/>
      </w:rPr>
    </w:lvl>
    <w:lvl w:ilvl="4" w:tplc="00528C8C" w:tentative="1">
      <w:start w:val="1"/>
      <w:numFmt w:val="bullet"/>
      <w:lvlText w:val="o"/>
      <w:lvlJc w:val="left"/>
      <w:pPr>
        <w:tabs>
          <w:tab w:val="num" w:pos="3600"/>
        </w:tabs>
        <w:ind w:left="3600" w:hanging="360"/>
      </w:pPr>
      <w:rPr>
        <w:rFonts w:ascii="Courier New" w:hAnsi="Courier New" w:cs="Courier New" w:hint="default"/>
      </w:rPr>
    </w:lvl>
    <w:lvl w:ilvl="5" w:tplc="63F40DCA" w:tentative="1">
      <w:start w:val="1"/>
      <w:numFmt w:val="bullet"/>
      <w:lvlText w:val=""/>
      <w:lvlJc w:val="left"/>
      <w:pPr>
        <w:tabs>
          <w:tab w:val="num" w:pos="4320"/>
        </w:tabs>
        <w:ind w:left="4320" w:hanging="360"/>
      </w:pPr>
      <w:rPr>
        <w:rFonts w:ascii="Wingdings" w:hAnsi="Wingdings" w:hint="default"/>
      </w:rPr>
    </w:lvl>
    <w:lvl w:ilvl="6" w:tplc="83EC5354" w:tentative="1">
      <w:start w:val="1"/>
      <w:numFmt w:val="bullet"/>
      <w:lvlText w:val=""/>
      <w:lvlJc w:val="left"/>
      <w:pPr>
        <w:tabs>
          <w:tab w:val="num" w:pos="5040"/>
        </w:tabs>
        <w:ind w:left="5040" w:hanging="360"/>
      </w:pPr>
      <w:rPr>
        <w:rFonts w:ascii="Symbol" w:hAnsi="Symbol" w:hint="default"/>
      </w:rPr>
    </w:lvl>
    <w:lvl w:ilvl="7" w:tplc="25FC9C36" w:tentative="1">
      <w:start w:val="1"/>
      <w:numFmt w:val="bullet"/>
      <w:lvlText w:val="o"/>
      <w:lvlJc w:val="left"/>
      <w:pPr>
        <w:tabs>
          <w:tab w:val="num" w:pos="5760"/>
        </w:tabs>
        <w:ind w:left="5760" w:hanging="360"/>
      </w:pPr>
      <w:rPr>
        <w:rFonts w:ascii="Courier New" w:hAnsi="Courier New" w:cs="Courier New" w:hint="default"/>
      </w:rPr>
    </w:lvl>
    <w:lvl w:ilvl="8" w:tplc="2A22BB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CA108204">
      <w:start w:val="1"/>
      <w:numFmt w:val="decimal"/>
      <w:lvlText w:val="%1."/>
      <w:lvlJc w:val="left"/>
      <w:pPr>
        <w:ind w:left="1080" w:hanging="720"/>
      </w:pPr>
      <w:rPr>
        <w:rFonts w:hint="default"/>
      </w:rPr>
    </w:lvl>
    <w:lvl w:ilvl="1" w:tplc="38E054AE" w:tentative="1">
      <w:start w:val="1"/>
      <w:numFmt w:val="lowerLetter"/>
      <w:lvlText w:val="%2."/>
      <w:lvlJc w:val="left"/>
      <w:pPr>
        <w:ind w:left="1440" w:hanging="360"/>
      </w:pPr>
    </w:lvl>
    <w:lvl w:ilvl="2" w:tplc="020CC7D8" w:tentative="1">
      <w:start w:val="1"/>
      <w:numFmt w:val="lowerRoman"/>
      <w:lvlText w:val="%3."/>
      <w:lvlJc w:val="right"/>
      <w:pPr>
        <w:ind w:left="2160" w:hanging="180"/>
      </w:pPr>
    </w:lvl>
    <w:lvl w:ilvl="3" w:tplc="407C63F2" w:tentative="1">
      <w:start w:val="1"/>
      <w:numFmt w:val="decimal"/>
      <w:lvlText w:val="%4."/>
      <w:lvlJc w:val="left"/>
      <w:pPr>
        <w:ind w:left="2880" w:hanging="360"/>
      </w:pPr>
    </w:lvl>
    <w:lvl w:ilvl="4" w:tplc="AF6445B0" w:tentative="1">
      <w:start w:val="1"/>
      <w:numFmt w:val="lowerLetter"/>
      <w:lvlText w:val="%5."/>
      <w:lvlJc w:val="left"/>
      <w:pPr>
        <w:ind w:left="3600" w:hanging="360"/>
      </w:pPr>
    </w:lvl>
    <w:lvl w:ilvl="5" w:tplc="D7709ECE" w:tentative="1">
      <w:start w:val="1"/>
      <w:numFmt w:val="lowerRoman"/>
      <w:lvlText w:val="%6."/>
      <w:lvlJc w:val="right"/>
      <w:pPr>
        <w:ind w:left="4320" w:hanging="180"/>
      </w:pPr>
    </w:lvl>
    <w:lvl w:ilvl="6" w:tplc="CDC0EDFE" w:tentative="1">
      <w:start w:val="1"/>
      <w:numFmt w:val="decimal"/>
      <w:lvlText w:val="%7."/>
      <w:lvlJc w:val="left"/>
      <w:pPr>
        <w:ind w:left="5040" w:hanging="360"/>
      </w:pPr>
    </w:lvl>
    <w:lvl w:ilvl="7" w:tplc="EC529E60" w:tentative="1">
      <w:start w:val="1"/>
      <w:numFmt w:val="lowerLetter"/>
      <w:lvlText w:val="%8."/>
      <w:lvlJc w:val="left"/>
      <w:pPr>
        <w:ind w:left="5760" w:hanging="360"/>
      </w:pPr>
    </w:lvl>
    <w:lvl w:ilvl="8" w:tplc="4918911A"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9CFCEDBE">
      <w:start w:val="1"/>
      <w:numFmt w:val="decimal"/>
      <w:lvlText w:val="%1."/>
      <w:lvlJc w:val="left"/>
      <w:pPr>
        <w:ind w:left="780" w:hanging="420"/>
      </w:pPr>
      <w:rPr>
        <w:rFonts w:hint="default"/>
      </w:rPr>
    </w:lvl>
    <w:lvl w:ilvl="1" w:tplc="47444FF4" w:tentative="1">
      <w:start w:val="1"/>
      <w:numFmt w:val="lowerLetter"/>
      <w:lvlText w:val="%2."/>
      <w:lvlJc w:val="left"/>
      <w:pPr>
        <w:ind w:left="1440" w:hanging="360"/>
      </w:pPr>
    </w:lvl>
    <w:lvl w:ilvl="2" w:tplc="939A0A6E" w:tentative="1">
      <w:start w:val="1"/>
      <w:numFmt w:val="lowerRoman"/>
      <w:lvlText w:val="%3."/>
      <w:lvlJc w:val="right"/>
      <w:pPr>
        <w:ind w:left="2160" w:hanging="180"/>
      </w:pPr>
    </w:lvl>
    <w:lvl w:ilvl="3" w:tplc="9B9A03C4" w:tentative="1">
      <w:start w:val="1"/>
      <w:numFmt w:val="decimal"/>
      <w:lvlText w:val="%4."/>
      <w:lvlJc w:val="left"/>
      <w:pPr>
        <w:ind w:left="2880" w:hanging="360"/>
      </w:pPr>
    </w:lvl>
    <w:lvl w:ilvl="4" w:tplc="CAD6FCB0" w:tentative="1">
      <w:start w:val="1"/>
      <w:numFmt w:val="lowerLetter"/>
      <w:lvlText w:val="%5."/>
      <w:lvlJc w:val="left"/>
      <w:pPr>
        <w:ind w:left="3600" w:hanging="360"/>
      </w:pPr>
    </w:lvl>
    <w:lvl w:ilvl="5" w:tplc="90160D62" w:tentative="1">
      <w:start w:val="1"/>
      <w:numFmt w:val="lowerRoman"/>
      <w:lvlText w:val="%6."/>
      <w:lvlJc w:val="right"/>
      <w:pPr>
        <w:ind w:left="4320" w:hanging="180"/>
      </w:pPr>
    </w:lvl>
    <w:lvl w:ilvl="6" w:tplc="AAECC9A2" w:tentative="1">
      <w:start w:val="1"/>
      <w:numFmt w:val="decimal"/>
      <w:lvlText w:val="%7."/>
      <w:lvlJc w:val="left"/>
      <w:pPr>
        <w:ind w:left="5040" w:hanging="360"/>
      </w:pPr>
    </w:lvl>
    <w:lvl w:ilvl="7" w:tplc="C902C61A" w:tentative="1">
      <w:start w:val="1"/>
      <w:numFmt w:val="lowerLetter"/>
      <w:lvlText w:val="%8."/>
      <w:lvlJc w:val="left"/>
      <w:pPr>
        <w:ind w:left="5760" w:hanging="360"/>
      </w:pPr>
    </w:lvl>
    <w:lvl w:ilvl="8" w:tplc="75AEF254"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640C74EC">
      <w:start w:val="1"/>
      <w:numFmt w:val="bullet"/>
      <w:lvlText w:val="-"/>
      <w:lvlJc w:val="left"/>
      <w:pPr>
        <w:ind w:left="720" w:hanging="360"/>
      </w:pPr>
      <w:rPr>
        <w:rFonts w:ascii="Times New Roman" w:eastAsia="Times New Roman" w:hAnsi="Times New Roman" w:cs="Times New Roman" w:hint="default"/>
      </w:rPr>
    </w:lvl>
    <w:lvl w:ilvl="1" w:tplc="0052AC1E" w:tentative="1">
      <w:start w:val="1"/>
      <w:numFmt w:val="bullet"/>
      <w:lvlText w:val="o"/>
      <w:lvlJc w:val="left"/>
      <w:pPr>
        <w:ind w:left="1440" w:hanging="360"/>
      </w:pPr>
      <w:rPr>
        <w:rFonts w:ascii="Courier New" w:hAnsi="Courier New" w:cs="Courier New" w:hint="default"/>
      </w:rPr>
    </w:lvl>
    <w:lvl w:ilvl="2" w:tplc="6758F9CA" w:tentative="1">
      <w:start w:val="1"/>
      <w:numFmt w:val="bullet"/>
      <w:lvlText w:val=""/>
      <w:lvlJc w:val="left"/>
      <w:pPr>
        <w:ind w:left="2160" w:hanging="360"/>
      </w:pPr>
      <w:rPr>
        <w:rFonts w:ascii="Wingdings" w:hAnsi="Wingdings" w:hint="default"/>
      </w:rPr>
    </w:lvl>
    <w:lvl w:ilvl="3" w:tplc="5866CE6C" w:tentative="1">
      <w:start w:val="1"/>
      <w:numFmt w:val="bullet"/>
      <w:lvlText w:val=""/>
      <w:lvlJc w:val="left"/>
      <w:pPr>
        <w:ind w:left="2880" w:hanging="360"/>
      </w:pPr>
      <w:rPr>
        <w:rFonts w:ascii="Symbol" w:hAnsi="Symbol" w:hint="default"/>
      </w:rPr>
    </w:lvl>
    <w:lvl w:ilvl="4" w:tplc="B316D9BE" w:tentative="1">
      <w:start w:val="1"/>
      <w:numFmt w:val="bullet"/>
      <w:lvlText w:val="o"/>
      <w:lvlJc w:val="left"/>
      <w:pPr>
        <w:ind w:left="3600" w:hanging="360"/>
      </w:pPr>
      <w:rPr>
        <w:rFonts w:ascii="Courier New" w:hAnsi="Courier New" w:cs="Courier New" w:hint="default"/>
      </w:rPr>
    </w:lvl>
    <w:lvl w:ilvl="5" w:tplc="C6AAE426" w:tentative="1">
      <w:start w:val="1"/>
      <w:numFmt w:val="bullet"/>
      <w:lvlText w:val=""/>
      <w:lvlJc w:val="left"/>
      <w:pPr>
        <w:ind w:left="4320" w:hanging="360"/>
      </w:pPr>
      <w:rPr>
        <w:rFonts w:ascii="Wingdings" w:hAnsi="Wingdings" w:hint="default"/>
      </w:rPr>
    </w:lvl>
    <w:lvl w:ilvl="6" w:tplc="36FE3602" w:tentative="1">
      <w:start w:val="1"/>
      <w:numFmt w:val="bullet"/>
      <w:lvlText w:val=""/>
      <w:lvlJc w:val="left"/>
      <w:pPr>
        <w:ind w:left="5040" w:hanging="360"/>
      </w:pPr>
      <w:rPr>
        <w:rFonts w:ascii="Symbol" w:hAnsi="Symbol" w:hint="default"/>
      </w:rPr>
    </w:lvl>
    <w:lvl w:ilvl="7" w:tplc="3B5C9BDA" w:tentative="1">
      <w:start w:val="1"/>
      <w:numFmt w:val="bullet"/>
      <w:lvlText w:val="o"/>
      <w:lvlJc w:val="left"/>
      <w:pPr>
        <w:ind w:left="5760" w:hanging="360"/>
      </w:pPr>
      <w:rPr>
        <w:rFonts w:ascii="Courier New" w:hAnsi="Courier New" w:cs="Courier New" w:hint="default"/>
      </w:rPr>
    </w:lvl>
    <w:lvl w:ilvl="8" w:tplc="8F44CCFE"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90D26098">
      <w:start w:val="1"/>
      <w:numFmt w:val="bullet"/>
      <w:lvlText w:val=""/>
      <w:lvlJc w:val="left"/>
      <w:pPr>
        <w:tabs>
          <w:tab w:val="num" w:pos="397"/>
        </w:tabs>
        <w:ind w:left="397" w:hanging="397"/>
      </w:pPr>
      <w:rPr>
        <w:rFonts w:ascii="Symbol" w:hAnsi="Symbol" w:hint="default"/>
      </w:rPr>
    </w:lvl>
    <w:lvl w:ilvl="1" w:tplc="00EA8E24" w:tentative="1">
      <w:start w:val="1"/>
      <w:numFmt w:val="bullet"/>
      <w:lvlText w:val="o"/>
      <w:lvlJc w:val="left"/>
      <w:pPr>
        <w:tabs>
          <w:tab w:val="num" w:pos="1440"/>
        </w:tabs>
        <w:ind w:left="1440" w:hanging="360"/>
      </w:pPr>
      <w:rPr>
        <w:rFonts w:ascii="Courier New" w:hAnsi="Courier New" w:cs="Courier New" w:hint="default"/>
      </w:rPr>
    </w:lvl>
    <w:lvl w:ilvl="2" w:tplc="9B103FCC" w:tentative="1">
      <w:start w:val="1"/>
      <w:numFmt w:val="bullet"/>
      <w:lvlText w:val=""/>
      <w:lvlJc w:val="left"/>
      <w:pPr>
        <w:tabs>
          <w:tab w:val="num" w:pos="2160"/>
        </w:tabs>
        <w:ind w:left="2160" w:hanging="360"/>
      </w:pPr>
      <w:rPr>
        <w:rFonts w:ascii="Wingdings" w:hAnsi="Wingdings" w:hint="default"/>
      </w:rPr>
    </w:lvl>
    <w:lvl w:ilvl="3" w:tplc="FE56B02E" w:tentative="1">
      <w:start w:val="1"/>
      <w:numFmt w:val="bullet"/>
      <w:lvlText w:val=""/>
      <w:lvlJc w:val="left"/>
      <w:pPr>
        <w:tabs>
          <w:tab w:val="num" w:pos="2880"/>
        </w:tabs>
        <w:ind w:left="2880" w:hanging="360"/>
      </w:pPr>
      <w:rPr>
        <w:rFonts w:ascii="Symbol" w:hAnsi="Symbol" w:hint="default"/>
      </w:rPr>
    </w:lvl>
    <w:lvl w:ilvl="4" w:tplc="5D9A5656" w:tentative="1">
      <w:start w:val="1"/>
      <w:numFmt w:val="bullet"/>
      <w:lvlText w:val="o"/>
      <w:lvlJc w:val="left"/>
      <w:pPr>
        <w:tabs>
          <w:tab w:val="num" w:pos="3600"/>
        </w:tabs>
        <w:ind w:left="3600" w:hanging="360"/>
      </w:pPr>
      <w:rPr>
        <w:rFonts w:ascii="Courier New" w:hAnsi="Courier New" w:cs="Courier New" w:hint="default"/>
      </w:rPr>
    </w:lvl>
    <w:lvl w:ilvl="5" w:tplc="B572890A" w:tentative="1">
      <w:start w:val="1"/>
      <w:numFmt w:val="bullet"/>
      <w:lvlText w:val=""/>
      <w:lvlJc w:val="left"/>
      <w:pPr>
        <w:tabs>
          <w:tab w:val="num" w:pos="4320"/>
        </w:tabs>
        <w:ind w:left="4320" w:hanging="360"/>
      </w:pPr>
      <w:rPr>
        <w:rFonts w:ascii="Wingdings" w:hAnsi="Wingdings" w:hint="default"/>
      </w:rPr>
    </w:lvl>
    <w:lvl w:ilvl="6" w:tplc="E9D06E34" w:tentative="1">
      <w:start w:val="1"/>
      <w:numFmt w:val="bullet"/>
      <w:lvlText w:val=""/>
      <w:lvlJc w:val="left"/>
      <w:pPr>
        <w:tabs>
          <w:tab w:val="num" w:pos="5040"/>
        </w:tabs>
        <w:ind w:left="5040" w:hanging="360"/>
      </w:pPr>
      <w:rPr>
        <w:rFonts w:ascii="Symbol" w:hAnsi="Symbol" w:hint="default"/>
      </w:rPr>
    </w:lvl>
    <w:lvl w:ilvl="7" w:tplc="4A04EB74" w:tentative="1">
      <w:start w:val="1"/>
      <w:numFmt w:val="bullet"/>
      <w:lvlText w:val="o"/>
      <w:lvlJc w:val="left"/>
      <w:pPr>
        <w:tabs>
          <w:tab w:val="num" w:pos="5760"/>
        </w:tabs>
        <w:ind w:left="5760" w:hanging="360"/>
      </w:pPr>
      <w:rPr>
        <w:rFonts w:ascii="Courier New" w:hAnsi="Courier New" w:cs="Courier New" w:hint="default"/>
      </w:rPr>
    </w:lvl>
    <w:lvl w:ilvl="8" w:tplc="767251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E5B4DFA2">
      <w:start w:val="1"/>
      <w:numFmt w:val="decimal"/>
      <w:lvlText w:val="%1."/>
      <w:lvlJc w:val="left"/>
      <w:pPr>
        <w:tabs>
          <w:tab w:val="num" w:pos="570"/>
        </w:tabs>
        <w:ind w:left="570" w:hanging="570"/>
      </w:pPr>
      <w:rPr>
        <w:rFonts w:hint="default"/>
      </w:rPr>
    </w:lvl>
    <w:lvl w:ilvl="1" w:tplc="0CF216BC" w:tentative="1">
      <w:start w:val="1"/>
      <w:numFmt w:val="lowerLetter"/>
      <w:lvlText w:val="%2."/>
      <w:lvlJc w:val="left"/>
      <w:pPr>
        <w:tabs>
          <w:tab w:val="num" w:pos="1080"/>
        </w:tabs>
        <w:ind w:left="1080" w:hanging="360"/>
      </w:pPr>
    </w:lvl>
    <w:lvl w:ilvl="2" w:tplc="A31E4958" w:tentative="1">
      <w:start w:val="1"/>
      <w:numFmt w:val="lowerRoman"/>
      <w:lvlText w:val="%3."/>
      <w:lvlJc w:val="right"/>
      <w:pPr>
        <w:tabs>
          <w:tab w:val="num" w:pos="1800"/>
        </w:tabs>
        <w:ind w:left="1800" w:hanging="180"/>
      </w:pPr>
    </w:lvl>
    <w:lvl w:ilvl="3" w:tplc="08D66978" w:tentative="1">
      <w:start w:val="1"/>
      <w:numFmt w:val="decimal"/>
      <w:lvlText w:val="%4."/>
      <w:lvlJc w:val="left"/>
      <w:pPr>
        <w:tabs>
          <w:tab w:val="num" w:pos="2520"/>
        </w:tabs>
        <w:ind w:left="2520" w:hanging="360"/>
      </w:pPr>
    </w:lvl>
    <w:lvl w:ilvl="4" w:tplc="9BB027BC" w:tentative="1">
      <w:start w:val="1"/>
      <w:numFmt w:val="lowerLetter"/>
      <w:lvlText w:val="%5."/>
      <w:lvlJc w:val="left"/>
      <w:pPr>
        <w:tabs>
          <w:tab w:val="num" w:pos="3240"/>
        </w:tabs>
        <w:ind w:left="3240" w:hanging="360"/>
      </w:pPr>
    </w:lvl>
    <w:lvl w:ilvl="5" w:tplc="9E7EC364" w:tentative="1">
      <w:start w:val="1"/>
      <w:numFmt w:val="lowerRoman"/>
      <w:lvlText w:val="%6."/>
      <w:lvlJc w:val="right"/>
      <w:pPr>
        <w:tabs>
          <w:tab w:val="num" w:pos="3960"/>
        </w:tabs>
        <w:ind w:left="3960" w:hanging="180"/>
      </w:pPr>
    </w:lvl>
    <w:lvl w:ilvl="6" w:tplc="8B8E4BA6" w:tentative="1">
      <w:start w:val="1"/>
      <w:numFmt w:val="decimal"/>
      <w:lvlText w:val="%7."/>
      <w:lvlJc w:val="left"/>
      <w:pPr>
        <w:tabs>
          <w:tab w:val="num" w:pos="4680"/>
        </w:tabs>
        <w:ind w:left="4680" w:hanging="360"/>
      </w:pPr>
    </w:lvl>
    <w:lvl w:ilvl="7" w:tplc="7E563076" w:tentative="1">
      <w:start w:val="1"/>
      <w:numFmt w:val="lowerLetter"/>
      <w:lvlText w:val="%8."/>
      <w:lvlJc w:val="left"/>
      <w:pPr>
        <w:tabs>
          <w:tab w:val="num" w:pos="5400"/>
        </w:tabs>
        <w:ind w:left="5400" w:hanging="360"/>
      </w:pPr>
    </w:lvl>
    <w:lvl w:ilvl="8" w:tplc="9BD237AA"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B22A6D2A">
      <w:start w:val="1"/>
      <w:numFmt w:val="decimal"/>
      <w:lvlText w:val="%1."/>
      <w:lvlJc w:val="left"/>
      <w:pPr>
        <w:ind w:left="720" w:hanging="360"/>
      </w:pPr>
    </w:lvl>
    <w:lvl w:ilvl="1" w:tplc="5DBED160" w:tentative="1">
      <w:start w:val="1"/>
      <w:numFmt w:val="lowerLetter"/>
      <w:lvlText w:val="%2."/>
      <w:lvlJc w:val="left"/>
      <w:pPr>
        <w:ind w:left="1440" w:hanging="360"/>
      </w:pPr>
    </w:lvl>
    <w:lvl w:ilvl="2" w:tplc="DDD8631A" w:tentative="1">
      <w:start w:val="1"/>
      <w:numFmt w:val="lowerRoman"/>
      <w:lvlText w:val="%3."/>
      <w:lvlJc w:val="right"/>
      <w:pPr>
        <w:ind w:left="2160" w:hanging="180"/>
      </w:pPr>
    </w:lvl>
    <w:lvl w:ilvl="3" w:tplc="79508558" w:tentative="1">
      <w:start w:val="1"/>
      <w:numFmt w:val="decimal"/>
      <w:lvlText w:val="%4."/>
      <w:lvlJc w:val="left"/>
      <w:pPr>
        <w:ind w:left="2880" w:hanging="360"/>
      </w:pPr>
    </w:lvl>
    <w:lvl w:ilvl="4" w:tplc="18D4E092" w:tentative="1">
      <w:start w:val="1"/>
      <w:numFmt w:val="lowerLetter"/>
      <w:lvlText w:val="%5."/>
      <w:lvlJc w:val="left"/>
      <w:pPr>
        <w:ind w:left="3600" w:hanging="360"/>
      </w:pPr>
    </w:lvl>
    <w:lvl w:ilvl="5" w:tplc="E7368F18" w:tentative="1">
      <w:start w:val="1"/>
      <w:numFmt w:val="lowerRoman"/>
      <w:lvlText w:val="%6."/>
      <w:lvlJc w:val="right"/>
      <w:pPr>
        <w:ind w:left="4320" w:hanging="180"/>
      </w:pPr>
    </w:lvl>
    <w:lvl w:ilvl="6" w:tplc="230A856E" w:tentative="1">
      <w:start w:val="1"/>
      <w:numFmt w:val="decimal"/>
      <w:lvlText w:val="%7."/>
      <w:lvlJc w:val="left"/>
      <w:pPr>
        <w:ind w:left="5040" w:hanging="360"/>
      </w:pPr>
    </w:lvl>
    <w:lvl w:ilvl="7" w:tplc="3E40A2C2" w:tentative="1">
      <w:start w:val="1"/>
      <w:numFmt w:val="lowerLetter"/>
      <w:lvlText w:val="%8."/>
      <w:lvlJc w:val="left"/>
      <w:pPr>
        <w:ind w:left="5760" w:hanging="360"/>
      </w:pPr>
    </w:lvl>
    <w:lvl w:ilvl="8" w:tplc="90BC24F6"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0A62D41C">
      <w:start w:val="2"/>
      <w:numFmt w:val="decimal"/>
      <w:lvlText w:val="%1."/>
      <w:lvlJc w:val="left"/>
      <w:pPr>
        <w:tabs>
          <w:tab w:val="num" w:pos="570"/>
        </w:tabs>
        <w:ind w:left="570" w:hanging="570"/>
      </w:pPr>
      <w:rPr>
        <w:rFonts w:hint="default"/>
      </w:rPr>
    </w:lvl>
    <w:lvl w:ilvl="1" w:tplc="D90C6210" w:tentative="1">
      <w:start w:val="1"/>
      <w:numFmt w:val="lowerLetter"/>
      <w:lvlText w:val="%2."/>
      <w:lvlJc w:val="left"/>
      <w:pPr>
        <w:tabs>
          <w:tab w:val="num" w:pos="1080"/>
        </w:tabs>
        <w:ind w:left="1080" w:hanging="360"/>
      </w:pPr>
    </w:lvl>
    <w:lvl w:ilvl="2" w:tplc="595ECC0C" w:tentative="1">
      <w:start w:val="1"/>
      <w:numFmt w:val="lowerRoman"/>
      <w:lvlText w:val="%3."/>
      <w:lvlJc w:val="right"/>
      <w:pPr>
        <w:tabs>
          <w:tab w:val="num" w:pos="1800"/>
        </w:tabs>
        <w:ind w:left="1800" w:hanging="180"/>
      </w:pPr>
    </w:lvl>
    <w:lvl w:ilvl="3" w:tplc="97ECBBCA" w:tentative="1">
      <w:start w:val="1"/>
      <w:numFmt w:val="decimal"/>
      <w:lvlText w:val="%4."/>
      <w:lvlJc w:val="left"/>
      <w:pPr>
        <w:tabs>
          <w:tab w:val="num" w:pos="2520"/>
        </w:tabs>
        <w:ind w:left="2520" w:hanging="360"/>
      </w:pPr>
    </w:lvl>
    <w:lvl w:ilvl="4" w:tplc="BD866BE8" w:tentative="1">
      <w:start w:val="1"/>
      <w:numFmt w:val="lowerLetter"/>
      <w:lvlText w:val="%5."/>
      <w:lvlJc w:val="left"/>
      <w:pPr>
        <w:tabs>
          <w:tab w:val="num" w:pos="3240"/>
        </w:tabs>
        <w:ind w:left="3240" w:hanging="360"/>
      </w:pPr>
    </w:lvl>
    <w:lvl w:ilvl="5" w:tplc="3D987922" w:tentative="1">
      <w:start w:val="1"/>
      <w:numFmt w:val="lowerRoman"/>
      <w:lvlText w:val="%6."/>
      <w:lvlJc w:val="right"/>
      <w:pPr>
        <w:tabs>
          <w:tab w:val="num" w:pos="3960"/>
        </w:tabs>
        <w:ind w:left="3960" w:hanging="180"/>
      </w:pPr>
    </w:lvl>
    <w:lvl w:ilvl="6" w:tplc="9C481AAA" w:tentative="1">
      <w:start w:val="1"/>
      <w:numFmt w:val="decimal"/>
      <w:lvlText w:val="%7."/>
      <w:lvlJc w:val="left"/>
      <w:pPr>
        <w:tabs>
          <w:tab w:val="num" w:pos="4680"/>
        </w:tabs>
        <w:ind w:left="4680" w:hanging="360"/>
      </w:pPr>
    </w:lvl>
    <w:lvl w:ilvl="7" w:tplc="735C1DE0" w:tentative="1">
      <w:start w:val="1"/>
      <w:numFmt w:val="lowerLetter"/>
      <w:lvlText w:val="%8."/>
      <w:lvlJc w:val="left"/>
      <w:pPr>
        <w:tabs>
          <w:tab w:val="num" w:pos="5400"/>
        </w:tabs>
        <w:ind w:left="5400" w:hanging="360"/>
      </w:pPr>
    </w:lvl>
    <w:lvl w:ilvl="8" w:tplc="689ED8D8"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99307376">
      <w:start w:val="1"/>
      <w:numFmt w:val="bullet"/>
      <w:lvlText w:val=""/>
      <w:lvlJc w:val="left"/>
      <w:pPr>
        <w:tabs>
          <w:tab w:val="num" w:pos="397"/>
        </w:tabs>
        <w:ind w:left="397" w:hanging="397"/>
      </w:pPr>
      <w:rPr>
        <w:rFonts w:ascii="Symbol" w:hAnsi="Symbol" w:hint="default"/>
      </w:rPr>
    </w:lvl>
    <w:lvl w:ilvl="1" w:tplc="03985100" w:tentative="1">
      <w:start w:val="1"/>
      <w:numFmt w:val="bullet"/>
      <w:lvlText w:val="o"/>
      <w:lvlJc w:val="left"/>
      <w:pPr>
        <w:tabs>
          <w:tab w:val="num" w:pos="1440"/>
        </w:tabs>
        <w:ind w:left="1440" w:hanging="360"/>
      </w:pPr>
      <w:rPr>
        <w:rFonts w:ascii="Courier New" w:hAnsi="Courier New" w:cs="Courier New" w:hint="default"/>
      </w:rPr>
    </w:lvl>
    <w:lvl w:ilvl="2" w:tplc="BEAA10EE" w:tentative="1">
      <w:start w:val="1"/>
      <w:numFmt w:val="bullet"/>
      <w:lvlText w:val=""/>
      <w:lvlJc w:val="left"/>
      <w:pPr>
        <w:tabs>
          <w:tab w:val="num" w:pos="2160"/>
        </w:tabs>
        <w:ind w:left="2160" w:hanging="360"/>
      </w:pPr>
      <w:rPr>
        <w:rFonts w:ascii="Wingdings" w:hAnsi="Wingdings" w:hint="default"/>
      </w:rPr>
    </w:lvl>
    <w:lvl w:ilvl="3" w:tplc="FAC86B74" w:tentative="1">
      <w:start w:val="1"/>
      <w:numFmt w:val="bullet"/>
      <w:lvlText w:val=""/>
      <w:lvlJc w:val="left"/>
      <w:pPr>
        <w:tabs>
          <w:tab w:val="num" w:pos="2880"/>
        </w:tabs>
        <w:ind w:left="2880" w:hanging="360"/>
      </w:pPr>
      <w:rPr>
        <w:rFonts w:ascii="Symbol" w:hAnsi="Symbol" w:hint="default"/>
      </w:rPr>
    </w:lvl>
    <w:lvl w:ilvl="4" w:tplc="B1524106" w:tentative="1">
      <w:start w:val="1"/>
      <w:numFmt w:val="bullet"/>
      <w:lvlText w:val="o"/>
      <w:lvlJc w:val="left"/>
      <w:pPr>
        <w:tabs>
          <w:tab w:val="num" w:pos="3600"/>
        </w:tabs>
        <w:ind w:left="3600" w:hanging="360"/>
      </w:pPr>
      <w:rPr>
        <w:rFonts w:ascii="Courier New" w:hAnsi="Courier New" w:cs="Courier New" w:hint="default"/>
      </w:rPr>
    </w:lvl>
    <w:lvl w:ilvl="5" w:tplc="0240BB34" w:tentative="1">
      <w:start w:val="1"/>
      <w:numFmt w:val="bullet"/>
      <w:lvlText w:val=""/>
      <w:lvlJc w:val="left"/>
      <w:pPr>
        <w:tabs>
          <w:tab w:val="num" w:pos="4320"/>
        </w:tabs>
        <w:ind w:left="4320" w:hanging="360"/>
      </w:pPr>
      <w:rPr>
        <w:rFonts w:ascii="Wingdings" w:hAnsi="Wingdings" w:hint="default"/>
      </w:rPr>
    </w:lvl>
    <w:lvl w:ilvl="6" w:tplc="5B66E5AA" w:tentative="1">
      <w:start w:val="1"/>
      <w:numFmt w:val="bullet"/>
      <w:lvlText w:val=""/>
      <w:lvlJc w:val="left"/>
      <w:pPr>
        <w:tabs>
          <w:tab w:val="num" w:pos="5040"/>
        </w:tabs>
        <w:ind w:left="5040" w:hanging="360"/>
      </w:pPr>
      <w:rPr>
        <w:rFonts w:ascii="Symbol" w:hAnsi="Symbol" w:hint="default"/>
      </w:rPr>
    </w:lvl>
    <w:lvl w:ilvl="7" w:tplc="3D5674E6" w:tentative="1">
      <w:start w:val="1"/>
      <w:numFmt w:val="bullet"/>
      <w:lvlText w:val="o"/>
      <w:lvlJc w:val="left"/>
      <w:pPr>
        <w:tabs>
          <w:tab w:val="num" w:pos="5760"/>
        </w:tabs>
        <w:ind w:left="5760" w:hanging="360"/>
      </w:pPr>
      <w:rPr>
        <w:rFonts w:ascii="Courier New" w:hAnsi="Courier New" w:cs="Courier New" w:hint="default"/>
      </w:rPr>
    </w:lvl>
    <w:lvl w:ilvl="8" w:tplc="F7981F6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08724C7E">
      <w:start w:val="1"/>
      <w:numFmt w:val="bullet"/>
      <w:lvlText w:val=""/>
      <w:lvlJc w:val="left"/>
      <w:pPr>
        <w:tabs>
          <w:tab w:val="num" w:pos="720"/>
        </w:tabs>
        <w:ind w:left="720" w:hanging="360"/>
      </w:pPr>
      <w:rPr>
        <w:rFonts w:ascii="Symbol" w:hAnsi="Symbol" w:hint="default"/>
      </w:rPr>
    </w:lvl>
    <w:lvl w:ilvl="1" w:tplc="E5E2B6CC" w:tentative="1">
      <w:start w:val="1"/>
      <w:numFmt w:val="bullet"/>
      <w:lvlText w:val="o"/>
      <w:lvlJc w:val="left"/>
      <w:pPr>
        <w:tabs>
          <w:tab w:val="num" w:pos="1440"/>
        </w:tabs>
        <w:ind w:left="1440" w:hanging="360"/>
      </w:pPr>
      <w:rPr>
        <w:rFonts w:ascii="Courier New" w:hAnsi="Courier New" w:cs="Courier New" w:hint="default"/>
      </w:rPr>
    </w:lvl>
    <w:lvl w:ilvl="2" w:tplc="5FEAFC3C" w:tentative="1">
      <w:start w:val="1"/>
      <w:numFmt w:val="bullet"/>
      <w:lvlText w:val=""/>
      <w:lvlJc w:val="left"/>
      <w:pPr>
        <w:tabs>
          <w:tab w:val="num" w:pos="2160"/>
        </w:tabs>
        <w:ind w:left="2160" w:hanging="360"/>
      </w:pPr>
      <w:rPr>
        <w:rFonts w:ascii="Wingdings" w:hAnsi="Wingdings" w:hint="default"/>
      </w:rPr>
    </w:lvl>
    <w:lvl w:ilvl="3" w:tplc="1A709478" w:tentative="1">
      <w:start w:val="1"/>
      <w:numFmt w:val="bullet"/>
      <w:lvlText w:val=""/>
      <w:lvlJc w:val="left"/>
      <w:pPr>
        <w:tabs>
          <w:tab w:val="num" w:pos="2880"/>
        </w:tabs>
        <w:ind w:left="2880" w:hanging="360"/>
      </w:pPr>
      <w:rPr>
        <w:rFonts w:ascii="Symbol" w:hAnsi="Symbol" w:hint="default"/>
      </w:rPr>
    </w:lvl>
    <w:lvl w:ilvl="4" w:tplc="55A41102" w:tentative="1">
      <w:start w:val="1"/>
      <w:numFmt w:val="bullet"/>
      <w:lvlText w:val="o"/>
      <w:lvlJc w:val="left"/>
      <w:pPr>
        <w:tabs>
          <w:tab w:val="num" w:pos="3600"/>
        </w:tabs>
        <w:ind w:left="3600" w:hanging="360"/>
      </w:pPr>
      <w:rPr>
        <w:rFonts w:ascii="Courier New" w:hAnsi="Courier New" w:cs="Courier New" w:hint="default"/>
      </w:rPr>
    </w:lvl>
    <w:lvl w:ilvl="5" w:tplc="D538432C" w:tentative="1">
      <w:start w:val="1"/>
      <w:numFmt w:val="bullet"/>
      <w:lvlText w:val=""/>
      <w:lvlJc w:val="left"/>
      <w:pPr>
        <w:tabs>
          <w:tab w:val="num" w:pos="4320"/>
        </w:tabs>
        <w:ind w:left="4320" w:hanging="360"/>
      </w:pPr>
      <w:rPr>
        <w:rFonts w:ascii="Wingdings" w:hAnsi="Wingdings" w:hint="default"/>
      </w:rPr>
    </w:lvl>
    <w:lvl w:ilvl="6" w:tplc="85CC6B9E" w:tentative="1">
      <w:start w:val="1"/>
      <w:numFmt w:val="bullet"/>
      <w:lvlText w:val=""/>
      <w:lvlJc w:val="left"/>
      <w:pPr>
        <w:tabs>
          <w:tab w:val="num" w:pos="5040"/>
        </w:tabs>
        <w:ind w:left="5040" w:hanging="360"/>
      </w:pPr>
      <w:rPr>
        <w:rFonts w:ascii="Symbol" w:hAnsi="Symbol" w:hint="default"/>
      </w:rPr>
    </w:lvl>
    <w:lvl w:ilvl="7" w:tplc="2550BE5A" w:tentative="1">
      <w:start w:val="1"/>
      <w:numFmt w:val="bullet"/>
      <w:lvlText w:val="o"/>
      <w:lvlJc w:val="left"/>
      <w:pPr>
        <w:tabs>
          <w:tab w:val="num" w:pos="5760"/>
        </w:tabs>
        <w:ind w:left="5760" w:hanging="360"/>
      </w:pPr>
      <w:rPr>
        <w:rFonts w:ascii="Courier New" w:hAnsi="Courier New" w:cs="Courier New" w:hint="default"/>
      </w:rPr>
    </w:lvl>
    <w:lvl w:ilvl="8" w:tplc="0646217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B450D486">
      <w:start w:val="1"/>
      <w:numFmt w:val="decimal"/>
      <w:lvlText w:val="%1)"/>
      <w:lvlJc w:val="left"/>
      <w:pPr>
        <w:ind w:left="720" w:hanging="360"/>
      </w:pPr>
      <w:rPr>
        <w:rFonts w:hint="default"/>
      </w:rPr>
    </w:lvl>
    <w:lvl w:ilvl="1" w:tplc="95E28F0A" w:tentative="1">
      <w:start w:val="1"/>
      <w:numFmt w:val="lowerLetter"/>
      <w:lvlText w:val="%2."/>
      <w:lvlJc w:val="left"/>
      <w:pPr>
        <w:ind w:left="1440" w:hanging="360"/>
      </w:pPr>
    </w:lvl>
    <w:lvl w:ilvl="2" w:tplc="204C660E" w:tentative="1">
      <w:start w:val="1"/>
      <w:numFmt w:val="lowerRoman"/>
      <w:lvlText w:val="%3."/>
      <w:lvlJc w:val="right"/>
      <w:pPr>
        <w:ind w:left="2160" w:hanging="180"/>
      </w:pPr>
    </w:lvl>
    <w:lvl w:ilvl="3" w:tplc="A8984216" w:tentative="1">
      <w:start w:val="1"/>
      <w:numFmt w:val="decimal"/>
      <w:lvlText w:val="%4."/>
      <w:lvlJc w:val="left"/>
      <w:pPr>
        <w:ind w:left="2880" w:hanging="360"/>
      </w:pPr>
    </w:lvl>
    <w:lvl w:ilvl="4" w:tplc="B0F40402" w:tentative="1">
      <w:start w:val="1"/>
      <w:numFmt w:val="lowerLetter"/>
      <w:lvlText w:val="%5."/>
      <w:lvlJc w:val="left"/>
      <w:pPr>
        <w:ind w:left="3600" w:hanging="360"/>
      </w:pPr>
    </w:lvl>
    <w:lvl w:ilvl="5" w:tplc="0D1C2C3C" w:tentative="1">
      <w:start w:val="1"/>
      <w:numFmt w:val="lowerRoman"/>
      <w:lvlText w:val="%6."/>
      <w:lvlJc w:val="right"/>
      <w:pPr>
        <w:ind w:left="4320" w:hanging="180"/>
      </w:pPr>
    </w:lvl>
    <w:lvl w:ilvl="6" w:tplc="82905C60" w:tentative="1">
      <w:start w:val="1"/>
      <w:numFmt w:val="decimal"/>
      <w:lvlText w:val="%7."/>
      <w:lvlJc w:val="left"/>
      <w:pPr>
        <w:ind w:left="5040" w:hanging="360"/>
      </w:pPr>
    </w:lvl>
    <w:lvl w:ilvl="7" w:tplc="5CAE1C92" w:tentative="1">
      <w:start w:val="1"/>
      <w:numFmt w:val="lowerLetter"/>
      <w:lvlText w:val="%8."/>
      <w:lvlJc w:val="left"/>
      <w:pPr>
        <w:ind w:left="5760" w:hanging="360"/>
      </w:pPr>
    </w:lvl>
    <w:lvl w:ilvl="8" w:tplc="612E8E0C"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0726BFAC">
      <w:start w:val="1"/>
      <w:numFmt w:val="upperLetter"/>
      <w:lvlText w:val="%1."/>
      <w:lvlJc w:val="left"/>
      <w:pPr>
        <w:ind w:left="577" w:hanging="450"/>
      </w:pPr>
      <w:rPr>
        <w:rFonts w:hint="default"/>
      </w:rPr>
    </w:lvl>
    <w:lvl w:ilvl="1" w:tplc="D4C63092">
      <w:start w:val="1"/>
      <w:numFmt w:val="decimal"/>
      <w:lvlText w:val="%2."/>
      <w:lvlJc w:val="left"/>
      <w:pPr>
        <w:ind w:left="1417" w:hanging="570"/>
      </w:pPr>
      <w:rPr>
        <w:rFonts w:hint="default"/>
        <w:b/>
      </w:rPr>
    </w:lvl>
    <w:lvl w:ilvl="2" w:tplc="C1289B62" w:tentative="1">
      <w:start w:val="1"/>
      <w:numFmt w:val="lowerRoman"/>
      <w:lvlText w:val="%3."/>
      <w:lvlJc w:val="right"/>
      <w:pPr>
        <w:ind w:left="1927" w:hanging="180"/>
      </w:pPr>
    </w:lvl>
    <w:lvl w:ilvl="3" w:tplc="91B8D5CE" w:tentative="1">
      <w:start w:val="1"/>
      <w:numFmt w:val="decimal"/>
      <w:lvlText w:val="%4."/>
      <w:lvlJc w:val="left"/>
      <w:pPr>
        <w:ind w:left="2647" w:hanging="360"/>
      </w:pPr>
    </w:lvl>
    <w:lvl w:ilvl="4" w:tplc="C3201540" w:tentative="1">
      <w:start w:val="1"/>
      <w:numFmt w:val="lowerLetter"/>
      <w:lvlText w:val="%5."/>
      <w:lvlJc w:val="left"/>
      <w:pPr>
        <w:ind w:left="3367" w:hanging="360"/>
      </w:pPr>
    </w:lvl>
    <w:lvl w:ilvl="5" w:tplc="8E68B6BA" w:tentative="1">
      <w:start w:val="1"/>
      <w:numFmt w:val="lowerRoman"/>
      <w:lvlText w:val="%6."/>
      <w:lvlJc w:val="right"/>
      <w:pPr>
        <w:ind w:left="4087" w:hanging="180"/>
      </w:pPr>
    </w:lvl>
    <w:lvl w:ilvl="6" w:tplc="85CA02AE" w:tentative="1">
      <w:start w:val="1"/>
      <w:numFmt w:val="decimal"/>
      <w:lvlText w:val="%7."/>
      <w:lvlJc w:val="left"/>
      <w:pPr>
        <w:ind w:left="4807" w:hanging="360"/>
      </w:pPr>
    </w:lvl>
    <w:lvl w:ilvl="7" w:tplc="1CC64C36" w:tentative="1">
      <w:start w:val="1"/>
      <w:numFmt w:val="lowerLetter"/>
      <w:lvlText w:val="%8."/>
      <w:lvlJc w:val="left"/>
      <w:pPr>
        <w:ind w:left="5527" w:hanging="360"/>
      </w:pPr>
    </w:lvl>
    <w:lvl w:ilvl="8" w:tplc="28A6DB6C"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1A6F04"/>
    <w:rsid w:val="000031DF"/>
    <w:rsid w:val="00007011"/>
    <w:rsid w:val="00010A54"/>
    <w:rsid w:val="00055EF0"/>
    <w:rsid w:val="00056D9C"/>
    <w:rsid w:val="0007483D"/>
    <w:rsid w:val="000A6E8B"/>
    <w:rsid w:val="000B7747"/>
    <w:rsid w:val="000C5F28"/>
    <w:rsid w:val="000E1E66"/>
    <w:rsid w:val="000F0070"/>
    <w:rsid w:val="001572F0"/>
    <w:rsid w:val="001717E8"/>
    <w:rsid w:val="001A6F04"/>
    <w:rsid w:val="001E4606"/>
    <w:rsid w:val="002424F1"/>
    <w:rsid w:val="002503BA"/>
    <w:rsid w:val="0026139C"/>
    <w:rsid w:val="002709FF"/>
    <w:rsid w:val="00280D53"/>
    <w:rsid w:val="00286C8F"/>
    <w:rsid w:val="002B33E0"/>
    <w:rsid w:val="002D7701"/>
    <w:rsid w:val="00301364"/>
    <w:rsid w:val="00344DA8"/>
    <w:rsid w:val="003536C7"/>
    <w:rsid w:val="0036776A"/>
    <w:rsid w:val="003A517F"/>
    <w:rsid w:val="003F3187"/>
    <w:rsid w:val="00406F5D"/>
    <w:rsid w:val="00450812"/>
    <w:rsid w:val="0046739B"/>
    <w:rsid w:val="00483D7A"/>
    <w:rsid w:val="0048709E"/>
    <w:rsid w:val="004C0655"/>
    <w:rsid w:val="004E2144"/>
    <w:rsid w:val="004E6400"/>
    <w:rsid w:val="004F1277"/>
    <w:rsid w:val="005071AF"/>
    <w:rsid w:val="0052125F"/>
    <w:rsid w:val="00521B2A"/>
    <w:rsid w:val="00534F18"/>
    <w:rsid w:val="00540C24"/>
    <w:rsid w:val="00595FDE"/>
    <w:rsid w:val="005A0FC7"/>
    <w:rsid w:val="005B61E1"/>
    <w:rsid w:val="00641281"/>
    <w:rsid w:val="0065010E"/>
    <w:rsid w:val="0067412A"/>
    <w:rsid w:val="006767B3"/>
    <w:rsid w:val="006A79EB"/>
    <w:rsid w:val="006E200C"/>
    <w:rsid w:val="0070444B"/>
    <w:rsid w:val="00713C4F"/>
    <w:rsid w:val="007231A6"/>
    <w:rsid w:val="00791871"/>
    <w:rsid w:val="00793E3C"/>
    <w:rsid w:val="007A124D"/>
    <w:rsid w:val="007A5EEB"/>
    <w:rsid w:val="007B61BD"/>
    <w:rsid w:val="0080294E"/>
    <w:rsid w:val="008A2AF7"/>
    <w:rsid w:val="008C261C"/>
    <w:rsid w:val="008F0432"/>
    <w:rsid w:val="00921D86"/>
    <w:rsid w:val="00951954"/>
    <w:rsid w:val="009C323C"/>
    <w:rsid w:val="009F7980"/>
    <w:rsid w:val="00A133A7"/>
    <w:rsid w:val="00AD25B7"/>
    <w:rsid w:val="00B12A6E"/>
    <w:rsid w:val="00B8020A"/>
    <w:rsid w:val="00B9336B"/>
    <w:rsid w:val="00BD7EAA"/>
    <w:rsid w:val="00C01685"/>
    <w:rsid w:val="00C209AD"/>
    <w:rsid w:val="00C24D35"/>
    <w:rsid w:val="00C42163"/>
    <w:rsid w:val="00C46554"/>
    <w:rsid w:val="00C72433"/>
    <w:rsid w:val="00C824E7"/>
    <w:rsid w:val="00C82FF4"/>
    <w:rsid w:val="00C943E7"/>
    <w:rsid w:val="00CC41A5"/>
    <w:rsid w:val="00CF61E7"/>
    <w:rsid w:val="00D729F7"/>
    <w:rsid w:val="00D81267"/>
    <w:rsid w:val="00DB094B"/>
    <w:rsid w:val="00DD18E3"/>
    <w:rsid w:val="00E24DD3"/>
    <w:rsid w:val="00E32A83"/>
    <w:rsid w:val="00E34C00"/>
    <w:rsid w:val="00E43FAD"/>
    <w:rsid w:val="00E47E06"/>
    <w:rsid w:val="00E717D7"/>
    <w:rsid w:val="00E87600"/>
    <w:rsid w:val="00F22DEB"/>
    <w:rsid w:val="00F2569A"/>
    <w:rsid w:val="00F66252"/>
    <w:rsid w:val="00F93EA8"/>
    <w:rsid w:val="00FE237B"/>
    <w:rsid w:val="00FE57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0D154CB6-1116-45A2-A765-F23C5823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t-EE" w:eastAsia="et-EE" w:bidi="et-EE"/>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et-EE" w:eastAsia="et-EE" w:bidi="et-EE"/>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t-EE" w:eastAsia="et-EE" w:bidi="et-EE"/>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et-EE" w:eastAsia="et-EE" w:bidi="et-E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et-EE"/>
    </w:rPr>
  </w:style>
  <w:style w:type="character" w:customStyle="1" w:styleId="CommentSubjectChar">
    <w:name w:val="Comment Subject Char"/>
    <w:link w:val="CommentSubject"/>
    <w:rsid w:val="00BC6DC2"/>
    <w:rPr>
      <w:rFonts w:eastAsia="Times New Roman"/>
      <w:b/>
      <w:bCs/>
      <w:lang w:eastAsia="et-EE"/>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character" w:styleId="FollowedHyperlink">
    <w:name w:val="FollowedHyperlink"/>
    <w:basedOn w:val="DefaultParagraphFont"/>
    <w:rsid w:val="00EC36D4"/>
    <w:rPr>
      <w:color w:val="954F72" w:themeColor="followedHyperlink"/>
      <w:u w:val="single"/>
    </w:rPr>
  </w:style>
  <w:style w:type="paragraph" w:customStyle="1" w:styleId="No-numheading3Agency">
    <w:name w:val="No-num heading 3 (Agency)"/>
    <w:basedOn w:val="Normal"/>
    <w:next w:val="BodytextAgency"/>
    <w:link w:val="No-numheading3AgencyChar"/>
    <w:rsid w:val="0007483D"/>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07483D"/>
    <w:rPr>
      <w:rFonts w:ascii="Verdana" w:eastAsia="Verdana" w:hAnsi="Verdana"/>
      <w:b/>
      <w:bCs/>
      <w:kern w:val="32"/>
      <w:sz w:val="22"/>
      <w:szCs w:val="22"/>
    </w:rPr>
  </w:style>
  <w:style w:type="paragraph" w:customStyle="1" w:styleId="TitleA">
    <w:name w:val="Title A"/>
    <w:basedOn w:val="Normal"/>
    <w:qFormat/>
    <w:rsid w:val="000F0070"/>
    <w:pPr>
      <w:numPr>
        <w:ilvl w:val="12"/>
      </w:numPr>
      <w:spacing w:line="240" w:lineRule="auto"/>
      <w:ind w:right="-2"/>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9B962-DD5C-4464-8DF9-D5091C1A86BF}"/>
</file>

<file path=customXml/itemProps2.xml><?xml version="1.0" encoding="utf-8"?>
<ds:datastoreItem xmlns:ds="http://schemas.openxmlformats.org/officeDocument/2006/customXml" ds:itemID="{283171D2-3816-468E-A5AB-5957B053E200}">
  <ds:schemaRefs>
    <ds:schemaRef ds:uri="http://schemas.microsoft.com/sharepoint/v3/contenttype/forms"/>
  </ds:schemaRefs>
</ds:datastoreItem>
</file>

<file path=customXml/itemProps3.xml><?xml version="1.0" encoding="utf-8"?>
<ds:datastoreItem xmlns:ds="http://schemas.openxmlformats.org/officeDocument/2006/customXml" ds:itemID="{79B00362-0FBF-4981-954D-1CCF736CAE36}">
  <ds:schemaRef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962EE4D7-E4B0-4CD5-8E4B-437F4699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3586</Words>
  <Characters>25814</Characters>
  <Application>Microsoft Office Word</Application>
  <DocSecurity>0</DocSecurity>
  <Lines>215</Lines>
  <Paragraphs>58</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ema-combined-h-4005-et-annotated</dc:title>
  <dc:subject>EPAR</dc:subject>
  <dc:creator>CHMP</dc:creator>
  <cp:keywords>Cuprior, INN-Trientine tetrahydrochloride</cp:keywords>
  <cp:lastModifiedBy>Scanlan Elizabeth</cp:lastModifiedBy>
  <cp:revision>11</cp:revision>
  <dcterms:created xsi:type="dcterms:W3CDTF">2019-08-28T15:54:00Z</dcterms:created>
  <dcterms:modified xsi:type="dcterms:W3CDTF">2021-05-24T19:49:00Z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15:43:44</vt:lpwstr>
  </property>
  <property fmtid="{D5CDD505-2E9C-101B-9397-08002B2CF9AE}" pid="6" name="DM_Creator_Name">
    <vt:lpwstr>Leszczynska Edyta</vt:lpwstr>
  </property>
  <property fmtid="{D5CDD505-2E9C-101B-9397-08002B2CF9AE}" pid="7" name="DM_DocRefId">
    <vt:lpwstr>EMA/458156/2020</vt:lpwstr>
  </property>
  <property fmtid="{D5CDD505-2E9C-101B-9397-08002B2CF9AE}" pid="8" name="DM_emea_doc_ref_id">
    <vt:lpwstr>EMA/458156/2020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15:43:44</vt:lpwstr>
  </property>
  <property fmtid="{D5CDD505-2E9C-101B-9397-08002B2CF9AE}" pid="13" name="DM_Modifier_Name">
    <vt:lpwstr>Leszczynska Edyta</vt:lpwstr>
  </property>
  <property fmtid="{D5CDD505-2E9C-101B-9397-08002B2CF9AE}" pid="14" name="DM_Modify_Date">
    <vt:lpwstr>28/08/2020 15:43:44</vt:lpwstr>
  </property>
  <property fmtid="{D5CDD505-2E9C-101B-9397-08002B2CF9AE}" pid="15" name="DM_Name">
    <vt:lpwstr>ema-combined-h-4005-et-annotated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2021-05-24T19:49:58Z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05d9b01a-1f76-488b-848d-40d46b19e67a</vt:lpwstr>
  </property>
  <property fmtid="{D5CDD505-2E9C-101B-9397-08002B2CF9AE}" pid="28" name="MSIP_Label_0eea11ca-d417-4147-80ed-01a58412c458_ContentBits">
    <vt:lpwstr>2</vt:lpwstr>
  </property>
</Properties>
</file>