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570075" w14:textId="77777777" w:rsidR="00C46267" w:rsidRPr="00B81BB4" w:rsidRDefault="00C46267" w:rsidP="00C46267">
      <w:pPr>
        <w:rPr>
          <w:noProof/>
        </w:rPr>
      </w:pPr>
      <w:bookmarkStart w:id="0" w:name="_GoBack"/>
      <w:bookmarkEnd w:id="0"/>
    </w:p>
    <w:p w14:paraId="71B95C32" w14:textId="77777777" w:rsidR="00C46267" w:rsidRPr="00B81BB4" w:rsidRDefault="00C46267" w:rsidP="00C46267">
      <w:pPr>
        <w:rPr>
          <w:noProof/>
        </w:rPr>
      </w:pPr>
    </w:p>
    <w:p w14:paraId="6F12E63E" w14:textId="77777777" w:rsidR="00C46267" w:rsidRPr="00B81BB4" w:rsidRDefault="00C46267" w:rsidP="00C46267">
      <w:pPr>
        <w:rPr>
          <w:noProof/>
        </w:rPr>
      </w:pPr>
    </w:p>
    <w:p w14:paraId="4317D0EF" w14:textId="77777777" w:rsidR="00C46267" w:rsidRPr="00B81BB4" w:rsidRDefault="00C46267" w:rsidP="00C46267">
      <w:pPr>
        <w:rPr>
          <w:noProof/>
        </w:rPr>
      </w:pPr>
    </w:p>
    <w:p w14:paraId="03B736C5" w14:textId="77777777" w:rsidR="00C46267" w:rsidRPr="00B81BB4" w:rsidRDefault="00C46267" w:rsidP="00C46267">
      <w:pPr>
        <w:rPr>
          <w:noProof/>
          <w:szCs w:val="22"/>
        </w:rPr>
      </w:pPr>
    </w:p>
    <w:p w14:paraId="26BCE428" w14:textId="77777777" w:rsidR="00C46267" w:rsidRPr="00B81BB4" w:rsidRDefault="00C46267" w:rsidP="00C46267">
      <w:pPr>
        <w:rPr>
          <w:noProof/>
          <w:szCs w:val="22"/>
        </w:rPr>
      </w:pPr>
    </w:p>
    <w:p w14:paraId="37899C09" w14:textId="77777777" w:rsidR="00C46267" w:rsidRPr="00B81BB4" w:rsidRDefault="00C46267" w:rsidP="00C46267">
      <w:pPr>
        <w:rPr>
          <w:noProof/>
          <w:szCs w:val="22"/>
        </w:rPr>
      </w:pPr>
    </w:p>
    <w:p w14:paraId="3533E661" w14:textId="77777777" w:rsidR="00C46267" w:rsidRPr="00B81BB4" w:rsidRDefault="00C46267" w:rsidP="00C46267">
      <w:pPr>
        <w:rPr>
          <w:noProof/>
          <w:szCs w:val="22"/>
        </w:rPr>
      </w:pPr>
    </w:p>
    <w:p w14:paraId="2319DA4D" w14:textId="77777777" w:rsidR="00C46267" w:rsidRPr="00B81BB4" w:rsidRDefault="00C46267" w:rsidP="00C46267">
      <w:pPr>
        <w:rPr>
          <w:noProof/>
          <w:szCs w:val="22"/>
        </w:rPr>
      </w:pPr>
    </w:p>
    <w:p w14:paraId="31D88541" w14:textId="77777777" w:rsidR="00C46267" w:rsidRPr="00B81BB4" w:rsidRDefault="00C46267" w:rsidP="00C46267">
      <w:pPr>
        <w:rPr>
          <w:noProof/>
          <w:szCs w:val="22"/>
        </w:rPr>
      </w:pPr>
    </w:p>
    <w:p w14:paraId="5A7CDAD0" w14:textId="77777777" w:rsidR="00C46267" w:rsidRPr="00B81BB4" w:rsidRDefault="00C46267" w:rsidP="00C46267">
      <w:pPr>
        <w:rPr>
          <w:noProof/>
          <w:szCs w:val="22"/>
        </w:rPr>
      </w:pPr>
    </w:p>
    <w:p w14:paraId="02E3535B" w14:textId="77777777" w:rsidR="00C46267" w:rsidRPr="00B81BB4" w:rsidRDefault="00C46267" w:rsidP="00C46267">
      <w:pPr>
        <w:rPr>
          <w:noProof/>
          <w:szCs w:val="22"/>
        </w:rPr>
      </w:pPr>
    </w:p>
    <w:p w14:paraId="66016BD9" w14:textId="77777777" w:rsidR="00C46267" w:rsidRPr="00B81BB4" w:rsidRDefault="00C46267" w:rsidP="00C46267">
      <w:pPr>
        <w:rPr>
          <w:noProof/>
          <w:szCs w:val="22"/>
        </w:rPr>
      </w:pPr>
    </w:p>
    <w:p w14:paraId="5F9360F7" w14:textId="77777777" w:rsidR="00C46267" w:rsidRPr="00B81BB4" w:rsidRDefault="00C46267" w:rsidP="00C46267">
      <w:pPr>
        <w:rPr>
          <w:noProof/>
          <w:szCs w:val="22"/>
        </w:rPr>
      </w:pPr>
    </w:p>
    <w:p w14:paraId="33FBBB3F" w14:textId="77777777" w:rsidR="00C46267" w:rsidRPr="00B81BB4" w:rsidRDefault="00C46267" w:rsidP="00C46267">
      <w:pPr>
        <w:rPr>
          <w:noProof/>
          <w:szCs w:val="22"/>
        </w:rPr>
      </w:pPr>
    </w:p>
    <w:p w14:paraId="5B4B3FB8" w14:textId="77777777" w:rsidR="00C46267" w:rsidRPr="00B81BB4" w:rsidRDefault="00C46267" w:rsidP="00C46267">
      <w:pPr>
        <w:rPr>
          <w:noProof/>
          <w:szCs w:val="22"/>
        </w:rPr>
      </w:pPr>
    </w:p>
    <w:p w14:paraId="70D85BE5" w14:textId="77777777" w:rsidR="00C46267" w:rsidRPr="00B81BB4" w:rsidRDefault="00C46267" w:rsidP="00C46267">
      <w:pPr>
        <w:rPr>
          <w:noProof/>
          <w:szCs w:val="22"/>
        </w:rPr>
      </w:pPr>
    </w:p>
    <w:p w14:paraId="374A492B" w14:textId="77777777" w:rsidR="00C46267" w:rsidRPr="00B81BB4" w:rsidRDefault="00C46267" w:rsidP="00C46267"/>
    <w:p w14:paraId="37E5BC88" w14:textId="77777777" w:rsidR="00C46267" w:rsidRPr="00B81BB4" w:rsidRDefault="00C46267" w:rsidP="00C46267"/>
    <w:p w14:paraId="037E72F2" w14:textId="77777777" w:rsidR="00C46267" w:rsidRPr="00B81BB4" w:rsidRDefault="00C46267" w:rsidP="00C46267"/>
    <w:p w14:paraId="250C509C" w14:textId="77777777" w:rsidR="00C46267" w:rsidRPr="00B81BB4" w:rsidRDefault="00C46267" w:rsidP="00C46267"/>
    <w:p w14:paraId="647D27F8" w14:textId="77777777" w:rsidR="00C46267" w:rsidRPr="00B81BB4" w:rsidRDefault="00C46267" w:rsidP="00C46267"/>
    <w:p w14:paraId="307330E2" w14:textId="77777777" w:rsidR="00C46267" w:rsidRPr="00B81BB4" w:rsidRDefault="002F4556" w:rsidP="00C46267">
      <w:pPr>
        <w:spacing w:line="240" w:lineRule="auto"/>
        <w:jc w:val="center"/>
        <w:outlineLvl w:val="0"/>
      </w:pPr>
      <w:r w:rsidRPr="00B81BB4">
        <w:rPr>
          <w:b/>
        </w:rPr>
        <w:t>LIITE I</w:t>
      </w:r>
    </w:p>
    <w:p w14:paraId="4E271522" w14:textId="77777777" w:rsidR="00C46267" w:rsidRPr="00B81BB4" w:rsidRDefault="00C46267" w:rsidP="00C46267"/>
    <w:p w14:paraId="4C629AAF" w14:textId="77777777" w:rsidR="00C46267" w:rsidRPr="00B81BB4" w:rsidRDefault="002F4556" w:rsidP="00C46267">
      <w:pPr>
        <w:spacing w:line="240" w:lineRule="auto"/>
        <w:jc w:val="center"/>
        <w:outlineLvl w:val="0"/>
      </w:pPr>
      <w:r w:rsidRPr="00B81BB4">
        <w:rPr>
          <w:b/>
        </w:rPr>
        <w:t>VALMISTEYHTEENVETO</w:t>
      </w:r>
    </w:p>
    <w:p w14:paraId="7DD50389" w14:textId="77777777" w:rsidR="00C46267" w:rsidRPr="00B81BB4" w:rsidRDefault="002F4556" w:rsidP="00C46267">
      <w:pPr>
        <w:pStyle w:val="ListParagraph"/>
        <w:numPr>
          <w:ilvl w:val="0"/>
          <w:numId w:val="28"/>
        </w:numPr>
        <w:spacing w:line="240" w:lineRule="auto"/>
        <w:ind w:hanging="930"/>
        <w:rPr>
          <w:b/>
        </w:rPr>
      </w:pPr>
      <w:r w:rsidRPr="00B81BB4">
        <w:br w:type="page"/>
      </w:r>
      <w:r w:rsidRPr="00B81BB4">
        <w:rPr>
          <w:b/>
        </w:rPr>
        <w:lastRenderedPageBreak/>
        <w:t>LÄÄKEVALMISTEEN NIMI</w:t>
      </w:r>
    </w:p>
    <w:p w14:paraId="6FF5A869" w14:textId="77777777" w:rsidR="00C46267" w:rsidRPr="00B81BB4" w:rsidRDefault="00C46267" w:rsidP="00C46267">
      <w:pPr>
        <w:spacing w:line="240" w:lineRule="auto"/>
        <w:rPr>
          <w:iCs/>
          <w:noProof/>
          <w:szCs w:val="22"/>
        </w:rPr>
      </w:pPr>
    </w:p>
    <w:p w14:paraId="3E4AB7E9" w14:textId="77777777" w:rsidR="00C46267" w:rsidRPr="00B81BB4" w:rsidRDefault="002F4556" w:rsidP="00C46267">
      <w:pPr>
        <w:widowControl w:val="0"/>
        <w:spacing w:line="240" w:lineRule="auto"/>
        <w:rPr>
          <w:noProof/>
          <w:szCs w:val="22"/>
        </w:rPr>
      </w:pPr>
      <w:r w:rsidRPr="00B81BB4">
        <w:t>Cuprior 150 mg, kalvopäällysteinen tabletti</w:t>
      </w:r>
    </w:p>
    <w:p w14:paraId="537E318C" w14:textId="77777777" w:rsidR="00C46267" w:rsidRPr="00B81BB4" w:rsidRDefault="00C46267" w:rsidP="00C46267">
      <w:pPr>
        <w:spacing w:line="240" w:lineRule="auto"/>
        <w:rPr>
          <w:iCs/>
          <w:noProof/>
          <w:szCs w:val="22"/>
        </w:rPr>
      </w:pPr>
    </w:p>
    <w:p w14:paraId="2B3FA1C6" w14:textId="77777777" w:rsidR="00C46267" w:rsidRPr="00B81BB4" w:rsidRDefault="00C46267" w:rsidP="00C46267">
      <w:pPr>
        <w:spacing w:line="240" w:lineRule="auto"/>
        <w:rPr>
          <w:iCs/>
          <w:noProof/>
          <w:szCs w:val="22"/>
        </w:rPr>
      </w:pPr>
    </w:p>
    <w:p w14:paraId="432E0192" w14:textId="77777777" w:rsidR="00C46267" w:rsidRPr="00B81BB4" w:rsidRDefault="002F4556" w:rsidP="00C46267">
      <w:pPr>
        <w:pStyle w:val="ListParagraph"/>
        <w:numPr>
          <w:ilvl w:val="0"/>
          <w:numId w:val="28"/>
        </w:numPr>
        <w:spacing w:line="240" w:lineRule="auto"/>
        <w:ind w:hanging="930"/>
        <w:rPr>
          <w:b/>
        </w:rPr>
      </w:pPr>
      <w:r w:rsidRPr="00B81BB4">
        <w:rPr>
          <w:b/>
        </w:rPr>
        <w:t>VAIKUTTAVAT AINEET JA NIIDEN MÄÄRÄT</w:t>
      </w:r>
    </w:p>
    <w:p w14:paraId="56FF134E" w14:textId="77777777" w:rsidR="00C46267" w:rsidRPr="00B81BB4" w:rsidRDefault="00C46267" w:rsidP="00C46267">
      <w:pPr>
        <w:spacing w:line="240" w:lineRule="auto"/>
        <w:rPr>
          <w:iCs/>
          <w:noProof/>
          <w:szCs w:val="22"/>
        </w:rPr>
      </w:pPr>
    </w:p>
    <w:p w14:paraId="12948C4D" w14:textId="77777777" w:rsidR="00C46267" w:rsidRPr="00B81BB4" w:rsidRDefault="002F4556" w:rsidP="00C46267">
      <w:pPr>
        <w:widowControl w:val="0"/>
        <w:rPr>
          <w:szCs w:val="22"/>
        </w:rPr>
      </w:pPr>
      <w:r w:rsidRPr="00B81BB4">
        <w:t xml:space="preserve">Yksi kalvopäällysteinen tabletti sisältää trientiinitetrahydrokloridia määrän, joka vastaa </w:t>
      </w:r>
      <w:r w:rsidRPr="00B81BB4">
        <w:t>150 mg:aa trientiiniä.</w:t>
      </w:r>
    </w:p>
    <w:p w14:paraId="67D72E34" w14:textId="77777777" w:rsidR="00C46267" w:rsidRPr="00B81BB4" w:rsidRDefault="00C46267" w:rsidP="00C46267">
      <w:pPr>
        <w:rPr>
          <w:szCs w:val="22"/>
        </w:rPr>
      </w:pPr>
    </w:p>
    <w:p w14:paraId="45145EA0" w14:textId="77777777" w:rsidR="00C46267" w:rsidRPr="00B81BB4" w:rsidRDefault="002F4556" w:rsidP="00C46267">
      <w:pPr>
        <w:outlineLvl w:val="0"/>
        <w:rPr>
          <w:noProof/>
          <w:szCs w:val="22"/>
        </w:rPr>
      </w:pPr>
      <w:r w:rsidRPr="00B81BB4">
        <w:t>Täydellinen apuaineluettelo, ks. kohta 6.1.</w:t>
      </w:r>
    </w:p>
    <w:p w14:paraId="397F02E2" w14:textId="77777777" w:rsidR="00C46267" w:rsidRPr="00B81BB4" w:rsidRDefault="00C46267" w:rsidP="00C46267">
      <w:pPr>
        <w:rPr>
          <w:noProof/>
          <w:szCs w:val="22"/>
        </w:rPr>
      </w:pPr>
    </w:p>
    <w:p w14:paraId="589E5B03" w14:textId="77777777" w:rsidR="00C46267" w:rsidRPr="00B81BB4" w:rsidRDefault="00C46267" w:rsidP="00C46267">
      <w:pPr>
        <w:spacing w:line="240" w:lineRule="auto"/>
        <w:rPr>
          <w:noProof/>
          <w:szCs w:val="22"/>
        </w:rPr>
      </w:pPr>
    </w:p>
    <w:p w14:paraId="4E1663CC" w14:textId="77777777" w:rsidR="00C46267" w:rsidRPr="00B81BB4" w:rsidRDefault="002F4556" w:rsidP="00C46267">
      <w:pPr>
        <w:pStyle w:val="ListParagraph"/>
        <w:numPr>
          <w:ilvl w:val="0"/>
          <w:numId w:val="28"/>
        </w:numPr>
        <w:spacing w:line="240" w:lineRule="auto"/>
        <w:ind w:hanging="930"/>
        <w:rPr>
          <w:b/>
        </w:rPr>
      </w:pPr>
      <w:r w:rsidRPr="00B81BB4">
        <w:rPr>
          <w:b/>
        </w:rPr>
        <w:t>LÄÄKEMUOTO</w:t>
      </w:r>
    </w:p>
    <w:p w14:paraId="4BFF5D8E" w14:textId="77777777" w:rsidR="00C46267" w:rsidRPr="00B81BB4" w:rsidRDefault="00C46267" w:rsidP="00C46267">
      <w:pPr>
        <w:spacing w:line="240" w:lineRule="auto"/>
        <w:rPr>
          <w:noProof/>
          <w:szCs w:val="22"/>
        </w:rPr>
      </w:pPr>
    </w:p>
    <w:p w14:paraId="1EB4DF43" w14:textId="008021B1" w:rsidR="00C46267" w:rsidRPr="00B81BB4" w:rsidRDefault="002F4556" w:rsidP="00C46267">
      <w:pPr>
        <w:rPr>
          <w:noProof/>
          <w:szCs w:val="22"/>
        </w:rPr>
      </w:pPr>
      <w:r w:rsidRPr="00B81BB4">
        <w:t>T</w:t>
      </w:r>
      <w:r w:rsidR="00A54D96" w:rsidRPr="00B81BB4">
        <w:t>abletti</w:t>
      </w:r>
      <w:r w:rsidRPr="00B81BB4">
        <w:t>, kalvopäällysteinen</w:t>
      </w:r>
      <w:r w:rsidR="00A54D96" w:rsidRPr="00B81BB4">
        <w:t>.</w:t>
      </w:r>
    </w:p>
    <w:p w14:paraId="1BE5DC8B" w14:textId="77777777" w:rsidR="00C46267" w:rsidRPr="00B81BB4" w:rsidRDefault="00C46267" w:rsidP="00C46267">
      <w:pPr>
        <w:rPr>
          <w:noProof/>
          <w:szCs w:val="22"/>
        </w:rPr>
      </w:pPr>
    </w:p>
    <w:p w14:paraId="5C4A73BF" w14:textId="27E75094" w:rsidR="00C46267" w:rsidRPr="00B81BB4" w:rsidRDefault="002F4556" w:rsidP="00C46267">
      <w:pPr>
        <w:rPr>
          <w:noProof/>
          <w:szCs w:val="22"/>
        </w:rPr>
      </w:pPr>
      <w:r w:rsidRPr="00B81BB4">
        <w:t>Keltainen</w:t>
      </w:r>
      <w:r w:rsidR="00A54D96" w:rsidRPr="00B81BB4">
        <w:t xml:space="preserve"> pitkulainen </w:t>
      </w:r>
      <w:r w:rsidRPr="00B81BB4">
        <w:t xml:space="preserve">kalvopäällysteinen </w:t>
      </w:r>
      <w:r w:rsidR="00A54D96" w:rsidRPr="00B81BB4">
        <w:t xml:space="preserve">tabletti, jonka koko on 16 x 8 mm ja jonka </w:t>
      </w:r>
      <w:r w:rsidRPr="00B81BB4">
        <w:t xml:space="preserve">molemmalla </w:t>
      </w:r>
      <w:r w:rsidR="00A54D96" w:rsidRPr="00B81BB4">
        <w:t>puolella on jakouurre.</w:t>
      </w:r>
    </w:p>
    <w:p w14:paraId="2F474985" w14:textId="77777777" w:rsidR="00C46267" w:rsidRPr="00B81BB4" w:rsidRDefault="00C46267" w:rsidP="00C46267">
      <w:pPr>
        <w:rPr>
          <w:noProof/>
          <w:szCs w:val="22"/>
        </w:rPr>
      </w:pPr>
    </w:p>
    <w:p w14:paraId="5CDC32B4" w14:textId="77777777" w:rsidR="00C46267" w:rsidRPr="00B81BB4" w:rsidRDefault="002F4556" w:rsidP="00C46267">
      <w:pPr>
        <w:rPr>
          <w:noProof/>
          <w:szCs w:val="22"/>
        </w:rPr>
      </w:pPr>
      <w:r w:rsidRPr="00B81BB4">
        <w:t xml:space="preserve">Tabletin voi jakaa yhtä </w:t>
      </w:r>
      <w:r w:rsidRPr="00B81BB4">
        <w:t>suuriin annoksiin.</w:t>
      </w:r>
    </w:p>
    <w:p w14:paraId="069216DC" w14:textId="77777777" w:rsidR="00C46267" w:rsidRPr="00B81BB4" w:rsidRDefault="00C46267" w:rsidP="00C46267">
      <w:pPr>
        <w:rPr>
          <w:noProof/>
          <w:szCs w:val="22"/>
        </w:rPr>
      </w:pPr>
    </w:p>
    <w:p w14:paraId="2D83A5E1" w14:textId="77777777" w:rsidR="00C46267" w:rsidRPr="00B81BB4" w:rsidRDefault="00C46267" w:rsidP="00C46267">
      <w:pPr>
        <w:rPr>
          <w:noProof/>
          <w:szCs w:val="22"/>
        </w:rPr>
      </w:pPr>
    </w:p>
    <w:p w14:paraId="2E7F65CE" w14:textId="77777777" w:rsidR="00C46267" w:rsidRPr="00B81BB4" w:rsidRDefault="002F4556" w:rsidP="00C46267">
      <w:pPr>
        <w:pStyle w:val="ListParagraph"/>
        <w:numPr>
          <w:ilvl w:val="0"/>
          <w:numId w:val="28"/>
        </w:numPr>
        <w:spacing w:line="240" w:lineRule="auto"/>
        <w:ind w:hanging="930"/>
        <w:rPr>
          <w:b/>
        </w:rPr>
      </w:pPr>
      <w:r w:rsidRPr="00B81BB4">
        <w:rPr>
          <w:b/>
        </w:rPr>
        <w:t>KLIINISET TIEDOT</w:t>
      </w:r>
    </w:p>
    <w:p w14:paraId="68716B19" w14:textId="77777777" w:rsidR="00C46267" w:rsidRPr="00B81BB4" w:rsidRDefault="00C46267" w:rsidP="00C46267">
      <w:pPr>
        <w:spacing w:line="240" w:lineRule="auto"/>
        <w:rPr>
          <w:noProof/>
          <w:szCs w:val="22"/>
        </w:rPr>
      </w:pPr>
    </w:p>
    <w:p w14:paraId="6226810F" w14:textId="77777777" w:rsidR="00C46267" w:rsidRPr="00B81BB4" w:rsidRDefault="002F4556" w:rsidP="00C46267">
      <w:pPr>
        <w:pStyle w:val="ListParagraph"/>
        <w:numPr>
          <w:ilvl w:val="1"/>
          <w:numId w:val="28"/>
        </w:numPr>
        <w:spacing w:line="240" w:lineRule="auto"/>
        <w:ind w:hanging="930"/>
        <w:outlineLvl w:val="0"/>
        <w:rPr>
          <w:noProof/>
          <w:szCs w:val="22"/>
        </w:rPr>
      </w:pPr>
      <w:r w:rsidRPr="00B81BB4">
        <w:rPr>
          <w:b/>
          <w:noProof/>
        </w:rPr>
        <w:t>Käyttöaiheet</w:t>
      </w:r>
    </w:p>
    <w:p w14:paraId="7A321AA0" w14:textId="77777777" w:rsidR="00C46267" w:rsidRPr="00B81BB4" w:rsidRDefault="00C46267" w:rsidP="00C46267">
      <w:pPr>
        <w:spacing w:line="240" w:lineRule="auto"/>
        <w:rPr>
          <w:noProof/>
          <w:szCs w:val="22"/>
        </w:rPr>
      </w:pPr>
    </w:p>
    <w:p w14:paraId="6F3467D4" w14:textId="77777777" w:rsidR="00C46267" w:rsidRPr="00B81BB4" w:rsidRDefault="002F4556" w:rsidP="00C46267">
      <w:pPr>
        <w:rPr>
          <w:i/>
          <w:color w:val="000000"/>
          <w:szCs w:val="22"/>
        </w:rPr>
      </w:pPr>
      <w:r w:rsidRPr="00B81BB4">
        <w:t>Cuprior on tarkoitettu Wilsonin taudin hoitoon aikuisille, nuorille ja vähintään 5-vuotiaille lapsille, jotka eivät siedä D-penisillamiinihoitoa.</w:t>
      </w:r>
    </w:p>
    <w:p w14:paraId="48802C06" w14:textId="77777777" w:rsidR="00C46267" w:rsidRPr="00B81BB4" w:rsidRDefault="00C46267" w:rsidP="00C46267">
      <w:pPr>
        <w:spacing w:line="240" w:lineRule="auto"/>
        <w:rPr>
          <w:noProof/>
          <w:szCs w:val="22"/>
        </w:rPr>
      </w:pPr>
    </w:p>
    <w:p w14:paraId="7825AD54" w14:textId="77777777" w:rsidR="00C46267" w:rsidRPr="00B81BB4" w:rsidRDefault="002F4556" w:rsidP="00C46267">
      <w:pPr>
        <w:pStyle w:val="ListParagraph"/>
        <w:numPr>
          <w:ilvl w:val="1"/>
          <w:numId w:val="28"/>
        </w:numPr>
        <w:spacing w:line="240" w:lineRule="auto"/>
        <w:ind w:hanging="930"/>
        <w:outlineLvl w:val="0"/>
        <w:rPr>
          <w:b/>
          <w:noProof/>
          <w:szCs w:val="22"/>
        </w:rPr>
      </w:pPr>
      <w:r w:rsidRPr="00B81BB4">
        <w:rPr>
          <w:b/>
          <w:noProof/>
        </w:rPr>
        <w:t>Annostus ja antotapa</w:t>
      </w:r>
    </w:p>
    <w:p w14:paraId="587776D6" w14:textId="77777777" w:rsidR="00C46267" w:rsidRPr="00B81BB4" w:rsidRDefault="00C46267" w:rsidP="00C46267">
      <w:pPr>
        <w:spacing w:line="240" w:lineRule="auto"/>
        <w:rPr>
          <w:szCs w:val="22"/>
        </w:rPr>
      </w:pPr>
    </w:p>
    <w:p w14:paraId="7A16CB60" w14:textId="77777777" w:rsidR="00C46267" w:rsidRPr="00B81BB4" w:rsidRDefault="002F4556" w:rsidP="00C46267">
      <w:pPr>
        <w:rPr>
          <w:szCs w:val="22"/>
        </w:rPr>
      </w:pPr>
      <w:r w:rsidRPr="00B81BB4">
        <w:t xml:space="preserve">Hoidon voi aloittaa ainoastaan sellainen erikoislääkäri, jolla on kokemusta Wilsonin taudin hoidosta. </w:t>
      </w:r>
    </w:p>
    <w:p w14:paraId="578527B2" w14:textId="77777777" w:rsidR="00C46267" w:rsidRPr="00B81BB4" w:rsidRDefault="00C46267" w:rsidP="00C46267">
      <w:pPr>
        <w:rPr>
          <w:szCs w:val="22"/>
        </w:rPr>
      </w:pPr>
    </w:p>
    <w:p w14:paraId="2A50C164" w14:textId="77777777" w:rsidR="00C46267" w:rsidRPr="00B81BB4" w:rsidRDefault="002F4556" w:rsidP="00C46267">
      <w:pPr>
        <w:rPr>
          <w:szCs w:val="22"/>
        </w:rPr>
      </w:pPr>
      <w:r w:rsidRPr="00B81BB4">
        <w:rPr>
          <w:u w:val="single"/>
        </w:rPr>
        <w:t>Annostus</w:t>
      </w:r>
    </w:p>
    <w:p w14:paraId="7717D81D" w14:textId="77777777" w:rsidR="00C46267" w:rsidRPr="00B81BB4" w:rsidRDefault="002F4556" w:rsidP="00C46267">
      <w:pPr>
        <w:rPr>
          <w:rFonts w:eastAsia="SimSun"/>
          <w:szCs w:val="22"/>
        </w:rPr>
      </w:pPr>
      <w:r w:rsidRPr="00B81BB4">
        <w:t>Aloitusannoksena käytetään yleensä annosalueen pienintä annosta. Annosta säädetään potilaan kliinisen vasteen mukaisesti (ks. kohta 4.4).</w:t>
      </w:r>
    </w:p>
    <w:p w14:paraId="68CAD8FA" w14:textId="77777777" w:rsidR="00C46267" w:rsidRPr="00B81BB4" w:rsidRDefault="00C46267" w:rsidP="00C46267">
      <w:pPr>
        <w:tabs>
          <w:tab w:val="clear" w:pos="567"/>
        </w:tabs>
        <w:autoSpaceDE w:val="0"/>
        <w:autoSpaceDN w:val="0"/>
        <w:adjustRightInd w:val="0"/>
        <w:spacing w:line="240" w:lineRule="auto"/>
        <w:rPr>
          <w:rFonts w:eastAsia="SimSun"/>
          <w:i/>
          <w:iCs/>
          <w:szCs w:val="22"/>
        </w:rPr>
      </w:pPr>
    </w:p>
    <w:p w14:paraId="48F2E62E" w14:textId="77777777" w:rsidR="00C46267" w:rsidRPr="00B81BB4" w:rsidRDefault="002F4556" w:rsidP="00C46267">
      <w:pPr>
        <w:tabs>
          <w:tab w:val="clear" w:pos="567"/>
        </w:tabs>
        <w:autoSpaceDE w:val="0"/>
        <w:autoSpaceDN w:val="0"/>
        <w:adjustRightInd w:val="0"/>
        <w:spacing w:line="240" w:lineRule="auto"/>
        <w:rPr>
          <w:rFonts w:eastAsia="SimSun"/>
          <w:iCs/>
          <w:szCs w:val="22"/>
        </w:rPr>
      </w:pPr>
      <w:r w:rsidRPr="00B81BB4">
        <w:t xml:space="preserve">Suositeltu annos on 450–975 mg (3–6,5 kalvopäällysteistä tablettia) päivässä jaettuna kahdesta neljään annokseen. </w:t>
      </w:r>
    </w:p>
    <w:p w14:paraId="29755A1D" w14:textId="77777777" w:rsidR="00C46267" w:rsidRPr="00B81BB4" w:rsidRDefault="00C46267" w:rsidP="00C46267">
      <w:pPr>
        <w:tabs>
          <w:tab w:val="clear" w:pos="567"/>
        </w:tabs>
        <w:autoSpaceDE w:val="0"/>
        <w:autoSpaceDN w:val="0"/>
        <w:adjustRightInd w:val="0"/>
        <w:spacing w:line="240" w:lineRule="auto"/>
        <w:rPr>
          <w:rFonts w:eastAsia="SimSun"/>
          <w:iCs/>
          <w:szCs w:val="22"/>
          <w:u w:val="single"/>
        </w:rPr>
      </w:pPr>
    </w:p>
    <w:p w14:paraId="160ED77D" w14:textId="77777777" w:rsidR="00C46267" w:rsidRPr="00B81BB4" w:rsidRDefault="002F4556" w:rsidP="00C46267">
      <w:pPr>
        <w:tabs>
          <w:tab w:val="clear" w:pos="567"/>
        </w:tabs>
        <w:autoSpaceDE w:val="0"/>
        <w:autoSpaceDN w:val="0"/>
        <w:adjustRightInd w:val="0"/>
        <w:spacing w:line="240" w:lineRule="auto"/>
        <w:rPr>
          <w:rFonts w:eastAsia="SimSun"/>
          <w:i/>
          <w:iCs/>
          <w:szCs w:val="22"/>
          <w:u w:val="single"/>
        </w:rPr>
      </w:pPr>
      <w:r w:rsidRPr="00B81BB4">
        <w:rPr>
          <w:i/>
          <w:u w:val="single"/>
        </w:rPr>
        <w:t>Erityispotilasryhmät</w:t>
      </w:r>
    </w:p>
    <w:p w14:paraId="526D9ECA" w14:textId="77777777" w:rsidR="00C46267" w:rsidRPr="00B81BB4" w:rsidRDefault="002F4556" w:rsidP="00C46267">
      <w:pPr>
        <w:tabs>
          <w:tab w:val="clear" w:pos="567"/>
        </w:tabs>
        <w:autoSpaceDE w:val="0"/>
        <w:autoSpaceDN w:val="0"/>
        <w:adjustRightInd w:val="0"/>
        <w:spacing w:line="240" w:lineRule="auto"/>
        <w:rPr>
          <w:rFonts w:eastAsia="SimSun"/>
          <w:i/>
          <w:iCs/>
          <w:szCs w:val="22"/>
        </w:rPr>
      </w:pPr>
      <w:r w:rsidRPr="00B81BB4">
        <w:rPr>
          <w:i/>
        </w:rPr>
        <w:t xml:space="preserve">Iäkkäät potilaat </w:t>
      </w:r>
    </w:p>
    <w:p w14:paraId="5271970E" w14:textId="77777777" w:rsidR="00C46267" w:rsidRPr="00B81BB4" w:rsidRDefault="002F4556" w:rsidP="00C46267">
      <w:pPr>
        <w:rPr>
          <w:rFonts w:eastAsia="TimesNewRoman"/>
          <w:szCs w:val="22"/>
        </w:rPr>
      </w:pPr>
      <w:r w:rsidRPr="00B81BB4">
        <w:t>Annosta ei tarvitse muuttaa iäkkäillä potilailla.</w:t>
      </w:r>
    </w:p>
    <w:p w14:paraId="6ABCCE99" w14:textId="77777777" w:rsidR="00C46267" w:rsidRPr="00B81BB4" w:rsidRDefault="00C46267" w:rsidP="00C46267">
      <w:pPr>
        <w:rPr>
          <w:rFonts w:eastAsia="TimesNewRoman"/>
          <w:szCs w:val="22"/>
        </w:rPr>
      </w:pPr>
    </w:p>
    <w:p w14:paraId="684EAD9A" w14:textId="77777777" w:rsidR="00C46267" w:rsidRPr="00B81BB4" w:rsidRDefault="002F4556" w:rsidP="00C46267">
      <w:pPr>
        <w:tabs>
          <w:tab w:val="clear" w:pos="567"/>
        </w:tabs>
        <w:autoSpaceDE w:val="0"/>
        <w:autoSpaceDN w:val="0"/>
        <w:adjustRightInd w:val="0"/>
        <w:spacing w:line="240" w:lineRule="auto"/>
        <w:rPr>
          <w:rFonts w:eastAsia="SimSun"/>
          <w:i/>
          <w:iCs/>
          <w:szCs w:val="22"/>
        </w:rPr>
      </w:pPr>
      <w:r w:rsidRPr="00B81BB4">
        <w:rPr>
          <w:i/>
        </w:rPr>
        <w:t>Munuaisten vajaatoiminta</w:t>
      </w:r>
    </w:p>
    <w:p w14:paraId="2D66EDF9" w14:textId="77777777" w:rsidR="00C46267" w:rsidRPr="00B81BB4" w:rsidRDefault="002F4556" w:rsidP="00C46267">
      <w:pPr>
        <w:tabs>
          <w:tab w:val="clear" w:pos="567"/>
        </w:tabs>
        <w:autoSpaceDE w:val="0"/>
        <w:autoSpaceDN w:val="0"/>
        <w:adjustRightInd w:val="0"/>
        <w:spacing w:line="240" w:lineRule="auto"/>
        <w:rPr>
          <w:rFonts w:eastAsia="TimesNewRoman"/>
          <w:szCs w:val="22"/>
        </w:rPr>
      </w:pPr>
      <w:r w:rsidRPr="00B81BB4">
        <w:t>Munuaisten vajaatoimintaa</w:t>
      </w:r>
      <w:r w:rsidRPr="00B81BB4">
        <w:t xml:space="preserve"> sairastavista potilaista on vain vähän tietoa. Annosta ei tarvitse muuttaa näillä potilailla (ks. kohta 4.4).</w:t>
      </w:r>
    </w:p>
    <w:p w14:paraId="60C43B0D" w14:textId="77777777" w:rsidR="00C46267" w:rsidRPr="00B81BB4" w:rsidRDefault="00C46267" w:rsidP="00C46267">
      <w:pPr>
        <w:rPr>
          <w:szCs w:val="22"/>
        </w:rPr>
      </w:pPr>
    </w:p>
    <w:p w14:paraId="631A5A81" w14:textId="77777777" w:rsidR="00C46267" w:rsidRPr="00B81BB4" w:rsidRDefault="002F4556" w:rsidP="00C46267">
      <w:pPr>
        <w:rPr>
          <w:rFonts w:eastAsia="SimSun"/>
          <w:iCs/>
          <w:szCs w:val="22"/>
          <w:u w:val="single"/>
        </w:rPr>
      </w:pPr>
      <w:r w:rsidRPr="00B81BB4">
        <w:rPr>
          <w:u w:val="single"/>
        </w:rPr>
        <w:t>Pediatriset potilaat</w:t>
      </w:r>
    </w:p>
    <w:p w14:paraId="050EFF94" w14:textId="77777777" w:rsidR="00C46267" w:rsidRPr="00B81BB4" w:rsidRDefault="002F4556" w:rsidP="00C46267">
      <w:pPr>
        <w:rPr>
          <w:szCs w:val="22"/>
        </w:rPr>
      </w:pPr>
      <w:r w:rsidRPr="00B81BB4">
        <w:t xml:space="preserve">Aloitusannos on pienempi kuin aikuisilla ja määräytyy iän ja painon mukaan. </w:t>
      </w:r>
    </w:p>
    <w:p w14:paraId="2B6F75C8" w14:textId="77777777" w:rsidR="00C46267" w:rsidRPr="00B81BB4" w:rsidRDefault="00C46267" w:rsidP="00C46267">
      <w:pPr>
        <w:rPr>
          <w:szCs w:val="22"/>
        </w:rPr>
      </w:pPr>
    </w:p>
    <w:p w14:paraId="6E064927" w14:textId="77777777" w:rsidR="00C46267" w:rsidRPr="00B81BB4" w:rsidRDefault="002F4556" w:rsidP="00C46267">
      <w:pPr>
        <w:rPr>
          <w:i/>
          <w:szCs w:val="22"/>
        </w:rPr>
      </w:pPr>
      <w:r w:rsidRPr="00B81BB4">
        <w:rPr>
          <w:i/>
        </w:rPr>
        <w:t xml:space="preserve">Vähintään 5-vuotiaat lapset </w:t>
      </w:r>
    </w:p>
    <w:p w14:paraId="023152A9" w14:textId="77777777" w:rsidR="00C46267" w:rsidRPr="00B81BB4" w:rsidRDefault="002F4556" w:rsidP="00C46267">
      <w:pPr>
        <w:rPr>
          <w:szCs w:val="22"/>
        </w:rPr>
      </w:pPr>
      <w:r w:rsidRPr="00B81BB4">
        <w:t xml:space="preserve">Annos on </w:t>
      </w:r>
      <w:r w:rsidRPr="00B81BB4">
        <w:t xml:space="preserve">yleensä 225–600 mg (1,5–4 kalvopäällysteistä tablettia) päivässä jaettuna kahdesta neljään annokseen. </w:t>
      </w:r>
    </w:p>
    <w:p w14:paraId="393CC9AE" w14:textId="77777777" w:rsidR="00C46267" w:rsidRPr="00B81BB4" w:rsidRDefault="00C46267" w:rsidP="00C46267">
      <w:pPr>
        <w:rPr>
          <w:szCs w:val="22"/>
        </w:rPr>
      </w:pPr>
    </w:p>
    <w:p w14:paraId="6C11D919" w14:textId="77777777" w:rsidR="00C46267" w:rsidRPr="00B81BB4" w:rsidRDefault="002F4556" w:rsidP="00C46267">
      <w:pPr>
        <w:rPr>
          <w:i/>
          <w:iCs/>
          <w:szCs w:val="22"/>
        </w:rPr>
      </w:pPr>
      <w:r w:rsidRPr="00B81BB4">
        <w:rPr>
          <w:i/>
        </w:rPr>
        <w:lastRenderedPageBreak/>
        <w:t>Alle 5-vuotiaat lapset</w:t>
      </w:r>
    </w:p>
    <w:p w14:paraId="03C29078" w14:textId="77777777" w:rsidR="00C46267" w:rsidRPr="00B81BB4" w:rsidRDefault="002F4556" w:rsidP="00C46267">
      <w:pPr>
        <w:tabs>
          <w:tab w:val="clear" w:pos="567"/>
        </w:tabs>
        <w:autoSpaceDE w:val="0"/>
        <w:autoSpaceDN w:val="0"/>
        <w:adjustRightInd w:val="0"/>
        <w:spacing w:line="240" w:lineRule="auto"/>
        <w:rPr>
          <w:szCs w:val="22"/>
        </w:rPr>
      </w:pPr>
      <w:r w:rsidRPr="00B81BB4">
        <w:t xml:space="preserve">Trientiinin turvallisuutta ja tehoa alle 5 vuoden ikäisten lasten hoidossa ei ole vielä varmistettu. </w:t>
      </w:r>
    </w:p>
    <w:p w14:paraId="5A2CECC9" w14:textId="77777777" w:rsidR="00C46267" w:rsidRPr="00B81BB4" w:rsidRDefault="002F4556" w:rsidP="00C46267">
      <w:pPr>
        <w:tabs>
          <w:tab w:val="clear" w:pos="567"/>
        </w:tabs>
        <w:autoSpaceDE w:val="0"/>
        <w:autoSpaceDN w:val="0"/>
        <w:adjustRightInd w:val="0"/>
        <w:spacing w:line="240" w:lineRule="auto"/>
        <w:rPr>
          <w:szCs w:val="22"/>
        </w:rPr>
      </w:pPr>
      <w:r w:rsidRPr="00B81BB4">
        <w:t xml:space="preserve">Lääkemuoto ei sovellu alle </w:t>
      </w:r>
      <w:r w:rsidRPr="00B81BB4">
        <w:t>5-vuotiaille lapsille.</w:t>
      </w:r>
    </w:p>
    <w:p w14:paraId="0884C6C5" w14:textId="77777777" w:rsidR="00C46267" w:rsidRPr="00B81BB4" w:rsidRDefault="00C46267" w:rsidP="00C46267">
      <w:pPr>
        <w:rPr>
          <w:rFonts w:eastAsia="SimSun"/>
          <w:highlight w:val="yellow"/>
        </w:rPr>
      </w:pPr>
    </w:p>
    <w:p w14:paraId="68CA2EAF" w14:textId="77777777" w:rsidR="00C46267" w:rsidRPr="00B81BB4" w:rsidRDefault="002F4556" w:rsidP="00C46267">
      <w:pPr>
        <w:rPr>
          <w:szCs w:val="22"/>
        </w:rPr>
      </w:pPr>
      <w:r w:rsidRPr="00B81BB4">
        <w:t xml:space="preserve">Cupriorin suositellut annokset on annettu milligrammoina trientiiniä emäksenä (ei siis milligrammoina trientiinitetrahydrokloridisuolaa). </w:t>
      </w:r>
    </w:p>
    <w:p w14:paraId="2F6DD57A" w14:textId="77777777" w:rsidR="00C46267" w:rsidRPr="00B81BB4" w:rsidRDefault="00C46267" w:rsidP="00C46267">
      <w:pPr>
        <w:tabs>
          <w:tab w:val="clear" w:pos="567"/>
          <w:tab w:val="left" w:pos="7309"/>
        </w:tabs>
        <w:rPr>
          <w:szCs w:val="22"/>
        </w:rPr>
      </w:pPr>
    </w:p>
    <w:p w14:paraId="23A3845C" w14:textId="77777777" w:rsidR="00C46267" w:rsidRPr="00B81BB4" w:rsidRDefault="002F4556" w:rsidP="00C46267">
      <w:pPr>
        <w:autoSpaceDE w:val="0"/>
        <w:autoSpaceDN w:val="0"/>
        <w:adjustRightInd w:val="0"/>
        <w:rPr>
          <w:szCs w:val="22"/>
          <w:u w:val="single"/>
        </w:rPr>
      </w:pPr>
      <w:r w:rsidRPr="00B81BB4">
        <w:rPr>
          <w:u w:val="single"/>
        </w:rPr>
        <w:t>Antotapa</w:t>
      </w:r>
    </w:p>
    <w:p w14:paraId="53198B7F" w14:textId="700B180D" w:rsidR="00C46267" w:rsidRPr="00B81BB4" w:rsidRDefault="002F4556" w:rsidP="00C46267">
      <w:pPr>
        <w:autoSpaceDE w:val="0"/>
        <w:autoSpaceDN w:val="0"/>
        <w:adjustRightInd w:val="0"/>
        <w:rPr>
          <w:szCs w:val="22"/>
        </w:rPr>
      </w:pPr>
      <w:r w:rsidRPr="00B81BB4">
        <w:t xml:space="preserve">Cuprior on tarkoitettu otettavaksi suun kautta. </w:t>
      </w:r>
      <w:r w:rsidRPr="00B81BB4">
        <w:t>Kalvopäällysteiset tabletit on nieltävä veden kera. Annosta voidaan tarkentaa tai tabletin antoa voidaan helpottaa puolittamalla tabletti tarvittaessa kahteen yhtä suureen osaan.</w:t>
      </w:r>
    </w:p>
    <w:p w14:paraId="16096B52" w14:textId="77777777" w:rsidR="00C46267" w:rsidRPr="00B81BB4" w:rsidRDefault="00C46267" w:rsidP="00C46267">
      <w:pPr>
        <w:autoSpaceDE w:val="0"/>
        <w:autoSpaceDN w:val="0"/>
        <w:adjustRightInd w:val="0"/>
        <w:rPr>
          <w:szCs w:val="22"/>
        </w:rPr>
      </w:pPr>
    </w:p>
    <w:p w14:paraId="0266D6A6" w14:textId="77777777" w:rsidR="00C46267" w:rsidRPr="00B81BB4" w:rsidRDefault="002F4556" w:rsidP="00C46267">
      <w:pPr>
        <w:autoSpaceDE w:val="0"/>
        <w:autoSpaceDN w:val="0"/>
        <w:adjustRightInd w:val="0"/>
        <w:rPr>
          <w:noProof/>
          <w:szCs w:val="22"/>
        </w:rPr>
      </w:pPr>
      <w:r w:rsidRPr="00B81BB4">
        <w:t>On tärkeää, että Cuprior annetaan tyhjään vatsaan vähintään tuntia ennen ate</w:t>
      </w:r>
      <w:r w:rsidRPr="00B81BB4">
        <w:t xml:space="preserve">riaa tai kaksi tuntia aterian jälkeen. Cupriorin ja toisen lääkevalmisteen, ruuan tai maidon nauttimisen välissä on oltava vähintään tunti (ks. kohta 4.5). </w:t>
      </w:r>
    </w:p>
    <w:p w14:paraId="3E455813" w14:textId="77777777" w:rsidR="00C46267" w:rsidRPr="00B81BB4" w:rsidRDefault="00C46267" w:rsidP="00C46267">
      <w:pPr>
        <w:spacing w:line="240" w:lineRule="auto"/>
        <w:ind w:left="567" w:hanging="567"/>
        <w:rPr>
          <w:b/>
          <w:noProof/>
          <w:szCs w:val="22"/>
        </w:rPr>
      </w:pPr>
    </w:p>
    <w:p w14:paraId="0550AC79" w14:textId="77777777" w:rsidR="00C46267" w:rsidRPr="00B81BB4" w:rsidRDefault="002F4556" w:rsidP="00C46267">
      <w:pPr>
        <w:pStyle w:val="ListParagraph"/>
        <w:numPr>
          <w:ilvl w:val="1"/>
          <w:numId w:val="28"/>
        </w:numPr>
        <w:spacing w:line="240" w:lineRule="auto"/>
        <w:ind w:hanging="930"/>
        <w:outlineLvl w:val="0"/>
        <w:rPr>
          <w:b/>
          <w:noProof/>
          <w:szCs w:val="22"/>
        </w:rPr>
      </w:pPr>
      <w:r w:rsidRPr="00B81BB4">
        <w:rPr>
          <w:b/>
          <w:noProof/>
        </w:rPr>
        <w:t>Vasta-aiheet</w:t>
      </w:r>
    </w:p>
    <w:p w14:paraId="02F540BA" w14:textId="77777777" w:rsidR="00C46267" w:rsidRPr="00B81BB4" w:rsidRDefault="00C46267" w:rsidP="00C46267">
      <w:pPr>
        <w:spacing w:line="240" w:lineRule="auto"/>
        <w:rPr>
          <w:noProof/>
          <w:szCs w:val="22"/>
        </w:rPr>
      </w:pPr>
    </w:p>
    <w:p w14:paraId="15C0DDD7" w14:textId="77777777" w:rsidR="00C46267" w:rsidRPr="00B81BB4" w:rsidRDefault="002F4556" w:rsidP="00C46267">
      <w:pPr>
        <w:rPr>
          <w:noProof/>
          <w:szCs w:val="22"/>
        </w:rPr>
      </w:pPr>
      <w:r w:rsidRPr="00B81BB4">
        <w:t>Yliherkkyys vaikuttavalle aineelle tai kohdassa 6.1 mainituille apuaineille.</w:t>
      </w:r>
    </w:p>
    <w:p w14:paraId="230B326A" w14:textId="77777777" w:rsidR="00C46267" w:rsidRPr="00B81BB4" w:rsidRDefault="00C46267" w:rsidP="00C46267">
      <w:pPr>
        <w:spacing w:line="240" w:lineRule="auto"/>
        <w:rPr>
          <w:noProof/>
          <w:szCs w:val="22"/>
        </w:rPr>
      </w:pPr>
    </w:p>
    <w:p w14:paraId="7F99C48D" w14:textId="77777777" w:rsidR="00C46267" w:rsidRPr="00B81BB4" w:rsidRDefault="002F4556" w:rsidP="00C46267">
      <w:pPr>
        <w:pStyle w:val="ListParagraph"/>
        <w:numPr>
          <w:ilvl w:val="1"/>
          <w:numId w:val="28"/>
        </w:numPr>
        <w:spacing w:line="240" w:lineRule="auto"/>
        <w:ind w:hanging="930"/>
        <w:outlineLvl w:val="0"/>
        <w:rPr>
          <w:b/>
          <w:noProof/>
          <w:szCs w:val="22"/>
        </w:rPr>
      </w:pPr>
      <w:r w:rsidRPr="00B81BB4">
        <w:rPr>
          <w:b/>
          <w:noProof/>
        </w:rPr>
        <w:t>Varoit</w:t>
      </w:r>
      <w:r w:rsidRPr="00B81BB4">
        <w:rPr>
          <w:b/>
          <w:noProof/>
        </w:rPr>
        <w:t>ukset ja käyttöön liittyvät varotoimet</w:t>
      </w:r>
    </w:p>
    <w:p w14:paraId="49165054" w14:textId="77777777" w:rsidR="00C46267" w:rsidRPr="00B81BB4" w:rsidRDefault="00C46267" w:rsidP="00C46267">
      <w:pPr>
        <w:spacing w:line="240" w:lineRule="auto"/>
        <w:ind w:left="567" w:hanging="567"/>
        <w:rPr>
          <w:b/>
          <w:noProof/>
          <w:szCs w:val="22"/>
        </w:rPr>
      </w:pPr>
    </w:p>
    <w:p w14:paraId="78149123" w14:textId="77777777" w:rsidR="00C46267" w:rsidRPr="00B81BB4" w:rsidRDefault="002F4556" w:rsidP="00C46267">
      <w:pPr>
        <w:rPr>
          <w:szCs w:val="22"/>
        </w:rPr>
      </w:pPr>
      <w:r w:rsidRPr="00B81BB4">
        <w:t xml:space="preserve">Kun potilas on aiemmin käyttänyt toista trientiinin lääkemuotoa, on suositeltavaa noudattaa varovaisuutta, sillä trientiinin emäksenä ilmoitetut annokset eivät välttämättä ole vastaavat (ks. kohta 4.2). </w:t>
      </w:r>
    </w:p>
    <w:p w14:paraId="4810D7C3" w14:textId="77777777" w:rsidR="00C46267" w:rsidRPr="00B81BB4" w:rsidRDefault="00C46267" w:rsidP="00C46267">
      <w:pPr>
        <w:rPr>
          <w:rFonts w:eastAsia="SimSun"/>
          <w:szCs w:val="22"/>
        </w:rPr>
      </w:pPr>
    </w:p>
    <w:p w14:paraId="49322AFB" w14:textId="77777777" w:rsidR="00C46267" w:rsidRPr="00B81BB4" w:rsidRDefault="002F4556" w:rsidP="00C46267">
      <w:pPr>
        <w:tabs>
          <w:tab w:val="clear" w:pos="567"/>
        </w:tabs>
        <w:autoSpaceDE w:val="0"/>
        <w:autoSpaceDN w:val="0"/>
        <w:adjustRightInd w:val="0"/>
        <w:spacing w:line="240" w:lineRule="auto"/>
        <w:rPr>
          <w:noProof/>
          <w:szCs w:val="22"/>
        </w:rPr>
      </w:pPr>
      <w:r w:rsidRPr="00B81BB4">
        <w:t xml:space="preserve">Trientiini on kelatoiva aine, jonka on havaittu laskevan seerumin rautapitoisuutta. Lisärauta voi olla tarpeen, jos potilaalla on raudanpuuteanemia. Rautalisä on annettava eri aikaan (ks. kohta 4.5). </w:t>
      </w:r>
    </w:p>
    <w:p w14:paraId="24A7C28A" w14:textId="77777777" w:rsidR="00C46267" w:rsidRPr="00B81BB4" w:rsidRDefault="00C46267" w:rsidP="00C46267">
      <w:pPr>
        <w:tabs>
          <w:tab w:val="clear" w:pos="567"/>
        </w:tabs>
        <w:autoSpaceDE w:val="0"/>
        <w:autoSpaceDN w:val="0"/>
        <w:adjustRightInd w:val="0"/>
        <w:spacing w:line="240" w:lineRule="auto"/>
        <w:rPr>
          <w:noProof/>
          <w:szCs w:val="22"/>
        </w:rPr>
      </w:pPr>
    </w:p>
    <w:p w14:paraId="52DEFC6D" w14:textId="77777777" w:rsidR="00C46267" w:rsidRPr="00B81BB4" w:rsidRDefault="002F4556" w:rsidP="00C46267">
      <w:pPr>
        <w:tabs>
          <w:tab w:val="clear" w:pos="567"/>
        </w:tabs>
        <w:autoSpaceDE w:val="0"/>
        <w:autoSpaceDN w:val="0"/>
        <w:adjustRightInd w:val="0"/>
        <w:spacing w:line="240" w:lineRule="auto"/>
        <w:rPr>
          <w:noProof/>
          <w:szCs w:val="22"/>
        </w:rPr>
      </w:pPr>
      <w:r w:rsidRPr="00B81BB4">
        <w:t>Trientiinin ja sinkin yhdistelmää ei suositella. Niide</w:t>
      </w:r>
      <w:r w:rsidRPr="00B81BB4">
        <w:t>n samanaikaisesta käytöstä on vain vähän tietoa eikä täsmällisiä annossuosituksia voida antaa.</w:t>
      </w:r>
    </w:p>
    <w:p w14:paraId="4F86C8B3" w14:textId="77777777" w:rsidR="00C46267" w:rsidRPr="00B81BB4" w:rsidRDefault="00C46267" w:rsidP="00C46267">
      <w:pPr>
        <w:tabs>
          <w:tab w:val="clear" w:pos="567"/>
        </w:tabs>
        <w:autoSpaceDE w:val="0"/>
        <w:autoSpaceDN w:val="0"/>
        <w:adjustRightInd w:val="0"/>
        <w:spacing w:line="240" w:lineRule="auto"/>
        <w:rPr>
          <w:noProof/>
          <w:szCs w:val="22"/>
        </w:rPr>
      </w:pPr>
    </w:p>
    <w:p w14:paraId="00CE5279" w14:textId="77777777" w:rsidR="00C46267" w:rsidRPr="00B81BB4" w:rsidRDefault="002F4556" w:rsidP="00C46267">
      <w:pPr>
        <w:tabs>
          <w:tab w:val="clear" w:pos="567"/>
        </w:tabs>
        <w:autoSpaceDE w:val="0"/>
        <w:autoSpaceDN w:val="0"/>
        <w:adjustRightInd w:val="0"/>
        <w:spacing w:line="240" w:lineRule="auto"/>
        <w:rPr>
          <w:noProof/>
          <w:szCs w:val="22"/>
        </w:rPr>
      </w:pPr>
      <w:r w:rsidRPr="00B81BB4">
        <w:t>Aiemmin D-penisillamiinia saaneilla potilailla on ilmoitettu lupuksen kaltaisia reaktioita myöhemmän trientiinihoidon aikana. Ei kuitenkaan ole tiedossa, onko n</w:t>
      </w:r>
      <w:r w:rsidRPr="00B81BB4">
        <w:t>iillä syy-yhteyttä trientiinin kanssa.</w:t>
      </w:r>
    </w:p>
    <w:p w14:paraId="063E9E76" w14:textId="77777777" w:rsidR="00C46267" w:rsidRPr="00B81BB4" w:rsidRDefault="00C46267" w:rsidP="00C46267">
      <w:pPr>
        <w:tabs>
          <w:tab w:val="clear" w:pos="567"/>
        </w:tabs>
        <w:autoSpaceDE w:val="0"/>
        <w:autoSpaceDN w:val="0"/>
        <w:adjustRightInd w:val="0"/>
        <w:spacing w:line="240" w:lineRule="auto"/>
        <w:rPr>
          <w:noProof/>
          <w:szCs w:val="22"/>
        </w:rPr>
      </w:pPr>
    </w:p>
    <w:p w14:paraId="2B51D8AE" w14:textId="77777777" w:rsidR="00C46267" w:rsidRPr="00B81BB4" w:rsidRDefault="002F4556" w:rsidP="00C46267">
      <w:pPr>
        <w:rPr>
          <w:noProof/>
          <w:szCs w:val="22"/>
          <w:u w:val="single"/>
        </w:rPr>
      </w:pPr>
      <w:r w:rsidRPr="00B81BB4">
        <w:rPr>
          <w:noProof/>
          <w:u w:val="single"/>
        </w:rPr>
        <w:t>Seuranta</w:t>
      </w:r>
    </w:p>
    <w:p w14:paraId="7DF258F1" w14:textId="77777777" w:rsidR="00C46267" w:rsidRPr="00B81BB4" w:rsidRDefault="002F4556" w:rsidP="00C46267">
      <w:pPr>
        <w:rPr>
          <w:noProof/>
          <w:szCs w:val="22"/>
        </w:rPr>
      </w:pPr>
      <w:r w:rsidRPr="00B81BB4">
        <w:t xml:space="preserve">Cuprioria saavat potilaat tarvitsevat säännöllistä lääkärin valvontaa. Oireiden asianmukaista hallintaa ja kuparipitoisuuksia on seurattava, jotta annos voidaan optimoida (ks. kohta 4.2). </w:t>
      </w:r>
    </w:p>
    <w:p w14:paraId="554B0C46" w14:textId="77777777" w:rsidR="00C46267" w:rsidRPr="00B81BB4" w:rsidRDefault="00C46267" w:rsidP="00C46267">
      <w:pPr>
        <w:rPr>
          <w:noProof/>
          <w:szCs w:val="22"/>
        </w:rPr>
      </w:pPr>
    </w:p>
    <w:p w14:paraId="3B22BF42" w14:textId="77777777" w:rsidR="00C46267" w:rsidRPr="00B81BB4" w:rsidRDefault="002F4556" w:rsidP="00C46267">
      <w:pPr>
        <w:rPr>
          <w:noProof/>
          <w:szCs w:val="22"/>
        </w:rPr>
      </w:pPr>
      <w:r w:rsidRPr="00B81BB4">
        <w:t>Ylläpitohoidon ta</w:t>
      </w:r>
      <w:r w:rsidRPr="00B81BB4">
        <w:t>rkoituksena on pitää vapaan kuparin pitoisuudet seerumissa hyväksyttävissä rajoissa. Hoidon seurannan kannalta luotettavin indeksi on seerumin vapaan kuparipitoisuuden määrittäminen. Se lasketaan vähentämällä kuparin kokonaispitoisuudesta seruloplasmiiniin</w:t>
      </w:r>
      <w:r w:rsidRPr="00B81BB4">
        <w:t xml:space="preserve"> sitoutuneen kuparin määrä (vapaan kuparin normaalipitoisuus seerumissa on yleensä 100–150 mikrogrammaa litraa kohden). </w:t>
      </w:r>
    </w:p>
    <w:p w14:paraId="3F101B0C" w14:textId="77777777" w:rsidR="00C46267" w:rsidRPr="00B81BB4" w:rsidRDefault="00C46267" w:rsidP="00C46267">
      <w:pPr>
        <w:rPr>
          <w:noProof/>
          <w:szCs w:val="22"/>
        </w:rPr>
      </w:pPr>
    </w:p>
    <w:p w14:paraId="67EA6D8E" w14:textId="77777777" w:rsidR="00C46267" w:rsidRPr="00B81BB4" w:rsidRDefault="002F4556" w:rsidP="00C46267">
      <w:pPr>
        <w:rPr>
          <w:noProof/>
          <w:szCs w:val="22"/>
        </w:rPr>
      </w:pPr>
      <w:r w:rsidRPr="00B81BB4">
        <w:t>Kuparin erittymistä virtsaan voidaan mitata hoidon aikana. Koska kelaatiohoito lisää kuparin pitoisuutta virtsassa, erittyminen virtsa</w:t>
      </w:r>
      <w:r w:rsidRPr="00B81BB4">
        <w:t>an ei anna tarkkaa kuvaa kuparin liiallisesta kertymisestä elimistöön, mutta mittaus voi olla hyödyllinen hoitomyöntyvyyden arvioinnissa.</w:t>
      </w:r>
    </w:p>
    <w:p w14:paraId="2779C464" w14:textId="77777777" w:rsidR="00C46267" w:rsidRPr="00B81BB4" w:rsidRDefault="00C46267" w:rsidP="00C46267">
      <w:pPr>
        <w:rPr>
          <w:noProof/>
          <w:szCs w:val="22"/>
        </w:rPr>
      </w:pPr>
    </w:p>
    <w:p w14:paraId="05700813" w14:textId="77777777" w:rsidR="00C46267" w:rsidRPr="00B81BB4" w:rsidRDefault="002F4556" w:rsidP="00C46267">
      <w:pPr>
        <w:rPr>
          <w:noProof/>
          <w:szCs w:val="22"/>
        </w:rPr>
      </w:pPr>
      <w:r w:rsidRPr="00B81BB4">
        <w:t xml:space="preserve">Kelaatiohoidon alussa voi ilmetä kliinisten oireiden, kuten neurologisten oireiden, pahenemista, koska seerumissa on </w:t>
      </w:r>
      <w:r w:rsidRPr="00B81BB4">
        <w:t>liikaa vapaata kuparia hoidon alkuvaiheessa. Tarkka seuranta on tarpeen, jotta annos voidaan optimoida ja hoitoa säätää tarvittaessa.</w:t>
      </w:r>
    </w:p>
    <w:p w14:paraId="35F268EA" w14:textId="77777777" w:rsidR="00C46267" w:rsidRPr="00B81BB4" w:rsidRDefault="00C46267" w:rsidP="00C46267">
      <w:pPr>
        <w:rPr>
          <w:noProof/>
          <w:szCs w:val="22"/>
        </w:rPr>
      </w:pPr>
    </w:p>
    <w:p w14:paraId="2FAFB2B3" w14:textId="77777777" w:rsidR="00C46267" w:rsidRPr="00B81BB4" w:rsidRDefault="002F4556" w:rsidP="00C46267">
      <w:pPr>
        <w:keepNext/>
        <w:rPr>
          <w:noProof/>
          <w:szCs w:val="22"/>
          <w:u w:val="single"/>
        </w:rPr>
      </w:pPr>
      <w:r w:rsidRPr="00B81BB4">
        <w:rPr>
          <w:noProof/>
          <w:u w:val="single"/>
        </w:rPr>
        <w:t>Erityispotilasryhmät</w:t>
      </w:r>
    </w:p>
    <w:p w14:paraId="026740C4" w14:textId="77777777" w:rsidR="00C46267" w:rsidRPr="00B81BB4" w:rsidRDefault="002F4556" w:rsidP="00C46267">
      <w:pPr>
        <w:rPr>
          <w:noProof/>
          <w:szCs w:val="22"/>
        </w:rPr>
      </w:pPr>
      <w:r w:rsidRPr="00B81BB4">
        <w:t>Ylihoitoon liittyy kuparinpuutteen riski. Ylihoitoon viittaavia merkkejä on seurattava varsinkin sil</w:t>
      </w:r>
      <w:r w:rsidRPr="00B81BB4">
        <w:t xml:space="preserve">loin, kun kuparin tarve voi muuttua esimerkiksi raskauden aikana (ks. kohta 4.6) ja lapsilla, joilla </w:t>
      </w:r>
      <w:r w:rsidRPr="00B81BB4">
        <w:lastRenderedPageBreak/>
        <w:t>kuparipitoisuuksien asianmukainen hallinta on tarpeen, jotta lapsen asianmukainen kasvu ja henkinen kehitys voidaan varmistaa.</w:t>
      </w:r>
    </w:p>
    <w:p w14:paraId="4E2C5A79" w14:textId="77777777" w:rsidR="00C46267" w:rsidRPr="00B81BB4" w:rsidRDefault="00C46267" w:rsidP="00C46267">
      <w:pPr>
        <w:rPr>
          <w:noProof/>
          <w:szCs w:val="22"/>
        </w:rPr>
      </w:pPr>
    </w:p>
    <w:p w14:paraId="1697A170" w14:textId="77777777" w:rsidR="00C46267" w:rsidRPr="00B81BB4" w:rsidRDefault="002F4556" w:rsidP="00C46267">
      <w:pPr>
        <w:rPr>
          <w:noProof/>
          <w:szCs w:val="22"/>
        </w:rPr>
      </w:pPr>
      <w:r w:rsidRPr="00B81BB4">
        <w:t>Trientiiniä saavat munuaist</w:t>
      </w:r>
      <w:r w:rsidRPr="00B81BB4">
        <w:t>en vajaatoimintaa sairastavat potilaat tarvitsevat säännöllistä lääkärin valvontaa oireiden ja kuparipitoisuuksien asianmukaista hallintaa varten. Myös näiden potilaiden munuaisten toimintaa on suositeltavaa seurata tarkasti (ks. kohta 4.2).</w:t>
      </w:r>
    </w:p>
    <w:p w14:paraId="5219091F" w14:textId="77777777" w:rsidR="00C46267" w:rsidRPr="00B81BB4" w:rsidRDefault="00C46267" w:rsidP="00C46267">
      <w:pPr>
        <w:rPr>
          <w:noProof/>
        </w:rPr>
      </w:pPr>
    </w:p>
    <w:p w14:paraId="257FD663" w14:textId="77777777" w:rsidR="00C46267" w:rsidRPr="00B81BB4" w:rsidRDefault="002F4556" w:rsidP="00C46267">
      <w:pPr>
        <w:pStyle w:val="ListParagraph"/>
        <w:numPr>
          <w:ilvl w:val="1"/>
          <w:numId w:val="28"/>
        </w:numPr>
        <w:spacing w:line="240" w:lineRule="auto"/>
        <w:ind w:hanging="930"/>
        <w:outlineLvl w:val="0"/>
        <w:rPr>
          <w:b/>
          <w:noProof/>
          <w:szCs w:val="22"/>
        </w:rPr>
      </w:pPr>
      <w:r w:rsidRPr="00B81BB4">
        <w:rPr>
          <w:b/>
          <w:noProof/>
        </w:rPr>
        <w:t>Yhteisvaikutu</w:t>
      </w:r>
      <w:r w:rsidRPr="00B81BB4">
        <w:rPr>
          <w:b/>
          <w:noProof/>
        </w:rPr>
        <w:t>kset muiden lääkevalmisteiden kanssa sekä muut yhteisvaikutukset</w:t>
      </w:r>
    </w:p>
    <w:p w14:paraId="34504B90" w14:textId="77777777" w:rsidR="00C46267" w:rsidRPr="00B81BB4" w:rsidRDefault="00C46267" w:rsidP="00C46267">
      <w:pPr>
        <w:spacing w:line="240" w:lineRule="auto"/>
        <w:rPr>
          <w:noProof/>
          <w:szCs w:val="22"/>
        </w:rPr>
      </w:pPr>
    </w:p>
    <w:p w14:paraId="076FA49D" w14:textId="77777777" w:rsidR="00C46267" w:rsidRPr="00B81BB4" w:rsidRDefault="002F4556" w:rsidP="00C46267">
      <w:pPr>
        <w:spacing w:line="240" w:lineRule="auto"/>
        <w:rPr>
          <w:noProof/>
          <w:szCs w:val="22"/>
        </w:rPr>
      </w:pPr>
      <w:r w:rsidRPr="00B81BB4">
        <w:t>Yhteisvaikutustutkimuksia ei ole tehty.</w:t>
      </w:r>
    </w:p>
    <w:p w14:paraId="610AD195" w14:textId="77777777" w:rsidR="00C46267" w:rsidRPr="00B81BB4" w:rsidRDefault="00C46267" w:rsidP="00C46267">
      <w:pPr>
        <w:spacing w:line="240" w:lineRule="auto"/>
        <w:rPr>
          <w:noProof/>
          <w:szCs w:val="22"/>
        </w:rPr>
      </w:pPr>
    </w:p>
    <w:p w14:paraId="771723F5" w14:textId="77777777" w:rsidR="00C46267" w:rsidRPr="00B81BB4" w:rsidRDefault="002F4556" w:rsidP="00C46267">
      <w:pPr>
        <w:rPr>
          <w:noProof/>
          <w:szCs w:val="22"/>
        </w:rPr>
      </w:pPr>
      <w:r w:rsidRPr="00B81BB4">
        <w:t xml:space="preserve">Trientiinin on havaittu vähentävän seerumin rautapitoisuuksia, mahdollisesti vähentämällä raudan imeytymistä, ja rautalisien käyttö voi olla </w:t>
      </w:r>
      <w:r w:rsidRPr="00B81BB4">
        <w:t>tarpeen. Koska rauta ja trientiini voivat myös ehkäistä toistensa imeytymistä, lisärauta on otettava, kun trientiinin ottamisesta on kulunut vähintään kaksi tuntia.</w:t>
      </w:r>
    </w:p>
    <w:p w14:paraId="4DCB5E3F" w14:textId="77777777" w:rsidR="00C46267" w:rsidRPr="00B81BB4" w:rsidRDefault="00C46267" w:rsidP="00C46267">
      <w:pPr>
        <w:rPr>
          <w:noProof/>
          <w:szCs w:val="22"/>
        </w:rPr>
      </w:pPr>
    </w:p>
    <w:p w14:paraId="0DEB74A0" w14:textId="77777777" w:rsidR="00C46267" w:rsidRPr="00B81BB4" w:rsidRDefault="002F4556" w:rsidP="00C46267">
      <w:pPr>
        <w:rPr>
          <w:noProof/>
          <w:szCs w:val="22"/>
        </w:rPr>
      </w:pPr>
      <w:r w:rsidRPr="00B81BB4">
        <w:t>Koska trientiini imeytyy heikosti suun kautta otettuna ja koska sen pääasiallinen vaikutus</w:t>
      </w:r>
      <w:r w:rsidRPr="00B81BB4">
        <w:t>mekanismi edellyttää systeemistä altistumista (ks. kohta 5.1), on tärkeää, että kalvopäällysteiset tabletit otetaan tyhjään vatsaan vähintään tuntia ennen ateriaa tai vähintään kaksi tuntia aterian jälkeen. Cupriorin ja toisen lääkevalmisteen, ruuan tai ma</w:t>
      </w:r>
      <w:r w:rsidRPr="00B81BB4">
        <w:t xml:space="preserve">idon nauttimisen välissä on oltava vähintään tunti (ks. kohta 4.2). Näin voidaan maksimoida trientiinin imeytyminen ja pienentää sitä todennäköisyyttä, että lääkevalmiste sitoutuu maha-suolikanavan metalleihin. Ruokaa koskevia yhteisvaikutustutkimuksia ei </w:t>
      </w:r>
      <w:r w:rsidRPr="00B81BB4">
        <w:t xml:space="preserve">ole kuitenkaan tehty, joten ei tiedetä, miten paljon ruokailu vaikuttaa systeemiseen trientiinialtistukseen. </w:t>
      </w:r>
    </w:p>
    <w:p w14:paraId="1CE5DA85" w14:textId="77777777" w:rsidR="00C46267" w:rsidRPr="00B81BB4" w:rsidRDefault="00C46267" w:rsidP="00C46267">
      <w:pPr>
        <w:rPr>
          <w:noProof/>
          <w:szCs w:val="22"/>
        </w:rPr>
      </w:pPr>
    </w:p>
    <w:p w14:paraId="38FCE33A" w14:textId="77777777" w:rsidR="00C46267" w:rsidRPr="00B81BB4" w:rsidRDefault="002F4556" w:rsidP="00C46267">
      <w:pPr>
        <w:rPr>
          <w:noProof/>
          <w:szCs w:val="22"/>
        </w:rPr>
      </w:pPr>
      <w:r w:rsidRPr="00B81BB4">
        <w:t>Vaikka ei ole näyttöä siitä, että kalsiumia tai magnesiumia sisältävät antasidit muuttaisivat trientiinin vaikutusta, on hyvän käytännön mukaista</w:t>
      </w:r>
      <w:r w:rsidRPr="00B81BB4">
        <w:t xml:space="preserve"> ottaa tällaiset valmisteet eri aikaan.</w:t>
      </w:r>
    </w:p>
    <w:p w14:paraId="58A609C7" w14:textId="77777777" w:rsidR="00C46267" w:rsidRPr="00B81BB4" w:rsidRDefault="00C46267" w:rsidP="00C46267">
      <w:pPr>
        <w:spacing w:line="240" w:lineRule="auto"/>
        <w:rPr>
          <w:szCs w:val="22"/>
        </w:rPr>
      </w:pPr>
    </w:p>
    <w:p w14:paraId="74D1EBBC" w14:textId="77777777" w:rsidR="00C46267" w:rsidRPr="00B81BB4" w:rsidRDefault="002F4556" w:rsidP="00C46267">
      <w:pPr>
        <w:pStyle w:val="ListParagraph"/>
        <w:numPr>
          <w:ilvl w:val="1"/>
          <w:numId w:val="28"/>
        </w:numPr>
        <w:spacing w:line="240" w:lineRule="auto"/>
        <w:ind w:hanging="930"/>
        <w:outlineLvl w:val="0"/>
        <w:rPr>
          <w:b/>
          <w:noProof/>
          <w:szCs w:val="22"/>
        </w:rPr>
      </w:pPr>
      <w:r w:rsidRPr="00B81BB4">
        <w:rPr>
          <w:b/>
          <w:noProof/>
        </w:rPr>
        <w:t>Hedelmällisyys, raskaus ja imetys</w:t>
      </w:r>
    </w:p>
    <w:p w14:paraId="344D8056" w14:textId="77777777" w:rsidR="00C46267" w:rsidRPr="00B81BB4" w:rsidRDefault="00C46267" w:rsidP="00C46267">
      <w:pPr>
        <w:spacing w:line="240" w:lineRule="auto"/>
        <w:rPr>
          <w:noProof/>
          <w:szCs w:val="22"/>
        </w:rPr>
      </w:pPr>
    </w:p>
    <w:p w14:paraId="1C413298" w14:textId="77777777" w:rsidR="00C46267" w:rsidRPr="00B81BB4" w:rsidRDefault="002F4556" w:rsidP="00C46267">
      <w:pPr>
        <w:rPr>
          <w:noProof/>
          <w:szCs w:val="22"/>
        </w:rPr>
      </w:pPr>
      <w:r w:rsidRPr="00B81BB4">
        <w:rPr>
          <w:noProof/>
          <w:u w:val="single"/>
        </w:rPr>
        <w:t>Raskaus</w:t>
      </w:r>
    </w:p>
    <w:p w14:paraId="0C3EB269" w14:textId="77777777" w:rsidR="00C46267" w:rsidRPr="00B81BB4" w:rsidRDefault="002F4556" w:rsidP="00C46267">
      <w:pPr>
        <w:rPr>
          <w:noProof/>
          <w:szCs w:val="22"/>
        </w:rPr>
      </w:pPr>
      <w:r w:rsidRPr="00B81BB4">
        <w:t>Trientiinin käytöstä raskaana olevilla naisilla on vain vähän tietoja.</w:t>
      </w:r>
    </w:p>
    <w:p w14:paraId="5C4F1AAB" w14:textId="77777777" w:rsidR="00C46267" w:rsidRPr="00B81BB4" w:rsidRDefault="00C46267" w:rsidP="00C46267">
      <w:pPr>
        <w:rPr>
          <w:noProof/>
          <w:szCs w:val="22"/>
        </w:rPr>
      </w:pPr>
    </w:p>
    <w:p w14:paraId="61BEF89F" w14:textId="77777777" w:rsidR="00C46267" w:rsidRPr="00B81BB4" w:rsidRDefault="002F4556" w:rsidP="00C46267">
      <w:pPr>
        <w:rPr>
          <w:noProof/>
          <w:szCs w:val="22"/>
        </w:rPr>
      </w:pPr>
      <w:r w:rsidRPr="00B81BB4">
        <w:t>Eläinkokeissa havaittiin lisääntymiseen kohdistuvaa toksisuutta, joka todennäköisesti johtui trienti</w:t>
      </w:r>
      <w:r w:rsidRPr="00B81BB4">
        <w:t>inin aiheuttamasta kuparinpuutteesta (ks. kohta 5.3).</w:t>
      </w:r>
    </w:p>
    <w:p w14:paraId="7654D82E" w14:textId="77777777" w:rsidR="00C46267" w:rsidRPr="00B81BB4" w:rsidRDefault="00C46267" w:rsidP="00C46267">
      <w:pPr>
        <w:rPr>
          <w:noProof/>
          <w:szCs w:val="22"/>
        </w:rPr>
      </w:pPr>
    </w:p>
    <w:p w14:paraId="2FF6568C" w14:textId="77777777" w:rsidR="00C46267" w:rsidRPr="00B81BB4" w:rsidRDefault="002F4556" w:rsidP="00C46267">
      <w:pPr>
        <w:rPr>
          <w:noProof/>
          <w:szCs w:val="22"/>
        </w:rPr>
      </w:pPr>
      <w:r w:rsidRPr="00B81BB4">
        <w:t>Cuprioria saa käyttää raskauden aikana vain huolellisen hoidon hyötyjen ja riskien yksilöllisen arvioinnin jälkeen. Huomioitavia seikkoja ovat itse sairauteen liittyvät riskit, saatavilla oleviin vaiht</w:t>
      </w:r>
      <w:r w:rsidRPr="00B81BB4">
        <w:t>oehtoisiin hoitoihin liittyvät riskit sekä trientiinin mahdolliset teratogeeniset vaikutukset (ks. kohta 5.3).</w:t>
      </w:r>
    </w:p>
    <w:p w14:paraId="1862F9D3" w14:textId="77777777" w:rsidR="00C46267" w:rsidRPr="00B81BB4" w:rsidRDefault="00C46267" w:rsidP="00C46267">
      <w:pPr>
        <w:rPr>
          <w:noProof/>
          <w:szCs w:val="22"/>
        </w:rPr>
      </w:pPr>
    </w:p>
    <w:p w14:paraId="2816D9A3" w14:textId="77777777" w:rsidR="00C46267" w:rsidRPr="00B81BB4" w:rsidRDefault="002F4556" w:rsidP="00C46267">
      <w:pPr>
        <w:rPr>
          <w:szCs w:val="22"/>
        </w:rPr>
      </w:pPr>
      <w:r w:rsidRPr="00B81BB4">
        <w:t xml:space="preserve">Koska kuparia tarvitaan normaaliin kasvuun ja henkiseen kehitykseen, annoksen säätäminen voi olla tarpeen, jotta sikiölle ei aiheudu </w:t>
      </w:r>
      <w:r w:rsidRPr="00B81BB4">
        <w:t>kuparinpuutetta. Potilaan tarkka valvonta on olennaisen tärkeää (ks. kohta 4.4).</w:t>
      </w:r>
    </w:p>
    <w:p w14:paraId="0FA80EB8" w14:textId="77777777" w:rsidR="00C46267" w:rsidRPr="00B81BB4" w:rsidRDefault="00C46267" w:rsidP="00C46267">
      <w:pPr>
        <w:rPr>
          <w:noProof/>
          <w:szCs w:val="22"/>
        </w:rPr>
      </w:pPr>
    </w:p>
    <w:p w14:paraId="3D496DC7" w14:textId="77777777" w:rsidR="00C46267" w:rsidRPr="00B81BB4" w:rsidRDefault="002F4556" w:rsidP="00C46267">
      <w:pPr>
        <w:rPr>
          <w:noProof/>
          <w:szCs w:val="22"/>
        </w:rPr>
      </w:pPr>
      <w:r w:rsidRPr="00B81BB4">
        <w:t>Raskautta on seurattava tarkasti, jotta mahdolliset sikiön kehityshäiriöt havaitaan ja jotta äidin seerumin kuparipitoisuutta voidaan arvioida koko raskauden ajan. Käytettävä</w:t>
      </w:r>
      <w:r w:rsidRPr="00B81BB4">
        <w:t xml:space="preserve">ä trientiiniannosta on säädettävä siten, että seerumin kuparipitoisuudet pysyvät normaaleissa rajoissa. </w:t>
      </w:r>
    </w:p>
    <w:p w14:paraId="45054954" w14:textId="77777777" w:rsidR="00C46267" w:rsidRPr="00B81BB4" w:rsidRDefault="00C46267" w:rsidP="00C46267">
      <w:pPr>
        <w:rPr>
          <w:noProof/>
          <w:szCs w:val="22"/>
        </w:rPr>
      </w:pPr>
    </w:p>
    <w:p w14:paraId="76DAF3C7" w14:textId="77777777" w:rsidR="00C46267" w:rsidRPr="00B81BB4" w:rsidRDefault="002F4556" w:rsidP="00C46267">
      <w:pPr>
        <w:rPr>
          <w:noProof/>
          <w:szCs w:val="22"/>
        </w:rPr>
      </w:pPr>
      <w:r w:rsidRPr="00B81BB4">
        <w:t>Trientiinihoitoa saaneille äideille syntyneiden lasten seerumin kuparipitoisuuksia on tarkkailtava tarvittaessa.</w:t>
      </w:r>
    </w:p>
    <w:p w14:paraId="48C71872" w14:textId="77777777" w:rsidR="00C46267" w:rsidRPr="00B81BB4" w:rsidRDefault="00C46267" w:rsidP="00C46267">
      <w:pPr>
        <w:rPr>
          <w:noProof/>
          <w:szCs w:val="22"/>
        </w:rPr>
      </w:pPr>
    </w:p>
    <w:p w14:paraId="1901B0B2" w14:textId="77777777" w:rsidR="00C46267" w:rsidRPr="00B81BB4" w:rsidRDefault="002F4556" w:rsidP="00C46267">
      <w:pPr>
        <w:rPr>
          <w:color w:val="000000"/>
          <w:szCs w:val="22"/>
        </w:rPr>
      </w:pPr>
      <w:r w:rsidRPr="00B81BB4">
        <w:rPr>
          <w:noProof/>
          <w:u w:val="single"/>
        </w:rPr>
        <w:t>Imetys</w:t>
      </w:r>
    </w:p>
    <w:p w14:paraId="70E469FD" w14:textId="77777777" w:rsidR="00C46267" w:rsidRPr="00B81BB4" w:rsidRDefault="002F4556" w:rsidP="00C46267">
      <w:pPr>
        <w:autoSpaceDE w:val="0"/>
        <w:autoSpaceDN w:val="0"/>
        <w:adjustRightInd w:val="0"/>
        <w:rPr>
          <w:color w:val="000000"/>
          <w:szCs w:val="22"/>
        </w:rPr>
      </w:pPr>
      <w:r w:rsidRPr="00B81BB4">
        <w:rPr>
          <w:color w:val="000000"/>
        </w:rPr>
        <w:t>Ei tiedetä, erittyykö trienti</w:t>
      </w:r>
      <w:r w:rsidRPr="00B81BB4">
        <w:rPr>
          <w:color w:val="000000"/>
        </w:rPr>
        <w:t>ini ihmisen rintamaitoon. Vastasyntyneisiin/vauvoihin kohdistuvaa riskiä ei voida sulkea pois. On päätettävä lopetetaanko rintaruokinta vai lopetetaanko Cuprior-hoito ottaen huomioon rintaruokinnasta aiheutuvat hyödyt lapselle ja hoidosta koituvat hyödyt ä</w:t>
      </w:r>
      <w:r w:rsidRPr="00B81BB4">
        <w:rPr>
          <w:color w:val="000000"/>
        </w:rPr>
        <w:t>idille.</w:t>
      </w:r>
    </w:p>
    <w:p w14:paraId="05C2FA23" w14:textId="77777777" w:rsidR="00C46267" w:rsidRPr="00B81BB4" w:rsidRDefault="00C46267" w:rsidP="00C46267">
      <w:pPr>
        <w:rPr>
          <w:szCs w:val="22"/>
          <w:u w:val="single"/>
        </w:rPr>
      </w:pPr>
    </w:p>
    <w:p w14:paraId="2402C17F" w14:textId="77777777" w:rsidR="00C46267" w:rsidRPr="00B81BB4" w:rsidRDefault="002F4556" w:rsidP="00C46267">
      <w:pPr>
        <w:keepNext/>
        <w:rPr>
          <w:noProof/>
          <w:szCs w:val="22"/>
          <w:u w:val="single"/>
        </w:rPr>
      </w:pPr>
      <w:r w:rsidRPr="00B81BB4">
        <w:rPr>
          <w:noProof/>
          <w:u w:val="single"/>
        </w:rPr>
        <w:t>Hedelmällisyys</w:t>
      </w:r>
    </w:p>
    <w:p w14:paraId="18C5E222" w14:textId="77777777" w:rsidR="00C46267" w:rsidRPr="00B81BB4" w:rsidRDefault="002F4556" w:rsidP="00C46267">
      <w:pPr>
        <w:rPr>
          <w:szCs w:val="22"/>
        </w:rPr>
      </w:pPr>
      <w:r w:rsidRPr="00B81BB4">
        <w:t>Ei tiedetä, vaikuttaako trientiini ihmisen hedelmällisyyteen.</w:t>
      </w:r>
    </w:p>
    <w:p w14:paraId="7A80E048" w14:textId="77777777" w:rsidR="00C46267" w:rsidRPr="00B81BB4" w:rsidRDefault="00C46267" w:rsidP="00C46267">
      <w:pPr>
        <w:spacing w:line="240" w:lineRule="auto"/>
        <w:rPr>
          <w:i/>
          <w:noProof/>
          <w:szCs w:val="22"/>
        </w:rPr>
      </w:pPr>
    </w:p>
    <w:p w14:paraId="3D291142" w14:textId="77777777" w:rsidR="00C46267" w:rsidRPr="00B81BB4" w:rsidRDefault="002F4556" w:rsidP="00C46267">
      <w:pPr>
        <w:pStyle w:val="ListParagraph"/>
        <w:numPr>
          <w:ilvl w:val="1"/>
          <w:numId w:val="28"/>
        </w:numPr>
        <w:spacing w:line="240" w:lineRule="auto"/>
        <w:ind w:hanging="930"/>
        <w:outlineLvl w:val="0"/>
        <w:rPr>
          <w:b/>
          <w:noProof/>
          <w:szCs w:val="22"/>
        </w:rPr>
      </w:pPr>
      <w:r w:rsidRPr="00B81BB4">
        <w:rPr>
          <w:b/>
          <w:noProof/>
        </w:rPr>
        <w:t>Vaikutus ajokykyyn ja koneiden käyttökykyyn</w:t>
      </w:r>
    </w:p>
    <w:p w14:paraId="6B87E86A" w14:textId="77777777" w:rsidR="00C46267" w:rsidRPr="00B81BB4" w:rsidRDefault="00C46267" w:rsidP="00C46267">
      <w:pPr>
        <w:spacing w:line="240" w:lineRule="auto"/>
        <w:rPr>
          <w:noProof/>
          <w:szCs w:val="22"/>
        </w:rPr>
      </w:pPr>
    </w:p>
    <w:p w14:paraId="57EC29BC" w14:textId="77777777" w:rsidR="00C46267" w:rsidRPr="00B81BB4" w:rsidRDefault="002F4556" w:rsidP="00C46267">
      <w:pPr>
        <w:rPr>
          <w:noProof/>
          <w:szCs w:val="22"/>
        </w:rPr>
      </w:pPr>
      <w:r w:rsidRPr="00B81BB4">
        <w:t xml:space="preserve">Cupriorilla ei ole haitallista vaikutusta tai sillä on vähäinen vaikutus ajokykyyn ja koneiden käyttökykyyn. </w:t>
      </w:r>
    </w:p>
    <w:p w14:paraId="1A09FB9F" w14:textId="77777777" w:rsidR="00C46267" w:rsidRPr="00B81BB4" w:rsidRDefault="00C46267" w:rsidP="00C46267">
      <w:pPr>
        <w:spacing w:line="240" w:lineRule="auto"/>
        <w:rPr>
          <w:noProof/>
          <w:szCs w:val="22"/>
        </w:rPr>
      </w:pPr>
    </w:p>
    <w:p w14:paraId="0C06D2F0" w14:textId="77777777" w:rsidR="00C46267" w:rsidRPr="00B81BB4" w:rsidRDefault="002F4556" w:rsidP="00C46267">
      <w:pPr>
        <w:pStyle w:val="ListParagraph"/>
        <w:numPr>
          <w:ilvl w:val="1"/>
          <w:numId w:val="28"/>
        </w:numPr>
        <w:spacing w:line="240" w:lineRule="auto"/>
        <w:ind w:hanging="930"/>
        <w:outlineLvl w:val="0"/>
        <w:rPr>
          <w:b/>
          <w:noProof/>
          <w:szCs w:val="22"/>
        </w:rPr>
      </w:pPr>
      <w:r w:rsidRPr="00B81BB4">
        <w:rPr>
          <w:b/>
          <w:noProof/>
        </w:rPr>
        <w:t>Haittavaikutukset</w:t>
      </w:r>
    </w:p>
    <w:p w14:paraId="7CD7024C" w14:textId="77777777" w:rsidR="00C46267" w:rsidRPr="00B81BB4" w:rsidRDefault="00C46267" w:rsidP="00C46267">
      <w:pPr>
        <w:autoSpaceDE w:val="0"/>
        <w:autoSpaceDN w:val="0"/>
        <w:adjustRightInd w:val="0"/>
        <w:rPr>
          <w:noProof/>
          <w:szCs w:val="22"/>
        </w:rPr>
      </w:pPr>
    </w:p>
    <w:p w14:paraId="5F8017E4" w14:textId="77777777" w:rsidR="00C46267" w:rsidRPr="00B81BB4" w:rsidRDefault="002F4556" w:rsidP="00C46267">
      <w:pPr>
        <w:autoSpaceDE w:val="0"/>
        <w:autoSpaceDN w:val="0"/>
        <w:adjustRightInd w:val="0"/>
        <w:rPr>
          <w:noProof/>
          <w:szCs w:val="22"/>
          <w:u w:val="single"/>
        </w:rPr>
      </w:pPr>
      <w:r w:rsidRPr="00B81BB4">
        <w:rPr>
          <w:noProof/>
          <w:u w:val="single"/>
        </w:rPr>
        <w:t>Turvallisuusprofiilin yhteenveto</w:t>
      </w:r>
    </w:p>
    <w:p w14:paraId="50217073" w14:textId="77777777" w:rsidR="00C46267" w:rsidRPr="00B81BB4" w:rsidRDefault="002F4556" w:rsidP="00C46267">
      <w:pPr>
        <w:autoSpaceDE w:val="0"/>
        <w:autoSpaceDN w:val="0"/>
        <w:adjustRightInd w:val="0"/>
        <w:rPr>
          <w:rFonts w:eastAsia="TimesNewRoman"/>
          <w:szCs w:val="22"/>
        </w:rPr>
      </w:pPr>
      <w:r w:rsidRPr="00B81BB4">
        <w:t xml:space="preserve">Trientiinin yleisimmin ilmoitettu haittavaikutus on pahoinvointi. Vakavaa raudanpuuteanemiaa </w:t>
      </w:r>
      <w:r w:rsidRPr="00B81BB4">
        <w:t xml:space="preserve">ja vakavaa paksusuolitulehdusta voi ilmetä hoidon aikana. </w:t>
      </w:r>
    </w:p>
    <w:p w14:paraId="2DE3D7D3" w14:textId="77777777" w:rsidR="00C46267" w:rsidRPr="00B81BB4" w:rsidRDefault="00C46267" w:rsidP="00C46267">
      <w:pPr>
        <w:autoSpaceDE w:val="0"/>
        <w:autoSpaceDN w:val="0"/>
        <w:adjustRightInd w:val="0"/>
        <w:rPr>
          <w:noProof/>
          <w:szCs w:val="22"/>
        </w:rPr>
      </w:pPr>
    </w:p>
    <w:p w14:paraId="18DB90A6" w14:textId="77777777" w:rsidR="00C46267" w:rsidRPr="00B81BB4" w:rsidRDefault="002F4556" w:rsidP="00C46267">
      <w:pPr>
        <w:autoSpaceDE w:val="0"/>
        <w:autoSpaceDN w:val="0"/>
        <w:adjustRightInd w:val="0"/>
        <w:rPr>
          <w:noProof/>
          <w:szCs w:val="22"/>
          <w:u w:val="single"/>
        </w:rPr>
      </w:pPr>
      <w:r w:rsidRPr="00B81BB4">
        <w:rPr>
          <w:noProof/>
          <w:u w:val="single"/>
        </w:rPr>
        <w:t>Taulukko haittavaikutuksista</w:t>
      </w:r>
    </w:p>
    <w:p w14:paraId="3A48DF5C" w14:textId="77777777" w:rsidR="00C46267" w:rsidRPr="00B81BB4" w:rsidRDefault="002F4556" w:rsidP="00C46267">
      <w:pPr>
        <w:autoSpaceDE w:val="0"/>
        <w:autoSpaceDN w:val="0"/>
        <w:adjustRightInd w:val="0"/>
        <w:rPr>
          <w:noProof/>
          <w:szCs w:val="22"/>
        </w:rPr>
      </w:pPr>
      <w:r w:rsidRPr="00B81BB4">
        <w:t xml:space="preserve">Seuraavia haittavaikutuksia on ilmoitettu, kun trientiiniä käytetään Wilsonin taudin hoitoon. </w:t>
      </w:r>
    </w:p>
    <w:p w14:paraId="18ADA8F6" w14:textId="77777777" w:rsidR="00C46267" w:rsidRPr="00B81BB4" w:rsidRDefault="002F4556" w:rsidP="00C46267">
      <w:pPr>
        <w:autoSpaceDE w:val="0"/>
        <w:autoSpaceDN w:val="0"/>
        <w:adjustRightInd w:val="0"/>
        <w:rPr>
          <w:noProof/>
          <w:szCs w:val="22"/>
        </w:rPr>
      </w:pPr>
      <w:r w:rsidRPr="00B81BB4">
        <w:t>Haittavaikutusten yleisyys määritellään seuraavasti: hyvin yleinen (≥ 1/</w:t>
      </w:r>
      <w:r w:rsidRPr="00B81BB4">
        <w:t>10), yleinen (≥ 1/100, &lt; 1/10), melko harvinainen (≥ 1/1 000, &lt; 1/100), harvinainen (≥ 1/10 000, &lt; 1/1 000), hyvin harvinainen (&lt; 1/10 000) ja tuntematon (koska saatavissa oleva tieto ei riitä arviointiin).</w:t>
      </w:r>
    </w:p>
    <w:p w14:paraId="5937A55B" w14:textId="77777777" w:rsidR="00C46267" w:rsidRPr="00B81BB4" w:rsidRDefault="00C46267" w:rsidP="00C46267">
      <w:pPr>
        <w:autoSpaceDE w:val="0"/>
        <w:autoSpaceDN w:val="0"/>
        <w:adjustRightInd w:val="0"/>
        <w:jc w:val="both"/>
        <w:rPr>
          <w:noProof/>
          <w:szCs w:val="22"/>
        </w:rPr>
      </w:pP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36"/>
        <w:gridCol w:w="3969"/>
      </w:tblGrid>
      <w:tr w:rsidR="00593452" w14:paraId="447C49AE" w14:textId="77777777" w:rsidTr="00C46267">
        <w:tc>
          <w:tcPr>
            <w:tcW w:w="3936" w:type="dxa"/>
            <w:tcBorders>
              <w:top w:val="single" w:sz="4" w:space="0" w:color="auto"/>
              <w:left w:val="single" w:sz="4" w:space="0" w:color="auto"/>
              <w:bottom w:val="single" w:sz="4" w:space="0" w:color="auto"/>
              <w:right w:val="single" w:sz="4" w:space="0" w:color="auto"/>
            </w:tcBorders>
            <w:hideMark/>
          </w:tcPr>
          <w:p w14:paraId="46CF728B" w14:textId="77777777" w:rsidR="00C46267" w:rsidRPr="00B81BB4" w:rsidRDefault="002F4556" w:rsidP="00C46267">
            <w:pPr>
              <w:autoSpaceDE w:val="0"/>
              <w:autoSpaceDN w:val="0"/>
              <w:adjustRightInd w:val="0"/>
              <w:jc w:val="both"/>
              <w:rPr>
                <w:noProof/>
                <w:szCs w:val="22"/>
              </w:rPr>
            </w:pPr>
            <w:r w:rsidRPr="00B81BB4">
              <w:rPr>
                <w:b/>
              </w:rPr>
              <w:t>Elinluokka</w:t>
            </w:r>
          </w:p>
        </w:tc>
        <w:tc>
          <w:tcPr>
            <w:tcW w:w="3969" w:type="dxa"/>
            <w:tcBorders>
              <w:top w:val="single" w:sz="4" w:space="0" w:color="auto"/>
              <w:left w:val="single" w:sz="4" w:space="0" w:color="auto"/>
              <w:bottom w:val="single" w:sz="4" w:space="0" w:color="auto"/>
              <w:right w:val="single" w:sz="4" w:space="0" w:color="auto"/>
            </w:tcBorders>
            <w:hideMark/>
          </w:tcPr>
          <w:p w14:paraId="1F6A1A36" w14:textId="77777777" w:rsidR="00C46267" w:rsidRPr="00B81BB4" w:rsidRDefault="002F4556" w:rsidP="00C46267">
            <w:pPr>
              <w:autoSpaceDE w:val="0"/>
              <w:autoSpaceDN w:val="0"/>
              <w:adjustRightInd w:val="0"/>
              <w:jc w:val="both"/>
              <w:rPr>
                <w:noProof/>
                <w:szCs w:val="22"/>
              </w:rPr>
            </w:pPr>
            <w:r w:rsidRPr="00B81BB4">
              <w:rPr>
                <w:b/>
              </w:rPr>
              <w:t>Haittavaikutukset</w:t>
            </w:r>
          </w:p>
        </w:tc>
      </w:tr>
      <w:tr w:rsidR="00593452" w14:paraId="6131CF35" w14:textId="77777777" w:rsidTr="00C46267">
        <w:tc>
          <w:tcPr>
            <w:tcW w:w="3936" w:type="dxa"/>
            <w:tcBorders>
              <w:top w:val="single" w:sz="4" w:space="0" w:color="auto"/>
              <w:left w:val="single" w:sz="4" w:space="0" w:color="auto"/>
              <w:bottom w:val="single" w:sz="4" w:space="0" w:color="auto"/>
              <w:right w:val="single" w:sz="4" w:space="0" w:color="auto"/>
            </w:tcBorders>
            <w:hideMark/>
          </w:tcPr>
          <w:p w14:paraId="6F237DA9" w14:textId="77777777" w:rsidR="00C46267" w:rsidRPr="00B81BB4" w:rsidRDefault="002F4556" w:rsidP="00C46267">
            <w:pPr>
              <w:autoSpaceDE w:val="0"/>
              <w:autoSpaceDN w:val="0"/>
              <w:adjustRightInd w:val="0"/>
              <w:jc w:val="both"/>
              <w:rPr>
                <w:noProof/>
                <w:szCs w:val="22"/>
              </w:rPr>
            </w:pPr>
            <w:r w:rsidRPr="00B81BB4">
              <w:t xml:space="preserve">Veri ja </w:t>
            </w:r>
            <w:r w:rsidRPr="00B81BB4">
              <w:t>imukudos</w:t>
            </w:r>
          </w:p>
        </w:tc>
        <w:tc>
          <w:tcPr>
            <w:tcW w:w="3969" w:type="dxa"/>
            <w:tcBorders>
              <w:top w:val="single" w:sz="4" w:space="0" w:color="auto"/>
              <w:left w:val="single" w:sz="4" w:space="0" w:color="auto"/>
              <w:bottom w:val="single" w:sz="4" w:space="0" w:color="auto"/>
              <w:right w:val="single" w:sz="4" w:space="0" w:color="auto"/>
            </w:tcBorders>
            <w:hideMark/>
          </w:tcPr>
          <w:p w14:paraId="66B12855" w14:textId="77777777" w:rsidR="0057126B" w:rsidRDefault="002F4556" w:rsidP="0057126B">
            <w:pPr>
              <w:pStyle w:val="Default"/>
              <w:jc w:val="both"/>
              <w:rPr>
                <w:sz w:val="22"/>
                <w:szCs w:val="22"/>
              </w:rPr>
            </w:pPr>
            <w:r w:rsidRPr="0057126B">
              <w:rPr>
                <w:i/>
                <w:iCs/>
                <w:sz w:val="22"/>
                <w:szCs w:val="22"/>
              </w:rPr>
              <w:t>Melko harvinainen:</w:t>
            </w:r>
            <w:r>
              <w:rPr>
                <w:sz w:val="22"/>
                <w:szCs w:val="22"/>
              </w:rPr>
              <w:t xml:space="preserve"> sideroblastinen anemia </w:t>
            </w:r>
          </w:p>
          <w:p w14:paraId="3F98BA59" w14:textId="0404C2C3" w:rsidR="00C46267" w:rsidRPr="00B81BB4" w:rsidRDefault="002F4556" w:rsidP="00C46267">
            <w:pPr>
              <w:autoSpaceDE w:val="0"/>
              <w:autoSpaceDN w:val="0"/>
              <w:adjustRightInd w:val="0"/>
              <w:jc w:val="both"/>
              <w:rPr>
                <w:noProof/>
                <w:szCs w:val="22"/>
              </w:rPr>
            </w:pPr>
            <w:r w:rsidRPr="00B81BB4">
              <w:rPr>
                <w:i/>
                <w:noProof/>
              </w:rPr>
              <w:t xml:space="preserve">Tuntematon: </w:t>
            </w:r>
            <w:r w:rsidRPr="00B81BB4">
              <w:t>raudanpuuteanemia.</w:t>
            </w:r>
          </w:p>
        </w:tc>
      </w:tr>
      <w:tr w:rsidR="00593452" w14:paraId="7BE5EAD2" w14:textId="77777777" w:rsidTr="00C46267">
        <w:tc>
          <w:tcPr>
            <w:tcW w:w="3936" w:type="dxa"/>
            <w:tcBorders>
              <w:top w:val="single" w:sz="4" w:space="0" w:color="auto"/>
              <w:left w:val="single" w:sz="4" w:space="0" w:color="auto"/>
              <w:bottom w:val="single" w:sz="4" w:space="0" w:color="auto"/>
              <w:right w:val="single" w:sz="4" w:space="0" w:color="auto"/>
            </w:tcBorders>
            <w:hideMark/>
          </w:tcPr>
          <w:p w14:paraId="4EE70D27" w14:textId="77777777" w:rsidR="00C46267" w:rsidRPr="00B81BB4" w:rsidRDefault="002F4556" w:rsidP="00C46267">
            <w:pPr>
              <w:autoSpaceDE w:val="0"/>
              <w:autoSpaceDN w:val="0"/>
              <w:adjustRightInd w:val="0"/>
              <w:jc w:val="both"/>
              <w:rPr>
                <w:noProof/>
                <w:szCs w:val="22"/>
              </w:rPr>
            </w:pPr>
            <w:r w:rsidRPr="00B81BB4">
              <w:t>Ruoansulatuselimistö</w:t>
            </w:r>
          </w:p>
        </w:tc>
        <w:tc>
          <w:tcPr>
            <w:tcW w:w="3969" w:type="dxa"/>
            <w:tcBorders>
              <w:top w:val="single" w:sz="4" w:space="0" w:color="auto"/>
              <w:left w:val="single" w:sz="4" w:space="0" w:color="auto"/>
              <w:bottom w:val="single" w:sz="4" w:space="0" w:color="auto"/>
              <w:right w:val="single" w:sz="4" w:space="0" w:color="auto"/>
            </w:tcBorders>
            <w:hideMark/>
          </w:tcPr>
          <w:p w14:paraId="10F07666" w14:textId="77777777" w:rsidR="00C46267" w:rsidRPr="00B81BB4" w:rsidRDefault="002F4556" w:rsidP="00C46267">
            <w:pPr>
              <w:autoSpaceDE w:val="0"/>
              <w:autoSpaceDN w:val="0"/>
              <w:adjustRightInd w:val="0"/>
              <w:jc w:val="both"/>
              <w:rPr>
                <w:noProof/>
                <w:szCs w:val="22"/>
              </w:rPr>
            </w:pPr>
            <w:r w:rsidRPr="00B81BB4">
              <w:rPr>
                <w:i/>
              </w:rPr>
              <w:t>Yleinen</w:t>
            </w:r>
            <w:r w:rsidRPr="00B81BB4">
              <w:t xml:space="preserve">: pahoinvointi. </w:t>
            </w:r>
          </w:p>
          <w:p w14:paraId="73FAE9BD" w14:textId="77777777" w:rsidR="00C46267" w:rsidRPr="00B81BB4" w:rsidRDefault="002F4556" w:rsidP="00C46267">
            <w:pPr>
              <w:autoSpaceDE w:val="0"/>
              <w:autoSpaceDN w:val="0"/>
              <w:adjustRightInd w:val="0"/>
              <w:jc w:val="both"/>
              <w:rPr>
                <w:noProof/>
                <w:szCs w:val="22"/>
              </w:rPr>
            </w:pPr>
            <w:r w:rsidRPr="00B81BB4">
              <w:rPr>
                <w:i/>
                <w:noProof/>
              </w:rPr>
              <w:t xml:space="preserve">Tuntematon: </w:t>
            </w:r>
            <w:r w:rsidRPr="00B81BB4">
              <w:t>pohjukaissuolitulehdus, paksusuolitulehdus (mukaan lukien vakava paksusuolitulehdus).</w:t>
            </w:r>
          </w:p>
        </w:tc>
      </w:tr>
      <w:tr w:rsidR="00593452" w14:paraId="602DED03" w14:textId="77777777" w:rsidTr="00C46267">
        <w:tc>
          <w:tcPr>
            <w:tcW w:w="3936" w:type="dxa"/>
            <w:tcBorders>
              <w:top w:val="single" w:sz="4" w:space="0" w:color="auto"/>
              <w:left w:val="single" w:sz="4" w:space="0" w:color="auto"/>
              <w:bottom w:val="single" w:sz="4" w:space="0" w:color="auto"/>
              <w:right w:val="single" w:sz="4" w:space="0" w:color="auto"/>
            </w:tcBorders>
            <w:hideMark/>
          </w:tcPr>
          <w:p w14:paraId="3E6E8189" w14:textId="77777777" w:rsidR="00C46267" w:rsidRPr="00B81BB4" w:rsidRDefault="002F4556" w:rsidP="00C46267">
            <w:pPr>
              <w:autoSpaceDE w:val="0"/>
              <w:autoSpaceDN w:val="0"/>
              <w:adjustRightInd w:val="0"/>
              <w:jc w:val="both"/>
              <w:rPr>
                <w:noProof/>
                <w:szCs w:val="22"/>
              </w:rPr>
            </w:pPr>
            <w:r w:rsidRPr="00B81BB4">
              <w:t xml:space="preserve">Iho ja </w:t>
            </w:r>
            <w:r w:rsidRPr="00B81BB4">
              <w:t>ihonalainen kudos</w:t>
            </w:r>
          </w:p>
        </w:tc>
        <w:tc>
          <w:tcPr>
            <w:tcW w:w="3969" w:type="dxa"/>
            <w:tcBorders>
              <w:top w:val="single" w:sz="4" w:space="0" w:color="auto"/>
              <w:left w:val="single" w:sz="4" w:space="0" w:color="auto"/>
              <w:bottom w:val="single" w:sz="4" w:space="0" w:color="auto"/>
              <w:right w:val="single" w:sz="4" w:space="0" w:color="auto"/>
            </w:tcBorders>
            <w:hideMark/>
          </w:tcPr>
          <w:p w14:paraId="306C395D" w14:textId="77777777" w:rsidR="00C46267" w:rsidRPr="00B81BB4" w:rsidRDefault="002F4556" w:rsidP="00C46267">
            <w:pPr>
              <w:autoSpaceDE w:val="0"/>
              <w:autoSpaceDN w:val="0"/>
              <w:adjustRightInd w:val="0"/>
              <w:jc w:val="both"/>
              <w:rPr>
                <w:noProof/>
                <w:szCs w:val="22"/>
              </w:rPr>
            </w:pPr>
            <w:r w:rsidRPr="00B81BB4">
              <w:rPr>
                <w:i/>
                <w:noProof/>
              </w:rPr>
              <w:t xml:space="preserve">Melko harvinainen: </w:t>
            </w:r>
            <w:r w:rsidRPr="00B81BB4">
              <w:t xml:space="preserve">ihottuma, kutina, punoitus. </w:t>
            </w:r>
          </w:p>
          <w:p w14:paraId="42E18166" w14:textId="77777777" w:rsidR="00C46267" w:rsidRPr="00B81BB4" w:rsidRDefault="002F4556" w:rsidP="00C46267">
            <w:pPr>
              <w:autoSpaceDE w:val="0"/>
              <w:autoSpaceDN w:val="0"/>
              <w:adjustRightInd w:val="0"/>
              <w:jc w:val="both"/>
              <w:rPr>
                <w:noProof/>
                <w:szCs w:val="22"/>
              </w:rPr>
            </w:pPr>
            <w:r w:rsidRPr="00B81BB4">
              <w:rPr>
                <w:i/>
                <w:noProof/>
              </w:rPr>
              <w:t>Tuntematon:</w:t>
            </w:r>
            <w:r w:rsidRPr="00B81BB4">
              <w:t xml:space="preserve"> nokkosihottuma.</w:t>
            </w:r>
          </w:p>
        </w:tc>
      </w:tr>
    </w:tbl>
    <w:p w14:paraId="5CEA6674" w14:textId="77777777" w:rsidR="00C46267" w:rsidRPr="00B81BB4" w:rsidRDefault="00C46267" w:rsidP="00C46267">
      <w:pPr>
        <w:autoSpaceDE w:val="0"/>
        <w:autoSpaceDN w:val="0"/>
        <w:adjustRightInd w:val="0"/>
        <w:rPr>
          <w:noProof/>
          <w:szCs w:val="22"/>
        </w:rPr>
      </w:pPr>
    </w:p>
    <w:p w14:paraId="27694C3B" w14:textId="77777777" w:rsidR="00C46267" w:rsidRPr="00B81BB4" w:rsidRDefault="002F4556" w:rsidP="00C46267">
      <w:pPr>
        <w:autoSpaceDE w:val="0"/>
        <w:autoSpaceDN w:val="0"/>
        <w:adjustRightInd w:val="0"/>
        <w:spacing w:line="240" w:lineRule="auto"/>
        <w:rPr>
          <w:szCs w:val="22"/>
          <w:u w:val="single"/>
        </w:rPr>
      </w:pPr>
      <w:r w:rsidRPr="00B81BB4">
        <w:rPr>
          <w:u w:val="single"/>
        </w:rPr>
        <w:t>Epäillyistä haittavaikutuksista ilmoittaminen</w:t>
      </w:r>
    </w:p>
    <w:p w14:paraId="0D9E2FFB" w14:textId="77777777" w:rsidR="00C46267" w:rsidRPr="00B81BB4" w:rsidRDefault="002F4556" w:rsidP="00C46267">
      <w:pPr>
        <w:autoSpaceDE w:val="0"/>
        <w:autoSpaceDN w:val="0"/>
        <w:adjustRightInd w:val="0"/>
        <w:spacing w:line="240" w:lineRule="auto"/>
        <w:rPr>
          <w:noProof/>
          <w:szCs w:val="22"/>
        </w:rPr>
      </w:pPr>
      <w:r w:rsidRPr="00B81BB4">
        <w:t>On tärkeää ilmoittaa myyntiluvan myöntämisen jälkeisistä lääkevalmisteen epäillyistä haittavaikutuksista. Se mahdollistaa lääkevalmisteen hyöty-haitta-tasapainon jatkuvan arvioinnin. Terveydenhuollon ammattilaisia pyydetään ilmoittamaan kaikista epäillyist</w:t>
      </w:r>
      <w:r w:rsidRPr="00B81BB4">
        <w:t xml:space="preserve">ä haittavaikutuksista </w:t>
      </w:r>
      <w:hyperlink r:id="rId11" w:history="1">
        <w:r w:rsidRPr="00B81BB4">
          <w:rPr>
            <w:rStyle w:val="Hyperlink"/>
            <w:highlight w:val="lightGray"/>
          </w:rPr>
          <w:t>liitteessä V</w:t>
        </w:r>
      </w:hyperlink>
      <w:r w:rsidRPr="00B81BB4">
        <w:rPr>
          <w:highlight w:val="lightGray"/>
        </w:rPr>
        <w:t xml:space="preserve"> luetellun kansallisen ilmoitusjärjestelmän kautta.</w:t>
      </w:r>
    </w:p>
    <w:p w14:paraId="08A35AAC" w14:textId="77777777" w:rsidR="00C46267" w:rsidRPr="00B81BB4" w:rsidRDefault="00C46267" w:rsidP="00C46267">
      <w:pPr>
        <w:spacing w:line="240" w:lineRule="auto"/>
        <w:rPr>
          <w:noProof/>
          <w:szCs w:val="22"/>
        </w:rPr>
      </w:pPr>
    </w:p>
    <w:p w14:paraId="7DDA2B95" w14:textId="77777777" w:rsidR="00C46267" w:rsidRPr="00B81BB4" w:rsidRDefault="002F4556" w:rsidP="006E780D">
      <w:pPr>
        <w:pStyle w:val="ListParagraph"/>
        <w:keepNext/>
        <w:numPr>
          <w:ilvl w:val="1"/>
          <w:numId w:val="28"/>
        </w:numPr>
        <w:spacing w:line="240" w:lineRule="auto"/>
        <w:ind w:hanging="930"/>
        <w:outlineLvl w:val="0"/>
        <w:rPr>
          <w:b/>
          <w:noProof/>
          <w:szCs w:val="22"/>
        </w:rPr>
      </w:pPr>
      <w:r w:rsidRPr="00B81BB4">
        <w:rPr>
          <w:b/>
          <w:noProof/>
        </w:rPr>
        <w:t>Yliannostus</w:t>
      </w:r>
    </w:p>
    <w:p w14:paraId="35C6EEB0" w14:textId="77777777" w:rsidR="00C46267" w:rsidRPr="00B81BB4" w:rsidRDefault="00C46267" w:rsidP="006E780D">
      <w:pPr>
        <w:keepNext/>
        <w:spacing w:line="240" w:lineRule="auto"/>
        <w:rPr>
          <w:noProof/>
          <w:szCs w:val="22"/>
        </w:rPr>
      </w:pPr>
    </w:p>
    <w:p w14:paraId="434285A7" w14:textId="2E732781" w:rsidR="00D37B63" w:rsidRPr="00B81BB4" w:rsidRDefault="002F4556" w:rsidP="00C46267">
      <w:r w:rsidRPr="00B81BB4">
        <w:t>T</w:t>
      </w:r>
      <w:bookmarkStart w:id="1" w:name="_Hlk7362623"/>
      <w:r w:rsidRPr="00B81BB4">
        <w:t>rientiinin yliannostustapauksista on saatu yk</w:t>
      </w:r>
      <w:r w:rsidRPr="00B81BB4">
        <w:t>sittäisiä ilmoituksia. Tapauksissa, joissa trientiinin määrä emäksenä oli enintään 20 g, ei raportoitu ilmeisiä haittavaikutuksia. Suuri yliannos</w:t>
      </w:r>
      <w:r w:rsidR="009E79ED" w:rsidRPr="00B81BB4">
        <w:t>tus</w:t>
      </w:r>
      <w:r w:rsidRPr="00B81BB4">
        <w:t>, jossa trientiinin määrä emäksenä oli 40 g, johti itsestään rajoittuvaan huimaukseen ja oksenteluun</w:t>
      </w:r>
      <w:r w:rsidR="00C0588E" w:rsidRPr="00B81BB4">
        <w:t xml:space="preserve"> ilman muita </w:t>
      </w:r>
      <w:r w:rsidRPr="00B81BB4">
        <w:t>ilmoitettu</w:t>
      </w:r>
      <w:r w:rsidR="00C0588E" w:rsidRPr="00B81BB4">
        <w:t>ja</w:t>
      </w:r>
      <w:r w:rsidRPr="00B81BB4">
        <w:t xml:space="preserve"> kliinisiä seurauksia tai merkittäviä biokemiallisia poikkeavuuksia</w:t>
      </w:r>
      <w:bookmarkEnd w:id="1"/>
      <w:r w:rsidRPr="00B81BB4">
        <w:t>.</w:t>
      </w:r>
    </w:p>
    <w:p w14:paraId="3E997956" w14:textId="77777777" w:rsidR="00D37B63" w:rsidRPr="00B81BB4" w:rsidRDefault="00D37B63" w:rsidP="00C46267"/>
    <w:p w14:paraId="2BBF9DA5" w14:textId="6A0E3879" w:rsidR="00C46267" w:rsidRPr="00B81BB4" w:rsidRDefault="002F4556" w:rsidP="00C46267">
      <w:pPr>
        <w:rPr>
          <w:noProof/>
          <w:szCs w:val="22"/>
        </w:rPr>
      </w:pPr>
      <w:r w:rsidRPr="00B81BB4">
        <w:t>Trientiinin akuuttiin yliannostukseen ei ole olemassa vastalääkettä.</w:t>
      </w:r>
    </w:p>
    <w:p w14:paraId="710F9642" w14:textId="77777777" w:rsidR="00C46267" w:rsidRPr="00B81BB4" w:rsidRDefault="00C46267" w:rsidP="00C46267">
      <w:pPr>
        <w:spacing w:line="240" w:lineRule="auto"/>
        <w:rPr>
          <w:szCs w:val="22"/>
        </w:rPr>
      </w:pPr>
    </w:p>
    <w:p w14:paraId="7E046193" w14:textId="77777777" w:rsidR="00C46267" w:rsidRPr="00B81BB4" w:rsidRDefault="002F4556" w:rsidP="00C46267">
      <w:pPr>
        <w:spacing w:line="240" w:lineRule="auto"/>
        <w:rPr>
          <w:noProof/>
          <w:szCs w:val="22"/>
        </w:rPr>
      </w:pPr>
      <w:r w:rsidRPr="00B81BB4">
        <w:t xml:space="preserve">Krooninen ylihoito voi johtaa kuparinpuutteeseen ja palautuvaan </w:t>
      </w:r>
      <w:r w:rsidRPr="00B81BB4">
        <w:t>sideroblastianemiaan. Ylihoitoa ja liiallista kuparin poistumista voidaan valvoa seuraamalla kuparin eritystä virtsaan ja seruloplasmiiniin sitoutumattoman kuparin määrää. Tarkka seuranta on tarpeen, jotta annos voidaan optimoida ja hoitoa säätää tarvittae</w:t>
      </w:r>
      <w:r w:rsidRPr="00B81BB4">
        <w:t>ssa (ks. kohta 4.4).</w:t>
      </w:r>
    </w:p>
    <w:p w14:paraId="0920517F" w14:textId="77777777" w:rsidR="00C46267" w:rsidRPr="00B81BB4" w:rsidRDefault="00C46267" w:rsidP="00C46267">
      <w:pPr>
        <w:suppressAutoHyphens/>
        <w:spacing w:line="240" w:lineRule="auto"/>
        <w:rPr>
          <w:b/>
          <w:szCs w:val="22"/>
        </w:rPr>
      </w:pPr>
    </w:p>
    <w:p w14:paraId="37E329D0" w14:textId="77777777" w:rsidR="00C46267" w:rsidRPr="00B81BB4" w:rsidRDefault="00C46267" w:rsidP="00C46267">
      <w:pPr>
        <w:suppressAutoHyphens/>
        <w:spacing w:line="240" w:lineRule="auto"/>
        <w:rPr>
          <w:b/>
          <w:szCs w:val="22"/>
        </w:rPr>
      </w:pPr>
    </w:p>
    <w:p w14:paraId="20C7DEA4" w14:textId="77777777" w:rsidR="00C46267" w:rsidRPr="00B81BB4" w:rsidRDefault="002F4556" w:rsidP="006E780D">
      <w:pPr>
        <w:pStyle w:val="ListParagraph"/>
        <w:keepNext/>
        <w:numPr>
          <w:ilvl w:val="0"/>
          <w:numId w:val="28"/>
        </w:numPr>
        <w:spacing w:line="240" w:lineRule="auto"/>
        <w:ind w:hanging="930"/>
        <w:rPr>
          <w:b/>
        </w:rPr>
      </w:pPr>
      <w:r w:rsidRPr="00B81BB4">
        <w:rPr>
          <w:b/>
        </w:rPr>
        <w:lastRenderedPageBreak/>
        <w:t>FARMAKOLOGISET OMINAISUUDET</w:t>
      </w:r>
    </w:p>
    <w:p w14:paraId="2EB4F765" w14:textId="77777777" w:rsidR="00C46267" w:rsidRPr="00B81BB4" w:rsidRDefault="00C46267" w:rsidP="006E780D">
      <w:pPr>
        <w:keepNext/>
        <w:spacing w:line="240" w:lineRule="auto"/>
        <w:rPr>
          <w:szCs w:val="22"/>
        </w:rPr>
      </w:pPr>
    </w:p>
    <w:p w14:paraId="6F83B1E9" w14:textId="77777777" w:rsidR="00C46267" w:rsidRPr="00B81BB4" w:rsidRDefault="002F4556" w:rsidP="006E780D">
      <w:pPr>
        <w:pStyle w:val="ListParagraph"/>
        <w:keepNext/>
        <w:numPr>
          <w:ilvl w:val="1"/>
          <w:numId w:val="28"/>
        </w:numPr>
        <w:spacing w:line="240" w:lineRule="auto"/>
        <w:ind w:hanging="930"/>
        <w:outlineLvl w:val="0"/>
        <w:rPr>
          <w:szCs w:val="22"/>
        </w:rPr>
      </w:pPr>
      <w:r w:rsidRPr="00B81BB4">
        <w:rPr>
          <w:b/>
        </w:rPr>
        <w:t>Farmakodynamiikka</w:t>
      </w:r>
    </w:p>
    <w:p w14:paraId="2A4D17C7" w14:textId="77777777" w:rsidR="00C46267" w:rsidRPr="00B81BB4" w:rsidRDefault="00C46267" w:rsidP="006E780D">
      <w:pPr>
        <w:keepNext/>
        <w:spacing w:line="240" w:lineRule="auto"/>
        <w:rPr>
          <w:szCs w:val="22"/>
        </w:rPr>
      </w:pPr>
    </w:p>
    <w:p w14:paraId="6A9608EE" w14:textId="77777777" w:rsidR="00C46267" w:rsidRPr="00B81BB4" w:rsidRDefault="002F4556" w:rsidP="00C46267">
      <w:pPr>
        <w:numPr>
          <w:ilvl w:val="12"/>
          <w:numId w:val="0"/>
        </w:numPr>
        <w:ind w:right="-2"/>
        <w:rPr>
          <w:szCs w:val="22"/>
        </w:rPr>
      </w:pPr>
      <w:r w:rsidRPr="00B81BB4">
        <w:t>Farmakoterapeuttinen ryhmä: Muut ruuansulatuskanavaan ja aineenvaihduntaan vaikuttavat valmisteet, erilaiset ruuansulatuskanavaan ja aineenvaihduntaan vaikuttavat valmisteet, ATC-koodi:</w:t>
      </w:r>
      <w:r w:rsidRPr="00B81BB4">
        <w:t xml:space="preserve"> A16AX12.</w:t>
      </w:r>
    </w:p>
    <w:p w14:paraId="18E171EC" w14:textId="77777777" w:rsidR="00C46267" w:rsidRPr="00B81BB4" w:rsidRDefault="00C46267" w:rsidP="00C46267">
      <w:pPr>
        <w:numPr>
          <w:ilvl w:val="12"/>
          <w:numId w:val="0"/>
        </w:numPr>
        <w:ind w:right="-2"/>
        <w:rPr>
          <w:szCs w:val="22"/>
        </w:rPr>
      </w:pPr>
    </w:p>
    <w:p w14:paraId="1BDC2DF3" w14:textId="77777777" w:rsidR="00C46267" w:rsidRPr="00B81BB4" w:rsidRDefault="002F4556" w:rsidP="00C46267">
      <w:pPr>
        <w:keepNext/>
        <w:numPr>
          <w:ilvl w:val="12"/>
          <w:numId w:val="0"/>
        </w:numPr>
        <w:rPr>
          <w:szCs w:val="22"/>
          <w:u w:val="single"/>
        </w:rPr>
      </w:pPr>
      <w:r w:rsidRPr="00B81BB4">
        <w:rPr>
          <w:u w:val="single"/>
        </w:rPr>
        <w:t xml:space="preserve">Vaikutusmekanismi </w:t>
      </w:r>
    </w:p>
    <w:p w14:paraId="68DB7421" w14:textId="77777777" w:rsidR="00C46267" w:rsidRPr="00B81BB4" w:rsidRDefault="002F4556" w:rsidP="00C46267">
      <w:pPr>
        <w:numPr>
          <w:ilvl w:val="12"/>
          <w:numId w:val="0"/>
        </w:numPr>
        <w:ind w:right="-2"/>
        <w:rPr>
          <w:szCs w:val="22"/>
        </w:rPr>
      </w:pPr>
      <w:r w:rsidRPr="00B81BB4">
        <w:t xml:space="preserve">Trientiini on kuparia kelatoiva aine, jonka pääasiallinen vaikutusmekanismi on poistaa imeytynyttä kuparia elimistössä muodostamalla stabiili kompleksi, joka poistuu virtsan kautta. Trientiini saattaa myös kelatoida </w:t>
      </w:r>
      <w:r w:rsidRPr="00B81BB4">
        <w:t>kuparia suolistossa ja estää siten kuparin imeytymistä.</w:t>
      </w:r>
    </w:p>
    <w:p w14:paraId="46030050" w14:textId="77777777" w:rsidR="00C46267" w:rsidRPr="00B81BB4" w:rsidRDefault="00C46267" w:rsidP="00C46267">
      <w:pPr>
        <w:numPr>
          <w:ilvl w:val="12"/>
          <w:numId w:val="0"/>
        </w:numPr>
        <w:ind w:right="-2"/>
        <w:rPr>
          <w:iCs/>
          <w:noProof/>
          <w:szCs w:val="22"/>
        </w:rPr>
      </w:pPr>
    </w:p>
    <w:p w14:paraId="7C2FCD3C" w14:textId="77777777" w:rsidR="00C46267" w:rsidRPr="00B81BB4" w:rsidRDefault="002F4556" w:rsidP="00C46267">
      <w:pPr>
        <w:pStyle w:val="ListParagraph"/>
        <w:numPr>
          <w:ilvl w:val="1"/>
          <w:numId w:val="28"/>
        </w:numPr>
        <w:spacing w:line="240" w:lineRule="auto"/>
        <w:ind w:hanging="930"/>
        <w:outlineLvl w:val="0"/>
        <w:rPr>
          <w:b/>
          <w:szCs w:val="22"/>
        </w:rPr>
      </w:pPr>
      <w:r w:rsidRPr="00B81BB4">
        <w:rPr>
          <w:b/>
        </w:rPr>
        <w:t>Farmakokinetiikka</w:t>
      </w:r>
    </w:p>
    <w:p w14:paraId="50E15E46" w14:textId="77777777" w:rsidR="00C46267" w:rsidRPr="00B81BB4" w:rsidRDefault="00C46267" w:rsidP="00C46267">
      <w:pPr>
        <w:rPr>
          <w:noProof/>
        </w:rPr>
      </w:pPr>
    </w:p>
    <w:p w14:paraId="70EA776C" w14:textId="77777777" w:rsidR="00C46267" w:rsidRPr="00B81BB4" w:rsidRDefault="002F4556" w:rsidP="00C46267">
      <w:pPr>
        <w:rPr>
          <w:noProof/>
          <w:szCs w:val="22"/>
          <w:u w:val="single"/>
        </w:rPr>
      </w:pPr>
      <w:r w:rsidRPr="00B81BB4">
        <w:rPr>
          <w:noProof/>
          <w:u w:val="single"/>
        </w:rPr>
        <w:t>Imeytyminen</w:t>
      </w:r>
    </w:p>
    <w:p w14:paraId="6DF45BD3" w14:textId="77777777" w:rsidR="00C46267" w:rsidRPr="00B81BB4" w:rsidRDefault="002F4556" w:rsidP="00C46267">
      <w:pPr>
        <w:rPr>
          <w:noProof/>
          <w:szCs w:val="22"/>
        </w:rPr>
      </w:pPr>
      <w:r w:rsidRPr="00B81BB4">
        <w:t>Suun kautta otettu trientiini imeytyy heikosti ja vaihtelevasti Wilsonin tautia sairastavilla potilailla. Cupriorin farmakokineettistä profiilia on arvioitu terveillä m</w:t>
      </w:r>
      <w:r w:rsidRPr="00B81BB4">
        <w:t>iehillä ja naisilla, kun trientiiniä otettiin suun kautta kerta-annoksena 450, 600 ja 750 mg. Trientiinin pitoisuudet plasmassa nousivat nopeasti annostelun jälkeen, ja keskimääräinen huippupitoisuus saavutettiin 1,25–2 tunnin kuluttua. Sen jälkeen trienti</w:t>
      </w:r>
      <w:r w:rsidRPr="00B81BB4">
        <w:t xml:space="preserve">inin pitoisuus plasmassa laski monivaiheisesti: ensin nopeasti ja sitten seurasi hitaampi eliminaatiovaihe. Miesten ja naisten yleiset farmakokineettiset profiilit olivat samankaltaisia, joskin trientiinin pitoisuudet olivat suurempia miehillä. </w:t>
      </w:r>
    </w:p>
    <w:p w14:paraId="52739594" w14:textId="77777777" w:rsidR="00C46267" w:rsidRPr="00B81BB4" w:rsidRDefault="00C46267" w:rsidP="00C46267">
      <w:pPr>
        <w:rPr>
          <w:noProof/>
          <w:szCs w:val="22"/>
        </w:rPr>
      </w:pPr>
    </w:p>
    <w:p w14:paraId="373E2635" w14:textId="77777777" w:rsidR="00C46267" w:rsidRPr="00B81BB4" w:rsidRDefault="002F4556" w:rsidP="00C46267">
      <w:pPr>
        <w:rPr>
          <w:noProof/>
          <w:szCs w:val="22"/>
          <w:u w:val="single"/>
        </w:rPr>
      </w:pPr>
      <w:r w:rsidRPr="00B81BB4">
        <w:rPr>
          <w:noProof/>
          <w:u w:val="single"/>
        </w:rPr>
        <w:t>Jakautumi</w:t>
      </w:r>
      <w:r w:rsidRPr="00B81BB4">
        <w:rPr>
          <w:noProof/>
          <w:u w:val="single"/>
        </w:rPr>
        <w:t>nen</w:t>
      </w:r>
    </w:p>
    <w:p w14:paraId="664C981E" w14:textId="77777777" w:rsidR="00C46267" w:rsidRPr="00B81BB4" w:rsidRDefault="002F4556" w:rsidP="00C46267">
      <w:pPr>
        <w:rPr>
          <w:noProof/>
          <w:szCs w:val="22"/>
        </w:rPr>
      </w:pPr>
      <w:r w:rsidRPr="00B81BB4">
        <w:t xml:space="preserve">Trientiinin jakautumisesta elimiin ja kudoksiin on vain vähän tietoa. </w:t>
      </w:r>
    </w:p>
    <w:p w14:paraId="2374A113" w14:textId="77777777" w:rsidR="00C46267" w:rsidRPr="00B81BB4" w:rsidRDefault="00C46267" w:rsidP="00C46267">
      <w:pPr>
        <w:rPr>
          <w:noProof/>
          <w:szCs w:val="22"/>
        </w:rPr>
      </w:pPr>
    </w:p>
    <w:p w14:paraId="4C541823" w14:textId="77777777" w:rsidR="00C46267" w:rsidRPr="00B81BB4" w:rsidRDefault="002F4556" w:rsidP="00C46267">
      <w:pPr>
        <w:rPr>
          <w:noProof/>
          <w:szCs w:val="22"/>
          <w:u w:val="single"/>
        </w:rPr>
      </w:pPr>
      <w:r w:rsidRPr="00B81BB4">
        <w:rPr>
          <w:noProof/>
          <w:u w:val="single"/>
        </w:rPr>
        <w:t>Biotransformaatio</w:t>
      </w:r>
    </w:p>
    <w:p w14:paraId="512EE66F" w14:textId="77777777" w:rsidR="00C46267" w:rsidRPr="00B81BB4" w:rsidRDefault="002F4556" w:rsidP="00C46267">
      <w:pPr>
        <w:rPr>
          <w:szCs w:val="22"/>
        </w:rPr>
      </w:pPr>
      <w:r w:rsidRPr="00B81BB4">
        <w:t xml:space="preserve">Trientiini asetyloituu kahdessa pääaineenvaihduntatuotteessa, N(1)-asetyylitrietyleenitetramiinissa (MAT) ja N(1),N(10)-diasetyylitrietyleenitetramiinissa (DAT). </w:t>
      </w:r>
      <w:r w:rsidRPr="00B81BB4">
        <w:t>MAT saattaa myös vaikuttaa Cupriorin yleiseen kliiniseen aktiivisuuteen, mutta vielä ei ole määritetty, miten suuri vaikutus sillä on Cupriorin kuparipitoisuuksiin kohdistuvaan vaikutukseen.</w:t>
      </w:r>
    </w:p>
    <w:p w14:paraId="0F4B037F" w14:textId="77777777" w:rsidR="00C46267" w:rsidRPr="00B81BB4" w:rsidRDefault="00C46267" w:rsidP="00C46267">
      <w:pPr>
        <w:rPr>
          <w:szCs w:val="22"/>
        </w:rPr>
      </w:pPr>
    </w:p>
    <w:p w14:paraId="4BD1EA70" w14:textId="77777777" w:rsidR="00C46267" w:rsidRPr="00B81BB4" w:rsidRDefault="002F4556" w:rsidP="00C46267">
      <w:pPr>
        <w:rPr>
          <w:noProof/>
          <w:szCs w:val="22"/>
        </w:rPr>
      </w:pPr>
      <w:r w:rsidRPr="00B81BB4">
        <w:rPr>
          <w:noProof/>
          <w:u w:val="single"/>
        </w:rPr>
        <w:t>Eliminaatio</w:t>
      </w:r>
    </w:p>
    <w:p w14:paraId="4F1BB995" w14:textId="77777777" w:rsidR="00C46267" w:rsidRPr="00B81BB4" w:rsidRDefault="002F4556" w:rsidP="00C46267">
      <w:pPr>
        <w:rPr>
          <w:noProof/>
          <w:szCs w:val="22"/>
        </w:rPr>
      </w:pPr>
      <w:r w:rsidRPr="00B81BB4">
        <w:t xml:space="preserve">Trientiini ja sen aineenvaihduntatuotteet erittyvät </w:t>
      </w:r>
      <w:r w:rsidRPr="00B81BB4">
        <w:t>nopeasti virtsaan, mutta pieniä trientiinin pitoisuuksia havaittiin plasmassa vielä 20 tunnin kuluttua. Imeytymätön trientiini poistuu elimistöstä ulosteen mukana.</w:t>
      </w:r>
    </w:p>
    <w:p w14:paraId="75AB5C5F" w14:textId="77777777" w:rsidR="00C46267" w:rsidRPr="00B81BB4" w:rsidRDefault="00C46267" w:rsidP="00C46267">
      <w:pPr>
        <w:rPr>
          <w:noProof/>
          <w:szCs w:val="22"/>
        </w:rPr>
      </w:pPr>
    </w:p>
    <w:p w14:paraId="4A03A125" w14:textId="77777777" w:rsidR="00C46267" w:rsidRPr="00B81BB4" w:rsidRDefault="002F4556" w:rsidP="00C46267">
      <w:pPr>
        <w:rPr>
          <w:noProof/>
          <w:szCs w:val="22"/>
          <w:u w:val="single"/>
        </w:rPr>
      </w:pPr>
      <w:r w:rsidRPr="00B81BB4">
        <w:rPr>
          <w:noProof/>
          <w:u w:val="single"/>
        </w:rPr>
        <w:t>Lineaarisuus/ei-lineaarisuus</w:t>
      </w:r>
    </w:p>
    <w:p w14:paraId="0849F35E" w14:textId="77777777" w:rsidR="00C46267" w:rsidRPr="00B81BB4" w:rsidRDefault="002F4556" w:rsidP="00C46267">
      <w:pPr>
        <w:rPr>
          <w:noProof/>
          <w:szCs w:val="22"/>
        </w:rPr>
      </w:pPr>
      <w:r w:rsidRPr="00B81BB4">
        <w:t>Ihmisten plasma-altistuksen ja suun kautta otettujen trientiin</w:t>
      </w:r>
      <w:r w:rsidRPr="00B81BB4">
        <w:t>iannosten välillä on lineaarinen suhde.</w:t>
      </w:r>
    </w:p>
    <w:p w14:paraId="180A1858" w14:textId="77777777" w:rsidR="00C46267" w:rsidRPr="00B81BB4" w:rsidRDefault="00C46267" w:rsidP="00C46267">
      <w:pPr>
        <w:numPr>
          <w:ilvl w:val="12"/>
          <w:numId w:val="0"/>
        </w:numPr>
        <w:spacing w:line="240" w:lineRule="auto"/>
        <w:ind w:right="-2"/>
        <w:rPr>
          <w:iCs/>
          <w:noProof/>
          <w:szCs w:val="22"/>
        </w:rPr>
      </w:pPr>
    </w:p>
    <w:p w14:paraId="5654AE7A" w14:textId="77777777" w:rsidR="00C46267" w:rsidRPr="00B81BB4" w:rsidRDefault="002F4556" w:rsidP="00C46267">
      <w:pPr>
        <w:pStyle w:val="ListParagraph"/>
        <w:numPr>
          <w:ilvl w:val="1"/>
          <w:numId w:val="28"/>
        </w:numPr>
        <w:spacing w:line="240" w:lineRule="auto"/>
        <w:ind w:hanging="930"/>
        <w:outlineLvl w:val="0"/>
        <w:rPr>
          <w:b/>
          <w:szCs w:val="22"/>
        </w:rPr>
      </w:pPr>
      <w:r w:rsidRPr="00B81BB4">
        <w:rPr>
          <w:b/>
        </w:rPr>
        <w:t>Prekliiniset tiedot turvallisuudesta</w:t>
      </w:r>
    </w:p>
    <w:p w14:paraId="09B6553E" w14:textId="77777777" w:rsidR="00C46267" w:rsidRPr="00B81BB4" w:rsidRDefault="00C46267" w:rsidP="00C46267">
      <w:pPr>
        <w:spacing w:line="240" w:lineRule="auto"/>
        <w:rPr>
          <w:noProof/>
          <w:szCs w:val="22"/>
        </w:rPr>
      </w:pPr>
    </w:p>
    <w:p w14:paraId="32F0D39C" w14:textId="77777777" w:rsidR="00C46267" w:rsidRPr="00B81BB4" w:rsidRDefault="002F4556" w:rsidP="00C46267">
      <w:pPr>
        <w:rPr>
          <w:noProof/>
          <w:szCs w:val="22"/>
        </w:rPr>
      </w:pPr>
      <w:r w:rsidRPr="00B81BB4">
        <w:t xml:space="preserve">Trientiiniä koskevien prekliinisten tietojen mukaan haittavaikutuksia ei ole todettu kliinisissä tutkimuksissa, mutta niitä on todettu koe-eläimillä, jotka ovat saaneet </w:t>
      </w:r>
      <w:r w:rsidRPr="00B81BB4">
        <w:t>hoitoannoksia vastaavia määriä lääkeainetta. Siksi haitoilla voi olla kliinistä merkitystä.</w:t>
      </w:r>
    </w:p>
    <w:p w14:paraId="5BF2E854" w14:textId="77777777" w:rsidR="00C46267" w:rsidRPr="00B81BB4" w:rsidRDefault="00C46267" w:rsidP="00C46267">
      <w:pPr>
        <w:rPr>
          <w:szCs w:val="22"/>
        </w:rPr>
      </w:pPr>
    </w:p>
    <w:p w14:paraId="10C7C47F" w14:textId="77777777" w:rsidR="00C46267" w:rsidRPr="00B81BB4" w:rsidRDefault="002F4556" w:rsidP="00C46267">
      <w:pPr>
        <w:rPr>
          <w:noProof/>
          <w:szCs w:val="22"/>
          <w:u w:val="single"/>
        </w:rPr>
      </w:pPr>
      <w:r w:rsidRPr="00B81BB4">
        <w:rPr>
          <w:noProof/>
          <w:u w:val="single"/>
        </w:rPr>
        <w:t>Toistuvan annostelun myrkyllisyys</w:t>
      </w:r>
    </w:p>
    <w:p w14:paraId="5AC9F7C7" w14:textId="77777777" w:rsidR="00C46267" w:rsidRPr="00B81BB4" w:rsidRDefault="002F4556" w:rsidP="00C46267">
      <w:pPr>
        <w:rPr>
          <w:noProof/>
          <w:szCs w:val="22"/>
        </w:rPr>
      </w:pPr>
      <w:r w:rsidRPr="00B81BB4">
        <w:t>Kun trientiiniä annettiin hiirille juomavedessä, keuhkojen interstitiumin tulehdukset ja maksan periportaalinen rasvoittuminen yl</w:t>
      </w:r>
      <w:r w:rsidRPr="00B81BB4">
        <w:t>eistyivät. Hematopoieettista solujen lisääntymistä ilmeni urosten pernassa. Uroksilla munuaisten paino ja ruumiinpaino laskivat, samoin munuaisten sytoplasmisen vakuolisaation ilmaantuvuus. NOAEL-arvoksi määritettiin noin 92 mg/kg/vrk uroksille ja 99 mg/kg</w:t>
      </w:r>
      <w:r w:rsidRPr="00B81BB4">
        <w:t>/vrk naaraille. Rottien, jotka olivat saaneet suun kautta trientiiniä enintään 600 mg/kg/vrk 26 viikon ajan, histopatologiassa ilmeni annos</w:t>
      </w:r>
      <w:r w:rsidRPr="00B81BB4">
        <w:softHyphen/>
        <w:t>-sidonnaista ilmaantuvuutta ja vakavaa fokaalista kroonista interstitiaalista keuhkokuumetta, johon liittyi keuhkora</w:t>
      </w:r>
      <w:r w:rsidRPr="00B81BB4">
        <w:t xml:space="preserve">kkuloiden seinämän fibroosia. Keuhkojen mikroskooppisten muutosten katsottiin viittaavan sitkeään tulehdusreaktioon tai sitkeään </w:t>
      </w:r>
      <w:r w:rsidRPr="00B81BB4">
        <w:lastRenderedPageBreak/>
        <w:t>alveolisoluihin kohdistuvaan toksiseen vaikutukseen. Kun trientiinin ärsytysominaisuudet huomioidaan, arvioitiin, että havaittu</w:t>
      </w:r>
      <w:r w:rsidRPr="00B81BB4">
        <w:t xml:space="preserve"> krooninen interstitiaalinen keuhkokuume selittyi trientiinin sytotoksisella vaikutuksella, kun se kertyy ilmatiehyiden epiteelisoluihin ja pneumosyytteihin. Nämä löydökset eivät olleet palautuvia. Rottien NOAEL-arvoksi määritettiin 50 mg/kg/vrk naaraille.</w:t>
      </w:r>
      <w:r w:rsidRPr="00B81BB4">
        <w:t xml:space="preserve"> Uroksille ei määritetty NOAEL-arvoa.</w:t>
      </w:r>
    </w:p>
    <w:p w14:paraId="11337D9D" w14:textId="77777777" w:rsidR="00C46267" w:rsidRPr="00B81BB4" w:rsidRDefault="002F4556" w:rsidP="00C46267">
      <w:pPr>
        <w:rPr>
          <w:noProof/>
          <w:szCs w:val="22"/>
        </w:rPr>
      </w:pPr>
      <w:r w:rsidRPr="00B81BB4">
        <w:t xml:space="preserve">Koirilla, jotka saivat trientiiniä suun kautta enintään 300 mg/kg/vrk, ilmeni toistuvan annoksen toksisuustutkimuksissa kliinisiä neurologisia ja/tai tuki- ja liikuntaelinoireita (kävelyn häiriöitä, ataksiaa, raajojen </w:t>
      </w:r>
      <w:r w:rsidRPr="00B81BB4">
        <w:t>heikkoutta, ruumiin vapinaa), jotka johtuivat trientiinin kuparia poistavasta vaikutuksesta. NOAEL-arvoksi määritettiin 50 mg/kg/vrk, jolloin turvamarginaali oli noin 4 uroksilla ja 17 naarailla verrattuna ihmisten hoitoannoksilla tapahtuvaan altistumiseen</w:t>
      </w:r>
      <w:r w:rsidRPr="00B81BB4">
        <w:t>.</w:t>
      </w:r>
    </w:p>
    <w:p w14:paraId="7F66AE39" w14:textId="77777777" w:rsidR="00C46267" w:rsidRPr="00B81BB4" w:rsidRDefault="00C46267" w:rsidP="00C46267">
      <w:pPr>
        <w:rPr>
          <w:noProof/>
          <w:szCs w:val="22"/>
        </w:rPr>
      </w:pPr>
    </w:p>
    <w:p w14:paraId="2136B7C5" w14:textId="77777777" w:rsidR="00C46267" w:rsidRPr="00B81BB4" w:rsidRDefault="002F4556" w:rsidP="00C46267">
      <w:pPr>
        <w:keepNext/>
        <w:rPr>
          <w:noProof/>
          <w:szCs w:val="22"/>
          <w:u w:val="single"/>
        </w:rPr>
      </w:pPr>
      <w:r w:rsidRPr="00B81BB4">
        <w:rPr>
          <w:noProof/>
          <w:u w:val="single"/>
        </w:rPr>
        <w:t>Genotoksisuus</w:t>
      </w:r>
    </w:p>
    <w:p w14:paraId="4B34CC2B" w14:textId="77777777" w:rsidR="00C46267" w:rsidRPr="00B81BB4" w:rsidRDefault="002F4556" w:rsidP="00C46267">
      <w:pPr>
        <w:rPr>
          <w:noProof/>
          <w:szCs w:val="22"/>
        </w:rPr>
      </w:pPr>
      <w:r w:rsidRPr="00B81BB4">
        <w:t xml:space="preserve">Trientiinillä on ilmennyt positiivisia vaikutuksia </w:t>
      </w:r>
      <w:r w:rsidRPr="00B81BB4">
        <w:rPr>
          <w:i/>
          <w:noProof/>
        </w:rPr>
        <w:t>in vitro</w:t>
      </w:r>
      <w:r w:rsidRPr="00B81BB4">
        <w:t xml:space="preserve"> -genotoksisuustutkimuksissa, kuten Amesin testissä ja nisäkässolujen genotoksisuuskokeissa. </w:t>
      </w:r>
      <w:r w:rsidRPr="00B81BB4">
        <w:rPr>
          <w:i/>
          <w:noProof/>
        </w:rPr>
        <w:t>In vivo</w:t>
      </w:r>
      <w:r w:rsidRPr="00B81BB4">
        <w:t xml:space="preserve"> trientiini oli kuitenkin negatiivinen hiiren mikrotumakokeessa.</w:t>
      </w:r>
    </w:p>
    <w:p w14:paraId="43897206" w14:textId="77777777" w:rsidR="00C46267" w:rsidRPr="00B81BB4" w:rsidRDefault="00C46267" w:rsidP="00C46267">
      <w:pPr>
        <w:rPr>
          <w:noProof/>
          <w:szCs w:val="22"/>
        </w:rPr>
      </w:pPr>
    </w:p>
    <w:p w14:paraId="0AE8394F" w14:textId="77777777" w:rsidR="00C46267" w:rsidRPr="00B81BB4" w:rsidRDefault="002F4556" w:rsidP="00C46267">
      <w:pPr>
        <w:rPr>
          <w:noProof/>
          <w:szCs w:val="22"/>
          <w:u w:val="single"/>
        </w:rPr>
      </w:pPr>
      <w:r w:rsidRPr="00B81BB4">
        <w:rPr>
          <w:noProof/>
          <w:u w:val="single"/>
        </w:rPr>
        <w:t>Lisääntymis- j</w:t>
      </w:r>
      <w:r w:rsidRPr="00B81BB4">
        <w:rPr>
          <w:noProof/>
          <w:u w:val="single"/>
        </w:rPr>
        <w:t>a kehitysmyrkyllisyys</w:t>
      </w:r>
    </w:p>
    <w:p w14:paraId="09EB391C" w14:textId="77777777" w:rsidR="00C46267" w:rsidRPr="00B81BB4" w:rsidRDefault="002F4556" w:rsidP="00C46267">
      <w:pPr>
        <w:rPr>
          <w:noProof/>
          <w:szCs w:val="22"/>
        </w:rPr>
      </w:pPr>
      <w:r w:rsidRPr="00B81BB4">
        <w:t>Kun jyrsijöille syötettiin raskauden aikana trientiiniä sisältävää ruokavaliota, resorptioiden yleisyys ja täysiaikaisina syntyneiden poikkeavien sikiöiden yleisyys lisääntyi annossidonnaisesti. Nämä vaikutukset saattavat johtua trien</w:t>
      </w:r>
      <w:r w:rsidRPr="00B81BB4">
        <w:t xml:space="preserve">tiinin aiheuttamasta kuparin- ja sinkinpuutteesta. </w:t>
      </w:r>
    </w:p>
    <w:p w14:paraId="1FFA9D7F" w14:textId="77777777" w:rsidR="00C46267" w:rsidRPr="00B81BB4" w:rsidRDefault="00C46267" w:rsidP="00C46267">
      <w:pPr>
        <w:rPr>
          <w:noProof/>
          <w:szCs w:val="22"/>
        </w:rPr>
      </w:pPr>
    </w:p>
    <w:p w14:paraId="6C78DF0F" w14:textId="77777777" w:rsidR="00C46267" w:rsidRPr="00B81BB4" w:rsidRDefault="002F4556" w:rsidP="00C46267">
      <w:pPr>
        <w:rPr>
          <w:noProof/>
          <w:szCs w:val="22"/>
          <w:u w:val="single"/>
        </w:rPr>
      </w:pPr>
      <w:r w:rsidRPr="00B81BB4">
        <w:rPr>
          <w:noProof/>
          <w:u w:val="single"/>
        </w:rPr>
        <w:t>Paikallinen toleranssi</w:t>
      </w:r>
    </w:p>
    <w:p w14:paraId="74123F0D" w14:textId="77777777" w:rsidR="00C46267" w:rsidRPr="00B81BB4" w:rsidRDefault="002F4556" w:rsidP="00C46267">
      <w:pPr>
        <w:rPr>
          <w:noProof/>
          <w:szCs w:val="22"/>
        </w:rPr>
      </w:pPr>
      <w:r w:rsidRPr="00B81BB4">
        <w:rPr>
          <w:i/>
          <w:noProof/>
        </w:rPr>
        <w:t>In silico</w:t>
      </w:r>
      <w:r w:rsidRPr="00B81BB4">
        <w:t xml:space="preserve"> -tiedot ennustavat, että trientiinillä on ärsyttäviä ja herkistäviä ominaisuuksia. Marsuilla tehdyissä maksimointikokeissa ilmoitettiin positiivisia tuloksia herkistymisp</w:t>
      </w:r>
      <w:r w:rsidRPr="00B81BB4">
        <w:t>otentiaalin osalta.</w:t>
      </w:r>
    </w:p>
    <w:p w14:paraId="7B09D89E" w14:textId="77777777" w:rsidR="00C46267" w:rsidRPr="00B81BB4" w:rsidRDefault="00C46267" w:rsidP="00C46267">
      <w:pPr>
        <w:spacing w:line="240" w:lineRule="auto"/>
        <w:rPr>
          <w:noProof/>
          <w:szCs w:val="22"/>
        </w:rPr>
      </w:pPr>
    </w:p>
    <w:p w14:paraId="43C83230" w14:textId="77777777" w:rsidR="00C46267" w:rsidRPr="00B81BB4" w:rsidRDefault="00C46267" w:rsidP="00C46267">
      <w:pPr>
        <w:spacing w:line="240" w:lineRule="auto"/>
        <w:rPr>
          <w:noProof/>
          <w:szCs w:val="22"/>
        </w:rPr>
      </w:pPr>
    </w:p>
    <w:p w14:paraId="723A40F6" w14:textId="77777777" w:rsidR="00C46267" w:rsidRPr="00B81BB4" w:rsidRDefault="002F4556" w:rsidP="00C46267">
      <w:pPr>
        <w:pStyle w:val="ListParagraph"/>
        <w:numPr>
          <w:ilvl w:val="0"/>
          <w:numId w:val="28"/>
        </w:numPr>
        <w:spacing w:line="240" w:lineRule="auto"/>
        <w:ind w:hanging="930"/>
        <w:rPr>
          <w:b/>
        </w:rPr>
      </w:pPr>
      <w:r w:rsidRPr="00B81BB4">
        <w:rPr>
          <w:b/>
        </w:rPr>
        <w:t>FARMASEUTTISET TIEDOT</w:t>
      </w:r>
    </w:p>
    <w:p w14:paraId="3FDB224A" w14:textId="77777777" w:rsidR="00C46267" w:rsidRPr="00B81BB4" w:rsidRDefault="00C46267" w:rsidP="00C46267">
      <w:pPr>
        <w:spacing w:line="240" w:lineRule="auto"/>
        <w:rPr>
          <w:noProof/>
          <w:szCs w:val="22"/>
        </w:rPr>
      </w:pPr>
    </w:p>
    <w:p w14:paraId="54BF53B6" w14:textId="77777777" w:rsidR="00C46267" w:rsidRPr="00B81BB4" w:rsidRDefault="002F4556" w:rsidP="00C46267">
      <w:pPr>
        <w:pStyle w:val="ListParagraph"/>
        <w:numPr>
          <w:ilvl w:val="1"/>
          <w:numId w:val="28"/>
        </w:numPr>
        <w:spacing w:line="240" w:lineRule="auto"/>
        <w:ind w:hanging="930"/>
        <w:outlineLvl w:val="0"/>
        <w:rPr>
          <w:b/>
          <w:szCs w:val="22"/>
        </w:rPr>
      </w:pPr>
      <w:r w:rsidRPr="00B81BB4">
        <w:rPr>
          <w:b/>
        </w:rPr>
        <w:t>Apuaineet</w:t>
      </w:r>
    </w:p>
    <w:p w14:paraId="4AFB5D5C" w14:textId="77777777" w:rsidR="00C46267" w:rsidRPr="00B81BB4" w:rsidRDefault="00C46267" w:rsidP="00C46267">
      <w:pPr>
        <w:spacing w:line="240" w:lineRule="auto"/>
        <w:rPr>
          <w:i/>
          <w:noProof/>
          <w:szCs w:val="22"/>
        </w:rPr>
      </w:pPr>
    </w:p>
    <w:p w14:paraId="28397002" w14:textId="77777777" w:rsidR="00C46267" w:rsidRPr="00B81BB4" w:rsidRDefault="002F4556" w:rsidP="00C46267">
      <w:pPr>
        <w:rPr>
          <w:noProof/>
          <w:szCs w:val="22"/>
        </w:rPr>
      </w:pPr>
      <w:r w:rsidRPr="00B81BB4">
        <w:t>Tabletin ydin:</w:t>
      </w:r>
      <w:r w:rsidRPr="00B81BB4">
        <w:br/>
      </w:r>
      <w:r w:rsidR="00A54D96" w:rsidRPr="00B81BB4">
        <w:t xml:space="preserve">Mannitoli. </w:t>
      </w:r>
    </w:p>
    <w:p w14:paraId="3E8AD18C" w14:textId="77777777" w:rsidR="00C46267" w:rsidRPr="00B81BB4" w:rsidRDefault="002F4556" w:rsidP="00C46267">
      <w:pPr>
        <w:rPr>
          <w:noProof/>
          <w:szCs w:val="22"/>
        </w:rPr>
      </w:pPr>
      <w:r w:rsidRPr="00B81BB4">
        <w:t>Kolloidinen vedetön piidioksidi.</w:t>
      </w:r>
    </w:p>
    <w:p w14:paraId="6E95B303" w14:textId="77777777" w:rsidR="00C46267" w:rsidRPr="00B81BB4" w:rsidRDefault="002F4556" w:rsidP="00C46267">
      <w:pPr>
        <w:rPr>
          <w:noProof/>
          <w:szCs w:val="22"/>
        </w:rPr>
      </w:pPr>
      <w:r w:rsidRPr="00B81BB4">
        <w:t>Glyseroli, dibehenaatti.</w:t>
      </w:r>
    </w:p>
    <w:p w14:paraId="00015B0D" w14:textId="77777777" w:rsidR="00C46267" w:rsidRPr="00B81BB4" w:rsidRDefault="002F4556" w:rsidP="00C46267">
      <w:pPr>
        <w:spacing w:line="240" w:lineRule="auto"/>
        <w:rPr>
          <w:noProof/>
          <w:szCs w:val="22"/>
        </w:rPr>
      </w:pPr>
      <w:r w:rsidRPr="00B81BB4">
        <w:rPr>
          <w:noProof/>
          <w:szCs w:val="22"/>
        </w:rPr>
        <w:br/>
        <w:t>Tabletin kalvopäällyste:</w:t>
      </w:r>
      <w:r w:rsidRPr="00B81BB4">
        <w:rPr>
          <w:noProof/>
          <w:szCs w:val="22"/>
        </w:rPr>
        <w:br/>
        <w:t>Polyvinyylialkoholi.</w:t>
      </w:r>
      <w:r w:rsidRPr="00B81BB4">
        <w:rPr>
          <w:noProof/>
          <w:szCs w:val="22"/>
        </w:rPr>
        <w:br/>
        <w:t>Talkki.</w:t>
      </w:r>
      <w:r w:rsidRPr="00B81BB4">
        <w:rPr>
          <w:noProof/>
          <w:szCs w:val="22"/>
        </w:rPr>
        <w:br/>
        <w:t>Titaanidioksidi (E171).</w:t>
      </w:r>
      <w:r w:rsidRPr="00B81BB4">
        <w:rPr>
          <w:noProof/>
          <w:szCs w:val="22"/>
        </w:rPr>
        <w:br/>
      </w:r>
      <w:r w:rsidR="009F1D40" w:rsidRPr="00B81BB4">
        <w:rPr>
          <w:noProof/>
          <w:szCs w:val="22"/>
        </w:rPr>
        <w:t>Glyseryylikapraatti/-kaprylaatti (tyyppi I).</w:t>
      </w:r>
      <w:r w:rsidR="009F1D40" w:rsidRPr="00B81BB4">
        <w:rPr>
          <w:noProof/>
          <w:szCs w:val="22"/>
        </w:rPr>
        <w:br/>
        <w:t>Keltainen rautaoksidi (E172).</w:t>
      </w:r>
      <w:r w:rsidR="009F1D40" w:rsidRPr="00B81BB4">
        <w:rPr>
          <w:noProof/>
          <w:szCs w:val="22"/>
        </w:rPr>
        <w:br/>
        <w:t>Natriumlauryylisulfaatti.</w:t>
      </w:r>
      <w:r w:rsidRPr="00B81BB4">
        <w:rPr>
          <w:noProof/>
          <w:szCs w:val="22"/>
        </w:rPr>
        <w:br/>
      </w:r>
    </w:p>
    <w:p w14:paraId="4F0EB6FF" w14:textId="77777777" w:rsidR="00C46267" w:rsidRPr="00B81BB4" w:rsidRDefault="002F4556" w:rsidP="00C46267">
      <w:pPr>
        <w:pStyle w:val="ListParagraph"/>
        <w:numPr>
          <w:ilvl w:val="1"/>
          <w:numId w:val="28"/>
        </w:numPr>
        <w:spacing w:line="240" w:lineRule="auto"/>
        <w:ind w:hanging="930"/>
        <w:outlineLvl w:val="0"/>
        <w:rPr>
          <w:b/>
          <w:szCs w:val="22"/>
        </w:rPr>
      </w:pPr>
      <w:r w:rsidRPr="00B81BB4">
        <w:rPr>
          <w:b/>
        </w:rPr>
        <w:t>Yhteensopimattomuudet</w:t>
      </w:r>
    </w:p>
    <w:p w14:paraId="028F341A" w14:textId="77777777" w:rsidR="00C46267" w:rsidRPr="00B81BB4" w:rsidRDefault="00C46267" w:rsidP="00C46267">
      <w:pPr>
        <w:spacing w:line="240" w:lineRule="auto"/>
        <w:rPr>
          <w:noProof/>
          <w:szCs w:val="22"/>
        </w:rPr>
      </w:pPr>
    </w:p>
    <w:p w14:paraId="4ACE7427" w14:textId="77777777" w:rsidR="00C46267" w:rsidRPr="00B81BB4" w:rsidRDefault="002F4556" w:rsidP="00C46267">
      <w:pPr>
        <w:rPr>
          <w:noProof/>
          <w:szCs w:val="22"/>
        </w:rPr>
      </w:pPr>
      <w:r w:rsidRPr="00B81BB4">
        <w:t>Ei oleellinen.</w:t>
      </w:r>
    </w:p>
    <w:p w14:paraId="6D4AEA8A" w14:textId="77777777" w:rsidR="00C46267" w:rsidRPr="00B81BB4" w:rsidRDefault="00C46267" w:rsidP="00C46267">
      <w:pPr>
        <w:spacing w:line="240" w:lineRule="auto"/>
        <w:rPr>
          <w:noProof/>
          <w:szCs w:val="22"/>
        </w:rPr>
      </w:pPr>
    </w:p>
    <w:p w14:paraId="6E148FF7" w14:textId="77777777" w:rsidR="00C46267" w:rsidRPr="00B81BB4" w:rsidRDefault="002F4556" w:rsidP="00C46267">
      <w:pPr>
        <w:pStyle w:val="ListParagraph"/>
        <w:numPr>
          <w:ilvl w:val="1"/>
          <w:numId w:val="28"/>
        </w:numPr>
        <w:spacing w:line="240" w:lineRule="auto"/>
        <w:ind w:hanging="930"/>
        <w:outlineLvl w:val="0"/>
        <w:rPr>
          <w:b/>
          <w:szCs w:val="22"/>
        </w:rPr>
      </w:pPr>
      <w:r w:rsidRPr="00B81BB4">
        <w:rPr>
          <w:b/>
        </w:rPr>
        <w:t>Kestoaika</w:t>
      </w:r>
    </w:p>
    <w:p w14:paraId="25E3DCDC" w14:textId="77777777" w:rsidR="00C46267" w:rsidRPr="00B81BB4" w:rsidRDefault="00C46267" w:rsidP="00C46267">
      <w:pPr>
        <w:spacing w:line="240" w:lineRule="auto"/>
        <w:rPr>
          <w:noProof/>
          <w:szCs w:val="22"/>
        </w:rPr>
      </w:pPr>
    </w:p>
    <w:p w14:paraId="319CAD94" w14:textId="030A114E" w:rsidR="00C46267" w:rsidRPr="00B81BB4" w:rsidRDefault="002F4556" w:rsidP="00C46267">
      <w:pPr>
        <w:rPr>
          <w:noProof/>
          <w:szCs w:val="22"/>
        </w:rPr>
      </w:pPr>
      <w:r>
        <w:t>30</w:t>
      </w:r>
      <w:r w:rsidRPr="00B81BB4">
        <w:t xml:space="preserve"> </w:t>
      </w:r>
      <w:r w:rsidR="00A54D96" w:rsidRPr="00B81BB4">
        <w:t>kuukautta</w:t>
      </w:r>
    </w:p>
    <w:p w14:paraId="62BBCF72" w14:textId="77777777" w:rsidR="00C46267" w:rsidRPr="00B81BB4" w:rsidRDefault="00C46267" w:rsidP="00C46267">
      <w:pPr>
        <w:spacing w:line="240" w:lineRule="auto"/>
        <w:rPr>
          <w:noProof/>
          <w:szCs w:val="22"/>
        </w:rPr>
      </w:pPr>
    </w:p>
    <w:p w14:paraId="5A122998" w14:textId="77777777" w:rsidR="00C46267" w:rsidRPr="00B81BB4" w:rsidRDefault="002F4556" w:rsidP="00C46267">
      <w:pPr>
        <w:pStyle w:val="ListParagraph"/>
        <w:numPr>
          <w:ilvl w:val="1"/>
          <w:numId w:val="28"/>
        </w:numPr>
        <w:spacing w:line="240" w:lineRule="auto"/>
        <w:ind w:hanging="930"/>
        <w:outlineLvl w:val="0"/>
        <w:rPr>
          <w:b/>
          <w:szCs w:val="22"/>
        </w:rPr>
      </w:pPr>
      <w:r w:rsidRPr="00B81BB4">
        <w:rPr>
          <w:b/>
        </w:rPr>
        <w:t>Säilytys</w:t>
      </w:r>
    </w:p>
    <w:p w14:paraId="05D29C9D" w14:textId="77777777" w:rsidR="00C46267" w:rsidRPr="00B81BB4" w:rsidRDefault="00C46267" w:rsidP="00C46267">
      <w:pPr>
        <w:rPr>
          <w:noProof/>
        </w:rPr>
      </w:pPr>
    </w:p>
    <w:p w14:paraId="7BCEF831" w14:textId="77777777" w:rsidR="00C46267" w:rsidRPr="00B81BB4" w:rsidRDefault="002F4556" w:rsidP="00C46267">
      <w:pPr>
        <w:rPr>
          <w:szCs w:val="22"/>
        </w:rPr>
      </w:pPr>
      <w:r w:rsidRPr="00B81BB4">
        <w:t>Tämä lääkevalmiste ei vaadi erityisiä säilytysolosuhteita.</w:t>
      </w:r>
    </w:p>
    <w:p w14:paraId="4E1462BE" w14:textId="4FC96DAB" w:rsidR="00C46267" w:rsidRDefault="00C46267" w:rsidP="00C46267">
      <w:pPr>
        <w:spacing w:line="240" w:lineRule="auto"/>
        <w:rPr>
          <w:noProof/>
          <w:szCs w:val="22"/>
        </w:rPr>
      </w:pPr>
    </w:p>
    <w:p w14:paraId="7D8114C1" w14:textId="77777777" w:rsidR="00140692" w:rsidRPr="00B81BB4" w:rsidRDefault="00140692" w:rsidP="00C46267">
      <w:pPr>
        <w:spacing w:line="240" w:lineRule="auto"/>
        <w:rPr>
          <w:noProof/>
          <w:szCs w:val="22"/>
        </w:rPr>
      </w:pPr>
    </w:p>
    <w:p w14:paraId="7F1CDF12" w14:textId="77777777" w:rsidR="00C46267" w:rsidRPr="00B81BB4" w:rsidRDefault="002F4556" w:rsidP="00C46267">
      <w:pPr>
        <w:pStyle w:val="ListParagraph"/>
        <w:numPr>
          <w:ilvl w:val="1"/>
          <w:numId w:val="28"/>
        </w:numPr>
        <w:spacing w:line="240" w:lineRule="auto"/>
        <w:ind w:hanging="930"/>
        <w:outlineLvl w:val="0"/>
        <w:rPr>
          <w:b/>
          <w:szCs w:val="22"/>
        </w:rPr>
      </w:pPr>
      <w:r w:rsidRPr="00B81BB4">
        <w:rPr>
          <w:b/>
        </w:rPr>
        <w:lastRenderedPageBreak/>
        <w:t xml:space="preserve">Pakkaustyyppi ja pakkauskoko (pakkauskoot) </w:t>
      </w:r>
    </w:p>
    <w:p w14:paraId="11A6C3C2" w14:textId="77777777" w:rsidR="00C46267" w:rsidRPr="00B81BB4" w:rsidRDefault="00C46267" w:rsidP="00C46267">
      <w:pPr>
        <w:rPr>
          <w:noProof/>
        </w:rPr>
      </w:pPr>
    </w:p>
    <w:p w14:paraId="45B093A9" w14:textId="77777777" w:rsidR="00C46267" w:rsidRPr="00B81BB4" w:rsidRDefault="002F4556" w:rsidP="00C46267">
      <w:pPr>
        <w:pStyle w:val="Default"/>
        <w:rPr>
          <w:sz w:val="22"/>
          <w:szCs w:val="22"/>
        </w:rPr>
      </w:pPr>
      <w:r w:rsidRPr="00B81BB4">
        <w:rPr>
          <w:sz w:val="22"/>
        </w:rPr>
        <w:t xml:space="preserve">OPA/alu/PVC-alu-läpipainopakkaukset. Yksi läpipainopakkaus sisältää 8 </w:t>
      </w:r>
      <w:r w:rsidR="009F1D40" w:rsidRPr="00B81BB4">
        <w:t>kalvopäällysteistä</w:t>
      </w:r>
      <w:r w:rsidR="009F1D40" w:rsidRPr="00B81BB4">
        <w:rPr>
          <w:sz w:val="22"/>
        </w:rPr>
        <w:t xml:space="preserve"> </w:t>
      </w:r>
      <w:r w:rsidRPr="00B81BB4">
        <w:rPr>
          <w:sz w:val="22"/>
        </w:rPr>
        <w:t>tablettia.</w:t>
      </w:r>
    </w:p>
    <w:p w14:paraId="221D9E5A" w14:textId="237EF2D3" w:rsidR="00C46267" w:rsidRPr="00B81BB4" w:rsidRDefault="002F4556" w:rsidP="00C46267">
      <w:r w:rsidRPr="00B81BB4">
        <w:t>Pakkauskoko: 72</w:t>
      </w:r>
      <w:r w:rsidR="00D11C4F" w:rsidRPr="00B81BB4">
        <w:t xml:space="preserve"> </w:t>
      </w:r>
      <w:r w:rsidR="007C29B2" w:rsidRPr="00B81BB4">
        <w:t xml:space="preserve"> tai 96 </w:t>
      </w:r>
      <w:r w:rsidR="00D11C4F" w:rsidRPr="00B81BB4">
        <w:t>kalvopäällysteistä</w:t>
      </w:r>
      <w:r w:rsidRPr="00B81BB4">
        <w:t xml:space="preserve"> tablettia.</w:t>
      </w:r>
    </w:p>
    <w:p w14:paraId="6276F2A7" w14:textId="77777777" w:rsidR="007C29B2" w:rsidRPr="00B81BB4" w:rsidRDefault="002F4556" w:rsidP="007C29B2">
      <w:pPr>
        <w:rPr>
          <w:noProof/>
          <w:szCs w:val="22"/>
        </w:rPr>
      </w:pPr>
      <w:r w:rsidRPr="00B81BB4">
        <w:rPr>
          <w:noProof/>
          <w:szCs w:val="22"/>
        </w:rPr>
        <w:t xml:space="preserve">Kaikkia pakkauskokoja ei välttämättä ole </w:t>
      </w:r>
      <w:r w:rsidRPr="00B81BB4">
        <w:rPr>
          <w:noProof/>
          <w:szCs w:val="22"/>
        </w:rPr>
        <w:t>myynnissä.</w:t>
      </w:r>
    </w:p>
    <w:p w14:paraId="58364F75" w14:textId="77777777" w:rsidR="007C29B2" w:rsidRPr="00B81BB4" w:rsidRDefault="007C29B2" w:rsidP="00C46267">
      <w:pPr>
        <w:rPr>
          <w:noProof/>
          <w:szCs w:val="22"/>
        </w:rPr>
      </w:pPr>
    </w:p>
    <w:p w14:paraId="6550A202" w14:textId="77777777" w:rsidR="00C46267" w:rsidRPr="00B81BB4" w:rsidRDefault="00C46267" w:rsidP="00C46267">
      <w:pPr>
        <w:spacing w:line="240" w:lineRule="auto"/>
        <w:rPr>
          <w:noProof/>
          <w:szCs w:val="22"/>
        </w:rPr>
      </w:pPr>
    </w:p>
    <w:p w14:paraId="61641339" w14:textId="77777777" w:rsidR="00C46267" w:rsidRPr="00B81BB4" w:rsidRDefault="002F4556" w:rsidP="00C46267">
      <w:pPr>
        <w:pStyle w:val="ListParagraph"/>
        <w:numPr>
          <w:ilvl w:val="1"/>
          <w:numId w:val="28"/>
        </w:numPr>
        <w:spacing w:line="240" w:lineRule="auto"/>
        <w:ind w:hanging="930"/>
        <w:outlineLvl w:val="0"/>
        <w:rPr>
          <w:b/>
          <w:szCs w:val="22"/>
        </w:rPr>
      </w:pPr>
      <w:bookmarkStart w:id="2" w:name="OLE_LINK1"/>
      <w:r w:rsidRPr="00B81BB4">
        <w:rPr>
          <w:b/>
        </w:rPr>
        <w:t xml:space="preserve">Erityiset varotoimet hävittämiselle </w:t>
      </w:r>
    </w:p>
    <w:p w14:paraId="57424C25" w14:textId="77777777" w:rsidR="00C46267" w:rsidRPr="00B81BB4" w:rsidRDefault="00C46267" w:rsidP="00C46267">
      <w:pPr>
        <w:spacing w:line="240" w:lineRule="auto"/>
        <w:rPr>
          <w:noProof/>
          <w:szCs w:val="22"/>
        </w:rPr>
      </w:pPr>
    </w:p>
    <w:p w14:paraId="25700A80" w14:textId="77777777" w:rsidR="00C46267" w:rsidRPr="00B81BB4" w:rsidRDefault="002F4556" w:rsidP="00C46267">
      <w:pPr>
        <w:rPr>
          <w:szCs w:val="22"/>
        </w:rPr>
      </w:pPr>
      <w:r w:rsidRPr="00B81BB4">
        <w:t>Ei erityisvaatimuksia.</w:t>
      </w:r>
    </w:p>
    <w:p w14:paraId="564F88EC" w14:textId="77777777" w:rsidR="00C46267" w:rsidRPr="00B81BB4" w:rsidRDefault="00C46267" w:rsidP="00C46267">
      <w:pPr>
        <w:spacing w:line="240" w:lineRule="auto"/>
        <w:rPr>
          <w:szCs w:val="22"/>
        </w:rPr>
      </w:pPr>
    </w:p>
    <w:bookmarkEnd w:id="2"/>
    <w:p w14:paraId="444496F5" w14:textId="77777777" w:rsidR="00C46267" w:rsidRPr="00B81BB4" w:rsidRDefault="00C46267" w:rsidP="00C46267">
      <w:pPr>
        <w:spacing w:line="240" w:lineRule="auto"/>
        <w:rPr>
          <w:noProof/>
          <w:szCs w:val="22"/>
        </w:rPr>
      </w:pPr>
    </w:p>
    <w:p w14:paraId="16600AF3" w14:textId="77777777" w:rsidR="00C46267" w:rsidRPr="00B81BB4" w:rsidRDefault="002F4556" w:rsidP="00C46267">
      <w:pPr>
        <w:pStyle w:val="ListParagraph"/>
        <w:numPr>
          <w:ilvl w:val="0"/>
          <w:numId w:val="28"/>
        </w:numPr>
        <w:spacing w:line="240" w:lineRule="auto"/>
        <w:ind w:hanging="930"/>
        <w:rPr>
          <w:b/>
        </w:rPr>
      </w:pPr>
      <w:r w:rsidRPr="00B81BB4">
        <w:rPr>
          <w:b/>
        </w:rPr>
        <w:t>MYYNTILUVAN HALTIJA</w:t>
      </w:r>
    </w:p>
    <w:p w14:paraId="7D90CCDD" w14:textId="77777777" w:rsidR="00C46267" w:rsidRPr="00B81BB4" w:rsidRDefault="00C46267" w:rsidP="00C46267">
      <w:pPr>
        <w:spacing w:line="240" w:lineRule="auto"/>
        <w:rPr>
          <w:noProof/>
          <w:szCs w:val="22"/>
        </w:rPr>
      </w:pPr>
    </w:p>
    <w:p w14:paraId="37102A27" w14:textId="0D9A7D3B" w:rsidR="00C46267" w:rsidRPr="00B81BB4" w:rsidRDefault="007C2763" w:rsidP="00C46267">
      <w:pPr>
        <w:rPr>
          <w:szCs w:val="22"/>
        </w:rPr>
      </w:pPr>
      <w:proofErr w:type="spellStart"/>
      <w:r>
        <w:t>Orphalan</w:t>
      </w:r>
      <w:proofErr w:type="spellEnd"/>
    </w:p>
    <w:p w14:paraId="3C617E28" w14:textId="77777777" w:rsidR="00313235" w:rsidRPr="002503BA" w:rsidRDefault="002F4556" w:rsidP="00313235">
      <w:pPr>
        <w:rPr>
          <w:szCs w:val="22"/>
          <w:lang w:val="fr-FR"/>
        </w:rPr>
      </w:pPr>
      <w:r w:rsidRPr="002503BA">
        <w:rPr>
          <w:szCs w:val="22"/>
          <w:lang w:val="fr-FR"/>
        </w:rPr>
        <w:t>226 Boulevard Voltaire</w:t>
      </w:r>
    </w:p>
    <w:p w14:paraId="0331A771" w14:textId="77777777" w:rsidR="00313235" w:rsidRPr="0036776A" w:rsidRDefault="002F4556" w:rsidP="00313235">
      <w:pPr>
        <w:rPr>
          <w:szCs w:val="22"/>
          <w:lang w:val="fr-FR"/>
        </w:rPr>
      </w:pPr>
      <w:r w:rsidRPr="002503BA">
        <w:rPr>
          <w:szCs w:val="22"/>
          <w:lang w:val="fr-FR"/>
        </w:rPr>
        <w:t>75011 Paris</w:t>
      </w:r>
    </w:p>
    <w:p w14:paraId="40915A83" w14:textId="77777777" w:rsidR="00C46267" w:rsidRPr="00B81BB4" w:rsidRDefault="002F4556" w:rsidP="00C46267">
      <w:pPr>
        <w:rPr>
          <w:szCs w:val="22"/>
        </w:rPr>
      </w:pPr>
      <w:r w:rsidRPr="00B81BB4">
        <w:t>Ranska</w:t>
      </w:r>
    </w:p>
    <w:p w14:paraId="234A3CCB" w14:textId="77777777" w:rsidR="00C46267" w:rsidRPr="00B81BB4" w:rsidRDefault="00C46267" w:rsidP="00C46267">
      <w:pPr>
        <w:spacing w:line="240" w:lineRule="auto"/>
        <w:rPr>
          <w:noProof/>
          <w:szCs w:val="22"/>
        </w:rPr>
      </w:pPr>
    </w:p>
    <w:p w14:paraId="720AEC1E" w14:textId="77777777" w:rsidR="00C46267" w:rsidRPr="00B81BB4" w:rsidRDefault="00C46267" w:rsidP="00C46267">
      <w:pPr>
        <w:spacing w:line="240" w:lineRule="auto"/>
        <w:rPr>
          <w:noProof/>
          <w:szCs w:val="22"/>
        </w:rPr>
      </w:pPr>
    </w:p>
    <w:p w14:paraId="281139D4" w14:textId="77777777" w:rsidR="00C46267" w:rsidRPr="00B81BB4" w:rsidRDefault="002F4556" w:rsidP="00C46267">
      <w:pPr>
        <w:pStyle w:val="ListParagraph"/>
        <w:numPr>
          <w:ilvl w:val="0"/>
          <w:numId w:val="28"/>
        </w:numPr>
        <w:spacing w:line="240" w:lineRule="auto"/>
        <w:ind w:hanging="930"/>
        <w:rPr>
          <w:b/>
        </w:rPr>
      </w:pPr>
      <w:r w:rsidRPr="00B81BB4">
        <w:rPr>
          <w:b/>
        </w:rPr>
        <w:t xml:space="preserve">MYYNTILUVAN NUMERO(T) </w:t>
      </w:r>
    </w:p>
    <w:p w14:paraId="37E44877" w14:textId="77777777" w:rsidR="00A54D96" w:rsidRPr="00B81BB4" w:rsidRDefault="00A54D96" w:rsidP="00A54D96">
      <w:pPr>
        <w:spacing w:line="240" w:lineRule="auto"/>
        <w:rPr>
          <w:color w:val="000000"/>
        </w:rPr>
      </w:pPr>
    </w:p>
    <w:p w14:paraId="6DF15A0F" w14:textId="77777777" w:rsidR="000F6A80" w:rsidRPr="00B81BB4" w:rsidRDefault="002F4556" w:rsidP="000F6A80">
      <w:pPr>
        <w:spacing w:line="240" w:lineRule="auto"/>
        <w:rPr>
          <w:color w:val="000000"/>
        </w:rPr>
      </w:pPr>
      <w:r w:rsidRPr="00B81BB4">
        <w:rPr>
          <w:color w:val="000000"/>
        </w:rPr>
        <w:t>EU/1/17/1199/001</w:t>
      </w:r>
      <w:r w:rsidRPr="00B81BB4">
        <w:rPr>
          <w:color w:val="000000"/>
        </w:rPr>
        <w:t xml:space="preserve"> 72 kalvopäällysteistä tablettia</w:t>
      </w:r>
    </w:p>
    <w:p w14:paraId="4BBCDDE3" w14:textId="30C33458" w:rsidR="00A54D96" w:rsidRPr="00B81BB4" w:rsidRDefault="002F4556" w:rsidP="00A54D96">
      <w:pPr>
        <w:spacing w:line="240" w:lineRule="auto"/>
        <w:rPr>
          <w:color w:val="000000"/>
        </w:rPr>
      </w:pPr>
      <w:r w:rsidRPr="00B81BB4">
        <w:rPr>
          <w:color w:val="000000"/>
        </w:rPr>
        <w:t>EU/1/17/1199/002 96 kalvopäällysteistä tablettia</w:t>
      </w:r>
    </w:p>
    <w:p w14:paraId="27993372" w14:textId="77777777" w:rsidR="00C46267" w:rsidRPr="00B81BB4" w:rsidRDefault="00C46267" w:rsidP="00A54D96">
      <w:pPr>
        <w:spacing w:line="240" w:lineRule="auto"/>
        <w:rPr>
          <w:b/>
          <w:noProof/>
          <w:szCs w:val="22"/>
        </w:rPr>
      </w:pPr>
    </w:p>
    <w:p w14:paraId="3B57580F" w14:textId="77777777" w:rsidR="00C46267" w:rsidRPr="00B81BB4" w:rsidRDefault="00C46267" w:rsidP="00C46267">
      <w:pPr>
        <w:spacing w:line="240" w:lineRule="auto"/>
        <w:rPr>
          <w:noProof/>
          <w:szCs w:val="22"/>
        </w:rPr>
      </w:pPr>
    </w:p>
    <w:p w14:paraId="20DA0168" w14:textId="77777777" w:rsidR="00C46267" w:rsidRPr="00B81BB4" w:rsidRDefault="002F4556" w:rsidP="00C46267">
      <w:pPr>
        <w:pStyle w:val="ListParagraph"/>
        <w:numPr>
          <w:ilvl w:val="0"/>
          <w:numId w:val="28"/>
        </w:numPr>
        <w:spacing w:line="240" w:lineRule="auto"/>
        <w:ind w:hanging="930"/>
        <w:rPr>
          <w:b/>
        </w:rPr>
      </w:pPr>
      <w:r w:rsidRPr="00B81BB4">
        <w:rPr>
          <w:b/>
        </w:rPr>
        <w:t>MYYNTILUVAN MYÖNTÄMISPÄIVÄMÄÄRÄ/UUDISTAMISPÄIVÄMÄÄRÄ</w:t>
      </w:r>
    </w:p>
    <w:p w14:paraId="6674B0F8" w14:textId="77777777" w:rsidR="00C46267" w:rsidRPr="00B81BB4" w:rsidRDefault="00C46267" w:rsidP="00C46267">
      <w:pPr>
        <w:spacing w:line="240" w:lineRule="auto"/>
        <w:rPr>
          <w:i/>
          <w:noProof/>
          <w:szCs w:val="22"/>
        </w:rPr>
      </w:pPr>
    </w:p>
    <w:p w14:paraId="25B61128" w14:textId="77777777" w:rsidR="00C46267" w:rsidRPr="00B81BB4" w:rsidRDefault="002F4556" w:rsidP="00C46267">
      <w:pPr>
        <w:spacing w:line="240" w:lineRule="auto"/>
        <w:rPr>
          <w:i/>
          <w:noProof/>
          <w:szCs w:val="22"/>
        </w:rPr>
      </w:pPr>
      <w:r w:rsidRPr="00B81BB4">
        <w:t xml:space="preserve">Myyntiluvan myöntämisen päivämäärä: </w:t>
      </w:r>
      <w:r w:rsidR="000D02D0" w:rsidRPr="00B81BB4">
        <w:t>5. syyskuuta 2017</w:t>
      </w:r>
    </w:p>
    <w:p w14:paraId="54BCF70F" w14:textId="77777777" w:rsidR="00C46267" w:rsidRPr="00B81BB4" w:rsidRDefault="00C46267" w:rsidP="00C46267">
      <w:pPr>
        <w:spacing w:line="240" w:lineRule="auto"/>
        <w:rPr>
          <w:noProof/>
          <w:szCs w:val="22"/>
        </w:rPr>
      </w:pPr>
    </w:p>
    <w:p w14:paraId="705ED7E2" w14:textId="77777777" w:rsidR="00C46267" w:rsidRPr="00B81BB4" w:rsidRDefault="00C46267" w:rsidP="00C46267">
      <w:pPr>
        <w:spacing w:line="240" w:lineRule="auto"/>
        <w:rPr>
          <w:noProof/>
          <w:szCs w:val="22"/>
        </w:rPr>
      </w:pPr>
    </w:p>
    <w:p w14:paraId="018CE65A" w14:textId="77777777" w:rsidR="00C46267" w:rsidRPr="00B81BB4" w:rsidRDefault="002F4556" w:rsidP="00C46267">
      <w:pPr>
        <w:pStyle w:val="ListParagraph"/>
        <w:numPr>
          <w:ilvl w:val="0"/>
          <w:numId w:val="28"/>
        </w:numPr>
        <w:spacing w:line="240" w:lineRule="auto"/>
        <w:ind w:hanging="930"/>
        <w:rPr>
          <w:b/>
        </w:rPr>
      </w:pPr>
      <w:r w:rsidRPr="00B81BB4">
        <w:rPr>
          <w:b/>
        </w:rPr>
        <w:t>TEKSTIN MUUTTAMISPÄIVÄMÄÄRÄ</w:t>
      </w:r>
    </w:p>
    <w:p w14:paraId="156DB7E1" w14:textId="77777777" w:rsidR="00C46267" w:rsidRPr="00B81BB4" w:rsidRDefault="00C46267" w:rsidP="00C46267">
      <w:pPr>
        <w:spacing w:line="240" w:lineRule="auto"/>
        <w:rPr>
          <w:noProof/>
          <w:szCs w:val="22"/>
        </w:rPr>
      </w:pPr>
    </w:p>
    <w:p w14:paraId="2D33FA86" w14:textId="77777777" w:rsidR="00C46267" w:rsidRPr="00B81BB4" w:rsidRDefault="00C46267" w:rsidP="00C46267">
      <w:pPr>
        <w:spacing w:line="240" w:lineRule="auto"/>
        <w:rPr>
          <w:noProof/>
          <w:szCs w:val="22"/>
        </w:rPr>
      </w:pPr>
    </w:p>
    <w:p w14:paraId="3E1EA61B" w14:textId="77777777" w:rsidR="00C46267" w:rsidRPr="00B81BB4" w:rsidRDefault="00C46267" w:rsidP="00C46267">
      <w:pPr>
        <w:numPr>
          <w:ilvl w:val="12"/>
          <w:numId w:val="0"/>
        </w:numPr>
        <w:tabs>
          <w:tab w:val="clear" w:pos="567"/>
          <w:tab w:val="left" w:pos="1004"/>
        </w:tabs>
        <w:spacing w:line="240" w:lineRule="auto"/>
        <w:ind w:right="-2"/>
        <w:rPr>
          <w:szCs w:val="22"/>
        </w:rPr>
      </w:pPr>
    </w:p>
    <w:p w14:paraId="38D73D94" w14:textId="77777777" w:rsidR="00C46267" w:rsidRPr="00B81BB4" w:rsidRDefault="002F4556" w:rsidP="00C46267">
      <w:pPr>
        <w:numPr>
          <w:ilvl w:val="12"/>
          <w:numId w:val="0"/>
        </w:numPr>
        <w:spacing w:line="240" w:lineRule="auto"/>
        <w:ind w:right="-2"/>
        <w:rPr>
          <w:noProof/>
          <w:szCs w:val="22"/>
        </w:rPr>
      </w:pPr>
      <w:r w:rsidRPr="00B81BB4">
        <w:t xml:space="preserve">Lisätietoa tästä lääkevalmisteesta on Euroopan lääkeviraston verkkosivuilla </w:t>
      </w:r>
      <w:hyperlink r:id="rId12" w:history="1">
        <w:r w:rsidRPr="00B81BB4">
          <w:rPr>
            <w:rStyle w:val="Hyperlink"/>
            <w:noProof/>
          </w:rPr>
          <w:t>http://www.ema.europa.eu</w:t>
        </w:r>
      </w:hyperlink>
      <w:r w:rsidRPr="00B81BB4">
        <w:t>.</w:t>
      </w:r>
    </w:p>
    <w:p w14:paraId="346217CE" w14:textId="77777777" w:rsidR="00C46267" w:rsidRPr="00B81BB4" w:rsidRDefault="00C46267" w:rsidP="00C46267">
      <w:pPr>
        <w:numPr>
          <w:ilvl w:val="12"/>
          <w:numId w:val="0"/>
        </w:numPr>
        <w:spacing w:line="240" w:lineRule="auto"/>
        <w:ind w:right="-2"/>
        <w:rPr>
          <w:noProof/>
          <w:szCs w:val="22"/>
        </w:rPr>
      </w:pPr>
    </w:p>
    <w:p w14:paraId="323806CA" w14:textId="77777777" w:rsidR="00C46267" w:rsidRPr="00B81BB4" w:rsidRDefault="002F4556" w:rsidP="00C46267">
      <w:pPr>
        <w:widowControl w:val="0"/>
        <w:autoSpaceDE w:val="0"/>
        <w:autoSpaceDN w:val="0"/>
        <w:adjustRightInd w:val="0"/>
        <w:ind w:left="127" w:right="120"/>
        <w:rPr>
          <w:color w:val="000000"/>
        </w:rPr>
      </w:pPr>
      <w:r w:rsidRPr="00B81BB4">
        <w:br w:type="page"/>
      </w:r>
    </w:p>
    <w:p w14:paraId="2A693BC4" w14:textId="77777777" w:rsidR="00C46267" w:rsidRPr="00B81BB4" w:rsidRDefault="00C46267" w:rsidP="00C46267">
      <w:pPr>
        <w:widowControl w:val="0"/>
        <w:autoSpaceDE w:val="0"/>
        <w:autoSpaceDN w:val="0"/>
        <w:adjustRightInd w:val="0"/>
        <w:ind w:left="127" w:right="120"/>
        <w:rPr>
          <w:color w:val="000000"/>
        </w:rPr>
      </w:pPr>
    </w:p>
    <w:p w14:paraId="22269384" w14:textId="77777777" w:rsidR="00C46267" w:rsidRPr="00B81BB4" w:rsidRDefault="00C46267" w:rsidP="00C46267">
      <w:pPr>
        <w:widowControl w:val="0"/>
        <w:autoSpaceDE w:val="0"/>
        <w:autoSpaceDN w:val="0"/>
        <w:adjustRightInd w:val="0"/>
        <w:ind w:left="127" w:right="120"/>
        <w:rPr>
          <w:color w:val="000000"/>
        </w:rPr>
      </w:pPr>
    </w:p>
    <w:p w14:paraId="3CF5E31B" w14:textId="77777777" w:rsidR="00C46267" w:rsidRPr="00B81BB4" w:rsidRDefault="00C46267" w:rsidP="00C46267">
      <w:pPr>
        <w:widowControl w:val="0"/>
        <w:autoSpaceDE w:val="0"/>
        <w:autoSpaceDN w:val="0"/>
        <w:adjustRightInd w:val="0"/>
        <w:ind w:left="127" w:right="120"/>
        <w:rPr>
          <w:color w:val="000000"/>
        </w:rPr>
      </w:pPr>
    </w:p>
    <w:p w14:paraId="40164678" w14:textId="77777777" w:rsidR="00C46267" w:rsidRPr="00B81BB4" w:rsidRDefault="00C46267" w:rsidP="00C46267">
      <w:pPr>
        <w:widowControl w:val="0"/>
        <w:autoSpaceDE w:val="0"/>
        <w:autoSpaceDN w:val="0"/>
        <w:adjustRightInd w:val="0"/>
        <w:ind w:left="127" w:right="120"/>
        <w:rPr>
          <w:color w:val="000000"/>
        </w:rPr>
      </w:pPr>
    </w:p>
    <w:p w14:paraId="319A4442" w14:textId="77777777" w:rsidR="00C46267" w:rsidRPr="00B81BB4" w:rsidRDefault="00C46267" w:rsidP="00C46267">
      <w:pPr>
        <w:widowControl w:val="0"/>
        <w:autoSpaceDE w:val="0"/>
        <w:autoSpaceDN w:val="0"/>
        <w:adjustRightInd w:val="0"/>
        <w:ind w:left="127" w:right="120"/>
        <w:rPr>
          <w:color w:val="000000"/>
        </w:rPr>
      </w:pPr>
    </w:p>
    <w:p w14:paraId="06396994" w14:textId="77777777" w:rsidR="00C46267" w:rsidRPr="00B81BB4" w:rsidRDefault="00C46267" w:rsidP="00C46267">
      <w:pPr>
        <w:widowControl w:val="0"/>
        <w:autoSpaceDE w:val="0"/>
        <w:autoSpaceDN w:val="0"/>
        <w:adjustRightInd w:val="0"/>
        <w:ind w:left="127" w:right="120"/>
        <w:rPr>
          <w:color w:val="000000"/>
        </w:rPr>
      </w:pPr>
    </w:p>
    <w:p w14:paraId="6393FED2" w14:textId="77777777" w:rsidR="00C46267" w:rsidRPr="00B81BB4" w:rsidRDefault="00C46267" w:rsidP="00C46267">
      <w:pPr>
        <w:widowControl w:val="0"/>
        <w:autoSpaceDE w:val="0"/>
        <w:autoSpaceDN w:val="0"/>
        <w:adjustRightInd w:val="0"/>
        <w:ind w:left="127" w:right="120"/>
        <w:rPr>
          <w:color w:val="000000"/>
        </w:rPr>
      </w:pPr>
    </w:p>
    <w:p w14:paraId="3FA3B700" w14:textId="77777777" w:rsidR="00C46267" w:rsidRPr="00B81BB4" w:rsidRDefault="00C46267" w:rsidP="00C46267">
      <w:pPr>
        <w:widowControl w:val="0"/>
        <w:autoSpaceDE w:val="0"/>
        <w:autoSpaceDN w:val="0"/>
        <w:adjustRightInd w:val="0"/>
        <w:ind w:left="127" w:right="120"/>
        <w:rPr>
          <w:color w:val="000000"/>
        </w:rPr>
      </w:pPr>
    </w:p>
    <w:p w14:paraId="06B04662" w14:textId="77777777" w:rsidR="00C46267" w:rsidRPr="00B81BB4" w:rsidRDefault="00C46267" w:rsidP="00C46267">
      <w:pPr>
        <w:widowControl w:val="0"/>
        <w:autoSpaceDE w:val="0"/>
        <w:autoSpaceDN w:val="0"/>
        <w:adjustRightInd w:val="0"/>
        <w:ind w:left="127" w:right="120"/>
        <w:rPr>
          <w:color w:val="000000"/>
        </w:rPr>
      </w:pPr>
    </w:p>
    <w:p w14:paraId="3388C6BD" w14:textId="77777777" w:rsidR="00C46267" w:rsidRPr="00B81BB4" w:rsidRDefault="00C46267" w:rsidP="00C46267">
      <w:pPr>
        <w:widowControl w:val="0"/>
        <w:autoSpaceDE w:val="0"/>
        <w:autoSpaceDN w:val="0"/>
        <w:adjustRightInd w:val="0"/>
        <w:ind w:left="127" w:right="120"/>
        <w:rPr>
          <w:color w:val="000000"/>
        </w:rPr>
      </w:pPr>
    </w:p>
    <w:p w14:paraId="213D0FC9" w14:textId="77777777" w:rsidR="00C46267" w:rsidRPr="00B81BB4" w:rsidRDefault="00C46267" w:rsidP="00C46267">
      <w:pPr>
        <w:widowControl w:val="0"/>
        <w:autoSpaceDE w:val="0"/>
        <w:autoSpaceDN w:val="0"/>
        <w:adjustRightInd w:val="0"/>
        <w:ind w:left="127" w:right="120"/>
        <w:rPr>
          <w:color w:val="000000"/>
        </w:rPr>
      </w:pPr>
    </w:p>
    <w:p w14:paraId="3E9364AA" w14:textId="77777777" w:rsidR="00C46267" w:rsidRPr="00B81BB4" w:rsidRDefault="00C46267" w:rsidP="00C46267">
      <w:pPr>
        <w:widowControl w:val="0"/>
        <w:autoSpaceDE w:val="0"/>
        <w:autoSpaceDN w:val="0"/>
        <w:adjustRightInd w:val="0"/>
        <w:ind w:left="127" w:right="120"/>
        <w:rPr>
          <w:color w:val="000000"/>
        </w:rPr>
      </w:pPr>
    </w:p>
    <w:p w14:paraId="3789B503" w14:textId="77777777" w:rsidR="00C46267" w:rsidRPr="00B81BB4" w:rsidRDefault="00C46267" w:rsidP="00C46267">
      <w:pPr>
        <w:widowControl w:val="0"/>
        <w:autoSpaceDE w:val="0"/>
        <w:autoSpaceDN w:val="0"/>
        <w:adjustRightInd w:val="0"/>
        <w:ind w:left="127" w:right="120"/>
        <w:rPr>
          <w:color w:val="000000"/>
        </w:rPr>
      </w:pPr>
    </w:p>
    <w:p w14:paraId="38F1F31B" w14:textId="77777777" w:rsidR="00C46267" w:rsidRPr="00B81BB4" w:rsidRDefault="00C46267" w:rsidP="00C46267">
      <w:pPr>
        <w:widowControl w:val="0"/>
        <w:autoSpaceDE w:val="0"/>
        <w:autoSpaceDN w:val="0"/>
        <w:adjustRightInd w:val="0"/>
        <w:ind w:left="127" w:right="120"/>
        <w:rPr>
          <w:color w:val="000000"/>
        </w:rPr>
      </w:pPr>
    </w:p>
    <w:p w14:paraId="3508236F" w14:textId="77777777" w:rsidR="00C46267" w:rsidRPr="00B81BB4" w:rsidRDefault="00C46267" w:rsidP="00C46267">
      <w:pPr>
        <w:widowControl w:val="0"/>
        <w:autoSpaceDE w:val="0"/>
        <w:autoSpaceDN w:val="0"/>
        <w:adjustRightInd w:val="0"/>
        <w:ind w:left="127" w:right="120"/>
        <w:rPr>
          <w:color w:val="000000"/>
        </w:rPr>
      </w:pPr>
    </w:p>
    <w:p w14:paraId="14441DE3" w14:textId="77777777" w:rsidR="00C46267" w:rsidRPr="00B81BB4" w:rsidRDefault="00C46267" w:rsidP="00C46267">
      <w:pPr>
        <w:widowControl w:val="0"/>
        <w:autoSpaceDE w:val="0"/>
        <w:autoSpaceDN w:val="0"/>
        <w:adjustRightInd w:val="0"/>
        <w:ind w:left="127" w:right="120"/>
        <w:rPr>
          <w:color w:val="000000"/>
        </w:rPr>
      </w:pPr>
    </w:p>
    <w:p w14:paraId="143B48A9" w14:textId="77777777" w:rsidR="00C46267" w:rsidRPr="00B81BB4" w:rsidRDefault="00C46267" w:rsidP="00C46267">
      <w:pPr>
        <w:widowControl w:val="0"/>
        <w:autoSpaceDE w:val="0"/>
        <w:autoSpaceDN w:val="0"/>
        <w:adjustRightInd w:val="0"/>
        <w:ind w:left="127" w:right="120"/>
        <w:rPr>
          <w:color w:val="000000"/>
        </w:rPr>
      </w:pPr>
    </w:p>
    <w:p w14:paraId="415F41E7" w14:textId="77777777" w:rsidR="00C46267" w:rsidRPr="00B81BB4" w:rsidRDefault="002F4556" w:rsidP="00C46267">
      <w:pPr>
        <w:keepNext/>
        <w:widowControl w:val="0"/>
        <w:autoSpaceDE w:val="0"/>
        <w:autoSpaceDN w:val="0"/>
        <w:adjustRightInd w:val="0"/>
        <w:spacing w:before="280" w:after="220"/>
        <w:ind w:left="127" w:right="120"/>
        <w:jc w:val="center"/>
        <w:rPr>
          <w:b/>
          <w:bCs/>
          <w:color w:val="000000"/>
        </w:rPr>
      </w:pPr>
      <w:r w:rsidRPr="00B81BB4">
        <w:rPr>
          <w:b/>
          <w:color w:val="000000"/>
        </w:rPr>
        <w:t>LIITE II</w:t>
      </w:r>
    </w:p>
    <w:p w14:paraId="7E7011D5" w14:textId="77777777" w:rsidR="00C46267" w:rsidRPr="00B81BB4" w:rsidRDefault="00C46267" w:rsidP="00C46267">
      <w:pPr>
        <w:widowControl w:val="0"/>
        <w:autoSpaceDE w:val="0"/>
        <w:autoSpaceDN w:val="0"/>
        <w:adjustRightInd w:val="0"/>
        <w:ind w:left="127" w:right="120"/>
        <w:rPr>
          <w:color w:val="000000"/>
        </w:rPr>
      </w:pPr>
    </w:p>
    <w:p w14:paraId="2C690D32" w14:textId="77777777" w:rsidR="00C46267" w:rsidRPr="00B81BB4" w:rsidRDefault="002F4556" w:rsidP="00C46267">
      <w:pPr>
        <w:pStyle w:val="ListParagraph"/>
        <w:keepNext/>
        <w:widowControl w:val="0"/>
        <w:numPr>
          <w:ilvl w:val="0"/>
          <w:numId w:val="29"/>
        </w:numPr>
        <w:autoSpaceDE w:val="0"/>
        <w:autoSpaceDN w:val="0"/>
        <w:adjustRightInd w:val="0"/>
        <w:spacing w:before="280"/>
        <w:ind w:right="120"/>
        <w:rPr>
          <w:b/>
          <w:bCs/>
          <w:color w:val="000000"/>
        </w:rPr>
      </w:pPr>
      <w:r w:rsidRPr="00B81BB4">
        <w:rPr>
          <w:b/>
          <w:color w:val="000000"/>
        </w:rPr>
        <w:t xml:space="preserve">ERÄN VAPAUTTAMISESTA VASTAAVA(T) VALMISTAJA(T) </w:t>
      </w:r>
    </w:p>
    <w:p w14:paraId="552BF188" w14:textId="77777777" w:rsidR="00C46267" w:rsidRPr="00B81BB4" w:rsidRDefault="002F4556" w:rsidP="00C46267">
      <w:pPr>
        <w:pStyle w:val="ListParagraph"/>
        <w:keepNext/>
        <w:widowControl w:val="0"/>
        <w:numPr>
          <w:ilvl w:val="0"/>
          <w:numId w:val="29"/>
        </w:numPr>
        <w:autoSpaceDE w:val="0"/>
        <w:autoSpaceDN w:val="0"/>
        <w:adjustRightInd w:val="0"/>
        <w:spacing w:before="280" w:after="220"/>
        <w:ind w:left="573" w:right="119" w:hanging="448"/>
        <w:contextualSpacing w:val="0"/>
        <w:rPr>
          <w:b/>
          <w:bCs/>
          <w:color w:val="000000"/>
        </w:rPr>
      </w:pPr>
      <w:r w:rsidRPr="00B81BB4">
        <w:rPr>
          <w:b/>
          <w:color w:val="000000"/>
        </w:rPr>
        <w:t>TOIMITTAMISEEN JA KÄYTTÖÖN LIITTYVÄT EHDOT TAI RAJOITUKSET</w:t>
      </w:r>
    </w:p>
    <w:p w14:paraId="11DDDB5B" w14:textId="77777777" w:rsidR="00C46267" w:rsidRPr="00B81BB4" w:rsidRDefault="00C46267" w:rsidP="00C46267">
      <w:pPr>
        <w:widowControl w:val="0"/>
        <w:autoSpaceDE w:val="0"/>
        <w:autoSpaceDN w:val="0"/>
        <w:adjustRightInd w:val="0"/>
        <w:ind w:left="127" w:right="120"/>
        <w:rPr>
          <w:color w:val="000000"/>
        </w:rPr>
      </w:pPr>
    </w:p>
    <w:p w14:paraId="0734E996" w14:textId="77777777" w:rsidR="00C46267" w:rsidRPr="00B81BB4" w:rsidRDefault="002F4556" w:rsidP="00C46267">
      <w:pPr>
        <w:pStyle w:val="ListParagraph"/>
        <w:keepNext/>
        <w:widowControl w:val="0"/>
        <w:numPr>
          <w:ilvl w:val="0"/>
          <w:numId w:val="29"/>
        </w:numPr>
        <w:autoSpaceDE w:val="0"/>
        <w:autoSpaceDN w:val="0"/>
        <w:adjustRightInd w:val="0"/>
        <w:ind w:right="120"/>
        <w:rPr>
          <w:b/>
          <w:bCs/>
          <w:color w:val="000000"/>
        </w:rPr>
      </w:pPr>
      <w:r w:rsidRPr="00B81BB4">
        <w:rPr>
          <w:b/>
          <w:color w:val="000000"/>
        </w:rPr>
        <w:t>MYYNTILUVAN MUUT EHDOT JA EDELLYTYKSET</w:t>
      </w:r>
    </w:p>
    <w:p w14:paraId="13F1C376" w14:textId="77777777" w:rsidR="00C46267" w:rsidRPr="00B81BB4" w:rsidRDefault="00C46267" w:rsidP="00C46267">
      <w:pPr>
        <w:widowControl w:val="0"/>
        <w:autoSpaceDE w:val="0"/>
        <w:autoSpaceDN w:val="0"/>
        <w:adjustRightInd w:val="0"/>
        <w:ind w:left="127" w:right="120"/>
        <w:rPr>
          <w:color w:val="000000"/>
        </w:rPr>
      </w:pPr>
    </w:p>
    <w:p w14:paraId="3CE44089" w14:textId="77777777" w:rsidR="00C46267" w:rsidRPr="00B81BB4" w:rsidRDefault="002F4556" w:rsidP="00C46267">
      <w:pPr>
        <w:pStyle w:val="ListParagraph"/>
        <w:keepNext/>
        <w:widowControl w:val="0"/>
        <w:numPr>
          <w:ilvl w:val="0"/>
          <w:numId w:val="29"/>
        </w:numPr>
        <w:autoSpaceDE w:val="0"/>
        <w:autoSpaceDN w:val="0"/>
        <w:adjustRightInd w:val="0"/>
        <w:ind w:right="120"/>
        <w:rPr>
          <w:b/>
          <w:bCs/>
          <w:color w:val="000000"/>
        </w:rPr>
      </w:pPr>
      <w:r w:rsidRPr="00B81BB4">
        <w:rPr>
          <w:b/>
          <w:color w:val="000000"/>
        </w:rPr>
        <w:t>EHDOT TAI RAJOITUKSET, JOTKA KOSKEVAT LÄÄKEVALMISTEEN TURVALLISTA JA TEHOKASTA KÄYTTÖÄ</w:t>
      </w:r>
    </w:p>
    <w:p w14:paraId="1B8CAA3A" w14:textId="77777777" w:rsidR="00C46267" w:rsidRPr="00B81BB4" w:rsidRDefault="00C46267" w:rsidP="00C46267">
      <w:pPr>
        <w:widowControl w:val="0"/>
        <w:autoSpaceDE w:val="0"/>
        <w:autoSpaceDN w:val="0"/>
        <w:adjustRightInd w:val="0"/>
        <w:ind w:left="127" w:right="120"/>
        <w:rPr>
          <w:color w:val="000000"/>
        </w:rPr>
      </w:pPr>
    </w:p>
    <w:p w14:paraId="7E6B4078" w14:textId="77777777" w:rsidR="00C46267" w:rsidRPr="00B81BB4" w:rsidRDefault="00C46267" w:rsidP="00C46267">
      <w:pPr>
        <w:keepNext/>
        <w:widowControl w:val="0"/>
        <w:autoSpaceDE w:val="0"/>
        <w:autoSpaceDN w:val="0"/>
        <w:adjustRightInd w:val="0"/>
        <w:spacing w:before="280"/>
        <w:ind w:left="127" w:right="120"/>
        <w:rPr>
          <w:color w:val="000000"/>
        </w:rPr>
      </w:pPr>
    </w:p>
    <w:p w14:paraId="73952DC8" w14:textId="77777777" w:rsidR="00C46267" w:rsidRPr="00B81BB4" w:rsidRDefault="002F4556" w:rsidP="00C46267">
      <w:pPr>
        <w:pStyle w:val="ListParagraph"/>
        <w:keepNext/>
        <w:widowControl w:val="0"/>
        <w:numPr>
          <w:ilvl w:val="0"/>
          <w:numId w:val="30"/>
        </w:numPr>
        <w:autoSpaceDE w:val="0"/>
        <w:autoSpaceDN w:val="0"/>
        <w:adjustRightInd w:val="0"/>
        <w:spacing w:before="280" w:after="220"/>
        <w:ind w:right="120"/>
        <w:rPr>
          <w:b/>
          <w:bCs/>
          <w:color w:val="000000"/>
        </w:rPr>
      </w:pPr>
      <w:r w:rsidRPr="00B81BB4">
        <w:br w:type="page"/>
      </w:r>
      <w:r w:rsidRPr="00B81BB4">
        <w:rPr>
          <w:b/>
          <w:color w:val="000000"/>
        </w:rPr>
        <w:lastRenderedPageBreak/>
        <w:t xml:space="preserve">ERÄN </w:t>
      </w:r>
      <w:r w:rsidRPr="00B81BB4">
        <w:rPr>
          <w:b/>
          <w:color w:val="000000"/>
        </w:rPr>
        <w:t>VAPAUTTAMISESTA VASTAAVA(T) VALMISTAJA(T)</w:t>
      </w:r>
    </w:p>
    <w:p w14:paraId="3D0A4AF7" w14:textId="77777777" w:rsidR="00C46267" w:rsidRPr="00B81BB4" w:rsidRDefault="002F4556" w:rsidP="00C46267">
      <w:pPr>
        <w:widowControl w:val="0"/>
        <w:autoSpaceDE w:val="0"/>
        <w:autoSpaceDN w:val="0"/>
        <w:adjustRightInd w:val="0"/>
        <w:spacing w:after="140" w:line="280" w:lineRule="atLeast"/>
        <w:ind w:left="127" w:right="120"/>
        <w:rPr>
          <w:color w:val="000000"/>
          <w:u w:val="single"/>
        </w:rPr>
      </w:pPr>
      <w:r w:rsidRPr="00B81BB4">
        <w:rPr>
          <w:color w:val="000000"/>
          <w:u w:val="single"/>
        </w:rPr>
        <w:t>Erän vapauttamisesta vastaavan (vastaavien) valmistajan (valmistajien) nimi (nimet) ja osoite (osoitteet)</w:t>
      </w:r>
    </w:p>
    <w:p w14:paraId="4EEAC291" w14:textId="77777777" w:rsidR="00C46267" w:rsidRPr="00B81BB4" w:rsidRDefault="00C46267" w:rsidP="00C46267">
      <w:pPr>
        <w:widowControl w:val="0"/>
        <w:autoSpaceDE w:val="0"/>
        <w:autoSpaceDN w:val="0"/>
        <w:adjustRightInd w:val="0"/>
        <w:spacing w:after="140" w:line="280" w:lineRule="atLeast"/>
        <w:ind w:left="127" w:right="120"/>
        <w:rPr>
          <w:color w:val="000000"/>
        </w:rPr>
      </w:pPr>
    </w:p>
    <w:p w14:paraId="1F37108A" w14:textId="77777777" w:rsidR="00C46267" w:rsidRPr="00B81BB4" w:rsidRDefault="002F4556" w:rsidP="00C46267">
      <w:pPr>
        <w:widowControl w:val="0"/>
        <w:autoSpaceDE w:val="0"/>
        <w:autoSpaceDN w:val="0"/>
        <w:adjustRightInd w:val="0"/>
        <w:ind w:left="127" w:right="120"/>
        <w:rPr>
          <w:color w:val="000000"/>
          <w:lang w:val="fr-LU"/>
        </w:rPr>
      </w:pPr>
      <w:r w:rsidRPr="00B81BB4">
        <w:rPr>
          <w:color w:val="000000"/>
          <w:lang w:val="fr-LU"/>
        </w:rPr>
        <w:t>DELPHARM EVREUX</w:t>
      </w:r>
      <w:r w:rsidRPr="00B81BB4">
        <w:rPr>
          <w:color w:val="000000"/>
          <w:lang w:val="fr-LU"/>
        </w:rPr>
        <w:br/>
        <w:t>5 rue du Guesclin</w:t>
      </w:r>
      <w:r w:rsidRPr="00B81BB4">
        <w:rPr>
          <w:color w:val="000000"/>
          <w:lang w:val="fr-LU"/>
        </w:rPr>
        <w:br/>
        <w:t>27000 Evreux</w:t>
      </w:r>
      <w:r w:rsidRPr="00B81BB4">
        <w:rPr>
          <w:color w:val="000000"/>
          <w:lang w:val="fr-LU"/>
        </w:rPr>
        <w:br/>
        <w:t>Ranska</w:t>
      </w:r>
    </w:p>
    <w:p w14:paraId="1E824C23" w14:textId="77777777" w:rsidR="00C46267" w:rsidRPr="00B81BB4" w:rsidRDefault="002F4556" w:rsidP="00C46267">
      <w:pPr>
        <w:pStyle w:val="ListParagraph"/>
        <w:keepNext/>
        <w:widowControl w:val="0"/>
        <w:numPr>
          <w:ilvl w:val="0"/>
          <w:numId w:val="30"/>
        </w:numPr>
        <w:autoSpaceDE w:val="0"/>
        <w:autoSpaceDN w:val="0"/>
        <w:adjustRightInd w:val="0"/>
        <w:spacing w:before="280" w:after="220"/>
        <w:ind w:right="120"/>
        <w:rPr>
          <w:b/>
          <w:bCs/>
          <w:color w:val="000000"/>
        </w:rPr>
      </w:pPr>
      <w:r w:rsidRPr="00B81BB4">
        <w:rPr>
          <w:b/>
          <w:color w:val="000000"/>
        </w:rPr>
        <w:t xml:space="preserve">TOIMITTAMISEEN JA KÄYTTÖÖN LIITTYVÄT EHDOT TAI </w:t>
      </w:r>
      <w:r w:rsidRPr="00B81BB4">
        <w:rPr>
          <w:b/>
          <w:color w:val="000000"/>
        </w:rPr>
        <w:t>RAJOITUKSET</w:t>
      </w:r>
    </w:p>
    <w:p w14:paraId="07AF9191" w14:textId="77777777" w:rsidR="00C46267" w:rsidRPr="00B81BB4" w:rsidRDefault="002F4556" w:rsidP="00C46267">
      <w:pPr>
        <w:widowControl w:val="0"/>
        <w:autoSpaceDE w:val="0"/>
        <w:autoSpaceDN w:val="0"/>
        <w:adjustRightInd w:val="0"/>
        <w:spacing w:line="280" w:lineRule="exact"/>
        <w:ind w:left="127" w:right="120"/>
        <w:rPr>
          <w:color w:val="000000"/>
        </w:rPr>
      </w:pPr>
      <w:r w:rsidRPr="00B81BB4">
        <w:rPr>
          <w:color w:val="000000"/>
        </w:rPr>
        <w:t>Reseptilääke, jonka määräämiseen liittyy rajoitus (ks. liite I: valmisteyhteenvedon kohta 4.2)</w:t>
      </w:r>
    </w:p>
    <w:p w14:paraId="757019A6" w14:textId="77777777" w:rsidR="00C46267" w:rsidRPr="00B81BB4" w:rsidRDefault="00C46267" w:rsidP="00C46267">
      <w:pPr>
        <w:widowControl w:val="0"/>
        <w:autoSpaceDE w:val="0"/>
        <w:autoSpaceDN w:val="0"/>
        <w:adjustRightInd w:val="0"/>
        <w:spacing w:after="140" w:line="280" w:lineRule="atLeast"/>
        <w:ind w:left="127" w:right="120"/>
        <w:rPr>
          <w:color w:val="000000"/>
        </w:rPr>
      </w:pPr>
    </w:p>
    <w:p w14:paraId="6894FB6D" w14:textId="77777777" w:rsidR="00C46267" w:rsidRPr="00B81BB4" w:rsidRDefault="002F4556" w:rsidP="00C46267">
      <w:pPr>
        <w:pStyle w:val="ListParagraph"/>
        <w:keepNext/>
        <w:widowControl w:val="0"/>
        <w:numPr>
          <w:ilvl w:val="0"/>
          <w:numId w:val="30"/>
        </w:numPr>
        <w:autoSpaceDE w:val="0"/>
        <w:autoSpaceDN w:val="0"/>
        <w:adjustRightInd w:val="0"/>
        <w:spacing w:before="280" w:after="220"/>
        <w:ind w:right="120"/>
        <w:rPr>
          <w:b/>
          <w:bCs/>
          <w:color w:val="000000"/>
        </w:rPr>
      </w:pPr>
      <w:r w:rsidRPr="00B81BB4">
        <w:rPr>
          <w:b/>
          <w:color w:val="000000"/>
        </w:rPr>
        <w:t xml:space="preserve">MYYNTILUVAN MUUT EHDOT JA EDELLYTYKSET </w:t>
      </w:r>
    </w:p>
    <w:p w14:paraId="367E63D5" w14:textId="77777777" w:rsidR="00C46267" w:rsidRPr="00B81BB4" w:rsidRDefault="00C46267" w:rsidP="00C46267">
      <w:pPr>
        <w:widowControl w:val="0"/>
        <w:autoSpaceDE w:val="0"/>
        <w:autoSpaceDN w:val="0"/>
        <w:adjustRightInd w:val="0"/>
        <w:spacing w:after="140" w:line="280" w:lineRule="atLeast"/>
        <w:ind w:left="127" w:right="120"/>
        <w:rPr>
          <w:color w:val="000000"/>
        </w:rPr>
      </w:pPr>
    </w:p>
    <w:p w14:paraId="29C8B70D" w14:textId="77777777" w:rsidR="00C46267" w:rsidRPr="00B81BB4" w:rsidRDefault="002F4556" w:rsidP="00C46267">
      <w:pPr>
        <w:widowControl w:val="0"/>
        <w:numPr>
          <w:ilvl w:val="0"/>
          <w:numId w:val="21"/>
        </w:numPr>
        <w:tabs>
          <w:tab w:val="clear" w:pos="567"/>
          <w:tab w:val="clear" w:pos="720"/>
          <w:tab w:val="left" w:pos="468"/>
        </w:tabs>
        <w:autoSpaceDE w:val="0"/>
        <w:autoSpaceDN w:val="0"/>
        <w:adjustRightInd w:val="0"/>
        <w:spacing w:line="240" w:lineRule="auto"/>
        <w:ind w:left="468"/>
        <w:rPr>
          <w:color w:val="000000"/>
        </w:rPr>
      </w:pPr>
      <w:r w:rsidRPr="00B81BB4">
        <w:rPr>
          <w:b/>
          <w:color w:val="000000"/>
        </w:rPr>
        <w:t xml:space="preserve">Määräaikaiset turvallisuuskatsaukset </w:t>
      </w:r>
    </w:p>
    <w:p w14:paraId="14232AF1" w14:textId="77777777" w:rsidR="00C46267" w:rsidRPr="00B81BB4" w:rsidRDefault="00C46267" w:rsidP="00C46267">
      <w:pPr>
        <w:widowControl w:val="0"/>
        <w:autoSpaceDE w:val="0"/>
        <w:autoSpaceDN w:val="0"/>
        <w:adjustRightInd w:val="0"/>
        <w:spacing w:after="140" w:line="280" w:lineRule="atLeast"/>
        <w:ind w:left="127" w:right="120"/>
        <w:rPr>
          <w:color w:val="000000"/>
        </w:rPr>
      </w:pPr>
    </w:p>
    <w:p w14:paraId="24332264" w14:textId="77777777" w:rsidR="00C46267" w:rsidRPr="00B81BB4" w:rsidRDefault="002F4556" w:rsidP="00C46267">
      <w:pPr>
        <w:widowControl w:val="0"/>
        <w:autoSpaceDE w:val="0"/>
        <w:autoSpaceDN w:val="0"/>
        <w:adjustRightInd w:val="0"/>
        <w:spacing w:after="140" w:line="280" w:lineRule="atLeast"/>
        <w:ind w:left="127" w:right="120"/>
        <w:rPr>
          <w:color w:val="000000"/>
        </w:rPr>
      </w:pPr>
      <w:r w:rsidRPr="00B81BB4">
        <w:rPr>
          <w:color w:val="000000"/>
        </w:rPr>
        <w:t>Tämän lääkevalmisteen osalta velvoitteet määräaikaisten turvallisuus</w:t>
      </w:r>
      <w:r w:rsidRPr="00B81BB4">
        <w:rPr>
          <w:color w:val="000000"/>
        </w:rPr>
        <w:t>katsausten toimittamisesta on määritelty Euroopan unionin viitepäivämäärät (EURD) ja toimittamisvaatimukset sisältävässä luettelossa, josta on säädetty direktiivin 2001/83/EY 107 c artiklan 7 kohdassa, ja kaikissa luettelon myöhemmissä päivityksissä, jotka</w:t>
      </w:r>
      <w:r w:rsidRPr="00B81BB4">
        <w:rPr>
          <w:color w:val="000000"/>
        </w:rPr>
        <w:t xml:space="preserve"> on julkaistu Euroopan lääkeviraston verkkosivuilla.</w:t>
      </w:r>
    </w:p>
    <w:p w14:paraId="58BB0AB4" w14:textId="77777777" w:rsidR="00C46267" w:rsidRPr="00B81BB4" w:rsidRDefault="002F4556" w:rsidP="00C46267">
      <w:pPr>
        <w:widowControl w:val="0"/>
        <w:autoSpaceDE w:val="0"/>
        <w:autoSpaceDN w:val="0"/>
        <w:adjustRightInd w:val="0"/>
        <w:spacing w:line="280" w:lineRule="atLeast"/>
        <w:ind w:left="127" w:right="120"/>
        <w:rPr>
          <w:color w:val="000000"/>
        </w:rPr>
      </w:pPr>
      <w:r w:rsidRPr="00B81BB4">
        <w:rPr>
          <w:color w:val="000000"/>
        </w:rPr>
        <w:t xml:space="preserve">Myyntiluvan haltijan tulee toimittaa tälle valmisteelle ensimmäinen määräaikainen turvallisuuskatsaus kuuden kuukauden kuluessa myyntiluvan myöntämisestä. </w:t>
      </w:r>
    </w:p>
    <w:p w14:paraId="1A9673F5" w14:textId="77777777" w:rsidR="00C46267" w:rsidRPr="00B81BB4" w:rsidRDefault="002F4556" w:rsidP="00C46267">
      <w:pPr>
        <w:pStyle w:val="ListParagraph"/>
        <w:keepNext/>
        <w:widowControl w:val="0"/>
        <w:numPr>
          <w:ilvl w:val="0"/>
          <w:numId w:val="30"/>
        </w:numPr>
        <w:autoSpaceDE w:val="0"/>
        <w:autoSpaceDN w:val="0"/>
        <w:adjustRightInd w:val="0"/>
        <w:spacing w:before="280" w:after="220"/>
        <w:ind w:right="120"/>
        <w:rPr>
          <w:b/>
          <w:bCs/>
          <w:color w:val="000000"/>
        </w:rPr>
      </w:pPr>
      <w:r w:rsidRPr="00B81BB4">
        <w:rPr>
          <w:b/>
          <w:color w:val="000000"/>
        </w:rPr>
        <w:t xml:space="preserve">EHDOT TAI RAJOITUKSET, JOTKA KOSKEVAT </w:t>
      </w:r>
      <w:r w:rsidRPr="00B81BB4">
        <w:rPr>
          <w:b/>
          <w:color w:val="000000"/>
        </w:rPr>
        <w:t>LÄÄKEVALMISTEEN TURVALLISTA JA TEHOKASTA KÄYTTÖÄ</w:t>
      </w:r>
    </w:p>
    <w:p w14:paraId="18EB4C4F" w14:textId="77777777" w:rsidR="00C46267" w:rsidRPr="00B81BB4" w:rsidRDefault="00C46267" w:rsidP="00C46267">
      <w:pPr>
        <w:widowControl w:val="0"/>
        <w:autoSpaceDE w:val="0"/>
        <w:autoSpaceDN w:val="0"/>
        <w:adjustRightInd w:val="0"/>
        <w:spacing w:after="140" w:line="280" w:lineRule="atLeast"/>
        <w:ind w:left="127" w:right="120"/>
        <w:rPr>
          <w:color w:val="000000"/>
        </w:rPr>
      </w:pPr>
    </w:p>
    <w:p w14:paraId="15DB1F0F" w14:textId="77777777" w:rsidR="00C46267" w:rsidRPr="00B81BB4" w:rsidRDefault="002F4556" w:rsidP="00C46267">
      <w:pPr>
        <w:widowControl w:val="0"/>
        <w:numPr>
          <w:ilvl w:val="0"/>
          <w:numId w:val="21"/>
        </w:numPr>
        <w:tabs>
          <w:tab w:val="clear" w:pos="567"/>
          <w:tab w:val="clear" w:pos="720"/>
          <w:tab w:val="left" w:pos="468"/>
        </w:tabs>
        <w:autoSpaceDE w:val="0"/>
        <w:autoSpaceDN w:val="0"/>
        <w:adjustRightInd w:val="0"/>
        <w:spacing w:line="240" w:lineRule="auto"/>
        <w:ind w:left="468"/>
        <w:rPr>
          <w:color w:val="000000"/>
        </w:rPr>
      </w:pPr>
      <w:r w:rsidRPr="00B81BB4">
        <w:rPr>
          <w:b/>
          <w:color w:val="000000"/>
        </w:rPr>
        <w:t>Riskinhallintasuunnitelma (RMP)</w:t>
      </w:r>
    </w:p>
    <w:p w14:paraId="12434A4F" w14:textId="77777777" w:rsidR="00C46267" w:rsidRPr="00B81BB4" w:rsidRDefault="00C46267" w:rsidP="00C46267">
      <w:pPr>
        <w:widowControl w:val="0"/>
        <w:autoSpaceDE w:val="0"/>
        <w:autoSpaceDN w:val="0"/>
        <w:adjustRightInd w:val="0"/>
        <w:spacing w:after="140" w:line="280" w:lineRule="atLeast"/>
        <w:ind w:left="127" w:right="120"/>
        <w:rPr>
          <w:color w:val="000000"/>
        </w:rPr>
      </w:pPr>
    </w:p>
    <w:p w14:paraId="3A867398" w14:textId="77777777" w:rsidR="00C46267" w:rsidRPr="00B81BB4" w:rsidRDefault="002F4556" w:rsidP="00C46267">
      <w:pPr>
        <w:widowControl w:val="0"/>
        <w:autoSpaceDE w:val="0"/>
        <w:autoSpaceDN w:val="0"/>
        <w:adjustRightInd w:val="0"/>
        <w:spacing w:after="140" w:line="280" w:lineRule="atLeast"/>
        <w:ind w:left="127" w:right="120"/>
        <w:rPr>
          <w:color w:val="000000"/>
        </w:rPr>
      </w:pPr>
      <w:r w:rsidRPr="00B81BB4">
        <w:rPr>
          <w:color w:val="000000"/>
        </w:rPr>
        <w:t>Myyntiluvan haltijan on suoritettava vaaditut lääketurvatoimet ja interventiot myyntiluvan moduulissa 1.8.2 esitetyn sovitun riskinhallintasuunnitelman sekä mahdollisten sov</w:t>
      </w:r>
      <w:r w:rsidRPr="00B81BB4">
        <w:rPr>
          <w:color w:val="000000"/>
        </w:rPr>
        <w:t>ittujen riskinhallintasuunnitelman myöhempien päivitysten mukaisesti.</w:t>
      </w:r>
    </w:p>
    <w:p w14:paraId="530D5F37" w14:textId="77777777" w:rsidR="00C46267" w:rsidRPr="00B81BB4" w:rsidRDefault="002F4556" w:rsidP="00C46267">
      <w:pPr>
        <w:widowControl w:val="0"/>
        <w:autoSpaceDE w:val="0"/>
        <w:autoSpaceDN w:val="0"/>
        <w:adjustRightInd w:val="0"/>
        <w:spacing w:after="140" w:line="280" w:lineRule="atLeast"/>
        <w:ind w:left="127" w:right="120"/>
        <w:rPr>
          <w:color w:val="000000"/>
        </w:rPr>
      </w:pPr>
      <w:r w:rsidRPr="00B81BB4">
        <w:rPr>
          <w:color w:val="000000"/>
        </w:rPr>
        <w:t>Päivitetty RMP tulee toimittaa</w:t>
      </w:r>
    </w:p>
    <w:p w14:paraId="430AA862" w14:textId="77777777" w:rsidR="00C46267" w:rsidRPr="00B81BB4" w:rsidRDefault="002F4556" w:rsidP="00C46267">
      <w:pPr>
        <w:widowControl w:val="0"/>
        <w:numPr>
          <w:ilvl w:val="0"/>
          <w:numId w:val="21"/>
        </w:numPr>
        <w:tabs>
          <w:tab w:val="clear" w:pos="567"/>
          <w:tab w:val="clear" w:pos="720"/>
          <w:tab w:val="left" w:pos="828"/>
        </w:tabs>
        <w:autoSpaceDE w:val="0"/>
        <w:autoSpaceDN w:val="0"/>
        <w:adjustRightInd w:val="0"/>
        <w:spacing w:after="140" w:line="280" w:lineRule="atLeast"/>
        <w:ind w:left="828"/>
        <w:rPr>
          <w:color w:val="000000"/>
        </w:rPr>
      </w:pPr>
      <w:r w:rsidRPr="00B81BB4">
        <w:rPr>
          <w:color w:val="000000"/>
        </w:rPr>
        <w:t>Euroopan lääkeviraston pyynnöstä</w:t>
      </w:r>
    </w:p>
    <w:p w14:paraId="0AEA848E" w14:textId="77777777" w:rsidR="00C46267" w:rsidRPr="00B81BB4" w:rsidRDefault="002F4556" w:rsidP="00C46267">
      <w:pPr>
        <w:widowControl w:val="0"/>
        <w:numPr>
          <w:ilvl w:val="0"/>
          <w:numId w:val="21"/>
        </w:numPr>
        <w:tabs>
          <w:tab w:val="clear" w:pos="567"/>
          <w:tab w:val="clear" w:pos="720"/>
          <w:tab w:val="left" w:pos="828"/>
        </w:tabs>
        <w:autoSpaceDE w:val="0"/>
        <w:autoSpaceDN w:val="0"/>
        <w:adjustRightInd w:val="0"/>
        <w:spacing w:after="140" w:line="280" w:lineRule="atLeast"/>
        <w:ind w:left="828"/>
        <w:rPr>
          <w:color w:val="000000"/>
        </w:rPr>
      </w:pPr>
      <w:r w:rsidRPr="00B81BB4">
        <w:rPr>
          <w:color w:val="000000"/>
        </w:rPr>
        <w:t>kun riskinhallintajärjestelmää muutetaan, varsinkin kun saadaan uutta tietoa, joka saattaa johtaa hyöty-riskiprofiilin mer</w:t>
      </w:r>
      <w:r w:rsidRPr="00B81BB4">
        <w:rPr>
          <w:color w:val="000000"/>
        </w:rPr>
        <w:t xml:space="preserve">kittävään muutokseen, tai kun on saavutettu tärkeä tavoite (lääketurvatoiminnassa tai riskien minimoinnissa). </w:t>
      </w:r>
    </w:p>
    <w:p w14:paraId="61EC03F7" w14:textId="77777777" w:rsidR="00C46267" w:rsidRPr="00B81BB4" w:rsidRDefault="002F4556" w:rsidP="00C46267">
      <w:pPr>
        <w:numPr>
          <w:ilvl w:val="12"/>
          <w:numId w:val="0"/>
        </w:numPr>
        <w:spacing w:line="240" w:lineRule="auto"/>
        <w:ind w:right="-2"/>
        <w:rPr>
          <w:noProof/>
          <w:szCs w:val="22"/>
        </w:rPr>
      </w:pPr>
      <w:r w:rsidRPr="00B81BB4">
        <w:br w:type="page"/>
      </w:r>
    </w:p>
    <w:p w14:paraId="36610667" w14:textId="77777777" w:rsidR="00C46267" w:rsidRPr="00B81BB4" w:rsidRDefault="00C46267" w:rsidP="00C46267">
      <w:pPr>
        <w:spacing w:line="240" w:lineRule="auto"/>
        <w:ind w:right="566"/>
        <w:rPr>
          <w:noProof/>
          <w:szCs w:val="22"/>
        </w:rPr>
      </w:pPr>
    </w:p>
    <w:p w14:paraId="433F77EE" w14:textId="77777777" w:rsidR="00C46267" w:rsidRPr="00B81BB4" w:rsidRDefault="00C46267" w:rsidP="00C46267">
      <w:pPr>
        <w:spacing w:line="240" w:lineRule="auto"/>
        <w:rPr>
          <w:noProof/>
          <w:szCs w:val="22"/>
        </w:rPr>
      </w:pPr>
    </w:p>
    <w:p w14:paraId="74E8CF7B" w14:textId="77777777" w:rsidR="00C46267" w:rsidRPr="00B81BB4" w:rsidRDefault="00C46267" w:rsidP="00C46267">
      <w:pPr>
        <w:spacing w:line="240" w:lineRule="auto"/>
        <w:rPr>
          <w:noProof/>
          <w:szCs w:val="22"/>
        </w:rPr>
      </w:pPr>
    </w:p>
    <w:p w14:paraId="226CA2B6" w14:textId="77777777" w:rsidR="00C46267" w:rsidRPr="00B81BB4" w:rsidRDefault="00C46267" w:rsidP="00C46267">
      <w:pPr>
        <w:spacing w:line="240" w:lineRule="auto"/>
        <w:rPr>
          <w:noProof/>
          <w:szCs w:val="22"/>
        </w:rPr>
      </w:pPr>
    </w:p>
    <w:p w14:paraId="3CAAF1DD" w14:textId="77777777" w:rsidR="00C46267" w:rsidRPr="00B81BB4" w:rsidRDefault="00C46267" w:rsidP="00C46267">
      <w:pPr>
        <w:spacing w:line="240" w:lineRule="auto"/>
        <w:rPr>
          <w:noProof/>
          <w:szCs w:val="22"/>
        </w:rPr>
      </w:pPr>
    </w:p>
    <w:p w14:paraId="050D8BA6" w14:textId="77777777" w:rsidR="00C46267" w:rsidRPr="00B81BB4" w:rsidRDefault="00C46267" w:rsidP="00C46267">
      <w:pPr>
        <w:spacing w:line="240" w:lineRule="auto"/>
      </w:pPr>
    </w:p>
    <w:p w14:paraId="73B3030B" w14:textId="77777777" w:rsidR="00C46267" w:rsidRPr="00B81BB4" w:rsidRDefault="00C46267" w:rsidP="00C46267">
      <w:pPr>
        <w:spacing w:line="240" w:lineRule="auto"/>
      </w:pPr>
    </w:p>
    <w:p w14:paraId="3588AF7D" w14:textId="77777777" w:rsidR="00C46267" w:rsidRPr="00B81BB4" w:rsidRDefault="00C46267" w:rsidP="00C46267">
      <w:pPr>
        <w:spacing w:line="240" w:lineRule="auto"/>
      </w:pPr>
    </w:p>
    <w:p w14:paraId="57C116DD" w14:textId="77777777" w:rsidR="00C46267" w:rsidRPr="00B81BB4" w:rsidRDefault="00C46267" w:rsidP="00C46267">
      <w:pPr>
        <w:spacing w:line="240" w:lineRule="auto"/>
      </w:pPr>
    </w:p>
    <w:p w14:paraId="25970EED" w14:textId="77777777" w:rsidR="00C46267" w:rsidRPr="00B81BB4" w:rsidRDefault="00C46267" w:rsidP="00C46267">
      <w:pPr>
        <w:spacing w:line="240" w:lineRule="auto"/>
      </w:pPr>
    </w:p>
    <w:p w14:paraId="2F24707E" w14:textId="77777777" w:rsidR="00C46267" w:rsidRPr="00B81BB4" w:rsidRDefault="00C46267" w:rsidP="00C46267">
      <w:pPr>
        <w:spacing w:line="240" w:lineRule="auto"/>
        <w:rPr>
          <w:noProof/>
          <w:szCs w:val="22"/>
        </w:rPr>
      </w:pPr>
    </w:p>
    <w:p w14:paraId="23FC55CF" w14:textId="77777777" w:rsidR="00C46267" w:rsidRPr="00B81BB4" w:rsidRDefault="00C46267" w:rsidP="00C46267">
      <w:pPr>
        <w:spacing w:line="240" w:lineRule="auto"/>
        <w:rPr>
          <w:noProof/>
          <w:szCs w:val="22"/>
        </w:rPr>
      </w:pPr>
    </w:p>
    <w:p w14:paraId="2274BD58" w14:textId="77777777" w:rsidR="00C46267" w:rsidRPr="00B81BB4" w:rsidRDefault="00C46267" w:rsidP="00C46267">
      <w:pPr>
        <w:rPr>
          <w:noProof/>
        </w:rPr>
      </w:pPr>
    </w:p>
    <w:p w14:paraId="739095F5" w14:textId="77777777" w:rsidR="00C46267" w:rsidRPr="00B81BB4" w:rsidRDefault="00C46267" w:rsidP="00C46267">
      <w:pPr>
        <w:rPr>
          <w:noProof/>
        </w:rPr>
      </w:pPr>
    </w:p>
    <w:p w14:paraId="0CD5D2AA" w14:textId="77777777" w:rsidR="00C46267" w:rsidRPr="00B81BB4" w:rsidRDefault="00C46267" w:rsidP="00C46267">
      <w:pPr>
        <w:rPr>
          <w:noProof/>
        </w:rPr>
      </w:pPr>
    </w:p>
    <w:p w14:paraId="01FF8493" w14:textId="77777777" w:rsidR="00C46267" w:rsidRPr="00B81BB4" w:rsidRDefault="00C46267" w:rsidP="00C46267">
      <w:pPr>
        <w:spacing w:line="240" w:lineRule="auto"/>
        <w:rPr>
          <w:noProof/>
          <w:szCs w:val="22"/>
        </w:rPr>
      </w:pPr>
    </w:p>
    <w:p w14:paraId="428DB373" w14:textId="77777777" w:rsidR="00C46267" w:rsidRPr="00B81BB4" w:rsidRDefault="00C46267" w:rsidP="00C46267">
      <w:pPr>
        <w:spacing w:line="240" w:lineRule="auto"/>
        <w:rPr>
          <w:noProof/>
          <w:szCs w:val="22"/>
        </w:rPr>
      </w:pPr>
    </w:p>
    <w:p w14:paraId="512A1786" w14:textId="77777777" w:rsidR="00C46267" w:rsidRPr="00B81BB4" w:rsidRDefault="00C46267" w:rsidP="00C46267">
      <w:pPr>
        <w:spacing w:line="240" w:lineRule="auto"/>
        <w:rPr>
          <w:noProof/>
          <w:szCs w:val="22"/>
        </w:rPr>
      </w:pPr>
    </w:p>
    <w:p w14:paraId="56D54ADE" w14:textId="77777777" w:rsidR="00C46267" w:rsidRPr="00B81BB4" w:rsidRDefault="00C46267" w:rsidP="00C46267">
      <w:pPr>
        <w:spacing w:line="240" w:lineRule="auto"/>
        <w:rPr>
          <w:noProof/>
          <w:szCs w:val="22"/>
        </w:rPr>
      </w:pPr>
    </w:p>
    <w:p w14:paraId="4FA602A9" w14:textId="77777777" w:rsidR="00C46267" w:rsidRPr="00B81BB4" w:rsidRDefault="00C46267" w:rsidP="00C46267">
      <w:pPr>
        <w:spacing w:line="240" w:lineRule="auto"/>
        <w:rPr>
          <w:noProof/>
          <w:szCs w:val="22"/>
        </w:rPr>
      </w:pPr>
    </w:p>
    <w:p w14:paraId="2EC0E955" w14:textId="77777777" w:rsidR="00C46267" w:rsidRPr="00B81BB4" w:rsidRDefault="00C46267" w:rsidP="00C46267">
      <w:pPr>
        <w:spacing w:line="240" w:lineRule="auto"/>
        <w:rPr>
          <w:noProof/>
          <w:szCs w:val="22"/>
        </w:rPr>
      </w:pPr>
    </w:p>
    <w:p w14:paraId="39C436D9" w14:textId="77777777" w:rsidR="00C46267" w:rsidRPr="00B81BB4" w:rsidRDefault="00C46267" w:rsidP="00C46267">
      <w:pPr>
        <w:spacing w:line="240" w:lineRule="auto"/>
        <w:rPr>
          <w:noProof/>
          <w:szCs w:val="22"/>
        </w:rPr>
      </w:pPr>
    </w:p>
    <w:p w14:paraId="3778FBEC" w14:textId="77777777" w:rsidR="00C46267" w:rsidRPr="00B81BB4" w:rsidRDefault="00C46267" w:rsidP="00C46267">
      <w:pPr>
        <w:spacing w:line="240" w:lineRule="auto"/>
        <w:rPr>
          <w:noProof/>
          <w:szCs w:val="22"/>
        </w:rPr>
      </w:pPr>
    </w:p>
    <w:p w14:paraId="37656573" w14:textId="77777777" w:rsidR="00C46267" w:rsidRPr="00B81BB4" w:rsidRDefault="002F4556" w:rsidP="00C46267">
      <w:pPr>
        <w:spacing w:line="240" w:lineRule="auto"/>
        <w:jc w:val="center"/>
        <w:outlineLvl w:val="0"/>
        <w:rPr>
          <w:b/>
          <w:noProof/>
          <w:szCs w:val="22"/>
        </w:rPr>
      </w:pPr>
      <w:r w:rsidRPr="00B81BB4">
        <w:rPr>
          <w:b/>
          <w:noProof/>
        </w:rPr>
        <w:t>LIITE III</w:t>
      </w:r>
    </w:p>
    <w:p w14:paraId="47F1C904" w14:textId="77777777" w:rsidR="00C46267" w:rsidRPr="00B81BB4" w:rsidRDefault="00C46267" w:rsidP="00C46267">
      <w:pPr>
        <w:rPr>
          <w:noProof/>
        </w:rPr>
      </w:pPr>
    </w:p>
    <w:p w14:paraId="21B968EF" w14:textId="77777777" w:rsidR="00C46267" w:rsidRPr="00B81BB4" w:rsidRDefault="002F4556" w:rsidP="00C46267">
      <w:pPr>
        <w:spacing w:line="240" w:lineRule="auto"/>
        <w:jc w:val="center"/>
        <w:outlineLvl w:val="0"/>
        <w:rPr>
          <w:b/>
          <w:noProof/>
          <w:szCs w:val="22"/>
        </w:rPr>
      </w:pPr>
      <w:r w:rsidRPr="00B81BB4">
        <w:rPr>
          <w:b/>
          <w:noProof/>
        </w:rPr>
        <w:t>MYYNTIPÄÄLLYSMERKINNÄT JA PAKKAUSSELOSTE</w:t>
      </w:r>
    </w:p>
    <w:p w14:paraId="60FB616E" w14:textId="77777777" w:rsidR="00C46267" w:rsidRPr="00B81BB4" w:rsidRDefault="002F4556" w:rsidP="00C46267">
      <w:pPr>
        <w:rPr>
          <w:noProof/>
        </w:rPr>
      </w:pPr>
      <w:r w:rsidRPr="00B81BB4">
        <w:br w:type="page"/>
      </w:r>
    </w:p>
    <w:p w14:paraId="26D5932D" w14:textId="77777777" w:rsidR="00C46267" w:rsidRPr="00B81BB4" w:rsidRDefault="00C46267" w:rsidP="00C46267">
      <w:pPr>
        <w:rPr>
          <w:noProof/>
        </w:rPr>
      </w:pPr>
    </w:p>
    <w:p w14:paraId="6A7BF37F" w14:textId="77777777" w:rsidR="00C46267" w:rsidRPr="00B81BB4" w:rsidRDefault="00C46267" w:rsidP="00C46267">
      <w:pPr>
        <w:rPr>
          <w:noProof/>
        </w:rPr>
      </w:pPr>
    </w:p>
    <w:p w14:paraId="30393A49" w14:textId="77777777" w:rsidR="00C46267" w:rsidRPr="00B81BB4" w:rsidRDefault="00C46267" w:rsidP="00C46267">
      <w:pPr>
        <w:rPr>
          <w:noProof/>
        </w:rPr>
      </w:pPr>
    </w:p>
    <w:p w14:paraId="1E7DD29F" w14:textId="77777777" w:rsidR="00C46267" w:rsidRPr="00B81BB4" w:rsidRDefault="00C46267" w:rsidP="00C46267">
      <w:pPr>
        <w:rPr>
          <w:noProof/>
        </w:rPr>
      </w:pPr>
    </w:p>
    <w:p w14:paraId="5C05D7E8" w14:textId="77777777" w:rsidR="00C46267" w:rsidRPr="00B81BB4" w:rsidRDefault="00C46267" w:rsidP="00C46267">
      <w:pPr>
        <w:rPr>
          <w:noProof/>
        </w:rPr>
      </w:pPr>
    </w:p>
    <w:p w14:paraId="6738B752" w14:textId="77777777" w:rsidR="00C46267" w:rsidRPr="00B81BB4" w:rsidRDefault="00C46267" w:rsidP="00C46267">
      <w:pPr>
        <w:rPr>
          <w:noProof/>
        </w:rPr>
      </w:pPr>
    </w:p>
    <w:p w14:paraId="05DDAF0B" w14:textId="77777777" w:rsidR="00C46267" w:rsidRPr="00B81BB4" w:rsidRDefault="00C46267" w:rsidP="00C46267">
      <w:pPr>
        <w:rPr>
          <w:noProof/>
        </w:rPr>
      </w:pPr>
    </w:p>
    <w:p w14:paraId="2490DBD7" w14:textId="77777777" w:rsidR="00C46267" w:rsidRPr="00B81BB4" w:rsidRDefault="00C46267" w:rsidP="00C46267">
      <w:pPr>
        <w:rPr>
          <w:noProof/>
        </w:rPr>
      </w:pPr>
    </w:p>
    <w:p w14:paraId="644E8C56" w14:textId="77777777" w:rsidR="00C46267" w:rsidRPr="00B81BB4" w:rsidRDefault="00C46267" w:rsidP="00C46267">
      <w:pPr>
        <w:rPr>
          <w:noProof/>
        </w:rPr>
      </w:pPr>
    </w:p>
    <w:p w14:paraId="346AB927" w14:textId="77777777" w:rsidR="00C46267" w:rsidRPr="00B81BB4" w:rsidRDefault="00C46267" w:rsidP="00C46267">
      <w:pPr>
        <w:rPr>
          <w:noProof/>
        </w:rPr>
      </w:pPr>
    </w:p>
    <w:p w14:paraId="7D4DD4F2" w14:textId="77777777" w:rsidR="00C46267" w:rsidRPr="00B81BB4" w:rsidRDefault="00C46267" w:rsidP="00C46267">
      <w:pPr>
        <w:rPr>
          <w:noProof/>
        </w:rPr>
      </w:pPr>
    </w:p>
    <w:p w14:paraId="2DEF4891" w14:textId="77777777" w:rsidR="00C46267" w:rsidRPr="00B81BB4" w:rsidRDefault="00C46267" w:rsidP="00C46267">
      <w:pPr>
        <w:rPr>
          <w:noProof/>
        </w:rPr>
      </w:pPr>
    </w:p>
    <w:p w14:paraId="4FBFB7DE" w14:textId="77777777" w:rsidR="00C46267" w:rsidRPr="00B81BB4" w:rsidRDefault="00C46267" w:rsidP="00C46267">
      <w:pPr>
        <w:rPr>
          <w:noProof/>
        </w:rPr>
      </w:pPr>
    </w:p>
    <w:p w14:paraId="08FDADA6" w14:textId="77777777" w:rsidR="00C46267" w:rsidRPr="00B81BB4" w:rsidRDefault="00C46267" w:rsidP="00C46267">
      <w:pPr>
        <w:rPr>
          <w:noProof/>
        </w:rPr>
      </w:pPr>
    </w:p>
    <w:p w14:paraId="06FB5F4C" w14:textId="77777777" w:rsidR="00C46267" w:rsidRPr="00B81BB4" w:rsidRDefault="00C46267" w:rsidP="00C46267">
      <w:pPr>
        <w:rPr>
          <w:noProof/>
        </w:rPr>
      </w:pPr>
    </w:p>
    <w:p w14:paraId="74839D9B" w14:textId="77777777" w:rsidR="00C46267" w:rsidRPr="00B81BB4" w:rsidRDefault="00C46267" w:rsidP="00C46267">
      <w:pPr>
        <w:rPr>
          <w:noProof/>
        </w:rPr>
      </w:pPr>
    </w:p>
    <w:p w14:paraId="78422995" w14:textId="77777777" w:rsidR="00C46267" w:rsidRPr="00B81BB4" w:rsidRDefault="00C46267" w:rsidP="00C46267">
      <w:pPr>
        <w:rPr>
          <w:noProof/>
        </w:rPr>
      </w:pPr>
    </w:p>
    <w:p w14:paraId="1D423716" w14:textId="77777777" w:rsidR="00C46267" w:rsidRPr="00B81BB4" w:rsidRDefault="00C46267" w:rsidP="00C46267">
      <w:pPr>
        <w:rPr>
          <w:noProof/>
        </w:rPr>
      </w:pPr>
    </w:p>
    <w:p w14:paraId="10480782" w14:textId="77777777" w:rsidR="00C46267" w:rsidRPr="00B81BB4" w:rsidRDefault="00C46267" w:rsidP="00C46267">
      <w:pPr>
        <w:rPr>
          <w:noProof/>
        </w:rPr>
      </w:pPr>
    </w:p>
    <w:p w14:paraId="3654C8C4" w14:textId="77777777" w:rsidR="00C46267" w:rsidRPr="00B81BB4" w:rsidRDefault="00C46267" w:rsidP="00C46267">
      <w:pPr>
        <w:rPr>
          <w:noProof/>
        </w:rPr>
      </w:pPr>
    </w:p>
    <w:p w14:paraId="6DA6C611" w14:textId="77777777" w:rsidR="00C46267" w:rsidRPr="00B81BB4" w:rsidRDefault="00C46267" w:rsidP="00C46267">
      <w:pPr>
        <w:rPr>
          <w:noProof/>
        </w:rPr>
      </w:pPr>
    </w:p>
    <w:p w14:paraId="3209633A" w14:textId="77777777" w:rsidR="00C46267" w:rsidRPr="00B81BB4" w:rsidRDefault="00C46267" w:rsidP="00C46267">
      <w:pPr>
        <w:rPr>
          <w:noProof/>
        </w:rPr>
      </w:pPr>
    </w:p>
    <w:p w14:paraId="2D307506" w14:textId="77777777" w:rsidR="00C46267" w:rsidRPr="00B81BB4" w:rsidRDefault="002F4556" w:rsidP="00C46267">
      <w:pPr>
        <w:pStyle w:val="ListParagraph"/>
        <w:numPr>
          <w:ilvl w:val="0"/>
          <w:numId w:val="31"/>
        </w:numPr>
        <w:spacing w:line="240" w:lineRule="auto"/>
        <w:ind w:left="357" w:hanging="357"/>
        <w:jc w:val="center"/>
        <w:outlineLvl w:val="0"/>
        <w:rPr>
          <w:noProof/>
          <w:szCs w:val="22"/>
        </w:rPr>
      </w:pPr>
      <w:r w:rsidRPr="00B81BB4">
        <w:rPr>
          <w:b/>
          <w:noProof/>
        </w:rPr>
        <w:t>MYYNTIPÄÄLLYSMERKINNÄT</w:t>
      </w:r>
    </w:p>
    <w:p w14:paraId="37062F90" w14:textId="77777777" w:rsidR="00C46267" w:rsidRPr="00B81BB4" w:rsidRDefault="002F4556" w:rsidP="00C46267">
      <w:pPr>
        <w:shd w:val="clear" w:color="auto" w:fill="FFFFFF"/>
        <w:spacing w:line="240" w:lineRule="auto"/>
        <w:rPr>
          <w:noProof/>
          <w:szCs w:val="22"/>
        </w:rPr>
      </w:pPr>
      <w:r w:rsidRPr="00B81BB4">
        <w:br w:type="page"/>
      </w:r>
    </w:p>
    <w:p w14:paraId="035B6CA0" w14:textId="77777777" w:rsidR="00C46267" w:rsidRPr="00B81BB4" w:rsidRDefault="002F4556" w:rsidP="00C46267">
      <w:pPr>
        <w:pBdr>
          <w:top w:val="single" w:sz="4" w:space="0" w:color="auto"/>
          <w:left w:val="single" w:sz="4" w:space="4" w:color="auto"/>
          <w:bottom w:val="single" w:sz="4" w:space="1" w:color="auto"/>
          <w:right w:val="single" w:sz="4" w:space="4" w:color="auto"/>
        </w:pBdr>
        <w:spacing w:line="240" w:lineRule="auto"/>
        <w:rPr>
          <w:b/>
          <w:noProof/>
          <w:szCs w:val="22"/>
        </w:rPr>
      </w:pPr>
      <w:r w:rsidRPr="00B81BB4">
        <w:rPr>
          <w:b/>
          <w:noProof/>
        </w:rPr>
        <w:lastRenderedPageBreak/>
        <w:t>ULKOPAKKAUKSESSA ON OLTAVA SEURAAVAT MERKINNÄT</w:t>
      </w:r>
    </w:p>
    <w:p w14:paraId="6562EA46" w14:textId="77777777" w:rsidR="00C46267" w:rsidRPr="00B81BB4" w:rsidRDefault="00C46267" w:rsidP="00C46267">
      <w:pPr>
        <w:pBdr>
          <w:top w:val="single" w:sz="4" w:space="0" w:color="auto"/>
          <w:left w:val="single" w:sz="4" w:space="4" w:color="auto"/>
          <w:bottom w:val="single" w:sz="4" w:space="1" w:color="auto"/>
          <w:right w:val="single" w:sz="4" w:space="4" w:color="auto"/>
        </w:pBdr>
        <w:spacing w:line="240" w:lineRule="auto"/>
        <w:ind w:left="567" w:hanging="567"/>
        <w:rPr>
          <w:bCs/>
          <w:noProof/>
          <w:szCs w:val="22"/>
        </w:rPr>
      </w:pPr>
    </w:p>
    <w:p w14:paraId="1EC26975" w14:textId="77777777" w:rsidR="00C46267" w:rsidRPr="00B81BB4" w:rsidRDefault="002F4556" w:rsidP="00C46267">
      <w:pPr>
        <w:pBdr>
          <w:top w:val="single" w:sz="4" w:space="0" w:color="auto"/>
          <w:left w:val="single" w:sz="4" w:space="4" w:color="auto"/>
          <w:bottom w:val="single" w:sz="4" w:space="1" w:color="auto"/>
          <w:right w:val="single" w:sz="4" w:space="4" w:color="auto"/>
        </w:pBdr>
        <w:spacing w:line="240" w:lineRule="auto"/>
        <w:rPr>
          <w:bCs/>
          <w:noProof/>
          <w:szCs w:val="22"/>
        </w:rPr>
      </w:pPr>
      <w:r w:rsidRPr="00B81BB4">
        <w:rPr>
          <w:b/>
          <w:noProof/>
        </w:rPr>
        <w:t>ULKOPAKKAUS</w:t>
      </w:r>
    </w:p>
    <w:p w14:paraId="235461CE" w14:textId="77777777" w:rsidR="00C46267" w:rsidRPr="00B81BB4" w:rsidRDefault="00C46267" w:rsidP="00C46267">
      <w:pPr>
        <w:spacing w:line="240" w:lineRule="auto"/>
      </w:pPr>
    </w:p>
    <w:p w14:paraId="7738ED6E" w14:textId="77777777" w:rsidR="00C46267" w:rsidRPr="00B81BB4" w:rsidRDefault="00C46267" w:rsidP="00C46267">
      <w:pPr>
        <w:spacing w:line="240" w:lineRule="auto"/>
        <w:rPr>
          <w:noProof/>
          <w:szCs w:val="22"/>
        </w:rPr>
      </w:pPr>
    </w:p>
    <w:p w14:paraId="5DF98DBE" w14:textId="77777777" w:rsidR="00C46267" w:rsidRPr="00B81BB4" w:rsidRDefault="002F4556" w:rsidP="00C46267">
      <w:pPr>
        <w:pStyle w:val="ListParagraph"/>
        <w:numPr>
          <w:ilvl w:val="1"/>
          <w:numId w:val="30"/>
        </w:numPr>
        <w:pBdr>
          <w:top w:val="single" w:sz="4" w:space="1" w:color="auto"/>
          <w:left w:val="single" w:sz="4" w:space="4" w:color="auto"/>
          <w:bottom w:val="single" w:sz="4" w:space="1" w:color="auto"/>
          <w:right w:val="single" w:sz="4" w:space="4" w:color="auto"/>
        </w:pBdr>
        <w:spacing w:line="240" w:lineRule="auto"/>
        <w:ind w:left="573" w:hanging="573"/>
        <w:outlineLvl w:val="0"/>
      </w:pPr>
      <w:r w:rsidRPr="00B81BB4">
        <w:rPr>
          <w:b/>
        </w:rPr>
        <w:t>LÄÄKEVALMISTEEN NIMI</w:t>
      </w:r>
    </w:p>
    <w:p w14:paraId="49BFAABC" w14:textId="77777777" w:rsidR="00C46267" w:rsidRPr="00B81BB4" w:rsidRDefault="00C46267" w:rsidP="00C46267">
      <w:pPr>
        <w:spacing w:line="240" w:lineRule="auto"/>
        <w:rPr>
          <w:noProof/>
          <w:szCs w:val="22"/>
        </w:rPr>
      </w:pPr>
    </w:p>
    <w:p w14:paraId="5905B9AC" w14:textId="77777777" w:rsidR="00C46267" w:rsidRPr="00B81BB4" w:rsidRDefault="002F4556" w:rsidP="00C46267">
      <w:pPr>
        <w:rPr>
          <w:noProof/>
          <w:szCs w:val="22"/>
        </w:rPr>
      </w:pPr>
      <w:r w:rsidRPr="00B81BB4">
        <w:t xml:space="preserve">Cuprior 150 mg, </w:t>
      </w:r>
      <w:r w:rsidR="009F1D40" w:rsidRPr="00B81BB4">
        <w:t xml:space="preserve">kalvopäällysteinen </w:t>
      </w:r>
      <w:r w:rsidRPr="00B81BB4">
        <w:t xml:space="preserve">tabletti </w:t>
      </w:r>
    </w:p>
    <w:p w14:paraId="4BB0F159" w14:textId="77777777" w:rsidR="00C46267" w:rsidRPr="00B81BB4" w:rsidRDefault="002F4556" w:rsidP="00C46267">
      <w:pPr>
        <w:spacing w:line="240" w:lineRule="auto"/>
        <w:rPr>
          <w:b/>
          <w:szCs w:val="22"/>
        </w:rPr>
      </w:pPr>
      <w:r w:rsidRPr="00B81BB4">
        <w:t>trientiini</w:t>
      </w:r>
      <w:r w:rsidRPr="00B81BB4">
        <w:rPr>
          <w:b/>
        </w:rPr>
        <w:t xml:space="preserve"> </w:t>
      </w:r>
    </w:p>
    <w:p w14:paraId="5E27B274" w14:textId="77777777" w:rsidR="00C46267" w:rsidRPr="00B81BB4" w:rsidRDefault="00C46267" w:rsidP="00C46267">
      <w:pPr>
        <w:spacing w:line="240" w:lineRule="auto"/>
        <w:rPr>
          <w:noProof/>
          <w:szCs w:val="22"/>
        </w:rPr>
      </w:pPr>
    </w:p>
    <w:p w14:paraId="33F60527" w14:textId="77777777" w:rsidR="00C46267" w:rsidRPr="00B81BB4" w:rsidRDefault="00C46267" w:rsidP="00C46267">
      <w:pPr>
        <w:spacing w:line="240" w:lineRule="auto"/>
        <w:rPr>
          <w:noProof/>
          <w:szCs w:val="22"/>
        </w:rPr>
      </w:pPr>
    </w:p>
    <w:p w14:paraId="00306A0F" w14:textId="77777777" w:rsidR="00C46267" w:rsidRPr="00B81BB4" w:rsidRDefault="002F4556" w:rsidP="00C46267">
      <w:pPr>
        <w:pStyle w:val="ListParagraph"/>
        <w:numPr>
          <w:ilvl w:val="1"/>
          <w:numId w:val="30"/>
        </w:numPr>
        <w:pBdr>
          <w:top w:val="single" w:sz="4" w:space="1" w:color="auto"/>
          <w:left w:val="single" w:sz="4" w:space="4" w:color="auto"/>
          <w:bottom w:val="single" w:sz="4" w:space="1" w:color="auto"/>
          <w:right w:val="single" w:sz="4" w:space="4" w:color="auto"/>
        </w:pBdr>
        <w:spacing w:line="240" w:lineRule="auto"/>
        <w:ind w:left="573" w:hanging="573"/>
        <w:outlineLvl w:val="0"/>
        <w:rPr>
          <w:b/>
        </w:rPr>
      </w:pPr>
      <w:r w:rsidRPr="00B81BB4">
        <w:rPr>
          <w:b/>
        </w:rPr>
        <w:t>VAIKUTTAVA(T) AINE(ET)</w:t>
      </w:r>
    </w:p>
    <w:p w14:paraId="5C618076" w14:textId="77777777" w:rsidR="00C46267" w:rsidRPr="00B81BB4" w:rsidRDefault="00C46267" w:rsidP="00C46267">
      <w:pPr>
        <w:spacing w:line="240" w:lineRule="auto"/>
        <w:rPr>
          <w:noProof/>
          <w:szCs w:val="22"/>
        </w:rPr>
      </w:pPr>
    </w:p>
    <w:p w14:paraId="238A25DB" w14:textId="77777777" w:rsidR="00C46267" w:rsidRPr="00B81BB4" w:rsidRDefault="002F4556" w:rsidP="00C46267">
      <w:pPr>
        <w:widowControl w:val="0"/>
      </w:pPr>
      <w:r w:rsidRPr="00B81BB4">
        <w:t xml:space="preserve">Yksi </w:t>
      </w:r>
      <w:r w:rsidR="009F1D40" w:rsidRPr="00B81BB4">
        <w:t xml:space="preserve">kalvopäällysteinen </w:t>
      </w:r>
      <w:r w:rsidRPr="00B81BB4">
        <w:t xml:space="preserve">tabletti sisältää </w:t>
      </w:r>
      <w:r w:rsidRPr="00B81BB4">
        <w:t>trientiinitetrahydrokloridia määrän, joka vastaa 150 mg:aa trientiiniä.</w:t>
      </w:r>
    </w:p>
    <w:p w14:paraId="05DB1582" w14:textId="77777777" w:rsidR="00C46267" w:rsidRPr="00B81BB4" w:rsidRDefault="00C46267" w:rsidP="00C46267">
      <w:pPr>
        <w:spacing w:line="240" w:lineRule="auto"/>
        <w:rPr>
          <w:noProof/>
          <w:szCs w:val="22"/>
        </w:rPr>
      </w:pPr>
    </w:p>
    <w:p w14:paraId="40D4D2A0" w14:textId="77777777" w:rsidR="00C46267" w:rsidRPr="00B81BB4" w:rsidRDefault="00C46267" w:rsidP="00C46267">
      <w:pPr>
        <w:spacing w:line="240" w:lineRule="auto"/>
        <w:rPr>
          <w:noProof/>
          <w:szCs w:val="22"/>
        </w:rPr>
      </w:pPr>
    </w:p>
    <w:p w14:paraId="3FA11905" w14:textId="77777777" w:rsidR="00C46267" w:rsidRPr="00B81BB4" w:rsidRDefault="002F4556" w:rsidP="00C46267">
      <w:pPr>
        <w:pStyle w:val="ListParagraph"/>
        <w:numPr>
          <w:ilvl w:val="1"/>
          <w:numId w:val="30"/>
        </w:numPr>
        <w:pBdr>
          <w:top w:val="single" w:sz="4" w:space="1" w:color="auto"/>
          <w:left w:val="single" w:sz="4" w:space="4" w:color="auto"/>
          <w:bottom w:val="single" w:sz="4" w:space="1" w:color="auto"/>
          <w:right w:val="single" w:sz="4" w:space="4" w:color="auto"/>
        </w:pBdr>
        <w:spacing w:line="240" w:lineRule="auto"/>
        <w:ind w:left="573" w:hanging="573"/>
        <w:outlineLvl w:val="0"/>
        <w:rPr>
          <w:b/>
        </w:rPr>
      </w:pPr>
      <w:r w:rsidRPr="00B81BB4">
        <w:rPr>
          <w:b/>
        </w:rPr>
        <w:t>LUETTELO APUAINEISTA</w:t>
      </w:r>
    </w:p>
    <w:p w14:paraId="2249A6F1" w14:textId="77777777" w:rsidR="00C46267" w:rsidRPr="00B81BB4" w:rsidRDefault="00C46267" w:rsidP="00C46267">
      <w:pPr>
        <w:spacing w:line="240" w:lineRule="auto"/>
        <w:rPr>
          <w:noProof/>
          <w:szCs w:val="22"/>
        </w:rPr>
      </w:pPr>
    </w:p>
    <w:p w14:paraId="7E962205" w14:textId="77777777" w:rsidR="00C46267" w:rsidRPr="00B81BB4" w:rsidRDefault="00C46267" w:rsidP="00C46267">
      <w:pPr>
        <w:spacing w:line="240" w:lineRule="auto"/>
        <w:rPr>
          <w:noProof/>
          <w:szCs w:val="22"/>
        </w:rPr>
      </w:pPr>
    </w:p>
    <w:p w14:paraId="60A41C0A" w14:textId="77777777" w:rsidR="00C46267" w:rsidRPr="00B81BB4" w:rsidRDefault="002F4556" w:rsidP="00C46267">
      <w:pPr>
        <w:pStyle w:val="ListParagraph"/>
        <w:numPr>
          <w:ilvl w:val="1"/>
          <w:numId w:val="30"/>
        </w:numPr>
        <w:pBdr>
          <w:top w:val="single" w:sz="4" w:space="1" w:color="auto"/>
          <w:left w:val="single" w:sz="4" w:space="4" w:color="auto"/>
          <w:bottom w:val="single" w:sz="4" w:space="1" w:color="auto"/>
          <w:right w:val="single" w:sz="4" w:space="4" w:color="auto"/>
        </w:pBdr>
        <w:spacing w:line="240" w:lineRule="auto"/>
        <w:ind w:left="573" w:hanging="573"/>
        <w:outlineLvl w:val="0"/>
        <w:rPr>
          <w:b/>
        </w:rPr>
      </w:pPr>
      <w:r w:rsidRPr="00B81BB4">
        <w:rPr>
          <w:b/>
        </w:rPr>
        <w:t>LÄÄKEMUOTO JA SISÄLLÖN MÄÄRÄ</w:t>
      </w:r>
    </w:p>
    <w:p w14:paraId="12D4A026" w14:textId="77777777" w:rsidR="00C46267" w:rsidRPr="00B81BB4" w:rsidRDefault="00C46267" w:rsidP="00C46267">
      <w:pPr>
        <w:rPr>
          <w:noProof/>
          <w:szCs w:val="22"/>
        </w:rPr>
      </w:pPr>
    </w:p>
    <w:p w14:paraId="02109698" w14:textId="1CC6D71B" w:rsidR="00C46267" w:rsidRPr="00B81BB4" w:rsidRDefault="002F4556" w:rsidP="00C46267">
      <w:pPr>
        <w:rPr>
          <w:noProof/>
          <w:szCs w:val="22"/>
        </w:rPr>
      </w:pPr>
      <w:r w:rsidRPr="00B81BB4">
        <w:rPr>
          <w:noProof/>
          <w:highlight w:val="lightGray"/>
        </w:rPr>
        <w:t>T</w:t>
      </w:r>
      <w:r w:rsidR="00A54D96" w:rsidRPr="00B81BB4">
        <w:rPr>
          <w:noProof/>
          <w:highlight w:val="lightGray"/>
        </w:rPr>
        <w:t>abletti</w:t>
      </w:r>
      <w:r w:rsidRPr="00B81BB4">
        <w:rPr>
          <w:noProof/>
        </w:rPr>
        <w:t>, kalvopäällysteinen</w:t>
      </w:r>
    </w:p>
    <w:p w14:paraId="516DEEF4" w14:textId="0BC6070D" w:rsidR="00C46267" w:rsidRPr="00B81BB4" w:rsidRDefault="002F4556" w:rsidP="00C46267">
      <w:r w:rsidRPr="00B81BB4">
        <w:t xml:space="preserve">72 </w:t>
      </w:r>
      <w:r w:rsidR="009F1D40" w:rsidRPr="00B81BB4">
        <w:t xml:space="preserve">kalvopäällysteistä </w:t>
      </w:r>
      <w:r w:rsidRPr="00B81BB4">
        <w:t>tablettia</w:t>
      </w:r>
    </w:p>
    <w:p w14:paraId="22F9D7DC" w14:textId="77777777" w:rsidR="007C29B2" w:rsidRPr="00B81BB4" w:rsidRDefault="002F4556" w:rsidP="007C29B2">
      <w:pPr>
        <w:rPr>
          <w:noProof/>
          <w:szCs w:val="22"/>
        </w:rPr>
      </w:pPr>
      <w:r w:rsidRPr="00B81BB4">
        <w:rPr>
          <w:noProof/>
          <w:szCs w:val="22"/>
        </w:rPr>
        <w:t>96 kalvopäällysteistä tablettia</w:t>
      </w:r>
    </w:p>
    <w:p w14:paraId="470936E5" w14:textId="77777777" w:rsidR="007C29B2" w:rsidRPr="00B81BB4" w:rsidRDefault="007C29B2" w:rsidP="00C46267">
      <w:pPr>
        <w:rPr>
          <w:noProof/>
          <w:szCs w:val="22"/>
        </w:rPr>
      </w:pPr>
    </w:p>
    <w:p w14:paraId="0174E728" w14:textId="77777777" w:rsidR="00C46267" w:rsidRPr="00B81BB4" w:rsidRDefault="00C46267" w:rsidP="00C46267">
      <w:pPr>
        <w:spacing w:line="240" w:lineRule="auto"/>
        <w:rPr>
          <w:noProof/>
          <w:szCs w:val="22"/>
        </w:rPr>
      </w:pPr>
    </w:p>
    <w:p w14:paraId="7CD48BD8" w14:textId="77777777" w:rsidR="00C46267" w:rsidRPr="00B81BB4" w:rsidRDefault="00C46267" w:rsidP="00C46267">
      <w:pPr>
        <w:spacing w:line="240" w:lineRule="auto"/>
        <w:rPr>
          <w:noProof/>
          <w:szCs w:val="22"/>
        </w:rPr>
      </w:pPr>
    </w:p>
    <w:p w14:paraId="0105E505" w14:textId="77777777" w:rsidR="00C46267" w:rsidRPr="00B81BB4" w:rsidRDefault="002F4556" w:rsidP="00C46267">
      <w:pPr>
        <w:pStyle w:val="ListParagraph"/>
        <w:numPr>
          <w:ilvl w:val="1"/>
          <w:numId w:val="30"/>
        </w:numPr>
        <w:pBdr>
          <w:top w:val="single" w:sz="4" w:space="1" w:color="auto"/>
          <w:left w:val="single" w:sz="4" w:space="4" w:color="auto"/>
          <w:bottom w:val="single" w:sz="4" w:space="1" w:color="auto"/>
          <w:right w:val="single" w:sz="4" w:space="4" w:color="auto"/>
        </w:pBdr>
        <w:spacing w:line="240" w:lineRule="auto"/>
        <w:ind w:left="573" w:hanging="573"/>
        <w:outlineLvl w:val="0"/>
        <w:rPr>
          <w:b/>
        </w:rPr>
      </w:pPr>
      <w:r w:rsidRPr="00B81BB4">
        <w:rPr>
          <w:b/>
        </w:rPr>
        <w:t>ANTOTAPA JA TARVITTAESSA ANTOREIT</w:t>
      </w:r>
      <w:r w:rsidRPr="00B81BB4">
        <w:rPr>
          <w:b/>
        </w:rPr>
        <w:t>TI (ANTOREITIT)</w:t>
      </w:r>
    </w:p>
    <w:p w14:paraId="5A2FA018" w14:textId="77777777" w:rsidR="00C46267" w:rsidRPr="00B81BB4" w:rsidRDefault="00C46267" w:rsidP="00C46267">
      <w:pPr>
        <w:spacing w:line="240" w:lineRule="auto"/>
        <w:rPr>
          <w:noProof/>
          <w:szCs w:val="22"/>
        </w:rPr>
      </w:pPr>
    </w:p>
    <w:p w14:paraId="701DAA29" w14:textId="77777777" w:rsidR="00C46267" w:rsidRPr="00B81BB4" w:rsidRDefault="002F4556" w:rsidP="00C46267">
      <w:pPr>
        <w:rPr>
          <w:noProof/>
          <w:szCs w:val="22"/>
        </w:rPr>
      </w:pPr>
      <w:r w:rsidRPr="00B81BB4">
        <w:t>Lue pakkausseloste ennen käyttöä.</w:t>
      </w:r>
    </w:p>
    <w:p w14:paraId="3D15CC59" w14:textId="77777777" w:rsidR="00C46267" w:rsidRPr="00B81BB4" w:rsidRDefault="002F4556" w:rsidP="00C46267">
      <w:r w:rsidRPr="00B81BB4">
        <w:t>Pakkausseloste on saatavana osoitteessa</w:t>
      </w:r>
      <w:r w:rsidRPr="00B81BB4">
        <w:rPr>
          <w:i/>
          <w:noProof/>
        </w:rPr>
        <w:t xml:space="preserve"> </w:t>
      </w:r>
      <w:r w:rsidRPr="00B81BB4">
        <w:rPr>
          <w:i/>
          <w:noProof/>
          <w:highlight w:val="lightGray"/>
        </w:rPr>
        <w:t>lisättävä QR-koodi</w:t>
      </w:r>
      <w:r w:rsidRPr="00B81BB4">
        <w:rPr>
          <w:i/>
          <w:noProof/>
        </w:rPr>
        <w:t xml:space="preserve"> </w:t>
      </w:r>
      <w:hyperlink r:id="rId13" w:history="1">
        <w:r w:rsidRPr="00B81BB4">
          <w:rPr>
            <w:rStyle w:val="Hyperlink"/>
          </w:rPr>
          <w:t>http://www.cuprior.com</w:t>
        </w:r>
      </w:hyperlink>
    </w:p>
    <w:p w14:paraId="084D4A14" w14:textId="77777777" w:rsidR="00C46267" w:rsidRPr="00B81BB4" w:rsidRDefault="00C46267" w:rsidP="00C46267">
      <w:pPr>
        <w:spacing w:line="240" w:lineRule="auto"/>
        <w:rPr>
          <w:noProof/>
          <w:szCs w:val="22"/>
        </w:rPr>
      </w:pPr>
    </w:p>
    <w:p w14:paraId="181F8948" w14:textId="77777777" w:rsidR="00C46267" w:rsidRPr="00B81BB4" w:rsidRDefault="002F4556" w:rsidP="00C46267">
      <w:pPr>
        <w:rPr>
          <w:noProof/>
          <w:szCs w:val="22"/>
        </w:rPr>
      </w:pPr>
      <w:r w:rsidRPr="00B81BB4">
        <w:t>Suun kautta.</w:t>
      </w:r>
    </w:p>
    <w:p w14:paraId="0CE2427C" w14:textId="77777777" w:rsidR="00C46267" w:rsidRPr="00B81BB4" w:rsidRDefault="00C46267" w:rsidP="00C46267">
      <w:pPr>
        <w:spacing w:line="240" w:lineRule="auto"/>
        <w:rPr>
          <w:noProof/>
          <w:szCs w:val="22"/>
        </w:rPr>
      </w:pPr>
    </w:p>
    <w:p w14:paraId="5F1D52C8" w14:textId="77777777" w:rsidR="00C46267" w:rsidRPr="00B81BB4" w:rsidRDefault="00C46267" w:rsidP="00C46267">
      <w:pPr>
        <w:spacing w:line="240" w:lineRule="auto"/>
        <w:rPr>
          <w:noProof/>
          <w:szCs w:val="22"/>
        </w:rPr>
      </w:pPr>
    </w:p>
    <w:p w14:paraId="02FDA44B" w14:textId="77777777" w:rsidR="00C46267" w:rsidRPr="00B81BB4" w:rsidRDefault="002F4556" w:rsidP="00C46267">
      <w:pPr>
        <w:pStyle w:val="ListParagraph"/>
        <w:numPr>
          <w:ilvl w:val="1"/>
          <w:numId w:val="30"/>
        </w:numPr>
        <w:pBdr>
          <w:top w:val="single" w:sz="4" w:space="1" w:color="auto"/>
          <w:left w:val="single" w:sz="4" w:space="4" w:color="auto"/>
          <w:bottom w:val="single" w:sz="4" w:space="1" w:color="auto"/>
          <w:right w:val="single" w:sz="4" w:space="4" w:color="auto"/>
        </w:pBdr>
        <w:spacing w:line="240" w:lineRule="auto"/>
        <w:ind w:left="573" w:hanging="573"/>
        <w:outlineLvl w:val="0"/>
        <w:rPr>
          <w:b/>
        </w:rPr>
      </w:pPr>
      <w:r w:rsidRPr="00B81BB4">
        <w:rPr>
          <w:b/>
        </w:rPr>
        <w:t xml:space="preserve">ERITYISVAROITUS VALMISTEEN SÄILYTTÄMISESTÄ POISSA LASTEN </w:t>
      </w:r>
      <w:r w:rsidRPr="00B81BB4">
        <w:rPr>
          <w:b/>
        </w:rPr>
        <w:t>ULOTTUVILTA JA NÄKYVILTÄ</w:t>
      </w:r>
    </w:p>
    <w:p w14:paraId="5794785C" w14:textId="77777777" w:rsidR="00C46267" w:rsidRPr="00B81BB4" w:rsidRDefault="00C46267" w:rsidP="00C46267">
      <w:pPr>
        <w:spacing w:line="240" w:lineRule="auto"/>
        <w:rPr>
          <w:noProof/>
          <w:szCs w:val="22"/>
        </w:rPr>
      </w:pPr>
    </w:p>
    <w:p w14:paraId="75DA3438" w14:textId="77777777" w:rsidR="00C46267" w:rsidRPr="00B81BB4" w:rsidRDefault="002F4556" w:rsidP="00C46267">
      <w:pPr>
        <w:tabs>
          <w:tab w:val="left" w:pos="749"/>
        </w:tabs>
        <w:spacing w:line="240" w:lineRule="auto"/>
        <w:rPr>
          <w:noProof/>
          <w:szCs w:val="22"/>
        </w:rPr>
      </w:pPr>
      <w:r w:rsidRPr="00B81BB4">
        <w:t>Ei lasten ulottuville eikä näkyville.</w:t>
      </w:r>
    </w:p>
    <w:p w14:paraId="4F122E2C" w14:textId="77777777" w:rsidR="00C46267" w:rsidRPr="00B81BB4" w:rsidRDefault="00C46267" w:rsidP="00C46267">
      <w:pPr>
        <w:spacing w:line="240" w:lineRule="auto"/>
        <w:rPr>
          <w:noProof/>
          <w:szCs w:val="22"/>
        </w:rPr>
      </w:pPr>
    </w:p>
    <w:p w14:paraId="07822222" w14:textId="77777777" w:rsidR="00C46267" w:rsidRPr="00B81BB4" w:rsidRDefault="00C46267" w:rsidP="00C46267">
      <w:pPr>
        <w:spacing w:line="240" w:lineRule="auto"/>
        <w:rPr>
          <w:noProof/>
          <w:szCs w:val="22"/>
        </w:rPr>
      </w:pPr>
    </w:p>
    <w:p w14:paraId="26642528" w14:textId="77777777" w:rsidR="00C46267" w:rsidRPr="00B81BB4" w:rsidRDefault="002F4556" w:rsidP="00C46267">
      <w:pPr>
        <w:pStyle w:val="ListParagraph"/>
        <w:numPr>
          <w:ilvl w:val="1"/>
          <w:numId w:val="30"/>
        </w:numPr>
        <w:pBdr>
          <w:top w:val="single" w:sz="4" w:space="1" w:color="auto"/>
          <w:left w:val="single" w:sz="4" w:space="4" w:color="auto"/>
          <w:bottom w:val="single" w:sz="4" w:space="1" w:color="auto"/>
          <w:right w:val="single" w:sz="4" w:space="4" w:color="auto"/>
        </w:pBdr>
        <w:spacing w:line="240" w:lineRule="auto"/>
        <w:ind w:left="573" w:hanging="573"/>
        <w:outlineLvl w:val="0"/>
        <w:rPr>
          <w:b/>
        </w:rPr>
      </w:pPr>
      <w:r w:rsidRPr="00B81BB4">
        <w:rPr>
          <w:b/>
        </w:rPr>
        <w:t>MUU ERITYISVAROITUS (MUUT ERITYISVAROITUKSET), JOS TARPEEN</w:t>
      </w:r>
    </w:p>
    <w:p w14:paraId="6AF228D9" w14:textId="77777777" w:rsidR="00C46267" w:rsidRPr="00B81BB4" w:rsidRDefault="00C46267" w:rsidP="00C46267">
      <w:pPr>
        <w:spacing w:line="240" w:lineRule="auto"/>
        <w:rPr>
          <w:noProof/>
          <w:szCs w:val="22"/>
        </w:rPr>
      </w:pPr>
    </w:p>
    <w:p w14:paraId="67160B4F" w14:textId="77777777" w:rsidR="00C46267" w:rsidRPr="00B81BB4" w:rsidRDefault="002F4556" w:rsidP="00C46267">
      <w:pPr>
        <w:tabs>
          <w:tab w:val="left" w:pos="749"/>
        </w:tabs>
        <w:spacing w:line="240" w:lineRule="auto"/>
        <w:rPr>
          <w:szCs w:val="22"/>
        </w:rPr>
      </w:pPr>
      <w:r w:rsidRPr="00B81BB4">
        <w:t>Otetaan tyhjään vatsaan vähintään tuntia ennen ateriaa tai kaksi tuntia aterian jälkeen. Cupriorin ja toisen lääkevalmisteen, ruua</w:t>
      </w:r>
      <w:r w:rsidRPr="00B81BB4">
        <w:t>n tai maidon nauttimisen välissä on oltava vähintään tunti.</w:t>
      </w:r>
    </w:p>
    <w:p w14:paraId="53BCC6EA" w14:textId="77777777" w:rsidR="00C46267" w:rsidRPr="00B81BB4" w:rsidRDefault="00C46267" w:rsidP="00C46267">
      <w:pPr>
        <w:tabs>
          <w:tab w:val="left" w:pos="749"/>
        </w:tabs>
        <w:spacing w:line="240" w:lineRule="auto"/>
      </w:pPr>
    </w:p>
    <w:p w14:paraId="0C27EA75" w14:textId="77777777" w:rsidR="00C46267" w:rsidRPr="00B81BB4" w:rsidRDefault="00C46267" w:rsidP="00C46267">
      <w:pPr>
        <w:tabs>
          <w:tab w:val="left" w:pos="749"/>
        </w:tabs>
        <w:spacing w:line="240" w:lineRule="auto"/>
      </w:pPr>
    </w:p>
    <w:p w14:paraId="725A501C" w14:textId="77777777" w:rsidR="00C46267" w:rsidRPr="00B81BB4" w:rsidRDefault="002F4556" w:rsidP="00C46267">
      <w:pPr>
        <w:pStyle w:val="ListParagraph"/>
        <w:numPr>
          <w:ilvl w:val="1"/>
          <w:numId w:val="30"/>
        </w:numPr>
        <w:pBdr>
          <w:top w:val="single" w:sz="4" w:space="1" w:color="auto"/>
          <w:left w:val="single" w:sz="4" w:space="4" w:color="auto"/>
          <w:bottom w:val="single" w:sz="4" w:space="1" w:color="auto"/>
          <w:right w:val="single" w:sz="4" w:space="4" w:color="auto"/>
        </w:pBdr>
        <w:spacing w:line="240" w:lineRule="auto"/>
        <w:ind w:left="573" w:hanging="573"/>
        <w:outlineLvl w:val="0"/>
        <w:rPr>
          <w:b/>
        </w:rPr>
      </w:pPr>
      <w:r w:rsidRPr="00B81BB4">
        <w:rPr>
          <w:b/>
        </w:rPr>
        <w:t>VIIMEINEN KÄYTTÖPÄIVÄMÄÄRÄ</w:t>
      </w:r>
    </w:p>
    <w:p w14:paraId="0DC03890" w14:textId="77777777" w:rsidR="00C46267" w:rsidRPr="00B81BB4" w:rsidRDefault="00C46267" w:rsidP="00C46267">
      <w:pPr>
        <w:spacing w:line="240" w:lineRule="auto"/>
      </w:pPr>
    </w:p>
    <w:p w14:paraId="22469F7E" w14:textId="77777777" w:rsidR="00C46267" w:rsidRPr="00B81BB4" w:rsidRDefault="002F4556" w:rsidP="00C46267">
      <w:pPr>
        <w:spacing w:line="240" w:lineRule="auto"/>
        <w:rPr>
          <w:noProof/>
          <w:szCs w:val="22"/>
        </w:rPr>
      </w:pPr>
      <w:r w:rsidRPr="00B81BB4">
        <w:t>EXP</w:t>
      </w:r>
    </w:p>
    <w:p w14:paraId="0A615A93" w14:textId="77777777" w:rsidR="00C46267" w:rsidRPr="00B81BB4" w:rsidRDefault="00C46267" w:rsidP="00C46267">
      <w:pPr>
        <w:spacing w:line="240" w:lineRule="auto"/>
        <w:rPr>
          <w:noProof/>
          <w:szCs w:val="22"/>
        </w:rPr>
      </w:pPr>
    </w:p>
    <w:p w14:paraId="53DC7CE9" w14:textId="77777777" w:rsidR="00C46267" w:rsidRPr="00B81BB4" w:rsidRDefault="00C46267" w:rsidP="00C46267">
      <w:pPr>
        <w:spacing w:line="240" w:lineRule="auto"/>
        <w:rPr>
          <w:noProof/>
          <w:szCs w:val="22"/>
        </w:rPr>
      </w:pPr>
    </w:p>
    <w:p w14:paraId="4CB0E9BC" w14:textId="77777777" w:rsidR="00C46267" w:rsidRPr="00B81BB4" w:rsidRDefault="002F4556" w:rsidP="00C46267">
      <w:pPr>
        <w:pStyle w:val="ListParagraph"/>
        <w:numPr>
          <w:ilvl w:val="1"/>
          <w:numId w:val="30"/>
        </w:numPr>
        <w:pBdr>
          <w:top w:val="single" w:sz="4" w:space="1" w:color="auto"/>
          <w:left w:val="single" w:sz="4" w:space="4" w:color="auto"/>
          <w:bottom w:val="single" w:sz="4" w:space="1" w:color="auto"/>
          <w:right w:val="single" w:sz="4" w:space="4" w:color="auto"/>
        </w:pBdr>
        <w:spacing w:line="240" w:lineRule="auto"/>
        <w:ind w:left="573" w:hanging="573"/>
        <w:outlineLvl w:val="0"/>
        <w:rPr>
          <w:b/>
        </w:rPr>
      </w:pPr>
      <w:r w:rsidRPr="00B81BB4">
        <w:rPr>
          <w:b/>
        </w:rPr>
        <w:t>ERITYISET SÄILYTYSOLOSUHTEET</w:t>
      </w:r>
    </w:p>
    <w:p w14:paraId="3A03AB23" w14:textId="77777777" w:rsidR="00C46267" w:rsidRPr="00B81BB4" w:rsidRDefault="00C46267" w:rsidP="00C46267">
      <w:pPr>
        <w:spacing w:line="240" w:lineRule="auto"/>
        <w:rPr>
          <w:noProof/>
          <w:szCs w:val="22"/>
        </w:rPr>
      </w:pPr>
    </w:p>
    <w:p w14:paraId="39C92F63" w14:textId="77777777" w:rsidR="00C46267" w:rsidRPr="00B81BB4" w:rsidRDefault="00C46267" w:rsidP="00C46267">
      <w:pPr>
        <w:spacing w:line="240" w:lineRule="auto"/>
        <w:ind w:left="567" w:hanging="567"/>
        <w:rPr>
          <w:noProof/>
          <w:szCs w:val="22"/>
        </w:rPr>
      </w:pPr>
    </w:p>
    <w:p w14:paraId="762BC25A" w14:textId="77777777" w:rsidR="00C46267" w:rsidRPr="00B81BB4" w:rsidRDefault="002F4556" w:rsidP="00C46267">
      <w:pPr>
        <w:pStyle w:val="ListParagraph"/>
        <w:numPr>
          <w:ilvl w:val="1"/>
          <w:numId w:val="30"/>
        </w:numPr>
        <w:pBdr>
          <w:top w:val="single" w:sz="4" w:space="1" w:color="auto"/>
          <w:left w:val="single" w:sz="4" w:space="4" w:color="auto"/>
          <w:bottom w:val="single" w:sz="4" w:space="1" w:color="auto"/>
          <w:right w:val="single" w:sz="4" w:space="4" w:color="auto"/>
        </w:pBdr>
        <w:spacing w:line="240" w:lineRule="auto"/>
        <w:ind w:left="573" w:hanging="573"/>
        <w:outlineLvl w:val="0"/>
        <w:rPr>
          <w:b/>
        </w:rPr>
      </w:pPr>
      <w:r w:rsidRPr="00B81BB4">
        <w:rPr>
          <w:b/>
        </w:rPr>
        <w:t xml:space="preserve">ERITYISET VAROTOIMET KÄYTTÄMÄTTÖMIEN LÄÄKEVALMISTEIDEN TAI NIISTÄ PERÄISIN OLEVAN JÄTEMATERIAALIN HÄVITTÄMISEKSI, JOS </w:t>
      </w:r>
      <w:r w:rsidRPr="00B81BB4">
        <w:rPr>
          <w:b/>
        </w:rPr>
        <w:t>TARPEEN</w:t>
      </w:r>
    </w:p>
    <w:p w14:paraId="07CBEB4A" w14:textId="77777777" w:rsidR="00C46267" w:rsidRPr="00B81BB4" w:rsidRDefault="00C46267" w:rsidP="00C46267">
      <w:pPr>
        <w:spacing w:line="240" w:lineRule="auto"/>
        <w:rPr>
          <w:noProof/>
          <w:szCs w:val="22"/>
        </w:rPr>
      </w:pPr>
    </w:p>
    <w:p w14:paraId="350E1B46" w14:textId="77777777" w:rsidR="00C46267" w:rsidRPr="00B81BB4" w:rsidRDefault="00C46267" w:rsidP="00C46267">
      <w:pPr>
        <w:spacing w:line="240" w:lineRule="auto"/>
        <w:rPr>
          <w:noProof/>
          <w:szCs w:val="22"/>
        </w:rPr>
      </w:pPr>
    </w:p>
    <w:p w14:paraId="79391867" w14:textId="77777777" w:rsidR="00C46267" w:rsidRPr="00B81BB4" w:rsidRDefault="002F4556" w:rsidP="00C46267">
      <w:pPr>
        <w:pStyle w:val="ListParagraph"/>
        <w:numPr>
          <w:ilvl w:val="1"/>
          <w:numId w:val="30"/>
        </w:numPr>
        <w:pBdr>
          <w:top w:val="single" w:sz="4" w:space="1" w:color="auto"/>
          <w:left w:val="single" w:sz="4" w:space="4" w:color="auto"/>
          <w:bottom w:val="single" w:sz="4" w:space="1" w:color="auto"/>
          <w:right w:val="single" w:sz="4" w:space="4" w:color="auto"/>
        </w:pBdr>
        <w:spacing w:line="240" w:lineRule="auto"/>
        <w:ind w:left="573" w:hanging="573"/>
        <w:outlineLvl w:val="0"/>
        <w:rPr>
          <w:b/>
        </w:rPr>
      </w:pPr>
      <w:r w:rsidRPr="00B81BB4">
        <w:rPr>
          <w:b/>
        </w:rPr>
        <w:t>MYYNTILUVAN HALTIJAN NIMI JA OSOITE</w:t>
      </w:r>
    </w:p>
    <w:p w14:paraId="1E6A2EAA" w14:textId="77777777" w:rsidR="00C46267" w:rsidRPr="00B81BB4" w:rsidRDefault="00C46267" w:rsidP="00C46267">
      <w:pPr>
        <w:spacing w:line="240" w:lineRule="auto"/>
        <w:rPr>
          <w:noProof/>
          <w:szCs w:val="22"/>
        </w:rPr>
      </w:pPr>
    </w:p>
    <w:p w14:paraId="6A8D0459" w14:textId="7AC2FE3F" w:rsidR="00C46267" w:rsidRPr="00B81BB4" w:rsidRDefault="007C2763" w:rsidP="00C46267">
      <w:pPr>
        <w:rPr>
          <w:szCs w:val="22"/>
        </w:rPr>
      </w:pPr>
      <w:proofErr w:type="spellStart"/>
      <w:r>
        <w:t>Orphalan</w:t>
      </w:r>
      <w:proofErr w:type="spellEnd"/>
    </w:p>
    <w:p w14:paraId="40AC7E40" w14:textId="77777777" w:rsidR="00313235" w:rsidRPr="002503BA" w:rsidRDefault="002F4556" w:rsidP="00313235">
      <w:pPr>
        <w:rPr>
          <w:szCs w:val="22"/>
          <w:lang w:val="fr-FR"/>
        </w:rPr>
      </w:pPr>
      <w:r w:rsidRPr="002503BA">
        <w:rPr>
          <w:szCs w:val="22"/>
          <w:lang w:val="fr-FR"/>
        </w:rPr>
        <w:t>226 Boulevard Voltaire</w:t>
      </w:r>
    </w:p>
    <w:p w14:paraId="48AB0565" w14:textId="5EF96CBA" w:rsidR="00C46267" w:rsidRPr="00B81BB4" w:rsidRDefault="002F4556" w:rsidP="00C46267">
      <w:pPr>
        <w:rPr>
          <w:szCs w:val="22"/>
        </w:rPr>
      </w:pPr>
      <w:r w:rsidRPr="00B81BB4">
        <w:t>7501</w:t>
      </w:r>
      <w:r>
        <w:t>1</w:t>
      </w:r>
      <w:r w:rsidRPr="00B81BB4">
        <w:t xml:space="preserve"> </w:t>
      </w:r>
      <w:r w:rsidR="00A54D96" w:rsidRPr="00B81BB4">
        <w:t>Paris, Ranska</w:t>
      </w:r>
      <w:r w:rsidR="00A54D96" w:rsidRPr="00B81BB4">
        <w:rPr>
          <w:i/>
          <w:noProof/>
        </w:rPr>
        <w:t xml:space="preserve"> </w:t>
      </w:r>
    </w:p>
    <w:p w14:paraId="63FACFC7" w14:textId="77777777" w:rsidR="00C46267" w:rsidRPr="00B81BB4" w:rsidRDefault="00C46267" w:rsidP="00C46267">
      <w:pPr>
        <w:spacing w:line="240" w:lineRule="auto"/>
        <w:rPr>
          <w:noProof/>
          <w:szCs w:val="22"/>
        </w:rPr>
      </w:pPr>
    </w:p>
    <w:p w14:paraId="2801E833" w14:textId="77777777" w:rsidR="00C46267" w:rsidRPr="00B81BB4" w:rsidRDefault="00C46267" w:rsidP="00C46267">
      <w:pPr>
        <w:spacing w:line="240" w:lineRule="auto"/>
        <w:rPr>
          <w:noProof/>
          <w:szCs w:val="22"/>
        </w:rPr>
      </w:pPr>
    </w:p>
    <w:p w14:paraId="6C35BD5F" w14:textId="77777777" w:rsidR="00C46267" w:rsidRPr="00B81BB4" w:rsidRDefault="002F4556" w:rsidP="00C46267">
      <w:pPr>
        <w:pStyle w:val="ListParagraph"/>
        <w:numPr>
          <w:ilvl w:val="1"/>
          <w:numId w:val="30"/>
        </w:numPr>
        <w:pBdr>
          <w:top w:val="single" w:sz="4" w:space="1" w:color="auto"/>
          <w:left w:val="single" w:sz="4" w:space="4" w:color="auto"/>
          <w:bottom w:val="single" w:sz="4" w:space="1" w:color="auto"/>
          <w:right w:val="single" w:sz="4" w:space="4" w:color="auto"/>
        </w:pBdr>
        <w:spacing w:line="240" w:lineRule="auto"/>
        <w:ind w:left="573" w:hanging="573"/>
        <w:outlineLvl w:val="0"/>
        <w:rPr>
          <w:b/>
        </w:rPr>
      </w:pPr>
      <w:r w:rsidRPr="00B81BB4">
        <w:rPr>
          <w:b/>
        </w:rPr>
        <w:t xml:space="preserve">MYYNTILUVAN NUMERO(T) </w:t>
      </w:r>
    </w:p>
    <w:p w14:paraId="64AEE556" w14:textId="77777777" w:rsidR="00C46267" w:rsidRPr="00B81BB4" w:rsidRDefault="00C46267" w:rsidP="00C46267">
      <w:pPr>
        <w:spacing w:line="240" w:lineRule="auto"/>
        <w:rPr>
          <w:noProof/>
          <w:szCs w:val="22"/>
        </w:rPr>
      </w:pPr>
    </w:p>
    <w:p w14:paraId="56548EBE" w14:textId="77777777" w:rsidR="007C29B2" w:rsidRPr="00B81BB4" w:rsidRDefault="002F4556" w:rsidP="007C29B2">
      <w:pPr>
        <w:spacing w:line="240" w:lineRule="auto"/>
        <w:rPr>
          <w:color w:val="000000"/>
        </w:rPr>
      </w:pPr>
      <w:r w:rsidRPr="00B81BB4">
        <w:rPr>
          <w:color w:val="000000"/>
        </w:rPr>
        <w:t>EU/1/17/1199/001 72 kalvopäällysteistä tablettia</w:t>
      </w:r>
    </w:p>
    <w:p w14:paraId="04F4F3CE" w14:textId="77777777" w:rsidR="007C29B2" w:rsidRPr="00B81BB4" w:rsidRDefault="002F4556" w:rsidP="007C29B2">
      <w:pPr>
        <w:spacing w:line="240" w:lineRule="auto"/>
        <w:rPr>
          <w:color w:val="000000"/>
        </w:rPr>
      </w:pPr>
      <w:r w:rsidRPr="00B81BB4">
        <w:rPr>
          <w:color w:val="000000"/>
        </w:rPr>
        <w:t>EU/1/17/1199/002 96 kalvopäällysteistä tablettia</w:t>
      </w:r>
    </w:p>
    <w:p w14:paraId="24A10FF3" w14:textId="7B6BD3C1" w:rsidR="00A54D96" w:rsidRPr="00B81BB4" w:rsidRDefault="00A54D96" w:rsidP="00A54D96">
      <w:pPr>
        <w:spacing w:line="240" w:lineRule="auto"/>
        <w:rPr>
          <w:color w:val="000000"/>
        </w:rPr>
      </w:pPr>
    </w:p>
    <w:p w14:paraId="51EDB2D8" w14:textId="77777777" w:rsidR="00C46267" w:rsidRPr="00B81BB4" w:rsidRDefault="00C46267" w:rsidP="00C46267">
      <w:pPr>
        <w:spacing w:line="240" w:lineRule="auto"/>
        <w:rPr>
          <w:noProof/>
          <w:szCs w:val="22"/>
        </w:rPr>
      </w:pPr>
    </w:p>
    <w:p w14:paraId="26F2F2F2" w14:textId="77777777" w:rsidR="00C46267" w:rsidRPr="00B81BB4" w:rsidRDefault="00C46267" w:rsidP="00C46267">
      <w:pPr>
        <w:spacing w:line="240" w:lineRule="auto"/>
        <w:rPr>
          <w:noProof/>
          <w:szCs w:val="22"/>
        </w:rPr>
      </w:pPr>
    </w:p>
    <w:p w14:paraId="515EE5A9" w14:textId="77777777" w:rsidR="00C46267" w:rsidRPr="00B81BB4" w:rsidRDefault="002F4556" w:rsidP="00C46267">
      <w:pPr>
        <w:pStyle w:val="ListParagraph"/>
        <w:numPr>
          <w:ilvl w:val="1"/>
          <w:numId w:val="30"/>
        </w:numPr>
        <w:pBdr>
          <w:top w:val="single" w:sz="4" w:space="1" w:color="auto"/>
          <w:left w:val="single" w:sz="4" w:space="4" w:color="auto"/>
          <w:bottom w:val="single" w:sz="4" w:space="1" w:color="auto"/>
          <w:right w:val="single" w:sz="4" w:space="4" w:color="auto"/>
        </w:pBdr>
        <w:spacing w:line="240" w:lineRule="auto"/>
        <w:ind w:left="573" w:hanging="573"/>
        <w:outlineLvl w:val="0"/>
        <w:rPr>
          <w:b/>
        </w:rPr>
      </w:pPr>
      <w:r w:rsidRPr="00B81BB4">
        <w:rPr>
          <w:b/>
        </w:rPr>
        <w:t>ERÄNUMERO</w:t>
      </w:r>
    </w:p>
    <w:p w14:paraId="409D63A1" w14:textId="77777777" w:rsidR="00C46267" w:rsidRPr="00B81BB4" w:rsidRDefault="00C46267" w:rsidP="00C46267">
      <w:pPr>
        <w:spacing w:line="240" w:lineRule="auto"/>
        <w:rPr>
          <w:i/>
          <w:noProof/>
          <w:szCs w:val="22"/>
        </w:rPr>
      </w:pPr>
    </w:p>
    <w:p w14:paraId="7103EC28" w14:textId="77777777" w:rsidR="00C46267" w:rsidRPr="00B81BB4" w:rsidRDefault="002F4556" w:rsidP="00C46267">
      <w:pPr>
        <w:spacing w:line="240" w:lineRule="auto"/>
        <w:rPr>
          <w:noProof/>
          <w:szCs w:val="22"/>
        </w:rPr>
      </w:pPr>
      <w:r w:rsidRPr="00B81BB4">
        <w:t xml:space="preserve">Erä </w:t>
      </w:r>
    </w:p>
    <w:p w14:paraId="3E879E1D" w14:textId="77777777" w:rsidR="00C46267" w:rsidRPr="00B81BB4" w:rsidRDefault="00C46267" w:rsidP="00C46267">
      <w:pPr>
        <w:spacing w:line="240" w:lineRule="auto"/>
        <w:rPr>
          <w:noProof/>
          <w:szCs w:val="22"/>
        </w:rPr>
      </w:pPr>
    </w:p>
    <w:p w14:paraId="73C98171" w14:textId="77777777" w:rsidR="00C46267" w:rsidRPr="00B81BB4" w:rsidRDefault="00C46267" w:rsidP="00C46267">
      <w:pPr>
        <w:spacing w:line="240" w:lineRule="auto"/>
        <w:rPr>
          <w:noProof/>
          <w:szCs w:val="22"/>
        </w:rPr>
      </w:pPr>
    </w:p>
    <w:p w14:paraId="1477D420" w14:textId="77777777" w:rsidR="00C46267" w:rsidRPr="00B81BB4" w:rsidRDefault="002F4556" w:rsidP="00C46267">
      <w:pPr>
        <w:pStyle w:val="ListParagraph"/>
        <w:numPr>
          <w:ilvl w:val="1"/>
          <w:numId w:val="30"/>
        </w:numPr>
        <w:pBdr>
          <w:top w:val="single" w:sz="4" w:space="1" w:color="auto"/>
          <w:left w:val="single" w:sz="4" w:space="4" w:color="auto"/>
          <w:bottom w:val="single" w:sz="4" w:space="1" w:color="auto"/>
          <w:right w:val="single" w:sz="4" w:space="4" w:color="auto"/>
        </w:pBdr>
        <w:spacing w:line="240" w:lineRule="auto"/>
        <w:ind w:left="573" w:hanging="573"/>
        <w:outlineLvl w:val="0"/>
        <w:rPr>
          <w:b/>
        </w:rPr>
      </w:pPr>
      <w:r w:rsidRPr="00B81BB4">
        <w:rPr>
          <w:b/>
        </w:rPr>
        <w:t>YLEINEN TOIMITTAMISLUOKITTELU</w:t>
      </w:r>
    </w:p>
    <w:p w14:paraId="54117DB4" w14:textId="77777777" w:rsidR="00C46267" w:rsidRPr="00B81BB4" w:rsidRDefault="00C46267" w:rsidP="00C46267">
      <w:pPr>
        <w:spacing w:line="240" w:lineRule="auto"/>
        <w:rPr>
          <w:i/>
          <w:noProof/>
          <w:szCs w:val="22"/>
        </w:rPr>
      </w:pPr>
    </w:p>
    <w:p w14:paraId="3E10576E" w14:textId="77777777" w:rsidR="00C46267" w:rsidRPr="00B81BB4" w:rsidRDefault="00C46267" w:rsidP="00C46267">
      <w:pPr>
        <w:spacing w:line="240" w:lineRule="auto"/>
        <w:rPr>
          <w:noProof/>
          <w:szCs w:val="22"/>
        </w:rPr>
      </w:pPr>
    </w:p>
    <w:p w14:paraId="13F6E62A" w14:textId="77777777" w:rsidR="00C46267" w:rsidRPr="00B81BB4" w:rsidRDefault="002F4556" w:rsidP="00C46267">
      <w:pPr>
        <w:pStyle w:val="ListParagraph"/>
        <w:numPr>
          <w:ilvl w:val="1"/>
          <w:numId w:val="30"/>
        </w:numPr>
        <w:pBdr>
          <w:top w:val="single" w:sz="4" w:space="1" w:color="auto"/>
          <w:left w:val="single" w:sz="4" w:space="4" w:color="auto"/>
          <w:bottom w:val="single" w:sz="4" w:space="1" w:color="auto"/>
          <w:right w:val="single" w:sz="4" w:space="4" w:color="auto"/>
        </w:pBdr>
        <w:spacing w:line="240" w:lineRule="auto"/>
        <w:ind w:left="573" w:hanging="573"/>
        <w:outlineLvl w:val="0"/>
        <w:rPr>
          <w:b/>
        </w:rPr>
      </w:pPr>
      <w:r w:rsidRPr="00B81BB4">
        <w:rPr>
          <w:b/>
        </w:rPr>
        <w:t>KÄYTTÖOHJEET</w:t>
      </w:r>
    </w:p>
    <w:p w14:paraId="01E88C83" w14:textId="77777777" w:rsidR="00C46267" w:rsidRPr="00B81BB4" w:rsidRDefault="00C46267" w:rsidP="00C46267">
      <w:pPr>
        <w:spacing w:line="240" w:lineRule="auto"/>
        <w:rPr>
          <w:noProof/>
          <w:szCs w:val="22"/>
        </w:rPr>
      </w:pPr>
    </w:p>
    <w:p w14:paraId="51633A5B" w14:textId="77777777" w:rsidR="00C46267" w:rsidRPr="00B81BB4" w:rsidRDefault="00C46267" w:rsidP="00C46267">
      <w:pPr>
        <w:spacing w:line="240" w:lineRule="auto"/>
        <w:rPr>
          <w:noProof/>
          <w:szCs w:val="22"/>
        </w:rPr>
      </w:pPr>
    </w:p>
    <w:p w14:paraId="66C29AD0" w14:textId="77777777" w:rsidR="00C46267" w:rsidRPr="00B81BB4" w:rsidRDefault="002F4556" w:rsidP="00C46267">
      <w:pPr>
        <w:pStyle w:val="ListParagraph"/>
        <w:numPr>
          <w:ilvl w:val="1"/>
          <w:numId w:val="30"/>
        </w:numPr>
        <w:pBdr>
          <w:top w:val="single" w:sz="4" w:space="1" w:color="auto"/>
          <w:left w:val="single" w:sz="4" w:space="4" w:color="auto"/>
          <w:bottom w:val="single" w:sz="4" w:space="1" w:color="auto"/>
          <w:right w:val="single" w:sz="4" w:space="4" w:color="auto"/>
        </w:pBdr>
        <w:spacing w:line="240" w:lineRule="auto"/>
        <w:ind w:left="573" w:hanging="573"/>
        <w:outlineLvl w:val="0"/>
        <w:rPr>
          <w:b/>
        </w:rPr>
      </w:pPr>
      <w:r w:rsidRPr="00B81BB4">
        <w:rPr>
          <w:b/>
        </w:rPr>
        <w:t>TIEDOT PISTEKIRJOITUKSELLA</w:t>
      </w:r>
    </w:p>
    <w:p w14:paraId="52BA01AA" w14:textId="77777777" w:rsidR="00C46267" w:rsidRPr="00B81BB4" w:rsidRDefault="00C46267" w:rsidP="00C46267">
      <w:pPr>
        <w:spacing w:line="240" w:lineRule="auto"/>
        <w:rPr>
          <w:noProof/>
          <w:szCs w:val="22"/>
        </w:rPr>
      </w:pPr>
    </w:p>
    <w:p w14:paraId="44DECA5F" w14:textId="77777777" w:rsidR="00C46267" w:rsidRPr="00B81BB4" w:rsidRDefault="002F4556" w:rsidP="00C46267">
      <w:pPr>
        <w:rPr>
          <w:noProof/>
          <w:szCs w:val="22"/>
        </w:rPr>
      </w:pPr>
      <w:r w:rsidRPr="00B81BB4">
        <w:t xml:space="preserve">Cuprior 150 mg </w:t>
      </w:r>
    </w:p>
    <w:p w14:paraId="320682C4" w14:textId="77777777" w:rsidR="00C46267" w:rsidRPr="00B81BB4" w:rsidRDefault="00C46267" w:rsidP="00C46267">
      <w:pPr>
        <w:spacing w:line="240" w:lineRule="auto"/>
        <w:rPr>
          <w:noProof/>
          <w:szCs w:val="22"/>
          <w:shd w:val="clear" w:color="auto" w:fill="CCCCCC"/>
        </w:rPr>
      </w:pPr>
    </w:p>
    <w:p w14:paraId="3ED37464" w14:textId="77777777" w:rsidR="00C46267" w:rsidRPr="00B81BB4" w:rsidRDefault="00C46267" w:rsidP="00C46267">
      <w:pPr>
        <w:spacing w:line="240" w:lineRule="auto"/>
        <w:rPr>
          <w:noProof/>
          <w:szCs w:val="22"/>
          <w:shd w:val="clear" w:color="auto" w:fill="CCCCCC"/>
        </w:rPr>
      </w:pPr>
    </w:p>
    <w:p w14:paraId="5124FC57" w14:textId="77777777" w:rsidR="00C46267" w:rsidRPr="00B81BB4" w:rsidRDefault="002F4556" w:rsidP="00C46267">
      <w:pPr>
        <w:pStyle w:val="ListParagraph"/>
        <w:numPr>
          <w:ilvl w:val="1"/>
          <w:numId w:val="30"/>
        </w:numPr>
        <w:pBdr>
          <w:top w:val="single" w:sz="4" w:space="1" w:color="auto"/>
          <w:left w:val="single" w:sz="4" w:space="4" w:color="auto"/>
          <w:bottom w:val="single" w:sz="4" w:space="1" w:color="auto"/>
          <w:right w:val="single" w:sz="4" w:space="4" w:color="auto"/>
        </w:pBdr>
        <w:spacing w:line="240" w:lineRule="auto"/>
        <w:ind w:left="573" w:hanging="573"/>
        <w:outlineLvl w:val="0"/>
        <w:rPr>
          <w:b/>
        </w:rPr>
      </w:pPr>
      <w:r w:rsidRPr="00B81BB4">
        <w:rPr>
          <w:b/>
        </w:rPr>
        <w:t>YKSILÖLLINEN TUNNISTE – 2D-VIIVAKOODI</w:t>
      </w:r>
    </w:p>
    <w:p w14:paraId="12F1718C" w14:textId="77777777" w:rsidR="00C46267" w:rsidRPr="00B81BB4" w:rsidRDefault="00C46267" w:rsidP="00C46267">
      <w:pPr>
        <w:tabs>
          <w:tab w:val="clear" w:pos="567"/>
        </w:tabs>
        <w:spacing w:line="240" w:lineRule="auto"/>
        <w:rPr>
          <w:noProof/>
        </w:rPr>
      </w:pPr>
    </w:p>
    <w:p w14:paraId="539DB677" w14:textId="77777777" w:rsidR="00C46267" w:rsidRPr="00B81BB4" w:rsidRDefault="002F4556" w:rsidP="00C46267">
      <w:pPr>
        <w:rPr>
          <w:noProof/>
          <w:szCs w:val="22"/>
          <w:highlight w:val="lightGray"/>
        </w:rPr>
      </w:pPr>
      <w:r w:rsidRPr="00B81BB4">
        <w:rPr>
          <w:noProof/>
          <w:highlight w:val="lightGray"/>
        </w:rPr>
        <w:t>2D-viivakoodi, joka sisältää yksilöllisen tunnisteen.</w:t>
      </w:r>
    </w:p>
    <w:p w14:paraId="646DCC51" w14:textId="77777777" w:rsidR="00C46267" w:rsidRPr="00B81BB4" w:rsidRDefault="00C46267" w:rsidP="00C46267">
      <w:pPr>
        <w:tabs>
          <w:tab w:val="clear" w:pos="567"/>
        </w:tabs>
        <w:spacing w:line="240" w:lineRule="auto"/>
        <w:rPr>
          <w:noProof/>
        </w:rPr>
      </w:pPr>
    </w:p>
    <w:p w14:paraId="63443E81" w14:textId="77777777" w:rsidR="00C46267" w:rsidRPr="00B81BB4" w:rsidRDefault="00C46267" w:rsidP="00C46267">
      <w:pPr>
        <w:tabs>
          <w:tab w:val="clear" w:pos="567"/>
        </w:tabs>
        <w:spacing w:line="240" w:lineRule="auto"/>
        <w:rPr>
          <w:noProof/>
        </w:rPr>
      </w:pPr>
    </w:p>
    <w:p w14:paraId="4C1EB719" w14:textId="77777777" w:rsidR="00C46267" w:rsidRPr="00B81BB4" w:rsidRDefault="002F4556" w:rsidP="00C46267">
      <w:pPr>
        <w:pStyle w:val="ListParagraph"/>
        <w:numPr>
          <w:ilvl w:val="1"/>
          <w:numId w:val="30"/>
        </w:numPr>
        <w:pBdr>
          <w:top w:val="single" w:sz="4" w:space="1" w:color="auto"/>
          <w:left w:val="single" w:sz="4" w:space="4" w:color="auto"/>
          <w:bottom w:val="single" w:sz="4" w:space="1" w:color="auto"/>
          <w:right w:val="single" w:sz="4" w:space="4" w:color="auto"/>
        </w:pBdr>
        <w:spacing w:line="240" w:lineRule="auto"/>
        <w:ind w:left="573" w:hanging="573"/>
        <w:outlineLvl w:val="0"/>
        <w:rPr>
          <w:b/>
        </w:rPr>
      </w:pPr>
      <w:r w:rsidRPr="00B81BB4">
        <w:rPr>
          <w:b/>
        </w:rPr>
        <w:t xml:space="preserve">YKSILÖLLINEN TUNNISTE – LUETTAVISSA OLEVAT </w:t>
      </w:r>
      <w:r w:rsidRPr="00B81BB4">
        <w:rPr>
          <w:b/>
        </w:rPr>
        <w:t>TIEDOT</w:t>
      </w:r>
    </w:p>
    <w:p w14:paraId="51632AEC" w14:textId="77777777" w:rsidR="00C46267" w:rsidRPr="00B81BB4" w:rsidRDefault="00C46267" w:rsidP="00C46267">
      <w:pPr>
        <w:tabs>
          <w:tab w:val="clear" w:pos="567"/>
        </w:tabs>
        <w:spacing w:line="240" w:lineRule="auto"/>
        <w:rPr>
          <w:noProof/>
        </w:rPr>
      </w:pPr>
    </w:p>
    <w:p w14:paraId="64728EB4" w14:textId="77777777" w:rsidR="00C46267" w:rsidRPr="00B81BB4" w:rsidRDefault="002F4556" w:rsidP="00C46267">
      <w:pPr>
        <w:rPr>
          <w:color w:val="008000"/>
          <w:szCs w:val="22"/>
        </w:rPr>
      </w:pPr>
      <w:r w:rsidRPr="00B81BB4">
        <w:t xml:space="preserve">PC: {numero} </w:t>
      </w:r>
    </w:p>
    <w:p w14:paraId="19D9699B" w14:textId="77777777" w:rsidR="00C46267" w:rsidRPr="00B81BB4" w:rsidRDefault="002F4556" w:rsidP="00C46267">
      <w:pPr>
        <w:rPr>
          <w:szCs w:val="22"/>
        </w:rPr>
      </w:pPr>
      <w:r w:rsidRPr="00B81BB4">
        <w:t xml:space="preserve">SN: {numero} </w:t>
      </w:r>
    </w:p>
    <w:p w14:paraId="44B52D75" w14:textId="77777777" w:rsidR="00C46267" w:rsidRPr="00B81BB4" w:rsidRDefault="002F4556" w:rsidP="00C46267">
      <w:pPr>
        <w:rPr>
          <w:szCs w:val="22"/>
        </w:rPr>
      </w:pPr>
      <w:r w:rsidRPr="00B81BB4">
        <w:t xml:space="preserve">NN: {numero} </w:t>
      </w:r>
    </w:p>
    <w:p w14:paraId="759DCCA6" w14:textId="77777777" w:rsidR="00C46267" w:rsidRPr="00B81BB4" w:rsidRDefault="00C46267" w:rsidP="00C46267">
      <w:pPr>
        <w:spacing w:line="240" w:lineRule="auto"/>
        <w:rPr>
          <w:noProof/>
          <w:szCs w:val="22"/>
        </w:rPr>
      </w:pPr>
    </w:p>
    <w:p w14:paraId="41C0F2C4" w14:textId="77777777" w:rsidR="00C46267" w:rsidRPr="00B81BB4" w:rsidRDefault="00C46267" w:rsidP="00C46267">
      <w:pPr>
        <w:spacing w:line="240" w:lineRule="auto"/>
        <w:rPr>
          <w:noProof/>
          <w:szCs w:val="22"/>
          <w:shd w:val="clear" w:color="auto" w:fill="CCCCCC"/>
        </w:rPr>
      </w:pPr>
    </w:p>
    <w:p w14:paraId="222E29CA" w14:textId="77777777" w:rsidR="00C46267" w:rsidRPr="00B81BB4" w:rsidRDefault="002F4556" w:rsidP="00C46267">
      <w:pPr>
        <w:spacing w:line="240" w:lineRule="auto"/>
        <w:rPr>
          <w:b/>
          <w:noProof/>
          <w:szCs w:val="22"/>
        </w:rPr>
      </w:pPr>
      <w:r w:rsidRPr="00B81BB4">
        <w:br w:type="page"/>
      </w:r>
    </w:p>
    <w:p w14:paraId="6005E307" w14:textId="77777777" w:rsidR="00C46267" w:rsidRPr="00B81BB4" w:rsidRDefault="002F4556" w:rsidP="00C46267">
      <w:pPr>
        <w:pBdr>
          <w:top w:val="single" w:sz="4" w:space="1" w:color="auto"/>
          <w:left w:val="single" w:sz="4" w:space="4" w:color="auto"/>
          <w:bottom w:val="single" w:sz="4" w:space="1" w:color="auto"/>
          <w:right w:val="single" w:sz="4" w:space="4" w:color="auto"/>
        </w:pBdr>
        <w:spacing w:line="240" w:lineRule="auto"/>
        <w:ind w:left="567" w:hanging="567"/>
        <w:rPr>
          <w:b/>
          <w:noProof/>
          <w:szCs w:val="22"/>
        </w:rPr>
      </w:pPr>
      <w:r w:rsidRPr="00B81BB4">
        <w:rPr>
          <w:b/>
          <w:noProof/>
        </w:rPr>
        <w:lastRenderedPageBreak/>
        <w:t>LÄPIPAINOPAKKAUKSISSA TAI LEVYISSÄ ON OLTAVA VÄHINTÄÄN SEURAAVAT MERKINNÄT</w:t>
      </w:r>
    </w:p>
    <w:p w14:paraId="5CE369AB" w14:textId="77777777" w:rsidR="00C46267" w:rsidRPr="00B81BB4" w:rsidRDefault="00C46267" w:rsidP="00C46267">
      <w:pPr>
        <w:pBdr>
          <w:top w:val="single" w:sz="4" w:space="1" w:color="auto"/>
          <w:left w:val="single" w:sz="4" w:space="4" w:color="auto"/>
          <w:bottom w:val="single" w:sz="4" w:space="1" w:color="auto"/>
          <w:right w:val="single" w:sz="4" w:space="4" w:color="auto"/>
        </w:pBdr>
        <w:spacing w:line="240" w:lineRule="auto"/>
        <w:ind w:left="567" w:hanging="567"/>
        <w:rPr>
          <w:b/>
          <w:noProof/>
          <w:szCs w:val="22"/>
        </w:rPr>
      </w:pPr>
    </w:p>
    <w:p w14:paraId="1B59B511" w14:textId="77777777" w:rsidR="00C46267" w:rsidRPr="00B81BB4" w:rsidRDefault="002F4556" w:rsidP="00C46267">
      <w:pPr>
        <w:pBdr>
          <w:top w:val="single" w:sz="4" w:space="1" w:color="auto"/>
          <w:left w:val="single" w:sz="4" w:space="4" w:color="auto"/>
          <w:bottom w:val="single" w:sz="4" w:space="1" w:color="auto"/>
          <w:right w:val="single" w:sz="4" w:space="4" w:color="auto"/>
        </w:pBdr>
        <w:spacing w:line="240" w:lineRule="auto"/>
        <w:ind w:left="567" w:hanging="567"/>
        <w:rPr>
          <w:b/>
          <w:noProof/>
          <w:szCs w:val="22"/>
        </w:rPr>
      </w:pPr>
      <w:r w:rsidRPr="00B81BB4">
        <w:rPr>
          <w:b/>
          <w:noProof/>
        </w:rPr>
        <w:t>LÄPIPAINOPAKKAUS</w:t>
      </w:r>
    </w:p>
    <w:p w14:paraId="5B840EE3" w14:textId="77777777" w:rsidR="00C46267" w:rsidRPr="00B81BB4" w:rsidRDefault="00C46267" w:rsidP="00C46267">
      <w:pPr>
        <w:spacing w:line="240" w:lineRule="auto"/>
        <w:rPr>
          <w:noProof/>
          <w:szCs w:val="22"/>
        </w:rPr>
      </w:pPr>
    </w:p>
    <w:p w14:paraId="743BFFC4" w14:textId="77777777" w:rsidR="00C46267" w:rsidRPr="00B81BB4" w:rsidRDefault="00C46267" w:rsidP="00C46267">
      <w:pPr>
        <w:spacing w:line="240" w:lineRule="auto"/>
        <w:rPr>
          <w:noProof/>
          <w:szCs w:val="22"/>
        </w:rPr>
      </w:pPr>
    </w:p>
    <w:p w14:paraId="3CCFF239" w14:textId="77777777" w:rsidR="00C46267" w:rsidRPr="00B81BB4" w:rsidRDefault="002F4556" w:rsidP="00C46267">
      <w:pPr>
        <w:pStyle w:val="ListParagraph"/>
        <w:numPr>
          <w:ilvl w:val="1"/>
          <w:numId w:val="29"/>
        </w:numPr>
        <w:pBdr>
          <w:top w:val="single" w:sz="4" w:space="1" w:color="auto"/>
          <w:left w:val="single" w:sz="4" w:space="4" w:color="auto"/>
          <w:bottom w:val="single" w:sz="4" w:space="1" w:color="auto"/>
          <w:right w:val="single" w:sz="4" w:space="4" w:color="auto"/>
        </w:pBdr>
        <w:spacing w:line="240" w:lineRule="auto"/>
        <w:ind w:left="573" w:hanging="573"/>
        <w:outlineLvl w:val="0"/>
        <w:rPr>
          <w:b/>
          <w:noProof/>
          <w:szCs w:val="22"/>
        </w:rPr>
      </w:pPr>
      <w:r w:rsidRPr="00B81BB4">
        <w:rPr>
          <w:b/>
          <w:noProof/>
        </w:rPr>
        <w:t>LÄÄKEVALMISTEEN NIMI</w:t>
      </w:r>
    </w:p>
    <w:p w14:paraId="108C3D77" w14:textId="77777777" w:rsidR="00C46267" w:rsidRPr="00B81BB4" w:rsidRDefault="00C46267" w:rsidP="00C46267">
      <w:pPr>
        <w:spacing w:line="240" w:lineRule="auto"/>
        <w:rPr>
          <w:i/>
          <w:noProof/>
          <w:szCs w:val="22"/>
        </w:rPr>
      </w:pPr>
    </w:p>
    <w:p w14:paraId="6F1EC004" w14:textId="77777777" w:rsidR="00C46267" w:rsidRPr="00B81BB4" w:rsidRDefault="002F4556" w:rsidP="00C46267">
      <w:pPr>
        <w:rPr>
          <w:noProof/>
          <w:szCs w:val="22"/>
        </w:rPr>
      </w:pPr>
      <w:r w:rsidRPr="00B81BB4">
        <w:t xml:space="preserve">Cuprior 150 mg, </w:t>
      </w:r>
      <w:r w:rsidR="009F1D40" w:rsidRPr="00B81BB4">
        <w:t xml:space="preserve">kalvopäällysteinen </w:t>
      </w:r>
      <w:r w:rsidRPr="00B81BB4">
        <w:t>tabletti</w:t>
      </w:r>
    </w:p>
    <w:p w14:paraId="09B945BA" w14:textId="77777777" w:rsidR="00C46267" w:rsidRPr="00B81BB4" w:rsidRDefault="002F4556" w:rsidP="00C46267">
      <w:pPr>
        <w:spacing w:line="240" w:lineRule="auto"/>
        <w:rPr>
          <w:noProof/>
          <w:szCs w:val="22"/>
        </w:rPr>
      </w:pPr>
      <w:r w:rsidRPr="00B81BB4">
        <w:t>trientiini</w:t>
      </w:r>
    </w:p>
    <w:p w14:paraId="23B4B62E" w14:textId="77777777" w:rsidR="00C46267" w:rsidRPr="00B81BB4" w:rsidRDefault="00C46267" w:rsidP="00C46267">
      <w:pPr>
        <w:spacing w:line="240" w:lineRule="auto"/>
      </w:pPr>
    </w:p>
    <w:p w14:paraId="66BDD2BB" w14:textId="77777777" w:rsidR="00C46267" w:rsidRPr="00B81BB4" w:rsidRDefault="00C46267" w:rsidP="00C46267">
      <w:pPr>
        <w:spacing w:line="240" w:lineRule="auto"/>
      </w:pPr>
    </w:p>
    <w:p w14:paraId="1B4A4FD7" w14:textId="77777777" w:rsidR="00C46267" w:rsidRPr="00B81BB4" w:rsidRDefault="002F4556" w:rsidP="00C46267">
      <w:pPr>
        <w:pStyle w:val="ListParagraph"/>
        <w:numPr>
          <w:ilvl w:val="1"/>
          <w:numId w:val="29"/>
        </w:numPr>
        <w:pBdr>
          <w:top w:val="single" w:sz="4" w:space="1" w:color="auto"/>
          <w:left w:val="single" w:sz="4" w:space="4" w:color="auto"/>
          <w:bottom w:val="single" w:sz="4" w:space="1" w:color="auto"/>
          <w:right w:val="single" w:sz="4" w:space="4" w:color="auto"/>
        </w:pBdr>
        <w:spacing w:line="240" w:lineRule="auto"/>
        <w:ind w:left="573" w:hanging="573"/>
        <w:outlineLvl w:val="0"/>
        <w:rPr>
          <w:b/>
          <w:noProof/>
          <w:szCs w:val="22"/>
        </w:rPr>
      </w:pPr>
      <w:r w:rsidRPr="00B81BB4">
        <w:rPr>
          <w:b/>
          <w:noProof/>
        </w:rPr>
        <w:t xml:space="preserve">MYYNTILUVAN HALTIJAN </w:t>
      </w:r>
      <w:r w:rsidRPr="00B81BB4">
        <w:rPr>
          <w:b/>
          <w:noProof/>
        </w:rPr>
        <w:t>NIMI</w:t>
      </w:r>
    </w:p>
    <w:p w14:paraId="0CE5A0E8" w14:textId="77777777" w:rsidR="00C46267" w:rsidRPr="00B81BB4" w:rsidRDefault="00C46267" w:rsidP="00C46267">
      <w:pPr>
        <w:spacing w:line="240" w:lineRule="auto"/>
        <w:rPr>
          <w:noProof/>
          <w:szCs w:val="22"/>
        </w:rPr>
      </w:pPr>
    </w:p>
    <w:p w14:paraId="605AA7CA" w14:textId="25A0B179" w:rsidR="00C46267" w:rsidRPr="00B81BB4" w:rsidRDefault="007C2763" w:rsidP="00C46267">
      <w:pPr>
        <w:rPr>
          <w:szCs w:val="22"/>
        </w:rPr>
      </w:pPr>
      <w:proofErr w:type="spellStart"/>
      <w:r>
        <w:t>Orphalan</w:t>
      </w:r>
      <w:proofErr w:type="spellEnd"/>
    </w:p>
    <w:p w14:paraId="10E3E37A" w14:textId="77777777" w:rsidR="00C46267" w:rsidRPr="00B81BB4" w:rsidRDefault="00C46267" w:rsidP="00C46267">
      <w:pPr>
        <w:spacing w:line="240" w:lineRule="auto"/>
        <w:rPr>
          <w:noProof/>
          <w:szCs w:val="22"/>
        </w:rPr>
      </w:pPr>
    </w:p>
    <w:p w14:paraId="119A72CD" w14:textId="77777777" w:rsidR="00C46267" w:rsidRPr="00B81BB4" w:rsidRDefault="00C46267" w:rsidP="00C46267">
      <w:pPr>
        <w:spacing w:line="240" w:lineRule="auto"/>
        <w:rPr>
          <w:noProof/>
          <w:szCs w:val="22"/>
        </w:rPr>
      </w:pPr>
    </w:p>
    <w:p w14:paraId="6D32CDC7" w14:textId="77777777" w:rsidR="00C46267" w:rsidRPr="00B81BB4" w:rsidRDefault="002F4556" w:rsidP="00C46267">
      <w:pPr>
        <w:pStyle w:val="ListParagraph"/>
        <w:numPr>
          <w:ilvl w:val="1"/>
          <w:numId w:val="29"/>
        </w:numPr>
        <w:pBdr>
          <w:top w:val="single" w:sz="4" w:space="1" w:color="auto"/>
          <w:left w:val="single" w:sz="4" w:space="4" w:color="auto"/>
          <w:bottom w:val="single" w:sz="4" w:space="1" w:color="auto"/>
          <w:right w:val="single" w:sz="4" w:space="4" w:color="auto"/>
        </w:pBdr>
        <w:spacing w:line="240" w:lineRule="auto"/>
        <w:ind w:left="573" w:hanging="573"/>
        <w:outlineLvl w:val="0"/>
        <w:rPr>
          <w:b/>
          <w:noProof/>
          <w:szCs w:val="22"/>
        </w:rPr>
      </w:pPr>
      <w:r w:rsidRPr="00B81BB4">
        <w:rPr>
          <w:b/>
          <w:noProof/>
        </w:rPr>
        <w:t>VIIMEINEN KÄYTTÖPÄIVÄMÄÄRÄ</w:t>
      </w:r>
    </w:p>
    <w:p w14:paraId="510D4B0C" w14:textId="77777777" w:rsidR="00C46267" w:rsidRPr="00B81BB4" w:rsidRDefault="00C46267" w:rsidP="00C46267">
      <w:pPr>
        <w:spacing w:line="240" w:lineRule="auto"/>
        <w:rPr>
          <w:noProof/>
          <w:szCs w:val="22"/>
        </w:rPr>
      </w:pPr>
    </w:p>
    <w:p w14:paraId="0604D9AA" w14:textId="77777777" w:rsidR="00C46267" w:rsidRPr="00B81BB4" w:rsidRDefault="002F4556" w:rsidP="00C46267">
      <w:pPr>
        <w:spacing w:line="240" w:lineRule="auto"/>
        <w:rPr>
          <w:noProof/>
          <w:szCs w:val="22"/>
        </w:rPr>
      </w:pPr>
      <w:r w:rsidRPr="00B81BB4">
        <w:t>EXP</w:t>
      </w:r>
    </w:p>
    <w:p w14:paraId="031EFB1F" w14:textId="77777777" w:rsidR="00C46267" w:rsidRPr="00B81BB4" w:rsidRDefault="00C46267" w:rsidP="00C46267">
      <w:pPr>
        <w:spacing w:line="240" w:lineRule="auto"/>
        <w:rPr>
          <w:noProof/>
          <w:szCs w:val="22"/>
        </w:rPr>
      </w:pPr>
    </w:p>
    <w:p w14:paraId="569475C1" w14:textId="77777777" w:rsidR="00C46267" w:rsidRPr="00B81BB4" w:rsidRDefault="00C46267" w:rsidP="00C46267">
      <w:pPr>
        <w:spacing w:line="240" w:lineRule="auto"/>
        <w:rPr>
          <w:noProof/>
          <w:szCs w:val="22"/>
        </w:rPr>
      </w:pPr>
    </w:p>
    <w:p w14:paraId="18764E60" w14:textId="77777777" w:rsidR="00C46267" w:rsidRPr="00B81BB4" w:rsidRDefault="002F4556" w:rsidP="00C46267">
      <w:pPr>
        <w:pStyle w:val="ListParagraph"/>
        <w:numPr>
          <w:ilvl w:val="1"/>
          <w:numId w:val="29"/>
        </w:numPr>
        <w:pBdr>
          <w:top w:val="single" w:sz="4" w:space="1" w:color="auto"/>
          <w:left w:val="single" w:sz="4" w:space="4" w:color="auto"/>
          <w:bottom w:val="single" w:sz="4" w:space="1" w:color="auto"/>
          <w:right w:val="single" w:sz="4" w:space="4" w:color="auto"/>
        </w:pBdr>
        <w:spacing w:line="240" w:lineRule="auto"/>
        <w:ind w:left="573" w:hanging="573"/>
        <w:outlineLvl w:val="0"/>
        <w:rPr>
          <w:b/>
          <w:noProof/>
          <w:szCs w:val="22"/>
        </w:rPr>
      </w:pPr>
      <w:r w:rsidRPr="00B81BB4">
        <w:rPr>
          <w:b/>
          <w:noProof/>
        </w:rPr>
        <w:t>ERÄNUMERO</w:t>
      </w:r>
    </w:p>
    <w:p w14:paraId="0DA97A84" w14:textId="77777777" w:rsidR="00C46267" w:rsidRPr="00B81BB4" w:rsidRDefault="00C46267" w:rsidP="00C46267">
      <w:pPr>
        <w:spacing w:line="240" w:lineRule="auto"/>
        <w:rPr>
          <w:noProof/>
          <w:szCs w:val="22"/>
        </w:rPr>
      </w:pPr>
    </w:p>
    <w:p w14:paraId="39CDD1ED" w14:textId="77777777" w:rsidR="00C46267" w:rsidRPr="00B81BB4" w:rsidRDefault="002F4556" w:rsidP="00C46267">
      <w:pPr>
        <w:rPr>
          <w:noProof/>
          <w:szCs w:val="22"/>
        </w:rPr>
      </w:pPr>
      <w:r w:rsidRPr="00B81BB4">
        <w:t>Erä</w:t>
      </w:r>
    </w:p>
    <w:p w14:paraId="27FB3EE0" w14:textId="77777777" w:rsidR="00C46267" w:rsidRPr="00B81BB4" w:rsidRDefault="00C46267" w:rsidP="00C46267">
      <w:pPr>
        <w:spacing w:line="240" w:lineRule="auto"/>
        <w:rPr>
          <w:noProof/>
          <w:szCs w:val="22"/>
        </w:rPr>
      </w:pPr>
    </w:p>
    <w:p w14:paraId="6CA7DFAE" w14:textId="77777777" w:rsidR="00C46267" w:rsidRPr="00B81BB4" w:rsidRDefault="00C46267" w:rsidP="00C46267">
      <w:pPr>
        <w:spacing w:line="240" w:lineRule="auto"/>
        <w:rPr>
          <w:noProof/>
          <w:szCs w:val="22"/>
        </w:rPr>
      </w:pPr>
    </w:p>
    <w:p w14:paraId="7F3CFAE9" w14:textId="77777777" w:rsidR="00C46267" w:rsidRPr="00B81BB4" w:rsidRDefault="002F4556" w:rsidP="00C46267">
      <w:pPr>
        <w:pStyle w:val="ListParagraph"/>
        <w:numPr>
          <w:ilvl w:val="1"/>
          <w:numId w:val="29"/>
        </w:numPr>
        <w:pBdr>
          <w:top w:val="single" w:sz="4" w:space="1" w:color="auto"/>
          <w:left w:val="single" w:sz="4" w:space="4" w:color="auto"/>
          <w:bottom w:val="single" w:sz="4" w:space="1" w:color="auto"/>
          <w:right w:val="single" w:sz="4" w:space="4" w:color="auto"/>
        </w:pBdr>
        <w:spacing w:line="240" w:lineRule="auto"/>
        <w:ind w:left="573" w:hanging="573"/>
        <w:outlineLvl w:val="0"/>
        <w:rPr>
          <w:b/>
          <w:noProof/>
          <w:szCs w:val="22"/>
        </w:rPr>
      </w:pPr>
      <w:r w:rsidRPr="00B81BB4">
        <w:rPr>
          <w:b/>
          <w:noProof/>
        </w:rPr>
        <w:t>MUUTA</w:t>
      </w:r>
    </w:p>
    <w:p w14:paraId="6172C1A4" w14:textId="77777777" w:rsidR="00C46267" w:rsidRPr="00B81BB4" w:rsidRDefault="00C46267" w:rsidP="00C46267">
      <w:pPr>
        <w:spacing w:line="240" w:lineRule="auto"/>
        <w:rPr>
          <w:noProof/>
          <w:szCs w:val="22"/>
        </w:rPr>
      </w:pPr>
    </w:p>
    <w:p w14:paraId="0A7B9A4E" w14:textId="77777777" w:rsidR="00C46267" w:rsidRPr="00B81BB4" w:rsidRDefault="00C46267" w:rsidP="00C46267">
      <w:pPr>
        <w:spacing w:line="240" w:lineRule="auto"/>
        <w:rPr>
          <w:noProof/>
          <w:szCs w:val="22"/>
        </w:rPr>
      </w:pPr>
    </w:p>
    <w:p w14:paraId="42DB6120" w14:textId="77777777" w:rsidR="00C46267" w:rsidRPr="00B81BB4" w:rsidRDefault="002F4556" w:rsidP="00C46267">
      <w:r w:rsidRPr="00B81BB4">
        <w:br w:type="page"/>
      </w:r>
    </w:p>
    <w:p w14:paraId="7529EAB4" w14:textId="77777777" w:rsidR="00C46267" w:rsidRPr="00B81BB4" w:rsidRDefault="00C46267" w:rsidP="00C46267">
      <w:pPr>
        <w:rPr>
          <w:noProof/>
        </w:rPr>
      </w:pPr>
    </w:p>
    <w:p w14:paraId="641DF2AD" w14:textId="77777777" w:rsidR="00C46267" w:rsidRPr="00B81BB4" w:rsidRDefault="00C46267" w:rsidP="00C46267">
      <w:pPr>
        <w:rPr>
          <w:noProof/>
        </w:rPr>
      </w:pPr>
    </w:p>
    <w:p w14:paraId="6BF3B747" w14:textId="77777777" w:rsidR="00C46267" w:rsidRPr="00B81BB4" w:rsidRDefault="00C46267" w:rsidP="00C46267">
      <w:pPr>
        <w:rPr>
          <w:noProof/>
        </w:rPr>
      </w:pPr>
    </w:p>
    <w:p w14:paraId="7FCB163A" w14:textId="77777777" w:rsidR="00C46267" w:rsidRPr="00B81BB4" w:rsidRDefault="00C46267" w:rsidP="00C46267">
      <w:pPr>
        <w:rPr>
          <w:noProof/>
        </w:rPr>
      </w:pPr>
    </w:p>
    <w:p w14:paraId="2D209D97" w14:textId="77777777" w:rsidR="00C46267" w:rsidRPr="00B81BB4" w:rsidRDefault="00C46267" w:rsidP="00C46267">
      <w:pPr>
        <w:rPr>
          <w:noProof/>
        </w:rPr>
      </w:pPr>
    </w:p>
    <w:p w14:paraId="574A80B2" w14:textId="77777777" w:rsidR="00C46267" w:rsidRPr="00B81BB4" w:rsidRDefault="00C46267" w:rsidP="00C46267">
      <w:pPr>
        <w:rPr>
          <w:noProof/>
        </w:rPr>
      </w:pPr>
    </w:p>
    <w:p w14:paraId="60381A82" w14:textId="77777777" w:rsidR="00C46267" w:rsidRPr="00B81BB4" w:rsidRDefault="00C46267" w:rsidP="00C46267">
      <w:pPr>
        <w:rPr>
          <w:noProof/>
        </w:rPr>
      </w:pPr>
    </w:p>
    <w:p w14:paraId="635DD201" w14:textId="77777777" w:rsidR="00C46267" w:rsidRPr="00B81BB4" w:rsidRDefault="00C46267" w:rsidP="00C46267">
      <w:pPr>
        <w:rPr>
          <w:noProof/>
        </w:rPr>
      </w:pPr>
    </w:p>
    <w:p w14:paraId="214E55F8" w14:textId="77777777" w:rsidR="00C46267" w:rsidRPr="00B81BB4" w:rsidRDefault="00C46267" w:rsidP="00C46267">
      <w:pPr>
        <w:rPr>
          <w:noProof/>
        </w:rPr>
      </w:pPr>
    </w:p>
    <w:p w14:paraId="5544CA42" w14:textId="77777777" w:rsidR="00C46267" w:rsidRPr="00B81BB4" w:rsidRDefault="00C46267" w:rsidP="00C46267">
      <w:pPr>
        <w:rPr>
          <w:noProof/>
        </w:rPr>
      </w:pPr>
    </w:p>
    <w:p w14:paraId="4B102489" w14:textId="77777777" w:rsidR="00C46267" w:rsidRPr="00B81BB4" w:rsidRDefault="00C46267" w:rsidP="00C46267">
      <w:pPr>
        <w:rPr>
          <w:noProof/>
        </w:rPr>
      </w:pPr>
    </w:p>
    <w:p w14:paraId="45567E73" w14:textId="77777777" w:rsidR="00C46267" w:rsidRPr="00B81BB4" w:rsidRDefault="00C46267" w:rsidP="00C46267">
      <w:pPr>
        <w:rPr>
          <w:noProof/>
        </w:rPr>
      </w:pPr>
    </w:p>
    <w:p w14:paraId="223DE416" w14:textId="77777777" w:rsidR="00C46267" w:rsidRPr="00B81BB4" w:rsidRDefault="00C46267" w:rsidP="00C46267">
      <w:pPr>
        <w:rPr>
          <w:noProof/>
        </w:rPr>
      </w:pPr>
    </w:p>
    <w:p w14:paraId="3B63DF75" w14:textId="77777777" w:rsidR="00C46267" w:rsidRPr="00B81BB4" w:rsidRDefault="00C46267" w:rsidP="00C46267">
      <w:pPr>
        <w:rPr>
          <w:noProof/>
        </w:rPr>
      </w:pPr>
    </w:p>
    <w:p w14:paraId="01805F94" w14:textId="77777777" w:rsidR="00C46267" w:rsidRPr="00B81BB4" w:rsidRDefault="00C46267" w:rsidP="00C46267">
      <w:pPr>
        <w:rPr>
          <w:noProof/>
        </w:rPr>
      </w:pPr>
    </w:p>
    <w:p w14:paraId="34DF5C9A" w14:textId="77777777" w:rsidR="00C46267" w:rsidRPr="00B81BB4" w:rsidRDefault="00C46267" w:rsidP="00C46267">
      <w:pPr>
        <w:rPr>
          <w:noProof/>
        </w:rPr>
      </w:pPr>
    </w:p>
    <w:p w14:paraId="77F03D62" w14:textId="77777777" w:rsidR="00C46267" w:rsidRPr="00B81BB4" w:rsidRDefault="00C46267" w:rsidP="00C46267">
      <w:pPr>
        <w:rPr>
          <w:noProof/>
        </w:rPr>
      </w:pPr>
    </w:p>
    <w:p w14:paraId="566FE235" w14:textId="77777777" w:rsidR="00C46267" w:rsidRPr="00B81BB4" w:rsidRDefault="00C46267" w:rsidP="00C46267">
      <w:pPr>
        <w:rPr>
          <w:noProof/>
        </w:rPr>
      </w:pPr>
    </w:p>
    <w:p w14:paraId="1D45E864" w14:textId="77777777" w:rsidR="00C46267" w:rsidRPr="00B81BB4" w:rsidRDefault="00C46267" w:rsidP="00C46267">
      <w:pPr>
        <w:rPr>
          <w:noProof/>
        </w:rPr>
      </w:pPr>
    </w:p>
    <w:p w14:paraId="1DF115B4" w14:textId="77777777" w:rsidR="00C46267" w:rsidRPr="00B81BB4" w:rsidRDefault="00C46267" w:rsidP="00C46267">
      <w:pPr>
        <w:rPr>
          <w:noProof/>
        </w:rPr>
      </w:pPr>
    </w:p>
    <w:p w14:paraId="44DA57E8" w14:textId="77777777" w:rsidR="00C46267" w:rsidRPr="00B81BB4" w:rsidRDefault="00C46267" w:rsidP="00C46267">
      <w:pPr>
        <w:rPr>
          <w:noProof/>
        </w:rPr>
      </w:pPr>
    </w:p>
    <w:p w14:paraId="076B3DFF" w14:textId="77777777" w:rsidR="00C46267" w:rsidRPr="00B81BB4" w:rsidRDefault="00C46267" w:rsidP="00C46267">
      <w:pPr>
        <w:rPr>
          <w:noProof/>
        </w:rPr>
      </w:pPr>
    </w:p>
    <w:p w14:paraId="38360387" w14:textId="77777777" w:rsidR="00C46267" w:rsidRPr="00B81BB4" w:rsidRDefault="002F4556" w:rsidP="00C46267">
      <w:pPr>
        <w:pStyle w:val="ListParagraph"/>
        <w:numPr>
          <w:ilvl w:val="0"/>
          <w:numId w:val="31"/>
        </w:numPr>
        <w:spacing w:line="240" w:lineRule="auto"/>
        <w:ind w:left="357" w:hanging="357"/>
        <w:jc w:val="center"/>
        <w:outlineLvl w:val="0"/>
        <w:rPr>
          <w:b/>
          <w:noProof/>
        </w:rPr>
      </w:pPr>
      <w:r w:rsidRPr="00B81BB4">
        <w:rPr>
          <w:b/>
          <w:noProof/>
        </w:rPr>
        <w:t>PAKKAUSSELOSTE</w:t>
      </w:r>
    </w:p>
    <w:p w14:paraId="0B322C1C" w14:textId="77777777" w:rsidR="00C46267" w:rsidRPr="00B81BB4" w:rsidRDefault="002F4556" w:rsidP="00C46267">
      <w:pPr>
        <w:tabs>
          <w:tab w:val="clear" w:pos="567"/>
        </w:tabs>
        <w:spacing w:line="240" w:lineRule="auto"/>
        <w:jc w:val="center"/>
        <w:outlineLvl w:val="0"/>
        <w:rPr>
          <w:noProof/>
          <w:szCs w:val="22"/>
        </w:rPr>
      </w:pPr>
      <w:r w:rsidRPr="00B81BB4">
        <w:br w:type="page"/>
      </w:r>
      <w:r w:rsidRPr="00B81BB4">
        <w:rPr>
          <w:b/>
          <w:noProof/>
        </w:rPr>
        <w:lastRenderedPageBreak/>
        <w:t>Pakkausseloste: Tietoa potilaalle</w:t>
      </w:r>
    </w:p>
    <w:p w14:paraId="1ED2EE63" w14:textId="77777777" w:rsidR="00C46267" w:rsidRPr="00B81BB4" w:rsidRDefault="00C46267" w:rsidP="00C46267">
      <w:pPr>
        <w:numPr>
          <w:ilvl w:val="12"/>
          <w:numId w:val="0"/>
        </w:numPr>
        <w:shd w:val="clear" w:color="auto" w:fill="FFFFFF"/>
        <w:tabs>
          <w:tab w:val="clear" w:pos="567"/>
        </w:tabs>
        <w:spacing w:line="240" w:lineRule="auto"/>
        <w:jc w:val="center"/>
        <w:rPr>
          <w:noProof/>
          <w:szCs w:val="22"/>
        </w:rPr>
      </w:pPr>
    </w:p>
    <w:p w14:paraId="1D1018FE" w14:textId="77777777" w:rsidR="00C46267" w:rsidRPr="00B81BB4" w:rsidRDefault="002F4556" w:rsidP="00C46267">
      <w:pPr>
        <w:jc w:val="center"/>
        <w:rPr>
          <w:b/>
          <w:noProof/>
          <w:szCs w:val="22"/>
        </w:rPr>
      </w:pPr>
      <w:r w:rsidRPr="00B81BB4">
        <w:rPr>
          <w:b/>
          <w:noProof/>
        </w:rPr>
        <w:t xml:space="preserve">Cuprior 150 mg, </w:t>
      </w:r>
      <w:r w:rsidR="009F1D40" w:rsidRPr="00B81BB4">
        <w:rPr>
          <w:b/>
          <w:noProof/>
        </w:rPr>
        <w:t xml:space="preserve">kalvopäällysteinen </w:t>
      </w:r>
      <w:r w:rsidRPr="00B81BB4">
        <w:rPr>
          <w:b/>
          <w:noProof/>
        </w:rPr>
        <w:t>tabletti</w:t>
      </w:r>
    </w:p>
    <w:p w14:paraId="0D9B97A0" w14:textId="77777777" w:rsidR="00C46267" w:rsidRPr="00B81BB4" w:rsidRDefault="002F4556" w:rsidP="00C46267">
      <w:pPr>
        <w:numPr>
          <w:ilvl w:val="12"/>
          <w:numId w:val="0"/>
        </w:numPr>
        <w:tabs>
          <w:tab w:val="clear" w:pos="567"/>
        </w:tabs>
        <w:spacing w:line="240" w:lineRule="auto"/>
        <w:jc w:val="center"/>
        <w:rPr>
          <w:noProof/>
          <w:szCs w:val="22"/>
        </w:rPr>
      </w:pPr>
      <w:r w:rsidRPr="00B81BB4">
        <w:t>trientiini</w:t>
      </w:r>
    </w:p>
    <w:p w14:paraId="25149651" w14:textId="77777777" w:rsidR="00C46267" w:rsidRPr="00B81BB4" w:rsidRDefault="00C46267" w:rsidP="00C46267">
      <w:pPr>
        <w:jc w:val="center"/>
        <w:rPr>
          <w:szCs w:val="22"/>
        </w:rPr>
      </w:pPr>
    </w:p>
    <w:p w14:paraId="21D755F4" w14:textId="77777777" w:rsidR="00C46267" w:rsidRPr="00B81BB4" w:rsidRDefault="002F4556" w:rsidP="00C46267">
      <w:r w:rsidRPr="00B81BB4">
        <w:t xml:space="preserve">Lisätietoja saa myös näyttämällä seuraavaa QR-koodia älypuhelimelle </w:t>
      </w:r>
      <w:r w:rsidRPr="00B81BB4">
        <w:rPr>
          <w:i/>
          <w:noProof/>
          <w:highlight w:val="lightGray"/>
        </w:rPr>
        <w:t>lisättävä QR-koodi</w:t>
      </w:r>
      <w:r w:rsidRPr="00B81BB4">
        <w:rPr>
          <w:i/>
          <w:noProof/>
        </w:rPr>
        <w:t xml:space="preserve"> </w:t>
      </w:r>
      <w:r w:rsidRPr="00B81BB4">
        <w:t xml:space="preserve">tai osoitteesta </w:t>
      </w:r>
      <w:hyperlink r:id="rId14" w:history="1">
        <w:r w:rsidRPr="00B81BB4">
          <w:rPr>
            <w:rStyle w:val="Hyperlink"/>
          </w:rPr>
          <w:t>http://www.cuprior.com</w:t>
        </w:r>
      </w:hyperlink>
    </w:p>
    <w:p w14:paraId="5D0931C7" w14:textId="77777777" w:rsidR="00C46267" w:rsidRPr="00B81BB4" w:rsidRDefault="00C46267" w:rsidP="00C46267">
      <w:pPr>
        <w:tabs>
          <w:tab w:val="clear" w:pos="567"/>
        </w:tabs>
        <w:spacing w:line="240" w:lineRule="auto"/>
        <w:rPr>
          <w:noProof/>
          <w:szCs w:val="22"/>
        </w:rPr>
      </w:pPr>
    </w:p>
    <w:p w14:paraId="44C78BB7" w14:textId="77777777" w:rsidR="00C46267" w:rsidRPr="00B81BB4" w:rsidRDefault="002F4556" w:rsidP="00C46267">
      <w:pPr>
        <w:tabs>
          <w:tab w:val="clear" w:pos="567"/>
        </w:tabs>
        <w:suppressAutoHyphens/>
        <w:spacing w:line="240" w:lineRule="auto"/>
        <w:ind w:left="142" w:hanging="142"/>
        <w:rPr>
          <w:noProof/>
          <w:szCs w:val="22"/>
        </w:rPr>
      </w:pPr>
      <w:r w:rsidRPr="00B81BB4">
        <w:rPr>
          <w:b/>
          <w:noProof/>
        </w:rPr>
        <w:t>Lue tämä pakkausseloste huolellisesti ennen kuin aloitat lääkkeen ottamisen, sillä se sis</w:t>
      </w:r>
      <w:r w:rsidRPr="00B81BB4">
        <w:rPr>
          <w:b/>
          <w:noProof/>
        </w:rPr>
        <w:t>ältää sinulle tärkeitä tietoja.</w:t>
      </w:r>
    </w:p>
    <w:p w14:paraId="3647BEF4" w14:textId="77777777" w:rsidR="00C46267" w:rsidRPr="00B81BB4" w:rsidRDefault="002F4556" w:rsidP="00C46267">
      <w:pPr>
        <w:numPr>
          <w:ilvl w:val="0"/>
          <w:numId w:val="3"/>
        </w:numPr>
        <w:tabs>
          <w:tab w:val="clear" w:pos="567"/>
        </w:tabs>
        <w:spacing w:line="240" w:lineRule="auto"/>
        <w:ind w:left="567" w:right="-2" w:hanging="567"/>
        <w:rPr>
          <w:noProof/>
          <w:szCs w:val="22"/>
        </w:rPr>
      </w:pPr>
      <w:r w:rsidRPr="00B81BB4">
        <w:t xml:space="preserve">Säilytä tämä pakkausseloste. Voit tarvita sitä myöhemmin. </w:t>
      </w:r>
    </w:p>
    <w:p w14:paraId="79755773" w14:textId="77777777" w:rsidR="00C46267" w:rsidRPr="00B81BB4" w:rsidRDefault="002F4556" w:rsidP="00C46267">
      <w:pPr>
        <w:numPr>
          <w:ilvl w:val="0"/>
          <w:numId w:val="3"/>
        </w:numPr>
        <w:tabs>
          <w:tab w:val="clear" w:pos="567"/>
        </w:tabs>
        <w:spacing w:line="240" w:lineRule="auto"/>
        <w:ind w:left="567" w:right="-2" w:hanging="567"/>
        <w:rPr>
          <w:noProof/>
          <w:szCs w:val="22"/>
        </w:rPr>
      </w:pPr>
      <w:r w:rsidRPr="00B81BB4">
        <w:t>Jos sinulla on kysyttävää, käänny lääkärin tai apteekkihenkilökunnan puoleen.</w:t>
      </w:r>
    </w:p>
    <w:p w14:paraId="25A8DB8D" w14:textId="77777777" w:rsidR="00C46267" w:rsidRPr="00B81BB4" w:rsidRDefault="002F4556" w:rsidP="00C46267">
      <w:pPr>
        <w:numPr>
          <w:ilvl w:val="0"/>
          <w:numId w:val="3"/>
        </w:numPr>
        <w:tabs>
          <w:tab w:val="clear" w:pos="567"/>
        </w:tabs>
        <w:spacing w:line="240" w:lineRule="auto"/>
        <w:ind w:left="567" w:right="-2" w:hanging="567"/>
        <w:rPr>
          <w:noProof/>
          <w:szCs w:val="22"/>
        </w:rPr>
      </w:pPr>
      <w:r w:rsidRPr="00B81BB4">
        <w:t>Tämä lääke on määrätty vain sinulle eikä sitä tule antaa muiden käyttöön. Se voi aiheut</w:t>
      </w:r>
      <w:r w:rsidRPr="00B81BB4">
        <w:t>taa haittaa muille, vaikka heillä olisikin samanlaiset oireet kuin sinulla.</w:t>
      </w:r>
      <w:r w:rsidRPr="00B81BB4">
        <w:rPr>
          <w:noProof/>
          <w:color w:val="008000"/>
        </w:rPr>
        <w:t xml:space="preserve"> </w:t>
      </w:r>
    </w:p>
    <w:p w14:paraId="59FB84F7" w14:textId="77777777" w:rsidR="00C46267" w:rsidRPr="00B81BB4" w:rsidRDefault="002F4556" w:rsidP="00C46267">
      <w:pPr>
        <w:numPr>
          <w:ilvl w:val="0"/>
          <w:numId w:val="3"/>
        </w:numPr>
        <w:spacing w:line="240" w:lineRule="auto"/>
        <w:ind w:left="567" w:hanging="567"/>
        <w:rPr>
          <w:szCs w:val="22"/>
        </w:rPr>
      </w:pPr>
      <w:r w:rsidRPr="00B81BB4">
        <w:t>Jos havaitset sivuvaikutuksia, kerro niistä lääkärille tai apteekkihenkilökunnalle.</w:t>
      </w:r>
      <w:r w:rsidRPr="00B81BB4">
        <w:rPr>
          <w:color w:val="FF0000"/>
        </w:rPr>
        <w:t xml:space="preserve"> </w:t>
      </w:r>
      <w:r w:rsidRPr="00B81BB4">
        <w:t>Tämä koskee myös sellaisia mahdollisia haittavaikutuksia, joita ei ole mainittu tässä pakkausse</w:t>
      </w:r>
      <w:r w:rsidRPr="00B81BB4">
        <w:t>losteessa. Ks. kohta 4.</w:t>
      </w:r>
    </w:p>
    <w:p w14:paraId="2128E248" w14:textId="77777777" w:rsidR="00C46267" w:rsidRPr="00B81BB4" w:rsidRDefault="00C46267" w:rsidP="00C46267">
      <w:pPr>
        <w:tabs>
          <w:tab w:val="clear" w:pos="567"/>
        </w:tabs>
        <w:spacing w:line="240" w:lineRule="auto"/>
        <w:ind w:right="-2"/>
        <w:rPr>
          <w:szCs w:val="22"/>
        </w:rPr>
      </w:pPr>
    </w:p>
    <w:p w14:paraId="387DA2DF" w14:textId="77777777" w:rsidR="00C46267" w:rsidRPr="00B81BB4" w:rsidRDefault="00C46267" w:rsidP="00C46267">
      <w:pPr>
        <w:tabs>
          <w:tab w:val="clear" w:pos="567"/>
        </w:tabs>
        <w:spacing w:line="240" w:lineRule="auto"/>
        <w:ind w:right="-2"/>
        <w:rPr>
          <w:noProof/>
          <w:szCs w:val="22"/>
        </w:rPr>
      </w:pPr>
    </w:p>
    <w:p w14:paraId="46DE2020" w14:textId="77777777" w:rsidR="00C46267" w:rsidRPr="00B81BB4" w:rsidRDefault="002F4556" w:rsidP="00C46267">
      <w:pPr>
        <w:numPr>
          <w:ilvl w:val="12"/>
          <w:numId w:val="0"/>
        </w:numPr>
        <w:tabs>
          <w:tab w:val="clear" w:pos="567"/>
        </w:tabs>
        <w:spacing w:line="240" w:lineRule="auto"/>
        <w:ind w:right="-2"/>
        <w:rPr>
          <w:b/>
          <w:noProof/>
          <w:szCs w:val="22"/>
        </w:rPr>
      </w:pPr>
      <w:r w:rsidRPr="00B81BB4">
        <w:rPr>
          <w:b/>
          <w:noProof/>
        </w:rPr>
        <w:t>Tässä pakkausselosteessa kerrotaan:</w:t>
      </w:r>
    </w:p>
    <w:p w14:paraId="528340AB" w14:textId="77777777" w:rsidR="00C46267" w:rsidRPr="00B81BB4" w:rsidRDefault="00C46267" w:rsidP="00C46267">
      <w:pPr>
        <w:rPr>
          <w:noProof/>
        </w:rPr>
      </w:pPr>
    </w:p>
    <w:p w14:paraId="1054C02F" w14:textId="77777777" w:rsidR="00C46267" w:rsidRPr="00B81BB4" w:rsidRDefault="002F4556" w:rsidP="00C46267">
      <w:pPr>
        <w:pStyle w:val="ListParagraph"/>
        <w:numPr>
          <w:ilvl w:val="0"/>
          <w:numId w:val="32"/>
        </w:numPr>
        <w:tabs>
          <w:tab w:val="clear" w:pos="567"/>
          <w:tab w:val="left" w:pos="426"/>
        </w:tabs>
        <w:spacing w:line="240" w:lineRule="auto"/>
        <w:ind w:left="420" w:right="-28"/>
        <w:rPr>
          <w:noProof/>
          <w:szCs w:val="22"/>
        </w:rPr>
      </w:pPr>
      <w:r w:rsidRPr="00B81BB4">
        <w:t xml:space="preserve">Mitä Cuprior on ja mihin sitä käytetään </w:t>
      </w:r>
    </w:p>
    <w:p w14:paraId="1E5D794F" w14:textId="77777777" w:rsidR="00C46267" w:rsidRPr="00B81BB4" w:rsidRDefault="002F4556" w:rsidP="00C46267">
      <w:pPr>
        <w:pStyle w:val="ListParagraph"/>
        <w:numPr>
          <w:ilvl w:val="0"/>
          <w:numId w:val="32"/>
        </w:numPr>
        <w:tabs>
          <w:tab w:val="clear" w:pos="567"/>
          <w:tab w:val="left" w:pos="426"/>
        </w:tabs>
        <w:spacing w:line="240" w:lineRule="auto"/>
        <w:ind w:left="420" w:right="-28"/>
        <w:rPr>
          <w:noProof/>
          <w:szCs w:val="22"/>
        </w:rPr>
      </w:pPr>
      <w:r w:rsidRPr="00B81BB4">
        <w:t xml:space="preserve">Mitä sinun on tiedettävä, ennen kuin otat Cuprioria </w:t>
      </w:r>
    </w:p>
    <w:p w14:paraId="030381F4" w14:textId="77777777" w:rsidR="00C46267" w:rsidRPr="00B81BB4" w:rsidRDefault="002F4556" w:rsidP="00C46267">
      <w:pPr>
        <w:pStyle w:val="ListParagraph"/>
        <w:numPr>
          <w:ilvl w:val="0"/>
          <w:numId w:val="32"/>
        </w:numPr>
        <w:tabs>
          <w:tab w:val="clear" w:pos="567"/>
          <w:tab w:val="left" w:pos="426"/>
        </w:tabs>
        <w:spacing w:line="240" w:lineRule="auto"/>
        <w:ind w:left="420" w:right="-28"/>
        <w:rPr>
          <w:noProof/>
          <w:szCs w:val="22"/>
        </w:rPr>
      </w:pPr>
      <w:r w:rsidRPr="00B81BB4">
        <w:t xml:space="preserve">Miten Cuprioria otetaan </w:t>
      </w:r>
    </w:p>
    <w:p w14:paraId="389D0E3C" w14:textId="77777777" w:rsidR="00C46267" w:rsidRPr="00B81BB4" w:rsidRDefault="002F4556" w:rsidP="00C46267">
      <w:pPr>
        <w:pStyle w:val="ListParagraph"/>
        <w:numPr>
          <w:ilvl w:val="0"/>
          <w:numId w:val="32"/>
        </w:numPr>
        <w:tabs>
          <w:tab w:val="clear" w:pos="567"/>
          <w:tab w:val="left" w:pos="426"/>
        </w:tabs>
        <w:spacing w:line="240" w:lineRule="auto"/>
        <w:ind w:left="420" w:right="-28"/>
        <w:rPr>
          <w:noProof/>
          <w:szCs w:val="22"/>
        </w:rPr>
      </w:pPr>
      <w:r w:rsidRPr="00B81BB4">
        <w:t xml:space="preserve">Mahdolliset haittavaikutukset </w:t>
      </w:r>
    </w:p>
    <w:p w14:paraId="7C37EE29" w14:textId="77777777" w:rsidR="00C46267" w:rsidRPr="00B81BB4" w:rsidRDefault="002F4556" w:rsidP="00C46267">
      <w:pPr>
        <w:pStyle w:val="ListParagraph"/>
        <w:numPr>
          <w:ilvl w:val="0"/>
          <w:numId w:val="32"/>
        </w:numPr>
        <w:tabs>
          <w:tab w:val="clear" w:pos="567"/>
          <w:tab w:val="left" w:pos="426"/>
        </w:tabs>
        <w:spacing w:line="240" w:lineRule="auto"/>
        <w:ind w:left="420" w:right="-28"/>
        <w:rPr>
          <w:noProof/>
          <w:szCs w:val="22"/>
        </w:rPr>
      </w:pPr>
      <w:r w:rsidRPr="00B81BB4">
        <w:t xml:space="preserve">Cupriorin säilyttäminen </w:t>
      </w:r>
    </w:p>
    <w:p w14:paraId="08B88DFD" w14:textId="77777777" w:rsidR="00C46267" w:rsidRPr="00B81BB4" w:rsidRDefault="002F4556" w:rsidP="00C46267">
      <w:pPr>
        <w:pStyle w:val="ListParagraph"/>
        <w:numPr>
          <w:ilvl w:val="0"/>
          <w:numId w:val="32"/>
        </w:numPr>
        <w:tabs>
          <w:tab w:val="clear" w:pos="567"/>
          <w:tab w:val="left" w:pos="426"/>
        </w:tabs>
        <w:spacing w:line="240" w:lineRule="auto"/>
        <w:ind w:left="420" w:right="-28"/>
        <w:rPr>
          <w:noProof/>
          <w:szCs w:val="22"/>
        </w:rPr>
      </w:pPr>
      <w:r w:rsidRPr="00B81BB4">
        <w:t>Pakkauksen sisältö ja muuta tietoa</w:t>
      </w:r>
    </w:p>
    <w:p w14:paraId="2B2BD663" w14:textId="77777777" w:rsidR="00C46267" w:rsidRPr="00B81BB4" w:rsidRDefault="00C46267" w:rsidP="00C46267">
      <w:pPr>
        <w:numPr>
          <w:ilvl w:val="12"/>
          <w:numId w:val="0"/>
        </w:numPr>
        <w:tabs>
          <w:tab w:val="clear" w:pos="567"/>
        </w:tabs>
        <w:spacing w:line="240" w:lineRule="auto"/>
        <w:ind w:right="-2"/>
        <w:rPr>
          <w:noProof/>
          <w:szCs w:val="22"/>
        </w:rPr>
      </w:pPr>
    </w:p>
    <w:p w14:paraId="4BCC65A3" w14:textId="77777777" w:rsidR="00C46267" w:rsidRPr="00B81BB4" w:rsidRDefault="00C46267" w:rsidP="00C46267">
      <w:pPr>
        <w:numPr>
          <w:ilvl w:val="12"/>
          <w:numId w:val="0"/>
        </w:numPr>
        <w:tabs>
          <w:tab w:val="clear" w:pos="567"/>
        </w:tabs>
        <w:spacing w:line="240" w:lineRule="auto"/>
        <w:rPr>
          <w:noProof/>
          <w:szCs w:val="22"/>
        </w:rPr>
      </w:pPr>
    </w:p>
    <w:p w14:paraId="7B63F79A" w14:textId="77777777" w:rsidR="00C46267" w:rsidRPr="00B81BB4" w:rsidRDefault="002F4556" w:rsidP="00C46267">
      <w:pPr>
        <w:pStyle w:val="ListParagraph"/>
        <w:numPr>
          <w:ilvl w:val="0"/>
          <w:numId w:val="33"/>
        </w:numPr>
        <w:tabs>
          <w:tab w:val="clear" w:pos="567"/>
        </w:tabs>
        <w:spacing w:line="240" w:lineRule="auto"/>
        <w:ind w:left="720"/>
        <w:outlineLvl w:val="0"/>
        <w:rPr>
          <w:b/>
          <w:noProof/>
          <w:szCs w:val="22"/>
        </w:rPr>
      </w:pPr>
      <w:r w:rsidRPr="00B81BB4">
        <w:rPr>
          <w:b/>
          <w:noProof/>
        </w:rPr>
        <w:t>Mitä Cuprior on ja mihin sitä käytetään</w:t>
      </w:r>
    </w:p>
    <w:p w14:paraId="451EC389" w14:textId="77777777" w:rsidR="00C46267" w:rsidRPr="00B81BB4" w:rsidRDefault="00C46267" w:rsidP="00C46267">
      <w:pPr>
        <w:numPr>
          <w:ilvl w:val="12"/>
          <w:numId w:val="0"/>
        </w:numPr>
        <w:tabs>
          <w:tab w:val="clear" w:pos="567"/>
        </w:tabs>
        <w:spacing w:line="240" w:lineRule="auto"/>
        <w:rPr>
          <w:noProof/>
          <w:szCs w:val="22"/>
        </w:rPr>
      </w:pPr>
    </w:p>
    <w:p w14:paraId="48402A86" w14:textId="77777777" w:rsidR="00C46267" w:rsidRPr="00B81BB4" w:rsidRDefault="002F4556" w:rsidP="00C46267">
      <w:pPr>
        <w:numPr>
          <w:ilvl w:val="12"/>
          <w:numId w:val="0"/>
        </w:numPr>
        <w:tabs>
          <w:tab w:val="clear" w:pos="567"/>
        </w:tabs>
        <w:spacing w:line="240" w:lineRule="auto"/>
        <w:rPr>
          <w:noProof/>
          <w:szCs w:val="22"/>
        </w:rPr>
      </w:pPr>
      <w:r w:rsidRPr="00B81BB4">
        <w:t xml:space="preserve">Cuprior on Wilsonin taudin hoitoon tarkoitettu lääke, jonka vaikuttava aine on trientiini. </w:t>
      </w:r>
    </w:p>
    <w:p w14:paraId="60AC22A8" w14:textId="77777777" w:rsidR="00C46267" w:rsidRPr="00B81BB4" w:rsidRDefault="00C46267" w:rsidP="00C46267">
      <w:pPr>
        <w:numPr>
          <w:ilvl w:val="12"/>
          <w:numId w:val="0"/>
        </w:numPr>
        <w:tabs>
          <w:tab w:val="clear" w:pos="567"/>
        </w:tabs>
        <w:spacing w:line="240" w:lineRule="auto"/>
        <w:rPr>
          <w:noProof/>
          <w:szCs w:val="22"/>
        </w:rPr>
      </w:pPr>
    </w:p>
    <w:p w14:paraId="46BA67EA" w14:textId="77777777" w:rsidR="00C46267" w:rsidRPr="00B81BB4" w:rsidRDefault="002F4556" w:rsidP="00C46267">
      <w:pPr>
        <w:numPr>
          <w:ilvl w:val="12"/>
          <w:numId w:val="0"/>
        </w:numPr>
        <w:tabs>
          <w:tab w:val="clear" w:pos="567"/>
        </w:tabs>
        <w:spacing w:line="240" w:lineRule="auto"/>
        <w:rPr>
          <w:noProof/>
          <w:szCs w:val="22"/>
        </w:rPr>
      </w:pPr>
      <w:r w:rsidRPr="00B81BB4">
        <w:t>Wilsonin tauti on perinnöllinen sairaus, jossa elimistö ei p</w:t>
      </w:r>
      <w:r w:rsidRPr="00B81BB4">
        <w:t>ysty kuljettamaan kuparia elimistössä normaalisti tai poistamaan kuparia normaalilla tavalla eli erittämällä maksasta suoleen. Tällöin ruuasta ja juomasta saadut pienet kuparimäärät kertyvät suuriksi pitoisuuksiksi, jotka voivat vahingoittaa maksaa tai aih</w:t>
      </w:r>
      <w:r w:rsidRPr="00B81BB4">
        <w:t xml:space="preserve">euttaa hermosto-ongelmia. Tämä lääke vaikuttaa pääasiassa sitoutumalla elimistön kupariin. Sen jälkeen kupari voi poistua virtsan kautta ja kuparipitoisuudet laskevat. Se voi myös sitoutua kupariin suolessa ja vähentää elimistöön kertyvän kuparin määrää. </w:t>
      </w:r>
    </w:p>
    <w:p w14:paraId="78315086" w14:textId="77777777" w:rsidR="00C46267" w:rsidRPr="00B81BB4" w:rsidRDefault="002F4556" w:rsidP="00C46267">
      <w:pPr>
        <w:numPr>
          <w:ilvl w:val="12"/>
          <w:numId w:val="0"/>
        </w:numPr>
        <w:tabs>
          <w:tab w:val="clear" w:pos="567"/>
        </w:tabs>
        <w:spacing w:line="240" w:lineRule="auto"/>
        <w:rPr>
          <w:noProof/>
          <w:szCs w:val="22"/>
        </w:rPr>
      </w:pPr>
      <w:r w:rsidRPr="00B81BB4">
        <w:t>Cuprioria annetaan aikuisille, nuorille ja vähintään 5-vuotiaille lapsille, jotka eivät siedä toista tämän sairauden hoitoon käytettyä lääkettä nimeltä penisillamiini.</w:t>
      </w:r>
    </w:p>
    <w:p w14:paraId="16EB20B0" w14:textId="77777777" w:rsidR="00C46267" w:rsidRPr="00B81BB4" w:rsidRDefault="00C46267" w:rsidP="00C46267">
      <w:pPr>
        <w:tabs>
          <w:tab w:val="clear" w:pos="567"/>
        </w:tabs>
        <w:spacing w:line="240" w:lineRule="auto"/>
        <w:ind w:right="-2"/>
        <w:rPr>
          <w:noProof/>
          <w:szCs w:val="22"/>
        </w:rPr>
      </w:pPr>
    </w:p>
    <w:p w14:paraId="5551CB17" w14:textId="77777777" w:rsidR="00C46267" w:rsidRPr="00B81BB4" w:rsidRDefault="00C46267" w:rsidP="00C46267">
      <w:pPr>
        <w:tabs>
          <w:tab w:val="clear" w:pos="567"/>
        </w:tabs>
        <w:spacing w:line="240" w:lineRule="auto"/>
        <w:ind w:right="-2"/>
        <w:rPr>
          <w:noProof/>
          <w:szCs w:val="22"/>
        </w:rPr>
      </w:pPr>
    </w:p>
    <w:p w14:paraId="3DE91250" w14:textId="77777777" w:rsidR="00C46267" w:rsidRPr="00B81BB4" w:rsidRDefault="002F4556" w:rsidP="00C46267">
      <w:pPr>
        <w:pStyle w:val="ListParagraph"/>
        <w:numPr>
          <w:ilvl w:val="0"/>
          <w:numId w:val="33"/>
        </w:numPr>
        <w:tabs>
          <w:tab w:val="clear" w:pos="567"/>
        </w:tabs>
        <w:spacing w:line="240" w:lineRule="auto"/>
        <w:ind w:left="720"/>
        <w:outlineLvl w:val="0"/>
        <w:rPr>
          <w:b/>
          <w:noProof/>
          <w:szCs w:val="22"/>
        </w:rPr>
      </w:pPr>
      <w:r w:rsidRPr="00B81BB4">
        <w:rPr>
          <w:b/>
          <w:noProof/>
        </w:rPr>
        <w:t xml:space="preserve">Mitä sinun on tiedettävä, ennen kuin otat Cuprioria </w:t>
      </w:r>
    </w:p>
    <w:p w14:paraId="3170628D" w14:textId="77777777" w:rsidR="00C46267" w:rsidRPr="00B81BB4" w:rsidRDefault="00C46267" w:rsidP="00C46267">
      <w:pPr>
        <w:rPr>
          <w:noProof/>
        </w:rPr>
      </w:pPr>
    </w:p>
    <w:p w14:paraId="3F818CBF" w14:textId="77777777" w:rsidR="00C46267" w:rsidRPr="00B81BB4" w:rsidRDefault="002F4556" w:rsidP="00C46267">
      <w:pPr>
        <w:numPr>
          <w:ilvl w:val="12"/>
          <w:numId w:val="0"/>
        </w:numPr>
        <w:tabs>
          <w:tab w:val="clear" w:pos="567"/>
        </w:tabs>
        <w:spacing w:line="240" w:lineRule="auto"/>
        <w:rPr>
          <w:b/>
          <w:szCs w:val="22"/>
        </w:rPr>
      </w:pPr>
      <w:r w:rsidRPr="00B81BB4">
        <w:rPr>
          <w:b/>
        </w:rPr>
        <w:t>Älä ota Cuprioria</w:t>
      </w:r>
    </w:p>
    <w:p w14:paraId="680146D6" w14:textId="77777777" w:rsidR="00C46267" w:rsidRPr="00B81BB4" w:rsidRDefault="002F4556" w:rsidP="00C46267">
      <w:pPr>
        <w:numPr>
          <w:ilvl w:val="12"/>
          <w:numId w:val="0"/>
        </w:numPr>
        <w:tabs>
          <w:tab w:val="clear" w:pos="567"/>
        </w:tabs>
        <w:spacing w:line="240" w:lineRule="auto"/>
        <w:rPr>
          <w:szCs w:val="22"/>
        </w:rPr>
      </w:pPr>
      <w:r w:rsidRPr="00B81BB4">
        <w:t xml:space="preserve">jos olet allerginen trientiinille tai tämän lääkkeen jollekin muulle aineelle (lueteltu kohdassa 6). </w:t>
      </w:r>
    </w:p>
    <w:p w14:paraId="14077C93" w14:textId="77777777" w:rsidR="00C46267" w:rsidRPr="00B81BB4" w:rsidRDefault="00C46267" w:rsidP="00C46267">
      <w:pPr>
        <w:numPr>
          <w:ilvl w:val="12"/>
          <w:numId w:val="0"/>
        </w:numPr>
        <w:tabs>
          <w:tab w:val="clear" w:pos="567"/>
        </w:tabs>
        <w:spacing w:line="240" w:lineRule="auto"/>
        <w:rPr>
          <w:noProof/>
          <w:szCs w:val="22"/>
        </w:rPr>
      </w:pPr>
    </w:p>
    <w:p w14:paraId="7E42DE67" w14:textId="77777777" w:rsidR="00C46267" w:rsidRPr="00B81BB4" w:rsidRDefault="002F4556" w:rsidP="00C46267">
      <w:pPr>
        <w:numPr>
          <w:ilvl w:val="12"/>
          <w:numId w:val="0"/>
        </w:numPr>
        <w:tabs>
          <w:tab w:val="clear" w:pos="567"/>
        </w:tabs>
        <w:spacing w:line="240" w:lineRule="auto"/>
        <w:rPr>
          <w:b/>
          <w:szCs w:val="22"/>
        </w:rPr>
      </w:pPr>
      <w:r w:rsidRPr="00B81BB4">
        <w:rPr>
          <w:b/>
        </w:rPr>
        <w:t xml:space="preserve">Varoitukset ja varotoimet </w:t>
      </w:r>
    </w:p>
    <w:p w14:paraId="665B0ECD" w14:textId="77777777" w:rsidR="00C46267" w:rsidRPr="00B81BB4" w:rsidRDefault="002F4556" w:rsidP="00C46267">
      <w:pPr>
        <w:numPr>
          <w:ilvl w:val="12"/>
          <w:numId w:val="0"/>
        </w:numPr>
        <w:tabs>
          <w:tab w:val="clear" w:pos="567"/>
        </w:tabs>
        <w:spacing w:line="240" w:lineRule="auto"/>
        <w:rPr>
          <w:szCs w:val="22"/>
        </w:rPr>
      </w:pPr>
      <w:r w:rsidRPr="00B81BB4">
        <w:t>Keskustele lääkärin tai apteekkihenkilökunnan kanssa, ennen kuin otat Cuprioria.</w:t>
      </w:r>
    </w:p>
    <w:p w14:paraId="4E53B234" w14:textId="77777777" w:rsidR="00C46267" w:rsidRPr="00B81BB4" w:rsidRDefault="00C46267" w:rsidP="00C46267">
      <w:pPr>
        <w:numPr>
          <w:ilvl w:val="12"/>
          <w:numId w:val="0"/>
        </w:numPr>
        <w:tabs>
          <w:tab w:val="clear" w:pos="567"/>
        </w:tabs>
        <w:spacing w:line="240" w:lineRule="auto"/>
        <w:rPr>
          <w:noProof/>
          <w:szCs w:val="22"/>
        </w:rPr>
      </w:pPr>
    </w:p>
    <w:p w14:paraId="7BE845A9" w14:textId="25A12C2E" w:rsidR="00C46267" w:rsidRPr="00B81BB4" w:rsidRDefault="002F4556" w:rsidP="00C46267">
      <w:pPr>
        <w:numPr>
          <w:ilvl w:val="12"/>
          <w:numId w:val="0"/>
        </w:numPr>
        <w:tabs>
          <w:tab w:val="clear" w:pos="567"/>
        </w:tabs>
        <w:spacing w:line="240" w:lineRule="auto"/>
        <w:rPr>
          <w:noProof/>
          <w:szCs w:val="22"/>
        </w:rPr>
      </w:pPr>
      <w:r w:rsidRPr="00B81BB4">
        <w:t>Jos käytät jo toista trientiinilääkettä, lää</w:t>
      </w:r>
      <w:r w:rsidRPr="00B81BB4">
        <w:t xml:space="preserve">käri saattaa muuttaa päivittäistä annosta, tablettien määrää tai annosten määrää, kun siirryt Cuprior-hoitoon. </w:t>
      </w:r>
    </w:p>
    <w:p w14:paraId="18C55D42" w14:textId="77777777" w:rsidR="00C46267" w:rsidRPr="00B81BB4" w:rsidRDefault="00C46267" w:rsidP="00C46267">
      <w:pPr>
        <w:numPr>
          <w:ilvl w:val="12"/>
          <w:numId w:val="0"/>
        </w:numPr>
        <w:tabs>
          <w:tab w:val="clear" w:pos="567"/>
        </w:tabs>
        <w:spacing w:line="240" w:lineRule="auto"/>
        <w:rPr>
          <w:noProof/>
          <w:szCs w:val="22"/>
        </w:rPr>
      </w:pPr>
    </w:p>
    <w:p w14:paraId="66976000" w14:textId="77777777" w:rsidR="00C46267" w:rsidRPr="00B81BB4" w:rsidRDefault="002F4556" w:rsidP="00C46267">
      <w:pPr>
        <w:numPr>
          <w:ilvl w:val="12"/>
          <w:numId w:val="0"/>
        </w:numPr>
        <w:tabs>
          <w:tab w:val="clear" w:pos="567"/>
        </w:tabs>
        <w:spacing w:line="240" w:lineRule="auto"/>
        <w:rPr>
          <w:noProof/>
          <w:szCs w:val="22"/>
        </w:rPr>
      </w:pPr>
      <w:r w:rsidRPr="00B81BB4">
        <w:t>Oireet saattavat aluksi pahentua hoidon aloittamisen jälkeen. Jos näin käy, kerro siitä lääkärille.</w:t>
      </w:r>
    </w:p>
    <w:p w14:paraId="584AD496" w14:textId="77777777" w:rsidR="00C46267" w:rsidRPr="00B81BB4" w:rsidRDefault="00C46267" w:rsidP="00C46267">
      <w:pPr>
        <w:numPr>
          <w:ilvl w:val="12"/>
          <w:numId w:val="0"/>
        </w:numPr>
        <w:tabs>
          <w:tab w:val="clear" w:pos="567"/>
        </w:tabs>
        <w:spacing w:line="240" w:lineRule="auto"/>
        <w:rPr>
          <w:noProof/>
          <w:szCs w:val="22"/>
        </w:rPr>
      </w:pPr>
    </w:p>
    <w:p w14:paraId="49CA709C" w14:textId="77777777" w:rsidR="00C46267" w:rsidRPr="00B81BB4" w:rsidRDefault="002F4556" w:rsidP="00C46267">
      <w:pPr>
        <w:numPr>
          <w:ilvl w:val="12"/>
          <w:numId w:val="0"/>
        </w:numPr>
        <w:tabs>
          <w:tab w:val="clear" w:pos="567"/>
        </w:tabs>
        <w:spacing w:line="240" w:lineRule="auto"/>
        <w:rPr>
          <w:noProof/>
          <w:szCs w:val="22"/>
        </w:rPr>
      </w:pPr>
      <w:r w:rsidRPr="00B81BB4">
        <w:lastRenderedPageBreak/>
        <w:t xml:space="preserve">Lääkäri tarkastaa säännöllisesti veren ja </w:t>
      </w:r>
      <w:r w:rsidRPr="00B81BB4">
        <w:t xml:space="preserve">virtsan. Näin voidaan varmistaa, että saat oikean määrän Cuprioria, jotta oireet ja kuparin pitoisuudet pysyvät asianmukaisesti hallinnassa. </w:t>
      </w:r>
    </w:p>
    <w:p w14:paraId="764EDCA5" w14:textId="77777777" w:rsidR="00C46267" w:rsidRPr="00B81BB4" w:rsidRDefault="00C46267" w:rsidP="00C46267">
      <w:pPr>
        <w:numPr>
          <w:ilvl w:val="12"/>
          <w:numId w:val="0"/>
        </w:numPr>
        <w:tabs>
          <w:tab w:val="clear" w:pos="567"/>
        </w:tabs>
        <w:spacing w:line="240" w:lineRule="auto"/>
        <w:rPr>
          <w:noProof/>
          <w:szCs w:val="22"/>
        </w:rPr>
      </w:pPr>
    </w:p>
    <w:p w14:paraId="4A73AD30" w14:textId="77777777" w:rsidR="00C46267" w:rsidRPr="00B81BB4" w:rsidRDefault="002F4556" w:rsidP="00C46267">
      <w:pPr>
        <w:numPr>
          <w:ilvl w:val="12"/>
          <w:numId w:val="0"/>
        </w:numPr>
        <w:tabs>
          <w:tab w:val="clear" w:pos="567"/>
        </w:tabs>
        <w:spacing w:line="240" w:lineRule="auto"/>
        <w:rPr>
          <w:noProof/>
          <w:szCs w:val="22"/>
        </w:rPr>
      </w:pPr>
      <w:r w:rsidRPr="00B81BB4">
        <w:t>Kerro lääkärille kaikista mahdollisista haittavaikutuksista, sillä Cuprior-annosta voi olla tarpeen nostaa tai la</w:t>
      </w:r>
      <w:r w:rsidRPr="00B81BB4">
        <w:t xml:space="preserve">skea. </w:t>
      </w:r>
    </w:p>
    <w:p w14:paraId="52C7DF08" w14:textId="77777777" w:rsidR="00C46267" w:rsidRPr="00B81BB4" w:rsidRDefault="00C46267" w:rsidP="00C46267">
      <w:pPr>
        <w:numPr>
          <w:ilvl w:val="12"/>
          <w:numId w:val="0"/>
        </w:numPr>
        <w:tabs>
          <w:tab w:val="clear" w:pos="567"/>
        </w:tabs>
        <w:spacing w:line="240" w:lineRule="auto"/>
        <w:rPr>
          <w:noProof/>
          <w:szCs w:val="22"/>
        </w:rPr>
      </w:pPr>
    </w:p>
    <w:p w14:paraId="58C41284" w14:textId="77777777" w:rsidR="00C46267" w:rsidRPr="00B81BB4" w:rsidRDefault="002F4556" w:rsidP="00C46267">
      <w:pPr>
        <w:numPr>
          <w:ilvl w:val="12"/>
          <w:numId w:val="0"/>
        </w:numPr>
        <w:tabs>
          <w:tab w:val="clear" w:pos="567"/>
        </w:tabs>
        <w:spacing w:line="240" w:lineRule="auto"/>
        <w:ind w:right="-2"/>
        <w:rPr>
          <w:noProof/>
          <w:szCs w:val="22"/>
        </w:rPr>
      </w:pPr>
      <w:r w:rsidRPr="00B81BB4">
        <w:t>Tämä lääke saattaa myös laskea veren rautapitoisuutta, ja lääkäri saattaa määrätä lisärautaa (ks. kohta ”Muut lääkevalmisteet ja Cuprior” jäljempänä).</w:t>
      </w:r>
    </w:p>
    <w:p w14:paraId="75073F45" w14:textId="77777777" w:rsidR="00C46267" w:rsidRPr="00B81BB4" w:rsidRDefault="00C46267" w:rsidP="00C46267">
      <w:pPr>
        <w:numPr>
          <w:ilvl w:val="12"/>
          <w:numId w:val="0"/>
        </w:numPr>
        <w:tabs>
          <w:tab w:val="clear" w:pos="567"/>
        </w:tabs>
        <w:spacing w:line="240" w:lineRule="auto"/>
        <w:ind w:right="-2"/>
        <w:rPr>
          <w:noProof/>
          <w:szCs w:val="22"/>
        </w:rPr>
      </w:pPr>
    </w:p>
    <w:p w14:paraId="32133ACB" w14:textId="77777777" w:rsidR="00C46267" w:rsidRPr="00B81BB4" w:rsidRDefault="002F4556" w:rsidP="00C46267">
      <w:pPr>
        <w:numPr>
          <w:ilvl w:val="12"/>
          <w:numId w:val="0"/>
        </w:numPr>
        <w:tabs>
          <w:tab w:val="clear" w:pos="567"/>
        </w:tabs>
        <w:spacing w:line="240" w:lineRule="auto"/>
        <w:ind w:right="-2"/>
        <w:rPr>
          <w:noProof/>
          <w:szCs w:val="22"/>
        </w:rPr>
      </w:pPr>
      <w:r w:rsidRPr="00B81BB4">
        <w:t>Jos sinulla on munuaisongelmia, lääkäri tarkastaa säännöllisesti, että hoitoannos on asianmukain</w:t>
      </w:r>
      <w:r w:rsidRPr="00B81BB4">
        <w:t>en eikä vaikuta munuaisten toimintaan.</w:t>
      </w:r>
    </w:p>
    <w:p w14:paraId="26C359FC" w14:textId="77777777" w:rsidR="00C46267" w:rsidRPr="00B81BB4" w:rsidRDefault="00C46267" w:rsidP="00C46267">
      <w:pPr>
        <w:numPr>
          <w:ilvl w:val="12"/>
          <w:numId w:val="0"/>
        </w:numPr>
        <w:tabs>
          <w:tab w:val="clear" w:pos="567"/>
        </w:tabs>
        <w:spacing w:line="240" w:lineRule="auto"/>
        <w:ind w:right="-2"/>
        <w:rPr>
          <w:noProof/>
          <w:szCs w:val="22"/>
        </w:rPr>
      </w:pPr>
    </w:p>
    <w:p w14:paraId="2F5FE307" w14:textId="77777777" w:rsidR="00C46267" w:rsidRPr="00B81BB4" w:rsidRDefault="002F4556" w:rsidP="00C46267">
      <w:pPr>
        <w:numPr>
          <w:ilvl w:val="12"/>
          <w:numId w:val="0"/>
        </w:numPr>
        <w:tabs>
          <w:tab w:val="clear" w:pos="567"/>
        </w:tabs>
        <w:spacing w:line="240" w:lineRule="auto"/>
        <w:ind w:right="-2"/>
        <w:rPr>
          <w:noProof/>
          <w:szCs w:val="22"/>
        </w:rPr>
      </w:pPr>
      <w:r w:rsidRPr="00B81BB4">
        <w:t xml:space="preserve">Trientiinin yhdistämistä toiseen sinkkiä sisältävään lääkkeeseen ei suositella. </w:t>
      </w:r>
    </w:p>
    <w:p w14:paraId="0C954C27" w14:textId="77777777" w:rsidR="00C46267" w:rsidRPr="00B81BB4" w:rsidRDefault="00C46267" w:rsidP="00C46267">
      <w:pPr>
        <w:numPr>
          <w:ilvl w:val="12"/>
          <w:numId w:val="0"/>
        </w:numPr>
        <w:tabs>
          <w:tab w:val="clear" w:pos="567"/>
        </w:tabs>
        <w:spacing w:line="240" w:lineRule="auto"/>
        <w:ind w:right="-2"/>
        <w:rPr>
          <w:noProof/>
          <w:szCs w:val="22"/>
        </w:rPr>
      </w:pPr>
    </w:p>
    <w:p w14:paraId="56972804" w14:textId="77777777" w:rsidR="00C46267" w:rsidRPr="00B81BB4" w:rsidRDefault="002F4556" w:rsidP="00C46267">
      <w:pPr>
        <w:tabs>
          <w:tab w:val="clear" w:pos="567"/>
        </w:tabs>
        <w:autoSpaceDE w:val="0"/>
        <w:autoSpaceDN w:val="0"/>
        <w:adjustRightInd w:val="0"/>
        <w:spacing w:line="240" w:lineRule="auto"/>
        <w:rPr>
          <w:rFonts w:eastAsia="SimSun"/>
          <w:szCs w:val="22"/>
        </w:rPr>
      </w:pPr>
      <w:r w:rsidRPr="00B81BB4">
        <w:t>Potilailla, jotka ovat siirtyneet käyttämään trientiiniä penisillamiinin jälkeen, on ilmoitettu lupuksen kaltaisia reaktioita (kuten s</w:t>
      </w:r>
      <w:r w:rsidRPr="00B81BB4">
        <w:t xml:space="preserve">itkeää ihottumaa, kuumetta, nivelkipua ja väsymystä). Ei kuitenkaan pystytty määrittämään, johtuivatko reaktiot trientiinistä vai aikaisemmasta penisillamiinihoidosta. </w:t>
      </w:r>
    </w:p>
    <w:p w14:paraId="7FE715F7" w14:textId="77777777" w:rsidR="00C46267" w:rsidRPr="00B81BB4" w:rsidRDefault="00C46267" w:rsidP="00C46267">
      <w:pPr>
        <w:numPr>
          <w:ilvl w:val="12"/>
          <w:numId w:val="0"/>
        </w:numPr>
        <w:tabs>
          <w:tab w:val="clear" w:pos="567"/>
        </w:tabs>
        <w:spacing w:line="240" w:lineRule="auto"/>
        <w:ind w:right="-2"/>
        <w:rPr>
          <w:noProof/>
          <w:szCs w:val="22"/>
        </w:rPr>
      </w:pPr>
    </w:p>
    <w:p w14:paraId="5F428FE0" w14:textId="77777777" w:rsidR="00C46267" w:rsidRPr="00B81BB4" w:rsidRDefault="002F4556" w:rsidP="00C46267">
      <w:pPr>
        <w:rPr>
          <w:rFonts w:eastAsia="SimSun"/>
          <w:b/>
          <w:bCs/>
          <w:szCs w:val="22"/>
        </w:rPr>
      </w:pPr>
      <w:r w:rsidRPr="00B81BB4">
        <w:rPr>
          <w:b/>
        </w:rPr>
        <w:t>Lapset ja nuoret</w:t>
      </w:r>
    </w:p>
    <w:p w14:paraId="17967AFD" w14:textId="77777777" w:rsidR="00C46267" w:rsidRPr="00B81BB4" w:rsidRDefault="002F4556" w:rsidP="00C46267">
      <w:pPr>
        <w:rPr>
          <w:noProof/>
          <w:szCs w:val="22"/>
        </w:rPr>
      </w:pPr>
      <w:r w:rsidRPr="00B81BB4">
        <w:t xml:space="preserve">Lääkäri tarkastaa usein, että kuparipitoisuudet pysyvät sellaisella tasolla, että normaali kasvu ja henkinen kehitys ovat mahdollisia. </w:t>
      </w:r>
    </w:p>
    <w:p w14:paraId="02F903FF" w14:textId="77777777" w:rsidR="00C46267" w:rsidRPr="00B81BB4" w:rsidRDefault="002F4556" w:rsidP="00C46267">
      <w:pPr>
        <w:rPr>
          <w:noProof/>
          <w:szCs w:val="22"/>
        </w:rPr>
      </w:pPr>
      <w:r w:rsidRPr="00B81BB4">
        <w:t>Tätä lääkettä ei suositella alle 5-vuotiaille lapsille.</w:t>
      </w:r>
    </w:p>
    <w:p w14:paraId="261AF713" w14:textId="77777777" w:rsidR="00C46267" w:rsidRPr="00B81BB4" w:rsidRDefault="00C46267" w:rsidP="00C46267">
      <w:pPr>
        <w:rPr>
          <w:noProof/>
          <w:szCs w:val="22"/>
          <w:highlight w:val="yellow"/>
        </w:rPr>
      </w:pPr>
    </w:p>
    <w:p w14:paraId="73855889" w14:textId="77777777" w:rsidR="00C46267" w:rsidRPr="00B81BB4" w:rsidRDefault="002F4556" w:rsidP="00C46267">
      <w:pPr>
        <w:numPr>
          <w:ilvl w:val="12"/>
          <w:numId w:val="0"/>
        </w:numPr>
        <w:tabs>
          <w:tab w:val="clear" w:pos="567"/>
        </w:tabs>
        <w:spacing w:line="240" w:lineRule="auto"/>
        <w:ind w:right="-2"/>
        <w:rPr>
          <w:szCs w:val="22"/>
        </w:rPr>
      </w:pPr>
      <w:r w:rsidRPr="00B81BB4">
        <w:rPr>
          <w:b/>
        </w:rPr>
        <w:t>Muut lääkevalmisteet ja Cuprior</w:t>
      </w:r>
    </w:p>
    <w:p w14:paraId="5DA27F4C" w14:textId="77777777" w:rsidR="00C46267" w:rsidRPr="00B81BB4" w:rsidRDefault="002F4556" w:rsidP="00C46267">
      <w:pPr>
        <w:numPr>
          <w:ilvl w:val="12"/>
          <w:numId w:val="0"/>
        </w:numPr>
        <w:tabs>
          <w:tab w:val="clear" w:pos="567"/>
        </w:tabs>
        <w:spacing w:line="240" w:lineRule="auto"/>
        <w:ind w:right="-2"/>
        <w:rPr>
          <w:noProof/>
          <w:szCs w:val="22"/>
        </w:rPr>
      </w:pPr>
      <w:r w:rsidRPr="00B81BB4">
        <w:t xml:space="preserve">Kerro lääkärille, jos parhaillaan otat tai olet äskettäin ottanut tai saatat ottaa muita lääkkeitä. </w:t>
      </w:r>
    </w:p>
    <w:p w14:paraId="3DFA6671" w14:textId="77777777" w:rsidR="00C46267" w:rsidRPr="00B81BB4" w:rsidRDefault="00C46267" w:rsidP="00C46267">
      <w:pPr>
        <w:numPr>
          <w:ilvl w:val="12"/>
          <w:numId w:val="0"/>
        </w:numPr>
        <w:tabs>
          <w:tab w:val="clear" w:pos="567"/>
        </w:tabs>
        <w:spacing w:line="240" w:lineRule="auto"/>
        <w:ind w:right="-2"/>
        <w:rPr>
          <w:noProof/>
          <w:szCs w:val="22"/>
        </w:rPr>
      </w:pPr>
    </w:p>
    <w:p w14:paraId="4A38E31A" w14:textId="77777777" w:rsidR="00C46267" w:rsidRPr="00B81BB4" w:rsidRDefault="002F4556" w:rsidP="00C46267">
      <w:pPr>
        <w:rPr>
          <w:noProof/>
          <w:szCs w:val="22"/>
        </w:rPr>
      </w:pPr>
      <w:r w:rsidRPr="00B81BB4">
        <w:t>Kerro lääkärille varsinkin, jos otat jo lisärautaa tai käytät ruuansulatusvaivoihin tarkoitettuja lääkkeitä (lääkkeitä, jotka helpottavat oloa ruokailun j</w:t>
      </w:r>
      <w:r w:rsidRPr="00B81BB4">
        <w:t>älkeen). Jos käytät tällaisia lääkkeitä, Cuprior on ehkä otettava eri aikaan päivästä, sillä muuten Cupriorin teho voi laskea. Jos käytät lisärautaa, varmista, että Cupriorin ja lisäraudan ottamisen välissä on vähintään kaksi tuntia.</w:t>
      </w:r>
    </w:p>
    <w:p w14:paraId="036D456D" w14:textId="77777777" w:rsidR="00C46267" w:rsidRPr="00B81BB4" w:rsidRDefault="00C46267" w:rsidP="00C46267">
      <w:pPr>
        <w:rPr>
          <w:noProof/>
          <w:szCs w:val="22"/>
        </w:rPr>
      </w:pPr>
    </w:p>
    <w:p w14:paraId="120D0612" w14:textId="77777777" w:rsidR="00C46267" w:rsidRPr="00B81BB4" w:rsidRDefault="002F4556" w:rsidP="00C46267">
      <w:pPr>
        <w:numPr>
          <w:ilvl w:val="12"/>
          <w:numId w:val="0"/>
        </w:numPr>
        <w:tabs>
          <w:tab w:val="clear" w:pos="567"/>
        </w:tabs>
        <w:spacing w:line="240" w:lineRule="auto"/>
        <w:rPr>
          <w:b/>
          <w:szCs w:val="22"/>
        </w:rPr>
      </w:pPr>
      <w:r w:rsidRPr="00B81BB4">
        <w:rPr>
          <w:b/>
        </w:rPr>
        <w:t xml:space="preserve">Raskaus ja imetys </w:t>
      </w:r>
    </w:p>
    <w:p w14:paraId="18AE9F1B" w14:textId="77777777" w:rsidR="00C46267" w:rsidRPr="00B81BB4" w:rsidRDefault="002F4556" w:rsidP="00C46267">
      <w:pPr>
        <w:numPr>
          <w:ilvl w:val="12"/>
          <w:numId w:val="0"/>
        </w:numPr>
        <w:tabs>
          <w:tab w:val="clear" w:pos="567"/>
        </w:tabs>
        <w:spacing w:line="240" w:lineRule="auto"/>
        <w:rPr>
          <w:noProof/>
          <w:szCs w:val="22"/>
        </w:rPr>
      </w:pPr>
      <w:r w:rsidRPr="00B81BB4">
        <w:t>Jo</w:t>
      </w:r>
      <w:r w:rsidRPr="00B81BB4">
        <w:t xml:space="preserve">s olet raskaana tai imetät, epäilet olevasi raskaana tai jos suunnittelet lapsen hankkimista, kysy lääkäriltä neuvoa ennen tämän lääkkeen käyttöä. </w:t>
      </w:r>
    </w:p>
    <w:p w14:paraId="7E1A9BFB" w14:textId="77777777" w:rsidR="00C46267" w:rsidRPr="00B81BB4" w:rsidRDefault="00C46267" w:rsidP="00C46267">
      <w:pPr>
        <w:numPr>
          <w:ilvl w:val="12"/>
          <w:numId w:val="0"/>
        </w:numPr>
        <w:tabs>
          <w:tab w:val="clear" w:pos="567"/>
        </w:tabs>
        <w:spacing w:line="240" w:lineRule="auto"/>
        <w:rPr>
          <w:szCs w:val="22"/>
        </w:rPr>
      </w:pPr>
    </w:p>
    <w:p w14:paraId="5DDEEFD5" w14:textId="77777777" w:rsidR="00C46267" w:rsidRPr="00B81BB4" w:rsidRDefault="002F4556" w:rsidP="00C46267">
      <w:pPr>
        <w:numPr>
          <w:ilvl w:val="12"/>
          <w:numId w:val="0"/>
        </w:numPr>
        <w:tabs>
          <w:tab w:val="clear" w:pos="567"/>
        </w:tabs>
        <w:spacing w:line="240" w:lineRule="auto"/>
        <w:rPr>
          <w:szCs w:val="22"/>
        </w:rPr>
      </w:pPr>
      <w:r w:rsidRPr="00B81BB4">
        <w:t xml:space="preserve">Hoidon jatkaminen on erittäin tärkeää, jotta kuparipitoisuutta voidaan laskea raskauden aikana. Keskustele </w:t>
      </w:r>
      <w:r w:rsidRPr="00B81BB4">
        <w:t>lääkärin kanssa hoidon mahdollisista hyödyistä ja kaikista mahdollisista riskeistä. Lääkäri neuvoo, mikä hoito ja mikä annos on tilanteessa paras.</w:t>
      </w:r>
    </w:p>
    <w:p w14:paraId="4CA39DC3" w14:textId="77777777" w:rsidR="00C46267" w:rsidRPr="00B81BB4" w:rsidRDefault="00C46267" w:rsidP="00C46267">
      <w:pPr>
        <w:numPr>
          <w:ilvl w:val="12"/>
          <w:numId w:val="0"/>
        </w:numPr>
        <w:tabs>
          <w:tab w:val="clear" w:pos="567"/>
        </w:tabs>
        <w:spacing w:line="240" w:lineRule="auto"/>
        <w:rPr>
          <w:noProof/>
          <w:szCs w:val="22"/>
        </w:rPr>
      </w:pPr>
    </w:p>
    <w:p w14:paraId="3BE82472" w14:textId="77777777" w:rsidR="00C46267" w:rsidRPr="00B81BB4" w:rsidRDefault="002F4556" w:rsidP="00C46267">
      <w:pPr>
        <w:rPr>
          <w:noProof/>
          <w:szCs w:val="22"/>
        </w:rPr>
      </w:pPr>
      <w:r w:rsidRPr="00B81BB4">
        <w:t>Jos olet raskaana ja otat Cuprioria, lääkäri seuraa raskauden aikana mahdollisia vaikutuksia vauvaan ja muut</w:t>
      </w:r>
      <w:r w:rsidRPr="00B81BB4">
        <w:t xml:space="preserve">oksia elimistösi kuparipitoisuuksissa. Kun vauva syntyy, myös vauvan veren kuparipitoisuutta seurataan. </w:t>
      </w:r>
    </w:p>
    <w:p w14:paraId="53CB04C0" w14:textId="77777777" w:rsidR="00C46267" w:rsidRPr="00B81BB4" w:rsidRDefault="00C46267" w:rsidP="00C46267">
      <w:pPr>
        <w:rPr>
          <w:noProof/>
          <w:szCs w:val="22"/>
        </w:rPr>
      </w:pPr>
    </w:p>
    <w:p w14:paraId="2E8223B3" w14:textId="77777777" w:rsidR="00C46267" w:rsidRPr="00B81BB4" w:rsidRDefault="002F4556" w:rsidP="00C46267">
      <w:pPr>
        <w:rPr>
          <w:noProof/>
          <w:szCs w:val="22"/>
        </w:rPr>
      </w:pPr>
      <w:r w:rsidRPr="00B81BB4">
        <w:t>Ei tiedetä, erittyykö Cuprior rintamaitoon. On tärkeää kertoa lääkärille, jos imetät tai aiot imettää. Lääkäri auttaa päättämään, lopetetaanko rintaru</w:t>
      </w:r>
      <w:r w:rsidRPr="00B81BB4">
        <w:t>okinta vai lopetetaanko Cupriorin käyttö ottaen huomioon rintaruokinnasta aiheutuvat hyödyt lapselle ja hoidosta koituvat hyödyt äidille. Lääkäri päättää, mikä hoito ja mikä annos on tilanteessa paras.</w:t>
      </w:r>
    </w:p>
    <w:p w14:paraId="51A05DB9" w14:textId="77777777" w:rsidR="00C46267" w:rsidRPr="00B81BB4" w:rsidRDefault="00C46267" w:rsidP="00C46267">
      <w:pPr>
        <w:numPr>
          <w:ilvl w:val="12"/>
          <w:numId w:val="0"/>
        </w:numPr>
        <w:tabs>
          <w:tab w:val="clear" w:pos="567"/>
        </w:tabs>
        <w:spacing w:line="240" w:lineRule="auto"/>
        <w:rPr>
          <w:noProof/>
          <w:szCs w:val="22"/>
        </w:rPr>
      </w:pPr>
    </w:p>
    <w:p w14:paraId="103857EE" w14:textId="77777777" w:rsidR="00C46267" w:rsidRPr="00B81BB4" w:rsidRDefault="002F4556" w:rsidP="00C46267">
      <w:pPr>
        <w:numPr>
          <w:ilvl w:val="12"/>
          <w:numId w:val="0"/>
        </w:numPr>
        <w:tabs>
          <w:tab w:val="clear" w:pos="567"/>
        </w:tabs>
        <w:spacing w:line="240" w:lineRule="auto"/>
        <w:rPr>
          <w:b/>
          <w:szCs w:val="22"/>
        </w:rPr>
      </w:pPr>
      <w:r w:rsidRPr="00B81BB4">
        <w:rPr>
          <w:b/>
        </w:rPr>
        <w:t>Ajaminen ja koneiden käyttö</w:t>
      </w:r>
    </w:p>
    <w:p w14:paraId="5C91F125" w14:textId="77777777" w:rsidR="00C46267" w:rsidRPr="00B81BB4" w:rsidRDefault="002F4556" w:rsidP="00C46267">
      <w:pPr>
        <w:numPr>
          <w:ilvl w:val="12"/>
          <w:numId w:val="0"/>
        </w:numPr>
        <w:tabs>
          <w:tab w:val="clear" w:pos="567"/>
        </w:tabs>
        <w:spacing w:line="240" w:lineRule="auto"/>
        <w:ind w:right="-2"/>
        <w:rPr>
          <w:noProof/>
          <w:szCs w:val="22"/>
        </w:rPr>
      </w:pPr>
      <w:r w:rsidRPr="00B81BB4">
        <w:t>Cuprior ei todennäköisest</w:t>
      </w:r>
      <w:r w:rsidRPr="00B81BB4">
        <w:t>i vaikuta ajokykyyn tai kykyyn käyttää koneita.</w:t>
      </w:r>
    </w:p>
    <w:p w14:paraId="65DCEE4F" w14:textId="77777777" w:rsidR="00C46267" w:rsidRPr="00B81BB4" w:rsidRDefault="00C46267" w:rsidP="00C46267">
      <w:pPr>
        <w:numPr>
          <w:ilvl w:val="12"/>
          <w:numId w:val="0"/>
        </w:numPr>
        <w:tabs>
          <w:tab w:val="clear" w:pos="567"/>
        </w:tabs>
        <w:spacing w:line="240" w:lineRule="auto"/>
        <w:ind w:right="-2"/>
        <w:rPr>
          <w:noProof/>
          <w:szCs w:val="22"/>
        </w:rPr>
      </w:pPr>
    </w:p>
    <w:p w14:paraId="67AF2CAE" w14:textId="77777777" w:rsidR="00C46267" w:rsidRPr="00B81BB4" w:rsidRDefault="00C46267" w:rsidP="00C46267">
      <w:pPr>
        <w:numPr>
          <w:ilvl w:val="12"/>
          <w:numId w:val="0"/>
        </w:numPr>
        <w:tabs>
          <w:tab w:val="clear" w:pos="567"/>
        </w:tabs>
        <w:spacing w:line="240" w:lineRule="auto"/>
        <w:ind w:right="-2"/>
        <w:rPr>
          <w:noProof/>
          <w:szCs w:val="22"/>
        </w:rPr>
      </w:pPr>
    </w:p>
    <w:p w14:paraId="46520333" w14:textId="77777777" w:rsidR="00C46267" w:rsidRPr="00B81BB4" w:rsidRDefault="002F4556" w:rsidP="00C46267">
      <w:pPr>
        <w:pStyle w:val="ListParagraph"/>
        <w:numPr>
          <w:ilvl w:val="0"/>
          <w:numId w:val="33"/>
        </w:numPr>
        <w:tabs>
          <w:tab w:val="clear" w:pos="567"/>
        </w:tabs>
        <w:spacing w:line="240" w:lineRule="auto"/>
        <w:ind w:left="720"/>
        <w:outlineLvl w:val="0"/>
        <w:rPr>
          <w:b/>
          <w:noProof/>
          <w:szCs w:val="22"/>
        </w:rPr>
      </w:pPr>
      <w:r w:rsidRPr="00B81BB4">
        <w:rPr>
          <w:b/>
          <w:noProof/>
        </w:rPr>
        <w:t>Miten Cuprioria otetaan?</w:t>
      </w:r>
    </w:p>
    <w:p w14:paraId="53519C42" w14:textId="77777777" w:rsidR="00C46267" w:rsidRPr="00B81BB4" w:rsidRDefault="00C46267" w:rsidP="00C46267">
      <w:pPr>
        <w:numPr>
          <w:ilvl w:val="12"/>
          <w:numId w:val="0"/>
        </w:numPr>
        <w:tabs>
          <w:tab w:val="clear" w:pos="567"/>
        </w:tabs>
        <w:spacing w:line="240" w:lineRule="auto"/>
        <w:ind w:right="-2"/>
        <w:rPr>
          <w:noProof/>
          <w:szCs w:val="22"/>
        </w:rPr>
      </w:pPr>
    </w:p>
    <w:p w14:paraId="7CE47CEB" w14:textId="77777777" w:rsidR="00C46267" w:rsidRPr="00B81BB4" w:rsidRDefault="002F4556" w:rsidP="00C46267">
      <w:pPr>
        <w:numPr>
          <w:ilvl w:val="12"/>
          <w:numId w:val="0"/>
        </w:numPr>
        <w:tabs>
          <w:tab w:val="clear" w:pos="567"/>
        </w:tabs>
        <w:spacing w:line="240" w:lineRule="auto"/>
        <w:ind w:right="-2"/>
        <w:rPr>
          <w:noProof/>
          <w:szCs w:val="22"/>
        </w:rPr>
      </w:pPr>
      <w:r w:rsidRPr="00B81BB4">
        <w:t xml:space="preserve">Ota tätä lääkettä aina juuri siten kuin lääkäri on määrännyt tai apteekkihenkilökunta on neuvonut. Tarkista ohjeet lääkäriltä tai apteekista, jos olet epävarma. </w:t>
      </w:r>
    </w:p>
    <w:p w14:paraId="6499479E" w14:textId="77777777" w:rsidR="00C46267" w:rsidRPr="00B81BB4" w:rsidRDefault="00C46267" w:rsidP="00C46267">
      <w:pPr>
        <w:numPr>
          <w:ilvl w:val="12"/>
          <w:numId w:val="0"/>
        </w:numPr>
        <w:tabs>
          <w:tab w:val="clear" w:pos="567"/>
        </w:tabs>
        <w:spacing w:line="240" w:lineRule="auto"/>
        <w:ind w:right="-2"/>
        <w:rPr>
          <w:noProof/>
          <w:szCs w:val="22"/>
        </w:rPr>
      </w:pPr>
    </w:p>
    <w:p w14:paraId="675D692A" w14:textId="79B61EB0" w:rsidR="00C46267" w:rsidRPr="00B81BB4" w:rsidRDefault="002F4556" w:rsidP="00C46267">
      <w:pPr>
        <w:numPr>
          <w:ilvl w:val="12"/>
          <w:numId w:val="0"/>
        </w:numPr>
        <w:tabs>
          <w:tab w:val="clear" w:pos="567"/>
        </w:tabs>
        <w:spacing w:line="240" w:lineRule="auto"/>
        <w:ind w:right="-2"/>
        <w:rPr>
          <w:noProof/>
          <w:szCs w:val="22"/>
        </w:rPr>
      </w:pPr>
      <w:r w:rsidRPr="00B81BB4">
        <w:lastRenderedPageBreak/>
        <w:t>Suositeltu päivittäinen annos kaikenikäisille aikuisille on 3–6,5 tablettia (yhteensä 450–975</w:t>
      </w:r>
      <w:r w:rsidRPr="00B81BB4">
        <w:t xml:space="preserve"> mg). Tämä päiväannos jaetaan kahdesta neljään annokseen, jotka otetaan päivän mittaan. Lääkäri kertoo, kuinka monta tablettia otat ja kuinka monta kertaa päivässä. Tabletit voi puolittaa tarvittaessa.</w:t>
      </w:r>
    </w:p>
    <w:p w14:paraId="05985843" w14:textId="77777777" w:rsidR="00C46267" w:rsidRPr="00B81BB4" w:rsidRDefault="00C46267" w:rsidP="00C46267">
      <w:pPr>
        <w:rPr>
          <w:noProof/>
          <w:szCs w:val="22"/>
        </w:rPr>
      </w:pPr>
    </w:p>
    <w:p w14:paraId="407EBA50" w14:textId="77777777" w:rsidR="00C46267" w:rsidRPr="00B81BB4" w:rsidRDefault="002F4556" w:rsidP="00C46267">
      <w:pPr>
        <w:keepNext/>
        <w:autoSpaceDE w:val="0"/>
        <w:autoSpaceDN w:val="0"/>
        <w:adjustRightInd w:val="0"/>
        <w:spacing w:line="240" w:lineRule="auto"/>
        <w:rPr>
          <w:b/>
          <w:bCs/>
          <w:szCs w:val="22"/>
        </w:rPr>
      </w:pPr>
      <w:r w:rsidRPr="00B81BB4">
        <w:rPr>
          <w:b/>
        </w:rPr>
        <w:t>Käyttö lapsille ja nuorille</w:t>
      </w:r>
    </w:p>
    <w:p w14:paraId="58BE5CD6" w14:textId="77777777" w:rsidR="00C46267" w:rsidRPr="00B81BB4" w:rsidRDefault="002F4556" w:rsidP="00C46267">
      <w:pPr>
        <w:rPr>
          <w:noProof/>
          <w:szCs w:val="22"/>
        </w:rPr>
      </w:pPr>
      <w:r w:rsidRPr="00B81BB4">
        <w:t>Annos on yleensä pienempi</w:t>
      </w:r>
      <w:r w:rsidRPr="00B81BB4">
        <w:t xml:space="preserve"> kuin aikuisilla. Se määräytyy iän ja painon mukaan. </w:t>
      </w:r>
    </w:p>
    <w:p w14:paraId="19FC6C6A" w14:textId="33512C74" w:rsidR="00C46267" w:rsidRPr="00B81BB4" w:rsidRDefault="002F4556" w:rsidP="00C46267">
      <w:pPr>
        <w:numPr>
          <w:ilvl w:val="12"/>
          <w:numId w:val="0"/>
        </w:numPr>
        <w:tabs>
          <w:tab w:val="clear" w:pos="567"/>
        </w:tabs>
        <w:spacing w:line="240" w:lineRule="auto"/>
        <w:ind w:right="-2"/>
        <w:rPr>
          <w:noProof/>
          <w:szCs w:val="22"/>
        </w:rPr>
      </w:pPr>
      <w:r w:rsidRPr="00B81BB4">
        <w:t xml:space="preserve">Päivittäinen annos on yleensä yhteensä 225–600 mg (1,5–4 tablettia päivässä). Se jaetaan kahdesta neljään pienempään annokseen, jotka otetaan päivän mittaan. Lääkäri kertoo, kuinka monta tablettia otat </w:t>
      </w:r>
      <w:r w:rsidRPr="00B81BB4">
        <w:t>ja kuinka monta kertaa päivässä.</w:t>
      </w:r>
    </w:p>
    <w:p w14:paraId="03D7DCDA" w14:textId="77777777" w:rsidR="00C46267" w:rsidRPr="00B81BB4" w:rsidRDefault="00C46267" w:rsidP="00C46267">
      <w:pPr>
        <w:numPr>
          <w:ilvl w:val="12"/>
          <w:numId w:val="0"/>
        </w:numPr>
        <w:tabs>
          <w:tab w:val="clear" w:pos="567"/>
        </w:tabs>
        <w:spacing w:line="240" w:lineRule="auto"/>
        <w:ind w:right="-2"/>
        <w:rPr>
          <w:noProof/>
          <w:szCs w:val="22"/>
        </w:rPr>
      </w:pPr>
    </w:p>
    <w:p w14:paraId="0B404F78" w14:textId="77777777" w:rsidR="00C46267" w:rsidRPr="00B81BB4" w:rsidRDefault="002F4556" w:rsidP="00C46267">
      <w:pPr>
        <w:rPr>
          <w:noProof/>
          <w:szCs w:val="22"/>
        </w:rPr>
      </w:pPr>
      <w:r w:rsidRPr="00B81BB4">
        <w:t>Lääkäri saattaa muuttaa annosta hoidon aloittamisen jälkeen sen mukaan, miten vastaat hoitoon.</w:t>
      </w:r>
    </w:p>
    <w:p w14:paraId="3D3571E1" w14:textId="77777777" w:rsidR="00C46267" w:rsidRPr="00B81BB4" w:rsidRDefault="00C46267" w:rsidP="00C46267">
      <w:pPr>
        <w:rPr>
          <w:noProof/>
          <w:szCs w:val="22"/>
        </w:rPr>
      </w:pPr>
    </w:p>
    <w:p w14:paraId="465EA2EC" w14:textId="4C2336B5" w:rsidR="00C46267" w:rsidRPr="00B81BB4" w:rsidRDefault="002F4556" w:rsidP="00C46267">
      <w:pPr>
        <w:rPr>
          <w:szCs w:val="22"/>
        </w:rPr>
      </w:pPr>
      <w:r w:rsidRPr="00B81BB4">
        <w:t>Nielaise tabletit veden kera tyhjään vatsaan vähintään tuntia ennen ateriaa tai kaksi tuntia aterian jälkeen. Cupriorin ja toi</w:t>
      </w:r>
      <w:r w:rsidRPr="00B81BB4">
        <w:t>sen lääkevalmisteen, ruuan tai maidon nauttimisen välissä on oltava vähintään tunti.</w:t>
      </w:r>
    </w:p>
    <w:p w14:paraId="379D1DF0" w14:textId="77777777" w:rsidR="00C46267" w:rsidRPr="00B81BB4" w:rsidRDefault="00C46267" w:rsidP="00C46267">
      <w:pPr>
        <w:rPr>
          <w:szCs w:val="22"/>
        </w:rPr>
      </w:pPr>
    </w:p>
    <w:p w14:paraId="219250BD" w14:textId="77777777" w:rsidR="00C46267" w:rsidRPr="00B81BB4" w:rsidRDefault="002F4556" w:rsidP="00C46267">
      <w:pPr>
        <w:rPr>
          <w:noProof/>
          <w:szCs w:val="22"/>
        </w:rPr>
      </w:pPr>
      <w:r w:rsidRPr="00B81BB4">
        <w:t>Jos otat lisärautaa, ota se vähintään kaksi tuntia Cuprior-annoksen jälkeen.</w:t>
      </w:r>
    </w:p>
    <w:p w14:paraId="05302041" w14:textId="77777777" w:rsidR="00C46267" w:rsidRPr="00B81BB4" w:rsidRDefault="00C46267" w:rsidP="00C46267">
      <w:pPr>
        <w:numPr>
          <w:ilvl w:val="12"/>
          <w:numId w:val="0"/>
        </w:numPr>
        <w:tabs>
          <w:tab w:val="clear" w:pos="567"/>
        </w:tabs>
        <w:spacing w:line="240" w:lineRule="auto"/>
        <w:ind w:right="-2"/>
        <w:rPr>
          <w:noProof/>
          <w:szCs w:val="22"/>
        </w:rPr>
      </w:pPr>
    </w:p>
    <w:p w14:paraId="22521CEE" w14:textId="77777777" w:rsidR="00C46267" w:rsidRPr="00B81BB4" w:rsidRDefault="002F4556" w:rsidP="00C46267">
      <w:pPr>
        <w:rPr>
          <w:b/>
          <w:szCs w:val="22"/>
        </w:rPr>
      </w:pPr>
      <w:r w:rsidRPr="00B81BB4">
        <w:rPr>
          <w:b/>
        </w:rPr>
        <w:t>Jos otat enemmän Cuprioria kuin sinun pitäisi</w:t>
      </w:r>
    </w:p>
    <w:p w14:paraId="432C9C98" w14:textId="77777777" w:rsidR="00C46267" w:rsidRPr="00B81BB4" w:rsidRDefault="002F4556" w:rsidP="00C46267">
      <w:pPr>
        <w:rPr>
          <w:szCs w:val="22"/>
        </w:rPr>
      </w:pPr>
      <w:r w:rsidRPr="00B81BB4">
        <w:t>Ota Cuprioria siten kuin lääkäri on määrännyt.</w:t>
      </w:r>
      <w:r w:rsidRPr="00B81BB4">
        <w:t xml:space="preserve"> Jos olet saattanut ottaa Cuprioria enemmän kuin lääkäri on neuvonut, käänny lääkärin tai apteekkihenkilökunnan puoleen.</w:t>
      </w:r>
    </w:p>
    <w:p w14:paraId="21804DA9" w14:textId="77777777" w:rsidR="00C46267" w:rsidRPr="00B81BB4" w:rsidRDefault="00C46267" w:rsidP="00C46267">
      <w:pPr>
        <w:rPr>
          <w:noProof/>
          <w:szCs w:val="22"/>
        </w:rPr>
      </w:pPr>
    </w:p>
    <w:p w14:paraId="52300916" w14:textId="77777777" w:rsidR="00C46267" w:rsidRPr="00B81BB4" w:rsidRDefault="002F4556" w:rsidP="00C46267">
      <w:pPr>
        <w:rPr>
          <w:b/>
          <w:szCs w:val="22"/>
        </w:rPr>
      </w:pPr>
      <w:r w:rsidRPr="00B81BB4">
        <w:rPr>
          <w:b/>
        </w:rPr>
        <w:t>Jos unohdat ottaa Cuprioria</w:t>
      </w:r>
    </w:p>
    <w:p w14:paraId="17D96FC7" w14:textId="77777777" w:rsidR="00C46267" w:rsidRPr="00B81BB4" w:rsidRDefault="002F4556" w:rsidP="00C46267">
      <w:pPr>
        <w:numPr>
          <w:ilvl w:val="12"/>
          <w:numId w:val="0"/>
        </w:numPr>
        <w:tabs>
          <w:tab w:val="clear" w:pos="567"/>
        </w:tabs>
        <w:spacing w:line="240" w:lineRule="auto"/>
        <w:ind w:right="-2"/>
        <w:rPr>
          <w:noProof/>
          <w:szCs w:val="22"/>
        </w:rPr>
      </w:pPr>
      <w:r w:rsidRPr="00B81BB4">
        <w:t>Älä ota kaksinkertaista annosta korvataksesi unohtamasi annoksen. Ota seuraava annos tavanomaiseen aikaan.</w:t>
      </w:r>
    </w:p>
    <w:p w14:paraId="0BA1F685" w14:textId="77777777" w:rsidR="00C46267" w:rsidRPr="00B81BB4" w:rsidRDefault="00C46267" w:rsidP="00C46267">
      <w:pPr>
        <w:numPr>
          <w:ilvl w:val="12"/>
          <w:numId w:val="0"/>
        </w:numPr>
        <w:tabs>
          <w:tab w:val="clear" w:pos="567"/>
        </w:tabs>
        <w:spacing w:line="240" w:lineRule="auto"/>
        <w:ind w:right="-29"/>
        <w:rPr>
          <w:noProof/>
          <w:szCs w:val="22"/>
        </w:rPr>
      </w:pPr>
    </w:p>
    <w:p w14:paraId="5F7AFBE5" w14:textId="77777777" w:rsidR="00C46267" w:rsidRPr="00B81BB4" w:rsidRDefault="002F4556" w:rsidP="00C46267">
      <w:pPr>
        <w:numPr>
          <w:ilvl w:val="12"/>
          <w:numId w:val="0"/>
        </w:numPr>
        <w:tabs>
          <w:tab w:val="clear" w:pos="567"/>
        </w:tabs>
        <w:spacing w:line="240" w:lineRule="auto"/>
        <w:ind w:right="-2"/>
        <w:rPr>
          <w:szCs w:val="22"/>
        </w:rPr>
      </w:pPr>
      <w:r w:rsidRPr="00B81BB4">
        <w:t>Jos sinulla on kysymyksiä tämän lääkkeen käytöstä, käänny lääkärin tai apteekkihenkilökunnan puoleen.</w:t>
      </w:r>
    </w:p>
    <w:p w14:paraId="0C1E6725" w14:textId="77777777" w:rsidR="00C46267" w:rsidRPr="00B81BB4" w:rsidRDefault="00C46267" w:rsidP="00C46267">
      <w:pPr>
        <w:numPr>
          <w:ilvl w:val="12"/>
          <w:numId w:val="0"/>
        </w:numPr>
        <w:tabs>
          <w:tab w:val="clear" w:pos="567"/>
        </w:tabs>
        <w:spacing w:line="240" w:lineRule="auto"/>
        <w:ind w:right="-2"/>
        <w:rPr>
          <w:noProof/>
          <w:szCs w:val="22"/>
        </w:rPr>
      </w:pPr>
    </w:p>
    <w:p w14:paraId="0567BFF3" w14:textId="77777777" w:rsidR="00C46267" w:rsidRPr="00B81BB4" w:rsidRDefault="002F4556" w:rsidP="00C46267">
      <w:pPr>
        <w:rPr>
          <w:b/>
          <w:szCs w:val="22"/>
        </w:rPr>
      </w:pPr>
      <w:r w:rsidRPr="00B81BB4">
        <w:rPr>
          <w:b/>
        </w:rPr>
        <w:t>Jos lopetat Cupriorin käytön</w:t>
      </w:r>
    </w:p>
    <w:p w14:paraId="783B8805" w14:textId="77777777" w:rsidR="00C46267" w:rsidRPr="00B81BB4" w:rsidRDefault="002F4556" w:rsidP="00C46267">
      <w:pPr>
        <w:numPr>
          <w:ilvl w:val="12"/>
          <w:numId w:val="0"/>
        </w:numPr>
        <w:tabs>
          <w:tab w:val="clear" w:pos="567"/>
        </w:tabs>
        <w:spacing w:line="240" w:lineRule="auto"/>
        <w:ind w:right="-29"/>
        <w:rPr>
          <w:noProof/>
          <w:szCs w:val="22"/>
        </w:rPr>
      </w:pPr>
      <w:r w:rsidRPr="00B81BB4">
        <w:t xml:space="preserve">Tämä lääke on tarkoitettu pitkäaikaiseen käyttöön. Älä lopeta hoitoa ilman lääkärin lupaa, vaikka olosi olisi </w:t>
      </w:r>
      <w:r w:rsidRPr="00B81BB4">
        <w:t>parempi, sillä Wilsonin tauti on elinikäinen sairaus.</w:t>
      </w:r>
    </w:p>
    <w:p w14:paraId="1EDE113E" w14:textId="77777777" w:rsidR="00C46267" w:rsidRPr="00B81BB4" w:rsidRDefault="00C46267" w:rsidP="00C46267">
      <w:pPr>
        <w:numPr>
          <w:ilvl w:val="12"/>
          <w:numId w:val="0"/>
        </w:numPr>
        <w:tabs>
          <w:tab w:val="clear" w:pos="567"/>
        </w:tabs>
        <w:spacing w:line="240" w:lineRule="auto"/>
        <w:ind w:right="-29"/>
        <w:rPr>
          <w:noProof/>
          <w:szCs w:val="22"/>
          <w:highlight w:val="yellow"/>
        </w:rPr>
      </w:pPr>
    </w:p>
    <w:p w14:paraId="484840E1" w14:textId="77777777" w:rsidR="00C46267" w:rsidRPr="00B81BB4" w:rsidRDefault="002F4556" w:rsidP="00C46267">
      <w:pPr>
        <w:numPr>
          <w:ilvl w:val="12"/>
          <w:numId w:val="0"/>
        </w:numPr>
        <w:tabs>
          <w:tab w:val="clear" w:pos="567"/>
        </w:tabs>
        <w:spacing w:line="240" w:lineRule="auto"/>
        <w:ind w:right="-29"/>
        <w:rPr>
          <w:szCs w:val="22"/>
        </w:rPr>
      </w:pPr>
      <w:r w:rsidRPr="00B81BB4">
        <w:t>Jos sinulla on kysymyksiä tämän lääkkeen käytöstä, käänny lääkärin tai apteekkihenkilökunnan puoleen.</w:t>
      </w:r>
    </w:p>
    <w:p w14:paraId="16EDCAE9" w14:textId="77777777" w:rsidR="00C46267" w:rsidRPr="00B81BB4" w:rsidRDefault="00C46267" w:rsidP="00C46267">
      <w:pPr>
        <w:numPr>
          <w:ilvl w:val="12"/>
          <w:numId w:val="0"/>
        </w:numPr>
        <w:tabs>
          <w:tab w:val="clear" w:pos="567"/>
        </w:tabs>
        <w:spacing w:line="240" w:lineRule="auto"/>
        <w:rPr>
          <w:szCs w:val="22"/>
        </w:rPr>
      </w:pPr>
    </w:p>
    <w:p w14:paraId="3B8E17F3" w14:textId="77777777" w:rsidR="00C46267" w:rsidRPr="00B81BB4" w:rsidRDefault="00C46267" w:rsidP="00C46267">
      <w:pPr>
        <w:numPr>
          <w:ilvl w:val="12"/>
          <w:numId w:val="0"/>
        </w:numPr>
        <w:tabs>
          <w:tab w:val="clear" w:pos="567"/>
        </w:tabs>
        <w:spacing w:line="240" w:lineRule="auto"/>
        <w:rPr>
          <w:szCs w:val="22"/>
        </w:rPr>
      </w:pPr>
    </w:p>
    <w:p w14:paraId="55398DCF" w14:textId="77777777" w:rsidR="00C46267" w:rsidRPr="00B81BB4" w:rsidRDefault="002F4556" w:rsidP="00C46267">
      <w:pPr>
        <w:pStyle w:val="ListParagraph"/>
        <w:numPr>
          <w:ilvl w:val="0"/>
          <w:numId w:val="33"/>
        </w:numPr>
        <w:tabs>
          <w:tab w:val="clear" w:pos="567"/>
        </w:tabs>
        <w:spacing w:line="240" w:lineRule="auto"/>
        <w:ind w:left="720"/>
        <w:outlineLvl w:val="0"/>
        <w:rPr>
          <w:b/>
          <w:noProof/>
          <w:szCs w:val="22"/>
        </w:rPr>
      </w:pPr>
      <w:r w:rsidRPr="00B81BB4">
        <w:rPr>
          <w:b/>
          <w:noProof/>
        </w:rPr>
        <w:t>Mahdolliset haittavaikutukset</w:t>
      </w:r>
    </w:p>
    <w:p w14:paraId="1C021172" w14:textId="77777777" w:rsidR="00C46267" w:rsidRPr="00B81BB4" w:rsidRDefault="00C46267" w:rsidP="00C46267">
      <w:pPr>
        <w:numPr>
          <w:ilvl w:val="12"/>
          <w:numId w:val="0"/>
        </w:numPr>
        <w:tabs>
          <w:tab w:val="clear" w:pos="567"/>
        </w:tabs>
        <w:spacing w:line="240" w:lineRule="auto"/>
        <w:rPr>
          <w:szCs w:val="22"/>
        </w:rPr>
      </w:pPr>
    </w:p>
    <w:p w14:paraId="166414B0" w14:textId="77777777" w:rsidR="00C46267" w:rsidRPr="00B81BB4" w:rsidRDefault="002F4556" w:rsidP="00C46267">
      <w:pPr>
        <w:numPr>
          <w:ilvl w:val="12"/>
          <w:numId w:val="0"/>
        </w:numPr>
        <w:tabs>
          <w:tab w:val="clear" w:pos="567"/>
        </w:tabs>
        <w:spacing w:line="240" w:lineRule="auto"/>
        <w:ind w:right="-29"/>
        <w:rPr>
          <w:noProof/>
          <w:szCs w:val="22"/>
        </w:rPr>
      </w:pPr>
      <w:r w:rsidRPr="00B81BB4">
        <w:t xml:space="preserve">Kuten kaikki lääkkeet, tämäkin lääke voi aiheuttaa </w:t>
      </w:r>
      <w:r w:rsidRPr="00B81BB4">
        <w:t>haittavaikutuksia. Kaikki eivät kuitenkaan niitä saa.</w:t>
      </w:r>
    </w:p>
    <w:p w14:paraId="187A685A" w14:textId="77777777" w:rsidR="00C46267" w:rsidRPr="00B81BB4" w:rsidRDefault="00C46267" w:rsidP="00C46267">
      <w:pPr>
        <w:numPr>
          <w:ilvl w:val="12"/>
          <w:numId w:val="0"/>
        </w:numPr>
        <w:tabs>
          <w:tab w:val="clear" w:pos="567"/>
        </w:tabs>
        <w:spacing w:line="240" w:lineRule="auto"/>
        <w:ind w:right="-29"/>
        <w:rPr>
          <w:noProof/>
          <w:szCs w:val="22"/>
        </w:rPr>
      </w:pPr>
    </w:p>
    <w:p w14:paraId="2B01F1F4" w14:textId="77777777" w:rsidR="00C46267" w:rsidRPr="00B81BB4" w:rsidRDefault="002F4556" w:rsidP="00C46267">
      <w:pPr>
        <w:numPr>
          <w:ilvl w:val="12"/>
          <w:numId w:val="0"/>
        </w:numPr>
        <w:tabs>
          <w:tab w:val="clear" w:pos="567"/>
        </w:tabs>
        <w:spacing w:line="240" w:lineRule="auto"/>
        <w:ind w:right="-29"/>
        <w:rPr>
          <w:noProof/>
          <w:szCs w:val="22"/>
        </w:rPr>
      </w:pPr>
      <w:r w:rsidRPr="00B81BB4">
        <w:t>Seuraavia haittavaikutuksia on ilmoitettu:</w:t>
      </w:r>
    </w:p>
    <w:p w14:paraId="04ABEC65" w14:textId="77777777" w:rsidR="00C46267" w:rsidRPr="00B81BB4" w:rsidRDefault="00C46267" w:rsidP="00C46267">
      <w:pPr>
        <w:numPr>
          <w:ilvl w:val="12"/>
          <w:numId w:val="0"/>
        </w:numPr>
        <w:tabs>
          <w:tab w:val="clear" w:pos="567"/>
        </w:tabs>
        <w:spacing w:line="240" w:lineRule="auto"/>
        <w:ind w:right="-29"/>
        <w:rPr>
          <w:noProof/>
          <w:szCs w:val="22"/>
        </w:rPr>
      </w:pPr>
    </w:p>
    <w:p w14:paraId="52988E7F" w14:textId="77777777" w:rsidR="00C46267" w:rsidRPr="00B81BB4" w:rsidRDefault="002F4556" w:rsidP="00C46267">
      <w:pPr>
        <w:tabs>
          <w:tab w:val="clear" w:pos="567"/>
        </w:tabs>
        <w:autoSpaceDE w:val="0"/>
        <w:autoSpaceDN w:val="0"/>
        <w:adjustRightInd w:val="0"/>
        <w:spacing w:line="240" w:lineRule="auto"/>
        <w:rPr>
          <w:i/>
          <w:noProof/>
          <w:szCs w:val="22"/>
        </w:rPr>
      </w:pPr>
      <w:r w:rsidRPr="00B81BB4">
        <w:rPr>
          <w:i/>
          <w:noProof/>
        </w:rPr>
        <w:t>Yleiset (voivat esiintyä enintään yhdellä henkilöllä kymmenestä)</w:t>
      </w:r>
    </w:p>
    <w:p w14:paraId="419F73A1" w14:textId="77777777" w:rsidR="00C46267" w:rsidRPr="00B81BB4" w:rsidRDefault="002F4556" w:rsidP="00C46267">
      <w:pPr>
        <w:numPr>
          <w:ilvl w:val="0"/>
          <w:numId w:val="15"/>
        </w:numPr>
        <w:tabs>
          <w:tab w:val="clear" w:pos="567"/>
        </w:tabs>
        <w:spacing w:line="240" w:lineRule="auto"/>
        <w:ind w:right="-29"/>
        <w:rPr>
          <w:noProof/>
          <w:szCs w:val="22"/>
        </w:rPr>
      </w:pPr>
      <w:r w:rsidRPr="00B81BB4">
        <w:t xml:space="preserve">pahoinvointi </w:t>
      </w:r>
    </w:p>
    <w:p w14:paraId="1D23CAFF" w14:textId="77777777" w:rsidR="00C46267" w:rsidRPr="00B81BB4" w:rsidRDefault="00C46267" w:rsidP="00C46267">
      <w:pPr>
        <w:tabs>
          <w:tab w:val="clear" w:pos="567"/>
        </w:tabs>
        <w:autoSpaceDE w:val="0"/>
        <w:autoSpaceDN w:val="0"/>
        <w:adjustRightInd w:val="0"/>
        <w:spacing w:line="240" w:lineRule="auto"/>
        <w:rPr>
          <w:i/>
          <w:noProof/>
          <w:szCs w:val="22"/>
        </w:rPr>
      </w:pPr>
    </w:p>
    <w:p w14:paraId="012F5482" w14:textId="77777777" w:rsidR="00C46267" w:rsidRPr="00B81BB4" w:rsidRDefault="002F4556" w:rsidP="00C46267">
      <w:pPr>
        <w:tabs>
          <w:tab w:val="clear" w:pos="567"/>
        </w:tabs>
        <w:autoSpaceDE w:val="0"/>
        <w:autoSpaceDN w:val="0"/>
        <w:adjustRightInd w:val="0"/>
        <w:spacing w:line="240" w:lineRule="auto"/>
        <w:rPr>
          <w:i/>
          <w:noProof/>
          <w:szCs w:val="22"/>
        </w:rPr>
      </w:pPr>
      <w:r w:rsidRPr="00B81BB4">
        <w:rPr>
          <w:i/>
          <w:noProof/>
        </w:rPr>
        <w:t xml:space="preserve">Melko harvinaiset (voivat esiintyä enintään yhdellä henkilöllä </w:t>
      </w:r>
      <w:r w:rsidRPr="00B81BB4">
        <w:rPr>
          <w:i/>
          <w:noProof/>
        </w:rPr>
        <w:t>sadasta)</w:t>
      </w:r>
    </w:p>
    <w:p w14:paraId="0FC9B7BA" w14:textId="77777777" w:rsidR="00C46267" w:rsidRPr="00B81BB4" w:rsidRDefault="002F4556" w:rsidP="00C46267">
      <w:pPr>
        <w:numPr>
          <w:ilvl w:val="0"/>
          <w:numId w:val="15"/>
        </w:numPr>
        <w:tabs>
          <w:tab w:val="clear" w:pos="567"/>
        </w:tabs>
        <w:spacing w:line="240" w:lineRule="auto"/>
        <w:ind w:right="-29"/>
        <w:rPr>
          <w:noProof/>
          <w:szCs w:val="22"/>
        </w:rPr>
      </w:pPr>
      <w:r w:rsidRPr="00B81BB4">
        <w:t>ihottuma</w:t>
      </w:r>
    </w:p>
    <w:p w14:paraId="489A0C66" w14:textId="1F9033BD" w:rsidR="00C46267" w:rsidRPr="0057126B" w:rsidRDefault="002F4556" w:rsidP="00C46267">
      <w:pPr>
        <w:numPr>
          <w:ilvl w:val="0"/>
          <w:numId w:val="15"/>
        </w:numPr>
        <w:tabs>
          <w:tab w:val="clear" w:pos="567"/>
        </w:tabs>
        <w:spacing w:line="240" w:lineRule="auto"/>
        <w:ind w:right="-29"/>
        <w:rPr>
          <w:noProof/>
          <w:szCs w:val="22"/>
        </w:rPr>
      </w:pPr>
      <w:r w:rsidRPr="00B81BB4">
        <w:t>kutina</w:t>
      </w:r>
    </w:p>
    <w:p w14:paraId="7A1D917B" w14:textId="0940E963" w:rsidR="0057126B" w:rsidRPr="00B81BB4" w:rsidRDefault="002F4556" w:rsidP="00C46267">
      <w:pPr>
        <w:numPr>
          <w:ilvl w:val="0"/>
          <w:numId w:val="15"/>
        </w:numPr>
        <w:tabs>
          <w:tab w:val="clear" w:pos="567"/>
        </w:tabs>
        <w:spacing w:line="240" w:lineRule="auto"/>
        <w:ind w:right="-29"/>
        <w:rPr>
          <w:noProof/>
          <w:szCs w:val="22"/>
        </w:rPr>
      </w:pPr>
      <w:r w:rsidRPr="0057126B">
        <w:rPr>
          <w:noProof/>
          <w:szCs w:val="22"/>
        </w:rPr>
        <w:t>anemia</w:t>
      </w:r>
    </w:p>
    <w:p w14:paraId="58DA8260" w14:textId="77777777" w:rsidR="00C46267" w:rsidRPr="00B81BB4" w:rsidRDefault="00C46267" w:rsidP="00C46267">
      <w:pPr>
        <w:tabs>
          <w:tab w:val="clear" w:pos="567"/>
        </w:tabs>
        <w:spacing w:line="240" w:lineRule="auto"/>
        <w:ind w:left="360" w:right="-29"/>
        <w:rPr>
          <w:noProof/>
          <w:szCs w:val="22"/>
        </w:rPr>
      </w:pPr>
    </w:p>
    <w:p w14:paraId="51C892D0" w14:textId="77777777" w:rsidR="00C46267" w:rsidRPr="00B81BB4" w:rsidRDefault="002F4556" w:rsidP="00C46267">
      <w:pPr>
        <w:tabs>
          <w:tab w:val="clear" w:pos="567"/>
        </w:tabs>
        <w:spacing w:line="240" w:lineRule="auto"/>
        <w:ind w:right="-29"/>
        <w:rPr>
          <w:i/>
          <w:noProof/>
          <w:szCs w:val="22"/>
        </w:rPr>
      </w:pPr>
      <w:r w:rsidRPr="00B81BB4">
        <w:rPr>
          <w:i/>
          <w:noProof/>
        </w:rPr>
        <w:t>Tuntematon (koska saatavissa oleva tieto ei riitä arviointiin)</w:t>
      </w:r>
    </w:p>
    <w:p w14:paraId="16B50BA8" w14:textId="77777777" w:rsidR="00C46267" w:rsidRPr="00B81BB4" w:rsidRDefault="002F4556" w:rsidP="00C46267">
      <w:pPr>
        <w:numPr>
          <w:ilvl w:val="0"/>
          <w:numId w:val="15"/>
        </w:numPr>
        <w:tabs>
          <w:tab w:val="clear" w:pos="567"/>
        </w:tabs>
        <w:spacing w:line="240" w:lineRule="auto"/>
        <w:ind w:right="-29"/>
        <w:rPr>
          <w:noProof/>
          <w:szCs w:val="22"/>
        </w:rPr>
      </w:pPr>
      <w:r w:rsidRPr="00B81BB4">
        <w:t xml:space="preserve">vatsan meneminen sekaisin ja vatsavaivat, mukaan lukien vakava vatsakipu (pohjukaissuolitulehdus) </w:t>
      </w:r>
    </w:p>
    <w:p w14:paraId="3A8CFA8F" w14:textId="77777777" w:rsidR="00C46267" w:rsidRPr="00B81BB4" w:rsidRDefault="002F4556" w:rsidP="00C46267">
      <w:pPr>
        <w:numPr>
          <w:ilvl w:val="0"/>
          <w:numId w:val="15"/>
        </w:numPr>
        <w:tabs>
          <w:tab w:val="clear" w:pos="567"/>
        </w:tabs>
        <w:spacing w:line="240" w:lineRule="auto"/>
        <w:ind w:right="-29"/>
        <w:rPr>
          <w:noProof/>
          <w:szCs w:val="22"/>
        </w:rPr>
      </w:pPr>
      <w:r w:rsidRPr="00B81BB4">
        <w:t xml:space="preserve">suolistotulehdus, joka voi aiheuttaa esimerkiksi vatsakipua, </w:t>
      </w:r>
      <w:r w:rsidRPr="00B81BB4">
        <w:t>toistuvaa ripulia ja verta ulosteessa (paksusuolitulehdus)</w:t>
      </w:r>
    </w:p>
    <w:p w14:paraId="4D750136" w14:textId="21CD12DC" w:rsidR="00C46267" w:rsidRPr="00B81BB4" w:rsidRDefault="002F4556" w:rsidP="00C46267">
      <w:pPr>
        <w:numPr>
          <w:ilvl w:val="0"/>
          <w:numId w:val="15"/>
        </w:numPr>
        <w:tabs>
          <w:tab w:val="clear" w:pos="567"/>
        </w:tabs>
        <w:spacing w:line="240" w:lineRule="auto"/>
        <w:ind w:right="-29"/>
        <w:rPr>
          <w:noProof/>
          <w:szCs w:val="22"/>
        </w:rPr>
      </w:pPr>
      <w:r w:rsidRPr="00B81BB4">
        <w:t xml:space="preserve">veren vähäisestä rautapitoisuudesta johtuva vähäinen punasolujen määrä (raudanpuute) </w:t>
      </w:r>
    </w:p>
    <w:p w14:paraId="1CBC567A" w14:textId="77777777" w:rsidR="00C46267" w:rsidRPr="00B81BB4" w:rsidRDefault="002F4556" w:rsidP="00C46267">
      <w:pPr>
        <w:numPr>
          <w:ilvl w:val="0"/>
          <w:numId w:val="15"/>
        </w:numPr>
        <w:tabs>
          <w:tab w:val="clear" w:pos="567"/>
        </w:tabs>
        <w:spacing w:line="240" w:lineRule="auto"/>
        <w:ind w:right="-29"/>
        <w:rPr>
          <w:noProof/>
          <w:szCs w:val="22"/>
        </w:rPr>
      </w:pPr>
      <w:r w:rsidRPr="00B81BB4">
        <w:lastRenderedPageBreak/>
        <w:t>nokkosihottuma (nokkosrokko).</w:t>
      </w:r>
    </w:p>
    <w:p w14:paraId="004E4258" w14:textId="77777777" w:rsidR="00C46267" w:rsidRPr="00B81BB4" w:rsidRDefault="00C46267" w:rsidP="00C46267">
      <w:pPr>
        <w:numPr>
          <w:ilvl w:val="12"/>
          <w:numId w:val="0"/>
        </w:numPr>
        <w:tabs>
          <w:tab w:val="clear" w:pos="567"/>
        </w:tabs>
        <w:spacing w:line="240" w:lineRule="auto"/>
        <w:ind w:right="-2"/>
        <w:rPr>
          <w:b/>
          <w:szCs w:val="22"/>
        </w:rPr>
      </w:pPr>
    </w:p>
    <w:p w14:paraId="5553CA09" w14:textId="77777777" w:rsidR="00C46267" w:rsidRPr="00B81BB4" w:rsidRDefault="002F4556" w:rsidP="00C46267">
      <w:pPr>
        <w:rPr>
          <w:b/>
          <w:szCs w:val="22"/>
        </w:rPr>
      </w:pPr>
      <w:r w:rsidRPr="00B81BB4">
        <w:rPr>
          <w:b/>
        </w:rPr>
        <w:t>Haittavaikutuksista ilmoittaminen</w:t>
      </w:r>
    </w:p>
    <w:p w14:paraId="0A7AB196" w14:textId="77777777" w:rsidR="00C46267" w:rsidRPr="00B81BB4" w:rsidRDefault="002F4556" w:rsidP="00C46267">
      <w:pPr>
        <w:pStyle w:val="BodytextAgency"/>
        <w:spacing w:after="0" w:line="240" w:lineRule="auto"/>
        <w:rPr>
          <w:rFonts w:ascii="Times New Roman" w:hAnsi="Times New Roman" w:cs="Times New Roman"/>
          <w:sz w:val="22"/>
          <w:szCs w:val="22"/>
        </w:rPr>
      </w:pPr>
      <w:r w:rsidRPr="00B81BB4">
        <w:rPr>
          <w:rFonts w:ascii="Times New Roman" w:hAnsi="Times New Roman" w:cs="Times New Roman"/>
          <w:noProof/>
          <w:sz w:val="22"/>
        </w:rPr>
        <w:t xml:space="preserve">Jos havaitset haittavaikutuksia, kerro niistä </w:t>
      </w:r>
      <w:r w:rsidRPr="00B81BB4">
        <w:rPr>
          <w:rFonts w:ascii="Times New Roman" w:hAnsi="Times New Roman" w:cs="Times New Roman"/>
          <w:noProof/>
          <w:sz w:val="22"/>
        </w:rPr>
        <w:t>lääkärille tai apteekkihenkilökunnalle.</w:t>
      </w:r>
      <w:r w:rsidRPr="00B81BB4">
        <w:rPr>
          <w:rFonts w:ascii="Times New Roman" w:hAnsi="Times New Roman" w:cs="Times New Roman"/>
          <w:color w:val="FF0000"/>
          <w:sz w:val="22"/>
        </w:rPr>
        <w:t xml:space="preserve"> </w:t>
      </w:r>
      <w:r w:rsidRPr="00B81BB4">
        <w:rPr>
          <w:rFonts w:ascii="Times New Roman" w:hAnsi="Times New Roman" w:cs="Times New Roman"/>
          <w:noProof/>
          <w:sz w:val="22"/>
        </w:rPr>
        <w:t xml:space="preserve">Tämä koskee myös sellaisia mahdollisia haittavaikutuksia, joita ei ole mainittu tässä pakkausselosteessa. Voit ilmoittaa haittavaikutuksista myös suoraan </w:t>
      </w:r>
      <w:hyperlink r:id="rId15" w:history="1">
        <w:r w:rsidRPr="00B81BB4">
          <w:rPr>
            <w:rStyle w:val="Hyperlink"/>
            <w:rFonts w:ascii="Times New Roman" w:hAnsi="Times New Roman" w:cs="Times New Roman"/>
            <w:sz w:val="22"/>
            <w:highlight w:val="lightGray"/>
          </w:rPr>
          <w:t>liitteessä V</w:t>
        </w:r>
      </w:hyperlink>
      <w:r w:rsidRPr="00B81BB4">
        <w:rPr>
          <w:rFonts w:ascii="Times New Roman" w:hAnsi="Times New Roman" w:cs="Times New Roman"/>
        </w:rPr>
        <w:t xml:space="preserve"> </w:t>
      </w:r>
      <w:r w:rsidRPr="00B81BB4">
        <w:rPr>
          <w:rFonts w:ascii="Times New Roman" w:hAnsi="Times New Roman" w:cs="Times New Roman"/>
          <w:sz w:val="22"/>
          <w:highlight w:val="lightGray"/>
        </w:rPr>
        <w:t>luetellun kansallisen ilmoitusjärjestelmän kautta</w:t>
      </w:r>
      <w:r w:rsidRPr="00B81BB4">
        <w:rPr>
          <w:rFonts w:ascii="Times New Roman" w:hAnsi="Times New Roman" w:cs="Times New Roman"/>
          <w:sz w:val="22"/>
        </w:rPr>
        <w:t>. Ilmoittamalla haittavaikutuksista voit auttaa saamaan enemmän tietoa tämän lääkeva</w:t>
      </w:r>
      <w:r w:rsidRPr="00B81BB4">
        <w:rPr>
          <w:rFonts w:ascii="Times New Roman" w:hAnsi="Times New Roman" w:cs="Times New Roman"/>
          <w:sz w:val="22"/>
        </w:rPr>
        <w:t>lmisteen turvallisuudesta.</w:t>
      </w:r>
    </w:p>
    <w:p w14:paraId="1FFB8217" w14:textId="77777777" w:rsidR="00C46267" w:rsidRPr="00B81BB4" w:rsidRDefault="00C46267" w:rsidP="00C46267">
      <w:pPr>
        <w:autoSpaceDE w:val="0"/>
        <w:autoSpaceDN w:val="0"/>
        <w:adjustRightInd w:val="0"/>
        <w:spacing w:line="240" w:lineRule="auto"/>
        <w:rPr>
          <w:szCs w:val="22"/>
        </w:rPr>
      </w:pPr>
    </w:p>
    <w:p w14:paraId="0EBA617C" w14:textId="77777777" w:rsidR="00C46267" w:rsidRPr="00B81BB4" w:rsidRDefault="00C46267" w:rsidP="00C46267">
      <w:pPr>
        <w:autoSpaceDE w:val="0"/>
        <w:autoSpaceDN w:val="0"/>
        <w:adjustRightInd w:val="0"/>
        <w:spacing w:line="240" w:lineRule="auto"/>
        <w:rPr>
          <w:szCs w:val="22"/>
        </w:rPr>
      </w:pPr>
    </w:p>
    <w:p w14:paraId="1F3A7D35" w14:textId="77777777" w:rsidR="00C46267" w:rsidRPr="00B81BB4" w:rsidRDefault="002F4556" w:rsidP="00C46267">
      <w:pPr>
        <w:pStyle w:val="ListParagraph"/>
        <w:numPr>
          <w:ilvl w:val="0"/>
          <w:numId w:val="33"/>
        </w:numPr>
        <w:tabs>
          <w:tab w:val="clear" w:pos="567"/>
        </w:tabs>
        <w:spacing w:line="240" w:lineRule="auto"/>
        <w:ind w:left="720"/>
        <w:outlineLvl w:val="0"/>
        <w:rPr>
          <w:b/>
          <w:noProof/>
          <w:szCs w:val="22"/>
        </w:rPr>
      </w:pPr>
      <w:r w:rsidRPr="00B81BB4">
        <w:rPr>
          <w:b/>
          <w:noProof/>
        </w:rPr>
        <w:t>Cupriorin säilyttäminen</w:t>
      </w:r>
    </w:p>
    <w:p w14:paraId="21E225B5" w14:textId="77777777" w:rsidR="00C46267" w:rsidRPr="00B81BB4" w:rsidRDefault="00C46267" w:rsidP="00C46267">
      <w:pPr>
        <w:numPr>
          <w:ilvl w:val="12"/>
          <w:numId w:val="0"/>
        </w:numPr>
        <w:tabs>
          <w:tab w:val="clear" w:pos="567"/>
        </w:tabs>
        <w:spacing w:line="240" w:lineRule="auto"/>
        <w:ind w:right="-2"/>
        <w:rPr>
          <w:noProof/>
          <w:szCs w:val="22"/>
        </w:rPr>
      </w:pPr>
    </w:p>
    <w:p w14:paraId="7BCD6738" w14:textId="77777777" w:rsidR="00C46267" w:rsidRPr="00B81BB4" w:rsidRDefault="002F4556" w:rsidP="00C46267">
      <w:pPr>
        <w:numPr>
          <w:ilvl w:val="12"/>
          <w:numId w:val="0"/>
        </w:numPr>
        <w:tabs>
          <w:tab w:val="clear" w:pos="567"/>
        </w:tabs>
        <w:spacing w:line="240" w:lineRule="auto"/>
        <w:ind w:right="-2"/>
        <w:rPr>
          <w:noProof/>
          <w:szCs w:val="22"/>
        </w:rPr>
      </w:pPr>
      <w:r w:rsidRPr="00B81BB4">
        <w:t>Ei lasten ulottuville eikä näkyville.</w:t>
      </w:r>
    </w:p>
    <w:p w14:paraId="11FDC0B7" w14:textId="77777777" w:rsidR="00C46267" w:rsidRPr="00B81BB4" w:rsidRDefault="00C46267" w:rsidP="00C46267">
      <w:pPr>
        <w:numPr>
          <w:ilvl w:val="12"/>
          <w:numId w:val="0"/>
        </w:numPr>
        <w:tabs>
          <w:tab w:val="clear" w:pos="567"/>
        </w:tabs>
        <w:spacing w:line="240" w:lineRule="auto"/>
        <w:ind w:right="-2"/>
        <w:rPr>
          <w:noProof/>
          <w:szCs w:val="22"/>
        </w:rPr>
      </w:pPr>
    </w:p>
    <w:p w14:paraId="4ED6D936" w14:textId="77777777" w:rsidR="00C46267" w:rsidRPr="00B81BB4" w:rsidRDefault="002F4556" w:rsidP="00C46267">
      <w:pPr>
        <w:numPr>
          <w:ilvl w:val="12"/>
          <w:numId w:val="0"/>
        </w:numPr>
        <w:tabs>
          <w:tab w:val="clear" w:pos="567"/>
        </w:tabs>
        <w:spacing w:line="240" w:lineRule="auto"/>
        <w:ind w:right="-2"/>
        <w:rPr>
          <w:noProof/>
          <w:szCs w:val="22"/>
        </w:rPr>
      </w:pPr>
      <w:r w:rsidRPr="00B81BB4">
        <w:t xml:space="preserve">Älä käytä tätä lääkettä pakkauksessa ja läpipainopakkauksessa mainitun viimeisen käyttöpäivämäärän jälkeen. Viimeinen käyttöpäivämäärä tarkoittaa </w:t>
      </w:r>
      <w:r w:rsidRPr="00B81BB4">
        <w:t>kuukauden viimeistä päivää.</w:t>
      </w:r>
    </w:p>
    <w:p w14:paraId="2357D751" w14:textId="77777777" w:rsidR="00C46267" w:rsidRPr="00B81BB4" w:rsidRDefault="00C46267" w:rsidP="00C46267">
      <w:pPr>
        <w:numPr>
          <w:ilvl w:val="12"/>
          <w:numId w:val="0"/>
        </w:numPr>
        <w:tabs>
          <w:tab w:val="clear" w:pos="567"/>
        </w:tabs>
        <w:spacing w:line="240" w:lineRule="auto"/>
        <w:ind w:right="-2"/>
        <w:rPr>
          <w:noProof/>
          <w:szCs w:val="22"/>
        </w:rPr>
      </w:pPr>
    </w:p>
    <w:p w14:paraId="7BEC0B13" w14:textId="77777777" w:rsidR="00C46267" w:rsidRPr="00B81BB4" w:rsidRDefault="002F4556" w:rsidP="00C46267">
      <w:pPr>
        <w:numPr>
          <w:ilvl w:val="12"/>
          <w:numId w:val="0"/>
        </w:numPr>
        <w:tabs>
          <w:tab w:val="clear" w:pos="567"/>
        </w:tabs>
        <w:spacing w:line="240" w:lineRule="auto"/>
        <w:ind w:right="-2"/>
        <w:rPr>
          <w:noProof/>
          <w:szCs w:val="22"/>
        </w:rPr>
      </w:pPr>
      <w:r w:rsidRPr="00B81BB4">
        <w:t>Tämä lääke ei vaadi erityisiä säilytysolosuhteita.</w:t>
      </w:r>
    </w:p>
    <w:p w14:paraId="2971D123" w14:textId="77777777" w:rsidR="00C46267" w:rsidRPr="00B81BB4" w:rsidRDefault="00C46267" w:rsidP="00C46267">
      <w:pPr>
        <w:numPr>
          <w:ilvl w:val="12"/>
          <w:numId w:val="0"/>
        </w:numPr>
        <w:tabs>
          <w:tab w:val="clear" w:pos="567"/>
        </w:tabs>
        <w:spacing w:line="240" w:lineRule="auto"/>
        <w:ind w:right="-2"/>
        <w:rPr>
          <w:noProof/>
          <w:szCs w:val="22"/>
        </w:rPr>
      </w:pPr>
    </w:p>
    <w:p w14:paraId="0E7101A9" w14:textId="77777777" w:rsidR="00C46267" w:rsidRPr="00B81BB4" w:rsidRDefault="002F4556" w:rsidP="00C46267">
      <w:pPr>
        <w:numPr>
          <w:ilvl w:val="12"/>
          <w:numId w:val="0"/>
        </w:numPr>
        <w:tabs>
          <w:tab w:val="clear" w:pos="567"/>
        </w:tabs>
        <w:spacing w:line="240" w:lineRule="auto"/>
        <w:ind w:right="-2"/>
        <w:rPr>
          <w:noProof/>
          <w:szCs w:val="22"/>
        </w:rPr>
      </w:pPr>
      <w:r w:rsidRPr="00B81BB4">
        <w:t>Lääkkeitä ei tule heittää viemäriin eikä hävittää talousjätteiden mukana. Kysy käyttämättömien lääkkeiden hävittämisestä apteekista. Näin menetellen suojelet luontoa.</w:t>
      </w:r>
    </w:p>
    <w:p w14:paraId="205970FC" w14:textId="77777777" w:rsidR="00C46267" w:rsidRPr="00B81BB4" w:rsidRDefault="00C46267" w:rsidP="00C46267">
      <w:pPr>
        <w:numPr>
          <w:ilvl w:val="12"/>
          <w:numId w:val="0"/>
        </w:numPr>
        <w:tabs>
          <w:tab w:val="clear" w:pos="567"/>
        </w:tabs>
        <w:spacing w:line="240" w:lineRule="auto"/>
        <w:ind w:right="-2"/>
        <w:rPr>
          <w:noProof/>
          <w:szCs w:val="22"/>
        </w:rPr>
      </w:pPr>
    </w:p>
    <w:p w14:paraId="22503D0E" w14:textId="77777777" w:rsidR="00C46267" w:rsidRPr="00B81BB4" w:rsidRDefault="00C46267" w:rsidP="00C46267">
      <w:pPr>
        <w:numPr>
          <w:ilvl w:val="12"/>
          <w:numId w:val="0"/>
        </w:numPr>
        <w:tabs>
          <w:tab w:val="clear" w:pos="567"/>
        </w:tabs>
        <w:spacing w:line="240" w:lineRule="auto"/>
        <w:ind w:right="-2"/>
        <w:rPr>
          <w:noProof/>
          <w:szCs w:val="22"/>
        </w:rPr>
      </w:pPr>
    </w:p>
    <w:p w14:paraId="7B42FCD4" w14:textId="77777777" w:rsidR="00C46267" w:rsidRPr="00B81BB4" w:rsidRDefault="002F4556" w:rsidP="00C46267">
      <w:pPr>
        <w:pStyle w:val="ListParagraph"/>
        <w:numPr>
          <w:ilvl w:val="0"/>
          <w:numId w:val="33"/>
        </w:numPr>
        <w:tabs>
          <w:tab w:val="clear" w:pos="567"/>
        </w:tabs>
        <w:spacing w:line="240" w:lineRule="auto"/>
        <w:ind w:left="720"/>
        <w:outlineLvl w:val="0"/>
        <w:rPr>
          <w:b/>
          <w:noProof/>
          <w:szCs w:val="22"/>
        </w:rPr>
      </w:pPr>
      <w:r w:rsidRPr="00B81BB4">
        <w:rPr>
          <w:b/>
          <w:noProof/>
        </w:rPr>
        <w:t>Pakkau</w:t>
      </w:r>
      <w:r w:rsidRPr="00B81BB4">
        <w:rPr>
          <w:b/>
          <w:noProof/>
        </w:rPr>
        <w:t>ksen sisältö ja muuta tietoa</w:t>
      </w:r>
    </w:p>
    <w:p w14:paraId="53EA3A70" w14:textId="77777777" w:rsidR="00C46267" w:rsidRPr="00B81BB4" w:rsidRDefault="00C46267" w:rsidP="00C46267">
      <w:pPr>
        <w:numPr>
          <w:ilvl w:val="12"/>
          <w:numId w:val="0"/>
        </w:numPr>
        <w:tabs>
          <w:tab w:val="clear" w:pos="567"/>
        </w:tabs>
        <w:spacing w:line="240" w:lineRule="auto"/>
        <w:rPr>
          <w:szCs w:val="22"/>
        </w:rPr>
      </w:pPr>
    </w:p>
    <w:p w14:paraId="5BD0CA67" w14:textId="77777777" w:rsidR="00C46267" w:rsidRPr="00B81BB4" w:rsidRDefault="002F4556" w:rsidP="00C46267">
      <w:pPr>
        <w:numPr>
          <w:ilvl w:val="12"/>
          <w:numId w:val="0"/>
        </w:numPr>
        <w:tabs>
          <w:tab w:val="clear" w:pos="567"/>
        </w:tabs>
        <w:spacing w:line="240" w:lineRule="auto"/>
        <w:ind w:right="-2"/>
        <w:rPr>
          <w:b/>
          <w:szCs w:val="22"/>
        </w:rPr>
      </w:pPr>
      <w:r w:rsidRPr="00B81BB4">
        <w:rPr>
          <w:b/>
        </w:rPr>
        <w:t xml:space="preserve">Mitä Cuprior sisältää </w:t>
      </w:r>
    </w:p>
    <w:p w14:paraId="73F1CAF3" w14:textId="4B255616" w:rsidR="00C46267" w:rsidRPr="00B81BB4" w:rsidRDefault="002F4556" w:rsidP="00C46267">
      <w:pPr>
        <w:numPr>
          <w:ilvl w:val="12"/>
          <w:numId w:val="0"/>
        </w:numPr>
        <w:tabs>
          <w:tab w:val="clear" w:pos="567"/>
        </w:tabs>
        <w:spacing w:line="240" w:lineRule="auto"/>
        <w:ind w:right="-2"/>
        <w:rPr>
          <w:noProof/>
          <w:szCs w:val="22"/>
        </w:rPr>
      </w:pPr>
      <w:r w:rsidRPr="00B81BB4">
        <w:t xml:space="preserve">Vaikuttava aine on trientiini. Yksi </w:t>
      </w:r>
      <w:r w:rsidR="009F1D40" w:rsidRPr="00B81BB4">
        <w:t xml:space="preserve">kalvopäällysteinen </w:t>
      </w:r>
      <w:r w:rsidRPr="00B81BB4">
        <w:t xml:space="preserve">tabletti </w:t>
      </w:r>
      <w:r w:rsidR="00393334" w:rsidRPr="00B81BB4">
        <w:t xml:space="preserve">(tabletti) </w:t>
      </w:r>
      <w:r w:rsidRPr="00B81BB4">
        <w:t xml:space="preserve">sisältää trientiinitetrahydrokloridia määrän, joka vastaa 150 mg:aa trientiiniä. </w:t>
      </w:r>
    </w:p>
    <w:p w14:paraId="1E03BDF2" w14:textId="77777777" w:rsidR="00C46267" w:rsidRPr="00B81BB4" w:rsidRDefault="002F4556" w:rsidP="00C46267">
      <w:pPr>
        <w:numPr>
          <w:ilvl w:val="12"/>
          <w:numId w:val="0"/>
        </w:numPr>
        <w:tabs>
          <w:tab w:val="clear" w:pos="567"/>
        </w:tabs>
        <w:spacing w:line="240" w:lineRule="auto"/>
        <w:ind w:right="-2"/>
        <w:rPr>
          <w:noProof/>
          <w:szCs w:val="22"/>
        </w:rPr>
      </w:pPr>
      <w:r w:rsidRPr="00B81BB4">
        <w:t>Muut aineet ovat</w:t>
      </w:r>
      <w:r w:rsidR="009F1D40" w:rsidRPr="00B81BB4">
        <w:t>:</w:t>
      </w:r>
      <w:r w:rsidR="009F1D40" w:rsidRPr="00B81BB4">
        <w:br/>
        <w:t>Tabletin ydin:</w:t>
      </w:r>
      <w:r w:rsidRPr="00B81BB4">
        <w:t xml:space="preserve"> mannitoli, ko</w:t>
      </w:r>
      <w:r w:rsidRPr="00B81BB4">
        <w:t>lloidinen vedetön piidioksidi ja glyserolidibehenaatti.</w:t>
      </w:r>
      <w:r w:rsidR="009F1D40" w:rsidRPr="00B81BB4">
        <w:br/>
        <w:t>Tabletin kalvopäällyste: p</w:t>
      </w:r>
      <w:r w:rsidR="009F1D40" w:rsidRPr="00B81BB4">
        <w:rPr>
          <w:noProof/>
          <w:szCs w:val="22"/>
        </w:rPr>
        <w:t>olyvinyylialkoholi, talkki, titaanidioksidi (E171), glyseryylikapraatti/-kaprylaatti (tyyppi I), keltainen rautaoksidi (E172) ja natriumlauryylisulfaatti.</w:t>
      </w:r>
    </w:p>
    <w:p w14:paraId="109AB586" w14:textId="77777777" w:rsidR="00C46267" w:rsidRPr="00B81BB4" w:rsidRDefault="00C46267" w:rsidP="00C46267">
      <w:pPr>
        <w:numPr>
          <w:ilvl w:val="12"/>
          <w:numId w:val="0"/>
        </w:numPr>
        <w:tabs>
          <w:tab w:val="clear" w:pos="567"/>
        </w:tabs>
        <w:spacing w:line="240" w:lineRule="auto"/>
        <w:ind w:right="-2"/>
        <w:rPr>
          <w:noProof/>
          <w:szCs w:val="22"/>
        </w:rPr>
      </w:pPr>
    </w:p>
    <w:p w14:paraId="1A328988" w14:textId="77777777" w:rsidR="00C46267" w:rsidRPr="00B81BB4" w:rsidRDefault="002F4556" w:rsidP="00C46267">
      <w:pPr>
        <w:numPr>
          <w:ilvl w:val="12"/>
          <w:numId w:val="0"/>
        </w:numPr>
        <w:tabs>
          <w:tab w:val="clear" w:pos="567"/>
        </w:tabs>
        <w:spacing w:line="240" w:lineRule="auto"/>
        <w:ind w:right="-2"/>
        <w:rPr>
          <w:b/>
          <w:szCs w:val="22"/>
        </w:rPr>
      </w:pPr>
      <w:r w:rsidRPr="00B81BB4">
        <w:rPr>
          <w:b/>
        </w:rPr>
        <w:t>Lääkevalmisteen kuvaus ja pakkauskoko (-koot)</w:t>
      </w:r>
    </w:p>
    <w:p w14:paraId="1FD2F48F" w14:textId="0089DD54" w:rsidR="00C46267" w:rsidRPr="00B81BB4" w:rsidRDefault="002F4556" w:rsidP="00C46267">
      <w:pPr>
        <w:rPr>
          <w:noProof/>
          <w:szCs w:val="22"/>
        </w:rPr>
      </w:pPr>
      <w:r w:rsidRPr="00B81BB4">
        <w:t xml:space="preserve">Keltainen </w:t>
      </w:r>
      <w:r w:rsidR="00A54D96" w:rsidRPr="00B81BB4">
        <w:t xml:space="preserve">pitkulainen </w:t>
      </w:r>
      <w:r w:rsidRPr="00B81BB4">
        <w:t xml:space="preserve">kalvopäällysteinen </w:t>
      </w:r>
      <w:r w:rsidR="00A54D96" w:rsidRPr="00B81BB4">
        <w:t xml:space="preserve">tabletti, jonka koko on 16 x 8 mm ja jonka </w:t>
      </w:r>
      <w:r w:rsidRPr="00B81BB4">
        <w:t xml:space="preserve">molemmalla </w:t>
      </w:r>
      <w:r w:rsidR="00A54D96" w:rsidRPr="00B81BB4">
        <w:t xml:space="preserve">puolella on jakouurre. </w:t>
      </w:r>
      <w:r w:rsidRPr="00B81BB4">
        <w:t>Kalvopäällysteisen t</w:t>
      </w:r>
      <w:r w:rsidR="00A54D96" w:rsidRPr="00B81BB4">
        <w:t>abletin voi jakaa yhtä suuriin annoksiin.</w:t>
      </w:r>
    </w:p>
    <w:p w14:paraId="7AFCD6BB" w14:textId="77777777" w:rsidR="00C46267" w:rsidRPr="00B81BB4" w:rsidRDefault="00C46267" w:rsidP="00C46267">
      <w:pPr>
        <w:rPr>
          <w:noProof/>
          <w:szCs w:val="22"/>
        </w:rPr>
      </w:pPr>
    </w:p>
    <w:p w14:paraId="324B0B25" w14:textId="5B5B000A" w:rsidR="007C29B2" w:rsidRPr="00B81BB4" w:rsidRDefault="002F4556" w:rsidP="007C29B2">
      <w:pPr>
        <w:numPr>
          <w:ilvl w:val="12"/>
          <w:numId w:val="0"/>
        </w:numPr>
        <w:tabs>
          <w:tab w:val="clear" w:pos="567"/>
        </w:tabs>
        <w:spacing w:line="240" w:lineRule="auto"/>
      </w:pPr>
      <w:r w:rsidRPr="00B81BB4">
        <w:t xml:space="preserve">OPA/alu/PVC-alu-läpipainopakkaukset. Yksi läpipainopakkaus sisältää 8 </w:t>
      </w:r>
      <w:r w:rsidR="009F1D40" w:rsidRPr="00B81BB4">
        <w:t xml:space="preserve">kalvopäällysteistä </w:t>
      </w:r>
      <w:r w:rsidRPr="00B81BB4">
        <w:t xml:space="preserve">tablettia. Cuprior on saatavilla 72  tai 96 </w:t>
      </w:r>
      <w:r w:rsidR="00D11C4F" w:rsidRPr="00B81BB4">
        <w:t>kalv</w:t>
      </w:r>
      <w:r w:rsidR="00166178" w:rsidRPr="00B81BB4">
        <w:t>o</w:t>
      </w:r>
      <w:r w:rsidR="00D11C4F" w:rsidRPr="00B81BB4">
        <w:t xml:space="preserve">päällysteistä </w:t>
      </w:r>
      <w:r w:rsidRPr="00B81BB4">
        <w:t>tablettia sisältävissä pakkauksissa.</w:t>
      </w:r>
    </w:p>
    <w:p w14:paraId="50C6BA65" w14:textId="4D1D6250" w:rsidR="00C46267" w:rsidRPr="00B81BB4" w:rsidRDefault="002F4556" w:rsidP="00C46267">
      <w:pPr>
        <w:numPr>
          <w:ilvl w:val="12"/>
          <w:numId w:val="0"/>
        </w:numPr>
        <w:tabs>
          <w:tab w:val="clear" w:pos="567"/>
        </w:tabs>
        <w:spacing w:line="240" w:lineRule="auto"/>
      </w:pPr>
      <w:r w:rsidRPr="00B81BB4">
        <w:t>Kaikkia pakkauskokoja ei välttämättä ole myynnissä.</w:t>
      </w:r>
    </w:p>
    <w:p w14:paraId="72E99545" w14:textId="77777777" w:rsidR="00C46267" w:rsidRPr="00B81BB4" w:rsidRDefault="00C46267" w:rsidP="00C46267">
      <w:pPr>
        <w:numPr>
          <w:ilvl w:val="12"/>
          <w:numId w:val="0"/>
        </w:numPr>
        <w:tabs>
          <w:tab w:val="clear" w:pos="567"/>
        </w:tabs>
        <w:spacing w:line="240" w:lineRule="auto"/>
        <w:rPr>
          <w:szCs w:val="22"/>
        </w:rPr>
      </w:pPr>
    </w:p>
    <w:p w14:paraId="06107D71" w14:textId="7CF139FD" w:rsidR="00C46267" w:rsidRPr="00B81BB4" w:rsidRDefault="002F4556" w:rsidP="00C46267">
      <w:pPr>
        <w:numPr>
          <w:ilvl w:val="12"/>
          <w:numId w:val="0"/>
        </w:numPr>
        <w:tabs>
          <w:tab w:val="clear" w:pos="567"/>
        </w:tabs>
        <w:spacing w:line="240" w:lineRule="auto"/>
        <w:ind w:right="-2"/>
        <w:rPr>
          <w:b/>
          <w:szCs w:val="22"/>
        </w:rPr>
      </w:pPr>
      <w:r w:rsidRPr="00B81BB4">
        <w:rPr>
          <w:b/>
        </w:rPr>
        <w:t>Myyntiluvan ha</w:t>
      </w:r>
      <w:r w:rsidRPr="00B81BB4">
        <w:rPr>
          <w:b/>
        </w:rPr>
        <w:t xml:space="preserve">ltija </w:t>
      </w:r>
    </w:p>
    <w:p w14:paraId="41A917D1" w14:textId="20C528BB" w:rsidR="00C46267" w:rsidRPr="00B81BB4" w:rsidRDefault="007C2763" w:rsidP="00C46267">
      <w:pPr>
        <w:rPr>
          <w:szCs w:val="22"/>
        </w:rPr>
      </w:pPr>
      <w:proofErr w:type="spellStart"/>
      <w:r>
        <w:t>Orphalan</w:t>
      </w:r>
      <w:proofErr w:type="spellEnd"/>
    </w:p>
    <w:p w14:paraId="6EB9013E" w14:textId="77777777" w:rsidR="00313235" w:rsidRPr="002F4556" w:rsidRDefault="002F4556" w:rsidP="00313235">
      <w:pPr>
        <w:rPr>
          <w:szCs w:val="22"/>
        </w:rPr>
      </w:pPr>
      <w:r w:rsidRPr="002F4556">
        <w:rPr>
          <w:szCs w:val="22"/>
        </w:rPr>
        <w:t xml:space="preserve">226 </w:t>
      </w:r>
      <w:proofErr w:type="spellStart"/>
      <w:r w:rsidRPr="002F4556">
        <w:rPr>
          <w:szCs w:val="22"/>
        </w:rPr>
        <w:t>Boulevard</w:t>
      </w:r>
      <w:proofErr w:type="spellEnd"/>
      <w:r w:rsidRPr="002F4556">
        <w:rPr>
          <w:szCs w:val="22"/>
        </w:rPr>
        <w:t xml:space="preserve"> Voltaire</w:t>
      </w:r>
    </w:p>
    <w:p w14:paraId="4A71875B" w14:textId="77777777" w:rsidR="00313235" w:rsidRPr="002F4556" w:rsidRDefault="002F4556" w:rsidP="00313235">
      <w:pPr>
        <w:rPr>
          <w:szCs w:val="22"/>
        </w:rPr>
      </w:pPr>
      <w:r w:rsidRPr="002F4556">
        <w:rPr>
          <w:szCs w:val="22"/>
        </w:rPr>
        <w:t>75011 Paris</w:t>
      </w:r>
    </w:p>
    <w:p w14:paraId="5A64016D" w14:textId="77777777" w:rsidR="00C46267" w:rsidRPr="002F4556" w:rsidRDefault="00C46267" w:rsidP="00C46267">
      <w:pPr>
        <w:rPr>
          <w:szCs w:val="22"/>
        </w:rPr>
      </w:pPr>
    </w:p>
    <w:p w14:paraId="4997A1A4" w14:textId="77777777" w:rsidR="00C46267" w:rsidRPr="002F4556" w:rsidRDefault="002F4556" w:rsidP="00C46267">
      <w:pPr>
        <w:rPr>
          <w:szCs w:val="22"/>
        </w:rPr>
      </w:pPr>
      <w:r w:rsidRPr="002F4556">
        <w:t>Ranska</w:t>
      </w:r>
    </w:p>
    <w:p w14:paraId="5920F1C2" w14:textId="77777777" w:rsidR="00C46267" w:rsidRPr="002F4556" w:rsidRDefault="00C46267" w:rsidP="00C46267">
      <w:pPr>
        <w:numPr>
          <w:ilvl w:val="12"/>
          <w:numId w:val="0"/>
        </w:numPr>
        <w:tabs>
          <w:tab w:val="clear" w:pos="567"/>
        </w:tabs>
        <w:spacing w:line="240" w:lineRule="auto"/>
        <w:ind w:right="-2"/>
        <w:rPr>
          <w:noProof/>
          <w:szCs w:val="22"/>
        </w:rPr>
      </w:pPr>
    </w:p>
    <w:p w14:paraId="5FE78FDE" w14:textId="77777777" w:rsidR="00C46267" w:rsidRPr="002F4556" w:rsidRDefault="002F4556" w:rsidP="00C46267">
      <w:pPr>
        <w:numPr>
          <w:ilvl w:val="12"/>
          <w:numId w:val="0"/>
        </w:numPr>
        <w:tabs>
          <w:tab w:val="clear" w:pos="567"/>
        </w:tabs>
        <w:spacing w:line="240" w:lineRule="auto"/>
        <w:ind w:right="-2"/>
        <w:rPr>
          <w:b/>
          <w:szCs w:val="22"/>
        </w:rPr>
      </w:pPr>
      <w:r w:rsidRPr="002F4556">
        <w:rPr>
          <w:b/>
        </w:rPr>
        <w:t>Valmistaja</w:t>
      </w:r>
    </w:p>
    <w:p w14:paraId="5187232B" w14:textId="77777777" w:rsidR="00C46267" w:rsidRPr="002F4556" w:rsidRDefault="002F4556" w:rsidP="00C46267">
      <w:pPr>
        <w:numPr>
          <w:ilvl w:val="12"/>
          <w:numId w:val="0"/>
        </w:numPr>
        <w:tabs>
          <w:tab w:val="clear" w:pos="567"/>
        </w:tabs>
        <w:spacing w:line="240" w:lineRule="auto"/>
        <w:ind w:right="-2"/>
        <w:rPr>
          <w:szCs w:val="22"/>
        </w:rPr>
      </w:pPr>
      <w:proofErr w:type="spellStart"/>
      <w:r w:rsidRPr="002F4556">
        <w:t>Delpharm</w:t>
      </w:r>
      <w:proofErr w:type="spellEnd"/>
      <w:r w:rsidRPr="002F4556">
        <w:t xml:space="preserve"> </w:t>
      </w:r>
      <w:proofErr w:type="spellStart"/>
      <w:r w:rsidRPr="002F4556">
        <w:t>Evreux</w:t>
      </w:r>
      <w:proofErr w:type="spellEnd"/>
    </w:p>
    <w:p w14:paraId="485D1B90" w14:textId="77777777" w:rsidR="00C46267" w:rsidRPr="002F4556" w:rsidRDefault="002F4556" w:rsidP="00C46267">
      <w:pPr>
        <w:numPr>
          <w:ilvl w:val="12"/>
          <w:numId w:val="0"/>
        </w:numPr>
        <w:tabs>
          <w:tab w:val="clear" w:pos="567"/>
        </w:tabs>
        <w:spacing w:line="240" w:lineRule="auto"/>
        <w:ind w:right="-2"/>
        <w:rPr>
          <w:szCs w:val="22"/>
        </w:rPr>
      </w:pPr>
      <w:r w:rsidRPr="002F4556">
        <w:t xml:space="preserve">5 </w:t>
      </w:r>
      <w:proofErr w:type="spellStart"/>
      <w:r w:rsidRPr="002F4556">
        <w:t>rue</w:t>
      </w:r>
      <w:proofErr w:type="spellEnd"/>
      <w:r w:rsidRPr="002F4556">
        <w:t xml:space="preserve"> du </w:t>
      </w:r>
      <w:proofErr w:type="spellStart"/>
      <w:r w:rsidRPr="002F4556">
        <w:t>Guesclin</w:t>
      </w:r>
      <w:proofErr w:type="spellEnd"/>
    </w:p>
    <w:p w14:paraId="36F72F37" w14:textId="77777777" w:rsidR="00C46267" w:rsidRPr="00B81BB4" w:rsidRDefault="002F4556" w:rsidP="00C46267">
      <w:pPr>
        <w:numPr>
          <w:ilvl w:val="12"/>
          <w:numId w:val="0"/>
        </w:numPr>
        <w:tabs>
          <w:tab w:val="clear" w:pos="567"/>
        </w:tabs>
        <w:spacing w:line="240" w:lineRule="auto"/>
        <w:ind w:right="-2"/>
        <w:rPr>
          <w:szCs w:val="22"/>
          <w:lang w:val="fr-LU"/>
        </w:rPr>
      </w:pPr>
      <w:r w:rsidRPr="00B81BB4">
        <w:rPr>
          <w:lang w:val="fr-LU"/>
        </w:rPr>
        <w:t>27000 Evreux</w:t>
      </w:r>
    </w:p>
    <w:p w14:paraId="43DB2AE5" w14:textId="77777777" w:rsidR="00C46267" w:rsidRPr="00B81BB4" w:rsidRDefault="002F4556" w:rsidP="00C46267">
      <w:pPr>
        <w:numPr>
          <w:ilvl w:val="12"/>
          <w:numId w:val="0"/>
        </w:numPr>
        <w:tabs>
          <w:tab w:val="clear" w:pos="567"/>
        </w:tabs>
        <w:spacing w:line="240" w:lineRule="auto"/>
        <w:ind w:right="-2"/>
        <w:rPr>
          <w:noProof/>
          <w:szCs w:val="22"/>
          <w:lang w:val="fr-LU"/>
        </w:rPr>
      </w:pPr>
      <w:r w:rsidRPr="00B81BB4">
        <w:rPr>
          <w:lang w:val="fr-LU"/>
        </w:rPr>
        <w:t>Ranska</w:t>
      </w:r>
    </w:p>
    <w:p w14:paraId="4A096BD5" w14:textId="77777777" w:rsidR="00C46267" w:rsidRPr="00B81BB4" w:rsidRDefault="00C46267" w:rsidP="00C46267">
      <w:pPr>
        <w:numPr>
          <w:ilvl w:val="12"/>
          <w:numId w:val="0"/>
        </w:numPr>
        <w:tabs>
          <w:tab w:val="clear" w:pos="567"/>
        </w:tabs>
        <w:spacing w:line="240" w:lineRule="auto"/>
        <w:ind w:right="-2"/>
        <w:rPr>
          <w:noProof/>
          <w:szCs w:val="22"/>
          <w:lang w:val="fr-LU"/>
        </w:rPr>
      </w:pPr>
    </w:p>
    <w:tbl>
      <w:tblPr>
        <w:tblW w:w="9356" w:type="dxa"/>
        <w:tblInd w:w="-34" w:type="dxa"/>
        <w:tblLayout w:type="fixed"/>
        <w:tblLook w:val="0000" w:firstRow="0" w:lastRow="0" w:firstColumn="0" w:lastColumn="0" w:noHBand="0" w:noVBand="0"/>
      </w:tblPr>
      <w:tblGrid>
        <w:gridCol w:w="4678"/>
        <w:gridCol w:w="4678"/>
      </w:tblGrid>
      <w:tr w:rsidR="00593452" w14:paraId="2E5D9983" w14:textId="77777777" w:rsidTr="00C46267">
        <w:tc>
          <w:tcPr>
            <w:tcW w:w="4678" w:type="dxa"/>
          </w:tcPr>
          <w:p w14:paraId="667A9FA5" w14:textId="77777777" w:rsidR="00C46267" w:rsidRPr="00B81BB4" w:rsidRDefault="00C46267" w:rsidP="00C46267">
            <w:pPr>
              <w:tabs>
                <w:tab w:val="left" w:pos="-720"/>
              </w:tabs>
              <w:suppressAutoHyphens/>
              <w:spacing w:line="240" w:lineRule="auto"/>
              <w:rPr>
                <w:noProof/>
                <w:szCs w:val="22"/>
                <w:lang w:val="fr-LU"/>
              </w:rPr>
            </w:pPr>
          </w:p>
        </w:tc>
        <w:tc>
          <w:tcPr>
            <w:tcW w:w="4678" w:type="dxa"/>
          </w:tcPr>
          <w:p w14:paraId="094B71E8" w14:textId="77777777" w:rsidR="00C46267" w:rsidRPr="00B81BB4" w:rsidRDefault="00C46267" w:rsidP="00C46267">
            <w:pPr>
              <w:tabs>
                <w:tab w:val="left" w:pos="-720"/>
              </w:tabs>
              <w:suppressAutoHyphens/>
              <w:spacing w:line="240" w:lineRule="auto"/>
              <w:rPr>
                <w:noProof/>
                <w:szCs w:val="22"/>
                <w:lang w:val="fr-LU"/>
              </w:rPr>
            </w:pPr>
          </w:p>
        </w:tc>
      </w:tr>
    </w:tbl>
    <w:p w14:paraId="57D71453" w14:textId="77777777" w:rsidR="00C46267" w:rsidRPr="00B81BB4" w:rsidRDefault="002F4556" w:rsidP="00C46267">
      <w:pPr>
        <w:numPr>
          <w:ilvl w:val="12"/>
          <w:numId w:val="0"/>
        </w:numPr>
        <w:tabs>
          <w:tab w:val="clear" w:pos="567"/>
        </w:tabs>
        <w:spacing w:line="240" w:lineRule="auto"/>
        <w:ind w:right="-2"/>
        <w:rPr>
          <w:b/>
          <w:szCs w:val="22"/>
        </w:rPr>
      </w:pPr>
      <w:r w:rsidRPr="00B81BB4">
        <w:rPr>
          <w:b/>
        </w:rPr>
        <w:t>Tämä pakkausseloste on tarkistettu viimeksi</w:t>
      </w:r>
    </w:p>
    <w:p w14:paraId="713396E8" w14:textId="77777777" w:rsidR="00C46267" w:rsidRPr="00B81BB4" w:rsidRDefault="00C46267" w:rsidP="00C46267">
      <w:pPr>
        <w:numPr>
          <w:ilvl w:val="12"/>
          <w:numId w:val="0"/>
        </w:numPr>
        <w:spacing w:line="240" w:lineRule="auto"/>
        <w:ind w:right="-2"/>
        <w:rPr>
          <w:noProof/>
          <w:szCs w:val="22"/>
        </w:rPr>
      </w:pPr>
    </w:p>
    <w:p w14:paraId="61CDC622" w14:textId="77777777" w:rsidR="0072524C" w:rsidRPr="00B81BB4" w:rsidRDefault="0072524C" w:rsidP="00C46267">
      <w:pPr>
        <w:numPr>
          <w:ilvl w:val="12"/>
          <w:numId w:val="0"/>
        </w:numPr>
        <w:tabs>
          <w:tab w:val="clear" w:pos="567"/>
        </w:tabs>
        <w:spacing w:line="240" w:lineRule="auto"/>
        <w:ind w:right="-2"/>
        <w:rPr>
          <w:b/>
          <w:noProof/>
        </w:rPr>
      </w:pPr>
    </w:p>
    <w:p w14:paraId="63312B8E" w14:textId="77777777" w:rsidR="00C46267" w:rsidRPr="00B81BB4" w:rsidRDefault="002F4556" w:rsidP="00C46267">
      <w:pPr>
        <w:numPr>
          <w:ilvl w:val="12"/>
          <w:numId w:val="0"/>
        </w:numPr>
        <w:tabs>
          <w:tab w:val="clear" w:pos="567"/>
        </w:tabs>
        <w:spacing w:line="240" w:lineRule="auto"/>
        <w:ind w:right="-2"/>
        <w:rPr>
          <w:b/>
          <w:noProof/>
          <w:szCs w:val="22"/>
        </w:rPr>
      </w:pPr>
      <w:r w:rsidRPr="00B81BB4">
        <w:rPr>
          <w:b/>
          <w:noProof/>
        </w:rPr>
        <w:t>Muut tiedonlähteet</w:t>
      </w:r>
    </w:p>
    <w:p w14:paraId="7060C85D" w14:textId="0A5F500E" w:rsidR="00C0588E" w:rsidRPr="00B81BB4" w:rsidRDefault="002F4556" w:rsidP="00C46267">
      <w:pPr>
        <w:numPr>
          <w:ilvl w:val="12"/>
          <w:numId w:val="0"/>
        </w:numPr>
        <w:spacing w:line="240" w:lineRule="auto"/>
        <w:ind w:right="-2"/>
      </w:pPr>
      <w:r w:rsidRPr="00B81BB4">
        <w:t xml:space="preserve">Lisätietoa tästä lääkevalmisteesta on saatavilla Euroopan lääkeviraston verkkosivulla </w:t>
      </w:r>
      <w:hyperlink w:history="1">
        <w:r w:rsidRPr="00B81BB4">
          <w:rPr>
            <w:rStyle w:val="Hyperlink"/>
            <w:noProof/>
          </w:rPr>
          <w:t>http://www.ema.europa.eu</w:t>
        </w:r>
      </w:hyperlink>
      <w:r w:rsidRPr="00B81BB4">
        <w:t xml:space="preserve">. Siellä on myös linkkejä muille harvinaisten sairauksien ja harvinaislääkkeiden www-sivuille. </w:t>
      </w:r>
    </w:p>
    <w:p w14:paraId="00CB17DE" w14:textId="77777777" w:rsidR="00C46267" w:rsidRPr="00B81BB4" w:rsidRDefault="00C46267" w:rsidP="00C46267">
      <w:pPr>
        <w:numPr>
          <w:ilvl w:val="12"/>
          <w:numId w:val="0"/>
        </w:numPr>
        <w:spacing w:line="240" w:lineRule="auto"/>
        <w:ind w:right="-2"/>
        <w:rPr>
          <w:noProof/>
          <w:szCs w:val="22"/>
        </w:rPr>
      </w:pPr>
    </w:p>
    <w:sectPr w:rsidR="00C46267" w:rsidRPr="00B81BB4" w:rsidSect="00C46267">
      <w:footerReference w:type="default" r:id="rId16"/>
      <w:footerReference w:type="first" r:id="rId17"/>
      <w:pgSz w:w="11907" w:h="16840" w:code="9"/>
      <w:pgMar w:top="1134" w:right="1418" w:bottom="1134" w:left="1418" w:header="737" w:footer="737"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F96892" w14:textId="77777777" w:rsidR="00000000" w:rsidRDefault="002F4556">
      <w:pPr>
        <w:spacing w:line="240" w:lineRule="auto"/>
      </w:pPr>
      <w:r>
        <w:separator/>
      </w:r>
    </w:p>
  </w:endnote>
  <w:endnote w:type="continuationSeparator" w:id="0">
    <w:p w14:paraId="65394829" w14:textId="77777777" w:rsidR="00000000" w:rsidRDefault="002F455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Vrinda">
    <w:altName w:val="Vrinda"/>
    <w:panose1 w:val="00000400000000000000"/>
    <w:charset w:val="00"/>
    <w:family w:val="swiss"/>
    <w:pitch w:val="variable"/>
    <w:sig w:usb0="0001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EAD94" w14:textId="55B3420C" w:rsidR="007169D2" w:rsidRDefault="002F4556">
    <w:pPr>
      <w:pStyle w:val="Footer"/>
      <w:tabs>
        <w:tab w:val="right" w:pos="8931"/>
      </w:tabs>
      <w:ind w:right="96"/>
      <w:jc w:val="center"/>
    </w:pPr>
    <w:r>
      <w:fldChar w:fldCharType="begin"/>
    </w:r>
    <w:r>
      <w:instrText xml:space="preserve"> EQ </w:instrText>
    </w:r>
    <w:r>
      <w:fldChar w:fldCharType="end"/>
    </w:r>
    <w:r>
      <w:rPr>
        <w:rStyle w:val="PageNumber"/>
        <w:rFonts w:cs="Arial"/>
      </w:rPr>
      <w:fldChar w:fldCharType="begin"/>
    </w:r>
    <w:r>
      <w:rPr>
        <w:rStyle w:val="PageNumber"/>
        <w:rFonts w:cs="Arial"/>
      </w:rPr>
      <w:instrText xml:space="preserve">PAGE  </w:instrText>
    </w:r>
    <w:r>
      <w:rPr>
        <w:rStyle w:val="PageNumber"/>
        <w:rFonts w:cs="Arial"/>
      </w:rPr>
      <w:fldChar w:fldCharType="separate"/>
    </w:r>
    <w:r w:rsidR="00B81BB4">
      <w:rPr>
        <w:rStyle w:val="PageNumber"/>
        <w:rFonts w:cs="Arial"/>
      </w:rPr>
      <w:t>20</w:t>
    </w:r>
    <w:r>
      <w:rPr>
        <w:rStyle w:val="PageNumber"/>
        <w:rFonts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FF30F3" w14:textId="72BBAD27" w:rsidR="007169D2" w:rsidRDefault="002F4556">
    <w:pPr>
      <w:pStyle w:val="Footer"/>
      <w:tabs>
        <w:tab w:val="right" w:pos="8931"/>
      </w:tabs>
      <w:ind w:right="96"/>
      <w:jc w:val="center"/>
    </w:pPr>
    <w:r>
      <w:fldChar w:fldCharType="begin"/>
    </w:r>
    <w:r>
      <w:instrText xml:space="preserve"> EQ </w:instrText>
    </w:r>
    <w:r>
      <w:fldChar w:fldCharType="end"/>
    </w:r>
    <w:r>
      <w:rPr>
        <w:rStyle w:val="PageNumber"/>
        <w:rFonts w:cs="Arial"/>
      </w:rPr>
      <w:fldChar w:fldCharType="begin"/>
    </w:r>
    <w:r>
      <w:rPr>
        <w:rStyle w:val="PageNumber"/>
        <w:rFonts w:cs="Arial"/>
      </w:rPr>
      <w:instrText xml:space="preserve">PAGE  </w:instrText>
    </w:r>
    <w:r>
      <w:rPr>
        <w:rStyle w:val="PageNumber"/>
        <w:rFonts w:cs="Arial"/>
      </w:rPr>
      <w:fldChar w:fldCharType="separate"/>
    </w:r>
    <w:r w:rsidR="00B81BB4">
      <w:rPr>
        <w:rStyle w:val="PageNumber"/>
        <w:rFonts w:cs="Arial"/>
      </w:rPr>
      <w:t>1</w:t>
    </w:r>
    <w:r>
      <w:rPr>
        <w:rStyle w:val="PageNumber"/>
        <w:rFonts w:cs="Ari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8BD5B7" w14:textId="77777777" w:rsidR="00000000" w:rsidRDefault="002F4556">
      <w:pPr>
        <w:spacing w:line="240" w:lineRule="auto"/>
      </w:pPr>
      <w:r>
        <w:separator/>
      </w:r>
    </w:p>
  </w:footnote>
  <w:footnote w:type="continuationSeparator" w:id="0">
    <w:p w14:paraId="138B9047" w14:textId="77777777" w:rsidR="00000000" w:rsidRDefault="002F455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0900ED"/>
    <w:multiLevelType w:val="hybridMultilevel"/>
    <w:tmpl w:val="3D08C984"/>
    <w:lvl w:ilvl="0" w:tplc="25047D34">
      <w:start w:val="1"/>
      <w:numFmt w:val="bullet"/>
      <w:lvlText w:val=""/>
      <w:lvlJc w:val="left"/>
      <w:pPr>
        <w:tabs>
          <w:tab w:val="num" w:pos="360"/>
        </w:tabs>
        <w:ind w:left="360" w:hanging="360"/>
      </w:pPr>
      <w:rPr>
        <w:rFonts w:ascii="Symbol" w:hAnsi="Symbol" w:hint="default"/>
      </w:rPr>
    </w:lvl>
    <w:lvl w:ilvl="1" w:tplc="D17E5232" w:tentative="1">
      <w:start w:val="1"/>
      <w:numFmt w:val="bullet"/>
      <w:lvlText w:val="o"/>
      <w:lvlJc w:val="left"/>
      <w:pPr>
        <w:tabs>
          <w:tab w:val="num" w:pos="1080"/>
        </w:tabs>
        <w:ind w:left="1080" w:hanging="360"/>
      </w:pPr>
      <w:rPr>
        <w:rFonts w:ascii="Courier New" w:hAnsi="Courier New" w:cs="Courier New" w:hint="default"/>
      </w:rPr>
    </w:lvl>
    <w:lvl w:ilvl="2" w:tplc="AF2C97B4" w:tentative="1">
      <w:start w:val="1"/>
      <w:numFmt w:val="bullet"/>
      <w:lvlText w:val=""/>
      <w:lvlJc w:val="left"/>
      <w:pPr>
        <w:tabs>
          <w:tab w:val="num" w:pos="1800"/>
        </w:tabs>
        <w:ind w:left="1800" w:hanging="360"/>
      </w:pPr>
      <w:rPr>
        <w:rFonts w:ascii="Wingdings" w:hAnsi="Wingdings" w:hint="default"/>
      </w:rPr>
    </w:lvl>
    <w:lvl w:ilvl="3" w:tplc="62FAABBA" w:tentative="1">
      <w:start w:val="1"/>
      <w:numFmt w:val="bullet"/>
      <w:lvlText w:val=""/>
      <w:lvlJc w:val="left"/>
      <w:pPr>
        <w:tabs>
          <w:tab w:val="num" w:pos="2520"/>
        </w:tabs>
        <w:ind w:left="2520" w:hanging="360"/>
      </w:pPr>
      <w:rPr>
        <w:rFonts w:ascii="Symbol" w:hAnsi="Symbol" w:hint="default"/>
      </w:rPr>
    </w:lvl>
    <w:lvl w:ilvl="4" w:tplc="7F405382" w:tentative="1">
      <w:start w:val="1"/>
      <w:numFmt w:val="bullet"/>
      <w:lvlText w:val="o"/>
      <w:lvlJc w:val="left"/>
      <w:pPr>
        <w:tabs>
          <w:tab w:val="num" w:pos="3240"/>
        </w:tabs>
        <w:ind w:left="3240" w:hanging="360"/>
      </w:pPr>
      <w:rPr>
        <w:rFonts w:ascii="Courier New" w:hAnsi="Courier New" w:cs="Courier New" w:hint="default"/>
      </w:rPr>
    </w:lvl>
    <w:lvl w:ilvl="5" w:tplc="276A9A00" w:tentative="1">
      <w:start w:val="1"/>
      <w:numFmt w:val="bullet"/>
      <w:lvlText w:val=""/>
      <w:lvlJc w:val="left"/>
      <w:pPr>
        <w:tabs>
          <w:tab w:val="num" w:pos="3960"/>
        </w:tabs>
        <w:ind w:left="3960" w:hanging="360"/>
      </w:pPr>
      <w:rPr>
        <w:rFonts w:ascii="Wingdings" w:hAnsi="Wingdings" w:hint="default"/>
      </w:rPr>
    </w:lvl>
    <w:lvl w:ilvl="6" w:tplc="81C4B876" w:tentative="1">
      <w:start w:val="1"/>
      <w:numFmt w:val="bullet"/>
      <w:lvlText w:val=""/>
      <w:lvlJc w:val="left"/>
      <w:pPr>
        <w:tabs>
          <w:tab w:val="num" w:pos="4680"/>
        </w:tabs>
        <w:ind w:left="4680" w:hanging="360"/>
      </w:pPr>
      <w:rPr>
        <w:rFonts w:ascii="Symbol" w:hAnsi="Symbol" w:hint="default"/>
      </w:rPr>
    </w:lvl>
    <w:lvl w:ilvl="7" w:tplc="1FA6AC42" w:tentative="1">
      <w:start w:val="1"/>
      <w:numFmt w:val="bullet"/>
      <w:lvlText w:val="o"/>
      <w:lvlJc w:val="left"/>
      <w:pPr>
        <w:tabs>
          <w:tab w:val="num" w:pos="5400"/>
        </w:tabs>
        <w:ind w:left="5400" w:hanging="360"/>
      </w:pPr>
      <w:rPr>
        <w:rFonts w:ascii="Courier New" w:hAnsi="Courier New" w:cs="Courier New" w:hint="default"/>
      </w:rPr>
    </w:lvl>
    <w:lvl w:ilvl="8" w:tplc="DF1E37B0"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4590322"/>
    <w:multiLevelType w:val="singleLevel"/>
    <w:tmpl w:val="A8F43FF2"/>
    <w:lvl w:ilvl="0">
      <w:start w:val="1"/>
      <w:numFmt w:val="decimal"/>
      <w:lvlText w:val="Figure: %1. "/>
      <w:lvlJc w:val="left"/>
      <w:pPr>
        <w:tabs>
          <w:tab w:val="num" w:pos="1080"/>
        </w:tabs>
        <w:ind w:left="360" w:hanging="360"/>
      </w:pPr>
    </w:lvl>
  </w:abstractNum>
  <w:abstractNum w:abstractNumId="3" w15:restartNumberingAfterBreak="0">
    <w:nsid w:val="05BE74D3"/>
    <w:multiLevelType w:val="hybridMultilevel"/>
    <w:tmpl w:val="80502282"/>
    <w:lvl w:ilvl="0" w:tplc="011A9028">
      <w:start w:val="1"/>
      <w:numFmt w:val="upperLetter"/>
      <w:lvlText w:val="%1."/>
      <w:lvlJc w:val="left"/>
      <w:pPr>
        <w:ind w:left="720" w:hanging="360"/>
      </w:pPr>
      <w:rPr>
        <w:rFonts w:hint="default"/>
        <w:b/>
      </w:rPr>
    </w:lvl>
    <w:lvl w:ilvl="1" w:tplc="C4F23110" w:tentative="1">
      <w:start w:val="1"/>
      <w:numFmt w:val="lowerLetter"/>
      <w:lvlText w:val="%2."/>
      <w:lvlJc w:val="left"/>
      <w:pPr>
        <w:ind w:left="1440" w:hanging="360"/>
      </w:pPr>
    </w:lvl>
    <w:lvl w:ilvl="2" w:tplc="8AC2C158" w:tentative="1">
      <w:start w:val="1"/>
      <w:numFmt w:val="lowerRoman"/>
      <w:lvlText w:val="%3."/>
      <w:lvlJc w:val="right"/>
      <w:pPr>
        <w:ind w:left="2160" w:hanging="180"/>
      </w:pPr>
    </w:lvl>
    <w:lvl w:ilvl="3" w:tplc="C80E465C" w:tentative="1">
      <w:start w:val="1"/>
      <w:numFmt w:val="decimal"/>
      <w:lvlText w:val="%4."/>
      <w:lvlJc w:val="left"/>
      <w:pPr>
        <w:ind w:left="2880" w:hanging="360"/>
      </w:pPr>
    </w:lvl>
    <w:lvl w:ilvl="4" w:tplc="8402E98C" w:tentative="1">
      <w:start w:val="1"/>
      <w:numFmt w:val="lowerLetter"/>
      <w:lvlText w:val="%5."/>
      <w:lvlJc w:val="left"/>
      <w:pPr>
        <w:ind w:left="3600" w:hanging="360"/>
      </w:pPr>
    </w:lvl>
    <w:lvl w:ilvl="5" w:tplc="3EE0A2D2" w:tentative="1">
      <w:start w:val="1"/>
      <w:numFmt w:val="lowerRoman"/>
      <w:lvlText w:val="%6."/>
      <w:lvlJc w:val="right"/>
      <w:pPr>
        <w:ind w:left="4320" w:hanging="180"/>
      </w:pPr>
    </w:lvl>
    <w:lvl w:ilvl="6" w:tplc="C5EC9484" w:tentative="1">
      <w:start w:val="1"/>
      <w:numFmt w:val="decimal"/>
      <w:lvlText w:val="%7."/>
      <w:lvlJc w:val="left"/>
      <w:pPr>
        <w:ind w:left="5040" w:hanging="360"/>
      </w:pPr>
    </w:lvl>
    <w:lvl w:ilvl="7" w:tplc="FE6070F2" w:tentative="1">
      <w:start w:val="1"/>
      <w:numFmt w:val="lowerLetter"/>
      <w:lvlText w:val="%8."/>
      <w:lvlJc w:val="left"/>
      <w:pPr>
        <w:ind w:left="5760" w:hanging="360"/>
      </w:pPr>
    </w:lvl>
    <w:lvl w:ilvl="8" w:tplc="8D4E898A" w:tentative="1">
      <w:start w:val="1"/>
      <w:numFmt w:val="lowerRoman"/>
      <w:lvlText w:val="%9."/>
      <w:lvlJc w:val="right"/>
      <w:pPr>
        <w:ind w:left="6480" w:hanging="180"/>
      </w:pPr>
    </w:lvl>
  </w:abstractNum>
  <w:abstractNum w:abstractNumId="4" w15:restartNumberingAfterBreak="0">
    <w:nsid w:val="07AF6289"/>
    <w:multiLevelType w:val="hybridMultilevel"/>
    <w:tmpl w:val="4B6610B4"/>
    <w:lvl w:ilvl="0" w:tplc="2E282DD2">
      <w:start w:val="1"/>
      <w:numFmt w:val="upperLetter"/>
      <w:lvlText w:val="%1."/>
      <w:lvlJc w:val="left"/>
      <w:pPr>
        <w:ind w:left="577" w:hanging="450"/>
      </w:pPr>
      <w:rPr>
        <w:rFonts w:hint="default"/>
      </w:rPr>
    </w:lvl>
    <w:lvl w:ilvl="1" w:tplc="26CCBDD6">
      <w:start w:val="1"/>
      <w:numFmt w:val="decimal"/>
      <w:lvlText w:val="%2."/>
      <w:lvlJc w:val="left"/>
      <w:pPr>
        <w:ind w:left="1417" w:hanging="570"/>
      </w:pPr>
      <w:rPr>
        <w:rFonts w:hint="default"/>
      </w:rPr>
    </w:lvl>
    <w:lvl w:ilvl="2" w:tplc="2CE4A5E8" w:tentative="1">
      <w:start w:val="1"/>
      <w:numFmt w:val="lowerRoman"/>
      <w:lvlText w:val="%3."/>
      <w:lvlJc w:val="right"/>
      <w:pPr>
        <w:ind w:left="1927" w:hanging="180"/>
      </w:pPr>
    </w:lvl>
    <w:lvl w:ilvl="3" w:tplc="278444E4" w:tentative="1">
      <w:start w:val="1"/>
      <w:numFmt w:val="decimal"/>
      <w:lvlText w:val="%4."/>
      <w:lvlJc w:val="left"/>
      <w:pPr>
        <w:ind w:left="2647" w:hanging="360"/>
      </w:pPr>
    </w:lvl>
    <w:lvl w:ilvl="4" w:tplc="4E849E8C" w:tentative="1">
      <w:start w:val="1"/>
      <w:numFmt w:val="lowerLetter"/>
      <w:lvlText w:val="%5."/>
      <w:lvlJc w:val="left"/>
      <w:pPr>
        <w:ind w:left="3367" w:hanging="360"/>
      </w:pPr>
    </w:lvl>
    <w:lvl w:ilvl="5" w:tplc="ED4E6D26" w:tentative="1">
      <w:start w:val="1"/>
      <w:numFmt w:val="lowerRoman"/>
      <w:lvlText w:val="%6."/>
      <w:lvlJc w:val="right"/>
      <w:pPr>
        <w:ind w:left="4087" w:hanging="180"/>
      </w:pPr>
    </w:lvl>
    <w:lvl w:ilvl="6" w:tplc="B630DCC2" w:tentative="1">
      <w:start w:val="1"/>
      <w:numFmt w:val="decimal"/>
      <w:lvlText w:val="%7."/>
      <w:lvlJc w:val="left"/>
      <w:pPr>
        <w:ind w:left="4807" w:hanging="360"/>
      </w:pPr>
    </w:lvl>
    <w:lvl w:ilvl="7" w:tplc="9D1E0116" w:tentative="1">
      <w:start w:val="1"/>
      <w:numFmt w:val="lowerLetter"/>
      <w:lvlText w:val="%8."/>
      <w:lvlJc w:val="left"/>
      <w:pPr>
        <w:ind w:left="5527" w:hanging="360"/>
      </w:pPr>
    </w:lvl>
    <w:lvl w:ilvl="8" w:tplc="F6EC4E46" w:tentative="1">
      <w:start w:val="1"/>
      <w:numFmt w:val="lowerRoman"/>
      <w:lvlText w:val="%9."/>
      <w:lvlJc w:val="right"/>
      <w:pPr>
        <w:ind w:left="6247" w:hanging="180"/>
      </w:pPr>
    </w:lvl>
  </w:abstractNum>
  <w:abstractNum w:abstractNumId="5" w15:restartNumberingAfterBreak="0">
    <w:nsid w:val="09C44CC1"/>
    <w:multiLevelType w:val="hybridMultilevel"/>
    <w:tmpl w:val="7FF2C56E"/>
    <w:lvl w:ilvl="0" w:tplc="39FCD97A">
      <w:start w:val="1"/>
      <w:numFmt w:val="bullet"/>
      <w:lvlText w:val=""/>
      <w:lvlJc w:val="left"/>
      <w:pPr>
        <w:tabs>
          <w:tab w:val="num" w:pos="720"/>
        </w:tabs>
        <w:ind w:left="720" w:hanging="360"/>
      </w:pPr>
      <w:rPr>
        <w:rFonts w:ascii="Symbol" w:hAnsi="Symbol" w:hint="default"/>
      </w:rPr>
    </w:lvl>
    <w:lvl w:ilvl="1" w:tplc="B226EE00" w:tentative="1">
      <w:start w:val="1"/>
      <w:numFmt w:val="bullet"/>
      <w:lvlText w:val="o"/>
      <w:lvlJc w:val="left"/>
      <w:pPr>
        <w:tabs>
          <w:tab w:val="num" w:pos="1440"/>
        </w:tabs>
        <w:ind w:left="1440" w:hanging="360"/>
      </w:pPr>
      <w:rPr>
        <w:rFonts w:ascii="Courier New" w:hAnsi="Courier New" w:cs="Courier New" w:hint="default"/>
      </w:rPr>
    </w:lvl>
    <w:lvl w:ilvl="2" w:tplc="26B44FBC" w:tentative="1">
      <w:start w:val="1"/>
      <w:numFmt w:val="bullet"/>
      <w:lvlText w:val=""/>
      <w:lvlJc w:val="left"/>
      <w:pPr>
        <w:tabs>
          <w:tab w:val="num" w:pos="2160"/>
        </w:tabs>
        <w:ind w:left="2160" w:hanging="360"/>
      </w:pPr>
      <w:rPr>
        <w:rFonts w:ascii="Wingdings" w:hAnsi="Wingdings" w:hint="default"/>
      </w:rPr>
    </w:lvl>
    <w:lvl w:ilvl="3" w:tplc="42E843E4" w:tentative="1">
      <w:start w:val="1"/>
      <w:numFmt w:val="bullet"/>
      <w:lvlText w:val=""/>
      <w:lvlJc w:val="left"/>
      <w:pPr>
        <w:tabs>
          <w:tab w:val="num" w:pos="2880"/>
        </w:tabs>
        <w:ind w:left="2880" w:hanging="360"/>
      </w:pPr>
      <w:rPr>
        <w:rFonts w:ascii="Symbol" w:hAnsi="Symbol" w:hint="default"/>
      </w:rPr>
    </w:lvl>
    <w:lvl w:ilvl="4" w:tplc="E0522C98" w:tentative="1">
      <w:start w:val="1"/>
      <w:numFmt w:val="bullet"/>
      <w:lvlText w:val="o"/>
      <w:lvlJc w:val="left"/>
      <w:pPr>
        <w:tabs>
          <w:tab w:val="num" w:pos="3600"/>
        </w:tabs>
        <w:ind w:left="3600" w:hanging="360"/>
      </w:pPr>
      <w:rPr>
        <w:rFonts w:ascii="Courier New" w:hAnsi="Courier New" w:cs="Courier New" w:hint="default"/>
      </w:rPr>
    </w:lvl>
    <w:lvl w:ilvl="5" w:tplc="3BCC7440" w:tentative="1">
      <w:start w:val="1"/>
      <w:numFmt w:val="bullet"/>
      <w:lvlText w:val=""/>
      <w:lvlJc w:val="left"/>
      <w:pPr>
        <w:tabs>
          <w:tab w:val="num" w:pos="4320"/>
        </w:tabs>
        <w:ind w:left="4320" w:hanging="360"/>
      </w:pPr>
      <w:rPr>
        <w:rFonts w:ascii="Wingdings" w:hAnsi="Wingdings" w:hint="default"/>
      </w:rPr>
    </w:lvl>
    <w:lvl w:ilvl="6" w:tplc="2A8CAC7A" w:tentative="1">
      <w:start w:val="1"/>
      <w:numFmt w:val="bullet"/>
      <w:lvlText w:val=""/>
      <w:lvlJc w:val="left"/>
      <w:pPr>
        <w:tabs>
          <w:tab w:val="num" w:pos="5040"/>
        </w:tabs>
        <w:ind w:left="5040" w:hanging="360"/>
      </w:pPr>
      <w:rPr>
        <w:rFonts w:ascii="Symbol" w:hAnsi="Symbol" w:hint="default"/>
      </w:rPr>
    </w:lvl>
    <w:lvl w:ilvl="7" w:tplc="4B88F418" w:tentative="1">
      <w:start w:val="1"/>
      <w:numFmt w:val="bullet"/>
      <w:lvlText w:val="o"/>
      <w:lvlJc w:val="left"/>
      <w:pPr>
        <w:tabs>
          <w:tab w:val="num" w:pos="5760"/>
        </w:tabs>
        <w:ind w:left="5760" w:hanging="360"/>
      </w:pPr>
      <w:rPr>
        <w:rFonts w:ascii="Courier New" w:hAnsi="Courier New" w:cs="Courier New" w:hint="default"/>
      </w:rPr>
    </w:lvl>
    <w:lvl w:ilvl="8" w:tplc="CC1AA1CE"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96D3306"/>
    <w:multiLevelType w:val="hybridMultilevel"/>
    <w:tmpl w:val="956CF4A4"/>
    <w:lvl w:ilvl="0" w:tplc="EAAA4016">
      <w:start w:val="1"/>
      <w:numFmt w:val="decimal"/>
      <w:lvlText w:val="%1."/>
      <w:lvlJc w:val="left"/>
      <w:pPr>
        <w:ind w:left="1080" w:hanging="720"/>
      </w:pPr>
      <w:rPr>
        <w:rFonts w:hint="default"/>
      </w:rPr>
    </w:lvl>
    <w:lvl w:ilvl="1" w:tplc="D9C87D62" w:tentative="1">
      <w:start w:val="1"/>
      <w:numFmt w:val="lowerLetter"/>
      <w:lvlText w:val="%2."/>
      <w:lvlJc w:val="left"/>
      <w:pPr>
        <w:ind w:left="1440" w:hanging="360"/>
      </w:pPr>
    </w:lvl>
    <w:lvl w:ilvl="2" w:tplc="BACA6E3E" w:tentative="1">
      <w:start w:val="1"/>
      <w:numFmt w:val="lowerRoman"/>
      <w:lvlText w:val="%3."/>
      <w:lvlJc w:val="right"/>
      <w:pPr>
        <w:ind w:left="2160" w:hanging="180"/>
      </w:pPr>
    </w:lvl>
    <w:lvl w:ilvl="3" w:tplc="B34E3414" w:tentative="1">
      <w:start w:val="1"/>
      <w:numFmt w:val="decimal"/>
      <w:lvlText w:val="%4."/>
      <w:lvlJc w:val="left"/>
      <w:pPr>
        <w:ind w:left="2880" w:hanging="360"/>
      </w:pPr>
    </w:lvl>
    <w:lvl w:ilvl="4" w:tplc="3D463AEC" w:tentative="1">
      <w:start w:val="1"/>
      <w:numFmt w:val="lowerLetter"/>
      <w:lvlText w:val="%5."/>
      <w:lvlJc w:val="left"/>
      <w:pPr>
        <w:ind w:left="3600" w:hanging="360"/>
      </w:pPr>
    </w:lvl>
    <w:lvl w:ilvl="5" w:tplc="E45AEED2" w:tentative="1">
      <w:start w:val="1"/>
      <w:numFmt w:val="lowerRoman"/>
      <w:lvlText w:val="%6."/>
      <w:lvlJc w:val="right"/>
      <w:pPr>
        <w:ind w:left="4320" w:hanging="180"/>
      </w:pPr>
    </w:lvl>
    <w:lvl w:ilvl="6" w:tplc="9FC2852A" w:tentative="1">
      <w:start w:val="1"/>
      <w:numFmt w:val="decimal"/>
      <w:lvlText w:val="%7."/>
      <w:lvlJc w:val="left"/>
      <w:pPr>
        <w:ind w:left="5040" w:hanging="360"/>
      </w:pPr>
    </w:lvl>
    <w:lvl w:ilvl="7" w:tplc="2D56B778" w:tentative="1">
      <w:start w:val="1"/>
      <w:numFmt w:val="lowerLetter"/>
      <w:lvlText w:val="%8."/>
      <w:lvlJc w:val="left"/>
      <w:pPr>
        <w:ind w:left="5760" w:hanging="360"/>
      </w:pPr>
    </w:lvl>
    <w:lvl w:ilvl="8" w:tplc="1D4400FC" w:tentative="1">
      <w:start w:val="1"/>
      <w:numFmt w:val="lowerRoman"/>
      <w:lvlText w:val="%9."/>
      <w:lvlJc w:val="right"/>
      <w:pPr>
        <w:ind w:left="6480" w:hanging="180"/>
      </w:pPr>
    </w:lvl>
  </w:abstractNum>
  <w:abstractNum w:abstractNumId="7" w15:restartNumberingAfterBreak="0">
    <w:nsid w:val="204E76AF"/>
    <w:multiLevelType w:val="multilevel"/>
    <w:tmpl w:val="ED740546"/>
    <w:lvl w:ilvl="0">
      <w:start w:val="4"/>
      <w:numFmt w:val="decimal"/>
      <w:lvlText w:val="%1"/>
      <w:lvlJc w:val="left"/>
      <w:pPr>
        <w:tabs>
          <w:tab w:val="num" w:pos="570"/>
        </w:tabs>
        <w:ind w:left="570" w:hanging="570"/>
      </w:pPr>
      <w:rPr>
        <w:rFonts w:hint="default"/>
      </w:rPr>
    </w:lvl>
    <w:lvl w:ilvl="1">
      <w:start w:val="2"/>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8" w15:restartNumberingAfterBreak="0">
    <w:nsid w:val="260A0176"/>
    <w:multiLevelType w:val="hybridMultilevel"/>
    <w:tmpl w:val="718ED2D0"/>
    <w:lvl w:ilvl="0" w:tplc="2EB6683C">
      <w:start w:val="1"/>
      <w:numFmt w:val="decimal"/>
      <w:lvlText w:val="%1."/>
      <w:lvlJc w:val="left"/>
      <w:pPr>
        <w:ind w:left="780" w:hanging="420"/>
      </w:pPr>
      <w:rPr>
        <w:rFonts w:hint="default"/>
      </w:rPr>
    </w:lvl>
    <w:lvl w:ilvl="1" w:tplc="642EA738" w:tentative="1">
      <w:start w:val="1"/>
      <w:numFmt w:val="lowerLetter"/>
      <w:lvlText w:val="%2."/>
      <w:lvlJc w:val="left"/>
      <w:pPr>
        <w:ind w:left="1440" w:hanging="360"/>
      </w:pPr>
    </w:lvl>
    <w:lvl w:ilvl="2" w:tplc="AF920D0C" w:tentative="1">
      <w:start w:val="1"/>
      <w:numFmt w:val="lowerRoman"/>
      <w:lvlText w:val="%3."/>
      <w:lvlJc w:val="right"/>
      <w:pPr>
        <w:ind w:left="2160" w:hanging="180"/>
      </w:pPr>
    </w:lvl>
    <w:lvl w:ilvl="3" w:tplc="FC1685A4" w:tentative="1">
      <w:start w:val="1"/>
      <w:numFmt w:val="decimal"/>
      <w:lvlText w:val="%4."/>
      <w:lvlJc w:val="left"/>
      <w:pPr>
        <w:ind w:left="2880" w:hanging="360"/>
      </w:pPr>
    </w:lvl>
    <w:lvl w:ilvl="4" w:tplc="49E2C8D6" w:tentative="1">
      <w:start w:val="1"/>
      <w:numFmt w:val="lowerLetter"/>
      <w:lvlText w:val="%5."/>
      <w:lvlJc w:val="left"/>
      <w:pPr>
        <w:ind w:left="3600" w:hanging="360"/>
      </w:pPr>
    </w:lvl>
    <w:lvl w:ilvl="5" w:tplc="2F543916" w:tentative="1">
      <w:start w:val="1"/>
      <w:numFmt w:val="lowerRoman"/>
      <w:lvlText w:val="%6."/>
      <w:lvlJc w:val="right"/>
      <w:pPr>
        <w:ind w:left="4320" w:hanging="180"/>
      </w:pPr>
    </w:lvl>
    <w:lvl w:ilvl="6" w:tplc="69E6F8BE" w:tentative="1">
      <w:start w:val="1"/>
      <w:numFmt w:val="decimal"/>
      <w:lvlText w:val="%7."/>
      <w:lvlJc w:val="left"/>
      <w:pPr>
        <w:ind w:left="5040" w:hanging="360"/>
      </w:pPr>
    </w:lvl>
    <w:lvl w:ilvl="7" w:tplc="55B21496" w:tentative="1">
      <w:start w:val="1"/>
      <w:numFmt w:val="lowerLetter"/>
      <w:lvlText w:val="%8."/>
      <w:lvlJc w:val="left"/>
      <w:pPr>
        <w:ind w:left="5760" w:hanging="360"/>
      </w:pPr>
    </w:lvl>
    <w:lvl w:ilvl="8" w:tplc="FCC2483C" w:tentative="1">
      <w:start w:val="1"/>
      <w:numFmt w:val="lowerRoman"/>
      <w:lvlText w:val="%9."/>
      <w:lvlJc w:val="right"/>
      <w:pPr>
        <w:ind w:left="6480" w:hanging="180"/>
      </w:pPr>
    </w:lvl>
  </w:abstractNum>
  <w:abstractNum w:abstractNumId="9" w15:restartNumberingAfterBreak="0">
    <w:nsid w:val="2DC110E1"/>
    <w:multiLevelType w:val="hybridMultilevel"/>
    <w:tmpl w:val="22EE80EE"/>
    <w:lvl w:ilvl="0" w:tplc="8F4CBC1E">
      <w:start w:val="1"/>
      <w:numFmt w:val="bullet"/>
      <w:lvlText w:val="-"/>
      <w:lvlJc w:val="left"/>
      <w:pPr>
        <w:ind w:left="720" w:hanging="360"/>
      </w:pPr>
      <w:rPr>
        <w:rFonts w:ascii="Times New Roman" w:eastAsia="Times New Roman" w:hAnsi="Times New Roman" w:cs="Times New Roman" w:hint="default"/>
      </w:rPr>
    </w:lvl>
    <w:lvl w:ilvl="1" w:tplc="4E38232A" w:tentative="1">
      <w:start w:val="1"/>
      <w:numFmt w:val="bullet"/>
      <w:lvlText w:val="o"/>
      <w:lvlJc w:val="left"/>
      <w:pPr>
        <w:ind w:left="1440" w:hanging="360"/>
      </w:pPr>
      <w:rPr>
        <w:rFonts w:ascii="Courier New" w:hAnsi="Courier New" w:cs="Courier New" w:hint="default"/>
      </w:rPr>
    </w:lvl>
    <w:lvl w:ilvl="2" w:tplc="83DCF52E" w:tentative="1">
      <w:start w:val="1"/>
      <w:numFmt w:val="bullet"/>
      <w:lvlText w:val=""/>
      <w:lvlJc w:val="left"/>
      <w:pPr>
        <w:ind w:left="2160" w:hanging="360"/>
      </w:pPr>
      <w:rPr>
        <w:rFonts w:ascii="Wingdings" w:hAnsi="Wingdings" w:hint="default"/>
      </w:rPr>
    </w:lvl>
    <w:lvl w:ilvl="3" w:tplc="8FB69CE6" w:tentative="1">
      <w:start w:val="1"/>
      <w:numFmt w:val="bullet"/>
      <w:lvlText w:val=""/>
      <w:lvlJc w:val="left"/>
      <w:pPr>
        <w:ind w:left="2880" w:hanging="360"/>
      </w:pPr>
      <w:rPr>
        <w:rFonts w:ascii="Symbol" w:hAnsi="Symbol" w:hint="default"/>
      </w:rPr>
    </w:lvl>
    <w:lvl w:ilvl="4" w:tplc="B554D31E" w:tentative="1">
      <w:start w:val="1"/>
      <w:numFmt w:val="bullet"/>
      <w:lvlText w:val="o"/>
      <w:lvlJc w:val="left"/>
      <w:pPr>
        <w:ind w:left="3600" w:hanging="360"/>
      </w:pPr>
      <w:rPr>
        <w:rFonts w:ascii="Courier New" w:hAnsi="Courier New" w:cs="Courier New" w:hint="default"/>
      </w:rPr>
    </w:lvl>
    <w:lvl w:ilvl="5" w:tplc="B0066D94" w:tentative="1">
      <w:start w:val="1"/>
      <w:numFmt w:val="bullet"/>
      <w:lvlText w:val=""/>
      <w:lvlJc w:val="left"/>
      <w:pPr>
        <w:ind w:left="4320" w:hanging="360"/>
      </w:pPr>
      <w:rPr>
        <w:rFonts w:ascii="Wingdings" w:hAnsi="Wingdings" w:hint="default"/>
      </w:rPr>
    </w:lvl>
    <w:lvl w:ilvl="6" w:tplc="473C56AC" w:tentative="1">
      <w:start w:val="1"/>
      <w:numFmt w:val="bullet"/>
      <w:lvlText w:val=""/>
      <w:lvlJc w:val="left"/>
      <w:pPr>
        <w:ind w:left="5040" w:hanging="360"/>
      </w:pPr>
      <w:rPr>
        <w:rFonts w:ascii="Symbol" w:hAnsi="Symbol" w:hint="default"/>
      </w:rPr>
    </w:lvl>
    <w:lvl w:ilvl="7" w:tplc="9B8A9CAC" w:tentative="1">
      <w:start w:val="1"/>
      <w:numFmt w:val="bullet"/>
      <w:lvlText w:val="o"/>
      <w:lvlJc w:val="left"/>
      <w:pPr>
        <w:ind w:left="5760" w:hanging="360"/>
      </w:pPr>
      <w:rPr>
        <w:rFonts w:ascii="Courier New" w:hAnsi="Courier New" w:cs="Courier New" w:hint="default"/>
      </w:rPr>
    </w:lvl>
    <w:lvl w:ilvl="8" w:tplc="E3329F38" w:tentative="1">
      <w:start w:val="1"/>
      <w:numFmt w:val="bullet"/>
      <w:lvlText w:val=""/>
      <w:lvlJc w:val="left"/>
      <w:pPr>
        <w:ind w:left="6480" w:hanging="360"/>
      </w:pPr>
      <w:rPr>
        <w:rFonts w:ascii="Wingdings" w:hAnsi="Wingdings" w:hint="default"/>
      </w:rPr>
    </w:lvl>
  </w:abstractNum>
  <w:abstractNum w:abstractNumId="10" w15:restartNumberingAfterBreak="0">
    <w:nsid w:val="2E135BD9"/>
    <w:multiLevelType w:val="hybridMultilevel"/>
    <w:tmpl w:val="DAD6C0E0"/>
    <w:lvl w:ilvl="0" w:tplc="4CFCCFE2">
      <w:start w:val="1"/>
      <w:numFmt w:val="bullet"/>
      <w:lvlText w:val=""/>
      <w:lvlJc w:val="left"/>
      <w:pPr>
        <w:tabs>
          <w:tab w:val="num" w:pos="397"/>
        </w:tabs>
        <w:ind w:left="397" w:hanging="397"/>
      </w:pPr>
      <w:rPr>
        <w:rFonts w:ascii="Symbol" w:hAnsi="Symbol" w:hint="default"/>
      </w:rPr>
    </w:lvl>
    <w:lvl w:ilvl="1" w:tplc="AD4022DE" w:tentative="1">
      <w:start w:val="1"/>
      <w:numFmt w:val="bullet"/>
      <w:lvlText w:val="o"/>
      <w:lvlJc w:val="left"/>
      <w:pPr>
        <w:tabs>
          <w:tab w:val="num" w:pos="1440"/>
        </w:tabs>
        <w:ind w:left="1440" w:hanging="360"/>
      </w:pPr>
      <w:rPr>
        <w:rFonts w:ascii="Courier New" w:hAnsi="Courier New" w:cs="Courier New" w:hint="default"/>
      </w:rPr>
    </w:lvl>
    <w:lvl w:ilvl="2" w:tplc="16CC068E" w:tentative="1">
      <w:start w:val="1"/>
      <w:numFmt w:val="bullet"/>
      <w:lvlText w:val=""/>
      <w:lvlJc w:val="left"/>
      <w:pPr>
        <w:tabs>
          <w:tab w:val="num" w:pos="2160"/>
        </w:tabs>
        <w:ind w:left="2160" w:hanging="360"/>
      </w:pPr>
      <w:rPr>
        <w:rFonts w:ascii="Wingdings" w:hAnsi="Wingdings" w:hint="default"/>
      </w:rPr>
    </w:lvl>
    <w:lvl w:ilvl="3" w:tplc="C69CD7FC" w:tentative="1">
      <w:start w:val="1"/>
      <w:numFmt w:val="bullet"/>
      <w:lvlText w:val=""/>
      <w:lvlJc w:val="left"/>
      <w:pPr>
        <w:tabs>
          <w:tab w:val="num" w:pos="2880"/>
        </w:tabs>
        <w:ind w:left="2880" w:hanging="360"/>
      </w:pPr>
      <w:rPr>
        <w:rFonts w:ascii="Symbol" w:hAnsi="Symbol" w:hint="default"/>
      </w:rPr>
    </w:lvl>
    <w:lvl w:ilvl="4" w:tplc="84BC8E68" w:tentative="1">
      <w:start w:val="1"/>
      <w:numFmt w:val="bullet"/>
      <w:lvlText w:val="o"/>
      <w:lvlJc w:val="left"/>
      <w:pPr>
        <w:tabs>
          <w:tab w:val="num" w:pos="3600"/>
        </w:tabs>
        <w:ind w:left="3600" w:hanging="360"/>
      </w:pPr>
      <w:rPr>
        <w:rFonts w:ascii="Courier New" w:hAnsi="Courier New" w:cs="Courier New" w:hint="default"/>
      </w:rPr>
    </w:lvl>
    <w:lvl w:ilvl="5" w:tplc="CB368628" w:tentative="1">
      <w:start w:val="1"/>
      <w:numFmt w:val="bullet"/>
      <w:lvlText w:val=""/>
      <w:lvlJc w:val="left"/>
      <w:pPr>
        <w:tabs>
          <w:tab w:val="num" w:pos="4320"/>
        </w:tabs>
        <w:ind w:left="4320" w:hanging="360"/>
      </w:pPr>
      <w:rPr>
        <w:rFonts w:ascii="Wingdings" w:hAnsi="Wingdings" w:hint="default"/>
      </w:rPr>
    </w:lvl>
    <w:lvl w:ilvl="6" w:tplc="13840320" w:tentative="1">
      <w:start w:val="1"/>
      <w:numFmt w:val="bullet"/>
      <w:lvlText w:val=""/>
      <w:lvlJc w:val="left"/>
      <w:pPr>
        <w:tabs>
          <w:tab w:val="num" w:pos="5040"/>
        </w:tabs>
        <w:ind w:left="5040" w:hanging="360"/>
      </w:pPr>
      <w:rPr>
        <w:rFonts w:ascii="Symbol" w:hAnsi="Symbol" w:hint="default"/>
      </w:rPr>
    </w:lvl>
    <w:lvl w:ilvl="7" w:tplc="52EECCE4" w:tentative="1">
      <w:start w:val="1"/>
      <w:numFmt w:val="bullet"/>
      <w:lvlText w:val="o"/>
      <w:lvlJc w:val="left"/>
      <w:pPr>
        <w:tabs>
          <w:tab w:val="num" w:pos="5760"/>
        </w:tabs>
        <w:ind w:left="5760" w:hanging="360"/>
      </w:pPr>
      <w:rPr>
        <w:rFonts w:ascii="Courier New" w:hAnsi="Courier New" w:cs="Courier New" w:hint="default"/>
      </w:rPr>
    </w:lvl>
    <w:lvl w:ilvl="8" w:tplc="E0B073DE"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E541609"/>
    <w:multiLevelType w:val="hybridMultilevel"/>
    <w:tmpl w:val="1E5AABE8"/>
    <w:lvl w:ilvl="0" w:tplc="213EB39C">
      <w:start w:val="1"/>
      <w:numFmt w:val="decimal"/>
      <w:lvlText w:val="%1."/>
      <w:lvlJc w:val="left"/>
      <w:pPr>
        <w:tabs>
          <w:tab w:val="num" w:pos="570"/>
        </w:tabs>
        <w:ind w:left="570" w:hanging="570"/>
      </w:pPr>
      <w:rPr>
        <w:rFonts w:hint="default"/>
      </w:rPr>
    </w:lvl>
    <w:lvl w:ilvl="1" w:tplc="17ECF774" w:tentative="1">
      <w:start w:val="1"/>
      <w:numFmt w:val="lowerLetter"/>
      <w:lvlText w:val="%2."/>
      <w:lvlJc w:val="left"/>
      <w:pPr>
        <w:tabs>
          <w:tab w:val="num" w:pos="1080"/>
        </w:tabs>
        <w:ind w:left="1080" w:hanging="360"/>
      </w:pPr>
    </w:lvl>
    <w:lvl w:ilvl="2" w:tplc="C4F2F39A" w:tentative="1">
      <w:start w:val="1"/>
      <w:numFmt w:val="lowerRoman"/>
      <w:lvlText w:val="%3."/>
      <w:lvlJc w:val="right"/>
      <w:pPr>
        <w:tabs>
          <w:tab w:val="num" w:pos="1800"/>
        </w:tabs>
        <w:ind w:left="1800" w:hanging="180"/>
      </w:pPr>
    </w:lvl>
    <w:lvl w:ilvl="3" w:tplc="108ADEC6" w:tentative="1">
      <w:start w:val="1"/>
      <w:numFmt w:val="decimal"/>
      <w:lvlText w:val="%4."/>
      <w:lvlJc w:val="left"/>
      <w:pPr>
        <w:tabs>
          <w:tab w:val="num" w:pos="2520"/>
        </w:tabs>
        <w:ind w:left="2520" w:hanging="360"/>
      </w:pPr>
    </w:lvl>
    <w:lvl w:ilvl="4" w:tplc="D5C2352E" w:tentative="1">
      <w:start w:val="1"/>
      <w:numFmt w:val="lowerLetter"/>
      <w:lvlText w:val="%5."/>
      <w:lvlJc w:val="left"/>
      <w:pPr>
        <w:tabs>
          <w:tab w:val="num" w:pos="3240"/>
        </w:tabs>
        <w:ind w:left="3240" w:hanging="360"/>
      </w:pPr>
    </w:lvl>
    <w:lvl w:ilvl="5" w:tplc="B59CBA2E" w:tentative="1">
      <w:start w:val="1"/>
      <w:numFmt w:val="lowerRoman"/>
      <w:lvlText w:val="%6."/>
      <w:lvlJc w:val="right"/>
      <w:pPr>
        <w:tabs>
          <w:tab w:val="num" w:pos="3960"/>
        </w:tabs>
        <w:ind w:left="3960" w:hanging="180"/>
      </w:pPr>
    </w:lvl>
    <w:lvl w:ilvl="6" w:tplc="EADED92C" w:tentative="1">
      <w:start w:val="1"/>
      <w:numFmt w:val="decimal"/>
      <w:lvlText w:val="%7."/>
      <w:lvlJc w:val="left"/>
      <w:pPr>
        <w:tabs>
          <w:tab w:val="num" w:pos="4680"/>
        </w:tabs>
        <w:ind w:left="4680" w:hanging="360"/>
      </w:pPr>
    </w:lvl>
    <w:lvl w:ilvl="7" w:tplc="25BAAEE6" w:tentative="1">
      <w:start w:val="1"/>
      <w:numFmt w:val="lowerLetter"/>
      <w:lvlText w:val="%8."/>
      <w:lvlJc w:val="left"/>
      <w:pPr>
        <w:tabs>
          <w:tab w:val="num" w:pos="5400"/>
        </w:tabs>
        <w:ind w:left="5400" w:hanging="360"/>
      </w:pPr>
    </w:lvl>
    <w:lvl w:ilvl="8" w:tplc="39281306" w:tentative="1">
      <w:start w:val="1"/>
      <w:numFmt w:val="lowerRoman"/>
      <w:lvlText w:val="%9."/>
      <w:lvlJc w:val="right"/>
      <w:pPr>
        <w:tabs>
          <w:tab w:val="num" w:pos="6120"/>
        </w:tabs>
        <w:ind w:left="6120" w:hanging="180"/>
      </w:pPr>
    </w:lvl>
  </w:abstractNum>
  <w:abstractNum w:abstractNumId="12" w15:restartNumberingAfterBreak="0">
    <w:nsid w:val="368E30D3"/>
    <w:multiLevelType w:val="multilevel"/>
    <w:tmpl w:val="88209D68"/>
    <w:lvl w:ilvl="0">
      <w:start w:val="6"/>
      <w:numFmt w:val="decimal"/>
      <w:lvlText w:val="%1"/>
      <w:lvlJc w:val="left"/>
      <w:pPr>
        <w:tabs>
          <w:tab w:val="num" w:pos="570"/>
        </w:tabs>
        <w:ind w:left="570" w:hanging="570"/>
      </w:pPr>
      <w:rPr>
        <w:rFonts w:hint="default"/>
      </w:rPr>
    </w:lvl>
    <w:lvl w:ilvl="1">
      <w:start w:val="5"/>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3" w15:restartNumberingAfterBreak="0">
    <w:nsid w:val="3B8C3C56"/>
    <w:multiLevelType w:val="hybridMultilevel"/>
    <w:tmpl w:val="BFBE97F2"/>
    <w:lvl w:ilvl="0" w:tplc="1A2C6F2C">
      <w:start w:val="1"/>
      <w:numFmt w:val="decimal"/>
      <w:lvlText w:val="%1."/>
      <w:lvlJc w:val="left"/>
      <w:pPr>
        <w:ind w:left="720" w:hanging="360"/>
      </w:pPr>
    </w:lvl>
    <w:lvl w:ilvl="1" w:tplc="7BD060AE" w:tentative="1">
      <w:start w:val="1"/>
      <w:numFmt w:val="lowerLetter"/>
      <w:lvlText w:val="%2."/>
      <w:lvlJc w:val="left"/>
      <w:pPr>
        <w:ind w:left="1440" w:hanging="360"/>
      </w:pPr>
    </w:lvl>
    <w:lvl w:ilvl="2" w:tplc="641E5752" w:tentative="1">
      <w:start w:val="1"/>
      <w:numFmt w:val="lowerRoman"/>
      <w:lvlText w:val="%3."/>
      <w:lvlJc w:val="right"/>
      <w:pPr>
        <w:ind w:left="2160" w:hanging="180"/>
      </w:pPr>
    </w:lvl>
    <w:lvl w:ilvl="3" w:tplc="570CFFC4" w:tentative="1">
      <w:start w:val="1"/>
      <w:numFmt w:val="decimal"/>
      <w:lvlText w:val="%4."/>
      <w:lvlJc w:val="left"/>
      <w:pPr>
        <w:ind w:left="2880" w:hanging="360"/>
      </w:pPr>
    </w:lvl>
    <w:lvl w:ilvl="4" w:tplc="AA6A11FC" w:tentative="1">
      <w:start w:val="1"/>
      <w:numFmt w:val="lowerLetter"/>
      <w:lvlText w:val="%5."/>
      <w:lvlJc w:val="left"/>
      <w:pPr>
        <w:ind w:left="3600" w:hanging="360"/>
      </w:pPr>
    </w:lvl>
    <w:lvl w:ilvl="5" w:tplc="4B7644F2" w:tentative="1">
      <w:start w:val="1"/>
      <w:numFmt w:val="lowerRoman"/>
      <w:lvlText w:val="%6."/>
      <w:lvlJc w:val="right"/>
      <w:pPr>
        <w:ind w:left="4320" w:hanging="180"/>
      </w:pPr>
    </w:lvl>
    <w:lvl w:ilvl="6" w:tplc="82DEDD3C" w:tentative="1">
      <w:start w:val="1"/>
      <w:numFmt w:val="decimal"/>
      <w:lvlText w:val="%7."/>
      <w:lvlJc w:val="left"/>
      <w:pPr>
        <w:ind w:left="5040" w:hanging="360"/>
      </w:pPr>
    </w:lvl>
    <w:lvl w:ilvl="7" w:tplc="F32EEF4A" w:tentative="1">
      <w:start w:val="1"/>
      <w:numFmt w:val="lowerLetter"/>
      <w:lvlText w:val="%8."/>
      <w:lvlJc w:val="left"/>
      <w:pPr>
        <w:ind w:left="5760" w:hanging="360"/>
      </w:pPr>
    </w:lvl>
    <w:lvl w:ilvl="8" w:tplc="9208E5F4" w:tentative="1">
      <w:start w:val="1"/>
      <w:numFmt w:val="lowerRoman"/>
      <w:lvlText w:val="%9."/>
      <w:lvlJc w:val="right"/>
      <w:pPr>
        <w:ind w:left="6480" w:hanging="180"/>
      </w:pPr>
    </w:lvl>
  </w:abstractNum>
  <w:abstractNum w:abstractNumId="14" w15:restartNumberingAfterBreak="0">
    <w:nsid w:val="3E7422D0"/>
    <w:multiLevelType w:val="singleLevel"/>
    <w:tmpl w:val="FFFFFFFF"/>
    <w:lvl w:ilvl="0">
      <w:start w:val="1"/>
      <w:numFmt w:val="bullet"/>
      <w:lvlText w:val=""/>
      <w:legacy w:legacy="1" w:legacySpace="0" w:legacyIndent="283"/>
      <w:lvlJc w:val="left"/>
      <w:pPr>
        <w:ind w:left="283" w:hanging="283"/>
      </w:pPr>
      <w:rPr>
        <w:rFonts w:ascii="Symbol" w:hAnsi="Symbol" w:hint="default"/>
      </w:rPr>
    </w:lvl>
  </w:abstractNum>
  <w:abstractNum w:abstractNumId="15" w15:restartNumberingAfterBreak="0">
    <w:nsid w:val="4A810019"/>
    <w:multiLevelType w:val="singleLevel"/>
    <w:tmpl w:val="FFFFFFFF"/>
    <w:lvl w:ilvl="0">
      <w:start w:val="1"/>
      <w:numFmt w:val="bullet"/>
      <w:lvlText w:val="-"/>
      <w:legacy w:legacy="1" w:legacySpace="0" w:legacyIndent="360"/>
      <w:lvlJc w:val="left"/>
      <w:pPr>
        <w:ind w:left="1800" w:hanging="360"/>
      </w:pPr>
    </w:lvl>
  </w:abstractNum>
  <w:abstractNum w:abstractNumId="16" w15:restartNumberingAfterBreak="0">
    <w:nsid w:val="53E83375"/>
    <w:multiLevelType w:val="multilevel"/>
    <w:tmpl w:val="18221FCC"/>
    <w:lvl w:ilvl="0">
      <w:start w:val="1"/>
      <w:numFmt w:val="decimal"/>
      <w:lvlText w:val="%1."/>
      <w:lvlJc w:val="left"/>
      <w:pPr>
        <w:ind w:left="930" w:hanging="570"/>
      </w:pPr>
      <w:rPr>
        <w:rFonts w:hint="default"/>
        <w:b/>
      </w:rPr>
    </w:lvl>
    <w:lvl w:ilvl="1">
      <w:start w:val="1"/>
      <w:numFmt w:val="decimal"/>
      <w:isLgl/>
      <w:lvlText w:val="%1.%2"/>
      <w:lvlJc w:val="left"/>
      <w:pPr>
        <w:ind w:left="930" w:hanging="57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1800" w:hanging="1440"/>
      </w:pPr>
      <w:rPr>
        <w:rFonts w:hint="default"/>
        <w:b/>
      </w:rPr>
    </w:lvl>
  </w:abstractNum>
  <w:abstractNum w:abstractNumId="17" w15:restartNumberingAfterBreak="0">
    <w:nsid w:val="560C4365"/>
    <w:multiLevelType w:val="singleLevel"/>
    <w:tmpl w:val="FFFFFFFF"/>
    <w:lvl w:ilvl="0">
      <w:start w:val="1"/>
      <w:numFmt w:val="bullet"/>
      <w:lvlText w:val="-"/>
      <w:legacy w:legacy="1" w:legacySpace="0" w:legacyIndent="360"/>
      <w:lvlJc w:val="left"/>
      <w:pPr>
        <w:ind w:left="1800" w:hanging="360"/>
      </w:pPr>
    </w:lvl>
  </w:abstractNum>
  <w:abstractNum w:abstractNumId="18" w15:restartNumberingAfterBreak="0">
    <w:nsid w:val="58B56C73"/>
    <w:multiLevelType w:val="hybridMultilevel"/>
    <w:tmpl w:val="5BA42128"/>
    <w:lvl w:ilvl="0" w:tplc="7D246B92">
      <w:start w:val="2"/>
      <w:numFmt w:val="decimal"/>
      <w:lvlText w:val="%1."/>
      <w:lvlJc w:val="left"/>
      <w:pPr>
        <w:tabs>
          <w:tab w:val="num" w:pos="570"/>
        </w:tabs>
        <w:ind w:left="570" w:hanging="570"/>
      </w:pPr>
      <w:rPr>
        <w:rFonts w:hint="default"/>
      </w:rPr>
    </w:lvl>
    <w:lvl w:ilvl="1" w:tplc="5C4E9E94" w:tentative="1">
      <w:start w:val="1"/>
      <w:numFmt w:val="lowerLetter"/>
      <w:lvlText w:val="%2."/>
      <w:lvlJc w:val="left"/>
      <w:pPr>
        <w:tabs>
          <w:tab w:val="num" w:pos="1080"/>
        </w:tabs>
        <w:ind w:left="1080" w:hanging="360"/>
      </w:pPr>
    </w:lvl>
    <w:lvl w:ilvl="2" w:tplc="24B8F18E" w:tentative="1">
      <w:start w:val="1"/>
      <w:numFmt w:val="lowerRoman"/>
      <w:lvlText w:val="%3."/>
      <w:lvlJc w:val="right"/>
      <w:pPr>
        <w:tabs>
          <w:tab w:val="num" w:pos="1800"/>
        </w:tabs>
        <w:ind w:left="1800" w:hanging="180"/>
      </w:pPr>
    </w:lvl>
    <w:lvl w:ilvl="3" w:tplc="77FA3300" w:tentative="1">
      <w:start w:val="1"/>
      <w:numFmt w:val="decimal"/>
      <w:lvlText w:val="%4."/>
      <w:lvlJc w:val="left"/>
      <w:pPr>
        <w:tabs>
          <w:tab w:val="num" w:pos="2520"/>
        </w:tabs>
        <w:ind w:left="2520" w:hanging="360"/>
      </w:pPr>
    </w:lvl>
    <w:lvl w:ilvl="4" w:tplc="EB34C0B4" w:tentative="1">
      <w:start w:val="1"/>
      <w:numFmt w:val="lowerLetter"/>
      <w:lvlText w:val="%5."/>
      <w:lvlJc w:val="left"/>
      <w:pPr>
        <w:tabs>
          <w:tab w:val="num" w:pos="3240"/>
        </w:tabs>
        <w:ind w:left="3240" w:hanging="360"/>
      </w:pPr>
    </w:lvl>
    <w:lvl w:ilvl="5" w:tplc="5FCA5DAE" w:tentative="1">
      <w:start w:val="1"/>
      <w:numFmt w:val="lowerRoman"/>
      <w:lvlText w:val="%6."/>
      <w:lvlJc w:val="right"/>
      <w:pPr>
        <w:tabs>
          <w:tab w:val="num" w:pos="3960"/>
        </w:tabs>
        <w:ind w:left="3960" w:hanging="180"/>
      </w:pPr>
    </w:lvl>
    <w:lvl w:ilvl="6" w:tplc="4CFA68C6" w:tentative="1">
      <w:start w:val="1"/>
      <w:numFmt w:val="decimal"/>
      <w:lvlText w:val="%7."/>
      <w:lvlJc w:val="left"/>
      <w:pPr>
        <w:tabs>
          <w:tab w:val="num" w:pos="4680"/>
        </w:tabs>
        <w:ind w:left="4680" w:hanging="360"/>
      </w:pPr>
    </w:lvl>
    <w:lvl w:ilvl="7" w:tplc="EEE0A1AE" w:tentative="1">
      <w:start w:val="1"/>
      <w:numFmt w:val="lowerLetter"/>
      <w:lvlText w:val="%8."/>
      <w:lvlJc w:val="left"/>
      <w:pPr>
        <w:tabs>
          <w:tab w:val="num" w:pos="5400"/>
        </w:tabs>
        <w:ind w:left="5400" w:hanging="360"/>
      </w:pPr>
    </w:lvl>
    <w:lvl w:ilvl="8" w:tplc="1D9C6570" w:tentative="1">
      <w:start w:val="1"/>
      <w:numFmt w:val="lowerRoman"/>
      <w:lvlText w:val="%9."/>
      <w:lvlJc w:val="right"/>
      <w:pPr>
        <w:tabs>
          <w:tab w:val="num" w:pos="6120"/>
        </w:tabs>
        <w:ind w:left="6120" w:hanging="180"/>
      </w:pPr>
    </w:lvl>
  </w:abstractNum>
  <w:abstractNum w:abstractNumId="19" w15:restartNumberingAfterBreak="0">
    <w:nsid w:val="642D6557"/>
    <w:multiLevelType w:val="multilevel"/>
    <w:tmpl w:val="1E5AABE8"/>
    <w:lvl w:ilvl="0">
      <w:start w:val="1"/>
      <w:numFmt w:val="decimal"/>
      <w:lvlText w:val="%1."/>
      <w:lvlJc w:val="left"/>
      <w:pPr>
        <w:tabs>
          <w:tab w:val="num" w:pos="570"/>
        </w:tabs>
        <w:ind w:left="570" w:hanging="57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0" w15:restartNumberingAfterBreak="0">
    <w:nsid w:val="658C02A1"/>
    <w:multiLevelType w:val="singleLevel"/>
    <w:tmpl w:val="E7D22186"/>
    <w:lvl w:ilvl="0">
      <w:start w:val="1"/>
      <w:numFmt w:val="upperRoman"/>
      <w:lvlText w:val="%1."/>
      <w:lvlJc w:val="left"/>
      <w:pPr>
        <w:tabs>
          <w:tab w:val="num" w:pos="720"/>
        </w:tabs>
        <w:ind w:left="360" w:hanging="360"/>
      </w:pPr>
    </w:lvl>
  </w:abstractNum>
  <w:abstractNum w:abstractNumId="21" w15:restartNumberingAfterBreak="0">
    <w:nsid w:val="68247730"/>
    <w:multiLevelType w:val="singleLevel"/>
    <w:tmpl w:val="6096C72A"/>
    <w:lvl w:ilvl="0">
      <w:start w:val="5"/>
      <w:numFmt w:val="decimal"/>
      <w:lvlText w:val="%1."/>
      <w:lvlJc w:val="left"/>
      <w:pPr>
        <w:tabs>
          <w:tab w:val="num" w:pos="570"/>
        </w:tabs>
        <w:ind w:left="570" w:hanging="570"/>
      </w:pPr>
      <w:rPr>
        <w:rFonts w:hint="default"/>
      </w:rPr>
    </w:lvl>
  </w:abstractNum>
  <w:abstractNum w:abstractNumId="22" w15:restartNumberingAfterBreak="0">
    <w:nsid w:val="69E95A54"/>
    <w:multiLevelType w:val="hybridMultilevel"/>
    <w:tmpl w:val="3C18EFB0"/>
    <w:lvl w:ilvl="0" w:tplc="757C9F78">
      <w:start w:val="1"/>
      <w:numFmt w:val="bullet"/>
      <w:lvlText w:val=""/>
      <w:lvlJc w:val="left"/>
      <w:pPr>
        <w:tabs>
          <w:tab w:val="num" w:pos="397"/>
        </w:tabs>
        <w:ind w:left="397" w:hanging="397"/>
      </w:pPr>
      <w:rPr>
        <w:rFonts w:ascii="Symbol" w:hAnsi="Symbol" w:hint="default"/>
      </w:rPr>
    </w:lvl>
    <w:lvl w:ilvl="1" w:tplc="28E68800" w:tentative="1">
      <w:start w:val="1"/>
      <w:numFmt w:val="bullet"/>
      <w:lvlText w:val="o"/>
      <w:lvlJc w:val="left"/>
      <w:pPr>
        <w:tabs>
          <w:tab w:val="num" w:pos="1440"/>
        </w:tabs>
        <w:ind w:left="1440" w:hanging="360"/>
      </w:pPr>
      <w:rPr>
        <w:rFonts w:ascii="Courier New" w:hAnsi="Courier New" w:cs="Courier New" w:hint="default"/>
      </w:rPr>
    </w:lvl>
    <w:lvl w:ilvl="2" w:tplc="F710DCDA" w:tentative="1">
      <w:start w:val="1"/>
      <w:numFmt w:val="bullet"/>
      <w:lvlText w:val=""/>
      <w:lvlJc w:val="left"/>
      <w:pPr>
        <w:tabs>
          <w:tab w:val="num" w:pos="2160"/>
        </w:tabs>
        <w:ind w:left="2160" w:hanging="360"/>
      </w:pPr>
      <w:rPr>
        <w:rFonts w:ascii="Wingdings" w:hAnsi="Wingdings" w:hint="default"/>
      </w:rPr>
    </w:lvl>
    <w:lvl w:ilvl="3" w:tplc="15802448" w:tentative="1">
      <w:start w:val="1"/>
      <w:numFmt w:val="bullet"/>
      <w:lvlText w:val=""/>
      <w:lvlJc w:val="left"/>
      <w:pPr>
        <w:tabs>
          <w:tab w:val="num" w:pos="2880"/>
        </w:tabs>
        <w:ind w:left="2880" w:hanging="360"/>
      </w:pPr>
      <w:rPr>
        <w:rFonts w:ascii="Symbol" w:hAnsi="Symbol" w:hint="default"/>
      </w:rPr>
    </w:lvl>
    <w:lvl w:ilvl="4" w:tplc="294CB106" w:tentative="1">
      <w:start w:val="1"/>
      <w:numFmt w:val="bullet"/>
      <w:lvlText w:val="o"/>
      <w:lvlJc w:val="left"/>
      <w:pPr>
        <w:tabs>
          <w:tab w:val="num" w:pos="3600"/>
        </w:tabs>
        <w:ind w:left="3600" w:hanging="360"/>
      </w:pPr>
      <w:rPr>
        <w:rFonts w:ascii="Courier New" w:hAnsi="Courier New" w:cs="Courier New" w:hint="default"/>
      </w:rPr>
    </w:lvl>
    <w:lvl w:ilvl="5" w:tplc="DC66AD62" w:tentative="1">
      <w:start w:val="1"/>
      <w:numFmt w:val="bullet"/>
      <w:lvlText w:val=""/>
      <w:lvlJc w:val="left"/>
      <w:pPr>
        <w:tabs>
          <w:tab w:val="num" w:pos="4320"/>
        </w:tabs>
        <w:ind w:left="4320" w:hanging="360"/>
      </w:pPr>
      <w:rPr>
        <w:rFonts w:ascii="Wingdings" w:hAnsi="Wingdings" w:hint="default"/>
      </w:rPr>
    </w:lvl>
    <w:lvl w:ilvl="6" w:tplc="2E7A7496" w:tentative="1">
      <w:start w:val="1"/>
      <w:numFmt w:val="bullet"/>
      <w:lvlText w:val=""/>
      <w:lvlJc w:val="left"/>
      <w:pPr>
        <w:tabs>
          <w:tab w:val="num" w:pos="5040"/>
        </w:tabs>
        <w:ind w:left="5040" w:hanging="360"/>
      </w:pPr>
      <w:rPr>
        <w:rFonts w:ascii="Symbol" w:hAnsi="Symbol" w:hint="default"/>
      </w:rPr>
    </w:lvl>
    <w:lvl w:ilvl="7" w:tplc="1624CC18" w:tentative="1">
      <w:start w:val="1"/>
      <w:numFmt w:val="bullet"/>
      <w:lvlText w:val="o"/>
      <w:lvlJc w:val="left"/>
      <w:pPr>
        <w:tabs>
          <w:tab w:val="num" w:pos="5760"/>
        </w:tabs>
        <w:ind w:left="5760" w:hanging="360"/>
      </w:pPr>
      <w:rPr>
        <w:rFonts w:ascii="Courier New" w:hAnsi="Courier New" w:cs="Courier New" w:hint="default"/>
      </w:rPr>
    </w:lvl>
    <w:lvl w:ilvl="8" w:tplc="66D80CEC"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B014835"/>
    <w:multiLevelType w:val="multilevel"/>
    <w:tmpl w:val="CFACB26E"/>
    <w:lvl w:ilvl="0">
      <w:start w:val="4"/>
      <w:numFmt w:val="decimal"/>
      <w:lvlText w:val="%1"/>
      <w:lvlJc w:val="left"/>
      <w:pPr>
        <w:tabs>
          <w:tab w:val="num" w:pos="570"/>
        </w:tabs>
        <w:ind w:left="570" w:hanging="570"/>
      </w:pPr>
      <w:rPr>
        <w:rFonts w:hint="default"/>
      </w:rPr>
    </w:lvl>
    <w:lvl w:ilvl="1">
      <w:start w:val="8"/>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4" w15:restartNumberingAfterBreak="0">
    <w:nsid w:val="6D941758"/>
    <w:multiLevelType w:val="singleLevel"/>
    <w:tmpl w:val="98907B74"/>
    <w:lvl w:ilvl="0">
      <w:start w:val="1"/>
      <w:numFmt w:val="decimal"/>
      <w:lvlText w:val="%1."/>
      <w:lvlJc w:val="left"/>
      <w:pPr>
        <w:tabs>
          <w:tab w:val="num" w:pos="360"/>
        </w:tabs>
        <w:ind w:left="360" w:hanging="360"/>
      </w:pPr>
      <w:rPr>
        <w:rFonts w:hint="default"/>
        <w:b/>
      </w:rPr>
    </w:lvl>
  </w:abstractNum>
  <w:abstractNum w:abstractNumId="25" w15:restartNumberingAfterBreak="0">
    <w:nsid w:val="6F9337D0"/>
    <w:multiLevelType w:val="hybridMultilevel"/>
    <w:tmpl w:val="B6C885E6"/>
    <w:lvl w:ilvl="0" w:tplc="C060A252">
      <w:start w:val="1"/>
      <w:numFmt w:val="bullet"/>
      <w:lvlText w:val=""/>
      <w:lvlJc w:val="left"/>
      <w:pPr>
        <w:tabs>
          <w:tab w:val="num" w:pos="720"/>
        </w:tabs>
        <w:ind w:left="720" w:hanging="360"/>
      </w:pPr>
      <w:rPr>
        <w:rFonts w:ascii="Symbol" w:hAnsi="Symbol" w:hint="default"/>
      </w:rPr>
    </w:lvl>
    <w:lvl w:ilvl="1" w:tplc="97342F94" w:tentative="1">
      <w:start w:val="1"/>
      <w:numFmt w:val="bullet"/>
      <w:lvlText w:val="o"/>
      <w:lvlJc w:val="left"/>
      <w:pPr>
        <w:tabs>
          <w:tab w:val="num" w:pos="1440"/>
        </w:tabs>
        <w:ind w:left="1440" w:hanging="360"/>
      </w:pPr>
      <w:rPr>
        <w:rFonts w:ascii="Courier New" w:hAnsi="Courier New" w:cs="Courier New" w:hint="default"/>
      </w:rPr>
    </w:lvl>
    <w:lvl w:ilvl="2" w:tplc="89C25B5C" w:tentative="1">
      <w:start w:val="1"/>
      <w:numFmt w:val="bullet"/>
      <w:lvlText w:val=""/>
      <w:lvlJc w:val="left"/>
      <w:pPr>
        <w:tabs>
          <w:tab w:val="num" w:pos="2160"/>
        </w:tabs>
        <w:ind w:left="2160" w:hanging="360"/>
      </w:pPr>
      <w:rPr>
        <w:rFonts w:ascii="Wingdings" w:hAnsi="Wingdings" w:hint="default"/>
      </w:rPr>
    </w:lvl>
    <w:lvl w:ilvl="3" w:tplc="70D2C930" w:tentative="1">
      <w:start w:val="1"/>
      <w:numFmt w:val="bullet"/>
      <w:lvlText w:val=""/>
      <w:lvlJc w:val="left"/>
      <w:pPr>
        <w:tabs>
          <w:tab w:val="num" w:pos="2880"/>
        </w:tabs>
        <w:ind w:left="2880" w:hanging="360"/>
      </w:pPr>
      <w:rPr>
        <w:rFonts w:ascii="Symbol" w:hAnsi="Symbol" w:hint="default"/>
      </w:rPr>
    </w:lvl>
    <w:lvl w:ilvl="4" w:tplc="D50A95C6" w:tentative="1">
      <w:start w:val="1"/>
      <w:numFmt w:val="bullet"/>
      <w:lvlText w:val="o"/>
      <w:lvlJc w:val="left"/>
      <w:pPr>
        <w:tabs>
          <w:tab w:val="num" w:pos="3600"/>
        </w:tabs>
        <w:ind w:left="3600" w:hanging="360"/>
      </w:pPr>
      <w:rPr>
        <w:rFonts w:ascii="Courier New" w:hAnsi="Courier New" w:cs="Courier New" w:hint="default"/>
      </w:rPr>
    </w:lvl>
    <w:lvl w:ilvl="5" w:tplc="605E5A88" w:tentative="1">
      <w:start w:val="1"/>
      <w:numFmt w:val="bullet"/>
      <w:lvlText w:val=""/>
      <w:lvlJc w:val="left"/>
      <w:pPr>
        <w:tabs>
          <w:tab w:val="num" w:pos="4320"/>
        </w:tabs>
        <w:ind w:left="4320" w:hanging="360"/>
      </w:pPr>
      <w:rPr>
        <w:rFonts w:ascii="Wingdings" w:hAnsi="Wingdings" w:hint="default"/>
      </w:rPr>
    </w:lvl>
    <w:lvl w:ilvl="6" w:tplc="A7EA3A70" w:tentative="1">
      <w:start w:val="1"/>
      <w:numFmt w:val="bullet"/>
      <w:lvlText w:val=""/>
      <w:lvlJc w:val="left"/>
      <w:pPr>
        <w:tabs>
          <w:tab w:val="num" w:pos="5040"/>
        </w:tabs>
        <w:ind w:left="5040" w:hanging="360"/>
      </w:pPr>
      <w:rPr>
        <w:rFonts w:ascii="Symbol" w:hAnsi="Symbol" w:hint="default"/>
      </w:rPr>
    </w:lvl>
    <w:lvl w:ilvl="7" w:tplc="58646300" w:tentative="1">
      <w:start w:val="1"/>
      <w:numFmt w:val="bullet"/>
      <w:lvlText w:val="o"/>
      <w:lvlJc w:val="left"/>
      <w:pPr>
        <w:tabs>
          <w:tab w:val="num" w:pos="5760"/>
        </w:tabs>
        <w:ind w:left="5760" w:hanging="360"/>
      </w:pPr>
      <w:rPr>
        <w:rFonts w:ascii="Courier New" w:hAnsi="Courier New" w:cs="Courier New" w:hint="default"/>
      </w:rPr>
    </w:lvl>
    <w:lvl w:ilvl="8" w:tplc="8A8CB8E2"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2AB50F1"/>
    <w:multiLevelType w:val="hybridMultilevel"/>
    <w:tmpl w:val="64CEA6CC"/>
    <w:lvl w:ilvl="0" w:tplc="2940EF2A">
      <w:start w:val="1"/>
      <w:numFmt w:val="decimal"/>
      <w:lvlText w:val="%1)"/>
      <w:lvlJc w:val="left"/>
      <w:pPr>
        <w:ind w:left="720" w:hanging="360"/>
      </w:pPr>
      <w:rPr>
        <w:rFonts w:hint="default"/>
      </w:rPr>
    </w:lvl>
    <w:lvl w:ilvl="1" w:tplc="E6444F90" w:tentative="1">
      <w:start w:val="1"/>
      <w:numFmt w:val="lowerLetter"/>
      <w:lvlText w:val="%2."/>
      <w:lvlJc w:val="left"/>
      <w:pPr>
        <w:ind w:left="1440" w:hanging="360"/>
      </w:pPr>
    </w:lvl>
    <w:lvl w:ilvl="2" w:tplc="A4667A9C" w:tentative="1">
      <w:start w:val="1"/>
      <w:numFmt w:val="lowerRoman"/>
      <w:lvlText w:val="%3."/>
      <w:lvlJc w:val="right"/>
      <w:pPr>
        <w:ind w:left="2160" w:hanging="180"/>
      </w:pPr>
    </w:lvl>
    <w:lvl w:ilvl="3" w:tplc="146CD95A" w:tentative="1">
      <w:start w:val="1"/>
      <w:numFmt w:val="decimal"/>
      <w:lvlText w:val="%4."/>
      <w:lvlJc w:val="left"/>
      <w:pPr>
        <w:ind w:left="2880" w:hanging="360"/>
      </w:pPr>
    </w:lvl>
    <w:lvl w:ilvl="4" w:tplc="DFC634EE" w:tentative="1">
      <w:start w:val="1"/>
      <w:numFmt w:val="lowerLetter"/>
      <w:lvlText w:val="%5."/>
      <w:lvlJc w:val="left"/>
      <w:pPr>
        <w:ind w:left="3600" w:hanging="360"/>
      </w:pPr>
    </w:lvl>
    <w:lvl w:ilvl="5" w:tplc="08446894" w:tentative="1">
      <w:start w:val="1"/>
      <w:numFmt w:val="lowerRoman"/>
      <w:lvlText w:val="%6."/>
      <w:lvlJc w:val="right"/>
      <w:pPr>
        <w:ind w:left="4320" w:hanging="180"/>
      </w:pPr>
    </w:lvl>
    <w:lvl w:ilvl="6" w:tplc="7D00E0A0" w:tentative="1">
      <w:start w:val="1"/>
      <w:numFmt w:val="decimal"/>
      <w:lvlText w:val="%7."/>
      <w:lvlJc w:val="left"/>
      <w:pPr>
        <w:ind w:left="5040" w:hanging="360"/>
      </w:pPr>
    </w:lvl>
    <w:lvl w:ilvl="7" w:tplc="D760FDF8" w:tentative="1">
      <w:start w:val="1"/>
      <w:numFmt w:val="lowerLetter"/>
      <w:lvlText w:val="%8."/>
      <w:lvlJc w:val="left"/>
      <w:pPr>
        <w:ind w:left="5760" w:hanging="360"/>
      </w:pPr>
    </w:lvl>
    <w:lvl w:ilvl="8" w:tplc="ADA29EFC" w:tentative="1">
      <w:start w:val="1"/>
      <w:numFmt w:val="lowerRoman"/>
      <w:lvlText w:val="%9."/>
      <w:lvlJc w:val="right"/>
      <w:pPr>
        <w:ind w:left="6480" w:hanging="180"/>
      </w:pPr>
    </w:lvl>
  </w:abstractNum>
  <w:abstractNum w:abstractNumId="27" w15:restartNumberingAfterBreak="0">
    <w:nsid w:val="78726D2E"/>
    <w:multiLevelType w:val="multilevel"/>
    <w:tmpl w:val="ED740546"/>
    <w:lvl w:ilvl="0">
      <w:start w:val="4"/>
      <w:numFmt w:val="decimal"/>
      <w:lvlText w:val="%1"/>
      <w:lvlJc w:val="left"/>
      <w:pPr>
        <w:tabs>
          <w:tab w:val="num" w:pos="570"/>
        </w:tabs>
        <w:ind w:left="570" w:hanging="570"/>
      </w:pPr>
      <w:rPr>
        <w:rFonts w:hint="default"/>
      </w:rPr>
    </w:lvl>
    <w:lvl w:ilvl="1">
      <w:start w:val="2"/>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8" w15:restartNumberingAfterBreak="0">
    <w:nsid w:val="7B136C31"/>
    <w:multiLevelType w:val="hybridMultilevel"/>
    <w:tmpl w:val="D8E2FC5A"/>
    <w:lvl w:ilvl="0" w:tplc="DD2EC652">
      <w:start w:val="1"/>
      <w:numFmt w:val="upperLetter"/>
      <w:lvlText w:val="%1."/>
      <w:lvlJc w:val="left"/>
      <w:pPr>
        <w:ind w:left="577" w:hanging="450"/>
      </w:pPr>
      <w:rPr>
        <w:rFonts w:hint="default"/>
      </w:rPr>
    </w:lvl>
    <w:lvl w:ilvl="1" w:tplc="AC944002">
      <w:start w:val="1"/>
      <w:numFmt w:val="decimal"/>
      <w:lvlText w:val="%2."/>
      <w:lvlJc w:val="left"/>
      <w:pPr>
        <w:ind w:left="1417" w:hanging="570"/>
      </w:pPr>
      <w:rPr>
        <w:rFonts w:hint="default"/>
        <w:b/>
      </w:rPr>
    </w:lvl>
    <w:lvl w:ilvl="2" w:tplc="146E0D5E" w:tentative="1">
      <w:start w:val="1"/>
      <w:numFmt w:val="lowerRoman"/>
      <w:lvlText w:val="%3."/>
      <w:lvlJc w:val="right"/>
      <w:pPr>
        <w:ind w:left="1927" w:hanging="180"/>
      </w:pPr>
    </w:lvl>
    <w:lvl w:ilvl="3" w:tplc="43F6B20C" w:tentative="1">
      <w:start w:val="1"/>
      <w:numFmt w:val="decimal"/>
      <w:lvlText w:val="%4."/>
      <w:lvlJc w:val="left"/>
      <w:pPr>
        <w:ind w:left="2647" w:hanging="360"/>
      </w:pPr>
    </w:lvl>
    <w:lvl w:ilvl="4" w:tplc="F46ECCF2" w:tentative="1">
      <w:start w:val="1"/>
      <w:numFmt w:val="lowerLetter"/>
      <w:lvlText w:val="%5."/>
      <w:lvlJc w:val="left"/>
      <w:pPr>
        <w:ind w:left="3367" w:hanging="360"/>
      </w:pPr>
    </w:lvl>
    <w:lvl w:ilvl="5" w:tplc="FB3E351A" w:tentative="1">
      <w:start w:val="1"/>
      <w:numFmt w:val="lowerRoman"/>
      <w:lvlText w:val="%6."/>
      <w:lvlJc w:val="right"/>
      <w:pPr>
        <w:ind w:left="4087" w:hanging="180"/>
      </w:pPr>
    </w:lvl>
    <w:lvl w:ilvl="6" w:tplc="A0BCD4D2" w:tentative="1">
      <w:start w:val="1"/>
      <w:numFmt w:val="decimal"/>
      <w:lvlText w:val="%7."/>
      <w:lvlJc w:val="left"/>
      <w:pPr>
        <w:ind w:left="4807" w:hanging="360"/>
      </w:pPr>
    </w:lvl>
    <w:lvl w:ilvl="7" w:tplc="3A4CCCB0" w:tentative="1">
      <w:start w:val="1"/>
      <w:numFmt w:val="lowerLetter"/>
      <w:lvlText w:val="%8."/>
      <w:lvlJc w:val="left"/>
      <w:pPr>
        <w:ind w:left="5527" w:hanging="360"/>
      </w:pPr>
    </w:lvl>
    <w:lvl w:ilvl="8" w:tplc="34F2B3B0" w:tentative="1">
      <w:start w:val="1"/>
      <w:numFmt w:val="lowerRoman"/>
      <w:lvlText w:val="%9."/>
      <w:lvlJc w:val="right"/>
      <w:pPr>
        <w:ind w:left="6247" w:hanging="180"/>
      </w:pPr>
    </w:lvl>
  </w:abstractNum>
  <w:num w:numId="1">
    <w:abstractNumId w:val="2"/>
  </w:num>
  <w:num w:numId="2">
    <w:abstractNumId w:val="20"/>
  </w:num>
  <w:num w:numId="3">
    <w:abstractNumId w:val="0"/>
    <w:lvlOverride w:ilvl="0">
      <w:lvl w:ilvl="0">
        <w:start w:val="1"/>
        <w:numFmt w:val="bullet"/>
        <w:lvlText w:val="-"/>
        <w:legacy w:legacy="1" w:legacySpace="0" w:legacyIndent="360"/>
        <w:lvlJc w:val="left"/>
        <w:pPr>
          <w:ind w:left="360" w:hanging="360"/>
        </w:pPr>
      </w:lvl>
    </w:lvlOverride>
  </w:num>
  <w:num w:numId="4">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5">
    <w:abstractNumId w:val="21"/>
  </w:num>
  <w:num w:numId="6">
    <w:abstractNumId w:val="18"/>
  </w:num>
  <w:num w:numId="7">
    <w:abstractNumId w:val="11"/>
  </w:num>
  <w:num w:numId="8">
    <w:abstractNumId w:val="14"/>
  </w:num>
  <w:num w:numId="9">
    <w:abstractNumId w:val="26"/>
  </w:num>
  <w:num w:numId="10">
    <w:abstractNumId w:val="1"/>
  </w:num>
  <w:num w:numId="11">
    <w:abstractNumId w:val="23"/>
  </w:num>
  <w:num w:numId="12">
    <w:abstractNumId w:val="12"/>
  </w:num>
  <w:num w:numId="13">
    <w:abstractNumId w:val="7"/>
  </w:num>
  <w:num w:numId="14">
    <w:abstractNumId w:val="5"/>
  </w:num>
  <w:num w:numId="15">
    <w:abstractNumId w:val="0"/>
    <w:lvlOverride w:ilvl="0">
      <w:lvl w:ilvl="0">
        <w:start w:val="1"/>
        <w:numFmt w:val="bullet"/>
        <w:lvlText w:val="-"/>
        <w:legacy w:legacy="1" w:legacySpace="0" w:legacyIndent="360"/>
        <w:lvlJc w:val="left"/>
        <w:pPr>
          <w:ind w:left="360" w:hanging="360"/>
        </w:pPr>
      </w:lvl>
    </w:lvlOverride>
  </w:num>
  <w:num w:numId="16">
    <w:abstractNumId w:val="24"/>
  </w:num>
  <w:num w:numId="17">
    <w:abstractNumId w:val="15"/>
  </w:num>
  <w:num w:numId="18">
    <w:abstractNumId w:val="17"/>
  </w:num>
  <w:num w:numId="19">
    <w:abstractNumId w:val="27"/>
  </w:num>
  <w:num w:numId="20">
    <w:abstractNumId w:val="19"/>
  </w:num>
  <w:num w:numId="21">
    <w:abstractNumId w:val="25"/>
  </w:num>
  <w:num w:numId="22">
    <w:abstractNumId w:val="22"/>
  </w:num>
  <w:num w:numId="23">
    <w:abstractNumId w:val="10"/>
  </w:num>
  <w:num w:numId="24">
    <w:abstractNumId w:val="25"/>
  </w:num>
  <w:num w:numId="25">
    <w:abstractNumId w:val="5"/>
  </w:num>
  <w:num w:numId="26">
    <w:abstractNumId w:val="9"/>
  </w:num>
  <w:num w:numId="27">
    <w:abstractNumId w:val="13"/>
  </w:num>
  <w:num w:numId="28">
    <w:abstractNumId w:val="16"/>
  </w:num>
  <w:num w:numId="29">
    <w:abstractNumId w:val="4"/>
  </w:num>
  <w:num w:numId="30">
    <w:abstractNumId w:val="28"/>
  </w:num>
  <w:num w:numId="31">
    <w:abstractNumId w:val="3"/>
  </w:num>
  <w:num w:numId="32">
    <w:abstractNumId w:val="8"/>
  </w:num>
  <w:num w:numId="3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Registered" w:val="-1"/>
    <w:docVar w:name="Version" w:val="0"/>
  </w:docVars>
  <w:rsids>
    <w:rsidRoot w:val="00F94B2B"/>
    <w:rsid w:val="00027CBA"/>
    <w:rsid w:val="00071046"/>
    <w:rsid w:val="0007694B"/>
    <w:rsid w:val="000D02D0"/>
    <w:rsid w:val="000E2341"/>
    <w:rsid w:val="000F6A80"/>
    <w:rsid w:val="001358DB"/>
    <w:rsid w:val="00140692"/>
    <w:rsid w:val="00166178"/>
    <w:rsid w:val="001778D5"/>
    <w:rsid w:val="001B2587"/>
    <w:rsid w:val="0024054A"/>
    <w:rsid w:val="002476C4"/>
    <w:rsid w:val="002503BA"/>
    <w:rsid w:val="0025498D"/>
    <w:rsid w:val="00275D37"/>
    <w:rsid w:val="002A7E43"/>
    <w:rsid w:val="002F18C2"/>
    <w:rsid w:val="002F4556"/>
    <w:rsid w:val="00313235"/>
    <w:rsid w:val="00352045"/>
    <w:rsid w:val="0036776A"/>
    <w:rsid w:val="00393334"/>
    <w:rsid w:val="003B3CAA"/>
    <w:rsid w:val="003D5CB3"/>
    <w:rsid w:val="003E0401"/>
    <w:rsid w:val="00494DAD"/>
    <w:rsid w:val="004C7CF3"/>
    <w:rsid w:val="004E470B"/>
    <w:rsid w:val="0051643B"/>
    <w:rsid w:val="00531C36"/>
    <w:rsid w:val="00551749"/>
    <w:rsid w:val="0057126B"/>
    <w:rsid w:val="00593452"/>
    <w:rsid w:val="005A7D80"/>
    <w:rsid w:val="005E07BB"/>
    <w:rsid w:val="005E52B1"/>
    <w:rsid w:val="0061744E"/>
    <w:rsid w:val="00623428"/>
    <w:rsid w:val="00632D8F"/>
    <w:rsid w:val="0064586B"/>
    <w:rsid w:val="0068681E"/>
    <w:rsid w:val="006A4FBD"/>
    <w:rsid w:val="006E780D"/>
    <w:rsid w:val="006F3FFA"/>
    <w:rsid w:val="0070075A"/>
    <w:rsid w:val="007169D2"/>
    <w:rsid w:val="0072524C"/>
    <w:rsid w:val="007C2763"/>
    <w:rsid w:val="007C29B2"/>
    <w:rsid w:val="007D2439"/>
    <w:rsid w:val="00830AC0"/>
    <w:rsid w:val="0086489A"/>
    <w:rsid w:val="008A05E6"/>
    <w:rsid w:val="008C7954"/>
    <w:rsid w:val="008F3A04"/>
    <w:rsid w:val="009201BD"/>
    <w:rsid w:val="00930496"/>
    <w:rsid w:val="00940F83"/>
    <w:rsid w:val="009E79ED"/>
    <w:rsid w:val="009F1D40"/>
    <w:rsid w:val="00A0247D"/>
    <w:rsid w:val="00A11546"/>
    <w:rsid w:val="00A20FFA"/>
    <w:rsid w:val="00A54D96"/>
    <w:rsid w:val="00B07FB1"/>
    <w:rsid w:val="00B70FDF"/>
    <w:rsid w:val="00B81BB4"/>
    <w:rsid w:val="00BA515B"/>
    <w:rsid w:val="00BB56C8"/>
    <w:rsid w:val="00BE7AB3"/>
    <w:rsid w:val="00C0588E"/>
    <w:rsid w:val="00C46267"/>
    <w:rsid w:val="00C94A50"/>
    <w:rsid w:val="00CB6ADF"/>
    <w:rsid w:val="00D11C4F"/>
    <w:rsid w:val="00D37B63"/>
    <w:rsid w:val="00D5129D"/>
    <w:rsid w:val="00D874CD"/>
    <w:rsid w:val="00DA2E4A"/>
    <w:rsid w:val="00DF3484"/>
    <w:rsid w:val="00E34017"/>
    <w:rsid w:val="00E424B2"/>
    <w:rsid w:val="00EB0710"/>
    <w:rsid w:val="00EF03E2"/>
    <w:rsid w:val="00EF2E9B"/>
    <w:rsid w:val="00EF72C2"/>
    <w:rsid w:val="00F01216"/>
    <w:rsid w:val="00F22E2D"/>
    <w:rsid w:val="00F26FC3"/>
    <w:rsid w:val="00F91C9E"/>
    <w:rsid w:val="00F94B2B"/>
    <w:rsid w:val="00FA745E"/>
    <w:rsid w:val="00FC0736"/>
    <w:rsid w:val="00FF30CB"/>
    <w:rsid w:val="00FF7A08"/>
  </w:rsids>
  <m:mathPr>
    <m:mathFont m:val="Cambria Math"/>
    <m:brkBin m:val="before"/>
    <m:brkBinSub m:val="--"/>
    <m:smallFrac m:val="0"/>
    <m:dispDef/>
    <m:lMargin m:val="0"/>
    <m:rMargin m:val="0"/>
    <m:defJc m:val="centerGroup"/>
    <m:wrapIndent m:val="1440"/>
    <m:intLim m:val="subSup"/>
    <m:naryLim m:val="undOvr"/>
  </m:mathPr>
  <w:themeFontLang w:val="en-GB" w:bidi="bn-B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docId w15:val="{EE5DF769-D16A-4132-80C1-1852AF5245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fi-FI" w:eastAsia="fi-FI" w:bidi="fi-FI"/>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2D16"/>
    <w:pPr>
      <w:tabs>
        <w:tab w:val="left" w:pos="567"/>
      </w:tabs>
      <w:spacing w:line="260" w:lineRule="exact"/>
    </w:pPr>
    <w:rPr>
      <w:rFonts w:eastAsia="Times New Roman"/>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536"/>
        <w:tab w:val="right" w:pos="8306"/>
      </w:tabs>
    </w:pPr>
    <w:rPr>
      <w:rFonts w:ascii="Arial" w:hAnsi="Arial"/>
      <w:noProof/>
      <w:sz w:val="16"/>
    </w:rPr>
  </w:style>
  <w:style w:type="paragraph" w:styleId="Header">
    <w:name w:val="header"/>
    <w:basedOn w:val="Normal"/>
    <w:pPr>
      <w:tabs>
        <w:tab w:val="center" w:pos="4153"/>
        <w:tab w:val="right" w:pos="8306"/>
      </w:tabs>
    </w:pPr>
    <w:rPr>
      <w:rFonts w:ascii="Arial" w:hAnsi="Arial"/>
      <w:sz w:val="20"/>
    </w:rPr>
  </w:style>
  <w:style w:type="paragraph" w:customStyle="1" w:styleId="MemoHeaderStyle">
    <w:name w:val="MemoHeaderStyle"/>
    <w:basedOn w:val="Normal"/>
    <w:next w:val="Normal"/>
    <w:pPr>
      <w:spacing w:line="120" w:lineRule="atLeast"/>
      <w:ind w:left="1418"/>
      <w:jc w:val="both"/>
    </w:pPr>
    <w:rPr>
      <w:rFonts w:ascii="Arial" w:hAnsi="Arial"/>
      <w:b/>
      <w:smallCaps/>
    </w:rPr>
  </w:style>
  <w:style w:type="character" w:styleId="PageNumber">
    <w:name w:val="page number"/>
    <w:basedOn w:val="DefaultParagraphFont"/>
    <w:rsid w:val="00812D16"/>
  </w:style>
  <w:style w:type="paragraph" w:styleId="BodyText">
    <w:name w:val="Body Text"/>
    <w:basedOn w:val="Normal"/>
    <w:rsid w:val="00812D16"/>
    <w:pPr>
      <w:tabs>
        <w:tab w:val="clear" w:pos="567"/>
      </w:tabs>
      <w:spacing w:line="240" w:lineRule="auto"/>
    </w:pPr>
    <w:rPr>
      <w:i/>
      <w:color w:val="008000"/>
    </w:rPr>
  </w:style>
  <w:style w:type="paragraph" w:styleId="CommentText">
    <w:name w:val="annotation text"/>
    <w:basedOn w:val="Normal"/>
    <w:link w:val="CommentTextChar"/>
    <w:uiPriority w:val="99"/>
    <w:semiHidden/>
    <w:unhideWhenUsed/>
    <w:pPr>
      <w:spacing w:line="240" w:lineRule="auto"/>
    </w:pPr>
    <w:rPr>
      <w:sz w:val="20"/>
    </w:rPr>
  </w:style>
  <w:style w:type="character" w:styleId="Hyperlink">
    <w:name w:val="Hyperlink"/>
    <w:rsid w:val="00812D16"/>
    <w:rPr>
      <w:color w:val="0000FF"/>
      <w:u w:val="single"/>
    </w:rPr>
  </w:style>
  <w:style w:type="paragraph" w:customStyle="1" w:styleId="EMEAEnBodyText">
    <w:name w:val="EMEA En Body Text"/>
    <w:basedOn w:val="Normal"/>
    <w:rsid w:val="00812D16"/>
    <w:pPr>
      <w:tabs>
        <w:tab w:val="clear" w:pos="567"/>
      </w:tabs>
      <w:spacing w:before="120" w:after="120" w:line="240" w:lineRule="auto"/>
      <w:jc w:val="both"/>
    </w:pPr>
  </w:style>
  <w:style w:type="paragraph" w:styleId="BalloonText">
    <w:name w:val="Balloon Text"/>
    <w:basedOn w:val="Normal"/>
    <w:semiHidden/>
    <w:rsid w:val="00A20C7F"/>
    <w:rPr>
      <w:rFonts w:ascii="Tahoma" w:hAnsi="Tahoma" w:cs="Tahoma"/>
      <w:sz w:val="16"/>
      <w:szCs w:val="16"/>
    </w:rPr>
  </w:style>
  <w:style w:type="paragraph" w:customStyle="1" w:styleId="BodytextAgency">
    <w:name w:val="Body text (Agency)"/>
    <w:basedOn w:val="Normal"/>
    <w:link w:val="BodytextAgencyChar"/>
    <w:qFormat/>
    <w:rsid w:val="00345F9C"/>
    <w:pPr>
      <w:tabs>
        <w:tab w:val="clear" w:pos="567"/>
      </w:tabs>
      <w:spacing w:after="140" w:line="280" w:lineRule="atLeast"/>
    </w:pPr>
    <w:rPr>
      <w:rFonts w:ascii="Verdana" w:eastAsia="Verdana" w:hAnsi="Verdana" w:cs="Verdana"/>
      <w:sz w:val="18"/>
      <w:szCs w:val="18"/>
    </w:rPr>
  </w:style>
  <w:style w:type="character" w:customStyle="1" w:styleId="BodytextAgencyChar">
    <w:name w:val="Body text (Agency) Char"/>
    <w:link w:val="BodytextAgency"/>
    <w:rsid w:val="00345F9C"/>
    <w:rPr>
      <w:rFonts w:ascii="Verdana" w:eastAsia="Verdana" w:hAnsi="Verdana" w:cs="Verdana"/>
      <w:sz w:val="18"/>
      <w:szCs w:val="18"/>
      <w:lang w:val="fi-FI" w:eastAsia="fi-FI" w:bidi="fi-FI"/>
    </w:rPr>
  </w:style>
  <w:style w:type="paragraph" w:customStyle="1" w:styleId="DraftingNotesAgency">
    <w:name w:val="Drafting Notes (Agency)"/>
    <w:basedOn w:val="Normal"/>
    <w:next w:val="BodytextAgency"/>
    <w:link w:val="DraftingNotesAgencyChar"/>
    <w:rsid w:val="00345F9C"/>
    <w:pPr>
      <w:tabs>
        <w:tab w:val="clear" w:pos="567"/>
      </w:tabs>
      <w:spacing w:after="140" w:line="280" w:lineRule="atLeast"/>
    </w:pPr>
    <w:rPr>
      <w:rFonts w:ascii="Courier New" w:eastAsia="Verdana" w:hAnsi="Courier New"/>
      <w:i/>
      <w:color w:val="339966"/>
      <w:szCs w:val="18"/>
    </w:rPr>
  </w:style>
  <w:style w:type="character" w:customStyle="1" w:styleId="DraftingNotesAgencyChar">
    <w:name w:val="Drafting Notes (Agency) Char"/>
    <w:link w:val="DraftingNotesAgency"/>
    <w:rsid w:val="00345F9C"/>
    <w:rPr>
      <w:rFonts w:ascii="Courier New" w:eastAsia="Verdana" w:hAnsi="Courier New"/>
      <w:i/>
      <w:color w:val="339966"/>
      <w:sz w:val="22"/>
      <w:szCs w:val="18"/>
      <w:lang w:val="fi-FI" w:eastAsia="fi-FI" w:bidi="fi-FI"/>
    </w:rPr>
  </w:style>
  <w:style w:type="paragraph" w:customStyle="1" w:styleId="NormalAgency">
    <w:name w:val="Normal (Agency)"/>
    <w:link w:val="NormalAgencyChar"/>
    <w:rsid w:val="00C179B0"/>
    <w:rPr>
      <w:rFonts w:ascii="Verdana" w:eastAsia="Verdana" w:hAnsi="Verdana" w:cs="Verdana"/>
      <w:sz w:val="18"/>
      <w:szCs w:val="18"/>
    </w:rPr>
  </w:style>
  <w:style w:type="table" w:customStyle="1" w:styleId="TablegridAgencyblack">
    <w:name w:val="Table grid (Agency) black"/>
    <w:basedOn w:val="TableNormal"/>
    <w:semiHidden/>
    <w:rsid w:val="00C179B0"/>
    <w:rPr>
      <w:rFonts w:ascii="Verdana" w:hAnsi="Verdana"/>
      <w:sz w:val="18"/>
    </w:rPr>
    <w:tblP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Pr>
    <w:tcPr>
      <w:shd w:val="clear" w:color="auto" w:fill="auto"/>
    </w:tcPr>
    <w:tblStylePr w:type="firstRow">
      <w:rPr>
        <w:rFonts w:ascii="Times New Roman" w:hAnsi="Times New Roman"/>
        <w:b/>
        <w:i w:val="0"/>
        <w:color w:val="auto"/>
        <w:sz w:val="18"/>
        <w:szCs w:val="18"/>
      </w:rPr>
      <w:tblPr/>
      <w:trPr>
        <w:tblHeader/>
      </w:trPr>
      <w:tcPr>
        <w:tcBorders>
          <w:top w:val="single" w:sz="4" w:space="0" w:color="auto"/>
          <w:left w:val="single" w:sz="4" w:space="0" w:color="auto"/>
          <w:bottom w:val="single" w:sz="4" w:space="0" w:color="auto"/>
          <w:right w:val="single" w:sz="4" w:space="0" w:color="auto"/>
          <w:insideH w:val="single" w:sz="6" w:space="0" w:color="auto"/>
          <w:insideV w:val="single" w:sz="6" w:space="0" w:color="auto"/>
          <w:tl2br w:val="nil"/>
          <w:tr2bl w:val="nil"/>
        </w:tcBorders>
        <w:shd w:val="clear" w:color="auto" w:fill="auto"/>
      </w:tcPr>
    </w:tblStylePr>
  </w:style>
  <w:style w:type="paragraph" w:customStyle="1" w:styleId="TableheadingrowsAgency">
    <w:name w:val="Table heading rows (Agency)"/>
    <w:basedOn w:val="BodytextAgency"/>
    <w:rsid w:val="00C179B0"/>
    <w:pPr>
      <w:keepNext/>
    </w:pPr>
    <w:rPr>
      <w:rFonts w:eastAsia="Times New Roman"/>
      <w:b/>
    </w:rPr>
  </w:style>
  <w:style w:type="paragraph" w:customStyle="1" w:styleId="TabletextrowsAgency">
    <w:name w:val="Table text rows (Agency)"/>
    <w:basedOn w:val="Normal"/>
    <w:rsid w:val="00C179B0"/>
    <w:pPr>
      <w:tabs>
        <w:tab w:val="clear" w:pos="567"/>
      </w:tabs>
      <w:spacing w:line="280" w:lineRule="exact"/>
    </w:pPr>
    <w:rPr>
      <w:rFonts w:ascii="Verdana" w:hAnsi="Verdana" w:cs="Verdana"/>
      <w:sz w:val="18"/>
      <w:szCs w:val="18"/>
    </w:rPr>
  </w:style>
  <w:style w:type="character" w:customStyle="1" w:styleId="NormalAgencyChar">
    <w:name w:val="Normal (Agency) Char"/>
    <w:link w:val="NormalAgency"/>
    <w:rsid w:val="00C179B0"/>
    <w:rPr>
      <w:rFonts w:ascii="Verdana" w:eastAsia="Verdana" w:hAnsi="Verdana" w:cs="Verdana"/>
      <w:sz w:val="18"/>
      <w:szCs w:val="18"/>
      <w:lang w:val="fi-FI" w:eastAsia="fi-FI" w:bidi="fi-FI"/>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rsid w:val="00BC6DC2"/>
    <w:rPr>
      <w:b/>
      <w:bCs/>
    </w:rPr>
  </w:style>
  <w:style w:type="character" w:customStyle="1" w:styleId="CommentTextChar">
    <w:name w:val="Comment Text Char"/>
    <w:link w:val="CommentText"/>
    <w:semiHidden/>
    <w:rsid w:val="00BC6DC2"/>
    <w:rPr>
      <w:rFonts w:eastAsia="Times New Roman"/>
      <w:lang w:eastAsia="fi-FI"/>
    </w:rPr>
  </w:style>
  <w:style w:type="character" w:customStyle="1" w:styleId="CommentSubjectChar">
    <w:name w:val="Comment Subject Char"/>
    <w:link w:val="CommentSubject"/>
    <w:rsid w:val="00BC6DC2"/>
    <w:rPr>
      <w:rFonts w:eastAsia="Times New Roman"/>
      <w:b/>
      <w:bCs/>
      <w:lang w:eastAsia="fi-FI"/>
    </w:rPr>
  </w:style>
  <w:style w:type="paragraph" w:styleId="Revision">
    <w:name w:val="Revision"/>
    <w:hidden/>
    <w:uiPriority w:val="99"/>
    <w:semiHidden/>
    <w:rsid w:val="00B21BE7"/>
    <w:rPr>
      <w:rFonts w:eastAsia="Times New Roman"/>
      <w:sz w:val="22"/>
    </w:rPr>
  </w:style>
  <w:style w:type="paragraph" w:customStyle="1" w:styleId="Default">
    <w:name w:val="Default"/>
    <w:rsid w:val="00C63A97"/>
    <w:pPr>
      <w:autoSpaceDE w:val="0"/>
      <w:autoSpaceDN w:val="0"/>
      <w:adjustRightInd w:val="0"/>
    </w:pPr>
    <w:rPr>
      <w:color w:val="000000"/>
      <w:sz w:val="24"/>
      <w:szCs w:val="24"/>
    </w:rPr>
  </w:style>
  <w:style w:type="paragraph" w:styleId="ListParagraph">
    <w:name w:val="List Paragraph"/>
    <w:basedOn w:val="Normal"/>
    <w:uiPriority w:val="34"/>
    <w:qFormat/>
    <w:rsid w:val="005C6784"/>
    <w:pPr>
      <w:ind w:left="720"/>
      <w:contextualSpacing/>
    </w:pPr>
  </w:style>
  <w:style w:type="character" w:styleId="FollowedHyperlink">
    <w:name w:val="FollowedHyperlink"/>
    <w:basedOn w:val="DefaultParagraphFont"/>
    <w:rsid w:val="008621FB"/>
    <w:rPr>
      <w:color w:val="954F72" w:themeColor="followedHyperlink"/>
      <w:u w:val="single"/>
    </w:rPr>
  </w:style>
  <w:style w:type="paragraph" w:customStyle="1" w:styleId="No-numheading3Agency">
    <w:name w:val="No-num heading 3 (Agency)"/>
    <w:basedOn w:val="Normal"/>
    <w:next w:val="BodytextAgency"/>
    <w:link w:val="No-numheading3AgencyChar"/>
    <w:rsid w:val="00C0588E"/>
    <w:pPr>
      <w:keepNext/>
      <w:tabs>
        <w:tab w:val="clear" w:pos="567"/>
      </w:tabs>
      <w:spacing w:before="280" w:after="220" w:line="240" w:lineRule="auto"/>
      <w:outlineLvl w:val="2"/>
    </w:pPr>
    <w:rPr>
      <w:rFonts w:ascii="Verdana" w:eastAsia="Verdana" w:hAnsi="Verdana"/>
      <w:b/>
      <w:bCs/>
      <w:kern w:val="32"/>
      <w:szCs w:val="22"/>
    </w:rPr>
  </w:style>
  <w:style w:type="character" w:customStyle="1" w:styleId="No-numheading3AgencyChar">
    <w:name w:val="No-num heading 3 (Agency) Char"/>
    <w:link w:val="No-numheading3Agency"/>
    <w:rsid w:val="00C0588E"/>
    <w:rPr>
      <w:rFonts w:ascii="Verdana" w:eastAsia="Verdana" w:hAnsi="Verdana"/>
      <w:b/>
      <w:bCs/>
      <w:kern w:val="32"/>
      <w:sz w:val="22"/>
      <w:szCs w:val="22"/>
    </w:rPr>
  </w:style>
  <w:style w:type="paragraph" w:customStyle="1" w:styleId="TitleA">
    <w:name w:val="Title A"/>
    <w:basedOn w:val="No-numheading3Agency"/>
    <w:qFormat/>
    <w:rsid w:val="001358DB"/>
    <w:pPr>
      <w:spacing w:before="0" w:after="0"/>
      <w:jc w:val="center"/>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cuprior.com/"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ema.europa.eu/"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ema.europa.eu/docs/en_GB/document_library/Template_or_form/2013/03/WC500139752.doc" TargetMode="External"/><Relationship Id="rId5" Type="http://schemas.openxmlformats.org/officeDocument/2006/relationships/numbering" Target="numbering.xml"/><Relationship Id="rId15" Type="http://schemas.openxmlformats.org/officeDocument/2006/relationships/hyperlink" Target="http://www.ema.europa.eu/docs/fi_FI/document_library/Template_or_form/2013/03/WC500139752.doc"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cuprio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9E7BF9-6F72-43CF-BE15-638BF2840783}">
  <ds:schemaRefs>
    <ds:schemaRef ds:uri="http://schemas.microsoft.com/office/2006/metadata/properties"/>
    <ds:schemaRef ds:uri="http://schemas.microsoft.com/office/2006/documentManagement/types"/>
    <ds:schemaRef ds:uri="http://schemas.microsoft.com/sharepoint/v3"/>
    <ds:schemaRef ds:uri="http://purl.org/dc/terms/"/>
    <ds:schemaRef ds:uri="http://schemas.openxmlformats.org/package/2006/metadata/core-properties"/>
    <ds:schemaRef ds:uri="http://purl.org/dc/dcmitype/"/>
    <ds:schemaRef ds:uri="http://schemas.microsoft.com/office/infopath/2007/PartnerControls"/>
    <ds:schemaRef ds:uri="http://purl.org/dc/elements/1.1/"/>
    <ds:schemaRef ds:uri="http://www.w3.org/XML/1998/namespace"/>
  </ds:schemaRefs>
</ds:datastoreItem>
</file>

<file path=customXml/itemProps2.xml><?xml version="1.0" encoding="utf-8"?>
<ds:datastoreItem xmlns:ds="http://schemas.openxmlformats.org/officeDocument/2006/customXml" ds:itemID="{F6AE9EE1-BC8E-454E-A975-3639BC03EC1A}"/>
</file>

<file path=customXml/itemProps3.xml><?xml version="1.0" encoding="utf-8"?>
<ds:datastoreItem xmlns:ds="http://schemas.openxmlformats.org/officeDocument/2006/customXml" ds:itemID="{84430068-A420-4B3F-BD64-5055D3227014}">
  <ds:schemaRefs>
    <ds:schemaRef ds:uri="http://schemas.microsoft.com/sharepoint/v3/contenttype/forms"/>
  </ds:schemaRefs>
</ds:datastoreItem>
</file>

<file path=customXml/itemProps4.xml><?xml version="1.0" encoding="utf-8"?>
<ds:datastoreItem xmlns:ds="http://schemas.openxmlformats.org/officeDocument/2006/customXml" ds:itemID="{C07321DD-3F41-4523-B254-D67072859E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3410</Words>
  <Characters>27603</Characters>
  <Application>Microsoft Office Word</Application>
  <DocSecurity>0</DocSecurity>
  <Lines>230</Lines>
  <Paragraphs>61</Paragraphs>
  <ScaleCrop>false</ScaleCrop>
  <HeadingPairs>
    <vt:vector size="2" baseType="variant">
      <vt:variant>
        <vt:lpstr>Title</vt:lpstr>
      </vt:variant>
      <vt:variant>
        <vt:i4>1</vt:i4>
      </vt:variant>
    </vt:vector>
  </HeadingPairs>
  <TitlesOfParts>
    <vt:vector size="1" baseType="lpstr">
      <vt:lpstr>Cuprior, INN-Trientine tetrahydrochloride</vt:lpstr>
    </vt:vector>
  </TitlesOfParts>
  <Company>VCLS</Company>
  <LinksUpToDate>false</LinksUpToDate>
  <CharactersWithSpaces>30952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ema-combined-h-4005-fi-annotated</dc:title>
  <dc:subject>EPAR</dc:subject>
  <dc:creator>CHMP</dc:creator>
  <cp:keywords>Cuprior, INN-Trientine tetrahydrochloride</cp:keywords>
  <cp:lastModifiedBy>Scanlan Elizabeth</cp:lastModifiedBy>
  <cp:revision>10</cp:revision>
  <dcterms:created xsi:type="dcterms:W3CDTF">2019-08-28T16:01:00Z</dcterms:created>
  <dcterms:modified xsi:type="dcterms:W3CDTF">2021-05-24T19:53:00Z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0x010100726F91DD1AE57B44B1BCEB7F1056F5D0</vt:lpwstr>
  </property>
  <property fmtid="{D5CDD505-2E9C-101B-9397-08002B2CF9AE}" pid="3" name="DM_Author">
    <vt:lpwstr/>
  </property>
  <property fmtid="{D5CDD505-2E9C-101B-9397-08002B2CF9AE}" pid="4" name="DM_Category">
    <vt:lpwstr>Product Information</vt:lpwstr>
  </property>
  <property fmtid="{D5CDD505-2E9C-101B-9397-08002B2CF9AE}" pid="5" name="DM_Creation_Date">
    <vt:lpwstr>28/08/2020 15:43:49</vt:lpwstr>
  </property>
  <property fmtid="{D5CDD505-2E9C-101B-9397-08002B2CF9AE}" pid="6" name="DM_Creator_Name">
    <vt:lpwstr>Leszczynska Edyta</vt:lpwstr>
  </property>
  <property fmtid="{D5CDD505-2E9C-101B-9397-08002B2CF9AE}" pid="7" name="DM_DocRefId">
    <vt:lpwstr>EMA/458157/2020</vt:lpwstr>
  </property>
  <property fmtid="{D5CDD505-2E9C-101B-9397-08002B2CF9AE}" pid="8" name="DM_emea_doc_ref_id">
    <vt:lpwstr>EMA/458157/2020</vt:lpwstr>
  </property>
  <property fmtid="{D5CDD505-2E9C-101B-9397-08002B2CF9AE}" pid="9" name="DM_Keywords">
    <vt:lpwstr/>
  </property>
  <property fmtid="{D5CDD505-2E9C-101B-9397-08002B2CF9AE}" pid="10" name="DM_Language">
    <vt:lpwstr/>
  </property>
  <property fmtid="{D5CDD505-2E9C-101B-9397-08002B2CF9AE}" pid="11" name="DM_Modifer_Name">
    <vt:lpwstr>Leszczynska Edyta</vt:lpwstr>
  </property>
  <property fmtid="{D5CDD505-2E9C-101B-9397-08002B2CF9AE}" pid="12" name="DM_Modified_Date">
    <vt:lpwstr>28/08/2020 15:43:49</vt:lpwstr>
  </property>
  <property fmtid="{D5CDD505-2E9C-101B-9397-08002B2CF9AE}" pid="13" name="DM_Modifier_Name">
    <vt:lpwstr>Leszczynska Edyta</vt:lpwstr>
  </property>
  <property fmtid="{D5CDD505-2E9C-101B-9397-08002B2CF9AE}" pid="14" name="DM_Modify_Date">
    <vt:lpwstr>28/08/2020 15:43:49</vt:lpwstr>
  </property>
  <property fmtid="{D5CDD505-2E9C-101B-9397-08002B2CF9AE}" pid="15" name="DM_Name">
    <vt:lpwstr>ema-combined-h-4005-fi-annotated</vt:lpwstr>
  </property>
  <property fmtid="{D5CDD505-2E9C-101B-9397-08002B2CF9AE}" pid="16" name="DM_Path">
    <vt:lpwstr>/01. Evaluation of Medicines/H-C/A-C/Cuprior - 004005/05 Post Authorisation/Post Activities/2020-xx-xx-4005-IAIN-0015/PI and EPAR documents/Word highlighted</vt:lpwstr>
  </property>
  <property fmtid="{D5CDD505-2E9C-101B-9397-08002B2CF9AE}" pid="17" name="DM_Status">
    <vt:lpwstr/>
  </property>
  <property fmtid="{D5CDD505-2E9C-101B-9397-08002B2CF9AE}" pid="18" name="DM_Subject">
    <vt:lpwstr/>
  </property>
  <property fmtid="{D5CDD505-2E9C-101B-9397-08002B2CF9AE}" pid="19" name="DM_Title">
    <vt:lpwstr/>
  </property>
  <property fmtid="{D5CDD505-2E9C-101B-9397-08002B2CF9AE}" pid="20" name="DM_Type">
    <vt:lpwstr>emea_document</vt:lpwstr>
  </property>
  <property fmtid="{D5CDD505-2E9C-101B-9397-08002B2CF9AE}" pid="21" name="DM_Version">
    <vt:lpwstr>1.0,CURRENT</vt:lpwstr>
  </property>
  <property fmtid="{D5CDD505-2E9C-101B-9397-08002B2CF9AE}" pid="22" name="MSIP_Label_0eea11ca-d417-4147-80ed-01a58412c458_Enabled">
    <vt:lpwstr>true</vt:lpwstr>
  </property>
  <property fmtid="{D5CDD505-2E9C-101B-9397-08002B2CF9AE}" pid="23" name="MSIP_Label_0eea11ca-d417-4147-80ed-01a58412c458_SetDate">
    <vt:lpwstr>2021-05-24T19:53:31Z</vt:lpwstr>
  </property>
  <property fmtid="{D5CDD505-2E9C-101B-9397-08002B2CF9AE}" pid="24" name="MSIP_Label_0eea11ca-d417-4147-80ed-01a58412c458_Method">
    <vt:lpwstr>Standard</vt:lpwstr>
  </property>
  <property fmtid="{D5CDD505-2E9C-101B-9397-08002B2CF9AE}" pid="25" name="MSIP_Label_0eea11ca-d417-4147-80ed-01a58412c458_Name">
    <vt:lpwstr>0eea11ca-d417-4147-80ed-01a58412c458</vt:lpwstr>
  </property>
  <property fmtid="{D5CDD505-2E9C-101B-9397-08002B2CF9AE}" pid="26" name="MSIP_Label_0eea11ca-d417-4147-80ed-01a58412c458_SiteId">
    <vt:lpwstr>bc9dc15c-61bc-4f03-b60b-e5b6d8922839</vt:lpwstr>
  </property>
  <property fmtid="{D5CDD505-2E9C-101B-9397-08002B2CF9AE}" pid="27" name="MSIP_Label_0eea11ca-d417-4147-80ed-01a58412c458_ActionId">
    <vt:lpwstr>f636e8b6-93b1-4c87-9587-783a9ca49abe</vt:lpwstr>
  </property>
  <property fmtid="{D5CDD505-2E9C-101B-9397-08002B2CF9AE}" pid="28" name="MSIP_Label_0eea11ca-d417-4147-80ed-01a58412c458_ContentBits">
    <vt:lpwstr>2</vt:lpwstr>
  </property>
</Properties>
</file>