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2DBBE3" w14:textId="77777777" w:rsidR="00043779" w:rsidRPr="00D75D37" w:rsidRDefault="00043779" w:rsidP="00B311CC">
      <w:bookmarkStart w:id="0" w:name="_GoBack"/>
      <w:bookmarkEnd w:id="0"/>
    </w:p>
    <w:p w14:paraId="628DD58B" w14:textId="77777777" w:rsidR="00043779" w:rsidRPr="00D75D37" w:rsidRDefault="00043779" w:rsidP="00B311CC"/>
    <w:p w14:paraId="76462CC7" w14:textId="77777777" w:rsidR="00043779" w:rsidRPr="00D75D37" w:rsidRDefault="00043779" w:rsidP="00B311CC"/>
    <w:p w14:paraId="7D30D516" w14:textId="77777777" w:rsidR="00043779" w:rsidRPr="00D75D37" w:rsidRDefault="00043779" w:rsidP="00B311CC"/>
    <w:p w14:paraId="556BA480" w14:textId="77777777" w:rsidR="00043779" w:rsidRPr="00D75D37" w:rsidRDefault="00043779" w:rsidP="00B311CC">
      <w:pPr>
        <w:rPr>
          <w:szCs w:val="22"/>
        </w:rPr>
      </w:pPr>
    </w:p>
    <w:p w14:paraId="1D92B7EA" w14:textId="77777777" w:rsidR="00043779" w:rsidRPr="00D75D37" w:rsidRDefault="00043779" w:rsidP="00B311CC">
      <w:pPr>
        <w:rPr>
          <w:szCs w:val="22"/>
        </w:rPr>
      </w:pPr>
    </w:p>
    <w:p w14:paraId="20A657B0" w14:textId="77777777" w:rsidR="00043779" w:rsidRPr="00D75D37" w:rsidRDefault="00043779" w:rsidP="00B311CC">
      <w:pPr>
        <w:rPr>
          <w:szCs w:val="22"/>
        </w:rPr>
      </w:pPr>
    </w:p>
    <w:p w14:paraId="287EBFF3" w14:textId="77777777" w:rsidR="00043779" w:rsidRPr="00D75D37" w:rsidRDefault="00043779" w:rsidP="00B311CC">
      <w:pPr>
        <w:rPr>
          <w:szCs w:val="22"/>
        </w:rPr>
      </w:pPr>
    </w:p>
    <w:p w14:paraId="21968BEB" w14:textId="77777777" w:rsidR="00043779" w:rsidRPr="00D75D37" w:rsidRDefault="00043779" w:rsidP="00B311CC">
      <w:pPr>
        <w:rPr>
          <w:szCs w:val="22"/>
        </w:rPr>
      </w:pPr>
    </w:p>
    <w:p w14:paraId="27828A84" w14:textId="77777777" w:rsidR="00043779" w:rsidRPr="00D75D37" w:rsidRDefault="00043779" w:rsidP="00B311CC">
      <w:pPr>
        <w:rPr>
          <w:szCs w:val="22"/>
        </w:rPr>
      </w:pPr>
    </w:p>
    <w:p w14:paraId="5608C31E" w14:textId="77777777" w:rsidR="00043779" w:rsidRPr="00D75D37" w:rsidRDefault="00043779" w:rsidP="00B311CC">
      <w:pPr>
        <w:rPr>
          <w:szCs w:val="22"/>
        </w:rPr>
      </w:pPr>
    </w:p>
    <w:p w14:paraId="29323595" w14:textId="77777777" w:rsidR="00043779" w:rsidRPr="00D75D37" w:rsidRDefault="00043779" w:rsidP="00B311CC">
      <w:pPr>
        <w:rPr>
          <w:szCs w:val="22"/>
        </w:rPr>
      </w:pPr>
    </w:p>
    <w:p w14:paraId="063E6D40" w14:textId="77777777" w:rsidR="00043779" w:rsidRPr="00D75D37" w:rsidRDefault="00043779" w:rsidP="00B311CC">
      <w:pPr>
        <w:rPr>
          <w:szCs w:val="22"/>
        </w:rPr>
      </w:pPr>
    </w:p>
    <w:p w14:paraId="23F1D4BE" w14:textId="77777777" w:rsidR="00043779" w:rsidRPr="00D75D37" w:rsidRDefault="00043779" w:rsidP="00B311CC">
      <w:pPr>
        <w:rPr>
          <w:szCs w:val="22"/>
        </w:rPr>
      </w:pPr>
    </w:p>
    <w:p w14:paraId="0F7B421C" w14:textId="77777777" w:rsidR="00043779" w:rsidRPr="00D75D37" w:rsidRDefault="00043779" w:rsidP="00B311CC">
      <w:pPr>
        <w:rPr>
          <w:szCs w:val="22"/>
        </w:rPr>
      </w:pPr>
    </w:p>
    <w:p w14:paraId="06A3F1C9" w14:textId="77777777" w:rsidR="00043779" w:rsidRPr="00D75D37" w:rsidRDefault="00043779" w:rsidP="00B311CC">
      <w:pPr>
        <w:rPr>
          <w:szCs w:val="22"/>
        </w:rPr>
      </w:pPr>
    </w:p>
    <w:p w14:paraId="5A7F55AE" w14:textId="77777777" w:rsidR="00043779" w:rsidRPr="00D75D37" w:rsidRDefault="00043779" w:rsidP="00B311CC">
      <w:pPr>
        <w:rPr>
          <w:szCs w:val="22"/>
        </w:rPr>
      </w:pPr>
    </w:p>
    <w:p w14:paraId="6206CDC0" w14:textId="77777777" w:rsidR="00043779" w:rsidRPr="00D75D37" w:rsidRDefault="00043779" w:rsidP="00B311CC"/>
    <w:p w14:paraId="3A101AEA" w14:textId="77777777" w:rsidR="00043779" w:rsidRPr="00D75D37" w:rsidRDefault="00043779" w:rsidP="00B311CC"/>
    <w:p w14:paraId="16E54685" w14:textId="77777777" w:rsidR="00043779" w:rsidRPr="00D75D37" w:rsidRDefault="00043779" w:rsidP="00B311CC"/>
    <w:p w14:paraId="74CF290A" w14:textId="77777777" w:rsidR="00043779" w:rsidRPr="00D75D37" w:rsidRDefault="00043779" w:rsidP="00B311CC"/>
    <w:p w14:paraId="4A6664D6" w14:textId="77777777" w:rsidR="00043779" w:rsidRPr="00D75D37" w:rsidRDefault="00043779" w:rsidP="00B311CC"/>
    <w:p w14:paraId="5537377D" w14:textId="77777777" w:rsidR="00043779" w:rsidRPr="00D75D37" w:rsidRDefault="00043779" w:rsidP="00043779">
      <w:pPr>
        <w:spacing w:line="240" w:lineRule="auto"/>
        <w:outlineLvl w:val="0"/>
        <w:rPr>
          <w:b/>
        </w:rPr>
      </w:pPr>
    </w:p>
    <w:p w14:paraId="425896C5" w14:textId="77777777" w:rsidR="00043779" w:rsidRPr="00D75D37" w:rsidRDefault="00993DE8" w:rsidP="00043779">
      <w:pPr>
        <w:spacing w:line="240" w:lineRule="auto"/>
        <w:jc w:val="center"/>
        <w:outlineLvl w:val="0"/>
      </w:pPr>
      <w:r w:rsidRPr="00D75D37">
        <w:rPr>
          <w:b/>
        </w:rPr>
        <w:t>VIÐAUKI</w:t>
      </w:r>
    </w:p>
    <w:p w14:paraId="5B9CCDAB" w14:textId="77777777" w:rsidR="00043779" w:rsidRPr="00D75D37" w:rsidRDefault="00043779" w:rsidP="00B311CC"/>
    <w:p w14:paraId="298B0B9D" w14:textId="77777777" w:rsidR="00043779" w:rsidRPr="00D75D37" w:rsidRDefault="00993DE8" w:rsidP="00043779">
      <w:pPr>
        <w:spacing w:line="240" w:lineRule="auto"/>
        <w:jc w:val="center"/>
        <w:outlineLvl w:val="0"/>
      </w:pPr>
      <w:r w:rsidRPr="00D75D37">
        <w:rPr>
          <w:b/>
        </w:rPr>
        <w:t>SAMANTEKT Á EIGINLEIKUM LYFS</w:t>
      </w:r>
    </w:p>
    <w:p w14:paraId="56494E7D" w14:textId="77777777" w:rsidR="00043779" w:rsidRPr="00D75D37" w:rsidRDefault="00993DE8" w:rsidP="00043779">
      <w:pPr>
        <w:spacing w:line="240" w:lineRule="auto"/>
        <w:rPr>
          <w:szCs w:val="22"/>
        </w:rPr>
      </w:pPr>
      <w:r w:rsidRPr="00D75D37">
        <w:br w:type="page"/>
      </w:r>
      <w:r w:rsidRPr="00D75D37">
        <w:rPr>
          <w:b/>
        </w:rPr>
        <w:lastRenderedPageBreak/>
        <w:t>1.</w:t>
      </w:r>
      <w:r w:rsidRPr="00D75D37">
        <w:rPr>
          <w:b/>
        </w:rPr>
        <w:tab/>
        <w:t>HEITI LYFS</w:t>
      </w:r>
    </w:p>
    <w:p w14:paraId="5555040D" w14:textId="77777777" w:rsidR="00043779" w:rsidRPr="00D75D37" w:rsidRDefault="00043779" w:rsidP="00043779">
      <w:pPr>
        <w:spacing w:line="240" w:lineRule="auto"/>
        <w:rPr>
          <w:iCs/>
          <w:szCs w:val="22"/>
        </w:rPr>
      </w:pPr>
    </w:p>
    <w:p w14:paraId="39893D1E" w14:textId="77777777" w:rsidR="00043779" w:rsidRPr="00D75D37" w:rsidRDefault="00993DE8" w:rsidP="00043779">
      <w:pPr>
        <w:widowControl w:val="0"/>
        <w:spacing w:line="240" w:lineRule="auto"/>
        <w:rPr>
          <w:szCs w:val="22"/>
        </w:rPr>
      </w:pPr>
      <w:r w:rsidRPr="00D75D37">
        <w:t xml:space="preserve">Cuprior 150 mg </w:t>
      </w:r>
      <w:r w:rsidR="00CC3DAC" w:rsidRPr="00D75D37">
        <w:t xml:space="preserve">filmuhúðaðar </w:t>
      </w:r>
      <w:r w:rsidRPr="00D75D37">
        <w:t>töflur</w:t>
      </w:r>
    </w:p>
    <w:p w14:paraId="60FA6BEF" w14:textId="77777777" w:rsidR="00043779" w:rsidRPr="00D75D37" w:rsidRDefault="00043779" w:rsidP="00043779">
      <w:pPr>
        <w:spacing w:line="240" w:lineRule="auto"/>
        <w:rPr>
          <w:iCs/>
          <w:szCs w:val="22"/>
        </w:rPr>
      </w:pPr>
    </w:p>
    <w:p w14:paraId="020B86F8" w14:textId="77777777" w:rsidR="00043779" w:rsidRPr="00D75D37" w:rsidRDefault="00043779" w:rsidP="00043779">
      <w:pPr>
        <w:spacing w:line="240" w:lineRule="auto"/>
        <w:rPr>
          <w:iCs/>
          <w:szCs w:val="22"/>
        </w:rPr>
      </w:pPr>
    </w:p>
    <w:p w14:paraId="0F459517" w14:textId="77777777" w:rsidR="00043779" w:rsidRPr="00D75D37" w:rsidRDefault="00993DE8" w:rsidP="00043779">
      <w:pPr>
        <w:suppressAutoHyphens/>
        <w:spacing w:line="240" w:lineRule="auto"/>
        <w:ind w:left="567" w:hanging="567"/>
        <w:rPr>
          <w:szCs w:val="22"/>
        </w:rPr>
      </w:pPr>
      <w:r w:rsidRPr="00D75D37">
        <w:rPr>
          <w:b/>
        </w:rPr>
        <w:t>2.</w:t>
      </w:r>
      <w:r w:rsidRPr="00D75D37">
        <w:rPr>
          <w:b/>
        </w:rPr>
        <w:tab/>
        <w:t>INNIHALDSLÝSING</w:t>
      </w:r>
    </w:p>
    <w:p w14:paraId="7B754149" w14:textId="77777777" w:rsidR="00043779" w:rsidRPr="00D75D37" w:rsidRDefault="00043779" w:rsidP="00043779">
      <w:pPr>
        <w:spacing w:line="240" w:lineRule="auto"/>
        <w:rPr>
          <w:iCs/>
          <w:szCs w:val="22"/>
        </w:rPr>
      </w:pPr>
    </w:p>
    <w:p w14:paraId="5C568B9F" w14:textId="77777777" w:rsidR="00043779" w:rsidRPr="00D75D37" w:rsidRDefault="00993DE8" w:rsidP="00043779">
      <w:pPr>
        <w:widowControl w:val="0"/>
        <w:rPr>
          <w:szCs w:val="22"/>
        </w:rPr>
      </w:pPr>
      <w:r w:rsidRPr="00D75D37">
        <w:t xml:space="preserve">Hver </w:t>
      </w:r>
      <w:r w:rsidR="00CC3DAC" w:rsidRPr="00D75D37">
        <w:t xml:space="preserve">filmuhúðuð </w:t>
      </w:r>
      <w:r w:rsidRPr="00D75D37">
        <w:t>tafla inniheldur tríentín tetrahýdróklóríð sem jafngildir 150</w:t>
      </w:r>
      <w:r w:rsidR="0042361A" w:rsidRPr="00D75D37">
        <w:t> </w:t>
      </w:r>
      <w:r w:rsidRPr="00D75D37">
        <w:t>mg af tríentíni.</w:t>
      </w:r>
    </w:p>
    <w:p w14:paraId="7F374792" w14:textId="77777777" w:rsidR="00043779" w:rsidRPr="00D75D37" w:rsidRDefault="00043779" w:rsidP="00043779">
      <w:pPr>
        <w:rPr>
          <w:szCs w:val="22"/>
        </w:rPr>
      </w:pPr>
    </w:p>
    <w:p w14:paraId="06C1B310" w14:textId="77777777" w:rsidR="00043779" w:rsidRPr="00D75D37" w:rsidRDefault="00993DE8" w:rsidP="00043779">
      <w:pPr>
        <w:outlineLvl w:val="0"/>
        <w:rPr>
          <w:szCs w:val="22"/>
        </w:rPr>
      </w:pPr>
      <w:r w:rsidRPr="00D75D37">
        <w:t xml:space="preserve">Sjá lista yfir öll </w:t>
      </w:r>
      <w:r w:rsidRPr="00D75D37">
        <w:t>hjálparefni í kafla</w:t>
      </w:r>
      <w:r w:rsidR="0042361A" w:rsidRPr="00D75D37">
        <w:t> </w:t>
      </w:r>
      <w:r w:rsidRPr="00D75D37">
        <w:t>6.1.</w:t>
      </w:r>
    </w:p>
    <w:p w14:paraId="4FFF2C93" w14:textId="77777777" w:rsidR="00043779" w:rsidRPr="00D75D37" w:rsidRDefault="00043779" w:rsidP="00043779">
      <w:pPr>
        <w:rPr>
          <w:szCs w:val="22"/>
        </w:rPr>
      </w:pPr>
    </w:p>
    <w:p w14:paraId="0B5DF359" w14:textId="77777777" w:rsidR="00043779" w:rsidRPr="00D75D37" w:rsidRDefault="00043779" w:rsidP="00043779">
      <w:pPr>
        <w:spacing w:line="240" w:lineRule="auto"/>
        <w:rPr>
          <w:szCs w:val="22"/>
        </w:rPr>
      </w:pPr>
    </w:p>
    <w:p w14:paraId="2E4D5F0C" w14:textId="77777777" w:rsidR="00043779" w:rsidRPr="00D75D37" w:rsidRDefault="00993DE8" w:rsidP="00043779">
      <w:pPr>
        <w:suppressAutoHyphens/>
        <w:spacing w:line="240" w:lineRule="auto"/>
        <w:ind w:left="567" w:hanging="567"/>
        <w:rPr>
          <w:caps/>
          <w:szCs w:val="22"/>
        </w:rPr>
      </w:pPr>
      <w:r w:rsidRPr="00D75D37">
        <w:rPr>
          <w:b/>
        </w:rPr>
        <w:t>3.</w:t>
      </w:r>
      <w:r w:rsidRPr="00D75D37">
        <w:rPr>
          <w:b/>
        </w:rPr>
        <w:tab/>
        <w:t>LYFJAFORM</w:t>
      </w:r>
    </w:p>
    <w:p w14:paraId="69440E4C" w14:textId="77777777" w:rsidR="00043779" w:rsidRPr="00D75D37" w:rsidRDefault="00043779" w:rsidP="00043779">
      <w:pPr>
        <w:spacing w:line="240" w:lineRule="auto"/>
        <w:rPr>
          <w:szCs w:val="22"/>
        </w:rPr>
      </w:pPr>
    </w:p>
    <w:p w14:paraId="72E569A0" w14:textId="77777777" w:rsidR="00043779" w:rsidRPr="00D75D37" w:rsidRDefault="00993DE8" w:rsidP="00043779">
      <w:pPr>
        <w:rPr>
          <w:szCs w:val="22"/>
        </w:rPr>
      </w:pPr>
      <w:r w:rsidRPr="00D75D37">
        <w:t>Filmuhúðuð tafla.</w:t>
      </w:r>
    </w:p>
    <w:p w14:paraId="66120E2B" w14:textId="77777777" w:rsidR="00043779" w:rsidRPr="00D75D37" w:rsidRDefault="00043779" w:rsidP="00043779">
      <w:pPr>
        <w:rPr>
          <w:szCs w:val="22"/>
        </w:rPr>
      </w:pPr>
    </w:p>
    <w:p w14:paraId="5DB668F4" w14:textId="77777777" w:rsidR="00043779" w:rsidRPr="00D75D37" w:rsidRDefault="00993DE8" w:rsidP="0042361A">
      <w:pPr>
        <w:rPr>
          <w:szCs w:val="22"/>
        </w:rPr>
      </w:pPr>
      <w:r w:rsidRPr="00D75D37">
        <w:t>Gul, 16</w:t>
      </w:r>
      <w:r w:rsidR="0042361A" w:rsidRPr="00D75D37">
        <w:t> </w:t>
      </w:r>
      <w:r w:rsidRPr="00D75D37">
        <w:t>mm x 8</w:t>
      </w:r>
      <w:r w:rsidR="0042361A" w:rsidRPr="00D75D37">
        <w:t> </w:t>
      </w:r>
      <w:r w:rsidRPr="00D75D37">
        <w:t>mm ílöng filmuhúðuð tafla með deiliskoru á báðum hliðum.</w:t>
      </w:r>
    </w:p>
    <w:p w14:paraId="39E5309B" w14:textId="77777777" w:rsidR="00043779" w:rsidRPr="00D75D37" w:rsidRDefault="00043779" w:rsidP="00043779">
      <w:pPr>
        <w:rPr>
          <w:szCs w:val="22"/>
        </w:rPr>
      </w:pPr>
    </w:p>
    <w:p w14:paraId="28868D97" w14:textId="77777777" w:rsidR="00043779" w:rsidRPr="00D75D37" w:rsidRDefault="00993DE8" w:rsidP="00043779">
      <w:pPr>
        <w:rPr>
          <w:szCs w:val="22"/>
        </w:rPr>
      </w:pPr>
      <w:r w:rsidRPr="00D75D37">
        <w:t>Töflunni má skipta í jafna skammta.</w:t>
      </w:r>
    </w:p>
    <w:p w14:paraId="4CF2A72E" w14:textId="77777777" w:rsidR="00043779" w:rsidRPr="00D75D37" w:rsidRDefault="00043779" w:rsidP="00043779">
      <w:pPr>
        <w:rPr>
          <w:szCs w:val="22"/>
        </w:rPr>
      </w:pPr>
    </w:p>
    <w:p w14:paraId="14047AF0" w14:textId="77777777" w:rsidR="00043779" w:rsidRPr="00D75D37" w:rsidRDefault="00043779" w:rsidP="00043779">
      <w:pPr>
        <w:rPr>
          <w:szCs w:val="22"/>
        </w:rPr>
      </w:pPr>
    </w:p>
    <w:p w14:paraId="0AECF9E5" w14:textId="77777777" w:rsidR="00043779" w:rsidRPr="00D75D37" w:rsidRDefault="00993DE8" w:rsidP="00043779">
      <w:pPr>
        <w:suppressAutoHyphens/>
        <w:spacing w:line="240" w:lineRule="auto"/>
        <w:ind w:left="567" w:hanging="567"/>
        <w:rPr>
          <w:caps/>
          <w:szCs w:val="22"/>
        </w:rPr>
      </w:pPr>
      <w:r w:rsidRPr="00D75D37">
        <w:rPr>
          <w:b/>
          <w:caps/>
        </w:rPr>
        <w:t>4.</w:t>
      </w:r>
      <w:r w:rsidRPr="00D75D37">
        <w:rPr>
          <w:b/>
          <w:caps/>
        </w:rPr>
        <w:tab/>
      </w:r>
      <w:r w:rsidRPr="00D75D37">
        <w:rPr>
          <w:b/>
        </w:rPr>
        <w:t>KLÍNÍSKAR UPPLÝSINGAR</w:t>
      </w:r>
    </w:p>
    <w:p w14:paraId="403B7C37" w14:textId="77777777" w:rsidR="00043779" w:rsidRPr="00D75D37" w:rsidRDefault="00043779" w:rsidP="00043779">
      <w:pPr>
        <w:spacing w:line="240" w:lineRule="auto"/>
        <w:rPr>
          <w:szCs w:val="22"/>
        </w:rPr>
      </w:pPr>
    </w:p>
    <w:p w14:paraId="45192265" w14:textId="77777777" w:rsidR="00043779" w:rsidRPr="00D75D37" w:rsidRDefault="00993DE8" w:rsidP="00043779">
      <w:pPr>
        <w:spacing w:line="240" w:lineRule="auto"/>
        <w:ind w:left="567" w:hanging="567"/>
        <w:outlineLvl w:val="0"/>
        <w:rPr>
          <w:szCs w:val="22"/>
        </w:rPr>
      </w:pPr>
      <w:r w:rsidRPr="00D75D37">
        <w:rPr>
          <w:b/>
        </w:rPr>
        <w:t>4.1</w:t>
      </w:r>
      <w:r w:rsidRPr="00D75D37">
        <w:rPr>
          <w:b/>
        </w:rPr>
        <w:tab/>
        <w:t>Ábendingar</w:t>
      </w:r>
    </w:p>
    <w:p w14:paraId="7049636A" w14:textId="77777777" w:rsidR="00043779" w:rsidRPr="00D75D37" w:rsidRDefault="00043779" w:rsidP="00043779">
      <w:pPr>
        <w:spacing w:line="240" w:lineRule="auto"/>
        <w:rPr>
          <w:szCs w:val="22"/>
        </w:rPr>
      </w:pPr>
    </w:p>
    <w:p w14:paraId="4A77DAD5" w14:textId="77777777" w:rsidR="00043779" w:rsidRPr="00D75D37" w:rsidRDefault="00993DE8" w:rsidP="0042361A">
      <w:pPr>
        <w:rPr>
          <w:i/>
          <w:color w:val="000000"/>
          <w:szCs w:val="22"/>
        </w:rPr>
      </w:pPr>
      <w:r w:rsidRPr="00D75D37">
        <w:t xml:space="preserve">Cuprior er ætlað til meðferðar við Wilsons sjúkdómi hjá fullorðnum, unglingum og börnum </w:t>
      </w:r>
      <w:r w:rsidRPr="00D75D37">
        <w:rPr>
          <w:cs/>
        </w:rPr>
        <w:t>≥</w:t>
      </w:r>
      <w:r w:rsidR="0042361A" w:rsidRPr="00D75D37">
        <w:t> </w:t>
      </w:r>
      <w:r w:rsidRPr="00D75D37">
        <w:t>5</w:t>
      </w:r>
      <w:r w:rsidR="0042361A" w:rsidRPr="00D75D37">
        <w:t> </w:t>
      </w:r>
      <w:r w:rsidRPr="00D75D37">
        <w:t>ára sem þola ekki meðferð með D-penisillamíni.</w:t>
      </w:r>
    </w:p>
    <w:p w14:paraId="73130AFF" w14:textId="77777777" w:rsidR="00043779" w:rsidRPr="00D75D37" w:rsidRDefault="00043779" w:rsidP="00043779">
      <w:pPr>
        <w:spacing w:line="240" w:lineRule="auto"/>
        <w:rPr>
          <w:szCs w:val="22"/>
        </w:rPr>
      </w:pPr>
    </w:p>
    <w:p w14:paraId="3C99CEE0" w14:textId="77777777" w:rsidR="00043779" w:rsidRPr="00D75D37" w:rsidRDefault="00993DE8" w:rsidP="00043779">
      <w:pPr>
        <w:spacing w:line="240" w:lineRule="auto"/>
        <w:outlineLvl w:val="0"/>
        <w:rPr>
          <w:b/>
          <w:szCs w:val="22"/>
        </w:rPr>
      </w:pPr>
      <w:r w:rsidRPr="00D75D37">
        <w:rPr>
          <w:b/>
        </w:rPr>
        <w:t>4.2</w:t>
      </w:r>
      <w:r w:rsidRPr="00D75D37">
        <w:rPr>
          <w:b/>
        </w:rPr>
        <w:tab/>
        <w:t>Skammtar og lyfjagjöf</w:t>
      </w:r>
    </w:p>
    <w:p w14:paraId="73A23320" w14:textId="77777777" w:rsidR="00043779" w:rsidRPr="00D75D37" w:rsidRDefault="00043779" w:rsidP="00043779">
      <w:pPr>
        <w:spacing w:line="240" w:lineRule="auto"/>
        <w:rPr>
          <w:szCs w:val="22"/>
        </w:rPr>
      </w:pPr>
    </w:p>
    <w:p w14:paraId="309044F8" w14:textId="77777777" w:rsidR="00043779" w:rsidRPr="00D75D37" w:rsidRDefault="00993DE8" w:rsidP="00043779">
      <w:pPr>
        <w:rPr>
          <w:szCs w:val="22"/>
        </w:rPr>
      </w:pPr>
      <w:r w:rsidRPr="00D75D37">
        <w:t xml:space="preserve">Meðferð skal einungis hafin af sérfræðilæknum með reynslu í meðferð á Wilsons </w:t>
      </w:r>
      <w:r w:rsidRPr="00D75D37">
        <w:t>sjúkdómi.</w:t>
      </w:r>
    </w:p>
    <w:p w14:paraId="29B298C4" w14:textId="77777777" w:rsidR="00043779" w:rsidRPr="00D75D37" w:rsidRDefault="00043779" w:rsidP="00043779">
      <w:pPr>
        <w:rPr>
          <w:szCs w:val="22"/>
        </w:rPr>
      </w:pPr>
    </w:p>
    <w:p w14:paraId="439B534C" w14:textId="77777777" w:rsidR="00043779" w:rsidRPr="00D75D37" w:rsidRDefault="00993DE8" w:rsidP="00043779">
      <w:pPr>
        <w:rPr>
          <w:szCs w:val="22"/>
        </w:rPr>
      </w:pPr>
      <w:r w:rsidRPr="00D75D37">
        <w:rPr>
          <w:u w:val="single"/>
        </w:rPr>
        <w:t>Skammtar</w:t>
      </w:r>
    </w:p>
    <w:p w14:paraId="38D75803" w14:textId="77777777" w:rsidR="00043779" w:rsidRPr="00D75D37" w:rsidRDefault="00993DE8" w:rsidP="00043779">
      <w:pPr>
        <w:rPr>
          <w:rFonts w:eastAsia="SimSun"/>
          <w:szCs w:val="22"/>
        </w:rPr>
      </w:pPr>
      <w:r w:rsidRPr="00D75D37">
        <w:t>Upphafsskammturinn svarar venjulega til lægsta skammtsins á skammtabilinu og síðan skal aðlaga skammtinn í samræmi við klíníska svörun sjúklingsins (sjá kafla</w:t>
      </w:r>
      <w:r w:rsidR="0042361A" w:rsidRPr="00D75D37">
        <w:t> </w:t>
      </w:r>
      <w:r w:rsidRPr="00D75D37">
        <w:t>4.4).</w:t>
      </w:r>
    </w:p>
    <w:p w14:paraId="385836EB" w14:textId="77777777" w:rsidR="00043779" w:rsidRPr="00D75D37" w:rsidRDefault="00043779" w:rsidP="00043779">
      <w:pPr>
        <w:tabs>
          <w:tab w:val="clear" w:pos="567"/>
        </w:tabs>
        <w:autoSpaceDE w:val="0"/>
        <w:autoSpaceDN w:val="0"/>
        <w:adjustRightInd w:val="0"/>
        <w:spacing w:line="240" w:lineRule="auto"/>
        <w:rPr>
          <w:rFonts w:eastAsia="SimSun"/>
          <w:i/>
          <w:iCs/>
          <w:szCs w:val="22"/>
        </w:rPr>
      </w:pPr>
    </w:p>
    <w:p w14:paraId="2B3FA851" w14:textId="77777777" w:rsidR="00043779" w:rsidRPr="00D75D37" w:rsidRDefault="00993DE8" w:rsidP="00043779">
      <w:pPr>
        <w:tabs>
          <w:tab w:val="clear" w:pos="567"/>
        </w:tabs>
        <w:autoSpaceDE w:val="0"/>
        <w:autoSpaceDN w:val="0"/>
        <w:adjustRightInd w:val="0"/>
        <w:spacing w:line="240" w:lineRule="auto"/>
        <w:rPr>
          <w:rFonts w:eastAsia="SimSun"/>
          <w:iCs/>
          <w:szCs w:val="22"/>
        </w:rPr>
      </w:pPr>
      <w:r w:rsidRPr="00D75D37">
        <w:t>Ráðlagður skammtur er á bilinu 450</w:t>
      </w:r>
      <w:r w:rsidR="0042361A" w:rsidRPr="00D75D37">
        <w:t> </w:t>
      </w:r>
      <w:r w:rsidRPr="00D75D37">
        <w:t>mg og 975</w:t>
      </w:r>
      <w:r w:rsidR="0042361A" w:rsidRPr="00D75D37">
        <w:t> </w:t>
      </w:r>
      <w:r w:rsidRPr="00D75D37">
        <w:t>mg (3 til 6½</w:t>
      </w:r>
      <w:r w:rsidR="0042361A" w:rsidRPr="00D75D37">
        <w:t> </w:t>
      </w:r>
      <w:r w:rsidR="00CC3DAC" w:rsidRPr="00D75D37">
        <w:t xml:space="preserve">filmuhúðuð </w:t>
      </w:r>
      <w:r w:rsidRPr="00D75D37">
        <w:t>t</w:t>
      </w:r>
      <w:r w:rsidRPr="00D75D37">
        <w:t>afla) á dag í 2 til 4</w:t>
      </w:r>
      <w:r w:rsidR="0042361A" w:rsidRPr="00D75D37">
        <w:t> </w:t>
      </w:r>
      <w:r w:rsidRPr="00D75D37">
        <w:t>aðskildum skömmtum.</w:t>
      </w:r>
    </w:p>
    <w:p w14:paraId="44290830" w14:textId="77777777" w:rsidR="00043779" w:rsidRPr="00D75D37" w:rsidRDefault="00043779" w:rsidP="00043779">
      <w:pPr>
        <w:tabs>
          <w:tab w:val="clear" w:pos="567"/>
        </w:tabs>
        <w:autoSpaceDE w:val="0"/>
        <w:autoSpaceDN w:val="0"/>
        <w:adjustRightInd w:val="0"/>
        <w:spacing w:line="240" w:lineRule="auto"/>
        <w:rPr>
          <w:rFonts w:eastAsia="SimSun"/>
          <w:iCs/>
          <w:szCs w:val="22"/>
          <w:u w:val="single"/>
        </w:rPr>
      </w:pPr>
    </w:p>
    <w:p w14:paraId="752BEE54" w14:textId="77777777" w:rsidR="00043779" w:rsidRPr="00D75D37" w:rsidRDefault="00993DE8" w:rsidP="00043779">
      <w:pPr>
        <w:tabs>
          <w:tab w:val="clear" w:pos="567"/>
        </w:tabs>
        <w:autoSpaceDE w:val="0"/>
        <w:autoSpaceDN w:val="0"/>
        <w:adjustRightInd w:val="0"/>
        <w:spacing w:line="240" w:lineRule="auto"/>
        <w:rPr>
          <w:rFonts w:eastAsia="SimSun"/>
          <w:i/>
          <w:iCs/>
          <w:szCs w:val="22"/>
          <w:u w:val="single"/>
        </w:rPr>
      </w:pPr>
      <w:r w:rsidRPr="00D75D37">
        <w:rPr>
          <w:i/>
          <w:u w:val="single"/>
        </w:rPr>
        <w:t>Sérstakir sjúklingahópar</w:t>
      </w:r>
    </w:p>
    <w:p w14:paraId="31630500" w14:textId="77777777" w:rsidR="00043779" w:rsidRPr="00D75D37" w:rsidRDefault="00993DE8" w:rsidP="00043779">
      <w:pPr>
        <w:tabs>
          <w:tab w:val="clear" w:pos="567"/>
        </w:tabs>
        <w:autoSpaceDE w:val="0"/>
        <w:autoSpaceDN w:val="0"/>
        <w:adjustRightInd w:val="0"/>
        <w:spacing w:line="240" w:lineRule="auto"/>
        <w:rPr>
          <w:rFonts w:eastAsia="SimSun"/>
          <w:i/>
          <w:iCs/>
          <w:szCs w:val="22"/>
        </w:rPr>
      </w:pPr>
      <w:r w:rsidRPr="00D75D37">
        <w:rPr>
          <w:i/>
        </w:rPr>
        <w:t>Aldraðir</w:t>
      </w:r>
    </w:p>
    <w:p w14:paraId="3EC3ADD6" w14:textId="77777777" w:rsidR="00043779" w:rsidRPr="00D75D37" w:rsidRDefault="00993DE8" w:rsidP="00043779">
      <w:pPr>
        <w:rPr>
          <w:rFonts w:eastAsia="TimesNewRoman"/>
          <w:szCs w:val="22"/>
        </w:rPr>
      </w:pPr>
      <w:r w:rsidRPr="00D75D37">
        <w:t>Ekki er þörf á skammtaaðlögun hjá öldruðum sjúklingum.</w:t>
      </w:r>
    </w:p>
    <w:p w14:paraId="73F0C69A" w14:textId="77777777" w:rsidR="00043779" w:rsidRPr="00D75D37" w:rsidRDefault="00043779" w:rsidP="00043779">
      <w:pPr>
        <w:rPr>
          <w:rFonts w:eastAsia="TimesNewRoman"/>
          <w:szCs w:val="22"/>
        </w:rPr>
      </w:pPr>
    </w:p>
    <w:p w14:paraId="76FFF64E" w14:textId="77777777" w:rsidR="00043779" w:rsidRPr="00D75D37" w:rsidRDefault="00993DE8" w:rsidP="00043779">
      <w:pPr>
        <w:tabs>
          <w:tab w:val="clear" w:pos="567"/>
        </w:tabs>
        <w:autoSpaceDE w:val="0"/>
        <w:autoSpaceDN w:val="0"/>
        <w:adjustRightInd w:val="0"/>
        <w:spacing w:line="240" w:lineRule="auto"/>
        <w:rPr>
          <w:rFonts w:eastAsia="SimSun"/>
          <w:i/>
          <w:iCs/>
          <w:szCs w:val="22"/>
        </w:rPr>
      </w:pPr>
      <w:r w:rsidRPr="00D75D37">
        <w:rPr>
          <w:i/>
        </w:rPr>
        <w:t>Skert nýrnastarfsemi</w:t>
      </w:r>
    </w:p>
    <w:p w14:paraId="549911FC" w14:textId="77777777" w:rsidR="00043779" w:rsidRPr="00D75D37" w:rsidRDefault="00993DE8" w:rsidP="00043779">
      <w:pPr>
        <w:tabs>
          <w:tab w:val="clear" w:pos="567"/>
        </w:tabs>
        <w:autoSpaceDE w:val="0"/>
        <w:autoSpaceDN w:val="0"/>
        <w:adjustRightInd w:val="0"/>
        <w:spacing w:line="240" w:lineRule="auto"/>
        <w:rPr>
          <w:rFonts w:eastAsia="TimesNewRoman"/>
          <w:szCs w:val="22"/>
        </w:rPr>
      </w:pPr>
      <w:r w:rsidRPr="00D75D37">
        <w:t xml:space="preserve">Takmarkaðar upplýsingar liggja fyrir um sjúklinga með skerta nýrnastarfsemi. Ekki er þörf á sérstakri </w:t>
      </w:r>
      <w:r w:rsidRPr="00D75D37">
        <w:t>skammtaaðlögun hjá þessum sjúklingum (sjá kafla 4.4).</w:t>
      </w:r>
    </w:p>
    <w:p w14:paraId="0F53CFEF" w14:textId="77777777" w:rsidR="00043779" w:rsidRPr="00D75D37" w:rsidRDefault="00043779" w:rsidP="00043779">
      <w:pPr>
        <w:rPr>
          <w:szCs w:val="22"/>
        </w:rPr>
      </w:pPr>
    </w:p>
    <w:p w14:paraId="1D5CC012" w14:textId="77777777" w:rsidR="00043779" w:rsidRPr="00D75D37" w:rsidRDefault="00993DE8" w:rsidP="00043779">
      <w:pPr>
        <w:rPr>
          <w:rFonts w:eastAsia="SimSun"/>
          <w:iCs/>
          <w:szCs w:val="22"/>
          <w:u w:val="single"/>
        </w:rPr>
      </w:pPr>
      <w:r w:rsidRPr="00D75D37">
        <w:rPr>
          <w:u w:val="single"/>
        </w:rPr>
        <w:t>Börn</w:t>
      </w:r>
    </w:p>
    <w:p w14:paraId="0A412784" w14:textId="77777777" w:rsidR="00043779" w:rsidRPr="00D75D37" w:rsidRDefault="00993DE8" w:rsidP="00043779">
      <w:pPr>
        <w:rPr>
          <w:szCs w:val="22"/>
        </w:rPr>
      </w:pPr>
      <w:r w:rsidRPr="00D75D37">
        <w:t>Upphafsskammturinn handa börnum er minni en hjá fullorðnum og fer eftir aldri og líkamsþyngd.</w:t>
      </w:r>
    </w:p>
    <w:p w14:paraId="0095B68B" w14:textId="77777777" w:rsidR="00043779" w:rsidRPr="00D75D37" w:rsidRDefault="00043779" w:rsidP="00043779">
      <w:pPr>
        <w:rPr>
          <w:szCs w:val="22"/>
        </w:rPr>
      </w:pPr>
    </w:p>
    <w:p w14:paraId="0A889FD5" w14:textId="77777777" w:rsidR="00043779" w:rsidRPr="00D75D37" w:rsidRDefault="00993DE8" w:rsidP="0042361A">
      <w:pPr>
        <w:rPr>
          <w:i/>
          <w:szCs w:val="22"/>
        </w:rPr>
      </w:pPr>
      <w:r w:rsidRPr="00D75D37">
        <w:rPr>
          <w:i/>
        </w:rPr>
        <w:t xml:space="preserve">Börn </w:t>
      </w:r>
      <w:r w:rsidRPr="00D75D37">
        <w:rPr>
          <w:i/>
          <w:cs/>
        </w:rPr>
        <w:t>≥</w:t>
      </w:r>
      <w:r w:rsidR="0042361A" w:rsidRPr="00D75D37">
        <w:rPr>
          <w:i/>
        </w:rPr>
        <w:t> </w:t>
      </w:r>
      <w:r w:rsidRPr="00D75D37">
        <w:rPr>
          <w:i/>
        </w:rPr>
        <w:t>5</w:t>
      </w:r>
      <w:r w:rsidR="0042361A" w:rsidRPr="00D75D37">
        <w:rPr>
          <w:i/>
        </w:rPr>
        <w:t> </w:t>
      </w:r>
      <w:r w:rsidRPr="00D75D37">
        <w:rPr>
          <w:i/>
        </w:rPr>
        <w:t>ára</w:t>
      </w:r>
    </w:p>
    <w:p w14:paraId="36685DBC" w14:textId="77777777" w:rsidR="00043779" w:rsidRPr="00D75D37" w:rsidRDefault="00993DE8" w:rsidP="00043779">
      <w:pPr>
        <w:rPr>
          <w:szCs w:val="22"/>
        </w:rPr>
      </w:pPr>
      <w:r w:rsidRPr="00D75D37">
        <w:t>Skammturinn er venjulega á bilinu 225</w:t>
      </w:r>
      <w:r w:rsidR="0042361A" w:rsidRPr="00D75D37">
        <w:t> </w:t>
      </w:r>
      <w:r w:rsidRPr="00D75D37">
        <w:t>mg og 600</w:t>
      </w:r>
      <w:r w:rsidR="0042361A" w:rsidRPr="00D75D37">
        <w:t> </w:t>
      </w:r>
      <w:r w:rsidRPr="00D75D37">
        <w:t>mg á dag (1½ til 4</w:t>
      </w:r>
      <w:r w:rsidR="0042361A" w:rsidRPr="00D75D37">
        <w:t> </w:t>
      </w:r>
      <w:r w:rsidR="00CC3DAC" w:rsidRPr="00D75D37">
        <w:t xml:space="preserve">filmuhúðaðar </w:t>
      </w:r>
      <w:r w:rsidRPr="00D75D37">
        <w:t>töflur) í 2 til 4</w:t>
      </w:r>
      <w:r w:rsidR="0042361A" w:rsidRPr="00D75D37">
        <w:t> </w:t>
      </w:r>
      <w:r w:rsidRPr="00D75D37">
        <w:t>aðskildum skömmtum.</w:t>
      </w:r>
    </w:p>
    <w:p w14:paraId="5CE0D2D8" w14:textId="77777777" w:rsidR="00043779" w:rsidRPr="00D75D37" w:rsidRDefault="00043779" w:rsidP="00043779">
      <w:pPr>
        <w:rPr>
          <w:szCs w:val="22"/>
        </w:rPr>
      </w:pPr>
    </w:p>
    <w:p w14:paraId="38058D06" w14:textId="77777777" w:rsidR="00043779" w:rsidRPr="00D75D37" w:rsidRDefault="00993DE8" w:rsidP="0042361A">
      <w:pPr>
        <w:rPr>
          <w:i/>
          <w:iCs/>
          <w:szCs w:val="22"/>
        </w:rPr>
      </w:pPr>
      <w:r w:rsidRPr="00D75D37">
        <w:rPr>
          <w:i/>
        </w:rPr>
        <w:t>Börn &lt;</w:t>
      </w:r>
      <w:r w:rsidR="0042361A" w:rsidRPr="00D75D37">
        <w:rPr>
          <w:i/>
        </w:rPr>
        <w:t> </w:t>
      </w:r>
      <w:r w:rsidRPr="00D75D37">
        <w:rPr>
          <w:i/>
        </w:rPr>
        <w:t>5</w:t>
      </w:r>
      <w:r w:rsidR="0042361A" w:rsidRPr="00D75D37">
        <w:rPr>
          <w:i/>
        </w:rPr>
        <w:t> </w:t>
      </w:r>
      <w:r w:rsidRPr="00D75D37">
        <w:rPr>
          <w:i/>
        </w:rPr>
        <w:t>ára</w:t>
      </w:r>
    </w:p>
    <w:p w14:paraId="47FFEFE1" w14:textId="77777777" w:rsidR="00043779" w:rsidRPr="00D75D37" w:rsidRDefault="00993DE8" w:rsidP="00A55586">
      <w:pPr>
        <w:tabs>
          <w:tab w:val="clear" w:pos="567"/>
        </w:tabs>
        <w:autoSpaceDE w:val="0"/>
        <w:autoSpaceDN w:val="0"/>
        <w:adjustRightInd w:val="0"/>
        <w:spacing w:line="240" w:lineRule="auto"/>
        <w:rPr>
          <w:rFonts w:eastAsia="SimSun"/>
          <w:color w:val="000000"/>
          <w:szCs w:val="22"/>
        </w:rPr>
      </w:pPr>
      <w:r w:rsidRPr="00D75D37">
        <w:rPr>
          <w:color w:val="000000"/>
        </w:rPr>
        <w:t>Ekki hefur verið sýnt fram á öryggi og verkun tríentíns hjá börnum &lt;</w:t>
      </w:r>
      <w:r w:rsidR="0042361A" w:rsidRPr="00D75D37">
        <w:rPr>
          <w:color w:val="000000"/>
        </w:rPr>
        <w:t> </w:t>
      </w:r>
      <w:r w:rsidRPr="00D75D37">
        <w:rPr>
          <w:color w:val="000000"/>
        </w:rPr>
        <w:t>5</w:t>
      </w:r>
      <w:r w:rsidR="0042361A" w:rsidRPr="00D75D37">
        <w:rPr>
          <w:color w:val="000000"/>
        </w:rPr>
        <w:t> </w:t>
      </w:r>
      <w:r w:rsidRPr="00D75D37">
        <w:rPr>
          <w:color w:val="000000"/>
        </w:rPr>
        <w:t>ára.</w:t>
      </w:r>
    </w:p>
    <w:p w14:paraId="40A25644" w14:textId="77777777" w:rsidR="00043779" w:rsidRPr="00D75D37" w:rsidRDefault="00993DE8" w:rsidP="00A55586">
      <w:pPr>
        <w:tabs>
          <w:tab w:val="clear" w:pos="567"/>
        </w:tabs>
        <w:autoSpaceDE w:val="0"/>
        <w:autoSpaceDN w:val="0"/>
        <w:adjustRightInd w:val="0"/>
        <w:spacing w:line="240" w:lineRule="auto"/>
        <w:rPr>
          <w:rFonts w:eastAsia="SimSun"/>
          <w:color w:val="000000"/>
          <w:szCs w:val="22"/>
        </w:rPr>
      </w:pPr>
      <w:r w:rsidRPr="00D75D37">
        <w:rPr>
          <w:color w:val="000000"/>
        </w:rPr>
        <w:lastRenderedPageBreak/>
        <w:t>Lyfjaformið hentar ekki börnum &lt;</w:t>
      </w:r>
      <w:r w:rsidR="0042361A" w:rsidRPr="00D75D37">
        <w:rPr>
          <w:color w:val="000000"/>
        </w:rPr>
        <w:t> </w:t>
      </w:r>
      <w:r w:rsidR="00BB15C2" w:rsidRPr="00D75D37">
        <w:rPr>
          <w:color w:val="000000"/>
        </w:rPr>
        <w:t>5</w:t>
      </w:r>
      <w:r w:rsidR="0042361A" w:rsidRPr="00D75D37">
        <w:rPr>
          <w:color w:val="000000"/>
        </w:rPr>
        <w:t> </w:t>
      </w:r>
      <w:r w:rsidRPr="00D75D37">
        <w:rPr>
          <w:color w:val="000000"/>
        </w:rPr>
        <w:t>ára.</w:t>
      </w:r>
    </w:p>
    <w:p w14:paraId="2ED44C24" w14:textId="77777777" w:rsidR="00043779" w:rsidRPr="00D75D37" w:rsidRDefault="00043779" w:rsidP="00A55586">
      <w:pPr>
        <w:tabs>
          <w:tab w:val="clear" w:pos="567"/>
        </w:tabs>
        <w:autoSpaceDE w:val="0"/>
        <w:autoSpaceDN w:val="0"/>
        <w:adjustRightInd w:val="0"/>
        <w:spacing w:line="240" w:lineRule="auto"/>
        <w:rPr>
          <w:rFonts w:eastAsia="SimSun"/>
          <w:szCs w:val="22"/>
          <w:highlight w:val="yellow"/>
        </w:rPr>
      </w:pPr>
    </w:p>
    <w:p w14:paraId="2179C7F6" w14:textId="77777777" w:rsidR="00043779" w:rsidRPr="00D75D37" w:rsidRDefault="00993DE8" w:rsidP="00043779">
      <w:pPr>
        <w:rPr>
          <w:szCs w:val="22"/>
        </w:rPr>
      </w:pPr>
      <w:r w:rsidRPr="00D75D37">
        <w:t>Ráðlagðir skammtar af Cuprior eru gefnir upp sem mg af tríentín</w:t>
      </w:r>
      <w:r w:rsidR="005D2102" w:rsidRPr="00D75D37">
        <w:t>i</w:t>
      </w:r>
      <w:r w:rsidRPr="00D75D37">
        <w:t xml:space="preserve"> (þ.e. ekk</w:t>
      </w:r>
      <w:r w:rsidRPr="00D75D37">
        <w:t>i sem mg af tríentín tetrahýdróklóríðsalti).</w:t>
      </w:r>
    </w:p>
    <w:p w14:paraId="57F8FBC3" w14:textId="77777777" w:rsidR="00043779" w:rsidRPr="00D75D37" w:rsidRDefault="00043779" w:rsidP="00043779">
      <w:pPr>
        <w:tabs>
          <w:tab w:val="clear" w:pos="567"/>
          <w:tab w:val="left" w:pos="7309"/>
        </w:tabs>
        <w:rPr>
          <w:szCs w:val="22"/>
        </w:rPr>
      </w:pPr>
    </w:p>
    <w:p w14:paraId="05DF480D" w14:textId="77777777" w:rsidR="00043779" w:rsidRPr="00D75D37" w:rsidRDefault="00993DE8" w:rsidP="00043779">
      <w:pPr>
        <w:autoSpaceDE w:val="0"/>
        <w:autoSpaceDN w:val="0"/>
        <w:adjustRightInd w:val="0"/>
        <w:rPr>
          <w:szCs w:val="22"/>
          <w:u w:val="single"/>
        </w:rPr>
      </w:pPr>
      <w:r w:rsidRPr="00D75D37">
        <w:rPr>
          <w:u w:val="single"/>
        </w:rPr>
        <w:t>Lyfjagjöf</w:t>
      </w:r>
    </w:p>
    <w:p w14:paraId="61DBD6E3" w14:textId="77777777" w:rsidR="00043779" w:rsidRPr="00D75D37" w:rsidRDefault="00993DE8" w:rsidP="00043779">
      <w:pPr>
        <w:autoSpaceDE w:val="0"/>
        <w:autoSpaceDN w:val="0"/>
        <w:adjustRightInd w:val="0"/>
        <w:rPr>
          <w:szCs w:val="22"/>
        </w:rPr>
      </w:pPr>
      <w:r w:rsidRPr="00D75D37">
        <w:t xml:space="preserve">Cuprior er ætlað til inntöku. </w:t>
      </w:r>
      <w:r w:rsidR="00CC3DAC" w:rsidRPr="00D75D37">
        <w:t>Filmuhúðuðu t</w:t>
      </w:r>
      <w:r w:rsidRPr="00D75D37">
        <w:t xml:space="preserve">öflurnar skal gleypa með vatni. </w:t>
      </w:r>
      <w:r w:rsidR="00CC3DAC" w:rsidRPr="00D75D37">
        <w:t>Filmuhúðaða t</w:t>
      </w:r>
      <w:r w:rsidR="004E1B07" w:rsidRPr="00D75D37">
        <w:t>a</w:t>
      </w:r>
      <w:r w:rsidRPr="00D75D37">
        <w:t>fl</w:t>
      </w:r>
      <w:r w:rsidR="00E305B9" w:rsidRPr="00D75D37">
        <w:t>a</w:t>
      </w:r>
      <w:r w:rsidR="004E1B07" w:rsidRPr="00D75D37">
        <w:t>n</w:t>
      </w:r>
      <w:r w:rsidR="00E305B9" w:rsidRPr="00D75D37">
        <w:t xml:space="preserve"> er</w:t>
      </w:r>
      <w:r w:rsidRPr="00D75D37">
        <w:t xml:space="preserve"> með deiliskoru </w:t>
      </w:r>
      <w:r w:rsidR="00E305B9" w:rsidRPr="00D75D37">
        <w:t xml:space="preserve">og </w:t>
      </w:r>
      <w:r w:rsidRPr="00D75D37">
        <w:t>má skipta í tvo jafna helminga</w:t>
      </w:r>
      <w:r w:rsidR="00E305B9" w:rsidRPr="00D75D37">
        <w:t>,</w:t>
      </w:r>
      <w:r w:rsidRPr="00D75D37">
        <w:t xml:space="preserve"> ef þörf krefur, til að gefa nákvæmari skammt eða auðvelda gjöf.</w:t>
      </w:r>
    </w:p>
    <w:p w14:paraId="49CFBD32" w14:textId="77777777" w:rsidR="00043779" w:rsidRPr="00D75D37" w:rsidRDefault="00043779" w:rsidP="00043779">
      <w:pPr>
        <w:autoSpaceDE w:val="0"/>
        <w:autoSpaceDN w:val="0"/>
        <w:adjustRightInd w:val="0"/>
        <w:rPr>
          <w:szCs w:val="22"/>
        </w:rPr>
      </w:pPr>
    </w:p>
    <w:p w14:paraId="419A153C" w14:textId="77777777" w:rsidR="00043779" w:rsidRPr="00D75D37" w:rsidRDefault="00993DE8" w:rsidP="00043779">
      <w:pPr>
        <w:autoSpaceDE w:val="0"/>
        <w:autoSpaceDN w:val="0"/>
        <w:adjustRightInd w:val="0"/>
        <w:rPr>
          <w:szCs w:val="22"/>
        </w:rPr>
      </w:pPr>
      <w:r w:rsidRPr="00D75D37">
        <w:t xml:space="preserve">Mikilvægt er að gefa Cuprior á fastandi maga, a.m.k. einni klukkustund fyrir máltíð </w:t>
      </w:r>
      <w:r w:rsidR="00C11779" w:rsidRPr="00D75D37">
        <w:t>eða tveimur klukkustundum</w:t>
      </w:r>
      <w:r w:rsidR="00EF54AD" w:rsidRPr="00D75D37">
        <w:t xml:space="preserve"> eftir máltíð</w:t>
      </w:r>
      <w:r w:rsidR="00C11779" w:rsidRPr="00D75D37">
        <w:t xml:space="preserve"> og </w:t>
      </w:r>
      <w:r w:rsidR="00EF54AD" w:rsidRPr="00D75D37">
        <w:t>a.m.k. einni</w:t>
      </w:r>
      <w:r w:rsidR="00C11779" w:rsidRPr="00D75D37">
        <w:t xml:space="preserve"> klukkustund frá</w:t>
      </w:r>
      <w:r w:rsidR="00EF54AD" w:rsidRPr="00D75D37">
        <w:t xml:space="preserve"> </w:t>
      </w:r>
      <w:r w:rsidR="00ED09AC" w:rsidRPr="00D75D37">
        <w:t>inntöku annarra lyfja</w:t>
      </w:r>
      <w:r w:rsidR="00C11779" w:rsidRPr="00D75D37">
        <w:t xml:space="preserve">, </w:t>
      </w:r>
      <w:r w:rsidR="007118B5" w:rsidRPr="00D75D37">
        <w:t>fæðu</w:t>
      </w:r>
      <w:r w:rsidR="00ED09AC" w:rsidRPr="00D75D37">
        <w:t xml:space="preserve"> </w:t>
      </w:r>
      <w:r w:rsidR="00EF54AD" w:rsidRPr="00D75D37">
        <w:t>eða mjólk</w:t>
      </w:r>
      <w:r w:rsidR="00ED09AC" w:rsidRPr="00D75D37">
        <w:t>ur</w:t>
      </w:r>
      <w:r w:rsidR="00EF54AD" w:rsidRPr="00D75D37">
        <w:t xml:space="preserve"> </w:t>
      </w:r>
      <w:r w:rsidRPr="00D75D37">
        <w:t>(sjá kafla</w:t>
      </w:r>
      <w:r w:rsidR="0042361A" w:rsidRPr="00D75D37">
        <w:t> </w:t>
      </w:r>
      <w:r w:rsidRPr="00D75D37">
        <w:t>4.5).</w:t>
      </w:r>
    </w:p>
    <w:p w14:paraId="4F2D721E" w14:textId="77777777" w:rsidR="00043779" w:rsidRPr="00D75D37" w:rsidRDefault="00043779" w:rsidP="00043779">
      <w:pPr>
        <w:spacing w:line="240" w:lineRule="auto"/>
        <w:ind w:left="567" w:hanging="567"/>
        <w:rPr>
          <w:b/>
          <w:szCs w:val="22"/>
        </w:rPr>
      </w:pPr>
    </w:p>
    <w:p w14:paraId="1D7FC224" w14:textId="77777777" w:rsidR="00043779" w:rsidRPr="00D75D37" w:rsidRDefault="00993DE8" w:rsidP="00043779">
      <w:pPr>
        <w:spacing w:line="240" w:lineRule="auto"/>
        <w:ind w:left="567" w:hanging="567"/>
        <w:rPr>
          <w:szCs w:val="22"/>
        </w:rPr>
      </w:pPr>
      <w:r w:rsidRPr="00D75D37">
        <w:rPr>
          <w:b/>
        </w:rPr>
        <w:t>4.3</w:t>
      </w:r>
      <w:r w:rsidRPr="00D75D37">
        <w:rPr>
          <w:b/>
        </w:rPr>
        <w:tab/>
        <w:t>Frábendingar</w:t>
      </w:r>
    </w:p>
    <w:p w14:paraId="49479F5E" w14:textId="77777777" w:rsidR="00043779" w:rsidRPr="00D75D37" w:rsidRDefault="00043779" w:rsidP="00043779">
      <w:pPr>
        <w:spacing w:line="240" w:lineRule="auto"/>
        <w:rPr>
          <w:szCs w:val="22"/>
        </w:rPr>
      </w:pPr>
    </w:p>
    <w:p w14:paraId="5BB9AD24" w14:textId="77777777" w:rsidR="00043779" w:rsidRPr="00D75D37" w:rsidRDefault="00993DE8" w:rsidP="00043779">
      <w:pPr>
        <w:rPr>
          <w:szCs w:val="22"/>
        </w:rPr>
      </w:pPr>
      <w:r w:rsidRPr="00D75D37">
        <w:t>Ofnæmi fyrir virka efninu eða einhverju hjálparefnanna sem talin eru upp í kafla</w:t>
      </w:r>
      <w:r w:rsidR="0042361A" w:rsidRPr="00D75D37">
        <w:t> </w:t>
      </w:r>
      <w:r w:rsidRPr="00D75D37">
        <w:t>6.1.</w:t>
      </w:r>
    </w:p>
    <w:p w14:paraId="7D342FAA" w14:textId="77777777" w:rsidR="00043779" w:rsidRPr="00D75D37" w:rsidRDefault="00043779" w:rsidP="00043779">
      <w:pPr>
        <w:spacing w:line="240" w:lineRule="auto"/>
        <w:rPr>
          <w:szCs w:val="22"/>
        </w:rPr>
      </w:pPr>
    </w:p>
    <w:p w14:paraId="56159B0C" w14:textId="77777777" w:rsidR="00043779" w:rsidRPr="00D75D37" w:rsidRDefault="00993DE8" w:rsidP="00043779">
      <w:pPr>
        <w:spacing w:line="240" w:lineRule="auto"/>
        <w:ind w:left="567" w:hanging="567"/>
        <w:rPr>
          <w:b/>
          <w:szCs w:val="22"/>
        </w:rPr>
      </w:pPr>
      <w:r w:rsidRPr="00D75D37">
        <w:rPr>
          <w:b/>
        </w:rPr>
        <w:t>4.4</w:t>
      </w:r>
      <w:r w:rsidRPr="00D75D37">
        <w:rPr>
          <w:b/>
        </w:rPr>
        <w:tab/>
        <w:t>Sérstök varnaðarorð og varúðarreglur við notkun</w:t>
      </w:r>
    </w:p>
    <w:p w14:paraId="15E9F2CE" w14:textId="77777777" w:rsidR="00043779" w:rsidRPr="00D75D37" w:rsidRDefault="00043779" w:rsidP="00043779">
      <w:pPr>
        <w:spacing w:line="240" w:lineRule="auto"/>
        <w:ind w:left="567" w:hanging="567"/>
        <w:rPr>
          <w:b/>
          <w:szCs w:val="22"/>
        </w:rPr>
      </w:pPr>
    </w:p>
    <w:p w14:paraId="4B147B56" w14:textId="77777777" w:rsidR="00043779" w:rsidRPr="00D75D37" w:rsidRDefault="00993DE8" w:rsidP="00043779">
      <w:pPr>
        <w:rPr>
          <w:szCs w:val="22"/>
        </w:rPr>
      </w:pPr>
      <w:r w:rsidRPr="00D75D37">
        <w:t xml:space="preserve">Gæta skal varúðar þegar skipt er um lyfjaform tríentíns hjá sjúklingi, þar sem ekki er víst að skammtar sem gefnir eru upp </w:t>
      </w:r>
      <w:r w:rsidR="004E1B07" w:rsidRPr="00D75D37">
        <w:t>fyrir</w:t>
      </w:r>
      <w:r w:rsidRPr="00D75D37">
        <w:t xml:space="preserve"> </w:t>
      </w:r>
      <w:r w:rsidR="004E1B07" w:rsidRPr="00D75D37">
        <w:t xml:space="preserve">óbundið (base) </w:t>
      </w:r>
      <w:r w:rsidRPr="00D75D37">
        <w:t>tríentín séu jafngildir (sjá kafla</w:t>
      </w:r>
      <w:r w:rsidR="0042361A" w:rsidRPr="00D75D37">
        <w:t> </w:t>
      </w:r>
      <w:r w:rsidRPr="00D75D37">
        <w:t>4.2).</w:t>
      </w:r>
    </w:p>
    <w:p w14:paraId="6BCC7C6A" w14:textId="77777777" w:rsidR="00043779" w:rsidRPr="00D75D37" w:rsidRDefault="00043779" w:rsidP="00043779">
      <w:pPr>
        <w:rPr>
          <w:rFonts w:eastAsia="SimSun"/>
          <w:szCs w:val="22"/>
        </w:rPr>
      </w:pPr>
    </w:p>
    <w:p w14:paraId="1ECDD71C" w14:textId="77777777" w:rsidR="00043779" w:rsidRPr="00D75D37" w:rsidRDefault="00993DE8" w:rsidP="00043779">
      <w:pPr>
        <w:tabs>
          <w:tab w:val="clear" w:pos="567"/>
        </w:tabs>
        <w:autoSpaceDE w:val="0"/>
        <w:autoSpaceDN w:val="0"/>
        <w:adjustRightInd w:val="0"/>
        <w:spacing w:line="240" w:lineRule="auto"/>
        <w:rPr>
          <w:szCs w:val="22"/>
        </w:rPr>
      </w:pPr>
      <w:r w:rsidRPr="00D75D37">
        <w:t>Tríentín er klóbindiefni sem sýnt hefur verið fram á að dregur úr magn</w:t>
      </w:r>
      <w:r w:rsidRPr="00D75D37">
        <w:t xml:space="preserve">i járns í sermi. </w:t>
      </w:r>
      <w:r w:rsidR="00107247" w:rsidRPr="00D75D37">
        <w:t xml:space="preserve">Uppbótarjárn </w:t>
      </w:r>
      <w:r w:rsidRPr="00D75D37">
        <w:t>getur verið nauðsynlegt ef um er að ræða járnskortsblóðleysi og skal gefa það á öðrum tíma (sjá kafla</w:t>
      </w:r>
      <w:r w:rsidR="0042361A" w:rsidRPr="00D75D37">
        <w:t> </w:t>
      </w:r>
      <w:r w:rsidRPr="00D75D37">
        <w:t>4.5).</w:t>
      </w:r>
    </w:p>
    <w:p w14:paraId="59C21687" w14:textId="77777777" w:rsidR="00043779" w:rsidRPr="00D75D37" w:rsidRDefault="00043779" w:rsidP="00043779">
      <w:pPr>
        <w:tabs>
          <w:tab w:val="clear" w:pos="567"/>
        </w:tabs>
        <w:autoSpaceDE w:val="0"/>
        <w:autoSpaceDN w:val="0"/>
        <w:adjustRightInd w:val="0"/>
        <w:spacing w:line="240" w:lineRule="auto"/>
        <w:rPr>
          <w:szCs w:val="22"/>
        </w:rPr>
      </w:pPr>
    </w:p>
    <w:p w14:paraId="05E70C38" w14:textId="77777777" w:rsidR="0070706F" w:rsidRPr="00D75D37" w:rsidRDefault="00993DE8" w:rsidP="00043779">
      <w:pPr>
        <w:tabs>
          <w:tab w:val="clear" w:pos="567"/>
        </w:tabs>
        <w:autoSpaceDE w:val="0"/>
        <w:autoSpaceDN w:val="0"/>
        <w:adjustRightInd w:val="0"/>
        <w:spacing w:line="240" w:lineRule="auto"/>
      </w:pPr>
      <w:r w:rsidRPr="00D75D37">
        <w:t>Sam</w:t>
      </w:r>
      <w:r w:rsidR="005F298A" w:rsidRPr="00D75D37">
        <w:t xml:space="preserve">setning </w:t>
      </w:r>
      <w:r w:rsidRPr="00D75D37">
        <w:t>trí</w:t>
      </w:r>
      <w:r w:rsidR="005F298A" w:rsidRPr="00D75D37">
        <w:t>entíns og sinks</w:t>
      </w:r>
      <w:r w:rsidRPr="00D75D37">
        <w:t xml:space="preserve"> er ekki ráðlögð. Takmarkaðar upplýsingar liggja fyrir um samhliða notkun og ekki er hæg</w:t>
      </w:r>
      <w:r w:rsidR="005F298A" w:rsidRPr="00D75D37">
        <w:t>t að gef</w:t>
      </w:r>
      <w:r w:rsidRPr="00D75D37">
        <w:t xml:space="preserve">a </w:t>
      </w:r>
      <w:r w:rsidR="005F298A" w:rsidRPr="00D75D37">
        <w:t>neinar sértækar skammtaráðleggingar</w:t>
      </w:r>
      <w:r w:rsidRPr="00D75D37">
        <w:t>.</w:t>
      </w:r>
    </w:p>
    <w:p w14:paraId="0BCC6549" w14:textId="77777777" w:rsidR="00043779" w:rsidRPr="00D75D37" w:rsidRDefault="00043779" w:rsidP="00043779">
      <w:pPr>
        <w:tabs>
          <w:tab w:val="clear" w:pos="567"/>
        </w:tabs>
        <w:autoSpaceDE w:val="0"/>
        <w:autoSpaceDN w:val="0"/>
        <w:adjustRightInd w:val="0"/>
        <w:spacing w:line="240" w:lineRule="auto"/>
        <w:rPr>
          <w:szCs w:val="22"/>
        </w:rPr>
      </w:pPr>
    </w:p>
    <w:p w14:paraId="3B566A0D" w14:textId="77777777" w:rsidR="00043779" w:rsidRPr="00D75D37" w:rsidRDefault="00993DE8" w:rsidP="00043779">
      <w:pPr>
        <w:tabs>
          <w:tab w:val="clear" w:pos="567"/>
        </w:tabs>
        <w:autoSpaceDE w:val="0"/>
        <w:autoSpaceDN w:val="0"/>
        <w:adjustRightInd w:val="0"/>
        <w:spacing w:line="240" w:lineRule="auto"/>
        <w:rPr>
          <w:szCs w:val="22"/>
        </w:rPr>
      </w:pPr>
      <w:r w:rsidRPr="00D75D37">
        <w:t>Tilkynnt hefur verið um viðbrögð sem líkjast rauðum úlfum við síðari meðferð með tríentíni hjá sjúklingum sem höfðu áður fengið meðferð með D-penicillamíni, hins vegar er ekki hægt að ákvarða hvort um orsakas</w:t>
      </w:r>
      <w:r w:rsidRPr="00D75D37">
        <w:t>amband við tríentín sé að ræða.</w:t>
      </w:r>
    </w:p>
    <w:p w14:paraId="7D2F47F7" w14:textId="77777777" w:rsidR="00043779" w:rsidRPr="00D75D37" w:rsidRDefault="00043779" w:rsidP="00043779">
      <w:pPr>
        <w:tabs>
          <w:tab w:val="clear" w:pos="567"/>
        </w:tabs>
        <w:autoSpaceDE w:val="0"/>
        <w:autoSpaceDN w:val="0"/>
        <w:adjustRightInd w:val="0"/>
        <w:spacing w:line="240" w:lineRule="auto"/>
        <w:rPr>
          <w:szCs w:val="22"/>
        </w:rPr>
      </w:pPr>
    </w:p>
    <w:p w14:paraId="19E8C75E" w14:textId="77777777" w:rsidR="00043779" w:rsidRPr="00D75D37" w:rsidRDefault="00993DE8" w:rsidP="00043779">
      <w:pPr>
        <w:rPr>
          <w:szCs w:val="22"/>
          <w:u w:val="single"/>
        </w:rPr>
      </w:pPr>
      <w:r w:rsidRPr="00D75D37">
        <w:rPr>
          <w:u w:val="single"/>
        </w:rPr>
        <w:t>Eftirlit</w:t>
      </w:r>
    </w:p>
    <w:p w14:paraId="123525B6" w14:textId="77777777" w:rsidR="00043779" w:rsidRPr="00D75D37" w:rsidRDefault="00993DE8" w:rsidP="00043779">
      <w:pPr>
        <w:rPr>
          <w:szCs w:val="22"/>
        </w:rPr>
      </w:pPr>
      <w:r w:rsidRPr="00D75D37">
        <w:t>Sjúklingar sem fá Cuprior skulu vera undir reglulegu eftirliti læknis og fylgjast skal með því hvort náðst hefur viðeigandi stjórn á einkennum og koparmagni til að hægt sé að fínstilla skammtinn (sjá kafla</w:t>
      </w:r>
      <w:r w:rsidR="0042361A" w:rsidRPr="00D75D37">
        <w:t> </w:t>
      </w:r>
      <w:r w:rsidRPr="00D75D37">
        <w:t>4.2).</w:t>
      </w:r>
    </w:p>
    <w:p w14:paraId="1BF47250" w14:textId="77777777" w:rsidR="00043779" w:rsidRPr="00D75D37" w:rsidRDefault="00043779" w:rsidP="00043779">
      <w:pPr>
        <w:rPr>
          <w:szCs w:val="22"/>
        </w:rPr>
      </w:pPr>
    </w:p>
    <w:p w14:paraId="0BD22D93" w14:textId="77777777" w:rsidR="00043779" w:rsidRPr="00D75D37" w:rsidRDefault="00993DE8" w:rsidP="0042361A">
      <w:pPr>
        <w:rPr>
          <w:szCs w:val="22"/>
        </w:rPr>
      </w:pPr>
      <w:r w:rsidRPr="00D75D37">
        <w:t>M</w:t>
      </w:r>
      <w:r w:rsidRPr="00D75D37">
        <w:t>arkmið viðhaldsmeðferð</w:t>
      </w:r>
      <w:r w:rsidR="004E1B07" w:rsidRPr="00D75D37">
        <w:t>arinnar</w:t>
      </w:r>
      <w:r w:rsidRPr="00D75D37">
        <w:t xml:space="preserve"> er að viðhalda magni af fríum kopar í sermi innan viðunandi marka. Áreiðanlegasta aðferðin til að fylgjast með meðferð er ákvörðun á magni af fríum kopar í sermi sem reiknað er út með því að nota mismuninn á milli heildarmagns</w:t>
      </w:r>
      <w:r w:rsidRPr="00D75D37">
        <w:t xml:space="preserve"> kopars og kopars sem bundinn er serúlóplasmíni (eðlilegt magn af fríum kopar í sermi er venjulega 100 til 150</w:t>
      </w:r>
      <w:r w:rsidR="0042361A" w:rsidRPr="00D75D37">
        <w:t> </w:t>
      </w:r>
      <w:r w:rsidRPr="00D75D37">
        <w:t>míkróg/l).</w:t>
      </w:r>
    </w:p>
    <w:p w14:paraId="192B10F5" w14:textId="77777777" w:rsidR="00043779" w:rsidRPr="00D75D37" w:rsidRDefault="00043779" w:rsidP="00043779">
      <w:pPr>
        <w:rPr>
          <w:szCs w:val="22"/>
        </w:rPr>
      </w:pPr>
    </w:p>
    <w:p w14:paraId="24365575" w14:textId="77777777" w:rsidR="00043779" w:rsidRPr="00D75D37" w:rsidRDefault="00993DE8" w:rsidP="00043779">
      <w:pPr>
        <w:rPr>
          <w:szCs w:val="22"/>
        </w:rPr>
      </w:pPr>
      <w:r w:rsidRPr="00D75D37">
        <w:t>Hægt er að mæla útskilnað kopars í þvagi meðan á meðferð stendur. Þar sem klóbindingarmeðferð veldur aukningu á koparmagni í þvagi, e</w:t>
      </w:r>
      <w:r w:rsidRPr="00D75D37">
        <w:t>r ekki víst að þetta gefi nákvæma mynd af óhóflegu magni kopars í líkamanum en getur verið gagnlegur mælikvarði á meðferðarheldni.</w:t>
      </w:r>
    </w:p>
    <w:p w14:paraId="537923CC" w14:textId="77777777" w:rsidR="00043779" w:rsidRPr="00D75D37" w:rsidRDefault="00043779" w:rsidP="00043779">
      <w:pPr>
        <w:rPr>
          <w:szCs w:val="22"/>
        </w:rPr>
      </w:pPr>
    </w:p>
    <w:p w14:paraId="695F2F16" w14:textId="77777777" w:rsidR="00043779" w:rsidRPr="00D75D37" w:rsidRDefault="00993DE8" w:rsidP="00043779">
      <w:pPr>
        <w:rPr>
          <w:szCs w:val="22"/>
        </w:rPr>
      </w:pPr>
      <w:r w:rsidRPr="00D75D37">
        <w:t>Versnun klínískra einkenna, þ.m.t. í taugakerfi, getur komið fram í upphafi klóbindingarmeðferðar vegna óhóflegs magns af fr</w:t>
      </w:r>
      <w:r w:rsidRPr="00D75D37">
        <w:t>íum kopar í sermi meðan á upphafssvörun við meðferðinni stendur. Nákvæmt eftirlit er nauðsynlegt til að fínstilla skammtinn eða til að aðlaga meðferðina ef þörf krefur.</w:t>
      </w:r>
    </w:p>
    <w:p w14:paraId="039E4101" w14:textId="77777777" w:rsidR="00043779" w:rsidRPr="00D75D37" w:rsidRDefault="00043779" w:rsidP="00043779">
      <w:pPr>
        <w:rPr>
          <w:szCs w:val="22"/>
        </w:rPr>
      </w:pPr>
    </w:p>
    <w:p w14:paraId="693066F4" w14:textId="77777777" w:rsidR="00043779" w:rsidRPr="00D75D37" w:rsidRDefault="00993DE8" w:rsidP="00043779">
      <w:pPr>
        <w:keepNext/>
        <w:rPr>
          <w:szCs w:val="22"/>
          <w:u w:val="single"/>
        </w:rPr>
      </w:pPr>
      <w:r w:rsidRPr="00D75D37">
        <w:rPr>
          <w:u w:val="single"/>
        </w:rPr>
        <w:t>Sérstakir sjúklingahópar</w:t>
      </w:r>
    </w:p>
    <w:p w14:paraId="00EA8333" w14:textId="77777777" w:rsidR="00043779" w:rsidRPr="00D75D37" w:rsidRDefault="00993DE8" w:rsidP="0042361A">
      <w:pPr>
        <w:rPr>
          <w:szCs w:val="22"/>
        </w:rPr>
      </w:pPr>
      <w:r w:rsidRPr="00D75D37">
        <w:t>Ofmeðhöndlun felur í sér hættu á koparskorti. Fylgjast skal m</w:t>
      </w:r>
      <w:r w:rsidRPr="00D75D37">
        <w:t>eð birtingarmyndum ofmeðhöndlunar, sérstaklega þegar þörf fyrir kopar getur breyst eins og á meðgöngu (sjá kafla</w:t>
      </w:r>
      <w:r w:rsidR="0042361A" w:rsidRPr="00D75D37">
        <w:t> </w:t>
      </w:r>
      <w:r w:rsidRPr="00D75D37">
        <w:t xml:space="preserve">4.6) og hjá börnum þar </w:t>
      </w:r>
      <w:r w:rsidRPr="00D75D37">
        <w:lastRenderedPageBreak/>
        <w:t>sem viðeigandi eftirlit með koparmagni er nauðsynlegt til að tryggja eðlilegan vöxt og andlegan þroska.</w:t>
      </w:r>
    </w:p>
    <w:p w14:paraId="3FB7E5DD" w14:textId="77777777" w:rsidR="00043779" w:rsidRPr="00D75D37" w:rsidRDefault="00043779" w:rsidP="00043779">
      <w:pPr>
        <w:rPr>
          <w:szCs w:val="22"/>
        </w:rPr>
      </w:pPr>
    </w:p>
    <w:p w14:paraId="0CFA1AD1" w14:textId="77777777" w:rsidR="00043779" w:rsidRPr="00D75D37" w:rsidRDefault="00993DE8" w:rsidP="00043779">
      <w:pPr>
        <w:rPr>
          <w:szCs w:val="22"/>
        </w:rPr>
      </w:pPr>
      <w:r w:rsidRPr="00D75D37">
        <w:t xml:space="preserve">Sjúklingar með </w:t>
      </w:r>
      <w:r w:rsidRPr="00D75D37">
        <w:t>skerta nýrnastarfsemi sem fá tríentín þurfa að vera undir reglulegu eftirliti læknis til að hægt sé að hafa viðeigandi stjórn á einkennum og koparmagni. Einnig er mælt með nánu eftirliti með nýrnastarfsemi hjá þessum sjúklingum (sjá kafla</w:t>
      </w:r>
      <w:r w:rsidR="0042361A" w:rsidRPr="00D75D37">
        <w:t> </w:t>
      </w:r>
      <w:r w:rsidRPr="00D75D37">
        <w:t>4.2).</w:t>
      </w:r>
    </w:p>
    <w:p w14:paraId="71E38676" w14:textId="77777777" w:rsidR="00043779" w:rsidRPr="00D75D37" w:rsidRDefault="00043779" w:rsidP="00B311CC"/>
    <w:p w14:paraId="40AA4218" w14:textId="77777777" w:rsidR="00043779" w:rsidRPr="00D75D37" w:rsidRDefault="00993DE8" w:rsidP="00043779">
      <w:pPr>
        <w:spacing w:line="240" w:lineRule="auto"/>
        <w:ind w:left="567" w:hanging="567"/>
        <w:outlineLvl w:val="0"/>
        <w:rPr>
          <w:szCs w:val="22"/>
        </w:rPr>
      </w:pPr>
      <w:r w:rsidRPr="00D75D37">
        <w:rPr>
          <w:b/>
        </w:rPr>
        <w:t>4.5</w:t>
      </w:r>
      <w:r w:rsidRPr="00D75D37">
        <w:rPr>
          <w:b/>
        </w:rPr>
        <w:tab/>
        <w:t>Milliv</w:t>
      </w:r>
      <w:r w:rsidRPr="00D75D37">
        <w:rPr>
          <w:b/>
        </w:rPr>
        <w:t>erkanir við önnur lyf og aðrar milliverkanir</w:t>
      </w:r>
    </w:p>
    <w:p w14:paraId="5EB67BD7" w14:textId="77777777" w:rsidR="00043779" w:rsidRPr="00D75D37" w:rsidRDefault="00043779" w:rsidP="00043779">
      <w:pPr>
        <w:spacing w:line="240" w:lineRule="auto"/>
        <w:rPr>
          <w:szCs w:val="22"/>
        </w:rPr>
      </w:pPr>
    </w:p>
    <w:p w14:paraId="19B9E13E" w14:textId="77777777" w:rsidR="00043779" w:rsidRPr="00D75D37" w:rsidRDefault="00993DE8" w:rsidP="00043779">
      <w:pPr>
        <w:spacing w:line="240" w:lineRule="auto"/>
        <w:rPr>
          <w:szCs w:val="22"/>
        </w:rPr>
      </w:pPr>
      <w:r w:rsidRPr="00D75D37">
        <w:rPr>
          <w:bCs/>
          <w:noProof/>
          <w:szCs w:val="22"/>
        </w:rPr>
        <w:t>Ekki hafa verið gerðar neinar rannsóknir á milliverkunum</w:t>
      </w:r>
      <w:r w:rsidRPr="00D75D37">
        <w:t>.</w:t>
      </w:r>
    </w:p>
    <w:p w14:paraId="0B02BDDA" w14:textId="77777777" w:rsidR="00043779" w:rsidRPr="00D75D37" w:rsidRDefault="00043779" w:rsidP="00043779">
      <w:pPr>
        <w:spacing w:line="240" w:lineRule="auto"/>
        <w:rPr>
          <w:szCs w:val="22"/>
        </w:rPr>
      </w:pPr>
    </w:p>
    <w:p w14:paraId="0339FBC3" w14:textId="77777777" w:rsidR="00043779" w:rsidRPr="00D75D37" w:rsidRDefault="00993DE8" w:rsidP="00043779">
      <w:pPr>
        <w:rPr>
          <w:szCs w:val="22"/>
        </w:rPr>
      </w:pPr>
      <w:r w:rsidRPr="00D75D37">
        <w:t xml:space="preserve">Komið hefur í ljós að tríentín dregur úr magni járns í sermi, hugsanlega með því að draga úr frásogi þess, og gjöf á </w:t>
      </w:r>
      <w:r w:rsidR="00107247" w:rsidRPr="00D75D37">
        <w:t>upp</w:t>
      </w:r>
      <w:r w:rsidRPr="00D75D37">
        <w:t xml:space="preserve">bótarjárni kann að vera nauðsynleg. Þar sem járn og tríentín geta hindrað frásog hvors annars, skal taka </w:t>
      </w:r>
      <w:r w:rsidR="00107247" w:rsidRPr="00D75D37">
        <w:t xml:space="preserve">uppbótarjárn </w:t>
      </w:r>
      <w:r w:rsidRPr="00D75D37">
        <w:t xml:space="preserve">þegar a.m.k. tvær </w:t>
      </w:r>
      <w:r w:rsidRPr="00D75D37">
        <w:t>klukkustundir eru liðnar frá gjöf tríentíns.</w:t>
      </w:r>
    </w:p>
    <w:p w14:paraId="627C17B8" w14:textId="77777777" w:rsidR="00043779" w:rsidRPr="00D75D37" w:rsidRDefault="00043779" w:rsidP="00043779">
      <w:pPr>
        <w:rPr>
          <w:szCs w:val="22"/>
        </w:rPr>
      </w:pPr>
    </w:p>
    <w:p w14:paraId="4DA6CA4F" w14:textId="77777777" w:rsidR="00FB535E" w:rsidRPr="00D75D37" w:rsidRDefault="00993DE8" w:rsidP="0042361A">
      <w:r w:rsidRPr="00D75D37">
        <w:t>Þar sem tríentín frásogast illa eftir inntöku og aðalverkunarhátturinn krefst altækrar útsetningar þess (sjá kafla 5.1), er mikilvægt að</w:t>
      </w:r>
      <w:r w:rsidR="00CC3DAC" w:rsidRPr="00D75D37">
        <w:t xml:space="preserve"> filmuhúðuðu</w:t>
      </w:r>
      <w:r w:rsidRPr="00D75D37">
        <w:t xml:space="preserve"> töflurnar séu teknar á fastandi maga a.m.k. einni klukkustund</w:t>
      </w:r>
      <w:r w:rsidRPr="00D75D37">
        <w:t xml:space="preserve"> fyrir máltíð eða 2 klukkustundum eftir máltíðir og a.m.k. einni klukkustund frá inntöku annarra lyfja, </w:t>
      </w:r>
      <w:r w:rsidR="007118B5" w:rsidRPr="00D75D37">
        <w:t>fæðu</w:t>
      </w:r>
      <w:r w:rsidRPr="00D75D37">
        <w:t xml:space="preserve"> eða mjólkur (sjá kafla 4.2). Þetta hámarkar </w:t>
      </w:r>
      <w:r w:rsidR="00043779" w:rsidRPr="00D75D37">
        <w:t>frásog tríentíns og dr</w:t>
      </w:r>
      <w:r w:rsidRPr="00D75D37">
        <w:t>egur</w:t>
      </w:r>
      <w:r w:rsidR="00043779" w:rsidRPr="00D75D37">
        <w:t xml:space="preserve"> úr líkum á </w:t>
      </w:r>
      <w:r w:rsidRPr="00D75D37">
        <w:t>að</w:t>
      </w:r>
      <w:r w:rsidR="00043779" w:rsidRPr="00D75D37">
        <w:t xml:space="preserve"> lyf</w:t>
      </w:r>
      <w:r w:rsidRPr="00D75D37">
        <w:t xml:space="preserve">ið </w:t>
      </w:r>
      <w:r w:rsidR="00043779" w:rsidRPr="00D75D37">
        <w:t>bindi</w:t>
      </w:r>
      <w:r w:rsidRPr="00D75D37">
        <w:t xml:space="preserve">st </w:t>
      </w:r>
      <w:r w:rsidR="00043779" w:rsidRPr="00D75D37">
        <w:t>málm</w:t>
      </w:r>
      <w:r w:rsidRPr="00D75D37">
        <w:t>um</w:t>
      </w:r>
      <w:r w:rsidR="00043779" w:rsidRPr="00D75D37">
        <w:t xml:space="preserve"> í fæðu í meltingarveginum</w:t>
      </w:r>
      <w:r w:rsidRPr="00D75D37">
        <w:t>. Hins vegar hafa engar r</w:t>
      </w:r>
      <w:r w:rsidR="003F02EC" w:rsidRPr="00D75D37">
        <w:t xml:space="preserve">annsóknir á milliverkunum verið gerðar </w:t>
      </w:r>
      <w:r w:rsidRPr="00D75D37">
        <w:t xml:space="preserve">og því er umfang </w:t>
      </w:r>
      <w:r w:rsidR="007118B5" w:rsidRPr="00D75D37">
        <w:t>fæðuáhrifa</w:t>
      </w:r>
      <w:r w:rsidRPr="00D75D37">
        <w:t xml:space="preserve"> á </w:t>
      </w:r>
      <w:r w:rsidR="006C3896" w:rsidRPr="00D75D37">
        <w:t xml:space="preserve">altæka </w:t>
      </w:r>
      <w:r w:rsidRPr="00D75D37">
        <w:t xml:space="preserve">útsetningu </w:t>
      </w:r>
      <w:r w:rsidR="006C3896" w:rsidRPr="00D75D37">
        <w:t>tríentíns</w:t>
      </w:r>
      <w:r w:rsidRPr="00D75D37">
        <w:t xml:space="preserve"> ekki þekkt.</w:t>
      </w:r>
    </w:p>
    <w:p w14:paraId="12AC08BA" w14:textId="77777777" w:rsidR="00043779" w:rsidRPr="00D75D37" w:rsidRDefault="00043779" w:rsidP="00043779">
      <w:pPr>
        <w:rPr>
          <w:szCs w:val="22"/>
        </w:rPr>
      </w:pPr>
    </w:p>
    <w:p w14:paraId="6CD77ABE" w14:textId="77777777" w:rsidR="00043779" w:rsidRPr="00D75D37" w:rsidRDefault="00993DE8" w:rsidP="00043779">
      <w:pPr>
        <w:rPr>
          <w:szCs w:val="22"/>
        </w:rPr>
      </w:pPr>
      <w:r w:rsidRPr="00D75D37">
        <w:t xml:space="preserve">Þrátt fyrir að engar vísbendingar liggi fyrir um að sýrubindandi lyf með kalsíum eða magnesíum </w:t>
      </w:r>
      <w:r w:rsidRPr="00D75D37">
        <w:t>breyti v</w:t>
      </w:r>
      <w:r w:rsidR="00296349" w:rsidRPr="00D75D37">
        <w:t>e</w:t>
      </w:r>
      <w:r w:rsidRPr="00D75D37">
        <w:t>rk</w:t>
      </w:r>
      <w:r w:rsidR="00296349" w:rsidRPr="00D75D37">
        <w:t>u</w:t>
      </w:r>
      <w:r w:rsidRPr="00D75D37">
        <w:t>n tríentíns, er góð regla að aðskilja gjöf þeirra.</w:t>
      </w:r>
    </w:p>
    <w:p w14:paraId="218CCD8D" w14:textId="77777777" w:rsidR="00043779" w:rsidRPr="00D75D37" w:rsidRDefault="00043779" w:rsidP="00043779">
      <w:pPr>
        <w:spacing w:line="240" w:lineRule="auto"/>
        <w:rPr>
          <w:szCs w:val="22"/>
        </w:rPr>
      </w:pPr>
    </w:p>
    <w:p w14:paraId="31B65DE2" w14:textId="77777777" w:rsidR="00043779" w:rsidRPr="00D75D37" w:rsidRDefault="00993DE8" w:rsidP="00043779">
      <w:pPr>
        <w:spacing w:line="240" w:lineRule="auto"/>
        <w:ind w:left="567" w:hanging="567"/>
        <w:outlineLvl w:val="0"/>
        <w:rPr>
          <w:szCs w:val="22"/>
        </w:rPr>
      </w:pPr>
      <w:r w:rsidRPr="00D75D37">
        <w:rPr>
          <w:b/>
        </w:rPr>
        <w:t>4.6</w:t>
      </w:r>
      <w:r w:rsidRPr="00D75D37">
        <w:rPr>
          <w:b/>
        </w:rPr>
        <w:tab/>
        <w:t>Frjósemi, meðganga og brjóstagjöf</w:t>
      </w:r>
    </w:p>
    <w:p w14:paraId="3C3C81C4" w14:textId="77777777" w:rsidR="00043779" w:rsidRPr="00D75D37" w:rsidRDefault="00043779" w:rsidP="00043779">
      <w:pPr>
        <w:spacing w:line="240" w:lineRule="auto"/>
        <w:rPr>
          <w:szCs w:val="22"/>
        </w:rPr>
      </w:pPr>
    </w:p>
    <w:p w14:paraId="784B0DCC" w14:textId="77777777" w:rsidR="00043779" w:rsidRPr="00D75D37" w:rsidRDefault="00993DE8" w:rsidP="00043779">
      <w:pPr>
        <w:rPr>
          <w:szCs w:val="22"/>
        </w:rPr>
      </w:pPr>
      <w:r w:rsidRPr="00D75D37">
        <w:rPr>
          <w:u w:val="single"/>
        </w:rPr>
        <w:t>Meðganga</w:t>
      </w:r>
    </w:p>
    <w:p w14:paraId="725D43E4" w14:textId="77777777" w:rsidR="00043779" w:rsidRPr="00D75D37" w:rsidRDefault="00993DE8" w:rsidP="00043779">
      <w:pPr>
        <w:rPr>
          <w:szCs w:val="22"/>
        </w:rPr>
      </w:pPr>
      <w:r w:rsidRPr="00D75D37">
        <w:t xml:space="preserve">Takmarkaðar upplýsingar liggja fyrir um notkun tríentíns </w:t>
      </w:r>
      <w:r w:rsidR="001C254E" w:rsidRPr="00D75D37">
        <w:t>á meðgöngu</w:t>
      </w:r>
      <w:r w:rsidRPr="00D75D37">
        <w:t>.</w:t>
      </w:r>
    </w:p>
    <w:p w14:paraId="7F027A89" w14:textId="77777777" w:rsidR="00043779" w:rsidRPr="00D75D37" w:rsidRDefault="00043779" w:rsidP="00043779">
      <w:pPr>
        <w:rPr>
          <w:szCs w:val="22"/>
        </w:rPr>
      </w:pPr>
    </w:p>
    <w:p w14:paraId="1D23CB97" w14:textId="77777777" w:rsidR="00043779" w:rsidRPr="00D75D37" w:rsidRDefault="00993DE8" w:rsidP="0042361A">
      <w:pPr>
        <w:rPr>
          <w:szCs w:val="22"/>
        </w:rPr>
      </w:pPr>
      <w:r w:rsidRPr="00D75D37">
        <w:t>Dýrarannsóknir hafa sýnt eiturverkanir á æxlun, sem voru líklega afleiðing</w:t>
      </w:r>
      <w:r w:rsidRPr="00D75D37">
        <w:t xml:space="preserve"> af koparskorti af völdum tríentíns (sjá kafla</w:t>
      </w:r>
      <w:r w:rsidR="0042361A" w:rsidRPr="00D75D37">
        <w:t> </w:t>
      </w:r>
      <w:r w:rsidRPr="00D75D37">
        <w:t>5.3).</w:t>
      </w:r>
    </w:p>
    <w:p w14:paraId="0146100A" w14:textId="77777777" w:rsidR="00043779" w:rsidRPr="00D75D37" w:rsidRDefault="00043779" w:rsidP="00043779">
      <w:pPr>
        <w:rPr>
          <w:szCs w:val="22"/>
        </w:rPr>
      </w:pPr>
    </w:p>
    <w:p w14:paraId="77E1FB3D" w14:textId="77777777" w:rsidR="00043779" w:rsidRPr="00D75D37" w:rsidRDefault="00993DE8" w:rsidP="0042361A">
      <w:pPr>
        <w:rPr>
          <w:szCs w:val="22"/>
        </w:rPr>
      </w:pPr>
      <w:r w:rsidRPr="00D75D37">
        <w:t xml:space="preserve">Eingöngu skal nota Cuprior á meðgöngu eftir ítarlegt mat á ávinningi og áhættu af meðferð hjá viðkomandi sjúklingi. Þættir sem hafa þarf í huga eru m.a. áhætta í tengslum við sjúkdóminn sjálfan, hættan </w:t>
      </w:r>
      <w:r w:rsidRPr="00D75D37">
        <w:t>af öðrum meðferðum sem eru í boði og hugsanleg vansköpunarvaldandi áhrif tríentíns (sjá kafla</w:t>
      </w:r>
      <w:r w:rsidR="0042361A" w:rsidRPr="00D75D37">
        <w:t> </w:t>
      </w:r>
      <w:r w:rsidRPr="00D75D37">
        <w:t>5.3).</w:t>
      </w:r>
    </w:p>
    <w:p w14:paraId="3370486D" w14:textId="77777777" w:rsidR="00043779" w:rsidRPr="00D75D37" w:rsidRDefault="00043779" w:rsidP="00043779">
      <w:pPr>
        <w:rPr>
          <w:szCs w:val="22"/>
        </w:rPr>
      </w:pPr>
    </w:p>
    <w:p w14:paraId="759746F3" w14:textId="77777777" w:rsidR="00043779" w:rsidRPr="00D75D37" w:rsidRDefault="00993DE8" w:rsidP="00043779">
      <w:pPr>
        <w:rPr>
          <w:szCs w:val="22"/>
        </w:rPr>
      </w:pPr>
      <w:r w:rsidRPr="00D75D37">
        <w:t>Þar sem kopar er nauðsynlegur fyrir eðlilegan vöxt og andlegan þroska, getur aðlögun skammta verið nauðsynleg til að tryggja að fóstrið verði ekki fyrir ko</w:t>
      </w:r>
      <w:r w:rsidRPr="00D75D37">
        <w:t>parskorti og mikilvægt er að hafa náið eftirlit með sjúklingnum (sjá kafla</w:t>
      </w:r>
      <w:r w:rsidR="0042361A" w:rsidRPr="00D75D37">
        <w:t> </w:t>
      </w:r>
      <w:r w:rsidRPr="00D75D37">
        <w:t>4.4).</w:t>
      </w:r>
    </w:p>
    <w:p w14:paraId="4789D1D0" w14:textId="77777777" w:rsidR="00043779" w:rsidRPr="00D75D37" w:rsidRDefault="00043779" w:rsidP="00043779">
      <w:pPr>
        <w:rPr>
          <w:szCs w:val="22"/>
        </w:rPr>
      </w:pPr>
    </w:p>
    <w:p w14:paraId="0D42E405" w14:textId="77777777" w:rsidR="00043779" w:rsidRPr="00D75D37" w:rsidRDefault="00993DE8" w:rsidP="00043779">
      <w:pPr>
        <w:rPr>
          <w:szCs w:val="22"/>
        </w:rPr>
      </w:pPr>
      <w:r w:rsidRPr="00D75D37">
        <w:t>Fylgjast skal náið með meðgöngunni til að greina hugsanleg frávik hjá fóstrinu og til að meta magn kopars í sermi móðurinnar alla meðgönguna. Aðlaga skal skammt tríentíns til</w:t>
      </w:r>
      <w:r w:rsidRPr="00D75D37">
        <w:t xml:space="preserve"> að halda magni kopars í sermi innan eðlilegra marka.</w:t>
      </w:r>
    </w:p>
    <w:p w14:paraId="5A3243EB" w14:textId="77777777" w:rsidR="00043779" w:rsidRPr="00D75D37" w:rsidRDefault="00043779" w:rsidP="00043779">
      <w:pPr>
        <w:rPr>
          <w:szCs w:val="22"/>
        </w:rPr>
      </w:pPr>
    </w:p>
    <w:p w14:paraId="55647FBD" w14:textId="77777777" w:rsidR="00043779" w:rsidRPr="00D75D37" w:rsidRDefault="00993DE8" w:rsidP="00043779">
      <w:pPr>
        <w:rPr>
          <w:szCs w:val="22"/>
        </w:rPr>
      </w:pPr>
      <w:r w:rsidRPr="00D75D37">
        <w:t>Fylgjast skal með koparmagni í sermi hjá börnum mæðra sem fá meðferð með tríentíni þar sem við á.</w:t>
      </w:r>
    </w:p>
    <w:p w14:paraId="0B8548AF" w14:textId="77777777" w:rsidR="00043779" w:rsidRPr="00D75D37" w:rsidRDefault="00043779" w:rsidP="00043779">
      <w:pPr>
        <w:rPr>
          <w:szCs w:val="22"/>
        </w:rPr>
      </w:pPr>
    </w:p>
    <w:p w14:paraId="13421EF2" w14:textId="77777777" w:rsidR="00043779" w:rsidRPr="00D75D37" w:rsidRDefault="00993DE8" w:rsidP="00043779">
      <w:pPr>
        <w:rPr>
          <w:color w:val="000000"/>
          <w:szCs w:val="22"/>
        </w:rPr>
      </w:pPr>
      <w:r w:rsidRPr="00D75D37">
        <w:rPr>
          <w:u w:val="single"/>
        </w:rPr>
        <w:t>Brjóstagjöf</w:t>
      </w:r>
    </w:p>
    <w:p w14:paraId="6AA9D452" w14:textId="77777777" w:rsidR="00043779" w:rsidRPr="00D75D37" w:rsidRDefault="00993DE8" w:rsidP="00043779">
      <w:pPr>
        <w:autoSpaceDE w:val="0"/>
        <w:autoSpaceDN w:val="0"/>
        <w:adjustRightInd w:val="0"/>
        <w:rPr>
          <w:color w:val="000000"/>
          <w:szCs w:val="22"/>
        </w:rPr>
      </w:pPr>
      <w:r w:rsidRPr="00D75D37">
        <w:rPr>
          <w:color w:val="000000"/>
        </w:rPr>
        <w:t xml:space="preserve">Ekki er þekkt hvort tríentín skilst út í brjóstamjólk. Ekki er hægt að útiloka hættu </w:t>
      </w:r>
      <w:r w:rsidRPr="00D75D37">
        <w:rPr>
          <w:color w:val="000000"/>
        </w:rPr>
        <w:t>fyrir börn sem eru á brjósti. Vega þarf og meta kosti brjóstagjafar fyrir barnið og ávinning meðferðar fyrir konuna og ákveða á grundvelli matsins hvort hætta eigi brjóstagjöf eða hætta/stöðva tímabundið meðferð með Cuprior.</w:t>
      </w:r>
    </w:p>
    <w:p w14:paraId="104346A7" w14:textId="77777777" w:rsidR="00043779" w:rsidRPr="00D75D37" w:rsidRDefault="00043779" w:rsidP="00043779">
      <w:pPr>
        <w:rPr>
          <w:szCs w:val="22"/>
          <w:u w:val="single"/>
        </w:rPr>
      </w:pPr>
    </w:p>
    <w:p w14:paraId="7FFA279E" w14:textId="77777777" w:rsidR="00043779" w:rsidRPr="00D75D37" w:rsidRDefault="00993DE8" w:rsidP="00043779">
      <w:pPr>
        <w:keepNext/>
        <w:rPr>
          <w:szCs w:val="22"/>
          <w:u w:val="single"/>
        </w:rPr>
      </w:pPr>
      <w:r w:rsidRPr="00D75D37">
        <w:rPr>
          <w:u w:val="single"/>
        </w:rPr>
        <w:t>Frjósemi</w:t>
      </w:r>
    </w:p>
    <w:p w14:paraId="3ACEC605" w14:textId="77777777" w:rsidR="00043779" w:rsidRPr="00D75D37" w:rsidRDefault="00993DE8" w:rsidP="00043779">
      <w:pPr>
        <w:rPr>
          <w:szCs w:val="22"/>
        </w:rPr>
      </w:pPr>
      <w:r w:rsidRPr="00D75D37">
        <w:t>Ekki er þekkt hvort t</w:t>
      </w:r>
      <w:r w:rsidRPr="00D75D37">
        <w:t>ríentín hafi áhrif á frjósemi hjá mönnum.</w:t>
      </w:r>
    </w:p>
    <w:p w14:paraId="298F7DC4" w14:textId="77777777" w:rsidR="00043779" w:rsidRPr="00D75D37" w:rsidRDefault="00043779" w:rsidP="00043779">
      <w:pPr>
        <w:spacing w:line="240" w:lineRule="auto"/>
        <w:rPr>
          <w:i/>
          <w:szCs w:val="22"/>
        </w:rPr>
      </w:pPr>
    </w:p>
    <w:p w14:paraId="00D89AC7" w14:textId="77777777" w:rsidR="00043779" w:rsidRPr="00D75D37" w:rsidRDefault="00993DE8" w:rsidP="00043779">
      <w:pPr>
        <w:keepNext/>
        <w:spacing w:line="240" w:lineRule="auto"/>
        <w:ind w:left="567" w:hanging="567"/>
        <w:outlineLvl w:val="0"/>
        <w:rPr>
          <w:szCs w:val="22"/>
        </w:rPr>
      </w:pPr>
      <w:r w:rsidRPr="00D75D37">
        <w:rPr>
          <w:b/>
        </w:rPr>
        <w:t>4.7</w:t>
      </w:r>
      <w:r w:rsidRPr="00D75D37">
        <w:rPr>
          <w:b/>
        </w:rPr>
        <w:tab/>
        <w:t>Áhrif á hæfni til aksturs og notkunar véla</w:t>
      </w:r>
    </w:p>
    <w:p w14:paraId="10B67E37" w14:textId="77777777" w:rsidR="00043779" w:rsidRPr="00D75D37" w:rsidRDefault="00043779" w:rsidP="00043779">
      <w:pPr>
        <w:keepNext/>
        <w:spacing w:line="240" w:lineRule="auto"/>
        <w:rPr>
          <w:szCs w:val="22"/>
        </w:rPr>
      </w:pPr>
    </w:p>
    <w:p w14:paraId="4414C71E" w14:textId="77777777" w:rsidR="00043779" w:rsidRPr="00D75D37" w:rsidRDefault="00993DE8" w:rsidP="00043779">
      <w:pPr>
        <w:rPr>
          <w:szCs w:val="22"/>
        </w:rPr>
      </w:pPr>
      <w:r w:rsidRPr="00D75D37">
        <w:t>Cuprior hefur engin eða óveruleg áhrif á hæfni til aksturs og notkunar véla.</w:t>
      </w:r>
    </w:p>
    <w:p w14:paraId="6C27A5A5" w14:textId="77777777" w:rsidR="00043779" w:rsidRPr="00D75D37" w:rsidRDefault="00043779" w:rsidP="00043779">
      <w:pPr>
        <w:spacing w:line="240" w:lineRule="auto"/>
        <w:rPr>
          <w:szCs w:val="22"/>
        </w:rPr>
      </w:pPr>
    </w:p>
    <w:p w14:paraId="480AA812" w14:textId="77777777" w:rsidR="00043779" w:rsidRPr="00D75D37" w:rsidRDefault="00993DE8" w:rsidP="00043779">
      <w:pPr>
        <w:spacing w:line="240" w:lineRule="auto"/>
        <w:outlineLvl w:val="0"/>
        <w:rPr>
          <w:b/>
          <w:szCs w:val="22"/>
        </w:rPr>
      </w:pPr>
      <w:r w:rsidRPr="00D75D37">
        <w:rPr>
          <w:b/>
        </w:rPr>
        <w:t>4.8</w:t>
      </w:r>
      <w:r w:rsidRPr="00D75D37">
        <w:rPr>
          <w:b/>
        </w:rPr>
        <w:tab/>
        <w:t>Aukaverkanir</w:t>
      </w:r>
    </w:p>
    <w:p w14:paraId="5BDEA190" w14:textId="77777777" w:rsidR="00043779" w:rsidRPr="00D75D37" w:rsidRDefault="00043779" w:rsidP="00043779">
      <w:pPr>
        <w:autoSpaceDE w:val="0"/>
        <w:autoSpaceDN w:val="0"/>
        <w:adjustRightInd w:val="0"/>
        <w:rPr>
          <w:szCs w:val="22"/>
        </w:rPr>
      </w:pPr>
    </w:p>
    <w:p w14:paraId="06E90827" w14:textId="77777777" w:rsidR="00043779" w:rsidRPr="00D75D37" w:rsidRDefault="00993DE8" w:rsidP="00043779">
      <w:pPr>
        <w:autoSpaceDE w:val="0"/>
        <w:autoSpaceDN w:val="0"/>
        <w:adjustRightInd w:val="0"/>
        <w:rPr>
          <w:szCs w:val="22"/>
          <w:u w:val="single"/>
        </w:rPr>
      </w:pPr>
      <w:r w:rsidRPr="00D75D37">
        <w:rPr>
          <w:u w:val="single"/>
        </w:rPr>
        <w:t>Samantekt á öryggi</w:t>
      </w:r>
    </w:p>
    <w:p w14:paraId="34EA76CB" w14:textId="77777777" w:rsidR="00043779" w:rsidRPr="00D75D37" w:rsidRDefault="00993DE8" w:rsidP="00043779">
      <w:pPr>
        <w:autoSpaceDE w:val="0"/>
        <w:autoSpaceDN w:val="0"/>
        <w:adjustRightInd w:val="0"/>
        <w:rPr>
          <w:rFonts w:eastAsia="TimesNewRoman"/>
          <w:szCs w:val="22"/>
        </w:rPr>
      </w:pPr>
      <w:r w:rsidRPr="00D75D37">
        <w:t xml:space="preserve">Algengasta aukaverkun tríentíns er ógleði. </w:t>
      </w:r>
      <w:r w:rsidRPr="00D75D37">
        <w:t>Alvarlegt járnskortsblóðleysi og alvarleg ristilbólga geta komið fram meðan á meðferð stendur.</w:t>
      </w:r>
    </w:p>
    <w:p w14:paraId="21DC0D2F" w14:textId="77777777" w:rsidR="00043779" w:rsidRPr="00D75D37" w:rsidRDefault="00043779" w:rsidP="00043779">
      <w:pPr>
        <w:autoSpaceDE w:val="0"/>
        <w:autoSpaceDN w:val="0"/>
        <w:adjustRightInd w:val="0"/>
        <w:rPr>
          <w:szCs w:val="22"/>
        </w:rPr>
      </w:pPr>
    </w:p>
    <w:p w14:paraId="11F289D6" w14:textId="77777777" w:rsidR="00043779" w:rsidRPr="00D75D37" w:rsidRDefault="00993DE8" w:rsidP="00043779">
      <w:pPr>
        <w:autoSpaceDE w:val="0"/>
        <w:autoSpaceDN w:val="0"/>
        <w:adjustRightInd w:val="0"/>
        <w:rPr>
          <w:szCs w:val="22"/>
          <w:u w:val="single"/>
        </w:rPr>
      </w:pPr>
      <w:r w:rsidRPr="00D75D37">
        <w:rPr>
          <w:u w:val="single"/>
        </w:rPr>
        <w:t>Tafla yfir aukaverkanir</w:t>
      </w:r>
    </w:p>
    <w:p w14:paraId="209E8E57" w14:textId="77777777" w:rsidR="00043779" w:rsidRPr="00D75D37" w:rsidRDefault="00993DE8" w:rsidP="00043779">
      <w:pPr>
        <w:autoSpaceDE w:val="0"/>
        <w:autoSpaceDN w:val="0"/>
        <w:adjustRightInd w:val="0"/>
        <w:rPr>
          <w:szCs w:val="22"/>
        </w:rPr>
      </w:pPr>
      <w:r w:rsidRPr="00D75D37">
        <w:t>Tilkynnt hefur verið um eftirfarandi aukaverkanir við notkun tríentíns við Wilsons sjúkdómi.</w:t>
      </w:r>
    </w:p>
    <w:p w14:paraId="7DC770E6" w14:textId="77777777" w:rsidR="00043779" w:rsidRPr="00D75D37" w:rsidRDefault="00993DE8" w:rsidP="00043779">
      <w:pPr>
        <w:autoSpaceDE w:val="0"/>
        <w:autoSpaceDN w:val="0"/>
        <w:adjustRightInd w:val="0"/>
        <w:rPr>
          <w:szCs w:val="22"/>
        </w:rPr>
      </w:pPr>
      <w:r w:rsidRPr="00D75D37">
        <w:t>Tíðni er skilgreind sem: Mjög algengar (</w:t>
      </w:r>
      <w:r w:rsidRPr="00D75D37">
        <w:rPr>
          <w:cs/>
        </w:rPr>
        <w:t>≥</w:t>
      </w:r>
      <w:r w:rsidRPr="00D75D37">
        <w:t>1/</w:t>
      </w:r>
      <w:r w:rsidRPr="00D75D37">
        <w:t>10); algengar (</w:t>
      </w:r>
      <w:r w:rsidRPr="00D75D37">
        <w:rPr>
          <w:cs/>
        </w:rPr>
        <w:t>≥</w:t>
      </w:r>
      <w:r w:rsidRPr="00D75D37">
        <w:t>1/100 til &lt;1/10); sjaldgæfar (</w:t>
      </w:r>
      <w:r w:rsidRPr="00D75D37">
        <w:rPr>
          <w:cs/>
        </w:rPr>
        <w:t>≥</w:t>
      </w:r>
      <w:r w:rsidRPr="00D75D37">
        <w:t>1/1.000 til &lt;1/100); mjög sjaldgæfar (</w:t>
      </w:r>
      <w:r w:rsidRPr="00D75D37">
        <w:rPr>
          <w:cs/>
        </w:rPr>
        <w:t>≥</w:t>
      </w:r>
      <w:r w:rsidRPr="00D75D37">
        <w:t>1/10.000 til &lt;1/1.000); koma örsjaldan fyrir (&lt;1/10.000); tíðni ekki þekkt (ekki hægt að áætla tíðni út frá fyrirliggjandi gögnum).</w:t>
      </w:r>
    </w:p>
    <w:p w14:paraId="67432AD4" w14:textId="77777777" w:rsidR="00043779" w:rsidRPr="00D75D37" w:rsidRDefault="00043779" w:rsidP="00043779">
      <w:pPr>
        <w:autoSpaceDE w:val="0"/>
        <w:autoSpaceDN w:val="0"/>
        <w:adjustRightInd w:val="0"/>
        <w:jc w:val="both"/>
        <w:rPr>
          <w:szCs w:val="22"/>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3969"/>
      </w:tblGrid>
      <w:tr w:rsidR="00CD31E1" w14:paraId="35AB6AB4" w14:textId="77777777" w:rsidTr="00043779">
        <w:tc>
          <w:tcPr>
            <w:tcW w:w="3936" w:type="dxa"/>
            <w:tcBorders>
              <w:top w:val="single" w:sz="4" w:space="0" w:color="auto"/>
              <w:left w:val="single" w:sz="4" w:space="0" w:color="auto"/>
              <w:bottom w:val="single" w:sz="4" w:space="0" w:color="auto"/>
              <w:right w:val="single" w:sz="4" w:space="0" w:color="auto"/>
            </w:tcBorders>
            <w:hideMark/>
          </w:tcPr>
          <w:p w14:paraId="16CEE9D9" w14:textId="77777777" w:rsidR="00043779" w:rsidRPr="00D75D37" w:rsidRDefault="00993DE8" w:rsidP="00CE0F1D">
            <w:pPr>
              <w:autoSpaceDE w:val="0"/>
              <w:autoSpaceDN w:val="0"/>
              <w:adjustRightInd w:val="0"/>
              <w:rPr>
                <w:szCs w:val="22"/>
              </w:rPr>
            </w:pPr>
            <w:r w:rsidRPr="00D75D37">
              <w:rPr>
                <w:b/>
              </w:rPr>
              <w:t>Flokkun eftir líffærum</w:t>
            </w:r>
          </w:p>
        </w:tc>
        <w:tc>
          <w:tcPr>
            <w:tcW w:w="3969" w:type="dxa"/>
            <w:tcBorders>
              <w:top w:val="single" w:sz="4" w:space="0" w:color="auto"/>
              <w:left w:val="single" w:sz="4" w:space="0" w:color="auto"/>
              <w:bottom w:val="single" w:sz="4" w:space="0" w:color="auto"/>
              <w:right w:val="single" w:sz="4" w:space="0" w:color="auto"/>
            </w:tcBorders>
            <w:hideMark/>
          </w:tcPr>
          <w:p w14:paraId="1AEDF3B7" w14:textId="77777777" w:rsidR="00043779" w:rsidRPr="00D75D37" w:rsidRDefault="00993DE8" w:rsidP="00CE0F1D">
            <w:pPr>
              <w:autoSpaceDE w:val="0"/>
              <w:autoSpaceDN w:val="0"/>
              <w:adjustRightInd w:val="0"/>
              <w:rPr>
                <w:szCs w:val="22"/>
              </w:rPr>
            </w:pPr>
            <w:r w:rsidRPr="00D75D37">
              <w:rPr>
                <w:b/>
              </w:rPr>
              <w:t>Aukaverkanir</w:t>
            </w:r>
          </w:p>
        </w:tc>
      </w:tr>
      <w:tr w:rsidR="00CD31E1" w14:paraId="47CC5086" w14:textId="77777777" w:rsidTr="00043779">
        <w:tc>
          <w:tcPr>
            <w:tcW w:w="3936" w:type="dxa"/>
            <w:tcBorders>
              <w:top w:val="single" w:sz="4" w:space="0" w:color="auto"/>
              <w:left w:val="single" w:sz="4" w:space="0" w:color="auto"/>
              <w:bottom w:val="single" w:sz="4" w:space="0" w:color="auto"/>
              <w:right w:val="single" w:sz="4" w:space="0" w:color="auto"/>
            </w:tcBorders>
            <w:hideMark/>
          </w:tcPr>
          <w:p w14:paraId="0C295037" w14:textId="77777777" w:rsidR="00043779" w:rsidRPr="00D75D37" w:rsidRDefault="00993DE8" w:rsidP="00CE0F1D">
            <w:pPr>
              <w:autoSpaceDE w:val="0"/>
              <w:autoSpaceDN w:val="0"/>
              <w:adjustRightInd w:val="0"/>
              <w:rPr>
                <w:szCs w:val="22"/>
              </w:rPr>
            </w:pPr>
            <w:r w:rsidRPr="00D75D37">
              <w:t>Blóð og eitlar</w:t>
            </w:r>
          </w:p>
        </w:tc>
        <w:tc>
          <w:tcPr>
            <w:tcW w:w="3969" w:type="dxa"/>
            <w:tcBorders>
              <w:top w:val="single" w:sz="4" w:space="0" w:color="auto"/>
              <w:left w:val="single" w:sz="4" w:space="0" w:color="auto"/>
              <w:bottom w:val="single" w:sz="4" w:space="0" w:color="auto"/>
              <w:right w:val="single" w:sz="4" w:space="0" w:color="auto"/>
            </w:tcBorders>
            <w:hideMark/>
          </w:tcPr>
          <w:p w14:paraId="13EB6D47" w14:textId="77777777" w:rsidR="007F109D" w:rsidRDefault="00993DE8" w:rsidP="007F109D">
            <w:pPr>
              <w:pStyle w:val="Default"/>
              <w:rPr>
                <w:sz w:val="22"/>
                <w:szCs w:val="22"/>
              </w:rPr>
            </w:pPr>
            <w:r w:rsidRPr="007F109D">
              <w:rPr>
                <w:i/>
                <w:iCs/>
                <w:sz w:val="22"/>
                <w:szCs w:val="22"/>
              </w:rPr>
              <w:t>Sjaldgæfar:</w:t>
            </w:r>
            <w:r>
              <w:rPr>
                <w:sz w:val="22"/>
                <w:szCs w:val="22"/>
              </w:rPr>
              <w:t xml:space="preserve"> Járnkímfrumublóðleysi (sideroblastic anaemia) </w:t>
            </w:r>
          </w:p>
          <w:p w14:paraId="27F6F2C6" w14:textId="31BEA25E" w:rsidR="00043779" w:rsidRPr="00D75D37" w:rsidRDefault="00993DE8" w:rsidP="00CE0F1D">
            <w:pPr>
              <w:autoSpaceDE w:val="0"/>
              <w:autoSpaceDN w:val="0"/>
              <w:adjustRightInd w:val="0"/>
              <w:rPr>
                <w:szCs w:val="22"/>
              </w:rPr>
            </w:pPr>
            <w:r w:rsidRPr="00D75D37">
              <w:rPr>
                <w:i/>
              </w:rPr>
              <w:t xml:space="preserve">Tíðni ekki þekkt: </w:t>
            </w:r>
            <w:r w:rsidRPr="00D75D37">
              <w:t>járnskortsblóðleysi</w:t>
            </w:r>
          </w:p>
        </w:tc>
      </w:tr>
      <w:tr w:rsidR="00CD31E1" w14:paraId="065500AA" w14:textId="77777777" w:rsidTr="00043779">
        <w:tc>
          <w:tcPr>
            <w:tcW w:w="3936" w:type="dxa"/>
            <w:tcBorders>
              <w:top w:val="single" w:sz="4" w:space="0" w:color="auto"/>
              <w:left w:val="single" w:sz="4" w:space="0" w:color="auto"/>
              <w:bottom w:val="single" w:sz="4" w:space="0" w:color="auto"/>
              <w:right w:val="single" w:sz="4" w:space="0" w:color="auto"/>
            </w:tcBorders>
            <w:hideMark/>
          </w:tcPr>
          <w:p w14:paraId="043A002C" w14:textId="77777777" w:rsidR="00043779" w:rsidRPr="00D75D37" w:rsidRDefault="00993DE8" w:rsidP="00CE0F1D">
            <w:pPr>
              <w:autoSpaceDE w:val="0"/>
              <w:autoSpaceDN w:val="0"/>
              <w:adjustRightInd w:val="0"/>
              <w:rPr>
                <w:szCs w:val="22"/>
              </w:rPr>
            </w:pPr>
            <w:r w:rsidRPr="00D75D37">
              <w:t>Meltingarfæri</w:t>
            </w:r>
          </w:p>
        </w:tc>
        <w:tc>
          <w:tcPr>
            <w:tcW w:w="3969" w:type="dxa"/>
            <w:tcBorders>
              <w:top w:val="single" w:sz="4" w:space="0" w:color="auto"/>
              <w:left w:val="single" w:sz="4" w:space="0" w:color="auto"/>
              <w:bottom w:val="single" w:sz="4" w:space="0" w:color="auto"/>
              <w:right w:val="single" w:sz="4" w:space="0" w:color="auto"/>
            </w:tcBorders>
            <w:hideMark/>
          </w:tcPr>
          <w:p w14:paraId="40254325" w14:textId="77777777" w:rsidR="00043779" w:rsidRPr="00D75D37" w:rsidRDefault="00993DE8" w:rsidP="00CE0F1D">
            <w:pPr>
              <w:autoSpaceDE w:val="0"/>
              <w:autoSpaceDN w:val="0"/>
              <w:adjustRightInd w:val="0"/>
              <w:rPr>
                <w:szCs w:val="22"/>
              </w:rPr>
            </w:pPr>
            <w:r w:rsidRPr="00D75D37">
              <w:rPr>
                <w:i/>
              </w:rPr>
              <w:t>Algengar:</w:t>
            </w:r>
            <w:r w:rsidRPr="00D75D37">
              <w:t xml:space="preserve"> ógleði.</w:t>
            </w:r>
          </w:p>
          <w:p w14:paraId="708DADE4" w14:textId="77777777" w:rsidR="00043779" w:rsidRPr="00D75D37" w:rsidRDefault="00993DE8" w:rsidP="00CE0F1D">
            <w:pPr>
              <w:autoSpaceDE w:val="0"/>
              <w:autoSpaceDN w:val="0"/>
              <w:adjustRightInd w:val="0"/>
              <w:rPr>
                <w:szCs w:val="22"/>
              </w:rPr>
            </w:pPr>
            <w:r w:rsidRPr="00D75D37">
              <w:rPr>
                <w:i/>
              </w:rPr>
              <w:t xml:space="preserve">Tíðni ekki þekkt: </w:t>
            </w:r>
            <w:r w:rsidRPr="00D75D37">
              <w:t>skeifugarnarbólga, ristilbólga (þar með talin alvarleg ristilbólga).</w:t>
            </w:r>
          </w:p>
        </w:tc>
      </w:tr>
      <w:tr w:rsidR="00CD31E1" w14:paraId="21AE9608" w14:textId="77777777" w:rsidTr="00043779">
        <w:tc>
          <w:tcPr>
            <w:tcW w:w="3936" w:type="dxa"/>
            <w:tcBorders>
              <w:top w:val="single" w:sz="4" w:space="0" w:color="auto"/>
              <w:left w:val="single" w:sz="4" w:space="0" w:color="auto"/>
              <w:bottom w:val="single" w:sz="4" w:space="0" w:color="auto"/>
              <w:right w:val="single" w:sz="4" w:space="0" w:color="auto"/>
            </w:tcBorders>
            <w:hideMark/>
          </w:tcPr>
          <w:p w14:paraId="06071E8D" w14:textId="77777777" w:rsidR="00043779" w:rsidRPr="00D75D37" w:rsidRDefault="00993DE8" w:rsidP="00CE0F1D">
            <w:pPr>
              <w:autoSpaceDE w:val="0"/>
              <w:autoSpaceDN w:val="0"/>
              <w:adjustRightInd w:val="0"/>
              <w:rPr>
                <w:szCs w:val="22"/>
              </w:rPr>
            </w:pPr>
            <w:r w:rsidRPr="00D75D37">
              <w:t>Húð og un</w:t>
            </w:r>
            <w:r w:rsidRPr="00D75D37">
              <w:t>dirhúð</w:t>
            </w:r>
          </w:p>
        </w:tc>
        <w:tc>
          <w:tcPr>
            <w:tcW w:w="3969" w:type="dxa"/>
            <w:tcBorders>
              <w:top w:val="single" w:sz="4" w:space="0" w:color="auto"/>
              <w:left w:val="single" w:sz="4" w:space="0" w:color="auto"/>
              <w:bottom w:val="single" w:sz="4" w:space="0" w:color="auto"/>
              <w:right w:val="single" w:sz="4" w:space="0" w:color="auto"/>
            </w:tcBorders>
            <w:hideMark/>
          </w:tcPr>
          <w:p w14:paraId="5A2BC1D1" w14:textId="77777777" w:rsidR="00043779" w:rsidRPr="00D75D37" w:rsidRDefault="00993DE8" w:rsidP="00CE0F1D">
            <w:pPr>
              <w:autoSpaceDE w:val="0"/>
              <w:autoSpaceDN w:val="0"/>
              <w:adjustRightInd w:val="0"/>
              <w:rPr>
                <w:szCs w:val="22"/>
              </w:rPr>
            </w:pPr>
            <w:r w:rsidRPr="00D75D37">
              <w:rPr>
                <w:i/>
              </w:rPr>
              <w:t xml:space="preserve">Sjaldgæfar: </w:t>
            </w:r>
            <w:r w:rsidRPr="00D75D37">
              <w:t>útbrot, kláði, roði.</w:t>
            </w:r>
          </w:p>
          <w:p w14:paraId="5BB74A69" w14:textId="77777777" w:rsidR="00043779" w:rsidRPr="00D75D37" w:rsidRDefault="00993DE8" w:rsidP="00CE0F1D">
            <w:pPr>
              <w:autoSpaceDE w:val="0"/>
              <w:autoSpaceDN w:val="0"/>
              <w:adjustRightInd w:val="0"/>
              <w:rPr>
                <w:szCs w:val="22"/>
              </w:rPr>
            </w:pPr>
            <w:r w:rsidRPr="00D75D37">
              <w:rPr>
                <w:i/>
              </w:rPr>
              <w:t>Tíðni ekki þekkt:</w:t>
            </w:r>
            <w:r w:rsidRPr="00D75D37">
              <w:t xml:space="preserve"> ofsakláði.</w:t>
            </w:r>
          </w:p>
        </w:tc>
      </w:tr>
    </w:tbl>
    <w:p w14:paraId="41BE7C5C" w14:textId="77777777" w:rsidR="00043779" w:rsidRPr="00D75D37" w:rsidRDefault="00043779" w:rsidP="00043779">
      <w:pPr>
        <w:autoSpaceDE w:val="0"/>
        <w:autoSpaceDN w:val="0"/>
        <w:adjustRightInd w:val="0"/>
        <w:rPr>
          <w:szCs w:val="22"/>
        </w:rPr>
      </w:pPr>
    </w:p>
    <w:p w14:paraId="43B5ABE4" w14:textId="77777777" w:rsidR="00043779" w:rsidRPr="00D75D37" w:rsidRDefault="00993DE8" w:rsidP="00043779">
      <w:pPr>
        <w:autoSpaceDE w:val="0"/>
        <w:autoSpaceDN w:val="0"/>
        <w:adjustRightInd w:val="0"/>
        <w:spacing w:line="240" w:lineRule="auto"/>
        <w:rPr>
          <w:szCs w:val="22"/>
          <w:u w:val="single"/>
        </w:rPr>
      </w:pPr>
      <w:r w:rsidRPr="00D75D37">
        <w:rPr>
          <w:u w:val="single"/>
        </w:rPr>
        <w:t>Tilkynning aukaverkana sem grunur er um að tengist lyfinu</w:t>
      </w:r>
    </w:p>
    <w:p w14:paraId="2B9014D5" w14:textId="77777777" w:rsidR="00043779" w:rsidRPr="00D75D37" w:rsidRDefault="00993DE8" w:rsidP="00043779">
      <w:pPr>
        <w:autoSpaceDE w:val="0"/>
        <w:autoSpaceDN w:val="0"/>
        <w:adjustRightInd w:val="0"/>
        <w:spacing w:line="240" w:lineRule="auto"/>
        <w:rPr>
          <w:szCs w:val="22"/>
        </w:rPr>
      </w:pPr>
      <w:r w:rsidRPr="00D75D37">
        <w:t>Eftir að lyf hefur fengið markaðsleyfi er mikilvægt að tilkynna aukaverkanir sem grunur er um að tengist því. Þannig er hægt að fylgjast stöðugt með sambandinu milli ávinnings og áhættu af notkun lyfsins. Heilbrigðisstarfsmenn eru hvattir til að tilkynna a</w:t>
      </w:r>
      <w:r w:rsidRPr="00D75D37">
        <w:t xml:space="preserve">llar aukaverkanir sem grunur er um að tengist lyfinu </w:t>
      </w:r>
      <w:r w:rsidRPr="00D75D37">
        <w:rPr>
          <w:highlight w:val="lightGray"/>
        </w:rPr>
        <w:t xml:space="preserve">samkvæmt fyrirkomulagi sem gildir í hverju landi fyrir sig, sjá </w:t>
      </w:r>
      <w:hyperlink r:id="rId10" w:history="1">
        <w:r w:rsidR="00CC3DAC" w:rsidRPr="00D75D37">
          <w:rPr>
            <w:rStyle w:val="Hyperlink"/>
            <w:highlight w:val="lightGray"/>
          </w:rPr>
          <w:t>V.</w:t>
        </w:r>
      </w:hyperlink>
      <w:r w:rsidR="00CC3DAC" w:rsidRPr="00D75D37">
        <w:t xml:space="preserve"> viðauka</w:t>
      </w:r>
      <w:r w:rsidRPr="00D75D37">
        <w:t>.</w:t>
      </w:r>
    </w:p>
    <w:p w14:paraId="517C0266" w14:textId="77777777" w:rsidR="00043779" w:rsidRPr="00D75D37" w:rsidRDefault="00043779" w:rsidP="00043779">
      <w:pPr>
        <w:spacing w:line="240" w:lineRule="auto"/>
        <w:rPr>
          <w:szCs w:val="22"/>
        </w:rPr>
      </w:pPr>
    </w:p>
    <w:p w14:paraId="1D74E6C9" w14:textId="77777777" w:rsidR="00043779" w:rsidRPr="00D75D37" w:rsidRDefault="00993DE8" w:rsidP="00043779">
      <w:pPr>
        <w:spacing w:line="240" w:lineRule="auto"/>
        <w:ind w:left="567" w:hanging="567"/>
        <w:outlineLvl w:val="0"/>
        <w:rPr>
          <w:szCs w:val="22"/>
        </w:rPr>
      </w:pPr>
      <w:r w:rsidRPr="00D75D37">
        <w:rPr>
          <w:b/>
        </w:rPr>
        <w:t>4.9</w:t>
      </w:r>
      <w:r w:rsidRPr="00D75D37">
        <w:rPr>
          <w:b/>
        </w:rPr>
        <w:tab/>
      </w:r>
      <w:r w:rsidRPr="00D75D37">
        <w:rPr>
          <w:b/>
        </w:rPr>
        <w:t>Ofskömmtun</w:t>
      </w:r>
    </w:p>
    <w:p w14:paraId="28C67DCB" w14:textId="77777777" w:rsidR="00043779" w:rsidRPr="00D75D37" w:rsidRDefault="00043779" w:rsidP="00043779">
      <w:pPr>
        <w:spacing w:line="240" w:lineRule="auto"/>
        <w:rPr>
          <w:szCs w:val="22"/>
        </w:rPr>
      </w:pPr>
    </w:p>
    <w:p w14:paraId="61D4A73E" w14:textId="77777777" w:rsidR="007E2D48" w:rsidRPr="00D75D37" w:rsidRDefault="00993DE8" w:rsidP="00043779">
      <w:r w:rsidRPr="00D75D37">
        <w:t>T</w:t>
      </w:r>
      <w:r w:rsidR="001C674C" w:rsidRPr="00D75D37">
        <w:t xml:space="preserve">ilkynnt </w:t>
      </w:r>
      <w:r w:rsidRPr="00D75D37">
        <w:t>hefur verið um einstök tilvik</w:t>
      </w:r>
      <w:r w:rsidR="001C674C" w:rsidRPr="00D75D37">
        <w:t xml:space="preserve"> ofskömmtun</w:t>
      </w:r>
      <w:r w:rsidRPr="00D75D37">
        <w:t>ar</w:t>
      </w:r>
      <w:r w:rsidR="001C674C" w:rsidRPr="00D75D37">
        <w:t xml:space="preserve"> tríentíns.</w:t>
      </w:r>
      <w:r w:rsidRPr="00D75D37">
        <w:t xml:space="preserve"> Í tilvikum þar sem allt að 2</w:t>
      </w:r>
      <w:r w:rsidR="0065604D" w:rsidRPr="00D75D37">
        <w:t>0</w:t>
      </w:r>
      <w:r w:rsidRPr="00D75D37">
        <w:t> g af tríentín</w:t>
      </w:r>
      <w:r w:rsidR="00CD5079" w:rsidRPr="00D75D37">
        <w:t>basa</w:t>
      </w:r>
      <w:r w:rsidRPr="00D75D37">
        <w:t xml:space="preserve"> voru tekin inn</w:t>
      </w:r>
      <w:r w:rsidR="00043779" w:rsidRPr="00D75D37">
        <w:t xml:space="preserve"> var ekki tilkynnt um neinar augljósar aukaverkanir. </w:t>
      </w:r>
      <w:bookmarkStart w:id="1" w:name="_Hlk7421996"/>
      <w:r w:rsidRPr="00D75D37">
        <w:t>Mjög mikil ofskömmtun, 40 g af tríentín</w:t>
      </w:r>
      <w:r w:rsidR="00CD5079" w:rsidRPr="00D75D37">
        <w:t>basa</w:t>
      </w:r>
      <w:r w:rsidRPr="00D75D37">
        <w:t xml:space="preserve">, leiddi til sundls og </w:t>
      </w:r>
      <w:r w:rsidRPr="00D75D37">
        <w:t xml:space="preserve">uppkasta sem </w:t>
      </w:r>
      <w:r w:rsidR="00FE1DB8" w:rsidRPr="00D75D37">
        <w:t>batnaði</w:t>
      </w:r>
      <w:r w:rsidRPr="00D75D37">
        <w:t xml:space="preserve"> af sjálfu sér og engir aðrir klínískir fylgikvillar eða mikilvægar lífefnafræðilegar breytingar voru tilkynntar.</w:t>
      </w:r>
    </w:p>
    <w:p w14:paraId="3620CED7" w14:textId="77777777" w:rsidR="007E2D48" w:rsidRPr="00D75D37" w:rsidRDefault="007E2D48" w:rsidP="00043779"/>
    <w:bookmarkEnd w:id="1"/>
    <w:p w14:paraId="23ABD55D" w14:textId="77777777" w:rsidR="00043779" w:rsidRPr="00D75D37" w:rsidRDefault="00993DE8" w:rsidP="00043779">
      <w:pPr>
        <w:rPr>
          <w:szCs w:val="22"/>
        </w:rPr>
      </w:pPr>
      <w:r w:rsidRPr="00D75D37">
        <w:t>Ekkert móteitur er til við bráðaofskömmtun tríentíns.</w:t>
      </w:r>
    </w:p>
    <w:p w14:paraId="122520A9" w14:textId="77777777" w:rsidR="00043779" w:rsidRPr="00D75D37" w:rsidRDefault="00043779" w:rsidP="00043779">
      <w:pPr>
        <w:spacing w:line="240" w:lineRule="auto"/>
        <w:rPr>
          <w:szCs w:val="22"/>
        </w:rPr>
      </w:pPr>
    </w:p>
    <w:p w14:paraId="3562BF00" w14:textId="77777777" w:rsidR="00043779" w:rsidRPr="00D75D37" w:rsidRDefault="00993DE8" w:rsidP="0042361A">
      <w:pPr>
        <w:spacing w:line="240" w:lineRule="auto"/>
        <w:rPr>
          <w:szCs w:val="22"/>
        </w:rPr>
      </w:pPr>
      <w:r w:rsidRPr="00D75D37">
        <w:t>Langvinn ofmeðhöndlun getur valdið koparskorti og afturkræfu járnk</w:t>
      </w:r>
      <w:r w:rsidRPr="00D75D37">
        <w:t>ímfrumublóðleysi (sideroblastic anaemia). Hægt er að fylgjast með ofmeðhöndlun og óhóflegri fjarlægingu kopars með því að nota magn útskilins kopars og kopars sem bundinn er serúlóplasmíni. Nákvæmt eftirlit er nauðsynlegt til að fínstilla skammtinn eða aðl</w:t>
      </w:r>
      <w:r w:rsidRPr="00D75D37">
        <w:t>aga meðferð ef þörf krefur (sjá kafla</w:t>
      </w:r>
      <w:r w:rsidR="0042361A" w:rsidRPr="00D75D37">
        <w:t> </w:t>
      </w:r>
      <w:r w:rsidRPr="00D75D37">
        <w:t>4.4).</w:t>
      </w:r>
    </w:p>
    <w:p w14:paraId="2846210B" w14:textId="77777777" w:rsidR="00043779" w:rsidRPr="00D75D37" w:rsidRDefault="00043779" w:rsidP="00043779">
      <w:pPr>
        <w:suppressAutoHyphens/>
        <w:spacing w:line="240" w:lineRule="auto"/>
        <w:rPr>
          <w:b/>
          <w:szCs w:val="22"/>
        </w:rPr>
      </w:pPr>
    </w:p>
    <w:p w14:paraId="256E65C2" w14:textId="77777777" w:rsidR="00043779" w:rsidRPr="00D75D37" w:rsidRDefault="00043779" w:rsidP="00043779">
      <w:pPr>
        <w:suppressAutoHyphens/>
        <w:spacing w:line="240" w:lineRule="auto"/>
        <w:rPr>
          <w:b/>
          <w:szCs w:val="22"/>
        </w:rPr>
      </w:pPr>
    </w:p>
    <w:p w14:paraId="17429740" w14:textId="77777777" w:rsidR="00043779" w:rsidRPr="00D75D37" w:rsidRDefault="00993DE8" w:rsidP="00043779">
      <w:pPr>
        <w:suppressAutoHyphens/>
        <w:spacing w:line="240" w:lineRule="auto"/>
        <w:rPr>
          <w:szCs w:val="22"/>
        </w:rPr>
      </w:pPr>
      <w:r w:rsidRPr="00D75D37">
        <w:rPr>
          <w:b/>
        </w:rPr>
        <w:t>5.</w:t>
      </w:r>
      <w:r w:rsidRPr="00D75D37">
        <w:rPr>
          <w:b/>
        </w:rPr>
        <w:tab/>
        <w:t>LYFJAFRÆÐILEGAR UPPLÝSINGAR</w:t>
      </w:r>
    </w:p>
    <w:p w14:paraId="70B12892" w14:textId="77777777" w:rsidR="00043779" w:rsidRPr="00D75D37" w:rsidRDefault="00043779" w:rsidP="00043779">
      <w:pPr>
        <w:spacing w:line="240" w:lineRule="auto"/>
        <w:rPr>
          <w:szCs w:val="22"/>
        </w:rPr>
      </w:pPr>
    </w:p>
    <w:p w14:paraId="576E5D54" w14:textId="77777777" w:rsidR="00043779" w:rsidRPr="00D75D37" w:rsidRDefault="00993DE8" w:rsidP="00043779">
      <w:pPr>
        <w:spacing w:line="240" w:lineRule="auto"/>
        <w:ind w:left="567" w:hanging="567"/>
        <w:outlineLvl w:val="0"/>
        <w:rPr>
          <w:szCs w:val="22"/>
        </w:rPr>
      </w:pPr>
      <w:r w:rsidRPr="00D75D37">
        <w:rPr>
          <w:b/>
        </w:rPr>
        <w:t>5.1</w:t>
      </w:r>
      <w:r w:rsidRPr="00D75D37">
        <w:rPr>
          <w:b/>
        </w:rPr>
        <w:tab/>
        <w:t>Lyfhrif</w:t>
      </w:r>
    </w:p>
    <w:p w14:paraId="3FFF35C2" w14:textId="77777777" w:rsidR="00043779" w:rsidRPr="00D75D37" w:rsidRDefault="00043779" w:rsidP="00043779">
      <w:pPr>
        <w:spacing w:line="240" w:lineRule="auto"/>
        <w:rPr>
          <w:szCs w:val="22"/>
        </w:rPr>
      </w:pPr>
    </w:p>
    <w:p w14:paraId="3CBE2FF0" w14:textId="77777777" w:rsidR="00043779" w:rsidRPr="00D75D37" w:rsidRDefault="00993DE8" w:rsidP="00043779">
      <w:pPr>
        <w:numPr>
          <w:ilvl w:val="12"/>
          <w:numId w:val="0"/>
        </w:numPr>
        <w:ind w:right="-2"/>
        <w:rPr>
          <w:szCs w:val="22"/>
        </w:rPr>
      </w:pPr>
      <w:r w:rsidRPr="00D75D37">
        <w:t>Flokkun eftir verkun: Önnur meltingarfæra- og efnaskiptalyf, ýmis meltingarfæra- og efnaskiptalyf, ATC</w:t>
      </w:r>
      <w:r w:rsidR="0042361A" w:rsidRPr="00D75D37">
        <w:t> </w:t>
      </w:r>
      <w:r w:rsidRPr="00D75D37">
        <w:t>flokkur: A16AX12.</w:t>
      </w:r>
    </w:p>
    <w:p w14:paraId="6741E992" w14:textId="77777777" w:rsidR="00043779" w:rsidRPr="00D75D37" w:rsidRDefault="00043779" w:rsidP="00043779">
      <w:pPr>
        <w:numPr>
          <w:ilvl w:val="12"/>
          <w:numId w:val="0"/>
        </w:numPr>
        <w:ind w:right="-2"/>
        <w:rPr>
          <w:szCs w:val="22"/>
        </w:rPr>
      </w:pPr>
    </w:p>
    <w:p w14:paraId="66AA68A5" w14:textId="77777777" w:rsidR="00043779" w:rsidRPr="00D75D37" w:rsidRDefault="00993DE8" w:rsidP="00043779">
      <w:pPr>
        <w:keepNext/>
        <w:numPr>
          <w:ilvl w:val="12"/>
          <w:numId w:val="0"/>
        </w:numPr>
        <w:rPr>
          <w:szCs w:val="22"/>
          <w:u w:val="single"/>
        </w:rPr>
      </w:pPr>
      <w:r w:rsidRPr="00D75D37">
        <w:rPr>
          <w:u w:val="single"/>
        </w:rPr>
        <w:lastRenderedPageBreak/>
        <w:t>Verkunarháttur</w:t>
      </w:r>
    </w:p>
    <w:p w14:paraId="327D5D48" w14:textId="77777777" w:rsidR="00043779" w:rsidRPr="00D75D37" w:rsidRDefault="00993DE8" w:rsidP="00F95115">
      <w:pPr>
        <w:numPr>
          <w:ilvl w:val="12"/>
          <w:numId w:val="0"/>
        </w:numPr>
        <w:ind w:right="-2"/>
      </w:pPr>
      <w:r w:rsidRPr="00D75D37">
        <w:t xml:space="preserve">Tríentín er kopar-klóbindiefni </w:t>
      </w:r>
      <w:r w:rsidR="00F95115" w:rsidRPr="00D75D37">
        <w:t xml:space="preserve">og aðalverkunarháttur þess er að útskilja frásogaðan kopar úr líkamanum með því að </w:t>
      </w:r>
      <w:r w:rsidRPr="00D75D37">
        <w:t xml:space="preserve">mynda stöðugan flóka með kopar sem skilst síðan út með þvagi. Tríentín getur einnig </w:t>
      </w:r>
      <w:r w:rsidR="00F95115" w:rsidRPr="00D75D37">
        <w:t xml:space="preserve">klóbundið kopar í meltingarveginum og þannig </w:t>
      </w:r>
      <w:r w:rsidRPr="00D75D37">
        <w:t>hindrað fráso</w:t>
      </w:r>
      <w:r w:rsidRPr="00D75D37">
        <w:t>g kopars.</w:t>
      </w:r>
    </w:p>
    <w:p w14:paraId="0E7056BF" w14:textId="77777777" w:rsidR="00043779" w:rsidRPr="00D75D37" w:rsidRDefault="00043779" w:rsidP="00043779">
      <w:pPr>
        <w:numPr>
          <w:ilvl w:val="12"/>
          <w:numId w:val="0"/>
        </w:numPr>
        <w:ind w:right="-2"/>
        <w:rPr>
          <w:iCs/>
          <w:szCs w:val="22"/>
        </w:rPr>
      </w:pPr>
    </w:p>
    <w:p w14:paraId="06BC8AB9" w14:textId="77777777" w:rsidR="00043779" w:rsidRPr="00D75D37" w:rsidRDefault="00993DE8" w:rsidP="00043779">
      <w:pPr>
        <w:keepNext/>
        <w:spacing w:line="240" w:lineRule="auto"/>
        <w:ind w:left="567" w:hanging="567"/>
        <w:outlineLvl w:val="0"/>
        <w:rPr>
          <w:b/>
          <w:szCs w:val="22"/>
        </w:rPr>
      </w:pPr>
      <w:r w:rsidRPr="00D75D37">
        <w:rPr>
          <w:b/>
        </w:rPr>
        <w:t>5.2</w:t>
      </w:r>
      <w:r w:rsidRPr="00D75D37">
        <w:rPr>
          <w:b/>
        </w:rPr>
        <w:tab/>
        <w:t>Lyfjahvörf</w:t>
      </w:r>
    </w:p>
    <w:p w14:paraId="0A228A91" w14:textId="77777777" w:rsidR="00043779" w:rsidRPr="00D75D37" w:rsidRDefault="00043779" w:rsidP="00B311CC"/>
    <w:p w14:paraId="6A2A885B" w14:textId="77777777" w:rsidR="00043779" w:rsidRPr="00D75D37" w:rsidRDefault="00993DE8" w:rsidP="00043779">
      <w:pPr>
        <w:keepNext/>
        <w:rPr>
          <w:szCs w:val="22"/>
          <w:u w:val="single"/>
        </w:rPr>
      </w:pPr>
      <w:r w:rsidRPr="00D75D37">
        <w:rPr>
          <w:u w:val="single"/>
        </w:rPr>
        <w:t>Frásog</w:t>
      </w:r>
    </w:p>
    <w:p w14:paraId="7CBE0749" w14:textId="77777777" w:rsidR="00043779" w:rsidRPr="00D75D37" w:rsidRDefault="00993DE8" w:rsidP="0042361A">
      <w:pPr>
        <w:rPr>
          <w:szCs w:val="22"/>
        </w:rPr>
      </w:pPr>
      <w:r w:rsidRPr="00D75D37">
        <w:t xml:space="preserve">Frásog tríentríns eftir inntöku er lítið og breytilegt hjá sjúklingum með Wilsons sjúkdóm. Lyfjahvörf Cuprior hafa verið metin eftir stakan </w:t>
      </w:r>
      <w:r w:rsidR="00860288" w:rsidRPr="00D75D37">
        <w:t xml:space="preserve">450, </w:t>
      </w:r>
      <w:r w:rsidRPr="00D75D37">
        <w:t>600</w:t>
      </w:r>
      <w:r w:rsidR="00860288" w:rsidRPr="00D75D37">
        <w:t xml:space="preserve"> mg</w:t>
      </w:r>
      <w:r w:rsidR="0042361A" w:rsidRPr="00D75D37">
        <w:t> </w:t>
      </w:r>
      <w:r w:rsidR="00860288" w:rsidRPr="00D75D37">
        <w:t>og 750</w:t>
      </w:r>
      <w:r w:rsidR="002A3794" w:rsidRPr="00D75D37">
        <w:t> </w:t>
      </w:r>
      <w:r w:rsidRPr="00D75D37">
        <w:t xml:space="preserve">mg skammt af tríentíni til inntöku hjá heilbrigðum körlum og konum. </w:t>
      </w:r>
      <w:r w:rsidR="000E4A7E" w:rsidRPr="00D75D37">
        <w:t>Plasmagildi</w:t>
      </w:r>
      <w:r w:rsidRPr="00D75D37">
        <w:t xml:space="preserve"> tríentíns hækka h</w:t>
      </w:r>
      <w:r w:rsidRPr="00D75D37">
        <w:t xml:space="preserve">ratt eftir gjöf og </w:t>
      </w:r>
      <w:r w:rsidR="000E4A7E" w:rsidRPr="00D75D37">
        <w:t xml:space="preserve">ná </w:t>
      </w:r>
      <w:r w:rsidRPr="00D75D37">
        <w:t>hámark</w:t>
      </w:r>
      <w:r w:rsidR="000E4A7E" w:rsidRPr="00D75D37">
        <w:t>i</w:t>
      </w:r>
      <w:r w:rsidRPr="00D75D37">
        <w:t xml:space="preserve"> eftir </w:t>
      </w:r>
      <w:r w:rsidR="00860288" w:rsidRPr="00D75D37">
        <w:t xml:space="preserve">1,25 til </w:t>
      </w:r>
      <w:r w:rsidRPr="00D75D37">
        <w:t>2</w:t>
      </w:r>
      <w:r w:rsidR="0042361A" w:rsidRPr="00D75D37">
        <w:t> </w:t>
      </w:r>
      <w:r w:rsidRPr="00D75D37">
        <w:t>klst</w:t>
      </w:r>
      <w:r w:rsidR="000E4A7E" w:rsidRPr="00D75D37">
        <w:t>. að miðgildi</w:t>
      </w:r>
      <w:r w:rsidRPr="00D75D37">
        <w:t>. Plasmaþéttni tríentíns lækkaði síðan á margfasa hátt, fyrst hratt en síðan tók við hægari brotthvarfsfasi. Í heildina voru lyfjahv</w:t>
      </w:r>
      <w:r w:rsidR="006429EA" w:rsidRPr="00D75D37">
        <w:t>ö</w:t>
      </w:r>
      <w:r w:rsidRPr="00D75D37">
        <w:t>rf</w:t>
      </w:r>
      <w:r w:rsidR="006429EA" w:rsidRPr="00D75D37">
        <w:t>in</w:t>
      </w:r>
      <w:r w:rsidRPr="00D75D37">
        <w:t xml:space="preserve"> svipuð hjá körlum og konum, þó </w:t>
      </w:r>
      <w:r w:rsidR="006429EA" w:rsidRPr="00D75D37">
        <w:t>voru gildi</w:t>
      </w:r>
      <w:r w:rsidRPr="00D75D37">
        <w:t xml:space="preserve"> tríentín</w:t>
      </w:r>
      <w:r w:rsidR="006429EA" w:rsidRPr="00D75D37">
        <w:t>s hærri hjá körlum</w:t>
      </w:r>
      <w:r w:rsidRPr="00D75D37">
        <w:t>.</w:t>
      </w:r>
    </w:p>
    <w:p w14:paraId="212A81DE" w14:textId="77777777" w:rsidR="00043779" w:rsidRPr="00D75D37" w:rsidRDefault="00043779" w:rsidP="00043779">
      <w:pPr>
        <w:rPr>
          <w:szCs w:val="22"/>
        </w:rPr>
      </w:pPr>
    </w:p>
    <w:p w14:paraId="76C4EF59" w14:textId="77777777" w:rsidR="00043779" w:rsidRPr="00D75D37" w:rsidRDefault="00993DE8" w:rsidP="00043779">
      <w:pPr>
        <w:rPr>
          <w:szCs w:val="22"/>
          <w:u w:val="single"/>
        </w:rPr>
      </w:pPr>
      <w:r w:rsidRPr="00D75D37">
        <w:rPr>
          <w:u w:val="single"/>
        </w:rPr>
        <w:t>Dreifing</w:t>
      </w:r>
    </w:p>
    <w:p w14:paraId="7C1F1108" w14:textId="77777777" w:rsidR="00043779" w:rsidRPr="00D75D37" w:rsidRDefault="00993DE8" w:rsidP="00043779">
      <w:pPr>
        <w:rPr>
          <w:szCs w:val="22"/>
        </w:rPr>
      </w:pPr>
      <w:r w:rsidRPr="00D75D37">
        <w:t>Lítið er vitað um dreifingu tríentíns í líffæri og vefi.</w:t>
      </w:r>
    </w:p>
    <w:p w14:paraId="4EDD48BB" w14:textId="77777777" w:rsidR="00043779" w:rsidRPr="00D75D37" w:rsidRDefault="00043779" w:rsidP="00043779">
      <w:pPr>
        <w:rPr>
          <w:szCs w:val="22"/>
        </w:rPr>
      </w:pPr>
    </w:p>
    <w:p w14:paraId="1A3C0C45" w14:textId="77777777" w:rsidR="00043779" w:rsidRPr="00D75D37" w:rsidRDefault="00993DE8" w:rsidP="00043779">
      <w:pPr>
        <w:rPr>
          <w:szCs w:val="22"/>
          <w:u w:val="single"/>
        </w:rPr>
      </w:pPr>
      <w:r w:rsidRPr="00D75D37">
        <w:rPr>
          <w:u w:val="single"/>
        </w:rPr>
        <w:t>Umbrot</w:t>
      </w:r>
    </w:p>
    <w:p w14:paraId="0CAF80D8" w14:textId="77777777" w:rsidR="00043779" w:rsidRPr="00D75D37" w:rsidRDefault="00993DE8" w:rsidP="00043779">
      <w:pPr>
        <w:rPr>
          <w:szCs w:val="22"/>
        </w:rPr>
      </w:pPr>
      <w:r w:rsidRPr="00D75D37">
        <w:t>Tíentín er asetýlað í tvö meginumbrotsefni, N(1)-asetýltríetýlentetramín (MAT) og N(1), N(10)-díasetýltríetýlentetramín (DAT). MAT kann einnig að taka þátt í klínísk</w:t>
      </w:r>
      <w:r w:rsidRPr="00D75D37">
        <w:t>ri heildarvirkni Cuprior, hins vegar hefur umfang MAT á heildaráhrif Cuprior á koparmagn ekki verið ákvarðað.</w:t>
      </w:r>
    </w:p>
    <w:p w14:paraId="43EEA6C6" w14:textId="77777777" w:rsidR="00043779" w:rsidRPr="00D75D37" w:rsidRDefault="00043779" w:rsidP="00043779">
      <w:pPr>
        <w:rPr>
          <w:szCs w:val="22"/>
        </w:rPr>
      </w:pPr>
    </w:p>
    <w:p w14:paraId="3580DEA2" w14:textId="77777777" w:rsidR="00043779" w:rsidRPr="00D75D37" w:rsidRDefault="00993DE8" w:rsidP="00043779">
      <w:pPr>
        <w:rPr>
          <w:szCs w:val="22"/>
        </w:rPr>
      </w:pPr>
      <w:r w:rsidRPr="00D75D37">
        <w:rPr>
          <w:u w:val="single"/>
        </w:rPr>
        <w:t>Brotthvarf</w:t>
      </w:r>
    </w:p>
    <w:p w14:paraId="2BE9CB7D" w14:textId="77777777" w:rsidR="00043779" w:rsidRPr="00D75D37" w:rsidRDefault="00993DE8" w:rsidP="00043779">
      <w:pPr>
        <w:rPr>
          <w:szCs w:val="22"/>
        </w:rPr>
      </w:pPr>
      <w:r w:rsidRPr="00D75D37">
        <w:t xml:space="preserve">Tríentín og umbrotsefni þess skiljast hratt út með þvagi, þrátt fyrir það má enn greina </w:t>
      </w:r>
      <w:r w:rsidR="006429EA" w:rsidRPr="00D75D37">
        <w:t>lág gildi</w:t>
      </w:r>
      <w:r w:rsidRPr="00D75D37">
        <w:t xml:space="preserve"> tríentín</w:t>
      </w:r>
      <w:r w:rsidR="006429EA" w:rsidRPr="00D75D37">
        <w:t>s</w:t>
      </w:r>
      <w:r w:rsidRPr="00D75D37">
        <w:t xml:space="preserve"> í plasma eftir 20</w:t>
      </w:r>
      <w:r w:rsidR="0042361A" w:rsidRPr="00D75D37">
        <w:t> </w:t>
      </w:r>
      <w:r w:rsidRPr="00D75D37">
        <w:t>klst. Óf</w:t>
      </w:r>
      <w:r w:rsidRPr="00D75D37">
        <w:t>rásogað tríentín skilst út með hægðum.</w:t>
      </w:r>
    </w:p>
    <w:p w14:paraId="43303DB2" w14:textId="77777777" w:rsidR="00043779" w:rsidRPr="00D75D37" w:rsidRDefault="00043779" w:rsidP="00043779">
      <w:pPr>
        <w:rPr>
          <w:szCs w:val="22"/>
        </w:rPr>
      </w:pPr>
    </w:p>
    <w:p w14:paraId="2CBBB3DA" w14:textId="77777777" w:rsidR="00043779" w:rsidRPr="00D75D37" w:rsidRDefault="00993DE8" w:rsidP="00043779">
      <w:pPr>
        <w:rPr>
          <w:szCs w:val="22"/>
          <w:u w:val="single"/>
        </w:rPr>
      </w:pPr>
      <w:r w:rsidRPr="00D75D37">
        <w:rPr>
          <w:u w:val="single"/>
        </w:rPr>
        <w:t>Línulegt/ólínulegt samband</w:t>
      </w:r>
    </w:p>
    <w:p w14:paraId="37EF7209" w14:textId="77777777" w:rsidR="00043779" w:rsidRPr="00D75D37" w:rsidRDefault="00993DE8" w:rsidP="00043779">
      <w:pPr>
        <w:rPr>
          <w:szCs w:val="22"/>
        </w:rPr>
      </w:pPr>
      <w:r w:rsidRPr="00D75D37">
        <w:t>Plasmaútsetning hjá mönnum hefur sýnt fram á línulegt samband við skammta af tríentíni til inntöku.</w:t>
      </w:r>
    </w:p>
    <w:p w14:paraId="77F693D0" w14:textId="77777777" w:rsidR="00043779" w:rsidRPr="00D75D37" w:rsidRDefault="00043779" w:rsidP="00043779">
      <w:pPr>
        <w:numPr>
          <w:ilvl w:val="12"/>
          <w:numId w:val="0"/>
        </w:numPr>
        <w:spacing w:line="240" w:lineRule="auto"/>
        <w:ind w:right="-2"/>
        <w:rPr>
          <w:iCs/>
          <w:szCs w:val="22"/>
        </w:rPr>
      </w:pPr>
    </w:p>
    <w:p w14:paraId="49919CE1" w14:textId="77777777" w:rsidR="00043779" w:rsidRPr="00D75D37" w:rsidRDefault="00993DE8" w:rsidP="00043779">
      <w:pPr>
        <w:spacing w:line="240" w:lineRule="auto"/>
        <w:ind w:left="567" w:hanging="567"/>
        <w:outlineLvl w:val="0"/>
        <w:rPr>
          <w:szCs w:val="22"/>
        </w:rPr>
      </w:pPr>
      <w:r w:rsidRPr="00D75D37">
        <w:rPr>
          <w:b/>
        </w:rPr>
        <w:t>5.3</w:t>
      </w:r>
      <w:r w:rsidRPr="00D75D37">
        <w:rPr>
          <w:b/>
        </w:rPr>
        <w:tab/>
        <w:t>Forklínískar upplýsingar</w:t>
      </w:r>
    </w:p>
    <w:p w14:paraId="723C4990" w14:textId="77777777" w:rsidR="00043779" w:rsidRPr="00D75D37" w:rsidRDefault="00043779" w:rsidP="00043779">
      <w:pPr>
        <w:spacing w:line="240" w:lineRule="auto"/>
        <w:rPr>
          <w:szCs w:val="22"/>
        </w:rPr>
      </w:pPr>
    </w:p>
    <w:p w14:paraId="0DDF13C0" w14:textId="77777777" w:rsidR="009530B3" w:rsidRPr="00D75D37" w:rsidRDefault="00993DE8" w:rsidP="00043779">
      <w:r w:rsidRPr="00D75D37">
        <w:t>Forklínískar upplýsingar með tríentíni hafa sýnt fram á a</w:t>
      </w:r>
      <w:r w:rsidR="00813B93" w:rsidRPr="00D75D37">
        <w:rPr>
          <w:noProof/>
          <w:szCs w:val="22"/>
        </w:rPr>
        <w:t>ukaverkanir sem ekki komu fram í klínískum rannsóknum en sáust hjá dýrum við skömmtun sem er svipuð meðferðarskömmtun og skipta hugsanlega máli við klíníska notkun</w:t>
      </w:r>
      <w:r w:rsidR="00D90F3D" w:rsidRPr="00D75D37">
        <w:rPr>
          <w:noProof/>
          <w:szCs w:val="22"/>
        </w:rPr>
        <w:t>, og voru</w:t>
      </w:r>
      <w:r w:rsidRPr="00D75D37">
        <w:rPr>
          <w:noProof/>
          <w:szCs w:val="22"/>
        </w:rPr>
        <w:t xml:space="preserve"> </w:t>
      </w:r>
      <w:r w:rsidR="00813B93" w:rsidRPr="00D75D37">
        <w:rPr>
          <w:noProof/>
          <w:szCs w:val="22"/>
        </w:rPr>
        <w:t>sem hér segir</w:t>
      </w:r>
      <w:r w:rsidRPr="00D75D37">
        <w:t>:</w:t>
      </w:r>
    </w:p>
    <w:p w14:paraId="420558BC" w14:textId="77777777" w:rsidR="00043779" w:rsidRPr="00D75D37" w:rsidRDefault="00043779" w:rsidP="00043779">
      <w:pPr>
        <w:rPr>
          <w:szCs w:val="22"/>
        </w:rPr>
      </w:pPr>
    </w:p>
    <w:p w14:paraId="6229EFAC" w14:textId="77777777" w:rsidR="00043779" w:rsidRPr="00D75D37" w:rsidRDefault="00993DE8" w:rsidP="00043779">
      <w:pPr>
        <w:rPr>
          <w:szCs w:val="22"/>
          <w:u w:val="single"/>
        </w:rPr>
      </w:pPr>
      <w:r w:rsidRPr="00D75D37">
        <w:rPr>
          <w:u w:val="single"/>
        </w:rPr>
        <w:t>Eiturverka</w:t>
      </w:r>
      <w:r w:rsidRPr="00D75D37">
        <w:rPr>
          <w:u w:val="single"/>
        </w:rPr>
        <w:t>nir eftir endurtekna skammta</w:t>
      </w:r>
    </w:p>
    <w:p w14:paraId="7DDC8F58" w14:textId="77777777" w:rsidR="00043779" w:rsidRPr="00D75D37" w:rsidRDefault="00993DE8" w:rsidP="0042361A">
      <w:pPr>
        <w:rPr>
          <w:szCs w:val="22"/>
        </w:rPr>
      </w:pPr>
      <w:r w:rsidRPr="00D75D37">
        <w:t>Í músum sem fengu tríentín með drykkjarvatninu, kom fram aukin tíðni bólgu í millivef lungna og fituíferð í jaðarporti (periportal) lifrar. Blóðmyndandi frumufjölgun sást í milta hjá karldýrum. Þyngd nýrna og líkamsþyngd var læ</w:t>
      </w:r>
      <w:r w:rsidRPr="00D75D37">
        <w:t>kkuð hjá karldýrum sem og tíðni umfrymisbundinnar blöðrumyndunar í nýrum. Mörk um engin merkjanleg, skaðleg áhrif (NOAEL) voru ákvörðuð u.þ.b. 92</w:t>
      </w:r>
      <w:r w:rsidR="0042361A" w:rsidRPr="00D75D37">
        <w:t> </w:t>
      </w:r>
      <w:r w:rsidRPr="00D75D37">
        <w:t>mg/kg/dag hjá karldýrum og 99</w:t>
      </w:r>
      <w:r w:rsidR="0042361A" w:rsidRPr="00D75D37">
        <w:t> </w:t>
      </w:r>
      <w:r w:rsidRPr="00D75D37">
        <w:t>mg/kg/dag hjá kvendýrum. Hjá rottum sem fengu skammta af tríentíni til inntöku s</w:t>
      </w:r>
      <w:r w:rsidRPr="00D75D37">
        <w:t>em voru allt að 600</w:t>
      </w:r>
      <w:r w:rsidR="0042361A" w:rsidRPr="00D75D37">
        <w:t> </w:t>
      </w:r>
      <w:r w:rsidRPr="00D75D37">
        <w:t>mg/kg/dag í 26</w:t>
      </w:r>
      <w:r w:rsidR="0042361A" w:rsidRPr="00D75D37">
        <w:t> </w:t>
      </w:r>
      <w:r w:rsidRPr="00D75D37">
        <w:t>vikur sýndi vefjameinafræðileg greining fram á skammtaháða tíðni og alvarleika staðbundinnar, langvarandi millivefslungnabólgu ásamt bandvefsmyndun í lungnablöðru</w:t>
      </w:r>
      <w:r w:rsidR="00D81E59" w:rsidRPr="00D75D37">
        <w:t>veggjum</w:t>
      </w:r>
      <w:r w:rsidRPr="00D75D37">
        <w:t>. Smásæju breytingarnar í lungunum voru taldar til m</w:t>
      </w:r>
      <w:r w:rsidRPr="00D75D37">
        <w:t xml:space="preserve">arks um viðvarandi bólgusvörun eða viðvarandi eituráhrif á frumur í lungnablöðrum. Að teknu tilliti til þess að tríentín hefur ertandi eiginleika, var talið að hægt væri að útskýra langvarandi millivefslungnabólgu með frumudrepandi áhrifum tríentíns </w:t>
      </w:r>
      <w:r w:rsidR="00B17BD4" w:rsidRPr="00D75D37">
        <w:t>við</w:t>
      </w:r>
      <w:r w:rsidRPr="00D75D37">
        <w:t xml:space="preserve"> up</w:t>
      </w:r>
      <w:r w:rsidRPr="00D75D37">
        <w:t xml:space="preserve">psöfnun </w:t>
      </w:r>
      <w:r w:rsidR="00B17BD4" w:rsidRPr="00D75D37">
        <w:t xml:space="preserve">þess </w:t>
      </w:r>
      <w:r w:rsidRPr="00D75D37">
        <w:t>í þekjufrumu</w:t>
      </w:r>
      <w:r w:rsidR="00B17BD4" w:rsidRPr="00D75D37">
        <w:t>m</w:t>
      </w:r>
      <w:r w:rsidRPr="00D75D37">
        <w:t xml:space="preserve"> í berkjum og lungnablöðrufrumur. Þessar niðurstöður voru ekki afturkræfar. NOAEL hjá rottum voru áætluð 50</w:t>
      </w:r>
      <w:r w:rsidR="0042361A" w:rsidRPr="00D75D37">
        <w:t> </w:t>
      </w:r>
      <w:r w:rsidRPr="00D75D37">
        <w:t>mg/kg/dag hjá kvendýrum, NOAEL voru ekki staðfest hjá karldýrum.</w:t>
      </w:r>
    </w:p>
    <w:p w14:paraId="11741876" w14:textId="77777777" w:rsidR="00043779" w:rsidRPr="00D75D37" w:rsidRDefault="00993DE8" w:rsidP="0042361A">
      <w:pPr>
        <w:rPr>
          <w:szCs w:val="22"/>
        </w:rPr>
      </w:pPr>
      <w:r w:rsidRPr="00D75D37">
        <w:t>Hjá hundum sem fengu skammta af tríentíni til inntöku sem</w:t>
      </w:r>
      <w:r w:rsidRPr="00D75D37">
        <w:t xml:space="preserve"> voru allt að 300</w:t>
      </w:r>
      <w:r w:rsidR="0042361A" w:rsidRPr="00D75D37">
        <w:t> </w:t>
      </w:r>
      <w:r w:rsidRPr="00D75D37">
        <w:t>mg/kg/dag komu fram klínísk einkenni frá taugakerfi og/eða stoðkerfi (óeðlilegt göngulag, slingur, veikburða útlimir, líkamsskjálfti) í rannsóknum á eiturverkunum við endurtekna skammta sem rekja má til kopareyðandi virkni tríentíns. NOAE</w:t>
      </w:r>
      <w:r w:rsidRPr="00D75D37">
        <w:t>L voru ákvörðuð við 50</w:t>
      </w:r>
      <w:r w:rsidR="0042361A" w:rsidRPr="00D75D37">
        <w:t> </w:t>
      </w:r>
      <w:r w:rsidRPr="00D75D37">
        <w:t>mg/kg/dag sem leiðir af sér öryggismörk sem eru u.þ.b. 4</w:t>
      </w:r>
      <w:r w:rsidR="0042361A" w:rsidRPr="00D75D37">
        <w:t> </w:t>
      </w:r>
      <w:r w:rsidRPr="00D75D37">
        <w:t>hjá karldýrum og 17</w:t>
      </w:r>
      <w:r w:rsidR="0042361A" w:rsidRPr="00D75D37">
        <w:t> </w:t>
      </w:r>
      <w:r w:rsidRPr="00D75D37">
        <w:t>hjá kvendýrum gagnvart læknanlegum skömmtum hjá mönnum.</w:t>
      </w:r>
    </w:p>
    <w:p w14:paraId="2DDB1327" w14:textId="77777777" w:rsidR="00043779" w:rsidRPr="00D75D37" w:rsidRDefault="00043779" w:rsidP="00043779">
      <w:pPr>
        <w:rPr>
          <w:szCs w:val="22"/>
        </w:rPr>
      </w:pPr>
    </w:p>
    <w:p w14:paraId="487A800E" w14:textId="77777777" w:rsidR="00043779" w:rsidRPr="00D75D37" w:rsidRDefault="00993DE8" w:rsidP="00043779">
      <w:pPr>
        <w:keepNext/>
        <w:rPr>
          <w:szCs w:val="22"/>
          <w:u w:val="single"/>
        </w:rPr>
      </w:pPr>
      <w:r w:rsidRPr="00D75D37">
        <w:rPr>
          <w:u w:val="single"/>
        </w:rPr>
        <w:lastRenderedPageBreak/>
        <w:t>Eiturverkanir á erfðaefni</w:t>
      </w:r>
    </w:p>
    <w:p w14:paraId="1E8F7E77" w14:textId="77777777" w:rsidR="00043779" w:rsidRPr="00D75D37" w:rsidRDefault="00993DE8" w:rsidP="00043779">
      <w:pPr>
        <w:rPr>
          <w:szCs w:val="22"/>
        </w:rPr>
      </w:pPr>
      <w:r w:rsidRPr="00D75D37">
        <w:t xml:space="preserve">Á heildina litið hefur tríentín sýnt jákvæð áhrif í </w:t>
      </w:r>
      <w:r w:rsidRPr="00D75D37">
        <w:rPr>
          <w:i/>
        </w:rPr>
        <w:t>in</w:t>
      </w:r>
      <w:r w:rsidR="0042361A" w:rsidRPr="00D75D37">
        <w:rPr>
          <w:i/>
        </w:rPr>
        <w:t> </w:t>
      </w:r>
      <w:r w:rsidRPr="00D75D37">
        <w:rPr>
          <w:i/>
        </w:rPr>
        <w:t>vitro</w:t>
      </w:r>
      <w:r w:rsidRPr="00D75D37">
        <w:t xml:space="preserve"> rannsóknum á</w:t>
      </w:r>
      <w:r w:rsidRPr="00D75D37">
        <w:t xml:space="preserve"> eiturverkunum á erfðaefni, þar á meðal í Ames prófinu og prófunum á </w:t>
      </w:r>
      <w:r w:rsidR="00B17BD4" w:rsidRPr="00D75D37">
        <w:t xml:space="preserve">eiturverkunum á </w:t>
      </w:r>
      <w:r w:rsidRPr="00D75D37">
        <w:t>erfða</w:t>
      </w:r>
      <w:r w:rsidR="00B17BD4" w:rsidRPr="00D75D37">
        <w:t>efni</w:t>
      </w:r>
      <w:r w:rsidRPr="00D75D37">
        <w:t xml:space="preserve"> </w:t>
      </w:r>
      <w:r w:rsidR="00B17BD4" w:rsidRPr="00D75D37">
        <w:t xml:space="preserve">í </w:t>
      </w:r>
      <w:r w:rsidR="000E4A7E" w:rsidRPr="00D75D37">
        <w:t>spendýra</w:t>
      </w:r>
      <w:r w:rsidRPr="00D75D37">
        <w:t>frumu</w:t>
      </w:r>
      <w:r w:rsidR="00B17BD4" w:rsidRPr="00D75D37">
        <w:t>m</w:t>
      </w:r>
      <w:r w:rsidRPr="00D75D37">
        <w:t xml:space="preserve">. </w:t>
      </w:r>
      <w:r w:rsidRPr="00D75D37">
        <w:rPr>
          <w:i/>
        </w:rPr>
        <w:t>In</w:t>
      </w:r>
      <w:r w:rsidR="0042361A" w:rsidRPr="00D75D37">
        <w:rPr>
          <w:i/>
        </w:rPr>
        <w:t> </w:t>
      </w:r>
      <w:r w:rsidRPr="00D75D37">
        <w:rPr>
          <w:i/>
        </w:rPr>
        <w:t>vivo</w:t>
      </w:r>
      <w:r w:rsidRPr="00D75D37">
        <w:t xml:space="preserve"> var tríentín þó neikvætt í örkjarnaprófi á músum.</w:t>
      </w:r>
    </w:p>
    <w:p w14:paraId="01F36BDC" w14:textId="77777777" w:rsidR="00043779" w:rsidRPr="00D75D37" w:rsidRDefault="00043779" w:rsidP="00043779">
      <w:pPr>
        <w:rPr>
          <w:szCs w:val="22"/>
        </w:rPr>
      </w:pPr>
    </w:p>
    <w:p w14:paraId="727D751D" w14:textId="77777777" w:rsidR="00043779" w:rsidRPr="00D75D37" w:rsidRDefault="00993DE8" w:rsidP="00043779">
      <w:pPr>
        <w:rPr>
          <w:szCs w:val="22"/>
          <w:u w:val="single"/>
        </w:rPr>
      </w:pPr>
      <w:r w:rsidRPr="00D75D37">
        <w:rPr>
          <w:u w:val="single"/>
        </w:rPr>
        <w:t>Eiturverkanir á æxlun og þroska</w:t>
      </w:r>
    </w:p>
    <w:p w14:paraId="5202E175" w14:textId="77777777" w:rsidR="00043779" w:rsidRPr="00D75D37" w:rsidRDefault="00993DE8" w:rsidP="00043779">
      <w:pPr>
        <w:rPr>
          <w:szCs w:val="22"/>
        </w:rPr>
      </w:pPr>
      <w:r w:rsidRPr="00D75D37">
        <w:t xml:space="preserve">Þegar nagdýr voru fóðruð alla meðgönguna á fæði </w:t>
      </w:r>
      <w:r w:rsidRPr="00D75D37">
        <w:t>sem innihélt tríentín, sýndi tíðni fósturvisnunar og tíðni óeðlilegra fóstra í lok meðgöngu fram á skammtaháða aukningu. Þessi áhrif eru hugsanlega vegna kopar- og sinkskorts af völdum tríentíns.</w:t>
      </w:r>
    </w:p>
    <w:p w14:paraId="53902317" w14:textId="77777777" w:rsidR="00043779" w:rsidRPr="00D75D37" w:rsidRDefault="00043779" w:rsidP="00043779">
      <w:pPr>
        <w:rPr>
          <w:szCs w:val="22"/>
        </w:rPr>
      </w:pPr>
    </w:p>
    <w:p w14:paraId="5B9EFE2C" w14:textId="77777777" w:rsidR="00043779" w:rsidRPr="00D75D37" w:rsidRDefault="00993DE8" w:rsidP="00043779">
      <w:pPr>
        <w:rPr>
          <w:szCs w:val="22"/>
          <w:u w:val="single"/>
        </w:rPr>
      </w:pPr>
      <w:r w:rsidRPr="00D75D37">
        <w:rPr>
          <w:u w:val="single"/>
        </w:rPr>
        <w:t>Staðbundið þol</w:t>
      </w:r>
    </w:p>
    <w:p w14:paraId="7D89CF7F" w14:textId="77777777" w:rsidR="00043779" w:rsidRPr="00D75D37" w:rsidRDefault="00993DE8" w:rsidP="00043779">
      <w:pPr>
        <w:rPr>
          <w:szCs w:val="22"/>
        </w:rPr>
      </w:pPr>
      <w:r w:rsidRPr="00D75D37">
        <w:rPr>
          <w:i/>
        </w:rPr>
        <w:t>In</w:t>
      </w:r>
      <w:r w:rsidR="0042361A" w:rsidRPr="00D75D37">
        <w:rPr>
          <w:i/>
        </w:rPr>
        <w:t> </w:t>
      </w:r>
      <w:r w:rsidRPr="00D75D37">
        <w:rPr>
          <w:i/>
        </w:rPr>
        <w:t>silico</w:t>
      </w:r>
      <w:r w:rsidRPr="00D75D37">
        <w:t xml:space="preserve"> gögn gera ráð fyrir að tríentín ha</w:t>
      </w:r>
      <w:r w:rsidRPr="00D75D37">
        <w:t>fi ertandi og ofnæmisvaldandi eiginleika. Tilkynnt var um jákvæðar niðurstöður hvað varðar hugsanlega næmingu í hámörkunarprófunum á naggrísum.</w:t>
      </w:r>
    </w:p>
    <w:p w14:paraId="2AEA4275" w14:textId="77777777" w:rsidR="00043779" w:rsidRPr="00D75D37" w:rsidRDefault="00043779" w:rsidP="00043779">
      <w:pPr>
        <w:spacing w:line="240" w:lineRule="auto"/>
        <w:rPr>
          <w:szCs w:val="22"/>
        </w:rPr>
      </w:pPr>
    </w:p>
    <w:p w14:paraId="78045E23" w14:textId="77777777" w:rsidR="00043779" w:rsidRPr="00D75D37" w:rsidRDefault="00043779" w:rsidP="00043779">
      <w:pPr>
        <w:spacing w:line="240" w:lineRule="auto"/>
        <w:rPr>
          <w:szCs w:val="22"/>
        </w:rPr>
      </w:pPr>
    </w:p>
    <w:p w14:paraId="5A9C6A89" w14:textId="77777777" w:rsidR="00043779" w:rsidRPr="00D75D37" w:rsidRDefault="00993DE8" w:rsidP="00043779">
      <w:pPr>
        <w:suppressAutoHyphens/>
        <w:spacing w:line="240" w:lineRule="auto"/>
        <w:ind w:left="567" w:hanging="567"/>
        <w:rPr>
          <w:b/>
          <w:szCs w:val="22"/>
        </w:rPr>
      </w:pPr>
      <w:r w:rsidRPr="00D75D37">
        <w:rPr>
          <w:b/>
        </w:rPr>
        <w:t>6.</w:t>
      </w:r>
      <w:r w:rsidRPr="00D75D37">
        <w:rPr>
          <w:b/>
        </w:rPr>
        <w:tab/>
        <w:t>LYFJAGERÐARFRÆÐILEGAR UPPLÝSINGAR</w:t>
      </w:r>
    </w:p>
    <w:p w14:paraId="3DAFF37E" w14:textId="77777777" w:rsidR="00043779" w:rsidRPr="00D75D37" w:rsidRDefault="00043779" w:rsidP="00043779">
      <w:pPr>
        <w:spacing w:line="240" w:lineRule="auto"/>
        <w:rPr>
          <w:szCs w:val="22"/>
        </w:rPr>
      </w:pPr>
    </w:p>
    <w:p w14:paraId="221D0DEE" w14:textId="77777777" w:rsidR="00043779" w:rsidRPr="00D75D37" w:rsidRDefault="00993DE8" w:rsidP="00043779">
      <w:pPr>
        <w:spacing w:line="240" w:lineRule="auto"/>
        <w:ind w:left="567" w:hanging="567"/>
        <w:outlineLvl w:val="0"/>
        <w:rPr>
          <w:szCs w:val="22"/>
        </w:rPr>
      </w:pPr>
      <w:r w:rsidRPr="00D75D37">
        <w:rPr>
          <w:b/>
        </w:rPr>
        <w:t>6.1</w:t>
      </w:r>
      <w:r w:rsidRPr="00D75D37">
        <w:rPr>
          <w:b/>
        </w:rPr>
        <w:tab/>
        <w:t>Hjálparefni</w:t>
      </w:r>
    </w:p>
    <w:p w14:paraId="4FAC1F2E" w14:textId="77777777" w:rsidR="00043779" w:rsidRPr="00D75D37" w:rsidRDefault="00043779" w:rsidP="00043779">
      <w:pPr>
        <w:spacing w:line="240" w:lineRule="auto"/>
        <w:rPr>
          <w:i/>
          <w:szCs w:val="22"/>
        </w:rPr>
      </w:pPr>
    </w:p>
    <w:p w14:paraId="1934F8A3" w14:textId="77777777" w:rsidR="00CC3DAC" w:rsidRPr="00D75D37" w:rsidRDefault="00993DE8" w:rsidP="00043779">
      <w:r w:rsidRPr="00D75D37">
        <w:t>Töflukjarni:</w:t>
      </w:r>
    </w:p>
    <w:p w14:paraId="20333F49" w14:textId="77777777" w:rsidR="00043779" w:rsidRPr="00D75D37" w:rsidRDefault="00993DE8" w:rsidP="00043779">
      <w:pPr>
        <w:rPr>
          <w:szCs w:val="22"/>
        </w:rPr>
      </w:pPr>
      <w:r w:rsidRPr="00D75D37">
        <w:t>Mannitól.</w:t>
      </w:r>
    </w:p>
    <w:p w14:paraId="690FA497" w14:textId="77777777" w:rsidR="00043779" w:rsidRPr="00D75D37" w:rsidRDefault="00993DE8" w:rsidP="00043779">
      <w:pPr>
        <w:rPr>
          <w:szCs w:val="22"/>
        </w:rPr>
      </w:pPr>
      <w:r w:rsidRPr="00D75D37">
        <w:t>Vatnsfrí kísilkvoða.</w:t>
      </w:r>
    </w:p>
    <w:p w14:paraId="182A233A" w14:textId="77777777" w:rsidR="00043779" w:rsidRPr="00D75D37" w:rsidRDefault="00993DE8" w:rsidP="00043779">
      <w:r w:rsidRPr="00D75D37">
        <w:t>Glýseróldíbehenat.</w:t>
      </w:r>
    </w:p>
    <w:p w14:paraId="239630E7" w14:textId="77777777" w:rsidR="00CC3DAC" w:rsidRPr="00D75D37" w:rsidRDefault="00CC3DAC" w:rsidP="00043779"/>
    <w:p w14:paraId="53DED6AC" w14:textId="77777777" w:rsidR="00CC3DAC" w:rsidRPr="00D75D37" w:rsidRDefault="00993DE8" w:rsidP="00043779">
      <w:r w:rsidRPr="00D75D37">
        <w:t>Filmuhúð töflunnar:</w:t>
      </w:r>
    </w:p>
    <w:p w14:paraId="26DE6CA3" w14:textId="77777777" w:rsidR="00CC3DAC" w:rsidRPr="00D75D37" w:rsidRDefault="00993DE8" w:rsidP="00043779">
      <w:r w:rsidRPr="00D75D37">
        <w:t>Pólývínýlalkóhól.</w:t>
      </w:r>
    </w:p>
    <w:p w14:paraId="3DFA6F20" w14:textId="77777777" w:rsidR="00CC3DAC" w:rsidRPr="00D75D37" w:rsidRDefault="00993DE8" w:rsidP="00043779">
      <w:r w:rsidRPr="00D75D37">
        <w:t>Talkúm.</w:t>
      </w:r>
    </w:p>
    <w:p w14:paraId="4B85E428" w14:textId="77777777" w:rsidR="00CC3DAC" w:rsidRPr="00D75D37" w:rsidRDefault="00993DE8" w:rsidP="00043779">
      <w:r w:rsidRPr="00D75D37">
        <w:t>Títandíoxíð (E171).</w:t>
      </w:r>
    </w:p>
    <w:p w14:paraId="6A8EC1F3" w14:textId="77777777" w:rsidR="00CC3DAC" w:rsidRPr="00D75D37" w:rsidRDefault="00993DE8" w:rsidP="00043779">
      <w:r w:rsidRPr="00D75D37">
        <w:t>Glýserólmónókaprýlókaprat</w:t>
      </w:r>
    </w:p>
    <w:p w14:paraId="01B364F1" w14:textId="77777777" w:rsidR="001B057C" w:rsidRPr="00D75D37" w:rsidRDefault="00993DE8" w:rsidP="00043779">
      <w:r w:rsidRPr="00D75D37">
        <w:t>Járnoxíðgult (E172).</w:t>
      </w:r>
    </w:p>
    <w:p w14:paraId="5A3426F9" w14:textId="77777777" w:rsidR="001B057C" w:rsidRPr="00D75D37" w:rsidRDefault="00993DE8" w:rsidP="00043779">
      <w:pPr>
        <w:rPr>
          <w:szCs w:val="22"/>
        </w:rPr>
      </w:pPr>
      <w:r w:rsidRPr="00D75D37">
        <w:t>Natríumlárísúlfat.</w:t>
      </w:r>
    </w:p>
    <w:p w14:paraId="1DC80BDB" w14:textId="77777777" w:rsidR="00043779" w:rsidRPr="00D75D37" w:rsidRDefault="00043779" w:rsidP="00043779">
      <w:pPr>
        <w:spacing w:line="240" w:lineRule="auto"/>
        <w:rPr>
          <w:szCs w:val="22"/>
        </w:rPr>
      </w:pPr>
    </w:p>
    <w:p w14:paraId="1E7BA288" w14:textId="77777777" w:rsidR="00043779" w:rsidRPr="00D75D37" w:rsidRDefault="00993DE8" w:rsidP="00043779">
      <w:pPr>
        <w:spacing w:line="240" w:lineRule="auto"/>
        <w:ind w:left="567" w:hanging="567"/>
        <w:outlineLvl w:val="0"/>
        <w:rPr>
          <w:szCs w:val="22"/>
        </w:rPr>
      </w:pPr>
      <w:r w:rsidRPr="00D75D37">
        <w:rPr>
          <w:b/>
        </w:rPr>
        <w:t>6.2</w:t>
      </w:r>
      <w:r w:rsidRPr="00D75D37">
        <w:rPr>
          <w:b/>
        </w:rPr>
        <w:tab/>
        <w:t>Ósamrýmanleiki</w:t>
      </w:r>
    </w:p>
    <w:p w14:paraId="08170A4F" w14:textId="77777777" w:rsidR="00043779" w:rsidRPr="00D75D37" w:rsidRDefault="00043779" w:rsidP="00043779">
      <w:pPr>
        <w:spacing w:line="240" w:lineRule="auto"/>
        <w:rPr>
          <w:szCs w:val="22"/>
        </w:rPr>
      </w:pPr>
    </w:p>
    <w:p w14:paraId="76F33670" w14:textId="77777777" w:rsidR="00043779" w:rsidRPr="00D75D37" w:rsidRDefault="00993DE8" w:rsidP="00043779">
      <w:pPr>
        <w:rPr>
          <w:szCs w:val="22"/>
        </w:rPr>
      </w:pPr>
      <w:r w:rsidRPr="00D75D37">
        <w:t>Á ekki við.</w:t>
      </w:r>
    </w:p>
    <w:p w14:paraId="6B7C5A4D" w14:textId="77777777" w:rsidR="00043779" w:rsidRPr="00D75D37" w:rsidRDefault="00043779" w:rsidP="00043779">
      <w:pPr>
        <w:spacing w:line="240" w:lineRule="auto"/>
        <w:rPr>
          <w:szCs w:val="22"/>
        </w:rPr>
      </w:pPr>
    </w:p>
    <w:p w14:paraId="1CA1204E" w14:textId="77777777" w:rsidR="00043779" w:rsidRPr="00D75D37" w:rsidRDefault="00993DE8" w:rsidP="00043779">
      <w:pPr>
        <w:spacing w:line="240" w:lineRule="auto"/>
        <w:ind w:left="567" w:hanging="567"/>
        <w:outlineLvl w:val="0"/>
        <w:rPr>
          <w:szCs w:val="22"/>
        </w:rPr>
      </w:pPr>
      <w:r w:rsidRPr="00D75D37">
        <w:rPr>
          <w:b/>
        </w:rPr>
        <w:t>6.3</w:t>
      </w:r>
      <w:r w:rsidRPr="00D75D37">
        <w:rPr>
          <w:b/>
        </w:rPr>
        <w:tab/>
        <w:t>Geymsluþol</w:t>
      </w:r>
    </w:p>
    <w:p w14:paraId="6C610C34" w14:textId="77777777" w:rsidR="00043779" w:rsidRPr="00D75D37" w:rsidRDefault="00043779" w:rsidP="00043779">
      <w:pPr>
        <w:spacing w:line="240" w:lineRule="auto"/>
        <w:rPr>
          <w:szCs w:val="22"/>
        </w:rPr>
      </w:pPr>
    </w:p>
    <w:p w14:paraId="621E05C0" w14:textId="2EAFCF33" w:rsidR="00043779" w:rsidRPr="00D75D37" w:rsidRDefault="00993DE8" w:rsidP="00043779">
      <w:pPr>
        <w:rPr>
          <w:szCs w:val="22"/>
        </w:rPr>
      </w:pPr>
      <w:r>
        <w:t>30</w:t>
      </w:r>
      <w:r w:rsidRPr="00D75D37">
        <w:t> mánuðir.</w:t>
      </w:r>
    </w:p>
    <w:p w14:paraId="34CF6F17" w14:textId="77777777" w:rsidR="00043779" w:rsidRPr="00D75D37" w:rsidRDefault="00043779" w:rsidP="00043779">
      <w:pPr>
        <w:spacing w:line="240" w:lineRule="auto"/>
        <w:rPr>
          <w:szCs w:val="22"/>
        </w:rPr>
      </w:pPr>
    </w:p>
    <w:p w14:paraId="14E5A51E" w14:textId="77777777" w:rsidR="00043779" w:rsidRPr="00D75D37" w:rsidRDefault="00993DE8" w:rsidP="00043779">
      <w:pPr>
        <w:spacing w:line="240" w:lineRule="auto"/>
        <w:ind w:left="567" w:hanging="567"/>
        <w:outlineLvl w:val="0"/>
        <w:rPr>
          <w:b/>
          <w:szCs w:val="22"/>
        </w:rPr>
      </w:pPr>
      <w:r w:rsidRPr="00D75D37">
        <w:rPr>
          <w:b/>
        </w:rPr>
        <w:t>6.4</w:t>
      </w:r>
      <w:r w:rsidRPr="00D75D37">
        <w:rPr>
          <w:b/>
        </w:rPr>
        <w:tab/>
        <w:t>Sérstakar varúðarreglur við geymslu</w:t>
      </w:r>
    </w:p>
    <w:p w14:paraId="48FC289E" w14:textId="77777777" w:rsidR="00043779" w:rsidRPr="00D75D37" w:rsidRDefault="00043779" w:rsidP="00B311CC"/>
    <w:p w14:paraId="0CAF227F" w14:textId="77777777" w:rsidR="00043779" w:rsidRPr="00D75D37" w:rsidRDefault="00993DE8" w:rsidP="00043779">
      <w:pPr>
        <w:rPr>
          <w:szCs w:val="22"/>
        </w:rPr>
      </w:pPr>
      <w:r w:rsidRPr="00D75D37">
        <w:t>E</w:t>
      </w:r>
      <w:r w:rsidR="007B0B0F" w:rsidRPr="00D75D37">
        <w:t>ngin sérstök fyrirmæli eru um</w:t>
      </w:r>
      <w:r w:rsidRPr="00D75D37">
        <w:t xml:space="preserve"> geymslu</w:t>
      </w:r>
      <w:r w:rsidR="007B0B0F" w:rsidRPr="00D75D37">
        <w:t>aðstæður</w:t>
      </w:r>
      <w:r w:rsidRPr="00D75D37">
        <w:t xml:space="preserve"> lyf</w:t>
      </w:r>
      <w:r w:rsidR="007B0B0F" w:rsidRPr="00D75D37">
        <w:t>sins</w:t>
      </w:r>
      <w:r w:rsidRPr="00D75D37">
        <w:t>.</w:t>
      </w:r>
    </w:p>
    <w:p w14:paraId="35CB2799" w14:textId="77777777" w:rsidR="00043779" w:rsidRPr="00D75D37" w:rsidRDefault="00043779" w:rsidP="00043779">
      <w:pPr>
        <w:spacing w:line="240" w:lineRule="auto"/>
        <w:rPr>
          <w:szCs w:val="22"/>
        </w:rPr>
      </w:pPr>
    </w:p>
    <w:p w14:paraId="4DBADAAB" w14:textId="77777777" w:rsidR="00043779" w:rsidRPr="00D75D37" w:rsidRDefault="00993DE8" w:rsidP="00043779">
      <w:pPr>
        <w:spacing w:line="240" w:lineRule="auto"/>
        <w:ind w:left="567" w:hanging="567"/>
        <w:outlineLvl w:val="0"/>
        <w:rPr>
          <w:b/>
          <w:szCs w:val="22"/>
        </w:rPr>
      </w:pPr>
      <w:r w:rsidRPr="00D75D37">
        <w:rPr>
          <w:b/>
        </w:rPr>
        <w:t>6.5</w:t>
      </w:r>
      <w:r w:rsidRPr="00D75D37">
        <w:rPr>
          <w:b/>
        </w:rPr>
        <w:tab/>
        <w:t>Gerð íláts og innihald</w:t>
      </w:r>
    </w:p>
    <w:p w14:paraId="1463B3E8" w14:textId="77777777" w:rsidR="00043779" w:rsidRPr="00D75D37" w:rsidRDefault="00043779" w:rsidP="00B311CC"/>
    <w:p w14:paraId="4FF98054" w14:textId="77777777" w:rsidR="00043779" w:rsidRPr="00D75D37" w:rsidRDefault="00993DE8" w:rsidP="0042361A">
      <w:pPr>
        <w:pStyle w:val="Default"/>
        <w:rPr>
          <w:sz w:val="22"/>
          <w:szCs w:val="22"/>
        </w:rPr>
      </w:pPr>
      <w:r w:rsidRPr="00D75D37">
        <w:rPr>
          <w:sz w:val="22"/>
        </w:rPr>
        <w:t>OPA/ál/PVCÁl þynnupakkningar, hver þynnupakkning inniheldur 8</w:t>
      </w:r>
      <w:r w:rsidR="001B057C" w:rsidRPr="00D75D37">
        <w:rPr>
          <w:sz w:val="22"/>
        </w:rPr>
        <w:t xml:space="preserve"> filmuhúðaðar</w:t>
      </w:r>
      <w:r w:rsidR="0042361A" w:rsidRPr="00D75D37">
        <w:rPr>
          <w:sz w:val="22"/>
        </w:rPr>
        <w:t> </w:t>
      </w:r>
      <w:r w:rsidRPr="00D75D37">
        <w:rPr>
          <w:sz w:val="22"/>
        </w:rPr>
        <w:t>töflur.</w:t>
      </w:r>
    </w:p>
    <w:p w14:paraId="31BD076F" w14:textId="6E31E174" w:rsidR="00043779" w:rsidRPr="00D75D37" w:rsidRDefault="00993DE8" w:rsidP="00043779">
      <w:r w:rsidRPr="00D75D37">
        <w:t>Pakkningastærðir: 72</w:t>
      </w:r>
      <w:r w:rsidR="00B311CC" w:rsidRPr="00D75D37">
        <w:t xml:space="preserve"> eða 96 filmuhúðaðar </w:t>
      </w:r>
      <w:r w:rsidRPr="00D75D37">
        <w:t>töflur.</w:t>
      </w:r>
    </w:p>
    <w:p w14:paraId="7D3EE1AB" w14:textId="1A1A56D5" w:rsidR="00B311CC" w:rsidRPr="00D75D37" w:rsidRDefault="00993DE8" w:rsidP="00043779">
      <w:pPr>
        <w:rPr>
          <w:szCs w:val="22"/>
        </w:rPr>
      </w:pPr>
      <w:r w:rsidRPr="00D75D37">
        <w:rPr>
          <w:szCs w:val="22"/>
        </w:rPr>
        <w:t xml:space="preserve">Ekki er víst að allar </w:t>
      </w:r>
      <w:r w:rsidRPr="00D75D37">
        <w:rPr>
          <w:szCs w:val="22"/>
        </w:rPr>
        <w:t>pakkningastærðir séu markaðssettar.</w:t>
      </w:r>
    </w:p>
    <w:p w14:paraId="3BD2FCE6" w14:textId="77777777" w:rsidR="00043779" w:rsidRPr="00D75D37" w:rsidRDefault="00043779" w:rsidP="00043779">
      <w:pPr>
        <w:spacing w:line="240" w:lineRule="auto"/>
        <w:rPr>
          <w:szCs w:val="22"/>
        </w:rPr>
      </w:pPr>
    </w:p>
    <w:p w14:paraId="283CD9A6" w14:textId="77777777" w:rsidR="00043779" w:rsidRPr="00D75D37" w:rsidRDefault="00993DE8" w:rsidP="00043779">
      <w:pPr>
        <w:spacing w:line="240" w:lineRule="auto"/>
        <w:ind w:left="567" w:hanging="567"/>
        <w:outlineLvl w:val="0"/>
        <w:rPr>
          <w:szCs w:val="22"/>
        </w:rPr>
      </w:pPr>
      <w:bookmarkStart w:id="2" w:name="OLE_LINK1"/>
      <w:r w:rsidRPr="00D75D37">
        <w:rPr>
          <w:b/>
        </w:rPr>
        <w:t>6.6</w:t>
      </w:r>
      <w:r w:rsidRPr="00D75D37">
        <w:rPr>
          <w:b/>
        </w:rPr>
        <w:tab/>
        <w:t xml:space="preserve">Sérstakar varúðarreglur við </w:t>
      </w:r>
      <w:r w:rsidR="00FF0577" w:rsidRPr="00D75D37">
        <w:rPr>
          <w:b/>
        </w:rPr>
        <w:t>förgun</w:t>
      </w:r>
    </w:p>
    <w:p w14:paraId="417683D4" w14:textId="77777777" w:rsidR="00043779" w:rsidRPr="00D75D37" w:rsidRDefault="00043779" w:rsidP="00043779">
      <w:pPr>
        <w:spacing w:line="240" w:lineRule="auto"/>
        <w:rPr>
          <w:szCs w:val="22"/>
        </w:rPr>
      </w:pPr>
    </w:p>
    <w:p w14:paraId="7AAC43A3" w14:textId="77777777" w:rsidR="00043779" w:rsidRPr="00D75D37" w:rsidRDefault="00993DE8" w:rsidP="00043779">
      <w:pPr>
        <w:rPr>
          <w:szCs w:val="22"/>
        </w:rPr>
      </w:pPr>
      <w:r w:rsidRPr="00D75D37">
        <w:t>Engin sérstök fyrirmæli.</w:t>
      </w:r>
    </w:p>
    <w:p w14:paraId="3DABCC6F" w14:textId="77777777" w:rsidR="00043779" w:rsidRPr="00D75D37" w:rsidRDefault="00043779" w:rsidP="00043779">
      <w:pPr>
        <w:spacing w:line="240" w:lineRule="auto"/>
        <w:rPr>
          <w:szCs w:val="22"/>
        </w:rPr>
      </w:pPr>
    </w:p>
    <w:bookmarkEnd w:id="2"/>
    <w:p w14:paraId="02CEA0DC" w14:textId="025BD74D" w:rsidR="00043779" w:rsidRDefault="00043779" w:rsidP="00043779">
      <w:pPr>
        <w:spacing w:line="240" w:lineRule="auto"/>
        <w:rPr>
          <w:szCs w:val="22"/>
        </w:rPr>
      </w:pPr>
    </w:p>
    <w:p w14:paraId="185F5FB8" w14:textId="77777777" w:rsidR="00CA6628" w:rsidRPr="00D75D37" w:rsidRDefault="00CA6628" w:rsidP="00043779">
      <w:pPr>
        <w:spacing w:line="240" w:lineRule="auto"/>
        <w:rPr>
          <w:szCs w:val="22"/>
        </w:rPr>
      </w:pPr>
    </w:p>
    <w:p w14:paraId="4BFDC5ED" w14:textId="77777777" w:rsidR="00043779" w:rsidRPr="00D75D37" w:rsidRDefault="00993DE8" w:rsidP="00043779">
      <w:pPr>
        <w:spacing w:line="240" w:lineRule="auto"/>
        <w:ind w:left="567" w:hanging="567"/>
        <w:rPr>
          <w:szCs w:val="22"/>
        </w:rPr>
      </w:pPr>
      <w:r w:rsidRPr="00D75D37">
        <w:rPr>
          <w:b/>
        </w:rPr>
        <w:lastRenderedPageBreak/>
        <w:t>7.</w:t>
      </w:r>
      <w:r w:rsidRPr="00D75D37">
        <w:rPr>
          <w:b/>
        </w:rPr>
        <w:tab/>
        <w:t>MARKAÐSLEYFISHAFI</w:t>
      </w:r>
    </w:p>
    <w:p w14:paraId="619F032B" w14:textId="77777777" w:rsidR="00043779" w:rsidRPr="00D75D37" w:rsidRDefault="00043779" w:rsidP="00043779">
      <w:pPr>
        <w:spacing w:line="240" w:lineRule="auto"/>
        <w:rPr>
          <w:szCs w:val="22"/>
        </w:rPr>
      </w:pPr>
    </w:p>
    <w:p w14:paraId="2C4972F2" w14:textId="570BAB21" w:rsidR="00043779" w:rsidRPr="00D75D37" w:rsidRDefault="007515FC" w:rsidP="00043779">
      <w:pPr>
        <w:rPr>
          <w:szCs w:val="22"/>
        </w:rPr>
      </w:pPr>
      <w:r>
        <w:t>Orphalan</w:t>
      </w:r>
    </w:p>
    <w:p w14:paraId="1D1F80C5" w14:textId="77777777" w:rsidR="00E7542D" w:rsidRPr="00993DE8" w:rsidRDefault="00993DE8" w:rsidP="00E7542D">
      <w:pPr>
        <w:rPr>
          <w:szCs w:val="22"/>
        </w:rPr>
      </w:pPr>
      <w:r w:rsidRPr="00993DE8">
        <w:rPr>
          <w:szCs w:val="22"/>
        </w:rPr>
        <w:t>226 Boulevard Voltaire</w:t>
      </w:r>
    </w:p>
    <w:p w14:paraId="5C9BB465" w14:textId="77777777" w:rsidR="00E7542D" w:rsidRPr="00993DE8" w:rsidRDefault="00993DE8" w:rsidP="00E7542D">
      <w:pPr>
        <w:rPr>
          <w:szCs w:val="22"/>
        </w:rPr>
      </w:pPr>
      <w:r w:rsidRPr="00993DE8">
        <w:rPr>
          <w:szCs w:val="22"/>
        </w:rPr>
        <w:t>75011 Paris</w:t>
      </w:r>
    </w:p>
    <w:p w14:paraId="1AD44037" w14:textId="77777777" w:rsidR="00043779" w:rsidRPr="00D75D37" w:rsidRDefault="00993DE8" w:rsidP="00043779">
      <w:pPr>
        <w:rPr>
          <w:szCs w:val="22"/>
        </w:rPr>
      </w:pPr>
      <w:r w:rsidRPr="00D75D37">
        <w:t>Frakkland</w:t>
      </w:r>
    </w:p>
    <w:p w14:paraId="5BB043AA" w14:textId="77777777" w:rsidR="00043779" w:rsidRPr="00D75D37" w:rsidRDefault="00043779" w:rsidP="00043779">
      <w:pPr>
        <w:spacing w:line="240" w:lineRule="auto"/>
        <w:rPr>
          <w:szCs w:val="22"/>
        </w:rPr>
      </w:pPr>
    </w:p>
    <w:p w14:paraId="1420A7C1" w14:textId="77777777" w:rsidR="00043779" w:rsidRPr="00D75D37" w:rsidRDefault="00043779" w:rsidP="00043779">
      <w:pPr>
        <w:spacing w:line="240" w:lineRule="auto"/>
        <w:rPr>
          <w:szCs w:val="22"/>
        </w:rPr>
      </w:pPr>
    </w:p>
    <w:p w14:paraId="43D0462B" w14:textId="77777777" w:rsidR="00043779" w:rsidRPr="00D75D37" w:rsidRDefault="00993DE8" w:rsidP="00043779">
      <w:pPr>
        <w:keepNext/>
        <w:spacing w:line="240" w:lineRule="auto"/>
        <w:ind w:left="567" w:hanging="567"/>
        <w:rPr>
          <w:b/>
          <w:szCs w:val="22"/>
        </w:rPr>
      </w:pPr>
      <w:r w:rsidRPr="00D75D37">
        <w:rPr>
          <w:b/>
        </w:rPr>
        <w:t>8.</w:t>
      </w:r>
      <w:r w:rsidRPr="00D75D37">
        <w:rPr>
          <w:b/>
        </w:rPr>
        <w:tab/>
        <w:t>MARKAÐSLEYFISNÚMER</w:t>
      </w:r>
    </w:p>
    <w:p w14:paraId="2820BC29" w14:textId="77777777" w:rsidR="00043779" w:rsidRPr="00D75D37" w:rsidRDefault="00043779" w:rsidP="00043779">
      <w:pPr>
        <w:keepNext/>
        <w:spacing w:line="240" w:lineRule="auto"/>
        <w:rPr>
          <w:szCs w:val="22"/>
        </w:rPr>
      </w:pPr>
    </w:p>
    <w:p w14:paraId="5AACC6F5" w14:textId="77777777" w:rsidR="000F0498" w:rsidRPr="00D75D37" w:rsidRDefault="00993DE8" w:rsidP="000F0498">
      <w:r w:rsidRPr="00D75D37">
        <w:rPr>
          <w:szCs w:val="22"/>
        </w:rPr>
        <w:t>EU/1/17/1199/001</w:t>
      </w:r>
      <w:r w:rsidRPr="00D75D37">
        <w:t xml:space="preserve"> 72 filmuhúðaðar töflur</w:t>
      </w:r>
    </w:p>
    <w:p w14:paraId="0ADF30E3" w14:textId="0E30D7BF" w:rsidR="00043779" w:rsidRPr="00D75D37" w:rsidRDefault="00993DE8" w:rsidP="005E656C">
      <w:pPr>
        <w:spacing w:line="240" w:lineRule="auto"/>
        <w:rPr>
          <w:szCs w:val="22"/>
        </w:rPr>
      </w:pPr>
      <w:r w:rsidRPr="00D75D37">
        <w:t>EU/1/17/1199/002 96 filmuhúðaðar töflur</w:t>
      </w:r>
    </w:p>
    <w:p w14:paraId="2F632C96" w14:textId="77777777" w:rsidR="006D29ED" w:rsidRPr="00D75D37" w:rsidRDefault="006D29ED" w:rsidP="00043779">
      <w:pPr>
        <w:spacing w:line="240" w:lineRule="auto"/>
        <w:rPr>
          <w:szCs w:val="22"/>
        </w:rPr>
      </w:pPr>
    </w:p>
    <w:p w14:paraId="0AB25235" w14:textId="77777777" w:rsidR="00043779" w:rsidRPr="00D75D37" w:rsidRDefault="00993DE8" w:rsidP="00043779">
      <w:pPr>
        <w:spacing w:line="240" w:lineRule="auto"/>
        <w:ind w:left="567" w:hanging="567"/>
        <w:rPr>
          <w:szCs w:val="22"/>
        </w:rPr>
      </w:pPr>
      <w:r w:rsidRPr="00D75D37">
        <w:rPr>
          <w:b/>
        </w:rPr>
        <w:t>9.</w:t>
      </w:r>
      <w:r w:rsidRPr="00D75D37">
        <w:rPr>
          <w:b/>
        </w:rPr>
        <w:tab/>
        <w:t>DAGSETNING FYRSTU ÚTGÁFU MARKAÐSLEYFIS / ENDURNÝJUNAR MARKAÐSLEYFIS</w:t>
      </w:r>
    </w:p>
    <w:p w14:paraId="76087B51" w14:textId="77777777" w:rsidR="00043779" w:rsidRPr="00D75D37" w:rsidRDefault="00043779" w:rsidP="00043779">
      <w:pPr>
        <w:spacing w:line="240" w:lineRule="auto"/>
        <w:rPr>
          <w:i/>
          <w:szCs w:val="22"/>
        </w:rPr>
      </w:pPr>
    </w:p>
    <w:p w14:paraId="3E6FB7E1" w14:textId="77777777" w:rsidR="00043779" w:rsidRPr="00D75D37" w:rsidRDefault="00993DE8" w:rsidP="00043779">
      <w:pPr>
        <w:spacing w:line="240" w:lineRule="auto"/>
        <w:rPr>
          <w:i/>
          <w:szCs w:val="22"/>
        </w:rPr>
      </w:pPr>
      <w:r w:rsidRPr="00D75D37">
        <w:t>Dagsetning fyrstu útgáfu markaðsleyfis:</w:t>
      </w:r>
      <w:r w:rsidR="00C10899" w:rsidRPr="00D75D37">
        <w:t xml:space="preserve"> 5. september 2017</w:t>
      </w:r>
    </w:p>
    <w:p w14:paraId="5EEE0A7A" w14:textId="77777777" w:rsidR="00043779" w:rsidRPr="00D75D37" w:rsidRDefault="00043779" w:rsidP="00043779">
      <w:pPr>
        <w:spacing w:line="240" w:lineRule="auto"/>
        <w:rPr>
          <w:szCs w:val="22"/>
        </w:rPr>
      </w:pPr>
    </w:p>
    <w:p w14:paraId="6D14DF0E" w14:textId="77777777" w:rsidR="00043779" w:rsidRPr="00D75D37" w:rsidRDefault="00043779" w:rsidP="00043779">
      <w:pPr>
        <w:spacing w:line="240" w:lineRule="auto"/>
        <w:rPr>
          <w:szCs w:val="22"/>
        </w:rPr>
      </w:pPr>
    </w:p>
    <w:p w14:paraId="54BE1C23" w14:textId="77777777" w:rsidR="00043779" w:rsidRPr="00D75D37" w:rsidRDefault="00993DE8" w:rsidP="00043779">
      <w:pPr>
        <w:spacing w:line="240" w:lineRule="auto"/>
        <w:ind w:left="567" w:hanging="567"/>
        <w:rPr>
          <w:b/>
          <w:szCs w:val="22"/>
        </w:rPr>
      </w:pPr>
      <w:r w:rsidRPr="00D75D37">
        <w:rPr>
          <w:b/>
        </w:rPr>
        <w:t>10.</w:t>
      </w:r>
      <w:r w:rsidRPr="00D75D37">
        <w:rPr>
          <w:b/>
        </w:rPr>
        <w:tab/>
        <w:t>DAGSETNING ENDURSKOÐUNAR TEXTANS</w:t>
      </w:r>
    </w:p>
    <w:p w14:paraId="1C4A54E4" w14:textId="77777777" w:rsidR="00043779" w:rsidRPr="00D75D37" w:rsidRDefault="00043779" w:rsidP="00043779">
      <w:pPr>
        <w:spacing w:line="240" w:lineRule="auto"/>
        <w:rPr>
          <w:szCs w:val="22"/>
        </w:rPr>
      </w:pPr>
    </w:p>
    <w:p w14:paraId="6AA77110" w14:textId="77777777" w:rsidR="00043779" w:rsidRPr="00D75D37" w:rsidRDefault="00043779" w:rsidP="00043779">
      <w:pPr>
        <w:spacing w:line="240" w:lineRule="auto"/>
        <w:rPr>
          <w:szCs w:val="22"/>
        </w:rPr>
      </w:pPr>
    </w:p>
    <w:p w14:paraId="34A96288" w14:textId="77777777" w:rsidR="00043779" w:rsidRPr="00D75D37" w:rsidRDefault="00043779" w:rsidP="00043779">
      <w:pPr>
        <w:numPr>
          <w:ilvl w:val="12"/>
          <w:numId w:val="0"/>
        </w:numPr>
        <w:tabs>
          <w:tab w:val="clear" w:pos="567"/>
          <w:tab w:val="left" w:pos="1004"/>
        </w:tabs>
        <w:spacing w:line="240" w:lineRule="auto"/>
        <w:ind w:right="-2"/>
        <w:rPr>
          <w:szCs w:val="22"/>
        </w:rPr>
      </w:pPr>
    </w:p>
    <w:p w14:paraId="6135CE93" w14:textId="77777777" w:rsidR="00043779" w:rsidRPr="00D75D37" w:rsidRDefault="00993DE8" w:rsidP="00043779">
      <w:pPr>
        <w:numPr>
          <w:ilvl w:val="12"/>
          <w:numId w:val="0"/>
        </w:numPr>
        <w:spacing w:line="240" w:lineRule="auto"/>
        <w:ind w:right="-2"/>
        <w:rPr>
          <w:szCs w:val="22"/>
        </w:rPr>
      </w:pPr>
      <w:r w:rsidRPr="00D75D37">
        <w:t>Ítarlegar upplýsing</w:t>
      </w:r>
      <w:r w:rsidRPr="00D75D37">
        <w:t xml:space="preserve">ar um lyfið eru birtar á vef Lyfjastofnunar Evrópu </w:t>
      </w:r>
      <w:hyperlink r:id="rId11" w:history="1">
        <w:r w:rsidRPr="00D75D37">
          <w:rPr>
            <w:rStyle w:val="Hyperlink"/>
          </w:rPr>
          <w:t>http://www.ema.europa.eu</w:t>
        </w:r>
      </w:hyperlink>
      <w:r w:rsidRPr="00D75D37">
        <w:t xml:space="preserve">. </w:t>
      </w:r>
    </w:p>
    <w:p w14:paraId="6842CF11" w14:textId="77777777" w:rsidR="00043779" w:rsidRPr="00D75D37" w:rsidRDefault="00043779" w:rsidP="00043779">
      <w:pPr>
        <w:numPr>
          <w:ilvl w:val="12"/>
          <w:numId w:val="0"/>
        </w:numPr>
        <w:spacing w:line="240" w:lineRule="auto"/>
        <w:ind w:right="-2"/>
        <w:rPr>
          <w:szCs w:val="22"/>
        </w:rPr>
      </w:pPr>
    </w:p>
    <w:p w14:paraId="660EAE11" w14:textId="77777777" w:rsidR="00F1141E" w:rsidRPr="00D75D37" w:rsidRDefault="00993DE8" w:rsidP="00F1141E">
      <w:pPr>
        <w:rPr>
          <w:noProof/>
          <w:szCs w:val="22"/>
          <w:lang w:eastAsia="en-US"/>
        </w:rPr>
      </w:pPr>
      <w:r w:rsidRPr="00D75D37">
        <w:br w:type="page"/>
      </w:r>
    </w:p>
    <w:p w14:paraId="5C38BBC8" w14:textId="77777777" w:rsidR="00F1141E" w:rsidRPr="00D75D37" w:rsidRDefault="00F1141E" w:rsidP="00F1141E">
      <w:pPr>
        <w:tabs>
          <w:tab w:val="clear" w:pos="567"/>
        </w:tabs>
        <w:spacing w:line="240" w:lineRule="auto"/>
        <w:rPr>
          <w:noProof/>
          <w:szCs w:val="22"/>
          <w:lang w:eastAsia="en-US"/>
        </w:rPr>
      </w:pPr>
    </w:p>
    <w:p w14:paraId="0788E04B" w14:textId="77777777" w:rsidR="00F1141E" w:rsidRPr="00D75D37" w:rsidRDefault="00F1141E" w:rsidP="00F1141E">
      <w:pPr>
        <w:tabs>
          <w:tab w:val="clear" w:pos="567"/>
        </w:tabs>
        <w:spacing w:line="240" w:lineRule="auto"/>
        <w:rPr>
          <w:noProof/>
          <w:szCs w:val="22"/>
          <w:lang w:eastAsia="en-US"/>
        </w:rPr>
      </w:pPr>
    </w:p>
    <w:p w14:paraId="291161A8" w14:textId="77777777" w:rsidR="00F1141E" w:rsidRPr="00D75D37" w:rsidRDefault="00F1141E" w:rsidP="00F1141E">
      <w:pPr>
        <w:tabs>
          <w:tab w:val="clear" w:pos="567"/>
        </w:tabs>
        <w:spacing w:line="240" w:lineRule="auto"/>
        <w:rPr>
          <w:noProof/>
          <w:szCs w:val="22"/>
          <w:lang w:eastAsia="en-US"/>
        </w:rPr>
      </w:pPr>
    </w:p>
    <w:p w14:paraId="1ADC3DA7" w14:textId="77777777" w:rsidR="00F1141E" w:rsidRPr="00D75D37" w:rsidRDefault="00F1141E" w:rsidP="00F1141E">
      <w:pPr>
        <w:tabs>
          <w:tab w:val="clear" w:pos="567"/>
        </w:tabs>
        <w:spacing w:line="240" w:lineRule="auto"/>
        <w:rPr>
          <w:noProof/>
          <w:szCs w:val="22"/>
          <w:lang w:eastAsia="en-US"/>
        </w:rPr>
      </w:pPr>
    </w:p>
    <w:p w14:paraId="0E35FE6C" w14:textId="77777777" w:rsidR="00F1141E" w:rsidRPr="00D75D37" w:rsidRDefault="00F1141E" w:rsidP="00F1141E">
      <w:pPr>
        <w:tabs>
          <w:tab w:val="clear" w:pos="567"/>
        </w:tabs>
        <w:spacing w:line="240" w:lineRule="auto"/>
        <w:rPr>
          <w:noProof/>
          <w:szCs w:val="22"/>
          <w:lang w:eastAsia="en-US"/>
        </w:rPr>
      </w:pPr>
    </w:p>
    <w:p w14:paraId="486E250A" w14:textId="77777777" w:rsidR="00F1141E" w:rsidRPr="00D75D37" w:rsidRDefault="00F1141E" w:rsidP="00F1141E">
      <w:pPr>
        <w:tabs>
          <w:tab w:val="clear" w:pos="567"/>
        </w:tabs>
        <w:spacing w:line="240" w:lineRule="auto"/>
        <w:rPr>
          <w:noProof/>
          <w:szCs w:val="22"/>
          <w:lang w:eastAsia="en-US"/>
        </w:rPr>
      </w:pPr>
    </w:p>
    <w:p w14:paraId="448FC620" w14:textId="77777777" w:rsidR="00F1141E" w:rsidRPr="00D75D37" w:rsidRDefault="00F1141E" w:rsidP="00F1141E">
      <w:pPr>
        <w:tabs>
          <w:tab w:val="clear" w:pos="567"/>
        </w:tabs>
        <w:spacing w:line="240" w:lineRule="auto"/>
        <w:rPr>
          <w:noProof/>
          <w:szCs w:val="22"/>
          <w:lang w:eastAsia="en-US"/>
        </w:rPr>
      </w:pPr>
    </w:p>
    <w:p w14:paraId="5AB09D21" w14:textId="77777777" w:rsidR="00F1141E" w:rsidRPr="00D75D37" w:rsidRDefault="00F1141E" w:rsidP="00F1141E">
      <w:pPr>
        <w:tabs>
          <w:tab w:val="clear" w:pos="567"/>
        </w:tabs>
        <w:spacing w:line="240" w:lineRule="auto"/>
        <w:rPr>
          <w:noProof/>
          <w:szCs w:val="22"/>
          <w:lang w:eastAsia="en-US"/>
        </w:rPr>
      </w:pPr>
    </w:p>
    <w:p w14:paraId="4488DD38" w14:textId="77777777" w:rsidR="00F1141E" w:rsidRPr="00D75D37" w:rsidRDefault="00F1141E" w:rsidP="00F1141E">
      <w:pPr>
        <w:tabs>
          <w:tab w:val="clear" w:pos="567"/>
        </w:tabs>
        <w:spacing w:line="240" w:lineRule="auto"/>
        <w:rPr>
          <w:noProof/>
          <w:szCs w:val="22"/>
          <w:lang w:eastAsia="en-US"/>
        </w:rPr>
      </w:pPr>
    </w:p>
    <w:p w14:paraId="519B8C34" w14:textId="77777777" w:rsidR="00F1141E" w:rsidRPr="00D75D37" w:rsidRDefault="00F1141E" w:rsidP="00F1141E">
      <w:pPr>
        <w:tabs>
          <w:tab w:val="clear" w:pos="567"/>
        </w:tabs>
        <w:spacing w:line="240" w:lineRule="auto"/>
        <w:rPr>
          <w:noProof/>
          <w:szCs w:val="22"/>
          <w:lang w:eastAsia="en-US"/>
        </w:rPr>
      </w:pPr>
    </w:p>
    <w:p w14:paraId="575E7F15" w14:textId="77777777" w:rsidR="00F1141E" w:rsidRPr="00D75D37" w:rsidRDefault="00F1141E" w:rsidP="00F1141E">
      <w:pPr>
        <w:tabs>
          <w:tab w:val="clear" w:pos="567"/>
        </w:tabs>
        <w:spacing w:line="240" w:lineRule="auto"/>
        <w:rPr>
          <w:noProof/>
          <w:szCs w:val="22"/>
          <w:lang w:eastAsia="en-US"/>
        </w:rPr>
      </w:pPr>
    </w:p>
    <w:p w14:paraId="5F3E1A73" w14:textId="77777777" w:rsidR="00F1141E" w:rsidRPr="00D75D37" w:rsidRDefault="00F1141E" w:rsidP="00F1141E">
      <w:pPr>
        <w:tabs>
          <w:tab w:val="clear" w:pos="567"/>
        </w:tabs>
        <w:spacing w:line="240" w:lineRule="auto"/>
        <w:rPr>
          <w:noProof/>
          <w:szCs w:val="22"/>
          <w:lang w:eastAsia="en-US"/>
        </w:rPr>
      </w:pPr>
    </w:p>
    <w:p w14:paraId="6C89951A" w14:textId="77777777" w:rsidR="00F1141E" w:rsidRPr="00D75D37" w:rsidRDefault="00F1141E" w:rsidP="00F1141E">
      <w:pPr>
        <w:tabs>
          <w:tab w:val="clear" w:pos="567"/>
        </w:tabs>
        <w:spacing w:line="240" w:lineRule="auto"/>
        <w:rPr>
          <w:noProof/>
          <w:szCs w:val="22"/>
          <w:lang w:eastAsia="en-US"/>
        </w:rPr>
      </w:pPr>
    </w:p>
    <w:p w14:paraId="7529F2CA" w14:textId="77777777" w:rsidR="00F1141E" w:rsidRPr="00D75D37" w:rsidRDefault="00F1141E" w:rsidP="00F1141E">
      <w:pPr>
        <w:tabs>
          <w:tab w:val="clear" w:pos="567"/>
        </w:tabs>
        <w:spacing w:line="240" w:lineRule="auto"/>
        <w:rPr>
          <w:noProof/>
          <w:szCs w:val="22"/>
          <w:lang w:eastAsia="en-US"/>
        </w:rPr>
      </w:pPr>
    </w:p>
    <w:p w14:paraId="65542265" w14:textId="77777777" w:rsidR="00F1141E" w:rsidRPr="00D75D37" w:rsidRDefault="00F1141E" w:rsidP="00F1141E">
      <w:pPr>
        <w:tabs>
          <w:tab w:val="clear" w:pos="567"/>
        </w:tabs>
        <w:spacing w:line="240" w:lineRule="auto"/>
        <w:rPr>
          <w:noProof/>
          <w:szCs w:val="22"/>
          <w:lang w:eastAsia="en-US"/>
        </w:rPr>
      </w:pPr>
    </w:p>
    <w:p w14:paraId="67B87600" w14:textId="77777777" w:rsidR="00F1141E" w:rsidRPr="00D75D37" w:rsidRDefault="00F1141E" w:rsidP="00F1141E">
      <w:pPr>
        <w:tabs>
          <w:tab w:val="clear" w:pos="567"/>
        </w:tabs>
        <w:spacing w:line="240" w:lineRule="auto"/>
        <w:rPr>
          <w:noProof/>
          <w:szCs w:val="22"/>
          <w:lang w:eastAsia="en-US"/>
        </w:rPr>
      </w:pPr>
    </w:p>
    <w:p w14:paraId="2A93BAC3" w14:textId="77777777" w:rsidR="00F1141E" w:rsidRPr="00D75D37" w:rsidRDefault="00F1141E" w:rsidP="00F1141E">
      <w:pPr>
        <w:tabs>
          <w:tab w:val="clear" w:pos="567"/>
        </w:tabs>
        <w:spacing w:line="240" w:lineRule="auto"/>
        <w:rPr>
          <w:noProof/>
          <w:szCs w:val="22"/>
          <w:lang w:eastAsia="en-US"/>
        </w:rPr>
      </w:pPr>
    </w:p>
    <w:p w14:paraId="00709FBD" w14:textId="77777777" w:rsidR="00F1141E" w:rsidRPr="00D75D37" w:rsidRDefault="00F1141E" w:rsidP="00F1141E">
      <w:pPr>
        <w:tabs>
          <w:tab w:val="clear" w:pos="567"/>
        </w:tabs>
        <w:spacing w:line="240" w:lineRule="auto"/>
        <w:rPr>
          <w:noProof/>
          <w:szCs w:val="22"/>
          <w:lang w:eastAsia="en-US"/>
        </w:rPr>
      </w:pPr>
    </w:p>
    <w:p w14:paraId="7BACC16A" w14:textId="77777777" w:rsidR="00F1141E" w:rsidRPr="00D75D37" w:rsidRDefault="00F1141E" w:rsidP="00F1141E">
      <w:pPr>
        <w:tabs>
          <w:tab w:val="clear" w:pos="567"/>
        </w:tabs>
        <w:spacing w:line="240" w:lineRule="auto"/>
        <w:rPr>
          <w:noProof/>
          <w:szCs w:val="22"/>
          <w:lang w:eastAsia="en-US"/>
        </w:rPr>
      </w:pPr>
    </w:p>
    <w:p w14:paraId="2D8502B6" w14:textId="77777777" w:rsidR="00F1141E" w:rsidRPr="00D75D37" w:rsidRDefault="00F1141E" w:rsidP="00F1141E">
      <w:pPr>
        <w:tabs>
          <w:tab w:val="clear" w:pos="567"/>
        </w:tabs>
        <w:spacing w:line="240" w:lineRule="auto"/>
        <w:rPr>
          <w:noProof/>
          <w:szCs w:val="22"/>
          <w:lang w:eastAsia="en-US"/>
        </w:rPr>
      </w:pPr>
    </w:p>
    <w:p w14:paraId="62C5C13A" w14:textId="77777777" w:rsidR="00F1141E" w:rsidRPr="00D75D37" w:rsidRDefault="00F1141E" w:rsidP="00F1141E">
      <w:pPr>
        <w:tabs>
          <w:tab w:val="clear" w:pos="567"/>
        </w:tabs>
        <w:spacing w:line="240" w:lineRule="auto"/>
        <w:rPr>
          <w:noProof/>
          <w:szCs w:val="22"/>
          <w:lang w:eastAsia="en-US"/>
        </w:rPr>
      </w:pPr>
    </w:p>
    <w:p w14:paraId="5792C85A" w14:textId="77777777" w:rsidR="00F1141E" w:rsidRPr="00D75D37" w:rsidRDefault="00F1141E" w:rsidP="00F1141E">
      <w:pPr>
        <w:tabs>
          <w:tab w:val="clear" w:pos="567"/>
        </w:tabs>
        <w:spacing w:line="240" w:lineRule="auto"/>
        <w:rPr>
          <w:noProof/>
          <w:szCs w:val="22"/>
          <w:lang w:eastAsia="en-US"/>
        </w:rPr>
      </w:pPr>
    </w:p>
    <w:p w14:paraId="351D0F52" w14:textId="77777777" w:rsidR="00F1141E" w:rsidRPr="00D75D37" w:rsidRDefault="00993DE8" w:rsidP="00F1141E">
      <w:pPr>
        <w:tabs>
          <w:tab w:val="clear" w:pos="567"/>
        </w:tabs>
        <w:spacing w:line="240" w:lineRule="auto"/>
        <w:jc w:val="center"/>
        <w:rPr>
          <w:b/>
          <w:noProof/>
          <w:szCs w:val="22"/>
          <w:lang w:eastAsia="en-US"/>
        </w:rPr>
      </w:pPr>
      <w:r w:rsidRPr="00D75D37">
        <w:rPr>
          <w:b/>
          <w:noProof/>
          <w:szCs w:val="22"/>
          <w:lang w:eastAsia="en-US"/>
        </w:rPr>
        <w:t>VIÐAUKI II</w:t>
      </w:r>
    </w:p>
    <w:p w14:paraId="36E18279" w14:textId="77777777" w:rsidR="00F1141E" w:rsidRPr="00D75D37" w:rsidRDefault="00F1141E" w:rsidP="00F1141E">
      <w:pPr>
        <w:tabs>
          <w:tab w:val="clear" w:pos="567"/>
        </w:tabs>
        <w:spacing w:line="240" w:lineRule="auto"/>
        <w:rPr>
          <w:noProof/>
          <w:szCs w:val="22"/>
          <w:lang w:eastAsia="en-US"/>
        </w:rPr>
      </w:pPr>
    </w:p>
    <w:p w14:paraId="045732F4" w14:textId="77777777" w:rsidR="00F1141E" w:rsidRPr="00D75D37" w:rsidRDefault="00993DE8" w:rsidP="00F1141E">
      <w:pPr>
        <w:tabs>
          <w:tab w:val="clear" w:pos="567"/>
        </w:tabs>
        <w:spacing w:line="240" w:lineRule="auto"/>
        <w:ind w:left="1689" w:right="567" w:hanging="555"/>
        <w:rPr>
          <w:b/>
          <w:noProof/>
          <w:szCs w:val="22"/>
          <w:lang w:eastAsia="en-US"/>
        </w:rPr>
      </w:pPr>
      <w:r w:rsidRPr="00D75D37">
        <w:rPr>
          <w:b/>
          <w:noProof/>
          <w:szCs w:val="22"/>
          <w:lang w:eastAsia="en-US"/>
        </w:rPr>
        <w:t>A.</w:t>
      </w:r>
      <w:r w:rsidRPr="00D75D37">
        <w:rPr>
          <w:b/>
          <w:noProof/>
          <w:szCs w:val="22"/>
          <w:lang w:eastAsia="en-US"/>
        </w:rPr>
        <w:tab/>
        <w:t>FRAMLEIÐENDUR SEM ERU ÁBYRGIR FYRIR LOKASAMÞYKKT</w:t>
      </w:r>
    </w:p>
    <w:p w14:paraId="204A69B3" w14:textId="77777777" w:rsidR="00F1141E" w:rsidRPr="00D75D37" w:rsidRDefault="00F1141E" w:rsidP="00F1141E">
      <w:pPr>
        <w:tabs>
          <w:tab w:val="clear" w:pos="567"/>
        </w:tabs>
        <w:spacing w:line="240" w:lineRule="auto"/>
        <w:ind w:right="567"/>
        <w:rPr>
          <w:noProof/>
          <w:szCs w:val="22"/>
          <w:lang w:eastAsia="en-US"/>
        </w:rPr>
      </w:pPr>
    </w:p>
    <w:p w14:paraId="61C5AE33" w14:textId="77777777" w:rsidR="00F1141E" w:rsidRPr="00D75D37" w:rsidRDefault="00993DE8" w:rsidP="00F1141E">
      <w:pPr>
        <w:tabs>
          <w:tab w:val="clear" w:pos="567"/>
        </w:tabs>
        <w:spacing w:line="240" w:lineRule="auto"/>
        <w:ind w:left="1689" w:right="567" w:hanging="555"/>
        <w:rPr>
          <w:b/>
          <w:noProof/>
          <w:szCs w:val="22"/>
          <w:lang w:eastAsia="en-US"/>
        </w:rPr>
      </w:pPr>
      <w:r w:rsidRPr="00D75D37">
        <w:rPr>
          <w:b/>
          <w:noProof/>
          <w:szCs w:val="22"/>
          <w:lang w:eastAsia="en-US"/>
        </w:rPr>
        <w:t>B.</w:t>
      </w:r>
      <w:r w:rsidRPr="00D75D37">
        <w:rPr>
          <w:b/>
          <w:noProof/>
          <w:szCs w:val="22"/>
          <w:lang w:eastAsia="en-US"/>
        </w:rPr>
        <w:tab/>
        <w:t xml:space="preserve">FORSENDUR FYRIR, EÐA TAKMARKANIR Á, </w:t>
      </w:r>
      <w:r w:rsidRPr="00D75D37">
        <w:rPr>
          <w:b/>
          <w:noProof/>
          <w:szCs w:val="22"/>
          <w:lang w:eastAsia="en-US"/>
        </w:rPr>
        <w:t>AFGREIÐSLU OG NOTKUN</w:t>
      </w:r>
    </w:p>
    <w:p w14:paraId="77B8C0E0" w14:textId="77777777" w:rsidR="00F1141E" w:rsidRPr="00D75D37" w:rsidRDefault="00F1141E" w:rsidP="00F1141E">
      <w:pPr>
        <w:tabs>
          <w:tab w:val="clear" w:pos="567"/>
        </w:tabs>
        <w:spacing w:line="240" w:lineRule="auto"/>
        <w:ind w:right="567"/>
        <w:rPr>
          <w:noProof/>
          <w:szCs w:val="22"/>
          <w:lang w:eastAsia="en-US"/>
        </w:rPr>
      </w:pPr>
    </w:p>
    <w:p w14:paraId="05CC563A" w14:textId="77777777" w:rsidR="00F1141E" w:rsidRPr="00D75D37" w:rsidRDefault="00993DE8" w:rsidP="00F1141E">
      <w:pPr>
        <w:tabs>
          <w:tab w:val="clear" w:pos="567"/>
        </w:tabs>
        <w:spacing w:line="240" w:lineRule="auto"/>
        <w:ind w:left="1689" w:right="567" w:hanging="555"/>
        <w:rPr>
          <w:b/>
          <w:noProof/>
          <w:szCs w:val="22"/>
          <w:lang w:eastAsia="en-US"/>
        </w:rPr>
      </w:pPr>
      <w:r w:rsidRPr="00D75D37">
        <w:rPr>
          <w:b/>
          <w:noProof/>
          <w:szCs w:val="22"/>
          <w:lang w:eastAsia="en-US"/>
        </w:rPr>
        <w:t>C.</w:t>
      </w:r>
      <w:r w:rsidRPr="00D75D37">
        <w:rPr>
          <w:b/>
          <w:noProof/>
          <w:szCs w:val="22"/>
          <w:lang w:eastAsia="en-US"/>
        </w:rPr>
        <w:tab/>
        <w:t>AÐRAR FORSENDUR OG SKILYRÐI MARKAÐSLEYFIS</w:t>
      </w:r>
    </w:p>
    <w:p w14:paraId="0B14A47F" w14:textId="77777777" w:rsidR="00F1141E" w:rsidRPr="00D75D37" w:rsidRDefault="00F1141E" w:rsidP="00F1141E">
      <w:pPr>
        <w:tabs>
          <w:tab w:val="clear" w:pos="567"/>
        </w:tabs>
        <w:spacing w:line="240" w:lineRule="auto"/>
        <w:ind w:right="567"/>
        <w:rPr>
          <w:noProof/>
          <w:szCs w:val="22"/>
          <w:lang w:eastAsia="en-US"/>
        </w:rPr>
      </w:pPr>
    </w:p>
    <w:p w14:paraId="31F7632C" w14:textId="77777777" w:rsidR="00F1141E" w:rsidRPr="00D75D37" w:rsidRDefault="00993DE8" w:rsidP="00F1141E">
      <w:pPr>
        <w:tabs>
          <w:tab w:val="clear" w:pos="567"/>
        </w:tabs>
        <w:spacing w:line="240" w:lineRule="auto"/>
        <w:ind w:left="1689" w:right="567" w:hanging="555"/>
        <w:rPr>
          <w:b/>
          <w:noProof/>
          <w:szCs w:val="22"/>
          <w:lang w:eastAsia="en-US"/>
        </w:rPr>
      </w:pPr>
      <w:r w:rsidRPr="00D75D37">
        <w:rPr>
          <w:b/>
          <w:noProof/>
          <w:szCs w:val="22"/>
          <w:lang w:eastAsia="en-US"/>
        </w:rPr>
        <w:t>D.</w:t>
      </w:r>
      <w:r w:rsidRPr="00D75D37">
        <w:rPr>
          <w:b/>
          <w:noProof/>
          <w:szCs w:val="22"/>
          <w:lang w:eastAsia="en-US"/>
        </w:rPr>
        <w:tab/>
        <w:t>FORSENDUR EÐA TAKMARKANIR ER VARÐA ÖRYGGI OG VERKUN VIÐ NOTKUN LYFSINS</w:t>
      </w:r>
    </w:p>
    <w:p w14:paraId="7AA449F3" w14:textId="77777777" w:rsidR="00F1141E" w:rsidRPr="00D75D37" w:rsidRDefault="00F1141E" w:rsidP="00F1141E">
      <w:pPr>
        <w:tabs>
          <w:tab w:val="clear" w:pos="567"/>
        </w:tabs>
        <w:spacing w:line="240" w:lineRule="auto"/>
        <w:ind w:right="567"/>
        <w:rPr>
          <w:noProof/>
          <w:szCs w:val="22"/>
          <w:lang w:eastAsia="en-US"/>
        </w:rPr>
      </w:pPr>
    </w:p>
    <w:p w14:paraId="0BB5ED9C" w14:textId="77777777" w:rsidR="00F1141E" w:rsidRPr="00D75D37" w:rsidRDefault="00993DE8" w:rsidP="00F1141E">
      <w:pPr>
        <w:tabs>
          <w:tab w:val="clear" w:pos="567"/>
        </w:tabs>
        <w:spacing w:line="240" w:lineRule="auto"/>
        <w:ind w:left="567" w:hanging="567"/>
        <w:rPr>
          <w:noProof/>
          <w:szCs w:val="22"/>
          <w:lang w:eastAsia="en-US"/>
        </w:rPr>
      </w:pPr>
      <w:r w:rsidRPr="00D75D37">
        <w:rPr>
          <w:noProof/>
          <w:szCs w:val="22"/>
          <w:lang w:eastAsia="en-US"/>
        </w:rPr>
        <w:br w:type="page"/>
      </w:r>
      <w:r w:rsidRPr="00D75D37">
        <w:rPr>
          <w:b/>
          <w:noProof/>
          <w:szCs w:val="22"/>
          <w:lang w:eastAsia="en-US"/>
        </w:rPr>
        <w:lastRenderedPageBreak/>
        <w:t>A.</w:t>
      </w:r>
      <w:r w:rsidRPr="00D75D37">
        <w:rPr>
          <w:b/>
          <w:noProof/>
          <w:szCs w:val="22"/>
          <w:lang w:eastAsia="en-US"/>
        </w:rPr>
        <w:tab/>
        <w:t>FRAMLEIÐENDUR SEM ERU ÁBYRGIR FYRIR LOKASAMÞYKKT</w:t>
      </w:r>
    </w:p>
    <w:p w14:paraId="5D6936BD" w14:textId="77777777" w:rsidR="00F1141E" w:rsidRPr="00D75D37" w:rsidRDefault="00F1141E" w:rsidP="00F1141E">
      <w:pPr>
        <w:tabs>
          <w:tab w:val="clear" w:pos="567"/>
        </w:tabs>
        <w:spacing w:line="240" w:lineRule="auto"/>
        <w:rPr>
          <w:noProof/>
          <w:szCs w:val="22"/>
          <w:lang w:eastAsia="en-US"/>
        </w:rPr>
      </w:pPr>
    </w:p>
    <w:p w14:paraId="2865CBED" w14:textId="77777777" w:rsidR="00F1141E" w:rsidRPr="00D75D37" w:rsidRDefault="00F1141E" w:rsidP="00F1141E">
      <w:pPr>
        <w:tabs>
          <w:tab w:val="clear" w:pos="567"/>
        </w:tabs>
        <w:spacing w:line="240" w:lineRule="auto"/>
        <w:rPr>
          <w:noProof/>
          <w:szCs w:val="22"/>
          <w:lang w:eastAsia="en-US"/>
        </w:rPr>
      </w:pPr>
    </w:p>
    <w:p w14:paraId="644CFFB6" w14:textId="77777777" w:rsidR="00F1141E" w:rsidRPr="00D75D37" w:rsidRDefault="00993DE8" w:rsidP="00F1141E">
      <w:pPr>
        <w:tabs>
          <w:tab w:val="clear" w:pos="567"/>
        </w:tabs>
        <w:spacing w:line="240" w:lineRule="auto"/>
        <w:rPr>
          <w:noProof/>
          <w:szCs w:val="22"/>
          <w:lang w:eastAsia="en-US"/>
        </w:rPr>
      </w:pPr>
      <w:r w:rsidRPr="00D75D37">
        <w:rPr>
          <w:noProof/>
          <w:szCs w:val="22"/>
          <w:u w:val="single"/>
          <w:lang w:eastAsia="en-US"/>
        </w:rPr>
        <w:t xml:space="preserve">Heiti og heimilisfang framleiðenda sem eru ábyrgir </w:t>
      </w:r>
      <w:r w:rsidRPr="00D75D37">
        <w:rPr>
          <w:noProof/>
          <w:szCs w:val="22"/>
          <w:u w:val="single"/>
          <w:lang w:eastAsia="en-US"/>
        </w:rPr>
        <w:t>fyrir lokasamþykkt</w:t>
      </w:r>
    </w:p>
    <w:p w14:paraId="78FAE74B" w14:textId="77777777" w:rsidR="00F1141E" w:rsidRPr="00D75D37" w:rsidRDefault="00F1141E" w:rsidP="00F1141E">
      <w:pPr>
        <w:tabs>
          <w:tab w:val="clear" w:pos="567"/>
        </w:tabs>
        <w:spacing w:line="240" w:lineRule="auto"/>
        <w:rPr>
          <w:noProof/>
          <w:szCs w:val="22"/>
          <w:lang w:eastAsia="en-US"/>
        </w:rPr>
      </w:pPr>
    </w:p>
    <w:p w14:paraId="4C8823F4" w14:textId="77777777" w:rsidR="00F1141E" w:rsidRPr="00D75D37" w:rsidRDefault="00993DE8" w:rsidP="00F1141E">
      <w:pPr>
        <w:numPr>
          <w:ilvl w:val="12"/>
          <w:numId w:val="0"/>
        </w:numPr>
        <w:tabs>
          <w:tab w:val="clear" w:pos="567"/>
        </w:tabs>
        <w:spacing w:line="240" w:lineRule="auto"/>
        <w:ind w:right="-2"/>
        <w:rPr>
          <w:color w:val="000000"/>
          <w:lang w:eastAsia="en-US"/>
        </w:rPr>
      </w:pPr>
      <w:r w:rsidRPr="00D75D37">
        <w:rPr>
          <w:color w:val="000000"/>
          <w:lang w:eastAsia="en-US"/>
        </w:rPr>
        <w:t>DELPHARM EVREUX</w:t>
      </w:r>
    </w:p>
    <w:p w14:paraId="1DD81D49" w14:textId="77777777" w:rsidR="00F1141E" w:rsidRPr="00D75D37" w:rsidRDefault="00993DE8" w:rsidP="00F1141E">
      <w:pPr>
        <w:numPr>
          <w:ilvl w:val="12"/>
          <w:numId w:val="0"/>
        </w:numPr>
        <w:tabs>
          <w:tab w:val="clear" w:pos="567"/>
        </w:tabs>
        <w:spacing w:line="240" w:lineRule="auto"/>
        <w:ind w:right="-2"/>
        <w:rPr>
          <w:color w:val="000000"/>
          <w:lang w:eastAsia="en-US"/>
        </w:rPr>
      </w:pPr>
      <w:r w:rsidRPr="00D75D37">
        <w:rPr>
          <w:color w:val="000000"/>
          <w:lang w:eastAsia="en-US"/>
        </w:rPr>
        <w:t>5 rue du Guesclin</w:t>
      </w:r>
    </w:p>
    <w:p w14:paraId="06E8449A" w14:textId="77777777" w:rsidR="00F1141E" w:rsidRPr="00D75D37" w:rsidRDefault="00993DE8" w:rsidP="00F1141E">
      <w:pPr>
        <w:numPr>
          <w:ilvl w:val="12"/>
          <w:numId w:val="0"/>
        </w:numPr>
        <w:tabs>
          <w:tab w:val="clear" w:pos="567"/>
        </w:tabs>
        <w:spacing w:line="240" w:lineRule="auto"/>
        <w:ind w:right="-2"/>
        <w:rPr>
          <w:color w:val="000000"/>
          <w:lang w:eastAsia="en-US"/>
        </w:rPr>
      </w:pPr>
      <w:r w:rsidRPr="00D75D37">
        <w:rPr>
          <w:color w:val="000000"/>
          <w:lang w:eastAsia="en-US"/>
        </w:rPr>
        <w:t>27000 Evreux</w:t>
      </w:r>
    </w:p>
    <w:p w14:paraId="179C7B93" w14:textId="77777777" w:rsidR="00F1141E" w:rsidRPr="00D75D37" w:rsidRDefault="00993DE8" w:rsidP="00F1141E">
      <w:pPr>
        <w:numPr>
          <w:ilvl w:val="12"/>
          <w:numId w:val="0"/>
        </w:numPr>
        <w:tabs>
          <w:tab w:val="clear" w:pos="567"/>
        </w:tabs>
        <w:spacing w:line="240" w:lineRule="auto"/>
        <w:ind w:right="-2"/>
        <w:rPr>
          <w:szCs w:val="22"/>
          <w:lang w:eastAsia="en-US"/>
        </w:rPr>
      </w:pPr>
      <w:r w:rsidRPr="00D75D37">
        <w:rPr>
          <w:lang w:eastAsia="en-US"/>
        </w:rPr>
        <w:t>Frakkland</w:t>
      </w:r>
    </w:p>
    <w:p w14:paraId="693D6FA5" w14:textId="77777777" w:rsidR="00F1141E" w:rsidRPr="00D75D37" w:rsidRDefault="00F1141E" w:rsidP="00F1141E">
      <w:pPr>
        <w:tabs>
          <w:tab w:val="clear" w:pos="567"/>
        </w:tabs>
        <w:spacing w:line="240" w:lineRule="auto"/>
        <w:rPr>
          <w:noProof/>
          <w:szCs w:val="22"/>
          <w:lang w:eastAsia="en-US"/>
        </w:rPr>
      </w:pPr>
    </w:p>
    <w:p w14:paraId="74F10473" w14:textId="77777777" w:rsidR="00F1141E" w:rsidRPr="00D75D37" w:rsidRDefault="00F1141E" w:rsidP="00F1141E">
      <w:pPr>
        <w:tabs>
          <w:tab w:val="clear" w:pos="567"/>
        </w:tabs>
        <w:spacing w:line="240" w:lineRule="auto"/>
        <w:rPr>
          <w:noProof/>
          <w:szCs w:val="22"/>
          <w:lang w:eastAsia="en-US"/>
        </w:rPr>
      </w:pPr>
    </w:p>
    <w:p w14:paraId="5D44A51D" w14:textId="77777777" w:rsidR="00F1141E" w:rsidRPr="00D75D37" w:rsidRDefault="00993DE8" w:rsidP="00F1141E">
      <w:pPr>
        <w:tabs>
          <w:tab w:val="clear" w:pos="567"/>
        </w:tabs>
        <w:spacing w:line="240" w:lineRule="auto"/>
        <w:rPr>
          <w:b/>
          <w:noProof/>
          <w:szCs w:val="22"/>
          <w:lang w:eastAsia="en-US"/>
        </w:rPr>
      </w:pPr>
      <w:r w:rsidRPr="00D75D37">
        <w:rPr>
          <w:b/>
          <w:noProof/>
          <w:szCs w:val="22"/>
          <w:lang w:eastAsia="en-US"/>
        </w:rPr>
        <w:t>B.</w:t>
      </w:r>
      <w:r w:rsidRPr="00D75D37">
        <w:rPr>
          <w:b/>
          <w:noProof/>
          <w:szCs w:val="22"/>
          <w:lang w:eastAsia="en-US"/>
        </w:rPr>
        <w:tab/>
        <w:t>FORSENDUR FYRIR, EÐA TAKMARKANIR Á, AFGREIÐSLU OG NOTKUN</w:t>
      </w:r>
    </w:p>
    <w:p w14:paraId="2D7F34C2" w14:textId="77777777" w:rsidR="00F1141E" w:rsidRPr="00D75D37" w:rsidRDefault="00F1141E" w:rsidP="00F1141E">
      <w:pPr>
        <w:tabs>
          <w:tab w:val="clear" w:pos="567"/>
        </w:tabs>
        <w:spacing w:line="240" w:lineRule="auto"/>
        <w:rPr>
          <w:noProof/>
          <w:szCs w:val="22"/>
          <w:lang w:eastAsia="en-US"/>
        </w:rPr>
      </w:pPr>
    </w:p>
    <w:p w14:paraId="0417CD8C" w14:textId="77777777" w:rsidR="00F1141E" w:rsidRPr="00D75D37" w:rsidRDefault="00993DE8" w:rsidP="00F1141E">
      <w:pPr>
        <w:numPr>
          <w:ilvl w:val="12"/>
          <w:numId w:val="0"/>
        </w:numPr>
        <w:tabs>
          <w:tab w:val="clear" w:pos="567"/>
        </w:tabs>
        <w:spacing w:line="240" w:lineRule="auto"/>
        <w:rPr>
          <w:noProof/>
          <w:szCs w:val="22"/>
          <w:lang w:eastAsia="en-US"/>
        </w:rPr>
      </w:pPr>
      <w:r w:rsidRPr="00D75D37">
        <w:rPr>
          <w:noProof/>
          <w:szCs w:val="22"/>
          <w:lang w:eastAsia="en-US"/>
        </w:rPr>
        <w:t>Ávísun lyfsins er háð sérstökum takmörkunum (sjá viðauka I: Samantekt á eiginleikum lyfs, kafla 4.2).</w:t>
      </w:r>
    </w:p>
    <w:p w14:paraId="203529E3" w14:textId="77777777" w:rsidR="00F1141E" w:rsidRPr="00D75D37" w:rsidRDefault="00F1141E" w:rsidP="00F1141E">
      <w:pPr>
        <w:numPr>
          <w:ilvl w:val="12"/>
          <w:numId w:val="0"/>
        </w:numPr>
        <w:tabs>
          <w:tab w:val="clear" w:pos="567"/>
        </w:tabs>
        <w:spacing w:line="240" w:lineRule="auto"/>
        <w:rPr>
          <w:noProof/>
          <w:szCs w:val="22"/>
          <w:lang w:eastAsia="en-US"/>
        </w:rPr>
      </w:pPr>
    </w:p>
    <w:p w14:paraId="32949B85" w14:textId="77777777" w:rsidR="00F1141E" w:rsidRPr="00D75D37" w:rsidRDefault="00F1141E" w:rsidP="00F1141E">
      <w:pPr>
        <w:numPr>
          <w:ilvl w:val="12"/>
          <w:numId w:val="0"/>
        </w:numPr>
        <w:tabs>
          <w:tab w:val="clear" w:pos="567"/>
        </w:tabs>
        <w:spacing w:line="240" w:lineRule="auto"/>
        <w:rPr>
          <w:noProof/>
          <w:szCs w:val="22"/>
          <w:lang w:eastAsia="en-US"/>
        </w:rPr>
      </w:pPr>
    </w:p>
    <w:p w14:paraId="0A1EFDAF" w14:textId="77777777" w:rsidR="00F1141E" w:rsidRPr="00D75D37" w:rsidRDefault="00993DE8" w:rsidP="00F1141E">
      <w:pPr>
        <w:tabs>
          <w:tab w:val="clear" w:pos="567"/>
        </w:tabs>
        <w:spacing w:line="240" w:lineRule="auto"/>
        <w:ind w:left="567" w:hanging="567"/>
        <w:rPr>
          <w:b/>
          <w:noProof/>
          <w:szCs w:val="22"/>
          <w:lang w:eastAsia="en-US"/>
        </w:rPr>
      </w:pPr>
      <w:r w:rsidRPr="00D75D37">
        <w:rPr>
          <w:b/>
          <w:noProof/>
          <w:szCs w:val="22"/>
          <w:lang w:eastAsia="en-US"/>
        </w:rPr>
        <w:t>C.</w:t>
      </w:r>
      <w:r w:rsidRPr="00D75D37">
        <w:rPr>
          <w:b/>
          <w:noProof/>
          <w:szCs w:val="22"/>
          <w:lang w:eastAsia="en-US"/>
        </w:rPr>
        <w:tab/>
      </w:r>
      <w:r w:rsidRPr="00D75D37">
        <w:rPr>
          <w:b/>
          <w:noProof/>
          <w:szCs w:val="22"/>
          <w:lang w:eastAsia="en-US"/>
        </w:rPr>
        <w:t>AÐRAR FORSENDUR OG SKILYRÐI MARKAÐSLEYFIS</w:t>
      </w:r>
    </w:p>
    <w:p w14:paraId="61F6D72C" w14:textId="77777777" w:rsidR="00F1141E" w:rsidRPr="00D75D37" w:rsidRDefault="00F1141E" w:rsidP="00F1141E">
      <w:pPr>
        <w:tabs>
          <w:tab w:val="clear" w:pos="567"/>
        </w:tabs>
        <w:spacing w:line="240" w:lineRule="auto"/>
        <w:rPr>
          <w:noProof/>
          <w:szCs w:val="22"/>
          <w:lang w:eastAsia="en-US"/>
        </w:rPr>
      </w:pPr>
    </w:p>
    <w:p w14:paraId="55A9A074" w14:textId="77777777" w:rsidR="00F1141E" w:rsidRPr="00D75D37" w:rsidRDefault="00993DE8" w:rsidP="00F1141E">
      <w:pPr>
        <w:numPr>
          <w:ilvl w:val="12"/>
          <w:numId w:val="0"/>
        </w:numPr>
        <w:tabs>
          <w:tab w:val="clear" w:pos="567"/>
        </w:tabs>
        <w:spacing w:line="240" w:lineRule="auto"/>
        <w:rPr>
          <w:noProof/>
          <w:szCs w:val="22"/>
          <w:lang w:eastAsia="en-US"/>
        </w:rPr>
      </w:pPr>
      <w:r w:rsidRPr="00D75D37">
        <w:rPr>
          <w:b/>
          <w:noProof/>
          <w:szCs w:val="22"/>
          <w:lang w:eastAsia="en-US"/>
        </w:rPr>
        <w:t>•</w:t>
      </w:r>
      <w:r w:rsidRPr="00D75D37">
        <w:rPr>
          <w:b/>
          <w:noProof/>
          <w:szCs w:val="22"/>
          <w:lang w:eastAsia="en-US"/>
        </w:rPr>
        <w:tab/>
        <w:t>Samantektir um öryggi lyfsins (PSUR)</w:t>
      </w:r>
    </w:p>
    <w:p w14:paraId="677D6A70" w14:textId="77777777" w:rsidR="00F1141E" w:rsidRPr="00D75D37" w:rsidRDefault="00F1141E" w:rsidP="00F1141E">
      <w:pPr>
        <w:tabs>
          <w:tab w:val="clear" w:pos="567"/>
        </w:tabs>
        <w:spacing w:line="240" w:lineRule="auto"/>
        <w:rPr>
          <w:szCs w:val="22"/>
          <w:lang w:eastAsia="en-US"/>
        </w:rPr>
      </w:pPr>
    </w:p>
    <w:p w14:paraId="516944E5" w14:textId="77777777" w:rsidR="00F1141E" w:rsidRPr="00D75D37" w:rsidRDefault="00993DE8" w:rsidP="00F1141E">
      <w:pPr>
        <w:tabs>
          <w:tab w:val="clear" w:pos="567"/>
        </w:tabs>
        <w:spacing w:line="240" w:lineRule="auto"/>
        <w:rPr>
          <w:szCs w:val="22"/>
          <w:lang w:eastAsia="en-US"/>
        </w:rPr>
      </w:pPr>
      <w:r w:rsidRPr="00D75D37">
        <w:rPr>
          <w:szCs w:val="22"/>
          <w:lang w:eastAsia="en-US"/>
        </w:rPr>
        <w:t>Skilyrði um hvernig leggja skal fram samantektir um öryggi lyfsins koma fram í lista yfir viðmiðunardagsetningar Evrópusambandsins (EURD lista) sem gerð er krafa um í grein </w:t>
      </w:r>
      <w:r w:rsidRPr="00D75D37">
        <w:rPr>
          <w:szCs w:val="22"/>
          <w:lang w:eastAsia="en-US"/>
        </w:rPr>
        <w:t>107c(7) í tilskipun 2001/83/EB og öllum síðari uppfærslum sem birtar eru í evrópsku lyfjavefgáttinni.</w:t>
      </w:r>
    </w:p>
    <w:p w14:paraId="4E84E8D8" w14:textId="77777777" w:rsidR="00F1141E" w:rsidRPr="00D75D37" w:rsidRDefault="00F1141E" w:rsidP="00F1141E">
      <w:pPr>
        <w:tabs>
          <w:tab w:val="clear" w:pos="567"/>
        </w:tabs>
        <w:spacing w:line="240" w:lineRule="auto"/>
        <w:rPr>
          <w:szCs w:val="22"/>
          <w:lang w:eastAsia="en-US"/>
        </w:rPr>
      </w:pPr>
    </w:p>
    <w:p w14:paraId="5BE596A3" w14:textId="77777777" w:rsidR="00F1141E" w:rsidRPr="00D75D37" w:rsidRDefault="00993DE8" w:rsidP="00F1141E">
      <w:pPr>
        <w:tabs>
          <w:tab w:val="clear" w:pos="567"/>
        </w:tabs>
        <w:spacing w:line="240" w:lineRule="auto"/>
        <w:rPr>
          <w:szCs w:val="22"/>
          <w:lang w:eastAsia="en-US"/>
        </w:rPr>
      </w:pPr>
      <w:r w:rsidRPr="00D75D37">
        <w:rPr>
          <w:szCs w:val="22"/>
          <w:lang w:eastAsia="en-US"/>
        </w:rPr>
        <w:t>Markaðsleyfishafi skal leggja fram fyrstu samantektina um öryggi lyfsins innan 6 mánaða frá útgáfu markaðsleyfis.</w:t>
      </w:r>
    </w:p>
    <w:p w14:paraId="11D0C1D6" w14:textId="77777777" w:rsidR="00F1141E" w:rsidRPr="00D75D37" w:rsidRDefault="00F1141E" w:rsidP="00F1141E">
      <w:pPr>
        <w:tabs>
          <w:tab w:val="clear" w:pos="567"/>
        </w:tabs>
        <w:spacing w:line="240" w:lineRule="auto"/>
        <w:rPr>
          <w:szCs w:val="22"/>
          <w:lang w:eastAsia="en-US"/>
        </w:rPr>
      </w:pPr>
    </w:p>
    <w:p w14:paraId="10A8E152" w14:textId="77777777" w:rsidR="00F1141E" w:rsidRPr="00D75D37" w:rsidRDefault="00F1141E" w:rsidP="00F1141E">
      <w:pPr>
        <w:tabs>
          <w:tab w:val="clear" w:pos="567"/>
        </w:tabs>
        <w:spacing w:line="240" w:lineRule="auto"/>
        <w:rPr>
          <w:noProof/>
          <w:szCs w:val="22"/>
          <w:lang w:eastAsia="en-US"/>
        </w:rPr>
      </w:pPr>
    </w:p>
    <w:p w14:paraId="39D8D191" w14:textId="77777777" w:rsidR="00F1141E" w:rsidRPr="00D75D37" w:rsidRDefault="00993DE8" w:rsidP="00F1141E">
      <w:pPr>
        <w:tabs>
          <w:tab w:val="clear" w:pos="567"/>
        </w:tabs>
        <w:spacing w:line="240" w:lineRule="auto"/>
        <w:ind w:left="567" w:hanging="567"/>
        <w:rPr>
          <w:b/>
          <w:noProof/>
          <w:szCs w:val="22"/>
          <w:lang w:eastAsia="en-US"/>
        </w:rPr>
      </w:pPr>
      <w:r w:rsidRPr="00D75D37">
        <w:rPr>
          <w:b/>
          <w:noProof/>
          <w:szCs w:val="22"/>
          <w:lang w:eastAsia="en-US"/>
        </w:rPr>
        <w:t>D.</w:t>
      </w:r>
      <w:r w:rsidRPr="00D75D37">
        <w:rPr>
          <w:b/>
          <w:noProof/>
          <w:szCs w:val="22"/>
          <w:lang w:eastAsia="en-US"/>
        </w:rPr>
        <w:tab/>
        <w:t>FORSENDUR EÐA TAKMARKANIR ER VARÐA</w:t>
      </w:r>
      <w:r w:rsidRPr="00D75D37">
        <w:rPr>
          <w:b/>
          <w:noProof/>
          <w:szCs w:val="22"/>
          <w:lang w:eastAsia="en-US"/>
        </w:rPr>
        <w:t xml:space="preserve"> ÖRYGGI OG VERKUN VIÐ NOTKUN LYFSINS</w:t>
      </w:r>
    </w:p>
    <w:p w14:paraId="4DEC8C27" w14:textId="77777777" w:rsidR="00F1141E" w:rsidRPr="00D75D37" w:rsidRDefault="00F1141E" w:rsidP="00F1141E">
      <w:pPr>
        <w:tabs>
          <w:tab w:val="clear" w:pos="567"/>
        </w:tabs>
        <w:spacing w:line="240" w:lineRule="auto"/>
        <w:rPr>
          <w:noProof/>
          <w:szCs w:val="22"/>
          <w:lang w:eastAsia="en-US"/>
        </w:rPr>
      </w:pPr>
    </w:p>
    <w:p w14:paraId="06C9A444" w14:textId="77777777" w:rsidR="00F1141E" w:rsidRPr="00D75D37" w:rsidRDefault="00993DE8" w:rsidP="00F1141E">
      <w:pPr>
        <w:numPr>
          <w:ilvl w:val="12"/>
          <w:numId w:val="0"/>
        </w:numPr>
        <w:tabs>
          <w:tab w:val="clear" w:pos="567"/>
        </w:tabs>
        <w:spacing w:line="240" w:lineRule="auto"/>
        <w:rPr>
          <w:noProof/>
          <w:szCs w:val="22"/>
          <w:lang w:eastAsia="en-US"/>
        </w:rPr>
      </w:pPr>
      <w:r w:rsidRPr="00D75D37">
        <w:rPr>
          <w:b/>
          <w:noProof/>
          <w:szCs w:val="22"/>
          <w:lang w:eastAsia="en-US"/>
        </w:rPr>
        <w:t>•</w:t>
      </w:r>
      <w:r w:rsidRPr="00D75D37">
        <w:rPr>
          <w:b/>
          <w:noProof/>
          <w:szCs w:val="22"/>
          <w:lang w:eastAsia="en-US"/>
        </w:rPr>
        <w:tab/>
        <w:t>Áætlun um áhættustjórnun</w:t>
      </w:r>
    </w:p>
    <w:p w14:paraId="00AF6DFE" w14:textId="77777777" w:rsidR="00F1141E" w:rsidRPr="00D75D37" w:rsidRDefault="00F1141E" w:rsidP="00F1141E">
      <w:pPr>
        <w:tabs>
          <w:tab w:val="clear" w:pos="567"/>
        </w:tabs>
        <w:spacing w:line="240" w:lineRule="auto"/>
        <w:rPr>
          <w:noProof/>
          <w:szCs w:val="22"/>
          <w:lang w:eastAsia="en-US"/>
        </w:rPr>
      </w:pPr>
    </w:p>
    <w:p w14:paraId="651B5FF8" w14:textId="77777777" w:rsidR="00F1141E" w:rsidRPr="00D75D37" w:rsidRDefault="00993DE8" w:rsidP="00F1141E">
      <w:pPr>
        <w:tabs>
          <w:tab w:val="clear" w:pos="567"/>
        </w:tabs>
        <w:spacing w:line="240" w:lineRule="auto"/>
        <w:rPr>
          <w:noProof/>
          <w:szCs w:val="22"/>
          <w:lang w:eastAsia="en-US"/>
        </w:rPr>
      </w:pPr>
      <w:r w:rsidRPr="00D75D37">
        <w:rPr>
          <w:noProof/>
          <w:szCs w:val="22"/>
          <w:lang w:eastAsia="en-US"/>
        </w:rPr>
        <w:t>Markaðsleyfishafi skal sinna lyfjagátaraðgerðum sem krafist er, sem og öðrum ráðstöfunum eins og fram kemur í áætlun um áhættustjórnun í kafla 1.8.2 í markaðsleyfinu og öllum uppfærslum á áæ</w:t>
      </w:r>
      <w:r w:rsidRPr="00D75D37">
        <w:rPr>
          <w:noProof/>
          <w:szCs w:val="22"/>
          <w:lang w:eastAsia="en-US"/>
        </w:rPr>
        <w:t>tlun um áhættustjórnun sem ákveðnar verða.</w:t>
      </w:r>
    </w:p>
    <w:p w14:paraId="663D9DDC" w14:textId="77777777" w:rsidR="00F1141E" w:rsidRPr="00D75D37" w:rsidRDefault="00F1141E" w:rsidP="00F1141E">
      <w:pPr>
        <w:tabs>
          <w:tab w:val="clear" w:pos="567"/>
        </w:tabs>
        <w:spacing w:line="240" w:lineRule="auto"/>
        <w:rPr>
          <w:noProof/>
          <w:szCs w:val="22"/>
          <w:lang w:eastAsia="en-US"/>
        </w:rPr>
      </w:pPr>
    </w:p>
    <w:p w14:paraId="64DDF462" w14:textId="77777777" w:rsidR="00F1141E" w:rsidRPr="00D75D37" w:rsidRDefault="00993DE8" w:rsidP="00F1141E">
      <w:pPr>
        <w:tabs>
          <w:tab w:val="clear" w:pos="567"/>
        </w:tabs>
        <w:spacing w:line="240" w:lineRule="auto"/>
        <w:rPr>
          <w:noProof/>
          <w:szCs w:val="22"/>
          <w:lang w:eastAsia="en-US"/>
        </w:rPr>
      </w:pPr>
      <w:r w:rsidRPr="00D75D37">
        <w:rPr>
          <w:noProof/>
          <w:szCs w:val="22"/>
          <w:lang w:eastAsia="en-US"/>
        </w:rPr>
        <w:t>Leggja skal fram uppfærða áætlun um áhættustjórnun:</w:t>
      </w:r>
    </w:p>
    <w:p w14:paraId="31F55049" w14:textId="77777777" w:rsidR="00F1141E" w:rsidRPr="00D75D37" w:rsidRDefault="00993DE8" w:rsidP="00F1141E">
      <w:pPr>
        <w:numPr>
          <w:ilvl w:val="12"/>
          <w:numId w:val="0"/>
        </w:numPr>
        <w:tabs>
          <w:tab w:val="clear" w:pos="567"/>
        </w:tabs>
        <w:spacing w:line="240" w:lineRule="auto"/>
        <w:ind w:firstLine="567"/>
        <w:rPr>
          <w:noProof/>
          <w:szCs w:val="22"/>
          <w:lang w:eastAsia="en-US"/>
        </w:rPr>
      </w:pPr>
      <w:r w:rsidRPr="00D75D37">
        <w:rPr>
          <w:noProof/>
          <w:szCs w:val="22"/>
          <w:lang w:eastAsia="en-US"/>
        </w:rPr>
        <w:t>•</w:t>
      </w:r>
      <w:r w:rsidRPr="00D75D37">
        <w:rPr>
          <w:noProof/>
          <w:szCs w:val="22"/>
          <w:lang w:eastAsia="en-US"/>
        </w:rPr>
        <w:tab/>
        <w:t>Að beiðni Lyfjastofnunar Evrópu.</w:t>
      </w:r>
    </w:p>
    <w:p w14:paraId="2B15BD96" w14:textId="77777777" w:rsidR="00F1141E" w:rsidRPr="00D75D37" w:rsidRDefault="00993DE8" w:rsidP="00F1141E">
      <w:pPr>
        <w:numPr>
          <w:ilvl w:val="0"/>
          <w:numId w:val="27"/>
        </w:numPr>
        <w:tabs>
          <w:tab w:val="clear" w:pos="567"/>
        </w:tabs>
        <w:spacing w:line="240" w:lineRule="auto"/>
        <w:rPr>
          <w:noProof/>
          <w:szCs w:val="22"/>
          <w:lang w:eastAsia="en-US"/>
        </w:rPr>
      </w:pPr>
      <w:r w:rsidRPr="00D75D37">
        <w:rPr>
          <w:noProof/>
          <w:szCs w:val="22"/>
          <w:lang w:eastAsia="en-US"/>
        </w:rPr>
        <w:t xml:space="preserve">Þegar áhættustjórnunarkerfinu er breytt, sérstaklega ef það gerist í kjölfar þess að nýjar upplýsingar berast sem geta </w:t>
      </w:r>
      <w:r w:rsidRPr="00D75D37">
        <w:rPr>
          <w:noProof/>
          <w:szCs w:val="22"/>
          <w:lang w:eastAsia="en-US"/>
        </w:rPr>
        <w:t>leitt til mikilvægra breytinga á hlutfalli ávinnings/áhættu eða vegna þess að mikilvægur áfangi (tengdur lyfjagát eða lágmörkun áhættu) næst.</w:t>
      </w:r>
    </w:p>
    <w:p w14:paraId="7C16FEC0" w14:textId="77777777" w:rsidR="00F1141E" w:rsidRPr="00D75D37" w:rsidRDefault="00993DE8" w:rsidP="00F1141E">
      <w:pPr>
        <w:tabs>
          <w:tab w:val="clear" w:pos="567"/>
        </w:tabs>
        <w:spacing w:line="240" w:lineRule="auto"/>
        <w:rPr>
          <w:color w:val="000000"/>
          <w:szCs w:val="22"/>
          <w:lang w:eastAsia="en-US"/>
        </w:rPr>
      </w:pPr>
      <w:r w:rsidRPr="00D75D37">
        <w:rPr>
          <w:color w:val="000000"/>
          <w:szCs w:val="22"/>
          <w:lang w:eastAsia="en-US"/>
        </w:rPr>
        <w:br w:type="page"/>
      </w:r>
    </w:p>
    <w:p w14:paraId="19381519" w14:textId="77777777" w:rsidR="00F1141E" w:rsidRPr="00D75D37" w:rsidRDefault="00F1141E" w:rsidP="00B311CC">
      <w:pPr>
        <w:rPr>
          <w:noProof/>
          <w:lang w:eastAsia="en-US"/>
        </w:rPr>
      </w:pPr>
    </w:p>
    <w:p w14:paraId="178E119D" w14:textId="77777777" w:rsidR="00F1141E" w:rsidRPr="00D75D37" w:rsidRDefault="00F1141E" w:rsidP="00B311CC">
      <w:pPr>
        <w:rPr>
          <w:noProof/>
          <w:lang w:eastAsia="en-US"/>
        </w:rPr>
      </w:pPr>
    </w:p>
    <w:p w14:paraId="404669FC" w14:textId="77777777" w:rsidR="00043779" w:rsidRPr="00D75D37" w:rsidRDefault="00043779" w:rsidP="00B311CC">
      <w:pPr>
        <w:rPr>
          <w:b/>
          <w:bCs/>
        </w:rPr>
      </w:pPr>
    </w:p>
    <w:p w14:paraId="685CB9FE" w14:textId="77777777" w:rsidR="00043779" w:rsidRPr="00D75D37" w:rsidRDefault="00043779" w:rsidP="00B311CC">
      <w:pPr>
        <w:rPr>
          <w:b/>
          <w:bCs/>
        </w:rPr>
      </w:pPr>
    </w:p>
    <w:p w14:paraId="4858301F" w14:textId="77777777" w:rsidR="00043779" w:rsidRPr="00D75D37" w:rsidRDefault="00043779" w:rsidP="00B311CC">
      <w:pPr>
        <w:rPr>
          <w:b/>
          <w:bCs/>
        </w:rPr>
      </w:pPr>
    </w:p>
    <w:p w14:paraId="7A3AEFD9" w14:textId="77777777" w:rsidR="00043779" w:rsidRPr="00D75D37" w:rsidRDefault="00043779" w:rsidP="00B311CC">
      <w:pPr>
        <w:rPr>
          <w:b/>
          <w:bCs/>
        </w:rPr>
      </w:pPr>
    </w:p>
    <w:p w14:paraId="421048D3" w14:textId="77777777" w:rsidR="00043779" w:rsidRPr="00D75D37" w:rsidRDefault="00043779" w:rsidP="00B311CC">
      <w:pPr>
        <w:rPr>
          <w:b/>
          <w:bCs/>
        </w:rPr>
      </w:pPr>
    </w:p>
    <w:p w14:paraId="05C69D33" w14:textId="77777777" w:rsidR="00043779" w:rsidRPr="00D75D37" w:rsidRDefault="00043779" w:rsidP="00B311CC">
      <w:pPr>
        <w:rPr>
          <w:b/>
          <w:bCs/>
        </w:rPr>
      </w:pPr>
    </w:p>
    <w:p w14:paraId="2F895923" w14:textId="77777777" w:rsidR="00043779" w:rsidRPr="00D75D37" w:rsidRDefault="00043779" w:rsidP="00B311CC">
      <w:pPr>
        <w:rPr>
          <w:b/>
          <w:bCs/>
        </w:rPr>
      </w:pPr>
    </w:p>
    <w:p w14:paraId="432D629D" w14:textId="77777777" w:rsidR="00043779" w:rsidRPr="00D75D37" w:rsidRDefault="00043779" w:rsidP="00B311CC">
      <w:pPr>
        <w:rPr>
          <w:b/>
          <w:bCs/>
        </w:rPr>
      </w:pPr>
    </w:p>
    <w:p w14:paraId="3F2D0524" w14:textId="77777777" w:rsidR="00043779" w:rsidRPr="00D75D37" w:rsidRDefault="00043779" w:rsidP="00B311CC">
      <w:pPr>
        <w:rPr>
          <w:b/>
          <w:bCs/>
        </w:rPr>
      </w:pPr>
    </w:p>
    <w:p w14:paraId="3D2B0354" w14:textId="77777777" w:rsidR="00043779" w:rsidRPr="00D75D37" w:rsidRDefault="00043779" w:rsidP="00B311CC">
      <w:pPr>
        <w:rPr>
          <w:b/>
          <w:bCs/>
        </w:rPr>
      </w:pPr>
    </w:p>
    <w:p w14:paraId="362B91C5" w14:textId="77777777" w:rsidR="00043779" w:rsidRPr="00D75D37" w:rsidRDefault="00043779" w:rsidP="00B311CC">
      <w:pPr>
        <w:rPr>
          <w:b/>
          <w:bCs/>
        </w:rPr>
      </w:pPr>
    </w:p>
    <w:p w14:paraId="40840DC1" w14:textId="77777777" w:rsidR="00043779" w:rsidRPr="00D75D37" w:rsidRDefault="00043779" w:rsidP="00B311CC">
      <w:pPr>
        <w:rPr>
          <w:b/>
          <w:bCs/>
        </w:rPr>
      </w:pPr>
    </w:p>
    <w:p w14:paraId="25108121" w14:textId="77777777" w:rsidR="00043779" w:rsidRPr="00D75D37" w:rsidRDefault="00043779" w:rsidP="00B311CC">
      <w:pPr>
        <w:rPr>
          <w:b/>
          <w:bCs/>
        </w:rPr>
      </w:pPr>
    </w:p>
    <w:p w14:paraId="05368491" w14:textId="77777777" w:rsidR="00043779" w:rsidRPr="00D75D37" w:rsidRDefault="00043779" w:rsidP="00B311CC">
      <w:pPr>
        <w:rPr>
          <w:b/>
          <w:bCs/>
        </w:rPr>
      </w:pPr>
    </w:p>
    <w:p w14:paraId="17885D49" w14:textId="77777777" w:rsidR="00043779" w:rsidRPr="00D75D37" w:rsidRDefault="00043779" w:rsidP="00B311CC">
      <w:pPr>
        <w:rPr>
          <w:b/>
          <w:bCs/>
        </w:rPr>
      </w:pPr>
    </w:p>
    <w:p w14:paraId="656F6C3E" w14:textId="77777777" w:rsidR="00043779" w:rsidRPr="00D75D37" w:rsidRDefault="00043779" w:rsidP="00B311CC">
      <w:pPr>
        <w:rPr>
          <w:b/>
          <w:bCs/>
        </w:rPr>
      </w:pPr>
    </w:p>
    <w:p w14:paraId="7E988599" w14:textId="77777777" w:rsidR="00043779" w:rsidRPr="00D75D37" w:rsidRDefault="00043779" w:rsidP="00B311CC">
      <w:pPr>
        <w:rPr>
          <w:b/>
          <w:bCs/>
        </w:rPr>
      </w:pPr>
    </w:p>
    <w:p w14:paraId="3C4A412F" w14:textId="77777777" w:rsidR="00043779" w:rsidRPr="00D75D37" w:rsidRDefault="00043779" w:rsidP="00B311CC">
      <w:pPr>
        <w:rPr>
          <w:b/>
          <w:bCs/>
        </w:rPr>
      </w:pPr>
    </w:p>
    <w:p w14:paraId="07B372A2" w14:textId="77777777" w:rsidR="00043779" w:rsidRPr="00D75D37" w:rsidRDefault="00043779" w:rsidP="00B311CC">
      <w:pPr>
        <w:rPr>
          <w:b/>
          <w:bCs/>
        </w:rPr>
      </w:pPr>
    </w:p>
    <w:p w14:paraId="0A415A11" w14:textId="77777777" w:rsidR="00043779" w:rsidRPr="00D75D37" w:rsidRDefault="00043779" w:rsidP="00B311CC">
      <w:pPr>
        <w:rPr>
          <w:b/>
          <w:bCs/>
        </w:rPr>
      </w:pPr>
    </w:p>
    <w:p w14:paraId="0828EDE9" w14:textId="77777777" w:rsidR="00043779" w:rsidRPr="00D75D37" w:rsidRDefault="00043779" w:rsidP="00B311CC">
      <w:pPr>
        <w:rPr>
          <w:b/>
          <w:bCs/>
        </w:rPr>
      </w:pPr>
    </w:p>
    <w:p w14:paraId="253BABCF" w14:textId="77777777" w:rsidR="00043779" w:rsidRPr="00D75D37" w:rsidRDefault="00043779" w:rsidP="00B311CC">
      <w:pPr>
        <w:rPr>
          <w:b/>
          <w:bCs/>
        </w:rPr>
      </w:pPr>
    </w:p>
    <w:p w14:paraId="7D3AE575" w14:textId="77777777" w:rsidR="00043779" w:rsidRPr="00D75D37" w:rsidRDefault="00043779" w:rsidP="00B311CC"/>
    <w:p w14:paraId="5781C1B9" w14:textId="77777777" w:rsidR="00043779" w:rsidRPr="00D75D37" w:rsidRDefault="00993DE8" w:rsidP="00043779">
      <w:pPr>
        <w:spacing w:line="240" w:lineRule="auto"/>
        <w:jc w:val="center"/>
        <w:outlineLvl w:val="0"/>
        <w:rPr>
          <w:b/>
          <w:szCs w:val="22"/>
        </w:rPr>
      </w:pPr>
      <w:r w:rsidRPr="00D75D37">
        <w:rPr>
          <w:b/>
        </w:rPr>
        <w:t>VIÐAUKI III</w:t>
      </w:r>
    </w:p>
    <w:p w14:paraId="27F1B8BD" w14:textId="77777777" w:rsidR="00043779" w:rsidRPr="00D75D37" w:rsidRDefault="00043779" w:rsidP="00043779">
      <w:pPr>
        <w:spacing w:line="240" w:lineRule="auto"/>
        <w:jc w:val="center"/>
        <w:rPr>
          <w:b/>
          <w:szCs w:val="22"/>
        </w:rPr>
      </w:pPr>
    </w:p>
    <w:p w14:paraId="7F48FF07" w14:textId="77777777" w:rsidR="00043779" w:rsidRPr="00D75D37" w:rsidRDefault="00993DE8" w:rsidP="00043779">
      <w:pPr>
        <w:spacing w:line="240" w:lineRule="auto"/>
        <w:jc w:val="center"/>
        <w:outlineLvl w:val="0"/>
        <w:rPr>
          <w:b/>
          <w:szCs w:val="22"/>
        </w:rPr>
      </w:pPr>
      <w:r w:rsidRPr="00D75D37">
        <w:rPr>
          <w:b/>
        </w:rPr>
        <w:t>ÁLETRANIR OG FYLGISEÐILL</w:t>
      </w:r>
    </w:p>
    <w:p w14:paraId="2E6C9D9D" w14:textId="77777777" w:rsidR="00043779" w:rsidRPr="00D75D37" w:rsidRDefault="00993DE8" w:rsidP="00043779">
      <w:pPr>
        <w:spacing w:line="240" w:lineRule="auto"/>
        <w:rPr>
          <w:b/>
          <w:szCs w:val="22"/>
        </w:rPr>
      </w:pPr>
      <w:r w:rsidRPr="00D75D37">
        <w:br w:type="page"/>
      </w:r>
    </w:p>
    <w:p w14:paraId="17E7636F" w14:textId="77777777" w:rsidR="00043779" w:rsidRPr="00D75D37" w:rsidRDefault="00043779" w:rsidP="00B311CC"/>
    <w:p w14:paraId="22DE532C" w14:textId="77777777" w:rsidR="00043779" w:rsidRPr="00D75D37" w:rsidRDefault="00043779" w:rsidP="00B311CC"/>
    <w:p w14:paraId="46297B27" w14:textId="77777777" w:rsidR="00043779" w:rsidRPr="00D75D37" w:rsidRDefault="00043779" w:rsidP="00B311CC"/>
    <w:p w14:paraId="40665B8A" w14:textId="77777777" w:rsidR="00043779" w:rsidRPr="00D75D37" w:rsidRDefault="00043779" w:rsidP="00B311CC"/>
    <w:p w14:paraId="31D284D7" w14:textId="77777777" w:rsidR="00043779" w:rsidRPr="00D75D37" w:rsidRDefault="00043779" w:rsidP="00B311CC"/>
    <w:p w14:paraId="743EFF6C" w14:textId="77777777" w:rsidR="00043779" w:rsidRPr="00D75D37" w:rsidRDefault="00043779" w:rsidP="00B311CC"/>
    <w:p w14:paraId="2FD9D1D7" w14:textId="77777777" w:rsidR="00043779" w:rsidRPr="00D75D37" w:rsidRDefault="00043779" w:rsidP="00B311CC"/>
    <w:p w14:paraId="5253E578" w14:textId="77777777" w:rsidR="00043779" w:rsidRPr="00D75D37" w:rsidRDefault="00043779" w:rsidP="00B311CC"/>
    <w:p w14:paraId="7797078E" w14:textId="77777777" w:rsidR="00043779" w:rsidRPr="00D75D37" w:rsidRDefault="00043779" w:rsidP="00B311CC"/>
    <w:p w14:paraId="7809C00E" w14:textId="77777777" w:rsidR="00043779" w:rsidRPr="00D75D37" w:rsidRDefault="00043779" w:rsidP="00B311CC"/>
    <w:p w14:paraId="2919C176" w14:textId="77777777" w:rsidR="00043779" w:rsidRPr="00D75D37" w:rsidRDefault="00043779" w:rsidP="00B311CC"/>
    <w:p w14:paraId="5C1FA6C1" w14:textId="77777777" w:rsidR="00043779" w:rsidRPr="00D75D37" w:rsidRDefault="00043779" w:rsidP="00B311CC"/>
    <w:p w14:paraId="454D209D" w14:textId="77777777" w:rsidR="00043779" w:rsidRPr="00D75D37" w:rsidRDefault="00043779" w:rsidP="00B311CC"/>
    <w:p w14:paraId="3AE91375" w14:textId="77777777" w:rsidR="00043779" w:rsidRPr="00D75D37" w:rsidRDefault="00043779" w:rsidP="00B311CC"/>
    <w:p w14:paraId="1A9C42FA" w14:textId="77777777" w:rsidR="00043779" w:rsidRPr="00D75D37" w:rsidRDefault="00043779" w:rsidP="00B311CC"/>
    <w:p w14:paraId="77C231A1" w14:textId="77777777" w:rsidR="00043779" w:rsidRPr="00D75D37" w:rsidRDefault="00043779" w:rsidP="00B311CC"/>
    <w:p w14:paraId="6FF6F242" w14:textId="77777777" w:rsidR="00043779" w:rsidRPr="00D75D37" w:rsidRDefault="00043779" w:rsidP="00B311CC"/>
    <w:p w14:paraId="6FB8C915" w14:textId="77777777" w:rsidR="00043779" w:rsidRPr="00D75D37" w:rsidRDefault="00043779" w:rsidP="00B311CC"/>
    <w:p w14:paraId="1F071541" w14:textId="77777777" w:rsidR="00043779" w:rsidRPr="00D75D37" w:rsidRDefault="00043779" w:rsidP="00B311CC"/>
    <w:p w14:paraId="6DC7245E" w14:textId="77777777" w:rsidR="00043779" w:rsidRPr="00D75D37" w:rsidRDefault="00043779" w:rsidP="00B311CC"/>
    <w:p w14:paraId="0BCB2E7A" w14:textId="77777777" w:rsidR="00043779" w:rsidRPr="00D75D37" w:rsidRDefault="00043779" w:rsidP="00B311CC"/>
    <w:p w14:paraId="0CC2A968" w14:textId="77777777" w:rsidR="00043779" w:rsidRPr="00D75D37" w:rsidRDefault="00043779" w:rsidP="00B311CC"/>
    <w:p w14:paraId="22E9BF45" w14:textId="77777777" w:rsidR="00043779" w:rsidRPr="00D75D37" w:rsidRDefault="00993DE8" w:rsidP="00043779">
      <w:pPr>
        <w:spacing w:line="240" w:lineRule="auto"/>
        <w:jc w:val="center"/>
        <w:outlineLvl w:val="0"/>
        <w:rPr>
          <w:szCs w:val="22"/>
        </w:rPr>
      </w:pPr>
      <w:r w:rsidRPr="00D75D37">
        <w:rPr>
          <w:b/>
        </w:rPr>
        <w:t>A. ÁLETRANIR</w:t>
      </w:r>
    </w:p>
    <w:p w14:paraId="7C5B6E4A" w14:textId="77777777" w:rsidR="00043779" w:rsidRPr="00D75D37" w:rsidRDefault="00993DE8" w:rsidP="00043779">
      <w:pPr>
        <w:shd w:val="clear" w:color="auto" w:fill="FFFFFF"/>
        <w:spacing w:line="240" w:lineRule="auto"/>
        <w:rPr>
          <w:szCs w:val="22"/>
        </w:rPr>
      </w:pPr>
      <w:r w:rsidRPr="00D75D37">
        <w:br w:type="page"/>
      </w:r>
    </w:p>
    <w:p w14:paraId="5AA2FDE0" w14:textId="77777777" w:rsidR="00043779" w:rsidRPr="00D75D37" w:rsidRDefault="00993DE8" w:rsidP="00043779">
      <w:pPr>
        <w:pBdr>
          <w:top w:val="single" w:sz="4" w:space="0" w:color="auto"/>
          <w:left w:val="single" w:sz="4" w:space="4" w:color="auto"/>
          <w:bottom w:val="single" w:sz="4" w:space="1" w:color="auto"/>
          <w:right w:val="single" w:sz="4" w:space="4" w:color="auto"/>
        </w:pBdr>
        <w:spacing w:line="240" w:lineRule="auto"/>
        <w:rPr>
          <w:b/>
          <w:szCs w:val="22"/>
        </w:rPr>
      </w:pPr>
      <w:r w:rsidRPr="00D75D37">
        <w:rPr>
          <w:b/>
        </w:rPr>
        <w:lastRenderedPageBreak/>
        <w:t>UPPLÝSINGAR SEM EIGA AÐ KOMA FRAM Á YTRI UMBÚÐUM</w:t>
      </w:r>
    </w:p>
    <w:p w14:paraId="39F250EB" w14:textId="77777777" w:rsidR="00043779" w:rsidRPr="00D75D37" w:rsidRDefault="00043779" w:rsidP="00043779">
      <w:pPr>
        <w:pBdr>
          <w:top w:val="single" w:sz="4" w:space="0" w:color="auto"/>
          <w:left w:val="single" w:sz="4" w:space="4" w:color="auto"/>
          <w:bottom w:val="single" w:sz="4" w:space="1" w:color="auto"/>
          <w:right w:val="single" w:sz="4" w:space="4" w:color="auto"/>
        </w:pBdr>
        <w:spacing w:line="240" w:lineRule="auto"/>
        <w:ind w:left="567" w:hanging="567"/>
        <w:rPr>
          <w:bCs/>
          <w:szCs w:val="22"/>
        </w:rPr>
      </w:pPr>
    </w:p>
    <w:p w14:paraId="20171958" w14:textId="77777777" w:rsidR="00043779" w:rsidRPr="00D75D37" w:rsidRDefault="00993DE8" w:rsidP="00043779">
      <w:pPr>
        <w:pBdr>
          <w:top w:val="single" w:sz="4" w:space="0" w:color="auto"/>
          <w:left w:val="single" w:sz="4" w:space="4" w:color="auto"/>
          <w:bottom w:val="single" w:sz="4" w:space="1" w:color="auto"/>
          <w:right w:val="single" w:sz="4" w:space="4" w:color="auto"/>
        </w:pBdr>
        <w:spacing w:line="240" w:lineRule="auto"/>
        <w:rPr>
          <w:bCs/>
          <w:szCs w:val="22"/>
        </w:rPr>
      </w:pPr>
      <w:r w:rsidRPr="00D75D37">
        <w:rPr>
          <w:b/>
        </w:rPr>
        <w:t xml:space="preserve">YTRI </w:t>
      </w:r>
      <w:r w:rsidR="00813B93" w:rsidRPr="00D75D37">
        <w:rPr>
          <w:b/>
        </w:rPr>
        <w:t>ASKJA</w:t>
      </w:r>
    </w:p>
    <w:p w14:paraId="313413DF" w14:textId="77777777" w:rsidR="00043779" w:rsidRPr="00D75D37" w:rsidRDefault="00043779" w:rsidP="00043779">
      <w:pPr>
        <w:spacing w:line="240" w:lineRule="auto"/>
      </w:pPr>
    </w:p>
    <w:p w14:paraId="35EB0FC1" w14:textId="77777777" w:rsidR="00043779" w:rsidRPr="00D75D37" w:rsidRDefault="00043779" w:rsidP="00043779">
      <w:pPr>
        <w:spacing w:line="240" w:lineRule="auto"/>
        <w:rPr>
          <w:szCs w:val="22"/>
        </w:rPr>
      </w:pPr>
    </w:p>
    <w:p w14:paraId="15C82C5E" w14:textId="77777777" w:rsidR="00043779" w:rsidRPr="00D75D37" w:rsidRDefault="00993DE8" w:rsidP="00043779">
      <w:pPr>
        <w:pBdr>
          <w:top w:val="single" w:sz="4" w:space="1" w:color="auto"/>
          <w:left w:val="single" w:sz="4" w:space="4" w:color="auto"/>
          <w:bottom w:val="single" w:sz="4" w:space="1" w:color="auto"/>
          <w:right w:val="single" w:sz="4" w:space="4" w:color="auto"/>
        </w:pBdr>
        <w:spacing w:line="240" w:lineRule="auto"/>
        <w:ind w:left="567" w:hanging="567"/>
        <w:outlineLvl w:val="0"/>
      </w:pPr>
      <w:r w:rsidRPr="00D75D37">
        <w:rPr>
          <w:b/>
        </w:rPr>
        <w:t>1.</w:t>
      </w:r>
      <w:r w:rsidRPr="00D75D37">
        <w:rPr>
          <w:b/>
        </w:rPr>
        <w:tab/>
        <w:t>HEITI LYFS</w:t>
      </w:r>
    </w:p>
    <w:p w14:paraId="3B5AD00A" w14:textId="77777777" w:rsidR="00043779" w:rsidRPr="00D75D37" w:rsidRDefault="00043779" w:rsidP="00043779">
      <w:pPr>
        <w:spacing w:line="240" w:lineRule="auto"/>
        <w:rPr>
          <w:szCs w:val="22"/>
        </w:rPr>
      </w:pPr>
    </w:p>
    <w:p w14:paraId="25EBEAD3" w14:textId="77777777" w:rsidR="00043779" w:rsidRPr="00D75D37" w:rsidRDefault="00993DE8" w:rsidP="00043779">
      <w:pPr>
        <w:rPr>
          <w:szCs w:val="22"/>
        </w:rPr>
      </w:pPr>
      <w:r w:rsidRPr="00D75D37">
        <w:t xml:space="preserve">Cuprior 150 mg </w:t>
      </w:r>
      <w:r w:rsidR="001B057C" w:rsidRPr="00D75D37">
        <w:t xml:space="preserve">filmuhúðaðar </w:t>
      </w:r>
      <w:r w:rsidRPr="00D75D37">
        <w:t>töflur</w:t>
      </w:r>
    </w:p>
    <w:p w14:paraId="669C564D" w14:textId="77777777" w:rsidR="00043779" w:rsidRPr="00D75D37" w:rsidRDefault="00993DE8" w:rsidP="00043779">
      <w:pPr>
        <w:spacing w:line="240" w:lineRule="auto"/>
        <w:rPr>
          <w:b/>
          <w:szCs w:val="22"/>
        </w:rPr>
      </w:pPr>
      <w:r w:rsidRPr="00D75D37">
        <w:t>tríentín</w:t>
      </w:r>
    </w:p>
    <w:p w14:paraId="16A7A3EA" w14:textId="77777777" w:rsidR="00043779" w:rsidRPr="00D75D37" w:rsidRDefault="00043779" w:rsidP="00043779">
      <w:pPr>
        <w:spacing w:line="240" w:lineRule="auto"/>
        <w:rPr>
          <w:szCs w:val="22"/>
        </w:rPr>
      </w:pPr>
    </w:p>
    <w:p w14:paraId="3847F69D" w14:textId="77777777" w:rsidR="00043779" w:rsidRPr="00D75D37" w:rsidRDefault="00043779" w:rsidP="00043779">
      <w:pPr>
        <w:spacing w:line="240" w:lineRule="auto"/>
        <w:rPr>
          <w:szCs w:val="22"/>
        </w:rPr>
      </w:pPr>
    </w:p>
    <w:p w14:paraId="3BCCBE20" w14:textId="77777777" w:rsidR="00043779" w:rsidRPr="00D75D37" w:rsidRDefault="00993DE8" w:rsidP="00043779">
      <w:pPr>
        <w:pBdr>
          <w:top w:val="single" w:sz="4" w:space="1" w:color="auto"/>
          <w:left w:val="single" w:sz="4" w:space="4" w:color="auto"/>
          <w:bottom w:val="single" w:sz="4" w:space="1" w:color="auto"/>
          <w:right w:val="single" w:sz="4" w:space="4" w:color="auto"/>
        </w:pBdr>
        <w:spacing w:line="240" w:lineRule="auto"/>
        <w:ind w:left="567" w:hanging="567"/>
        <w:outlineLvl w:val="0"/>
        <w:rPr>
          <w:b/>
          <w:szCs w:val="22"/>
        </w:rPr>
      </w:pPr>
      <w:r w:rsidRPr="00D75D37">
        <w:rPr>
          <w:b/>
        </w:rPr>
        <w:t>2.</w:t>
      </w:r>
      <w:r w:rsidRPr="00D75D37">
        <w:rPr>
          <w:b/>
        </w:rPr>
        <w:tab/>
        <w:t>VIRK(T) EFNI</w:t>
      </w:r>
    </w:p>
    <w:p w14:paraId="38A6AA57" w14:textId="77777777" w:rsidR="00043779" w:rsidRPr="00D75D37" w:rsidRDefault="00043779" w:rsidP="00043779">
      <w:pPr>
        <w:spacing w:line="240" w:lineRule="auto"/>
        <w:rPr>
          <w:szCs w:val="22"/>
        </w:rPr>
      </w:pPr>
    </w:p>
    <w:p w14:paraId="6CE1A7D7" w14:textId="77777777" w:rsidR="00043779" w:rsidRPr="00D75D37" w:rsidRDefault="00993DE8" w:rsidP="0042361A">
      <w:pPr>
        <w:widowControl w:val="0"/>
      </w:pPr>
      <w:r w:rsidRPr="00D75D37">
        <w:t xml:space="preserve">Hver </w:t>
      </w:r>
      <w:r w:rsidR="001B057C" w:rsidRPr="00D75D37">
        <w:t xml:space="preserve">filmuhúðuð </w:t>
      </w:r>
      <w:r w:rsidRPr="00D75D37">
        <w:t>tafla inniheldur tríentín tetrahýdróklóríð sem jafngildir 150</w:t>
      </w:r>
      <w:r w:rsidR="0042361A" w:rsidRPr="00D75D37">
        <w:t> </w:t>
      </w:r>
      <w:r w:rsidRPr="00D75D37">
        <w:t>mg af tríentíni.</w:t>
      </w:r>
    </w:p>
    <w:p w14:paraId="27F0D3F3" w14:textId="77777777" w:rsidR="00043779" w:rsidRPr="00D75D37" w:rsidRDefault="00043779" w:rsidP="00043779">
      <w:pPr>
        <w:spacing w:line="240" w:lineRule="auto"/>
        <w:rPr>
          <w:szCs w:val="22"/>
        </w:rPr>
      </w:pPr>
    </w:p>
    <w:p w14:paraId="5CFFDA08" w14:textId="77777777" w:rsidR="00043779" w:rsidRPr="00D75D37" w:rsidRDefault="00043779" w:rsidP="00043779">
      <w:pPr>
        <w:spacing w:line="240" w:lineRule="auto"/>
        <w:rPr>
          <w:szCs w:val="22"/>
        </w:rPr>
      </w:pPr>
    </w:p>
    <w:p w14:paraId="5E5C4D0E" w14:textId="77777777" w:rsidR="00043779" w:rsidRPr="00D75D37" w:rsidRDefault="00993DE8" w:rsidP="00043779">
      <w:pPr>
        <w:pBdr>
          <w:top w:val="single" w:sz="4" w:space="1" w:color="auto"/>
          <w:left w:val="single" w:sz="4" w:space="4" w:color="auto"/>
          <w:bottom w:val="single" w:sz="4" w:space="1" w:color="auto"/>
          <w:right w:val="single" w:sz="4" w:space="4" w:color="auto"/>
        </w:pBdr>
        <w:spacing w:line="240" w:lineRule="auto"/>
        <w:ind w:left="567" w:hanging="567"/>
        <w:outlineLvl w:val="0"/>
        <w:rPr>
          <w:szCs w:val="22"/>
        </w:rPr>
      </w:pPr>
      <w:r w:rsidRPr="00D75D37">
        <w:rPr>
          <w:b/>
        </w:rPr>
        <w:t>3.</w:t>
      </w:r>
      <w:r w:rsidRPr="00D75D37">
        <w:rPr>
          <w:b/>
        </w:rPr>
        <w:tab/>
      </w:r>
      <w:r w:rsidRPr="00D75D37">
        <w:rPr>
          <w:b/>
        </w:rPr>
        <w:t>HJÁLPAREFNI</w:t>
      </w:r>
    </w:p>
    <w:p w14:paraId="1604FE5C" w14:textId="77777777" w:rsidR="00043779" w:rsidRPr="00D75D37" w:rsidRDefault="00043779" w:rsidP="00043779">
      <w:pPr>
        <w:spacing w:line="240" w:lineRule="auto"/>
        <w:rPr>
          <w:szCs w:val="22"/>
        </w:rPr>
      </w:pPr>
    </w:p>
    <w:p w14:paraId="589ED4F4" w14:textId="77777777" w:rsidR="00043779" w:rsidRPr="00D75D37" w:rsidRDefault="00043779" w:rsidP="00043779">
      <w:pPr>
        <w:spacing w:line="240" w:lineRule="auto"/>
        <w:rPr>
          <w:szCs w:val="22"/>
        </w:rPr>
      </w:pPr>
    </w:p>
    <w:p w14:paraId="605C840F" w14:textId="77777777" w:rsidR="00043779" w:rsidRPr="00D75D37" w:rsidRDefault="00993DE8" w:rsidP="00043779">
      <w:pPr>
        <w:pBdr>
          <w:top w:val="single" w:sz="4" w:space="1" w:color="auto"/>
          <w:left w:val="single" w:sz="4" w:space="4" w:color="auto"/>
          <w:bottom w:val="single" w:sz="4" w:space="1" w:color="auto"/>
          <w:right w:val="single" w:sz="4" w:space="4" w:color="auto"/>
        </w:pBdr>
        <w:spacing w:line="240" w:lineRule="auto"/>
        <w:ind w:left="567" w:hanging="567"/>
        <w:outlineLvl w:val="0"/>
        <w:rPr>
          <w:szCs w:val="22"/>
        </w:rPr>
      </w:pPr>
      <w:r w:rsidRPr="00D75D37">
        <w:rPr>
          <w:b/>
        </w:rPr>
        <w:t>4.</w:t>
      </w:r>
      <w:r w:rsidRPr="00D75D37">
        <w:rPr>
          <w:b/>
        </w:rPr>
        <w:tab/>
        <w:t>LYFJAFORM OG INNIHALD</w:t>
      </w:r>
    </w:p>
    <w:p w14:paraId="5843111C" w14:textId="77777777" w:rsidR="00043779" w:rsidRPr="00D75D37" w:rsidRDefault="00043779" w:rsidP="00043779">
      <w:pPr>
        <w:rPr>
          <w:szCs w:val="22"/>
        </w:rPr>
      </w:pPr>
    </w:p>
    <w:p w14:paraId="1FF43AF6" w14:textId="77777777" w:rsidR="00043779" w:rsidRPr="00D75D37" w:rsidRDefault="00993DE8" w:rsidP="00043779">
      <w:pPr>
        <w:rPr>
          <w:szCs w:val="22"/>
        </w:rPr>
      </w:pPr>
      <w:r w:rsidRPr="00D75D37">
        <w:rPr>
          <w:highlight w:val="lightGray"/>
        </w:rPr>
        <w:t>Filmuhúðuð tafla</w:t>
      </w:r>
    </w:p>
    <w:p w14:paraId="7786B665" w14:textId="07E1FEE9" w:rsidR="00043779" w:rsidRPr="00D75D37" w:rsidRDefault="00993DE8" w:rsidP="00043779">
      <w:r w:rsidRPr="00D75D37">
        <w:t>72</w:t>
      </w:r>
      <w:r w:rsidR="0042361A" w:rsidRPr="00D75D37">
        <w:t> </w:t>
      </w:r>
      <w:r w:rsidR="001B057C" w:rsidRPr="00D75D37">
        <w:t xml:space="preserve">filmuhúðaðar </w:t>
      </w:r>
      <w:r w:rsidRPr="00D75D37">
        <w:t>töflur</w:t>
      </w:r>
    </w:p>
    <w:p w14:paraId="03FCDAC2" w14:textId="3E2251DF" w:rsidR="00B311CC" w:rsidRPr="00D75D37" w:rsidRDefault="00993DE8" w:rsidP="00043779">
      <w:pPr>
        <w:rPr>
          <w:szCs w:val="22"/>
        </w:rPr>
      </w:pPr>
      <w:r w:rsidRPr="00D75D37">
        <w:rPr>
          <w:szCs w:val="22"/>
        </w:rPr>
        <w:t>96 filmuhúðaðar töflur</w:t>
      </w:r>
    </w:p>
    <w:p w14:paraId="06104864" w14:textId="77777777" w:rsidR="00043779" w:rsidRPr="00D75D37" w:rsidRDefault="00043779" w:rsidP="00043779">
      <w:pPr>
        <w:spacing w:line="240" w:lineRule="auto"/>
        <w:rPr>
          <w:szCs w:val="22"/>
        </w:rPr>
      </w:pPr>
    </w:p>
    <w:p w14:paraId="39B5D602" w14:textId="77777777" w:rsidR="00043779" w:rsidRPr="00D75D37" w:rsidRDefault="00043779" w:rsidP="00043779">
      <w:pPr>
        <w:spacing w:line="240" w:lineRule="auto"/>
        <w:rPr>
          <w:szCs w:val="22"/>
        </w:rPr>
      </w:pPr>
    </w:p>
    <w:p w14:paraId="0FDFCE9D" w14:textId="77777777" w:rsidR="00043779" w:rsidRPr="00D75D37" w:rsidRDefault="00993DE8" w:rsidP="00043779">
      <w:pPr>
        <w:pBdr>
          <w:top w:val="single" w:sz="4" w:space="1" w:color="auto"/>
          <w:left w:val="single" w:sz="4" w:space="4" w:color="auto"/>
          <w:bottom w:val="single" w:sz="4" w:space="1" w:color="auto"/>
          <w:right w:val="single" w:sz="4" w:space="4" w:color="auto"/>
        </w:pBdr>
        <w:spacing w:line="240" w:lineRule="auto"/>
        <w:ind w:left="567" w:hanging="567"/>
        <w:outlineLvl w:val="0"/>
        <w:rPr>
          <w:szCs w:val="22"/>
        </w:rPr>
      </w:pPr>
      <w:r w:rsidRPr="00D75D37">
        <w:rPr>
          <w:b/>
        </w:rPr>
        <w:t>5.</w:t>
      </w:r>
      <w:r w:rsidRPr="00D75D37">
        <w:rPr>
          <w:b/>
        </w:rPr>
        <w:tab/>
        <w:t>AÐFERÐ VIÐ LYFJAGJÖF OG ÍKOMULEIÐ(IR)</w:t>
      </w:r>
    </w:p>
    <w:p w14:paraId="1806263E" w14:textId="77777777" w:rsidR="00043779" w:rsidRPr="00D75D37" w:rsidRDefault="00043779" w:rsidP="00043779">
      <w:pPr>
        <w:spacing w:line="240" w:lineRule="auto"/>
        <w:rPr>
          <w:szCs w:val="22"/>
        </w:rPr>
      </w:pPr>
    </w:p>
    <w:p w14:paraId="3EF5DDC2" w14:textId="77777777" w:rsidR="00043779" w:rsidRPr="00D75D37" w:rsidRDefault="00993DE8" w:rsidP="00043779">
      <w:pPr>
        <w:rPr>
          <w:szCs w:val="22"/>
        </w:rPr>
      </w:pPr>
      <w:r w:rsidRPr="00D75D37">
        <w:t>Lesið fylgiseðilinn fyrir notkun.</w:t>
      </w:r>
    </w:p>
    <w:p w14:paraId="79492F05" w14:textId="77777777" w:rsidR="00043779" w:rsidRPr="00D75D37" w:rsidRDefault="00993DE8" w:rsidP="00043779">
      <w:r w:rsidRPr="00D75D37">
        <w:t>Fylgiseðil má finna á netinu á</w:t>
      </w:r>
      <w:r w:rsidRPr="00D75D37">
        <w:rPr>
          <w:i/>
        </w:rPr>
        <w:t xml:space="preserve"> </w:t>
      </w:r>
      <w:r w:rsidRPr="00D75D37">
        <w:rPr>
          <w:i/>
          <w:highlight w:val="lightGray"/>
        </w:rPr>
        <w:t>QR-kóði skal fylgja</w:t>
      </w:r>
      <w:r w:rsidRPr="00D75D37">
        <w:rPr>
          <w:i/>
        </w:rPr>
        <w:t xml:space="preserve">  </w:t>
      </w:r>
      <w:hyperlink r:id="rId12" w:history="1">
        <w:r w:rsidRPr="00D75D37">
          <w:rPr>
            <w:rStyle w:val="Hyperlink"/>
          </w:rPr>
          <w:t>http://www.cuprior.com</w:t>
        </w:r>
      </w:hyperlink>
    </w:p>
    <w:p w14:paraId="079DC0F7" w14:textId="77777777" w:rsidR="00043779" w:rsidRPr="00D75D37" w:rsidRDefault="00043779" w:rsidP="00043779">
      <w:pPr>
        <w:spacing w:line="240" w:lineRule="auto"/>
        <w:rPr>
          <w:szCs w:val="22"/>
        </w:rPr>
      </w:pPr>
    </w:p>
    <w:p w14:paraId="4A0077CE" w14:textId="77777777" w:rsidR="00043779" w:rsidRPr="00D75D37" w:rsidRDefault="00993DE8" w:rsidP="00043779">
      <w:pPr>
        <w:rPr>
          <w:szCs w:val="22"/>
        </w:rPr>
      </w:pPr>
      <w:r w:rsidRPr="00D75D37">
        <w:t>Til inntöku.</w:t>
      </w:r>
    </w:p>
    <w:p w14:paraId="0F00FCE5" w14:textId="77777777" w:rsidR="00043779" w:rsidRPr="00D75D37" w:rsidRDefault="00043779" w:rsidP="00043779">
      <w:pPr>
        <w:spacing w:line="240" w:lineRule="auto"/>
        <w:rPr>
          <w:szCs w:val="22"/>
        </w:rPr>
      </w:pPr>
    </w:p>
    <w:p w14:paraId="33F2959D" w14:textId="77777777" w:rsidR="00043779" w:rsidRPr="00D75D37" w:rsidRDefault="00043779" w:rsidP="00043779">
      <w:pPr>
        <w:spacing w:line="240" w:lineRule="auto"/>
        <w:rPr>
          <w:szCs w:val="22"/>
        </w:rPr>
      </w:pPr>
    </w:p>
    <w:p w14:paraId="7C627941" w14:textId="77777777" w:rsidR="00043779" w:rsidRPr="00D75D37" w:rsidRDefault="00993DE8" w:rsidP="00043779">
      <w:pPr>
        <w:pBdr>
          <w:top w:val="single" w:sz="4" w:space="1" w:color="auto"/>
          <w:left w:val="single" w:sz="4" w:space="4" w:color="auto"/>
          <w:bottom w:val="single" w:sz="4" w:space="1" w:color="auto"/>
          <w:right w:val="single" w:sz="4" w:space="4" w:color="auto"/>
        </w:pBdr>
        <w:spacing w:line="240" w:lineRule="auto"/>
        <w:ind w:left="567" w:hanging="567"/>
        <w:outlineLvl w:val="0"/>
        <w:rPr>
          <w:szCs w:val="22"/>
        </w:rPr>
      </w:pPr>
      <w:r w:rsidRPr="00D75D37">
        <w:rPr>
          <w:b/>
        </w:rPr>
        <w:t>6.</w:t>
      </w:r>
      <w:r w:rsidRPr="00D75D37">
        <w:rPr>
          <w:b/>
        </w:rPr>
        <w:tab/>
        <w:t>SÉRSTÖK VARNAÐARORÐ UM AÐ LYFIÐ SKULI GEYMT ÞAR SEM BÖRN HVORKI NÁ TIL NÉ SJÁ</w:t>
      </w:r>
    </w:p>
    <w:p w14:paraId="68D2AEEB" w14:textId="77777777" w:rsidR="00043779" w:rsidRPr="00D75D37" w:rsidRDefault="00043779" w:rsidP="00043779">
      <w:pPr>
        <w:spacing w:line="240" w:lineRule="auto"/>
        <w:rPr>
          <w:szCs w:val="22"/>
        </w:rPr>
      </w:pPr>
    </w:p>
    <w:p w14:paraId="758D5465" w14:textId="77777777" w:rsidR="00043779" w:rsidRPr="00D75D37" w:rsidRDefault="00993DE8" w:rsidP="00043779">
      <w:pPr>
        <w:spacing w:line="240" w:lineRule="auto"/>
        <w:outlineLvl w:val="0"/>
        <w:rPr>
          <w:szCs w:val="22"/>
        </w:rPr>
      </w:pPr>
      <w:r w:rsidRPr="00D75D37">
        <w:t>Geymið þar sem börn hvorki ná til né sjá.</w:t>
      </w:r>
    </w:p>
    <w:p w14:paraId="49EB9D87" w14:textId="77777777" w:rsidR="00043779" w:rsidRPr="00D75D37" w:rsidRDefault="00043779" w:rsidP="00043779">
      <w:pPr>
        <w:spacing w:line="240" w:lineRule="auto"/>
        <w:rPr>
          <w:szCs w:val="22"/>
        </w:rPr>
      </w:pPr>
    </w:p>
    <w:p w14:paraId="6F07212D" w14:textId="77777777" w:rsidR="00043779" w:rsidRPr="00D75D37" w:rsidRDefault="00043779" w:rsidP="00043779">
      <w:pPr>
        <w:spacing w:line="240" w:lineRule="auto"/>
        <w:rPr>
          <w:szCs w:val="22"/>
        </w:rPr>
      </w:pPr>
    </w:p>
    <w:p w14:paraId="7F90B314" w14:textId="77777777" w:rsidR="00043779" w:rsidRPr="00D75D37" w:rsidRDefault="00993DE8" w:rsidP="00043779">
      <w:pPr>
        <w:pBdr>
          <w:top w:val="single" w:sz="4" w:space="1" w:color="auto"/>
          <w:left w:val="single" w:sz="4" w:space="4" w:color="auto"/>
          <w:bottom w:val="single" w:sz="4" w:space="1" w:color="auto"/>
          <w:right w:val="single" w:sz="4" w:space="4" w:color="auto"/>
        </w:pBdr>
        <w:spacing w:line="240" w:lineRule="auto"/>
        <w:ind w:left="567" w:hanging="567"/>
        <w:outlineLvl w:val="0"/>
        <w:rPr>
          <w:szCs w:val="22"/>
        </w:rPr>
      </w:pPr>
      <w:r w:rsidRPr="00D75D37">
        <w:rPr>
          <w:b/>
        </w:rPr>
        <w:t>7.</w:t>
      </w:r>
      <w:r w:rsidRPr="00D75D37">
        <w:rPr>
          <w:b/>
        </w:rPr>
        <w:tab/>
        <w:t>ÖNNUR SÉRSTÖK VARNAÐARORÐ, EF MEÐ ÞARF</w:t>
      </w:r>
    </w:p>
    <w:p w14:paraId="6D3310A8" w14:textId="77777777" w:rsidR="00043779" w:rsidRPr="00D75D37" w:rsidRDefault="00043779" w:rsidP="00043779">
      <w:pPr>
        <w:spacing w:line="240" w:lineRule="auto"/>
        <w:rPr>
          <w:szCs w:val="22"/>
        </w:rPr>
      </w:pPr>
    </w:p>
    <w:p w14:paraId="5B12E9C0" w14:textId="77777777" w:rsidR="00043779" w:rsidRPr="00D75D37" w:rsidRDefault="00993DE8" w:rsidP="00043779">
      <w:pPr>
        <w:tabs>
          <w:tab w:val="left" w:pos="749"/>
        </w:tabs>
        <w:spacing w:line="240" w:lineRule="auto"/>
        <w:rPr>
          <w:szCs w:val="22"/>
        </w:rPr>
      </w:pPr>
      <w:r w:rsidRPr="00D75D37">
        <w:t>Takið á f</w:t>
      </w:r>
      <w:r w:rsidRPr="00D75D37">
        <w:t xml:space="preserve">astandi maga, </w:t>
      </w:r>
      <w:r w:rsidR="00326A3D" w:rsidRPr="00D75D37">
        <w:t xml:space="preserve">a.m.k. </w:t>
      </w:r>
      <w:r w:rsidRPr="00D75D37">
        <w:t>einni klukkustund fyrir máltíð</w:t>
      </w:r>
      <w:r w:rsidR="00326A3D" w:rsidRPr="00D75D37">
        <w:t xml:space="preserve"> eða tveimur klukkustundum eftir máltíð og a.m.k. einni klukkustund frá inntöku annarra lyfja, fæðu eða mjólkur.</w:t>
      </w:r>
    </w:p>
    <w:p w14:paraId="7F9E5A2A" w14:textId="77777777" w:rsidR="00043779" w:rsidRPr="00D75D37" w:rsidRDefault="00043779" w:rsidP="00043779">
      <w:pPr>
        <w:tabs>
          <w:tab w:val="left" w:pos="749"/>
        </w:tabs>
        <w:spacing w:line="240" w:lineRule="auto"/>
      </w:pPr>
    </w:p>
    <w:p w14:paraId="78F60147" w14:textId="77777777" w:rsidR="00043779" w:rsidRPr="00D75D37" w:rsidRDefault="00043779" w:rsidP="00043779">
      <w:pPr>
        <w:tabs>
          <w:tab w:val="left" w:pos="749"/>
        </w:tabs>
        <w:spacing w:line="240" w:lineRule="auto"/>
      </w:pPr>
    </w:p>
    <w:p w14:paraId="109C0319" w14:textId="77777777" w:rsidR="00043779" w:rsidRPr="00D75D37" w:rsidRDefault="00993DE8" w:rsidP="00043779">
      <w:pPr>
        <w:pBdr>
          <w:top w:val="single" w:sz="4" w:space="1" w:color="auto"/>
          <w:left w:val="single" w:sz="4" w:space="4" w:color="auto"/>
          <w:bottom w:val="single" w:sz="4" w:space="1" w:color="auto"/>
          <w:right w:val="single" w:sz="4" w:space="4" w:color="auto"/>
        </w:pBdr>
        <w:spacing w:line="240" w:lineRule="auto"/>
        <w:ind w:left="567" w:hanging="567"/>
        <w:outlineLvl w:val="0"/>
      </w:pPr>
      <w:r w:rsidRPr="00D75D37">
        <w:rPr>
          <w:b/>
        </w:rPr>
        <w:t>8.</w:t>
      </w:r>
      <w:r w:rsidRPr="00D75D37">
        <w:rPr>
          <w:b/>
        </w:rPr>
        <w:tab/>
        <w:t>FYRNINGARDAGSETNING</w:t>
      </w:r>
    </w:p>
    <w:p w14:paraId="4C2F84C3" w14:textId="77777777" w:rsidR="00043779" w:rsidRPr="00D75D37" w:rsidRDefault="00043779" w:rsidP="00043779">
      <w:pPr>
        <w:spacing w:line="240" w:lineRule="auto"/>
      </w:pPr>
    </w:p>
    <w:p w14:paraId="56050CE6" w14:textId="77777777" w:rsidR="00043779" w:rsidRPr="00D75D37" w:rsidRDefault="00993DE8" w:rsidP="00043779">
      <w:pPr>
        <w:spacing w:line="240" w:lineRule="auto"/>
        <w:rPr>
          <w:szCs w:val="22"/>
        </w:rPr>
      </w:pPr>
      <w:r w:rsidRPr="00D75D37">
        <w:t>EXP</w:t>
      </w:r>
    </w:p>
    <w:p w14:paraId="1ACCA827" w14:textId="77777777" w:rsidR="00043779" w:rsidRPr="00D75D37" w:rsidRDefault="00043779" w:rsidP="00043779">
      <w:pPr>
        <w:spacing w:line="240" w:lineRule="auto"/>
        <w:rPr>
          <w:szCs w:val="22"/>
        </w:rPr>
      </w:pPr>
    </w:p>
    <w:p w14:paraId="385B966B" w14:textId="77777777" w:rsidR="00043779" w:rsidRPr="00D75D37" w:rsidRDefault="00043779" w:rsidP="00043779">
      <w:pPr>
        <w:spacing w:line="240" w:lineRule="auto"/>
        <w:rPr>
          <w:szCs w:val="22"/>
        </w:rPr>
      </w:pPr>
    </w:p>
    <w:p w14:paraId="2CA64DD4" w14:textId="77777777" w:rsidR="00043779" w:rsidRPr="00D75D37" w:rsidRDefault="00993DE8" w:rsidP="00043779">
      <w:pPr>
        <w:keepNext/>
        <w:pBdr>
          <w:top w:val="single" w:sz="4" w:space="1" w:color="auto"/>
          <w:left w:val="single" w:sz="4" w:space="4" w:color="auto"/>
          <w:bottom w:val="single" w:sz="4" w:space="1" w:color="auto"/>
          <w:right w:val="single" w:sz="4" w:space="4" w:color="auto"/>
        </w:pBdr>
        <w:spacing w:line="240" w:lineRule="auto"/>
        <w:ind w:left="567" w:hanging="567"/>
        <w:outlineLvl w:val="0"/>
        <w:rPr>
          <w:szCs w:val="22"/>
        </w:rPr>
      </w:pPr>
      <w:r w:rsidRPr="00D75D37">
        <w:rPr>
          <w:b/>
        </w:rPr>
        <w:t>9.</w:t>
      </w:r>
      <w:r w:rsidRPr="00D75D37">
        <w:rPr>
          <w:b/>
        </w:rPr>
        <w:tab/>
        <w:t>SÉRSTÖK GEYMSLUSKILYRÐI</w:t>
      </w:r>
    </w:p>
    <w:p w14:paraId="03049862" w14:textId="77777777" w:rsidR="00043779" w:rsidRPr="00D75D37" w:rsidRDefault="00043779" w:rsidP="00043779">
      <w:pPr>
        <w:spacing w:line="240" w:lineRule="auto"/>
        <w:rPr>
          <w:szCs w:val="22"/>
        </w:rPr>
      </w:pPr>
    </w:p>
    <w:p w14:paraId="62569D53" w14:textId="77777777" w:rsidR="00043779" w:rsidRPr="00D75D37" w:rsidRDefault="00043779" w:rsidP="00043779">
      <w:pPr>
        <w:spacing w:line="240" w:lineRule="auto"/>
        <w:ind w:left="567" w:hanging="567"/>
        <w:rPr>
          <w:szCs w:val="22"/>
        </w:rPr>
      </w:pPr>
    </w:p>
    <w:p w14:paraId="2FDE5C10" w14:textId="77777777" w:rsidR="00043779" w:rsidRPr="00D75D37" w:rsidRDefault="00993DE8" w:rsidP="00043779">
      <w:pPr>
        <w:pBdr>
          <w:top w:val="single" w:sz="4" w:space="1" w:color="auto"/>
          <w:left w:val="single" w:sz="4" w:space="4" w:color="auto"/>
          <w:bottom w:val="single" w:sz="4" w:space="1" w:color="auto"/>
          <w:right w:val="single" w:sz="4" w:space="4" w:color="auto"/>
        </w:pBdr>
        <w:spacing w:line="240" w:lineRule="auto"/>
        <w:ind w:left="567" w:hanging="567"/>
        <w:outlineLvl w:val="0"/>
        <w:rPr>
          <w:b/>
          <w:szCs w:val="22"/>
        </w:rPr>
      </w:pPr>
      <w:r w:rsidRPr="00D75D37">
        <w:rPr>
          <w:b/>
        </w:rPr>
        <w:lastRenderedPageBreak/>
        <w:t>10.</w:t>
      </w:r>
      <w:r w:rsidRPr="00D75D37">
        <w:rPr>
          <w:b/>
        </w:rPr>
        <w:tab/>
        <w:t xml:space="preserve">SÉRSTAKAR </w:t>
      </w:r>
      <w:r w:rsidRPr="00D75D37">
        <w:rPr>
          <w:b/>
        </w:rPr>
        <w:t>VARÚÐARRÁÐSTAFANIR VIÐ FÖRGUN LYFJALEIFA EÐA ÚRGANGS VEGNA LYFSINS ÞAR SEM VIÐ Á</w:t>
      </w:r>
    </w:p>
    <w:p w14:paraId="007E934E" w14:textId="77777777" w:rsidR="00043779" w:rsidRPr="00D75D37" w:rsidRDefault="00043779" w:rsidP="00043779">
      <w:pPr>
        <w:spacing w:line="240" w:lineRule="auto"/>
        <w:rPr>
          <w:szCs w:val="22"/>
        </w:rPr>
      </w:pPr>
    </w:p>
    <w:p w14:paraId="12E5C160" w14:textId="77777777" w:rsidR="00043779" w:rsidRPr="00D75D37" w:rsidRDefault="00043779" w:rsidP="00043779">
      <w:pPr>
        <w:spacing w:line="240" w:lineRule="auto"/>
        <w:rPr>
          <w:szCs w:val="22"/>
        </w:rPr>
      </w:pPr>
    </w:p>
    <w:p w14:paraId="13382F89" w14:textId="77777777" w:rsidR="00043779" w:rsidRPr="00D75D37" w:rsidRDefault="00993DE8" w:rsidP="00043779">
      <w:pPr>
        <w:pBdr>
          <w:top w:val="single" w:sz="4" w:space="1" w:color="auto"/>
          <w:left w:val="single" w:sz="4" w:space="4" w:color="auto"/>
          <w:bottom w:val="single" w:sz="4" w:space="1" w:color="auto"/>
          <w:right w:val="single" w:sz="4" w:space="4" w:color="auto"/>
        </w:pBdr>
        <w:spacing w:line="240" w:lineRule="auto"/>
        <w:outlineLvl w:val="0"/>
        <w:rPr>
          <w:b/>
          <w:szCs w:val="22"/>
        </w:rPr>
      </w:pPr>
      <w:r w:rsidRPr="00D75D37">
        <w:rPr>
          <w:b/>
        </w:rPr>
        <w:t>11.</w:t>
      </w:r>
      <w:r w:rsidRPr="00D75D37">
        <w:rPr>
          <w:b/>
        </w:rPr>
        <w:tab/>
      </w:r>
      <w:r w:rsidR="006F18E4" w:rsidRPr="00D75D37">
        <w:rPr>
          <w:b/>
        </w:rPr>
        <w:t>NAFN</w:t>
      </w:r>
      <w:r w:rsidRPr="00D75D37">
        <w:rPr>
          <w:b/>
        </w:rPr>
        <w:t xml:space="preserve"> OG HEIMILISFANG MARKAÐSLEYFISHAFA</w:t>
      </w:r>
    </w:p>
    <w:p w14:paraId="6D844776" w14:textId="77777777" w:rsidR="00043779" w:rsidRPr="00D75D37" w:rsidRDefault="00043779" w:rsidP="00043779">
      <w:pPr>
        <w:spacing w:line="240" w:lineRule="auto"/>
        <w:rPr>
          <w:szCs w:val="22"/>
        </w:rPr>
      </w:pPr>
    </w:p>
    <w:p w14:paraId="06B67444" w14:textId="75B1013A" w:rsidR="00043779" w:rsidRPr="00D75D37" w:rsidRDefault="007515FC" w:rsidP="00043779">
      <w:pPr>
        <w:rPr>
          <w:szCs w:val="22"/>
        </w:rPr>
      </w:pPr>
      <w:r>
        <w:t>Orphalan</w:t>
      </w:r>
    </w:p>
    <w:p w14:paraId="5371A4BF" w14:textId="77777777" w:rsidR="00E7542D" w:rsidRPr="00993DE8" w:rsidRDefault="00993DE8" w:rsidP="00E7542D">
      <w:pPr>
        <w:rPr>
          <w:szCs w:val="22"/>
        </w:rPr>
      </w:pPr>
      <w:r w:rsidRPr="00993DE8">
        <w:rPr>
          <w:szCs w:val="22"/>
        </w:rPr>
        <w:t>226 Boulevard Voltaire</w:t>
      </w:r>
    </w:p>
    <w:p w14:paraId="737A9B2E" w14:textId="06B57265" w:rsidR="00043779" w:rsidRPr="00D75D37" w:rsidRDefault="00993DE8" w:rsidP="00043779">
      <w:pPr>
        <w:rPr>
          <w:szCs w:val="22"/>
        </w:rPr>
      </w:pPr>
      <w:r w:rsidRPr="00D75D37">
        <w:t>7501</w:t>
      </w:r>
      <w:r>
        <w:t>1</w:t>
      </w:r>
      <w:r w:rsidRPr="00D75D37">
        <w:t xml:space="preserve"> Paris, Frakkland</w:t>
      </w:r>
    </w:p>
    <w:p w14:paraId="41A02A66" w14:textId="77777777" w:rsidR="00043779" w:rsidRPr="00D75D37" w:rsidRDefault="00043779" w:rsidP="00043779">
      <w:pPr>
        <w:spacing w:line="240" w:lineRule="auto"/>
        <w:rPr>
          <w:szCs w:val="22"/>
        </w:rPr>
      </w:pPr>
    </w:p>
    <w:p w14:paraId="38875A1B" w14:textId="77777777" w:rsidR="00043779" w:rsidRPr="00D75D37" w:rsidRDefault="00043779" w:rsidP="00043779">
      <w:pPr>
        <w:spacing w:line="240" w:lineRule="auto"/>
        <w:rPr>
          <w:szCs w:val="22"/>
        </w:rPr>
      </w:pPr>
    </w:p>
    <w:p w14:paraId="3B98897D" w14:textId="77777777" w:rsidR="00043779" w:rsidRPr="00D75D37" w:rsidRDefault="00993DE8" w:rsidP="00043779">
      <w:pPr>
        <w:pBdr>
          <w:top w:val="single" w:sz="4" w:space="1" w:color="auto"/>
          <w:left w:val="single" w:sz="4" w:space="4" w:color="auto"/>
          <w:bottom w:val="single" w:sz="4" w:space="1" w:color="auto"/>
          <w:right w:val="single" w:sz="4" w:space="4" w:color="auto"/>
        </w:pBdr>
        <w:spacing w:line="240" w:lineRule="auto"/>
        <w:outlineLvl w:val="0"/>
        <w:rPr>
          <w:szCs w:val="22"/>
        </w:rPr>
      </w:pPr>
      <w:r w:rsidRPr="00D75D37">
        <w:rPr>
          <w:b/>
        </w:rPr>
        <w:t>12.</w:t>
      </w:r>
      <w:r w:rsidRPr="00D75D37">
        <w:rPr>
          <w:b/>
        </w:rPr>
        <w:tab/>
        <w:t>MARKAÐSLEYFISNÚMER</w:t>
      </w:r>
    </w:p>
    <w:p w14:paraId="65DF456B" w14:textId="77777777" w:rsidR="00043779" w:rsidRPr="00D75D37" w:rsidRDefault="00043779" w:rsidP="00043779">
      <w:pPr>
        <w:spacing w:line="240" w:lineRule="auto"/>
        <w:rPr>
          <w:szCs w:val="22"/>
        </w:rPr>
      </w:pPr>
    </w:p>
    <w:p w14:paraId="41877EEC" w14:textId="1E94CA03" w:rsidR="00B311CC" w:rsidRPr="00D75D37" w:rsidRDefault="00993DE8" w:rsidP="00B311CC">
      <w:r w:rsidRPr="00D75D37">
        <w:t>EU/1/17/1199/001</w:t>
      </w:r>
      <w:r w:rsidRPr="00D75D37">
        <w:t xml:space="preserve"> 72 filmuhúðaðar töflur</w:t>
      </w:r>
    </w:p>
    <w:p w14:paraId="4176FEE0" w14:textId="061CF988" w:rsidR="00043779" w:rsidRPr="00D75D37" w:rsidRDefault="00993DE8" w:rsidP="00B311CC">
      <w:pPr>
        <w:rPr>
          <w:szCs w:val="22"/>
        </w:rPr>
      </w:pPr>
      <w:r w:rsidRPr="00D75D37">
        <w:t>EU/1/17/1199/002 96 filmuhúðaðar töflur</w:t>
      </w:r>
    </w:p>
    <w:p w14:paraId="0D1CAB86" w14:textId="77777777" w:rsidR="00043779" w:rsidRPr="00D75D37" w:rsidRDefault="00043779" w:rsidP="00043779">
      <w:pPr>
        <w:spacing w:line="240" w:lineRule="auto"/>
        <w:rPr>
          <w:szCs w:val="22"/>
        </w:rPr>
      </w:pPr>
    </w:p>
    <w:p w14:paraId="1FECE67C" w14:textId="77777777" w:rsidR="00043779" w:rsidRPr="00D75D37" w:rsidRDefault="00043779" w:rsidP="00043779">
      <w:pPr>
        <w:spacing w:line="240" w:lineRule="auto"/>
        <w:rPr>
          <w:szCs w:val="22"/>
        </w:rPr>
      </w:pPr>
    </w:p>
    <w:p w14:paraId="5E52DC5E" w14:textId="77777777" w:rsidR="00043779" w:rsidRPr="00D75D37" w:rsidRDefault="00993DE8" w:rsidP="00043779">
      <w:pPr>
        <w:pBdr>
          <w:top w:val="single" w:sz="4" w:space="1" w:color="auto"/>
          <w:left w:val="single" w:sz="4" w:space="4" w:color="auto"/>
          <w:bottom w:val="single" w:sz="4" w:space="1" w:color="auto"/>
          <w:right w:val="single" w:sz="4" w:space="4" w:color="auto"/>
        </w:pBdr>
        <w:spacing w:line="240" w:lineRule="auto"/>
        <w:outlineLvl w:val="0"/>
        <w:rPr>
          <w:szCs w:val="22"/>
        </w:rPr>
      </w:pPr>
      <w:r w:rsidRPr="00D75D37">
        <w:rPr>
          <w:b/>
        </w:rPr>
        <w:t>13.</w:t>
      </w:r>
      <w:r w:rsidRPr="00D75D37">
        <w:rPr>
          <w:b/>
        </w:rPr>
        <w:tab/>
        <w:t>LOTUNÚMER</w:t>
      </w:r>
    </w:p>
    <w:p w14:paraId="2BDCDA44" w14:textId="77777777" w:rsidR="00043779" w:rsidRPr="00D75D37" w:rsidRDefault="00043779" w:rsidP="00043779">
      <w:pPr>
        <w:spacing w:line="240" w:lineRule="auto"/>
        <w:rPr>
          <w:i/>
          <w:szCs w:val="22"/>
        </w:rPr>
      </w:pPr>
    </w:p>
    <w:p w14:paraId="52AE2D8E" w14:textId="77777777" w:rsidR="00043779" w:rsidRPr="00D75D37" w:rsidRDefault="00993DE8" w:rsidP="00043779">
      <w:pPr>
        <w:spacing w:line="240" w:lineRule="auto"/>
        <w:rPr>
          <w:szCs w:val="22"/>
        </w:rPr>
      </w:pPr>
      <w:r w:rsidRPr="00D75D37">
        <w:t>Lot</w:t>
      </w:r>
    </w:p>
    <w:p w14:paraId="7F168C08" w14:textId="77777777" w:rsidR="00043779" w:rsidRPr="00D75D37" w:rsidRDefault="00043779" w:rsidP="00043779">
      <w:pPr>
        <w:spacing w:line="240" w:lineRule="auto"/>
        <w:rPr>
          <w:szCs w:val="22"/>
        </w:rPr>
      </w:pPr>
    </w:p>
    <w:p w14:paraId="1F06FAE1" w14:textId="77777777" w:rsidR="00043779" w:rsidRPr="00D75D37" w:rsidRDefault="00043779" w:rsidP="00043779">
      <w:pPr>
        <w:spacing w:line="240" w:lineRule="auto"/>
        <w:rPr>
          <w:szCs w:val="22"/>
        </w:rPr>
      </w:pPr>
    </w:p>
    <w:p w14:paraId="69D359D6" w14:textId="77777777" w:rsidR="00043779" w:rsidRPr="00D75D37" w:rsidRDefault="00993DE8" w:rsidP="00043779">
      <w:pPr>
        <w:pBdr>
          <w:top w:val="single" w:sz="4" w:space="1" w:color="auto"/>
          <w:left w:val="single" w:sz="4" w:space="4" w:color="auto"/>
          <w:bottom w:val="single" w:sz="4" w:space="1" w:color="auto"/>
          <w:right w:val="single" w:sz="4" w:space="4" w:color="auto"/>
        </w:pBdr>
        <w:spacing w:line="240" w:lineRule="auto"/>
        <w:outlineLvl w:val="0"/>
        <w:rPr>
          <w:szCs w:val="22"/>
        </w:rPr>
      </w:pPr>
      <w:r w:rsidRPr="00D75D37">
        <w:rPr>
          <w:b/>
        </w:rPr>
        <w:t>14.</w:t>
      </w:r>
      <w:r w:rsidRPr="00D75D37">
        <w:rPr>
          <w:b/>
        </w:rPr>
        <w:tab/>
        <w:t>AFGREIÐSLUTILHÖGUN</w:t>
      </w:r>
    </w:p>
    <w:p w14:paraId="6C2A473F" w14:textId="77777777" w:rsidR="00043779" w:rsidRPr="00D75D37" w:rsidRDefault="00043779" w:rsidP="00043779">
      <w:pPr>
        <w:spacing w:line="240" w:lineRule="auto"/>
        <w:rPr>
          <w:i/>
          <w:szCs w:val="22"/>
        </w:rPr>
      </w:pPr>
    </w:p>
    <w:p w14:paraId="2CFC3A4B" w14:textId="77777777" w:rsidR="00043779" w:rsidRPr="00D75D37" w:rsidRDefault="00043779" w:rsidP="00043779">
      <w:pPr>
        <w:spacing w:line="240" w:lineRule="auto"/>
        <w:rPr>
          <w:szCs w:val="22"/>
        </w:rPr>
      </w:pPr>
    </w:p>
    <w:p w14:paraId="63551334" w14:textId="77777777" w:rsidR="00043779" w:rsidRPr="00D75D37" w:rsidRDefault="00993DE8" w:rsidP="00043779">
      <w:pPr>
        <w:pBdr>
          <w:top w:val="single" w:sz="4" w:space="2" w:color="auto"/>
          <w:left w:val="single" w:sz="4" w:space="4" w:color="auto"/>
          <w:bottom w:val="single" w:sz="4" w:space="1" w:color="auto"/>
          <w:right w:val="single" w:sz="4" w:space="4" w:color="auto"/>
        </w:pBdr>
        <w:spacing w:line="240" w:lineRule="auto"/>
        <w:outlineLvl w:val="0"/>
        <w:rPr>
          <w:szCs w:val="22"/>
        </w:rPr>
      </w:pPr>
      <w:r w:rsidRPr="00D75D37">
        <w:rPr>
          <w:b/>
        </w:rPr>
        <w:t>15.</w:t>
      </w:r>
      <w:r w:rsidRPr="00D75D37">
        <w:rPr>
          <w:b/>
        </w:rPr>
        <w:tab/>
        <w:t>NOTKUNARLEIÐBEININGAR</w:t>
      </w:r>
    </w:p>
    <w:p w14:paraId="51CEA86D" w14:textId="77777777" w:rsidR="00043779" w:rsidRPr="00D75D37" w:rsidRDefault="00043779" w:rsidP="00043779">
      <w:pPr>
        <w:spacing w:line="240" w:lineRule="auto"/>
        <w:rPr>
          <w:szCs w:val="22"/>
        </w:rPr>
      </w:pPr>
    </w:p>
    <w:p w14:paraId="00204514" w14:textId="77777777" w:rsidR="00043779" w:rsidRPr="00D75D37" w:rsidRDefault="00043779" w:rsidP="00043779">
      <w:pPr>
        <w:spacing w:line="240" w:lineRule="auto"/>
        <w:rPr>
          <w:szCs w:val="22"/>
        </w:rPr>
      </w:pPr>
    </w:p>
    <w:p w14:paraId="7106BDD2" w14:textId="77777777" w:rsidR="00043779" w:rsidRPr="00D75D37" w:rsidRDefault="00993DE8" w:rsidP="00043779">
      <w:pPr>
        <w:pBdr>
          <w:top w:val="single" w:sz="4" w:space="1" w:color="auto"/>
          <w:left w:val="single" w:sz="4" w:space="4" w:color="auto"/>
          <w:bottom w:val="single" w:sz="4" w:space="0" w:color="auto"/>
          <w:right w:val="single" w:sz="4" w:space="4" w:color="auto"/>
        </w:pBdr>
        <w:spacing w:line="240" w:lineRule="auto"/>
        <w:rPr>
          <w:szCs w:val="22"/>
        </w:rPr>
      </w:pPr>
      <w:r w:rsidRPr="00D75D37">
        <w:rPr>
          <w:b/>
        </w:rPr>
        <w:t>16.</w:t>
      </w:r>
      <w:r w:rsidRPr="00D75D37">
        <w:rPr>
          <w:b/>
        </w:rPr>
        <w:tab/>
        <w:t>UPPLÝSINGAR MEÐ BLINDRALETRI</w:t>
      </w:r>
    </w:p>
    <w:p w14:paraId="2AAD0BEA" w14:textId="77777777" w:rsidR="00043779" w:rsidRPr="00D75D37" w:rsidRDefault="00043779" w:rsidP="00043779">
      <w:pPr>
        <w:spacing w:line="240" w:lineRule="auto"/>
        <w:rPr>
          <w:szCs w:val="22"/>
        </w:rPr>
      </w:pPr>
    </w:p>
    <w:p w14:paraId="4BAEE427" w14:textId="77777777" w:rsidR="00043779" w:rsidRPr="00D75D37" w:rsidRDefault="00993DE8" w:rsidP="00043779">
      <w:pPr>
        <w:rPr>
          <w:szCs w:val="22"/>
        </w:rPr>
      </w:pPr>
      <w:r w:rsidRPr="00D75D37">
        <w:t>Cuprior 150 mg</w:t>
      </w:r>
    </w:p>
    <w:p w14:paraId="0F738556" w14:textId="77777777" w:rsidR="00043779" w:rsidRPr="00D75D37" w:rsidRDefault="00043779" w:rsidP="00043779">
      <w:pPr>
        <w:spacing w:line="240" w:lineRule="auto"/>
        <w:rPr>
          <w:szCs w:val="22"/>
          <w:shd w:val="clear" w:color="000000" w:fill="auto"/>
        </w:rPr>
      </w:pPr>
    </w:p>
    <w:p w14:paraId="5DCEED90" w14:textId="77777777" w:rsidR="00043779" w:rsidRPr="00D75D37" w:rsidRDefault="00043779" w:rsidP="00043779">
      <w:pPr>
        <w:spacing w:line="240" w:lineRule="auto"/>
        <w:rPr>
          <w:szCs w:val="22"/>
          <w:shd w:val="clear" w:color="000000" w:fill="auto"/>
        </w:rPr>
      </w:pPr>
    </w:p>
    <w:p w14:paraId="667C856D" w14:textId="77777777" w:rsidR="00043779" w:rsidRPr="00D75D37" w:rsidRDefault="00993DE8" w:rsidP="00043779">
      <w:pPr>
        <w:pBdr>
          <w:top w:val="single" w:sz="4" w:space="1" w:color="auto"/>
          <w:left w:val="single" w:sz="4" w:space="4" w:color="auto"/>
          <w:bottom w:val="single" w:sz="4" w:space="0" w:color="auto"/>
          <w:right w:val="single" w:sz="4" w:space="4" w:color="auto"/>
        </w:pBdr>
        <w:tabs>
          <w:tab w:val="clear" w:pos="567"/>
        </w:tabs>
        <w:spacing w:line="240" w:lineRule="auto"/>
        <w:rPr>
          <w:i/>
        </w:rPr>
      </w:pPr>
      <w:r w:rsidRPr="00D75D37">
        <w:rPr>
          <w:b/>
        </w:rPr>
        <w:t>17.</w:t>
      </w:r>
      <w:r w:rsidRPr="00D75D37">
        <w:rPr>
          <w:b/>
        </w:rPr>
        <w:tab/>
        <w:t xml:space="preserve">EINKVÆMT AUÐKENNI </w:t>
      </w:r>
      <w:r w:rsidRPr="00D75D37">
        <w:rPr>
          <w:b/>
          <w:cs/>
        </w:rPr>
        <w:t xml:space="preserve">– </w:t>
      </w:r>
      <w:r w:rsidRPr="00D75D37">
        <w:rPr>
          <w:b/>
        </w:rPr>
        <w:t>TVÍVÍTT STRIKAMERKI</w:t>
      </w:r>
    </w:p>
    <w:p w14:paraId="521797D0" w14:textId="77777777" w:rsidR="00043779" w:rsidRPr="00D75D37" w:rsidRDefault="00043779" w:rsidP="00043779">
      <w:pPr>
        <w:tabs>
          <w:tab w:val="clear" w:pos="567"/>
        </w:tabs>
        <w:spacing w:line="240" w:lineRule="auto"/>
      </w:pPr>
    </w:p>
    <w:p w14:paraId="6E27F202" w14:textId="77777777" w:rsidR="00043779" w:rsidRPr="00D75D37" w:rsidRDefault="00993DE8" w:rsidP="00043779">
      <w:pPr>
        <w:rPr>
          <w:szCs w:val="22"/>
          <w:highlight w:val="lightGray"/>
        </w:rPr>
      </w:pPr>
      <w:r w:rsidRPr="00D75D37">
        <w:rPr>
          <w:highlight w:val="lightGray"/>
        </w:rPr>
        <w:t xml:space="preserve">Á </w:t>
      </w:r>
      <w:r w:rsidRPr="00D75D37">
        <w:rPr>
          <w:highlight w:val="lightGray"/>
        </w:rPr>
        <w:t>pakkningunni er tvívítt strikamerki með einkvæmu auðkenni</w:t>
      </w:r>
    </w:p>
    <w:p w14:paraId="0D7C22B4" w14:textId="77777777" w:rsidR="00043779" w:rsidRPr="00D75D37" w:rsidRDefault="00043779" w:rsidP="00043779">
      <w:pPr>
        <w:tabs>
          <w:tab w:val="clear" w:pos="567"/>
        </w:tabs>
        <w:spacing w:line="240" w:lineRule="auto"/>
      </w:pPr>
    </w:p>
    <w:p w14:paraId="6E4BFD20" w14:textId="77777777" w:rsidR="00043779" w:rsidRPr="00D75D37" w:rsidRDefault="00043779" w:rsidP="00043779">
      <w:pPr>
        <w:tabs>
          <w:tab w:val="clear" w:pos="567"/>
        </w:tabs>
        <w:spacing w:line="240" w:lineRule="auto"/>
      </w:pPr>
    </w:p>
    <w:p w14:paraId="743A9521" w14:textId="77777777" w:rsidR="00043779" w:rsidRPr="00D75D37" w:rsidRDefault="00993DE8" w:rsidP="00043779">
      <w:pPr>
        <w:pBdr>
          <w:top w:val="single" w:sz="4" w:space="1" w:color="auto"/>
          <w:left w:val="single" w:sz="4" w:space="4" w:color="auto"/>
          <w:bottom w:val="single" w:sz="4" w:space="0" w:color="auto"/>
          <w:right w:val="single" w:sz="4" w:space="4" w:color="auto"/>
        </w:pBdr>
        <w:tabs>
          <w:tab w:val="clear" w:pos="567"/>
        </w:tabs>
        <w:spacing w:line="240" w:lineRule="auto"/>
        <w:rPr>
          <w:i/>
        </w:rPr>
      </w:pPr>
      <w:r w:rsidRPr="00D75D37">
        <w:rPr>
          <w:b/>
        </w:rPr>
        <w:t>18.</w:t>
      </w:r>
      <w:r w:rsidRPr="00D75D37">
        <w:rPr>
          <w:b/>
        </w:rPr>
        <w:tab/>
        <w:t xml:space="preserve">EINKVÆMT AUÐKENNI </w:t>
      </w:r>
      <w:r w:rsidRPr="00D75D37">
        <w:rPr>
          <w:b/>
          <w:cs/>
        </w:rPr>
        <w:t xml:space="preserve">– </w:t>
      </w:r>
      <w:r w:rsidRPr="00D75D37">
        <w:rPr>
          <w:b/>
        </w:rPr>
        <w:t>UPPLÝSINGAR SEM FÓLK GETUR LESIÐ</w:t>
      </w:r>
    </w:p>
    <w:p w14:paraId="06781165" w14:textId="77777777" w:rsidR="00043779" w:rsidRPr="00D75D37" w:rsidRDefault="00043779" w:rsidP="00043779">
      <w:pPr>
        <w:tabs>
          <w:tab w:val="clear" w:pos="567"/>
        </w:tabs>
        <w:spacing w:line="240" w:lineRule="auto"/>
      </w:pPr>
    </w:p>
    <w:p w14:paraId="474013A7" w14:textId="77777777" w:rsidR="00043779" w:rsidRPr="00D75D37" w:rsidRDefault="00993DE8" w:rsidP="00043779">
      <w:pPr>
        <w:rPr>
          <w:szCs w:val="22"/>
        </w:rPr>
      </w:pPr>
      <w:r w:rsidRPr="00D75D37">
        <w:t>PC: {númer}</w:t>
      </w:r>
    </w:p>
    <w:p w14:paraId="003EBDD8" w14:textId="77777777" w:rsidR="00043779" w:rsidRPr="00D75D37" w:rsidRDefault="00993DE8" w:rsidP="00043779">
      <w:pPr>
        <w:rPr>
          <w:szCs w:val="22"/>
        </w:rPr>
      </w:pPr>
      <w:r w:rsidRPr="00D75D37">
        <w:t>SN: {númer}</w:t>
      </w:r>
    </w:p>
    <w:p w14:paraId="0205C896" w14:textId="77777777" w:rsidR="00043779" w:rsidRPr="00D75D37" w:rsidRDefault="00993DE8" w:rsidP="00043779">
      <w:pPr>
        <w:rPr>
          <w:szCs w:val="22"/>
        </w:rPr>
      </w:pPr>
      <w:r w:rsidRPr="00D75D37">
        <w:t>NN: {númer}</w:t>
      </w:r>
    </w:p>
    <w:p w14:paraId="32ECD00D" w14:textId="77777777" w:rsidR="00043779" w:rsidRPr="00D75D37" w:rsidRDefault="00043779" w:rsidP="00043779">
      <w:pPr>
        <w:spacing w:line="240" w:lineRule="auto"/>
        <w:rPr>
          <w:szCs w:val="22"/>
        </w:rPr>
      </w:pPr>
    </w:p>
    <w:p w14:paraId="41F6555B" w14:textId="77777777" w:rsidR="00043779" w:rsidRPr="00D75D37" w:rsidRDefault="00043779" w:rsidP="00043779">
      <w:pPr>
        <w:spacing w:line="240" w:lineRule="auto"/>
        <w:rPr>
          <w:szCs w:val="22"/>
          <w:shd w:val="clear" w:color="000000" w:fill="auto"/>
        </w:rPr>
      </w:pPr>
    </w:p>
    <w:p w14:paraId="22356B6D" w14:textId="77777777" w:rsidR="00043779" w:rsidRPr="00D75D37" w:rsidRDefault="00993DE8" w:rsidP="00043779">
      <w:pPr>
        <w:spacing w:line="240" w:lineRule="auto"/>
        <w:rPr>
          <w:b/>
          <w:szCs w:val="22"/>
        </w:rPr>
      </w:pPr>
      <w:r w:rsidRPr="00D75D37">
        <w:br w:type="page"/>
      </w:r>
    </w:p>
    <w:p w14:paraId="7666EAD8" w14:textId="77777777" w:rsidR="00043779" w:rsidRPr="00D75D37" w:rsidRDefault="00993DE8" w:rsidP="00043779">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5D37">
        <w:rPr>
          <w:b/>
        </w:rPr>
        <w:lastRenderedPageBreak/>
        <w:t>LÁGMARKS UPPLÝSINGAR SEM SKULU KOMA FRAM Á ÞYNNUM EÐA STRIMLUM</w:t>
      </w:r>
    </w:p>
    <w:p w14:paraId="654C4DCA" w14:textId="77777777" w:rsidR="00043779" w:rsidRPr="00D75D37" w:rsidRDefault="00043779" w:rsidP="00043779">
      <w:pPr>
        <w:pBdr>
          <w:top w:val="single" w:sz="4" w:space="1" w:color="auto"/>
          <w:left w:val="single" w:sz="4" w:space="4" w:color="auto"/>
          <w:bottom w:val="single" w:sz="4" w:space="1" w:color="auto"/>
          <w:right w:val="single" w:sz="4" w:space="4" w:color="auto"/>
        </w:pBdr>
        <w:spacing w:line="240" w:lineRule="auto"/>
        <w:ind w:left="567" w:hanging="567"/>
        <w:rPr>
          <w:b/>
          <w:szCs w:val="22"/>
        </w:rPr>
      </w:pPr>
    </w:p>
    <w:p w14:paraId="3B5118D2" w14:textId="77777777" w:rsidR="00043779" w:rsidRPr="00D75D37" w:rsidRDefault="00993DE8" w:rsidP="00043779">
      <w:pPr>
        <w:pBdr>
          <w:top w:val="single" w:sz="4" w:space="1" w:color="auto"/>
          <w:left w:val="single" w:sz="4" w:space="4" w:color="auto"/>
          <w:bottom w:val="single" w:sz="4" w:space="1" w:color="auto"/>
          <w:right w:val="single" w:sz="4" w:space="4" w:color="auto"/>
        </w:pBdr>
        <w:spacing w:line="240" w:lineRule="auto"/>
        <w:ind w:left="567" w:hanging="567"/>
        <w:rPr>
          <w:b/>
          <w:szCs w:val="22"/>
        </w:rPr>
      </w:pPr>
      <w:r w:rsidRPr="00D75D37">
        <w:rPr>
          <w:b/>
        </w:rPr>
        <w:t>ÞYNNUPAKKNING</w:t>
      </w:r>
    </w:p>
    <w:p w14:paraId="31321358" w14:textId="77777777" w:rsidR="00043779" w:rsidRPr="00D75D37" w:rsidRDefault="00043779" w:rsidP="00043779">
      <w:pPr>
        <w:spacing w:line="240" w:lineRule="auto"/>
        <w:rPr>
          <w:szCs w:val="22"/>
        </w:rPr>
      </w:pPr>
    </w:p>
    <w:p w14:paraId="691CF5C0" w14:textId="77777777" w:rsidR="00043779" w:rsidRPr="00D75D37" w:rsidRDefault="00043779" w:rsidP="00043779">
      <w:pPr>
        <w:spacing w:line="240" w:lineRule="auto"/>
        <w:rPr>
          <w:szCs w:val="22"/>
        </w:rPr>
      </w:pPr>
    </w:p>
    <w:p w14:paraId="170CBE57" w14:textId="77777777" w:rsidR="00043779" w:rsidRPr="00D75D37" w:rsidRDefault="00993DE8" w:rsidP="00043779">
      <w:pPr>
        <w:pBdr>
          <w:top w:val="single" w:sz="4" w:space="1" w:color="auto"/>
          <w:left w:val="single" w:sz="4" w:space="4" w:color="auto"/>
          <w:bottom w:val="single" w:sz="4" w:space="1" w:color="auto"/>
          <w:right w:val="single" w:sz="4" w:space="4" w:color="auto"/>
        </w:pBdr>
        <w:spacing w:line="240" w:lineRule="auto"/>
        <w:outlineLvl w:val="0"/>
        <w:rPr>
          <w:b/>
          <w:szCs w:val="22"/>
        </w:rPr>
      </w:pPr>
      <w:r w:rsidRPr="00D75D37">
        <w:rPr>
          <w:b/>
        </w:rPr>
        <w:t>1.</w:t>
      </w:r>
      <w:r w:rsidRPr="00D75D37">
        <w:rPr>
          <w:b/>
        </w:rPr>
        <w:tab/>
        <w:t>HEITI LYFS</w:t>
      </w:r>
    </w:p>
    <w:p w14:paraId="5EEEBF2F" w14:textId="77777777" w:rsidR="00043779" w:rsidRPr="00D75D37" w:rsidRDefault="00043779" w:rsidP="00043779">
      <w:pPr>
        <w:spacing w:line="240" w:lineRule="auto"/>
        <w:rPr>
          <w:i/>
          <w:szCs w:val="22"/>
        </w:rPr>
      </w:pPr>
    </w:p>
    <w:p w14:paraId="08295508" w14:textId="77777777" w:rsidR="00043779" w:rsidRPr="00D75D37" w:rsidRDefault="00993DE8" w:rsidP="00043779">
      <w:pPr>
        <w:rPr>
          <w:szCs w:val="22"/>
        </w:rPr>
      </w:pPr>
      <w:r w:rsidRPr="00D75D37">
        <w:t xml:space="preserve">Cuprior 150 mg </w:t>
      </w:r>
      <w:r w:rsidR="001B057C" w:rsidRPr="00D75D37">
        <w:t xml:space="preserve">filmuhúðaðar </w:t>
      </w:r>
      <w:r w:rsidRPr="00D75D37">
        <w:t>töflur</w:t>
      </w:r>
    </w:p>
    <w:p w14:paraId="34AFB70C" w14:textId="77777777" w:rsidR="00043779" w:rsidRPr="00D75D37" w:rsidRDefault="00993DE8" w:rsidP="00043779">
      <w:pPr>
        <w:spacing w:line="240" w:lineRule="auto"/>
        <w:rPr>
          <w:szCs w:val="22"/>
        </w:rPr>
      </w:pPr>
      <w:r w:rsidRPr="00D75D37">
        <w:t>tríentín</w:t>
      </w:r>
    </w:p>
    <w:p w14:paraId="540E2877" w14:textId="77777777" w:rsidR="00043779" w:rsidRPr="00D75D37" w:rsidRDefault="00043779" w:rsidP="00043779">
      <w:pPr>
        <w:spacing w:line="240" w:lineRule="auto"/>
      </w:pPr>
    </w:p>
    <w:p w14:paraId="3E3346A8" w14:textId="77777777" w:rsidR="00043779" w:rsidRPr="00D75D37" w:rsidRDefault="00043779" w:rsidP="00043779">
      <w:pPr>
        <w:spacing w:line="240" w:lineRule="auto"/>
      </w:pPr>
    </w:p>
    <w:p w14:paraId="502A644F" w14:textId="77777777" w:rsidR="00043779" w:rsidRPr="00D75D37" w:rsidRDefault="00993DE8" w:rsidP="00043779">
      <w:pPr>
        <w:pBdr>
          <w:top w:val="single" w:sz="4" w:space="1" w:color="auto"/>
          <w:left w:val="single" w:sz="4" w:space="4" w:color="auto"/>
          <w:bottom w:val="single" w:sz="4" w:space="1" w:color="auto"/>
          <w:right w:val="single" w:sz="4" w:space="4" w:color="auto"/>
        </w:pBdr>
        <w:spacing w:line="240" w:lineRule="auto"/>
        <w:outlineLvl w:val="0"/>
        <w:rPr>
          <w:b/>
        </w:rPr>
      </w:pPr>
      <w:r w:rsidRPr="00D75D37">
        <w:rPr>
          <w:b/>
        </w:rPr>
        <w:t>2.</w:t>
      </w:r>
      <w:r w:rsidRPr="00D75D37">
        <w:rPr>
          <w:b/>
        </w:rPr>
        <w:tab/>
      </w:r>
      <w:r w:rsidR="00742A9F" w:rsidRPr="00D75D37">
        <w:rPr>
          <w:b/>
        </w:rPr>
        <w:t>NAFN</w:t>
      </w:r>
      <w:r w:rsidRPr="00D75D37">
        <w:rPr>
          <w:b/>
        </w:rPr>
        <w:t xml:space="preserve"> MARKAÐSLEYFISHAFA</w:t>
      </w:r>
    </w:p>
    <w:p w14:paraId="05571D45" w14:textId="77777777" w:rsidR="00043779" w:rsidRPr="00D75D37" w:rsidRDefault="00043779" w:rsidP="00043779">
      <w:pPr>
        <w:spacing w:line="240" w:lineRule="auto"/>
        <w:rPr>
          <w:szCs w:val="22"/>
        </w:rPr>
      </w:pPr>
    </w:p>
    <w:p w14:paraId="7A0A8920" w14:textId="22891205" w:rsidR="00043779" w:rsidRPr="00D75D37" w:rsidRDefault="007515FC" w:rsidP="00043779">
      <w:pPr>
        <w:rPr>
          <w:szCs w:val="22"/>
        </w:rPr>
      </w:pPr>
      <w:r>
        <w:t>Orphalan</w:t>
      </w:r>
    </w:p>
    <w:p w14:paraId="013B7F26" w14:textId="77777777" w:rsidR="00043779" w:rsidRPr="00D75D37" w:rsidRDefault="00043779" w:rsidP="00043779">
      <w:pPr>
        <w:spacing w:line="240" w:lineRule="auto"/>
        <w:rPr>
          <w:szCs w:val="22"/>
        </w:rPr>
      </w:pPr>
    </w:p>
    <w:p w14:paraId="62898548" w14:textId="77777777" w:rsidR="00043779" w:rsidRPr="00D75D37" w:rsidRDefault="00043779" w:rsidP="00043779">
      <w:pPr>
        <w:spacing w:line="240" w:lineRule="auto"/>
        <w:rPr>
          <w:szCs w:val="22"/>
        </w:rPr>
      </w:pPr>
    </w:p>
    <w:p w14:paraId="50CB0900" w14:textId="77777777" w:rsidR="00043779" w:rsidRPr="00D75D37" w:rsidRDefault="00993DE8" w:rsidP="00043779">
      <w:pPr>
        <w:pBdr>
          <w:top w:val="single" w:sz="4" w:space="1" w:color="auto"/>
          <w:left w:val="single" w:sz="4" w:space="4" w:color="auto"/>
          <w:bottom w:val="single" w:sz="4" w:space="2" w:color="auto"/>
          <w:right w:val="single" w:sz="4" w:space="4" w:color="auto"/>
        </w:pBdr>
        <w:spacing w:line="240" w:lineRule="auto"/>
        <w:outlineLvl w:val="0"/>
        <w:rPr>
          <w:b/>
          <w:szCs w:val="22"/>
        </w:rPr>
      </w:pPr>
      <w:r w:rsidRPr="00D75D37">
        <w:rPr>
          <w:b/>
        </w:rPr>
        <w:t>3.</w:t>
      </w:r>
      <w:r w:rsidRPr="00D75D37">
        <w:rPr>
          <w:b/>
        </w:rPr>
        <w:tab/>
        <w:t>FYRNINGARDAGSETNING</w:t>
      </w:r>
    </w:p>
    <w:p w14:paraId="1825353F" w14:textId="77777777" w:rsidR="00043779" w:rsidRPr="00D75D37" w:rsidRDefault="00043779" w:rsidP="00043779">
      <w:pPr>
        <w:spacing w:line="240" w:lineRule="auto"/>
        <w:rPr>
          <w:szCs w:val="22"/>
        </w:rPr>
      </w:pPr>
    </w:p>
    <w:p w14:paraId="6678691B" w14:textId="77777777" w:rsidR="00043779" w:rsidRPr="00D75D37" w:rsidRDefault="00993DE8" w:rsidP="00043779">
      <w:pPr>
        <w:spacing w:line="240" w:lineRule="auto"/>
        <w:rPr>
          <w:szCs w:val="22"/>
        </w:rPr>
      </w:pPr>
      <w:r w:rsidRPr="00D75D37">
        <w:t>EXP</w:t>
      </w:r>
    </w:p>
    <w:p w14:paraId="34652BFE" w14:textId="77777777" w:rsidR="00043779" w:rsidRPr="00D75D37" w:rsidRDefault="00043779" w:rsidP="00043779">
      <w:pPr>
        <w:spacing w:line="240" w:lineRule="auto"/>
        <w:rPr>
          <w:szCs w:val="22"/>
        </w:rPr>
      </w:pPr>
    </w:p>
    <w:p w14:paraId="28557A6E" w14:textId="77777777" w:rsidR="00043779" w:rsidRPr="00D75D37" w:rsidRDefault="00043779" w:rsidP="00043779">
      <w:pPr>
        <w:spacing w:line="240" w:lineRule="auto"/>
        <w:rPr>
          <w:szCs w:val="22"/>
        </w:rPr>
      </w:pPr>
    </w:p>
    <w:p w14:paraId="7246888D" w14:textId="77777777" w:rsidR="00043779" w:rsidRPr="00D75D37" w:rsidRDefault="00993DE8" w:rsidP="00043779">
      <w:pPr>
        <w:pBdr>
          <w:top w:val="single" w:sz="4" w:space="1" w:color="auto"/>
          <w:left w:val="single" w:sz="4" w:space="4" w:color="auto"/>
          <w:bottom w:val="single" w:sz="4" w:space="1" w:color="auto"/>
          <w:right w:val="single" w:sz="4" w:space="4" w:color="auto"/>
        </w:pBdr>
        <w:spacing w:line="240" w:lineRule="auto"/>
        <w:outlineLvl w:val="0"/>
        <w:rPr>
          <w:b/>
          <w:szCs w:val="22"/>
        </w:rPr>
      </w:pPr>
      <w:r w:rsidRPr="00D75D37">
        <w:rPr>
          <w:b/>
        </w:rPr>
        <w:t>4.</w:t>
      </w:r>
      <w:r w:rsidRPr="00D75D37">
        <w:rPr>
          <w:b/>
        </w:rPr>
        <w:tab/>
        <w:t>LOTUNÚMER</w:t>
      </w:r>
    </w:p>
    <w:p w14:paraId="16F18B14" w14:textId="77777777" w:rsidR="00043779" w:rsidRPr="00D75D37" w:rsidRDefault="00043779" w:rsidP="00043779">
      <w:pPr>
        <w:spacing w:line="240" w:lineRule="auto"/>
        <w:rPr>
          <w:szCs w:val="22"/>
        </w:rPr>
      </w:pPr>
    </w:p>
    <w:p w14:paraId="4B712980" w14:textId="77777777" w:rsidR="00043779" w:rsidRPr="00D75D37" w:rsidRDefault="00993DE8" w:rsidP="00043779">
      <w:pPr>
        <w:rPr>
          <w:szCs w:val="22"/>
        </w:rPr>
      </w:pPr>
      <w:r w:rsidRPr="00D75D37">
        <w:t>Lot</w:t>
      </w:r>
    </w:p>
    <w:p w14:paraId="4F51E5EC" w14:textId="77777777" w:rsidR="00043779" w:rsidRPr="00D75D37" w:rsidRDefault="00043779" w:rsidP="00043779">
      <w:pPr>
        <w:spacing w:line="240" w:lineRule="auto"/>
        <w:rPr>
          <w:szCs w:val="22"/>
        </w:rPr>
      </w:pPr>
    </w:p>
    <w:p w14:paraId="13EE6115" w14:textId="77777777" w:rsidR="00043779" w:rsidRPr="00D75D37" w:rsidRDefault="00043779" w:rsidP="00043779">
      <w:pPr>
        <w:spacing w:line="240" w:lineRule="auto"/>
        <w:rPr>
          <w:szCs w:val="22"/>
        </w:rPr>
      </w:pPr>
    </w:p>
    <w:p w14:paraId="3B0F2E02" w14:textId="77777777" w:rsidR="00043779" w:rsidRPr="00D75D37" w:rsidRDefault="00993DE8" w:rsidP="00043779">
      <w:pPr>
        <w:pBdr>
          <w:top w:val="single" w:sz="4" w:space="1" w:color="auto"/>
          <w:left w:val="single" w:sz="4" w:space="4" w:color="auto"/>
          <w:bottom w:val="single" w:sz="4" w:space="1" w:color="auto"/>
          <w:right w:val="single" w:sz="4" w:space="4" w:color="auto"/>
        </w:pBdr>
        <w:spacing w:line="240" w:lineRule="auto"/>
        <w:outlineLvl w:val="0"/>
        <w:rPr>
          <w:b/>
          <w:szCs w:val="22"/>
        </w:rPr>
      </w:pPr>
      <w:r w:rsidRPr="00D75D37">
        <w:rPr>
          <w:b/>
        </w:rPr>
        <w:t>5.</w:t>
      </w:r>
      <w:r w:rsidRPr="00D75D37">
        <w:rPr>
          <w:b/>
        </w:rPr>
        <w:tab/>
        <w:t>ANNAÐ</w:t>
      </w:r>
    </w:p>
    <w:p w14:paraId="5064D23A" w14:textId="77777777" w:rsidR="00043779" w:rsidRPr="00D75D37" w:rsidRDefault="00043779" w:rsidP="00043779">
      <w:pPr>
        <w:spacing w:line="240" w:lineRule="auto"/>
        <w:rPr>
          <w:szCs w:val="22"/>
        </w:rPr>
      </w:pPr>
    </w:p>
    <w:p w14:paraId="46E1CA32" w14:textId="77777777" w:rsidR="00043779" w:rsidRPr="00D75D37" w:rsidRDefault="00043779" w:rsidP="00043779">
      <w:pPr>
        <w:spacing w:line="240" w:lineRule="auto"/>
        <w:rPr>
          <w:szCs w:val="22"/>
        </w:rPr>
      </w:pPr>
    </w:p>
    <w:p w14:paraId="5F16B2CF" w14:textId="77777777" w:rsidR="00043779" w:rsidRPr="00D75D37" w:rsidRDefault="00993DE8" w:rsidP="00043779">
      <w:pPr>
        <w:spacing w:line="240" w:lineRule="auto"/>
        <w:rPr>
          <w:b/>
        </w:rPr>
      </w:pPr>
      <w:r w:rsidRPr="00D75D37">
        <w:br w:type="page"/>
      </w:r>
    </w:p>
    <w:p w14:paraId="04D69674" w14:textId="77777777" w:rsidR="00043779" w:rsidRPr="00D75D37" w:rsidRDefault="00043779" w:rsidP="00B311CC"/>
    <w:p w14:paraId="37569F28" w14:textId="77777777" w:rsidR="00043779" w:rsidRPr="00D75D37" w:rsidRDefault="00043779" w:rsidP="00B311CC"/>
    <w:p w14:paraId="11249228" w14:textId="77777777" w:rsidR="00043779" w:rsidRPr="00D75D37" w:rsidRDefault="00043779" w:rsidP="00B311CC"/>
    <w:p w14:paraId="4307CD17" w14:textId="77777777" w:rsidR="00043779" w:rsidRPr="00D75D37" w:rsidRDefault="00043779" w:rsidP="00B311CC"/>
    <w:p w14:paraId="1D53CCEA" w14:textId="77777777" w:rsidR="00043779" w:rsidRPr="00D75D37" w:rsidRDefault="00043779" w:rsidP="00B311CC"/>
    <w:p w14:paraId="32E8F384" w14:textId="77777777" w:rsidR="00043779" w:rsidRPr="00D75D37" w:rsidRDefault="00043779" w:rsidP="00B311CC"/>
    <w:p w14:paraId="2DD2E5DF" w14:textId="77777777" w:rsidR="00043779" w:rsidRPr="00D75D37" w:rsidRDefault="00043779" w:rsidP="00B311CC"/>
    <w:p w14:paraId="0EC96A77" w14:textId="77777777" w:rsidR="00043779" w:rsidRPr="00D75D37" w:rsidRDefault="00043779" w:rsidP="00B311CC"/>
    <w:p w14:paraId="60061186" w14:textId="77777777" w:rsidR="00043779" w:rsidRPr="00D75D37" w:rsidRDefault="00043779" w:rsidP="00B311CC"/>
    <w:p w14:paraId="63DB27A8" w14:textId="77777777" w:rsidR="00043779" w:rsidRPr="00D75D37" w:rsidRDefault="00043779" w:rsidP="00B311CC"/>
    <w:p w14:paraId="698D3A09" w14:textId="77777777" w:rsidR="00043779" w:rsidRPr="00D75D37" w:rsidRDefault="00043779" w:rsidP="00B311CC"/>
    <w:p w14:paraId="69F85B96" w14:textId="77777777" w:rsidR="00043779" w:rsidRPr="00D75D37" w:rsidRDefault="00043779" w:rsidP="00B311CC"/>
    <w:p w14:paraId="77DE6E0B" w14:textId="77777777" w:rsidR="00043779" w:rsidRPr="00D75D37" w:rsidRDefault="00043779" w:rsidP="00B311CC"/>
    <w:p w14:paraId="2B30930F" w14:textId="77777777" w:rsidR="00043779" w:rsidRPr="00D75D37" w:rsidRDefault="00043779" w:rsidP="00B311CC"/>
    <w:p w14:paraId="0186720E" w14:textId="77777777" w:rsidR="00043779" w:rsidRPr="00D75D37" w:rsidRDefault="00043779" w:rsidP="00B311CC"/>
    <w:p w14:paraId="1DD24121" w14:textId="77777777" w:rsidR="00043779" w:rsidRPr="00D75D37" w:rsidRDefault="00043779" w:rsidP="00B311CC"/>
    <w:p w14:paraId="261951C1" w14:textId="77777777" w:rsidR="00043779" w:rsidRPr="00D75D37" w:rsidRDefault="00043779" w:rsidP="00B311CC"/>
    <w:p w14:paraId="34621206" w14:textId="77777777" w:rsidR="00043779" w:rsidRPr="00D75D37" w:rsidRDefault="00043779" w:rsidP="00B311CC"/>
    <w:p w14:paraId="315A3527" w14:textId="77777777" w:rsidR="00043779" w:rsidRPr="00D75D37" w:rsidRDefault="00043779" w:rsidP="00B311CC"/>
    <w:p w14:paraId="6CB5E781" w14:textId="77777777" w:rsidR="00043779" w:rsidRPr="00D75D37" w:rsidRDefault="00043779" w:rsidP="00B311CC"/>
    <w:p w14:paraId="197F2941" w14:textId="77777777" w:rsidR="00043779" w:rsidRPr="00D75D37" w:rsidRDefault="00043779" w:rsidP="00B311CC"/>
    <w:p w14:paraId="3E5E5557" w14:textId="77777777" w:rsidR="00043779" w:rsidRPr="00D75D37" w:rsidRDefault="00043779" w:rsidP="00B311CC"/>
    <w:p w14:paraId="43FCC352" w14:textId="77777777" w:rsidR="00043779" w:rsidRPr="00D75D37" w:rsidRDefault="00993DE8" w:rsidP="00043779">
      <w:pPr>
        <w:spacing w:line="240" w:lineRule="auto"/>
        <w:jc w:val="center"/>
        <w:outlineLvl w:val="0"/>
        <w:rPr>
          <w:b/>
        </w:rPr>
      </w:pPr>
      <w:r w:rsidRPr="00D75D37">
        <w:rPr>
          <w:b/>
        </w:rPr>
        <w:t>B. FYLGISEÐILL</w:t>
      </w:r>
    </w:p>
    <w:p w14:paraId="52DDFD06" w14:textId="77777777" w:rsidR="00043779" w:rsidRPr="00D75D37" w:rsidRDefault="00993DE8" w:rsidP="00043779">
      <w:pPr>
        <w:tabs>
          <w:tab w:val="clear" w:pos="567"/>
        </w:tabs>
        <w:spacing w:line="240" w:lineRule="auto"/>
        <w:jc w:val="center"/>
        <w:outlineLvl w:val="0"/>
        <w:rPr>
          <w:szCs w:val="22"/>
        </w:rPr>
      </w:pPr>
      <w:r w:rsidRPr="00D75D37">
        <w:br w:type="page"/>
      </w:r>
      <w:r w:rsidRPr="00D75D37">
        <w:rPr>
          <w:b/>
        </w:rPr>
        <w:lastRenderedPageBreak/>
        <w:t>Fylgiseðill: Upplýsingar fyrir sjúkling</w:t>
      </w:r>
    </w:p>
    <w:p w14:paraId="2940C006" w14:textId="77777777" w:rsidR="00043779" w:rsidRPr="00D75D37" w:rsidRDefault="00043779" w:rsidP="00043779">
      <w:pPr>
        <w:numPr>
          <w:ilvl w:val="12"/>
          <w:numId w:val="0"/>
        </w:numPr>
        <w:shd w:val="clear" w:color="auto" w:fill="FFFFFF"/>
        <w:tabs>
          <w:tab w:val="clear" w:pos="567"/>
        </w:tabs>
        <w:spacing w:line="240" w:lineRule="auto"/>
        <w:jc w:val="center"/>
        <w:rPr>
          <w:szCs w:val="22"/>
        </w:rPr>
      </w:pPr>
    </w:p>
    <w:p w14:paraId="34136EC9" w14:textId="77777777" w:rsidR="00043779" w:rsidRPr="00D75D37" w:rsidRDefault="00993DE8" w:rsidP="00043779">
      <w:pPr>
        <w:jc w:val="center"/>
        <w:rPr>
          <w:b/>
          <w:szCs w:val="22"/>
        </w:rPr>
      </w:pPr>
      <w:r w:rsidRPr="00D75D37">
        <w:rPr>
          <w:b/>
        </w:rPr>
        <w:t xml:space="preserve">Cuprior </w:t>
      </w:r>
      <w:r w:rsidRPr="00D75D37">
        <w:rPr>
          <w:b/>
        </w:rPr>
        <w:t>150 mg</w:t>
      </w:r>
      <w:r w:rsidR="001B057C" w:rsidRPr="00D75D37">
        <w:rPr>
          <w:b/>
        </w:rPr>
        <w:t xml:space="preserve"> filmuhúðaðar</w:t>
      </w:r>
      <w:r w:rsidRPr="00D75D37">
        <w:rPr>
          <w:b/>
        </w:rPr>
        <w:t xml:space="preserve"> töflur</w:t>
      </w:r>
    </w:p>
    <w:p w14:paraId="688DEF3B" w14:textId="77777777" w:rsidR="00043779" w:rsidRPr="00D75D37" w:rsidRDefault="00993DE8" w:rsidP="00043779">
      <w:pPr>
        <w:numPr>
          <w:ilvl w:val="12"/>
          <w:numId w:val="0"/>
        </w:numPr>
        <w:tabs>
          <w:tab w:val="clear" w:pos="567"/>
        </w:tabs>
        <w:spacing w:line="240" w:lineRule="auto"/>
        <w:jc w:val="center"/>
        <w:rPr>
          <w:szCs w:val="22"/>
        </w:rPr>
      </w:pPr>
      <w:r w:rsidRPr="00D75D37">
        <w:t>tríentín</w:t>
      </w:r>
    </w:p>
    <w:p w14:paraId="281F9EF3" w14:textId="77777777" w:rsidR="00043779" w:rsidRPr="00D75D37" w:rsidRDefault="00043779" w:rsidP="00043779">
      <w:pPr>
        <w:jc w:val="center"/>
        <w:rPr>
          <w:szCs w:val="22"/>
        </w:rPr>
      </w:pPr>
    </w:p>
    <w:p w14:paraId="6021950F" w14:textId="77777777" w:rsidR="00043779" w:rsidRPr="00D75D37" w:rsidRDefault="00993DE8" w:rsidP="00043779">
      <w:r w:rsidRPr="00D75D37">
        <w:t>Þú getur einnig fundið upplýsingarnar ef þú skannar QR-kóðann hér fyrir neðan með snjallsíma eða á vefsíðunni</w:t>
      </w:r>
      <w:r w:rsidRPr="00D75D37">
        <w:rPr>
          <w:i/>
        </w:rPr>
        <w:t xml:space="preserve"> </w:t>
      </w:r>
      <w:r w:rsidRPr="00D75D37">
        <w:rPr>
          <w:i/>
          <w:highlight w:val="lightGray"/>
        </w:rPr>
        <w:t>QR-kóði skal fylgja</w:t>
      </w:r>
      <w:r w:rsidRPr="00D75D37">
        <w:rPr>
          <w:i/>
        </w:rPr>
        <w:t xml:space="preserve">  </w:t>
      </w:r>
      <w:hyperlink r:id="rId13" w:history="1">
        <w:r w:rsidRPr="00D75D37">
          <w:rPr>
            <w:rStyle w:val="Hyperlink"/>
          </w:rPr>
          <w:t>http://www.cuprior.com</w:t>
        </w:r>
      </w:hyperlink>
    </w:p>
    <w:p w14:paraId="036056EA" w14:textId="77777777" w:rsidR="00043779" w:rsidRPr="00D75D37" w:rsidRDefault="00043779" w:rsidP="00043779">
      <w:pPr>
        <w:tabs>
          <w:tab w:val="clear" w:pos="567"/>
        </w:tabs>
        <w:spacing w:line="240" w:lineRule="auto"/>
        <w:rPr>
          <w:szCs w:val="22"/>
        </w:rPr>
      </w:pPr>
    </w:p>
    <w:p w14:paraId="21F30928" w14:textId="77777777" w:rsidR="00043779" w:rsidRPr="00D75D37" w:rsidRDefault="00993DE8" w:rsidP="00043779">
      <w:pPr>
        <w:tabs>
          <w:tab w:val="clear" w:pos="567"/>
        </w:tabs>
        <w:suppressAutoHyphens/>
        <w:spacing w:line="240" w:lineRule="auto"/>
        <w:rPr>
          <w:szCs w:val="22"/>
        </w:rPr>
      </w:pPr>
      <w:r w:rsidRPr="00D75D37">
        <w:rPr>
          <w:b/>
        </w:rPr>
        <w:t>Lesið allan fylgiseðilinn</w:t>
      </w:r>
      <w:r w:rsidRPr="00D75D37">
        <w:rPr>
          <w:b/>
        </w:rPr>
        <w:t xml:space="preserve"> vandlega áður en byrjað er að nota lyfið. Í honum eru mikilvægar upplýsingar.</w:t>
      </w:r>
    </w:p>
    <w:p w14:paraId="03B2F536" w14:textId="77777777" w:rsidR="00043779" w:rsidRPr="00D75D37" w:rsidRDefault="00993DE8" w:rsidP="00043779">
      <w:pPr>
        <w:numPr>
          <w:ilvl w:val="0"/>
          <w:numId w:val="3"/>
        </w:numPr>
        <w:tabs>
          <w:tab w:val="clear" w:pos="567"/>
        </w:tabs>
        <w:spacing w:line="240" w:lineRule="auto"/>
        <w:ind w:left="567" w:right="-2" w:hanging="567"/>
        <w:rPr>
          <w:szCs w:val="22"/>
        </w:rPr>
      </w:pPr>
      <w:r w:rsidRPr="00D75D37">
        <w:t>Geymið fylgiseðilinn. Nauðsynlegt getur verið að lesa hann síðar.</w:t>
      </w:r>
    </w:p>
    <w:p w14:paraId="0375DC82" w14:textId="77777777" w:rsidR="00043779" w:rsidRPr="00D75D37" w:rsidRDefault="00993DE8" w:rsidP="00043779">
      <w:pPr>
        <w:numPr>
          <w:ilvl w:val="0"/>
          <w:numId w:val="3"/>
        </w:numPr>
        <w:tabs>
          <w:tab w:val="clear" w:pos="567"/>
        </w:tabs>
        <w:spacing w:line="240" w:lineRule="auto"/>
        <w:ind w:left="567" w:right="-2" w:hanging="567"/>
        <w:rPr>
          <w:szCs w:val="22"/>
        </w:rPr>
      </w:pPr>
      <w:r w:rsidRPr="00D75D37">
        <w:t>Leitið til læknisins eða lyfjafræðings ef þörf er á frekari upplýsingum.</w:t>
      </w:r>
    </w:p>
    <w:p w14:paraId="5B990A11" w14:textId="77777777" w:rsidR="00043779" w:rsidRPr="00D75D37" w:rsidRDefault="00993DE8" w:rsidP="00043779">
      <w:pPr>
        <w:spacing w:line="240" w:lineRule="auto"/>
        <w:ind w:left="567" w:right="-2" w:hanging="567"/>
        <w:rPr>
          <w:szCs w:val="22"/>
        </w:rPr>
      </w:pPr>
      <w:r w:rsidRPr="00D75D37">
        <w:t>-</w:t>
      </w:r>
      <w:r w:rsidRPr="00D75D37">
        <w:tab/>
        <w:t xml:space="preserve">Þessu lyfi hefur verið ávísað til </w:t>
      </w:r>
      <w:r w:rsidRPr="00D75D37">
        <w:t>persónulegra nota. Ekki má gefa það öðrum. Það getur valdið þeim skaða, jafnvel þótt um sömu sjúkdómseinkenni sé að ræða.</w:t>
      </w:r>
    </w:p>
    <w:p w14:paraId="192419C7" w14:textId="77777777" w:rsidR="00043779" w:rsidRPr="00D75D37" w:rsidRDefault="00993DE8" w:rsidP="0042361A">
      <w:pPr>
        <w:numPr>
          <w:ilvl w:val="0"/>
          <w:numId w:val="3"/>
        </w:numPr>
        <w:spacing w:line="240" w:lineRule="auto"/>
        <w:ind w:left="567" w:hanging="567"/>
        <w:rPr>
          <w:szCs w:val="22"/>
        </w:rPr>
      </w:pPr>
      <w:r w:rsidRPr="00D75D37">
        <w:t>Látið lækninn eða lyfjafræðing vita um allar aukaverkanir.</w:t>
      </w:r>
      <w:r w:rsidRPr="00D75D37">
        <w:rPr>
          <w:color w:val="FF0000"/>
        </w:rPr>
        <w:t xml:space="preserve"> </w:t>
      </w:r>
      <w:r w:rsidRPr="00D75D37">
        <w:t>Þetta gildir einnig um aukaverkanir sem ekki er minnst á í þessum fylgiseðl</w:t>
      </w:r>
      <w:r w:rsidRPr="00D75D37">
        <w:t>i. Sjá kafla</w:t>
      </w:r>
      <w:r w:rsidR="0042361A" w:rsidRPr="00D75D37">
        <w:t> </w:t>
      </w:r>
      <w:r w:rsidRPr="00D75D37">
        <w:t>4.</w:t>
      </w:r>
    </w:p>
    <w:p w14:paraId="18FD947A" w14:textId="77777777" w:rsidR="00043779" w:rsidRPr="00D75D37" w:rsidRDefault="00043779" w:rsidP="00043779">
      <w:pPr>
        <w:tabs>
          <w:tab w:val="clear" w:pos="567"/>
        </w:tabs>
        <w:spacing w:line="240" w:lineRule="auto"/>
        <w:ind w:right="-2"/>
        <w:rPr>
          <w:szCs w:val="22"/>
        </w:rPr>
      </w:pPr>
    </w:p>
    <w:p w14:paraId="5335D41A" w14:textId="77777777" w:rsidR="00043779" w:rsidRPr="00D75D37" w:rsidRDefault="00043779" w:rsidP="00043779">
      <w:pPr>
        <w:tabs>
          <w:tab w:val="clear" w:pos="567"/>
        </w:tabs>
        <w:spacing w:line="240" w:lineRule="auto"/>
        <w:ind w:right="-2"/>
        <w:rPr>
          <w:szCs w:val="22"/>
        </w:rPr>
      </w:pPr>
    </w:p>
    <w:p w14:paraId="5316C3BC" w14:textId="77777777" w:rsidR="00043779" w:rsidRPr="00D75D37" w:rsidRDefault="00993DE8" w:rsidP="003370BE">
      <w:pPr>
        <w:numPr>
          <w:ilvl w:val="12"/>
          <w:numId w:val="0"/>
        </w:numPr>
        <w:tabs>
          <w:tab w:val="clear" w:pos="567"/>
        </w:tabs>
        <w:spacing w:line="240" w:lineRule="auto"/>
        <w:ind w:right="-2"/>
        <w:rPr>
          <w:szCs w:val="22"/>
        </w:rPr>
      </w:pPr>
      <w:r w:rsidRPr="00D75D37">
        <w:rPr>
          <w:b/>
        </w:rPr>
        <w:t>Í fylgiseðlinum eru eftirfarandi kaflar:</w:t>
      </w:r>
    </w:p>
    <w:p w14:paraId="2B5FD86B" w14:textId="77777777" w:rsidR="00043779" w:rsidRPr="00D75D37" w:rsidRDefault="00993DE8" w:rsidP="00043779">
      <w:pPr>
        <w:numPr>
          <w:ilvl w:val="12"/>
          <w:numId w:val="0"/>
        </w:numPr>
        <w:tabs>
          <w:tab w:val="clear" w:pos="567"/>
          <w:tab w:val="left" w:pos="426"/>
        </w:tabs>
        <w:spacing w:line="240" w:lineRule="auto"/>
        <w:ind w:right="-29"/>
        <w:rPr>
          <w:szCs w:val="22"/>
        </w:rPr>
      </w:pPr>
      <w:r w:rsidRPr="00D75D37">
        <w:t>1.</w:t>
      </w:r>
      <w:r w:rsidRPr="00D75D37">
        <w:tab/>
        <w:t>Upplýsingar um Cuprior og við hverju það er notað</w:t>
      </w:r>
    </w:p>
    <w:p w14:paraId="16FE4189" w14:textId="77777777" w:rsidR="00043779" w:rsidRPr="00D75D37" w:rsidRDefault="00993DE8" w:rsidP="00043779">
      <w:pPr>
        <w:numPr>
          <w:ilvl w:val="12"/>
          <w:numId w:val="0"/>
        </w:numPr>
        <w:tabs>
          <w:tab w:val="clear" w:pos="567"/>
          <w:tab w:val="left" w:pos="426"/>
        </w:tabs>
        <w:spacing w:line="240" w:lineRule="auto"/>
        <w:ind w:right="-29"/>
        <w:rPr>
          <w:szCs w:val="22"/>
        </w:rPr>
      </w:pPr>
      <w:r w:rsidRPr="00D75D37">
        <w:t>2.</w:t>
      </w:r>
      <w:r w:rsidRPr="00D75D37">
        <w:tab/>
        <w:t>Áður en byrjað er að nota Cuprior</w:t>
      </w:r>
    </w:p>
    <w:p w14:paraId="3324F53E" w14:textId="77777777" w:rsidR="00043779" w:rsidRPr="00D75D37" w:rsidRDefault="00993DE8" w:rsidP="00043779">
      <w:pPr>
        <w:numPr>
          <w:ilvl w:val="12"/>
          <w:numId w:val="0"/>
        </w:numPr>
        <w:tabs>
          <w:tab w:val="clear" w:pos="567"/>
          <w:tab w:val="left" w:pos="426"/>
        </w:tabs>
        <w:spacing w:line="240" w:lineRule="auto"/>
        <w:ind w:right="-29"/>
        <w:rPr>
          <w:szCs w:val="22"/>
        </w:rPr>
      </w:pPr>
      <w:r w:rsidRPr="00D75D37">
        <w:t>3.</w:t>
      </w:r>
      <w:r w:rsidRPr="00D75D37">
        <w:tab/>
        <w:t>Hvernig nota á Cuprior</w:t>
      </w:r>
    </w:p>
    <w:p w14:paraId="2BE12883" w14:textId="77777777" w:rsidR="00043779" w:rsidRPr="00D75D37" w:rsidRDefault="00993DE8" w:rsidP="00043779">
      <w:pPr>
        <w:numPr>
          <w:ilvl w:val="12"/>
          <w:numId w:val="0"/>
        </w:numPr>
        <w:tabs>
          <w:tab w:val="clear" w:pos="567"/>
          <w:tab w:val="left" w:pos="426"/>
        </w:tabs>
        <w:spacing w:line="240" w:lineRule="auto"/>
        <w:ind w:right="-29"/>
        <w:rPr>
          <w:szCs w:val="22"/>
        </w:rPr>
      </w:pPr>
      <w:r w:rsidRPr="00D75D37">
        <w:t>4.</w:t>
      </w:r>
      <w:r w:rsidRPr="00D75D37">
        <w:tab/>
        <w:t>Hugsanlegar aukaverkanir</w:t>
      </w:r>
    </w:p>
    <w:p w14:paraId="77DBED06" w14:textId="77777777" w:rsidR="00043779" w:rsidRPr="00D75D37" w:rsidRDefault="00993DE8" w:rsidP="00043779">
      <w:pPr>
        <w:tabs>
          <w:tab w:val="clear" w:pos="567"/>
          <w:tab w:val="left" w:pos="426"/>
        </w:tabs>
        <w:spacing w:line="240" w:lineRule="auto"/>
        <w:ind w:right="-29"/>
        <w:rPr>
          <w:szCs w:val="22"/>
        </w:rPr>
      </w:pPr>
      <w:r w:rsidRPr="00D75D37">
        <w:t>5.</w:t>
      </w:r>
      <w:r w:rsidRPr="00D75D37">
        <w:tab/>
        <w:t>Hvernig geyma á Cuprior</w:t>
      </w:r>
    </w:p>
    <w:p w14:paraId="4B20EB4D" w14:textId="77777777" w:rsidR="00043779" w:rsidRPr="00D75D37" w:rsidRDefault="00993DE8" w:rsidP="00043779">
      <w:pPr>
        <w:tabs>
          <w:tab w:val="clear" w:pos="567"/>
          <w:tab w:val="left" w:pos="426"/>
        </w:tabs>
        <w:spacing w:line="240" w:lineRule="auto"/>
        <w:ind w:right="-29"/>
        <w:rPr>
          <w:szCs w:val="22"/>
        </w:rPr>
      </w:pPr>
      <w:r w:rsidRPr="00D75D37">
        <w:t>6.</w:t>
      </w:r>
      <w:r w:rsidRPr="00D75D37">
        <w:tab/>
        <w:t xml:space="preserve">Pakkningar og </w:t>
      </w:r>
      <w:r w:rsidRPr="00D75D37">
        <w:t>aðrar upplýsingar</w:t>
      </w:r>
    </w:p>
    <w:p w14:paraId="48EFC702" w14:textId="77777777" w:rsidR="00043779" w:rsidRPr="00D75D37" w:rsidRDefault="00043779" w:rsidP="00043779">
      <w:pPr>
        <w:numPr>
          <w:ilvl w:val="12"/>
          <w:numId w:val="0"/>
        </w:numPr>
        <w:tabs>
          <w:tab w:val="clear" w:pos="567"/>
        </w:tabs>
        <w:spacing w:line="240" w:lineRule="auto"/>
        <w:ind w:right="-2"/>
        <w:rPr>
          <w:szCs w:val="22"/>
        </w:rPr>
      </w:pPr>
    </w:p>
    <w:p w14:paraId="31B26FFE" w14:textId="77777777" w:rsidR="00043779" w:rsidRPr="00D75D37" w:rsidRDefault="00043779" w:rsidP="00043779">
      <w:pPr>
        <w:numPr>
          <w:ilvl w:val="12"/>
          <w:numId w:val="0"/>
        </w:numPr>
        <w:tabs>
          <w:tab w:val="clear" w:pos="567"/>
        </w:tabs>
        <w:spacing w:line="240" w:lineRule="auto"/>
        <w:rPr>
          <w:szCs w:val="22"/>
        </w:rPr>
      </w:pPr>
    </w:p>
    <w:p w14:paraId="257F3C11" w14:textId="77777777" w:rsidR="00043779" w:rsidRPr="00D75D37" w:rsidRDefault="00993DE8" w:rsidP="00043779">
      <w:pPr>
        <w:spacing w:line="240" w:lineRule="auto"/>
        <w:ind w:right="-2"/>
        <w:rPr>
          <w:b/>
          <w:szCs w:val="22"/>
        </w:rPr>
      </w:pPr>
      <w:r w:rsidRPr="00D75D37">
        <w:rPr>
          <w:b/>
        </w:rPr>
        <w:t>1.</w:t>
      </w:r>
      <w:r w:rsidRPr="00D75D37">
        <w:rPr>
          <w:b/>
        </w:rPr>
        <w:tab/>
        <w:t>Upplýsingar um Cuprior og við hverju það er notað</w:t>
      </w:r>
    </w:p>
    <w:p w14:paraId="1D301505" w14:textId="77777777" w:rsidR="00043779" w:rsidRPr="00D75D37" w:rsidRDefault="00043779" w:rsidP="00043779">
      <w:pPr>
        <w:numPr>
          <w:ilvl w:val="12"/>
          <w:numId w:val="0"/>
        </w:numPr>
        <w:tabs>
          <w:tab w:val="clear" w:pos="567"/>
        </w:tabs>
        <w:spacing w:line="240" w:lineRule="auto"/>
        <w:rPr>
          <w:szCs w:val="22"/>
        </w:rPr>
      </w:pPr>
    </w:p>
    <w:p w14:paraId="58A3272C" w14:textId="77777777" w:rsidR="00043779" w:rsidRPr="00D75D37" w:rsidRDefault="00993DE8" w:rsidP="00043779">
      <w:pPr>
        <w:numPr>
          <w:ilvl w:val="12"/>
          <w:numId w:val="0"/>
        </w:numPr>
        <w:tabs>
          <w:tab w:val="clear" w:pos="567"/>
        </w:tabs>
        <w:spacing w:line="240" w:lineRule="auto"/>
        <w:rPr>
          <w:szCs w:val="22"/>
        </w:rPr>
      </w:pPr>
      <w:r w:rsidRPr="00D75D37">
        <w:t>Cuprior er lyf sem notað er til meðferðar á Wilsons sjúkdómi og inniheldur virka efnið tríentín.</w:t>
      </w:r>
    </w:p>
    <w:p w14:paraId="0622B255" w14:textId="77777777" w:rsidR="00043779" w:rsidRPr="00D75D37" w:rsidRDefault="00043779" w:rsidP="00043779">
      <w:pPr>
        <w:numPr>
          <w:ilvl w:val="12"/>
          <w:numId w:val="0"/>
        </w:numPr>
        <w:tabs>
          <w:tab w:val="clear" w:pos="567"/>
        </w:tabs>
        <w:spacing w:line="240" w:lineRule="auto"/>
        <w:rPr>
          <w:szCs w:val="22"/>
        </w:rPr>
      </w:pPr>
    </w:p>
    <w:p w14:paraId="7C201734" w14:textId="77777777" w:rsidR="00043779" w:rsidRPr="00D75D37" w:rsidRDefault="00993DE8" w:rsidP="00043779">
      <w:pPr>
        <w:numPr>
          <w:ilvl w:val="12"/>
          <w:numId w:val="0"/>
        </w:numPr>
        <w:tabs>
          <w:tab w:val="clear" w:pos="567"/>
        </w:tabs>
        <w:spacing w:line="240" w:lineRule="auto"/>
        <w:rPr>
          <w:szCs w:val="22"/>
        </w:rPr>
      </w:pPr>
      <w:r w:rsidRPr="00D75D37">
        <w:t>Wilsons sjúkdómur er arfgengt ástand þar sem líkaminn getur ekki flutt kopar um líkamann á venjulegan hátt eða fjarlægt kopar á venjulegan hátt með seytingu frá lifur inn í meltingarveginn. Þetta þýðir að það litla magn af kopar sem fæst úr mat og drykk sa</w:t>
      </w:r>
      <w:r w:rsidRPr="00D75D37">
        <w:t xml:space="preserve">fnast upp í óhóflegt magn og getur valdið lifrarskemmdum og </w:t>
      </w:r>
      <w:r w:rsidR="00086ADE" w:rsidRPr="00D75D37">
        <w:t xml:space="preserve">truflunum </w:t>
      </w:r>
      <w:r w:rsidRPr="00D75D37">
        <w:t xml:space="preserve">í taugakerfi. Lyfið </w:t>
      </w:r>
      <w:r w:rsidR="00AA42A9" w:rsidRPr="00D75D37">
        <w:t>v</w:t>
      </w:r>
      <w:r w:rsidR="00086ADE" w:rsidRPr="00D75D37">
        <w:t>e</w:t>
      </w:r>
      <w:r w:rsidR="004E5CD2" w:rsidRPr="00D75D37">
        <w:t xml:space="preserve">rkar aðallega með því að </w:t>
      </w:r>
      <w:r w:rsidRPr="00D75D37">
        <w:t>bin</w:t>
      </w:r>
      <w:r w:rsidR="004E5CD2" w:rsidRPr="00D75D37">
        <w:t>da</w:t>
      </w:r>
      <w:r w:rsidRPr="00D75D37">
        <w:t xml:space="preserve">st kopar í líkamanum sem </w:t>
      </w:r>
      <w:r w:rsidR="00A35AC6" w:rsidRPr="00D75D37">
        <w:t xml:space="preserve">síðan </w:t>
      </w:r>
      <w:r w:rsidRPr="00D75D37">
        <w:t>gerir það að verkum að hann útskilst með þvagi, sem hjálpar til við að draga úr magni kopars.</w:t>
      </w:r>
      <w:r w:rsidR="004E5CD2" w:rsidRPr="00D75D37">
        <w:t xml:space="preserve"> Það getur einnig tengst kopar í meltingarveginum og dregur þannig úr magninu sem tekið er upp í líkamann.</w:t>
      </w:r>
    </w:p>
    <w:p w14:paraId="76272C29" w14:textId="77777777" w:rsidR="00043779" w:rsidRPr="00D75D37" w:rsidRDefault="00993DE8" w:rsidP="0042361A">
      <w:pPr>
        <w:numPr>
          <w:ilvl w:val="12"/>
          <w:numId w:val="0"/>
        </w:numPr>
        <w:tabs>
          <w:tab w:val="clear" w:pos="567"/>
        </w:tabs>
        <w:spacing w:line="240" w:lineRule="auto"/>
        <w:rPr>
          <w:szCs w:val="22"/>
        </w:rPr>
      </w:pPr>
      <w:r w:rsidRPr="00D75D37">
        <w:t>Cuprior er gefið fullorðnum, unglingum og börnum 5</w:t>
      </w:r>
      <w:r w:rsidR="0042361A" w:rsidRPr="00D75D37">
        <w:t> </w:t>
      </w:r>
      <w:r w:rsidRPr="00D75D37">
        <w:t>ára og eldri sem þola ekki annað lyf sem notað er til að meðhöndla sjúkdóminn, sem kallast penicillamín.</w:t>
      </w:r>
    </w:p>
    <w:p w14:paraId="57D60DEA" w14:textId="77777777" w:rsidR="00043779" w:rsidRPr="00D75D37" w:rsidRDefault="00043779" w:rsidP="00043779">
      <w:pPr>
        <w:tabs>
          <w:tab w:val="clear" w:pos="567"/>
        </w:tabs>
        <w:spacing w:line="240" w:lineRule="auto"/>
        <w:ind w:right="-2"/>
        <w:rPr>
          <w:szCs w:val="22"/>
        </w:rPr>
      </w:pPr>
    </w:p>
    <w:p w14:paraId="49E0AEF0" w14:textId="77777777" w:rsidR="00043779" w:rsidRPr="00D75D37" w:rsidRDefault="00043779" w:rsidP="00043779">
      <w:pPr>
        <w:tabs>
          <w:tab w:val="clear" w:pos="567"/>
        </w:tabs>
        <w:spacing w:line="240" w:lineRule="auto"/>
        <w:ind w:right="-2"/>
        <w:rPr>
          <w:szCs w:val="22"/>
        </w:rPr>
      </w:pPr>
    </w:p>
    <w:p w14:paraId="4BA3FA5D" w14:textId="77777777" w:rsidR="00043779" w:rsidRPr="00D75D37" w:rsidRDefault="00993DE8" w:rsidP="00043779">
      <w:pPr>
        <w:spacing w:line="240" w:lineRule="auto"/>
        <w:ind w:right="-2"/>
        <w:rPr>
          <w:b/>
          <w:szCs w:val="22"/>
        </w:rPr>
      </w:pPr>
      <w:r w:rsidRPr="00D75D37">
        <w:rPr>
          <w:b/>
        </w:rPr>
        <w:t>2</w:t>
      </w:r>
      <w:r w:rsidRPr="00D75D37">
        <w:rPr>
          <w:b/>
        </w:rPr>
        <w:t>.</w:t>
      </w:r>
      <w:r w:rsidRPr="00D75D37">
        <w:rPr>
          <w:b/>
        </w:rPr>
        <w:tab/>
        <w:t>Áður en byrjað er að nota Cuprior</w:t>
      </w:r>
    </w:p>
    <w:p w14:paraId="6CC89F12" w14:textId="77777777" w:rsidR="00043779" w:rsidRPr="00D75D37" w:rsidRDefault="00043779" w:rsidP="00B311CC"/>
    <w:p w14:paraId="678B54D9" w14:textId="77777777" w:rsidR="00043779" w:rsidRPr="00D75D37" w:rsidRDefault="00993DE8" w:rsidP="00043779">
      <w:pPr>
        <w:numPr>
          <w:ilvl w:val="12"/>
          <w:numId w:val="0"/>
        </w:numPr>
        <w:tabs>
          <w:tab w:val="clear" w:pos="567"/>
        </w:tabs>
        <w:spacing w:line="240" w:lineRule="auto"/>
        <w:outlineLvl w:val="0"/>
        <w:rPr>
          <w:b/>
          <w:szCs w:val="22"/>
        </w:rPr>
      </w:pPr>
      <w:r w:rsidRPr="00D75D37">
        <w:rPr>
          <w:b/>
        </w:rPr>
        <w:t>Ekki má nota Cuprior</w:t>
      </w:r>
    </w:p>
    <w:p w14:paraId="6742E478" w14:textId="77777777" w:rsidR="00043779" w:rsidRPr="00D75D37" w:rsidRDefault="00993DE8" w:rsidP="00043779">
      <w:pPr>
        <w:numPr>
          <w:ilvl w:val="12"/>
          <w:numId w:val="0"/>
        </w:numPr>
        <w:tabs>
          <w:tab w:val="clear" w:pos="567"/>
        </w:tabs>
        <w:spacing w:line="240" w:lineRule="auto"/>
        <w:outlineLvl w:val="0"/>
        <w:rPr>
          <w:szCs w:val="22"/>
        </w:rPr>
      </w:pPr>
      <w:r w:rsidRPr="00D75D37">
        <w:t>Ef um er að ræða ofnæmi fyrir tríentíni eða einhverju öðru innihaldsefni lyfsins (talin upp í kafla</w:t>
      </w:r>
      <w:r w:rsidR="0042361A" w:rsidRPr="00D75D37">
        <w:t> </w:t>
      </w:r>
      <w:r w:rsidRPr="00D75D37">
        <w:t>6).</w:t>
      </w:r>
    </w:p>
    <w:p w14:paraId="0C43AF0E" w14:textId="77777777" w:rsidR="00043779" w:rsidRPr="00D75D37" w:rsidRDefault="00043779" w:rsidP="00043779">
      <w:pPr>
        <w:numPr>
          <w:ilvl w:val="12"/>
          <w:numId w:val="0"/>
        </w:numPr>
        <w:tabs>
          <w:tab w:val="clear" w:pos="567"/>
        </w:tabs>
        <w:spacing w:line="240" w:lineRule="auto"/>
        <w:rPr>
          <w:szCs w:val="22"/>
        </w:rPr>
      </w:pPr>
    </w:p>
    <w:p w14:paraId="1B9F6F4D" w14:textId="77777777" w:rsidR="00043779" w:rsidRPr="00D75D37" w:rsidRDefault="00993DE8" w:rsidP="00043779">
      <w:pPr>
        <w:numPr>
          <w:ilvl w:val="12"/>
          <w:numId w:val="0"/>
        </w:numPr>
        <w:tabs>
          <w:tab w:val="clear" w:pos="567"/>
        </w:tabs>
        <w:spacing w:line="240" w:lineRule="auto"/>
        <w:outlineLvl w:val="0"/>
        <w:rPr>
          <w:szCs w:val="22"/>
        </w:rPr>
      </w:pPr>
      <w:r w:rsidRPr="00D75D37">
        <w:rPr>
          <w:b/>
        </w:rPr>
        <w:t>Varnaðarorð og varúðarreglur</w:t>
      </w:r>
    </w:p>
    <w:p w14:paraId="4E7D8DD3" w14:textId="77777777" w:rsidR="00043779" w:rsidRPr="00D75D37" w:rsidRDefault="00993DE8" w:rsidP="00043779">
      <w:pPr>
        <w:numPr>
          <w:ilvl w:val="12"/>
          <w:numId w:val="0"/>
        </w:numPr>
        <w:tabs>
          <w:tab w:val="clear" w:pos="567"/>
        </w:tabs>
        <w:spacing w:line="240" w:lineRule="auto"/>
        <w:rPr>
          <w:szCs w:val="22"/>
        </w:rPr>
      </w:pPr>
      <w:r w:rsidRPr="00D75D37">
        <w:t>Leitið ráða hjá lækninum eða lyfjafræðingi áður en Cuprior er no</w:t>
      </w:r>
      <w:r w:rsidRPr="00D75D37">
        <w:t>tað.</w:t>
      </w:r>
    </w:p>
    <w:p w14:paraId="41B6C1FA" w14:textId="77777777" w:rsidR="00043779" w:rsidRPr="00D75D37" w:rsidRDefault="00043779" w:rsidP="00043779">
      <w:pPr>
        <w:numPr>
          <w:ilvl w:val="12"/>
          <w:numId w:val="0"/>
        </w:numPr>
        <w:tabs>
          <w:tab w:val="clear" w:pos="567"/>
        </w:tabs>
        <w:spacing w:line="240" w:lineRule="auto"/>
        <w:rPr>
          <w:szCs w:val="22"/>
        </w:rPr>
      </w:pPr>
    </w:p>
    <w:p w14:paraId="1B3C63FF" w14:textId="77777777" w:rsidR="00043779" w:rsidRPr="00D75D37" w:rsidRDefault="00993DE8" w:rsidP="00043779">
      <w:pPr>
        <w:numPr>
          <w:ilvl w:val="12"/>
          <w:numId w:val="0"/>
        </w:numPr>
        <w:tabs>
          <w:tab w:val="clear" w:pos="567"/>
        </w:tabs>
        <w:spacing w:line="240" w:lineRule="auto"/>
        <w:rPr>
          <w:szCs w:val="22"/>
        </w:rPr>
      </w:pPr>
      <w:r w:rsidRPr="00D75D37">
        <w:t>Ef þú notar annað lyf sem inniheldur tríentín gæti læknirinn breytt dagskammtinum, fjölda taflna eða fjölda skipta sem þú tekur lyfið á dag þegar skipt er yfir í meðferð með Cuprior.</w:t>
      </w:r>
    </w:p>
    <w:p w14:paraId="76D4EEBF" w14:textId="77777777" w:rsidR="00043779" w:rsidRPr="00D75D37" w:rsidRDefault="00043779" w:rsidP="00043779">
      <w:pPr>
        <w:numPr>
          <w:ilvl w:val="12"/>
          <w:numId w:val="0"/>
        </w:numPr>
        <w:tabs>
          <w:tab w:val="clear" w:pos="567"/>
        </w:tabs>
        <w:spacing w:line="240" w:lineRule="auto"/>
        <w:rPr>
          <w:szCs w:val="22"/>
        </w:rPr>
      </w:pPr>
    </w:p>
    <w:p w14:paraId="61D80FAB" w14:textId="77777777" w:rsidR="00043779" w:rsidRPr="00D75D37" w:rsidRDefault="00993DE8" w:rsidP="00043779">
      <w:pPr>
        <w:numPr>
          <w:ilvl w:val="12"/>
          <w:numId w:val="0"/>
        </w:numPr>
        <w:tabs>
          <w:tab w:val="clear" w:pos="567"/>
        </w:tabs>
        <w:spacing w:line="240" w:lineRule="auto"/>
        <w:rPr>
          <w:szCs w:val="22"/>
        </w:rPr>
      </w:pPr>
      <w:r w:rsidRPr="00D75D37">
        <w:t xml:space="preserve">Einkennin geta versnað fyrst eftir að meðferðin er hafin. Ef </w:t>
      </w:r>
      <w:r w:rsidRPr="00D75D37">
        <w:t>þetta gerist, verður þú að segja lækninum frá því.</w:t>
      </w:r>
    </w:p>
    <w:p w14:paraId="38DDFDBF" w14:textId="77777777" w:rsidR="00043779" w:rsidRPr="00D75D37" w:rsidRDefault="00043779" w:rsidP="00043779">
      <w:pPr>
        <w:numPr>
          <w:ilvl w:val="12"/>
          <w:numId w:val="0"/>
        </w:numPr>
        <w:tabs>
          <w:tab w:val="clear" w:pos="567"/>
        </w:tabs>
        <w:spacing w:line="240" w:lineRule="auto"/>
        <w:rPr>
          <w:szCs w:val="22"/>
        </w:rPr>
      </w:pPr>
    </w:p>
    <w:p w14:paraId="375C4E12" w14:textId="77777777" w:rsidR="00043779" w:rsidRPr="00D75D37" w:rsidRDefault="00993DE8" w:rsidP="00043779">
      <w:pPr>
        <w:numPr>
          <w:ilvl w:val="12"/>
          <w:numId w:val="0"/>
        </w:numPr>
        <w:tabs>
          <w:tab w:val="clear" w:pos="567"/>
        </w:tabs>
        <w:spacing w:line="240" w:lineRule="auto"/>
        <w:rPr>
          <w:szCs w:val="22"/>
        </w:rPr>
      </w:pPr>
      <w:r w:rsidRPr="00D75D37">
        <w:lastRenderedPageBreak/>
        <w:t>Læknirinn tekur reglulega blóð- og þvagprufur til að tryggja að þú fáir réttan skammt af Cuprior til að hægt sé að hafa stjórn á einkennunum og koparmagninu.</w:t>
      </w:r>
    </w:p>
    <w:p w14:paraId="6B2BDF87" w14:textId="77777777" w:rsidR="00043779" w:rsidRPr="00D75D37" w:rsidRDefault="00043779" w:rsidP="00043779">
      <w:pPr>
        <w:numPr>
          <w:ilvl w:val="12"/>
          <w:numId w:val="0"/>
        </w:numPr>
        <w:tabs>
          <w:tab w:val="clear" w:pos="567"/>
        </w:tabs>
        <w:spacing w:line="240" w:lineRule="auto"/>
        <w:rPr>
          <w:szCs w:val="22"/>
        </w:rPr>
      </w:pPr>
    </w:p>
    <w:p w14:paraId="0D2B39D4" w14:textId="77777777" w:rsidR="00043779" w:rsidRPr="00D75D37" w:rsidRDefault="00993DE8" w:rsidP="00043779">
      <w:pPr>
        <w:numPr>
          <w:ilvl w:val="12"/>
          <w:numId w:val="0"/>
        </w:numPr>
        <w:tabs>
          <w:tab w:val="clear" w:pos="567"/>
        </w:tabs>
        <w:spacing w:line="240" w:lineRule="auto"/>
        <w:rPr>
          <w:szCs w:val="22"/>
        </w:rPr>
      </w:pPr>
      <w:r w:rsidRPr="00D75D37">
        <w:t>Þú skalt láta lækninn vita ef þú færð einhver</w:t>
      </w:r>
      <w:r w:rsidRPr="00D75D37">
        <w:t>jar aukaverkanir, því það getur bent til þess að auka eða minnka þurfi skammtinn af Cuprior.</w:t>
      </w:r>
    </w:p>
    <w:p w14:paraId="4E563030" w14:textId="77777777" w:rsidR="00043779" w:rsidRPr="00D75D37" w:rsidRDefault="00043779" w:rsidP="00043779">
      <w:pPr>
        <w:numPr>
          <w:ilvl w:val="12"/>
          <w:numId w:val="0"/>
        </w:numPr>
        <w:tabs>
          <w:tab w:val="clear" w:pos="567"/>
        </w:tabs>
        <w:spacing w:line="240" w:lineRule="auto"/>
        <w:rPr>
          <w:szCs w:val="22"/>
        </w:rPr>
      </w:pPr>
    </w:p>
    <w:p w14:paraId="5B8387CA" w14:textId="77777777" w:rsidR="00043779" w:rsidRPr="00D75D37" w:rsidRDefault="00993DE8" w:rsidP="00043779">
      <w:pPr>
        <w:numPr>
          <w:ilvl w:val="12"/>
          <w:numId w:val="0"/>
        </w:numPr>
        <w:tabs>
          <w:tab w:val="clear" w:pos="567"/>
        </w:tabs>
        <w:spacing w:line="240" w:lineRule="auto"/>
        <w:ind w:right="-2"/>
        <w:rPr>
          <w:szCs w:val="22"/>
        </w:rPr>
      </w:pPr>
      <w:r w:rsidRPr="00D75D37">
        <w:t xml:space="preserve">Lyfið getur einnig dregið úr magni járns í blóðinu og hugsanlegt er að læknirinn ávísi </w:t>
      </w:r>
      <w:r w:rsidR="00086ADE" w:rsidRPr="00D75D37">
        <w:t>upp</w:t>
      </w:r>
      <w:r w:rsidRPr="00D75D37">
        <w:t xml:space="preserve">bótarjárni (sjá kaflann </w:t>
      </w:r>
      <w:r w:rsidRPr="00D75D37">
        <w:rPr>
          <w:cs/>
        </w:rPr>
        <w:t>„</w:t>
      </w:r>
      <w:r w:rsidRPr="00D75D37">
        <w:t>Notkun annarra lyfja samhliða Cuprior</w:t>
      </w:r>
      <w:r w:rsidRPr="00D75D37">
        <w:rPr>
          <w:cs/>
        </w:rPr>
        <w:t xml:space="preserve">“ </w:t>
      </w:r>
      <w:r w:rsidRPr="00D75D37">
        <w:t>hér á ef</w:t>
      </w:r>
      <w:r w:rsidRPr="00D75D37">
        <w:t>tir).</w:t>
      </w:r>
    </w:p>
    <w:p w14:paraId="5FFD2EDE" w14:textId="77777777" w:rsidR="00043779" w:rsidRPr="00D75D37" w:rsidRDefault="00043779" w:rsidP="00043779">
      <w:pPr>
        <w:numPr>
          <w:ilvl w:val="12"/>
          <w:numId w:val="0"/>
        </w:numPr>
        <w:tabs>
          <w:tab w:val="clear" w:pos="567"/>
        </w:tabs>
        <w:spacing w:line="240" w:lineRule="auto"/>
        <w:ind w:right="-2"/>
        <w:rPr>
          <w:szCs w:val="22"/>
        </w:rPr>
      </w:pPr>
    </w:p>
    <w:p w14:paraId="0EFBD65D" w14:textId="77777777" w:rsidR="00043779" w:rsidRPr="00D75D37" w:rsidRDefault="00993DE8" w:rsidP="00043779">
      <w:pPr>
        <w:numPr>
          <w:ilvl w:val="12"/>
          <w:numId w:val="0"/>
        </w:numPr>
        <w:tabs>
          <w:tab w:val="clear" w:pos="567"/>
        </w:tabs>
        <w:spacing w:line="240" w:lineRule="auto"/>
        <w:ind w:right="-2"/>
        <w:rPr>
          <w:szCs w:val="22"/>
        </w:rPr>
      </w:pPr>
      <w:r w:rsidRPr="00D75D37">
        <w:t>Ef þú ert með nýrnasjúkdóm, mun læknirinn fylgjast reglulega með því að meðferðarskammturinn sé réttur og hafi ekki áhrif á nýrnastarfsemina.</w:t>
      </w:r>
    </w:p>
    <w:p w14:paraId="6E5B6DD9" w14:textId="77777777" w:rsidR="00043779" w:rsidRPr="00D75D37" w:rsidRDefault="00043779" w:rsidP="00043779">
      <w:pPr>
        <w:numPr>
          <w:ilvl w:val="12"/>
          <w:numId w:val="0"/>
        </w:numPr>
        <w:tabs>
          <w:tab w:val="clear" w:pos="567"/>
        </w:tabs>
        <w:spacing w:line="240" w:lineRule="auto"/>
        <w:ind w:right="-2"/>
        <w:rPr>
          <w:szCs w:val="22"/>
        </w:rPr>
      </w:pPr>
    </w:p>
    <w:p w14:paraId="44920349" w14:textId="77777777" w:rsidR="00043779" w:rsidRPr="00D75D37" w:rsidRDefault="00993DE8" w:rsidP="00043779">
      <w:pPr>
        <w:numPr>
          <w:ilvl w:val="12"/>
          <w:numId w:val="0"/>
        </w:numPr>
        <w:tabs>
          <w:tab w:val="clear" w:pos="567"/>
        </w:tabs>
        <w:spacing w:line="240" w:lineRule="auto"/>
        <w:ind w:right="-2"/>
        <w:rPr>
          <w:szCs w:val="22"/>
        </w:rPr>
      </w:pPr>
      <w:r w:rsidRPr="00D75D37">
        <w:t>Samhliðameðferð með tríentíni og öðru lyfi sem inniheldur sink er ekki ráðlögð.</w:t>
      </w:r>
    </w:p>
    <w:p w14:paraId="3094DF43" w14:textId="77777777" w:rsidR="00043779" w:rsidRPr="00D75D37" w:rsidRDefault="00043779" w:rsidP="00043779">
      <w:pPr>
        <w:numPr>
          <w:ilvl w:val="12"/>
          <w:numId w:val="0"/>
        </w:numPr>
        <w:tabs>
          <w:tab w:val="clear" w:pos="567"/>
        </w:tabs>
        <w:spacing w:line="240" w:lineRule="auto"/>
        <w:ind w:right="-2"/>
        <w:rPr>
          <w:szCs w:val="22"/>
        </w:rPr>
      </w:pPr>
    </w:p>
    <w:p w14:paraId="5A45DBB7" w14:textId="77777777" w:rsidR="00043779" w:rsidRPr="00D75D37" w:rsidRDefault="00993DE8" w:rsidP="00043779">
      <w:pPr>
        <w:tabs>
          <w:tab w:val="clear" w:pos="567"/>
        </w:tabs>
        <w:autoSpaceDE w:val="0"/>
        <w:autoSpaceDN w:val="0"/>
        <w:adjustRightInd w:val="0"/>
        <w:spacing w:line="240" w:lineRule="auto"/>
        <w:rPr>
          <w:rFonts w:eastAsia="SimSun"/>
          <w:szCs w:val="22"/>
        </w:rPr>
      </w:pPr>
      <w:r w:rsidRPr="00D75D37">
        <w:t xml:space="preserve">Tilkynnt hefur verið um </w:t>
      </w:r>
      <w:r w:rsidRPr="00D75D37">
        <w:t>viðbrögð sem líkjast rauðum úlfum (einkenni geta m.a. verið viðvarandi útbrot, hiti, liðverkir og þreyta) hjá sumum sjúklingum sem skipt hafa yfir í lyf sem inniheldur tríentín eftir að hafa notað lyf sem inniheldur penicillamín. Hins vegar var ekki hægt a</w:t>
      </w:r>
      <w:r w:rsidRPr="00D75D37">
        <w:t>ð ákvarða hvort viðbrögðin voru vegna tríentíns eða fyrri meðferðar með penicillamíni.</w:t>
      </w:r>
    </w:p>
    <w:p w14:paraId="450AD52B" w14:textId="77777777" w:rsidR="00043779" w:rsidRPr="00D75D37" w:rsidRDefault="00043779" w:rsidP="00043779">
      <w:pPr>
        <w:numPr>
          <w:ilvl w:val="12"/>
          <w:numId w:val="0"/>
        </w:numPr>
        <w:tabs>
          <w:tab w:val="clear" w:pos="567"/>
        </w:tabs>
        <w:spacing w:line="240" w:lineRule="auto"/>
        <w:ind w:right="-2"/>
        <w:rPr>
          <w:szCs w:val="22"/>
        </w:rPr>
      </w:pPr>
    </w:p>
    <w:p w14:paraId="4BA0BCB8" w14:textId="77777777" w:rsidR="00043779" w:rsidRPr="00D75D37" w:rsidRDefault="00993DE8" w:rsidP="00043779">
      <w:pPr>
        <w:rPr>
          <w:rFonts w:eastAsia="SimSun"/>
          <w:b/>
          <w:bCs/>
          <w:szCs w:val="22"/>
        </w:rPr>
      </w:pPr>
      <w:r w:rsidRPr="00D75D37">
        <w:rPr>
          <w:b/>
        </w:rPr>
        <w:t>Börn og unglingar</w:t>
      </w:r>
    </w:p>
    <w:p w14:paraId="7074C079" w14:textId="77777777" w:rsidR="00043779" w:rsidRPr="00D75D37" w:rsidRDefault="00993DE8" w:rsidP="00043779">
      <w:pPr>
        <w:rPr>
          <w:szCs w:val="22"/>
        </w:rPr>
      </w:pPr>
      <w:r w:rsidRPr="00D75D37">
        <w:t>Læknirinn mun hafa eftirlit oftar til að tryggja að magn kopars haldist í viðeigandi magni fyrir eðlilegan vöxt og andlegan þroska.</w:t>
      </w:r>
    </w:p>
    <w:p w14:paraId="4A08D5CC" w14:textId="77777777" w:rsidR="00043779" w:rsidRPr="00D75D37" w:rsidRDefault="00993DE8" w:rsidP="00043779">
      <w:pPr>
        <w:rPr>
          <w:szCs w:val="22"/>
        </w:rPr>
      </w:pPr>
      <w:r w:rsidRPr="00D75D37">
        <w:t>Lyfið er ekki ætla</w:t>
      </w:r>
      <w:r w:rsidRPr="00D75D37">
        <w:t>ð börnum yngri en 5</w:t>
      </w:r>
      <w:r w:rsidR="0042361A" w:rsidRPr="00D75D37">
        <w:t> </w:t>
      </w:r>
      <w:r w:rsidRPr="00D75D37">
        <w:t>ára.</w:t>
      </w:r>
    </w:p>
    <w:p w14:paraId="4FFEC60E" w14:textId="77777777" w:rsidR="00043779" w:rsidRPr="00D75D37" w:rsidRDefault="00043779" w:rsidP="00043779">
      <w:pPr>
        <w:rPr>
          <w:szCs w:val="22"/>
        </w:rPr>
      </w:pPr>
    </w:p>
    <w:p w14:paraId="7C00E3D8" w14:textId="77777777" w:rsidR="00043779" w:rsidRPr="00D75D37" w:rsidRDefault="00993DE8" w:rsidP="00043779">
      <w:pPr>
        <w:numPr>
          <w:ilvl w:val="12"/>
          <w:numId w:val="0"/>
        </w:numPr>
        <w:tabs>
          <w:tab w:val="clear" w:pos="567"/>
        </w:tabs>
        <w:spacing w:line="240" w:lineRule="auto"/>
        <w:ind w:right="-2"/>
        <w:rPr>
          <w:szCs w:val="22"/>
        </w:rPr>
      </w:pPr>
      <w:r w:rsidRPr="00D75D37">
        <w:rPr>
          <w:b/>
        </w:rPr>
        <w:t>Notkun annarra lyfja samhliða Cuprior</w:t>
      </w:r>
    </w:p>
    <w:p w14:paraId="4931D0BA" w14:textId="77777777" w:rsidR="00043779" w:rsidRPr="00D75D37" w:rsidRDefault="00993DE8" w:rsidP="00043779">
      <w:pPr>
        <w:numPr>
          <w:ilvl w:val="12"/>
          <w:numId w:val="0"/>
        </w:numPr>
        <w:tabs>
          <w:tab w:val="clear" w:pos="567"/>
        </w:tabs>
        <w:spacing w:line="240" w:lineRule="auto"/>
        <w:ind w:right="-2"/>
        <w:rPr>
          <w:szCs w:val="22"/>
        </w:rPr>
      </w:pPr>
      <w:r w:rsidRPr="00D75D37">
        <w:t>Látið lækninn vita um öll önnur lyf sem eru notuð, hafa nýlega verið notuð eða kynnu að verða notuð.</w:t>
      </w:r>
    </w:p>
    <w:p w14:paraId="172141C5" w14:textId="77777777" w:rsidR="00043779" w:rsidRPr="00D75D37" w:rsidRDefault="00043779" w:rsidP="00043779">
      <w:pPr>
        <w:numPr>
          <w:ilvl w:val="12"/>
          <w:numId w:val="0"/>
        </w:numPr>
        <w:tabs>
          <w:tab w:val="clear" w:pos="567"/>
        </w:tabs>
        <w:spacing w:line="240" w:lineRule="auto"/>
        <w:ind w:right="-2"/>
        <w:rPr>
          <w:szCs w:val="22"/>
        </w:rPr>
      </w:pPr>
    </w:p>
    <w:p w14:paraId="71E4E001" w14:textId="77777777" w:rsidR="00043779" w:rsidRPr="00D75D37" w:rsidRDefault="00993DE8" w:rsidP="00043779">
      <w:pPr>
        <w:rPr>
          <w:szCs w:val="22"/>
        </w:rPr>
      </w:pPr>
      <w:r w:rsidRPr="00D75D37">
        <w:t xml:space="preserve">Einkum verður þú að segja lækninum frá því ef þú tekur </w:t>
      </w:r>
      <w:r w:rsidR="00086ADE" w:rsidRPr="00D75D37">
        <w:t>upp</w:t>
      </w:r>
      <w:r w:rsidRPr="00D75D37">
        <w:t>bótarjárn eða sýrubindandi lyf (lyf sem draga úr óþægindum eftir máltíðir). Ef þú tekur þessi lyf gætir þú þurft að taka Cuprior á öðrum tíma dagsins, annars er ekki víst að Cuprior v</w:t>
      </w:r>
      <w:r w:rsidR="00086ADE" w:rsidRPr="00D75D37">
        <w:t>e</w:t>
      </w:r>
      <w:r w:rsidRPr="00D75D37">
        <w:t xml:space="preserve">rki eins vel. </w:t>
      </w:r>
      <w:r w:rsidRPr="00D75D37">
        <w:t xml:space="preserve">Ef þú tekur </w:t>
      </w:r>
      <w:r w:rsidR="00086ADE" w:rsidRPr="00D75D37">
        <w:t>upp</w:t>
      </w:r>
      <w:r w:rsidRPr="00D75D37">
        <w:t xml:space="preserve">bótarjárn skaltu ganga úr skugga um að a.m.k. tvær klukkustundir séu liðnar frá töku Cuprior þegar þú tekur </w:t>
      </w:r>
      <w:r w:rsidR="00086ADE" w:rsidRPr="00D75D37">
        <w:t>upp</w:t>
      </w:r>
      <w:r w:rsidRPr="00D75D37">
        <w:t>bótarjárnið.</w:t>
      </w:r>
    </w:p>
    <w:p w14:paraId="74728477" w14:textId="77777777" w:rsidR="00043779" w:rsidRPr="00D75D37" w:rsidRDefault="00043779" w:rsidP="00043779">
      <w:pPr>
        <w:rPr>
          <w:szCs w:val="22"/>
        </w:rPr>
      </w:pPr>
    </w:p>
    <w:p w14:paraId="6850BE0B" w14:textId="77777777" w:rsidR="00043779" w:rsidRPr="00D75D37" w:rsidRDefault="00993DE8" w:rsidP="00043779">
      <w:pPr>
        <w:numPr>
          <w:ilvl w:val="12"/>
          <w:numId w:val="0"/>
        </w:numPr>
        <w:tabs>
          <w:tab w:val="clear" w:pos="567"/>
        </w:tabs>
        <w:spacing w:line="240" w:lineRule="auto"/>
        <w:ind w:right="-2"/>
        <w:outlineLvl w:val="0"/>
        <w:rPr>
          <w:b/>
          <w:szCs w:val="22"/>
        </w:rPr>
      </w:pPr>
      <w:r w:rsidRPr="00D75D37">
        <w:rPr>
          <w:b/>
        </w:rPr>
        <w:t>Meðganga og brjóstagjöf</w:t>
      </w:r>
    </w:p>
    <w:p w14:paraId="7C978CBA" w14:textId="77777777" w:rsidR="00043779" w:rsidRPr="00D75D37" w:rsidRDefault="00993DE8" w:rsidP="00043779">
      <w:pPr>
        <w:numPr>
          <w:ilvl w:val="12"/>
          <w:numId w:val="0"/>
        </w:numPr>
        <w:tabs>
          <w:tab w:val="clear" w:pos="567"/>
        </w:tabs>
        <w:spacing w:line="240" w:lineRule="auto"/>
        <w:rPr>
          <w:szCs w:val="22"/>
        </w:rPr>
      </w:pPr>
      <w:r w:rsidRPr="00D75D37">
        <w:t>Við meðgöngu, brjóstagjöf, grun um þungun eða ef þungun er fyrirhuguð skal leita ráða hjá læ</w:t>
      </w:r>
      <w:r w:rsidRPr="00D75D37">
        <w:t>kninum áður en lyfið er notað.</w:t>
      </w:r>
    </w:p>
    <w:p w14:paraId="5CFEA884" w14:textId="77777777" w:rsidR="00043779" w:rsidRPr="00D75D37" w:rsidRDefault="00043779" w:rsidP="00043779">
      <w:pPr>
        <w:numPr>
          <w:ilvl w:val="12"/>
          <w:numId w:val="0"/>
        </w:numPr>
        <w:tabs>
          <w:tab w:val="clear" w:pos="567"/>
        </w:tabs>
        <w:spacing w:line="240" w:lineRule="auto"/>
        <w:rPr>
          <w:szCs w:val="22"/>
        </w:rPr>
      </w:pPr>
    </w:p>
    <w:p w14:paraId="3093ADFD" w14:textId="77777777" w:rsidR="00043779" w:rsidRPr="00D75D37" w:rsidRDefault="00993DE8" w:rsidP="00043779">
      <w:pPr>
        <w:numPr>
          <w:ilvl w:val="12"/>
          <w:numId w:val="0"/>
        </w:numPr>
        <w:tabs>
          <w:tab w:val="clear" w:pos="567"/>
        </w:tabs>
        <w:spacing w:line="240" w:lineRule="auto"/>
        <w:rPr>
          <w:szCs w:val="22"/>
        </w:rPr>
      </w:pPr>
      <w:r w:rsidRPr="00D75D37">
        <w:t>Mjög mikilvægt er að halda áfram meðferð til að draga úr magni kopars á meðgöngu. Þú skalt ræða hugsanlegan ávinning af meðferðinni við lækninn og íhuga hugsanlega áhættu. Læknirinn mun ráðleggja þér hvaða meðferð og skammtu</w:t>
      </w:r>
      <w:r w:rsidRPr="00D75D37">
        <w:t xml:space="preserve">r </w:t>
      </w:r>
      <w:r w:rsidR="00C125D0" w:rsidRPr="00D75D37">
        <w:t xml:space="preserve">á </w:t>
      </w:r>
      <w:r w:rsidRPr="00D75D37">
        <w:t xml:space="preserve">best við </w:t>
      </w:r>
      <w:r w:rsidR="00C125D0" w:rsidRPr="00D75D37">
        <w:t xml:space="preserve">í </w:t>
      </w:r>
      <w:r w:rsidRPr="00D75D37">
        <w:t>þín</w:t>
      </w:r>
      <w:r w:rsidR="00C125D0" w:rsidRPr="00D75D37">
        <w:t>u</w:t>
      </w:r>
      <w:r w:rsidRPr="00D75D37">
        <w:t xml:space="preserve"> </w:t>
      </w:r>
      <w:r w:rsidR="00C125D0" w:rsidRPr="00D75D37">
        <w:t>tilviki</w:t>
      </w:r>
      <w:r w:rsidRPr="00D75D37">
        <w:t>.</w:t>
      </w:r>
    </w:p>
    <w:p w14:paraId="2C869B2D" w14:textId="77777777" w:rsidR="00043779" w:rsidRPr="00D75D37" w:rsidRDefault="00043779" w:rsidP="00043779">
      <w:pPr>
        <w:numPr>
          <w:ilvl w:val="12"/>
          <w:numId w:val="0"/>
        </w:numPr>
        <w:tabs>
          <w:tab w:val="clear" w:pos="567"/>
        </w:tabs>
        <w:spacing w:line="240" w:lineRule="auto"/>
        <w:rPr>
          <w:szCs w:val="22"/>
        </w:rPr>
      </w:pPr>
    </w:p>
    <w:p w14:paraId="42FBE623" w14:textId="77777777" w:rsidR="00043779" w:rsidRPr="00D75D37" w:rsidRDefault="00993DE8" w:rsidP="00043779">
      <w:pPr>
        <w:rPr>
          <w:szCs w:val="22"/>
        </w:rPr>
      </w:pPr>
      <w:r w:rsidRPr="00D75D37">
        <w:t>Ef þú ert þunguð og tekur Cuprior, verður fylgst með þér alla meðgönguna hvað varðar hugsanleg áhrif á barnið eða breytingar á magni kopars. Þegar barnið fæðist, verður einnig fylgst með magni kopars í blóði barnsins.</w:t>
      </w:r>
    </w:p>
    <w:p w14:paraId="54B8AFEB" w14:textId="77777777" w:rsidR="00043779" w:rsidRPr="00D75D37" w:rsidRDefault="00043779" w:rsidP="00043779">
      <w:pPr>
        <w:rPr>
          <w:szCs w:val="22"/>
        </w:rPr>
      </w:pPr>
    </w:p>
    <w:p w14:paraId="4C41B717" w14:textId="77777777" w:rsidR="00043779" w:rsidRPr="00D75D37" w:rsidRDefault="00993DE8" w:rsidP="00043779">
      <w:pPr>
        <w:rPr>
          <w:szCs w:val="22"/>
        </w:rPr>
      </w:pPr>
      <w:r w:rsidRPr="00D75D37">
        <w:t>Ekki er</w:t>
      </w:r>
      <w:r w:rsidRPr="00D75D37">
        <w:t xml:space="preserve"> þekkt hvort Cuprior geti borist í brjóstamjólk. Mikilvægt er að láta lækninn vita ef þú ert með barn á brjósti eða hefur hug á því.</w:t>
      </w:r>
      <w:r w:rsidRPr="00D75D37">
        <w:rPr>
          <w:color w:val="000000"/>
        </w:rPr>
        <w:t xml:space="preserve"> Læknirinn mun þá hjálpa þér að ákveða hvort hætta eigi brjóstagjöf eða hætta töku Cuprior, miðað við kosti brjóstagjafar fy</w:t>
      </w:r>
      <w:r w:rsidRPr="00D75D37">
        <w:rPr>
          <w:color w:val="000000"/>
        </w:rPr>
        <w:t xml:space="preserve">rir barnið og ávinning af Cuprior fyrir móðurina. </w:t>
      </w:r>
      <w:r w:rsidRPr="00D75D37">
        <w:t xml:space="preserve">Læknirinn mun ákveða hvaða meðferð og skammtur </w:t>
      </w:r>
      <w:r w:rsidR="00C125D0" w:rsidRPr="00D75D37">
        <w:t xml:space="preserve">á </w:t>
      </w:r>
      <w:r w:rsidRPr="00D75D37">
        <w:t xml:space="preserve">best við </w:t>
      </w:r>
      <w:r w:rsidR="00C125D0" w:rsidRPr="00D75D37">
        <w:t xml:space="preserve">í </w:t>
      </w:r>
      <w:r w:rsidRPr="00D75D37">
        <w:t>þín</w:t>
      </w:r>
      <w:r w:rsidR="00C125D0" w:rsidRPr="00D75D37">
        <w:t>u</w:t>
      </w:r>
      <w:r w:rsidRPr="00D75D37">
        <w:t xml:space="preserve"> </w:t>
      </w:r>
      <w:r w:rsidR="00C125D0" w:rsidRPr="00D75D37">
        <w:t>tilviki</w:t>
      </w:r>
      <w:r w:rsidRPr="00D75D37">
        <w:t>.</w:t>
      </w:r>
    </w:p>
    <w:p w14:paraId="1019DCB4" w14:textId="77777777" w:rsidR="00043779" w:rsidRPr="00D75D37" w:rsidRDefault="00043779" w:rsidP="00043779">
      <w:pPr>
        <w:numPr>
          <w:ilvl w:val="12"/>
          <w:numId w:val="0"/>
        </w:numPr>
        <w:tabs>
          <w:tab w:val="clear" w:pos="567"/>
        </w:tabs>
        <w:spacing w:line="240" w:lineRule="auto"/>
        <w:rPr>
          <w:szCs w:val="22"/>
        </w:rPr>
      </w:pPr>
    </w:p>
    <w:p w14:paraId="4B3495B8" w14:textId="77777777" w:rsidR="00043779" w:rsidRPr="00D75D37" w:rsidRDefault="00993DE8" w:rsidP="00043779">
      <w:pPr>
        <w:numPr>
          <w:ilvl w:val="12"/>
          <w:numId w:val="0"/>
        </w:numPr>
        <w:tabs>
          <w:tab w:val="clear" w:pos="567"/>
        </w:tabs>
        <w:spacing w:line="240" w:lineRule="auto"/>
        <w:ind w:right="-2"/>
        <w:outlineLvl w:val="0"/>
        <w:rPr>
          <w:szCs w:val="22"/>
        </w:rPr>
      </w:pPr>
      <w:r w:rsidRPr="00D75D37">
        <w:rPr>
          <w:b/>
        </w:rPr>
        <w:t>Akstur og notkun véla</w:t>
      </w:r>
    </w:p>
    <w:p w14:paraId="3B6093C1" w14:textId="77777777" w:rsidR="00043779" w:rsidRPr="00D75D37" w:rsidRDefault="00993DE8" w:rsidP="00043779">
      <w:pPr>
        <w:numPr>
          <w:ilvl w:val="12"/>
          <w:numId w:val="0"/>
        </w:numPr>
        <w:tabs>
          <w:tab w:val="clear" w:pos="567"/>
        </w:tabs>
        <w:spacing w:line="240" w:lineRule="auto"/>
        <w:ind w:right="-2"/>
        <w:rPr>
          <w:szCs w:val="22"/>
        </w:rPr>
      </w:pPr>
      <w:r w:rsidRPr="00D75D37">
        <w:t>Ekki er gert ráð fyrir að Cuprior hafi áhrif á hæfni til aksturs eða notkunar tækja eða véla.</w:t>
      </w:r>
    </w:p>
    <w:p w14:paraId="031119C6" w14:textId="77777777" w:rsidR="00043779" w:rsidRPr="00D75D37" w:rsidRDefault="00043779" w:rsidP="00043779">
      <w:pPr>
        <w:numPr>
          <w:ilvl w:val="12"/>
          <w:numId w:val="0"/>
        </w:numPr>
        <w:tabs>
          <w:tab w:val="clear" w:pos="567"/>
        </w:tabs>
        <w:spacing w:line="240" w:lineRule="auto"/>
        <w:ind w:right="-2"/>
        <w:rPr>
          <w:szCs w:val="22"/>
        </w:rPr>
      </w:pPr>
    </w:p>
    <w:p w14:paraId="42167F6C" w14:textId="77777777" w:rsidR="00043779" w:rsidRPr="00D75D37" w:rsidRDefault="00043779" w:rsidP="00043779">
      <w:pPr>
        <w:numPr>
          <w:ilvl w:val="12"/>
          <w:numId w:val="0"/>
        </w:numPr>
        <w:tabs>
          <w:tab w:val="clear" w:pos="567"/>
        </w:tabs>
        <w:spacing w:line="240" w:lineRule="auto"/>
        <w:ind w:right="-2"/>
        <w:rPr>
          <w:szCs w:val="22"/>
        </w:rPr>
      </w:pPr>
    </w:p>
    <w:p w14:paraId="74231871" w14:textId="77777777" w:rsidR="00043779" w:rsidRPr="00D75D37" w:rsidRDefault="00993DE8" w:rsidP="00043779">
      <w:pPr>
        <w:spacing w:line="240" w:lineRule="auto"/>
        <w:ind w:right="-2"/>
        <w:rPr>
          <w:b/>
          <w:szCs w:val="22"/>
        </w:rPr>
      </w:pPr>
      <w:r w:rsidRPr="00D75D37">
        <w:rPr>
          <w:b/>
        </w:rPr>
        <w:t>3.</w:t>
      </w:r>
      <w:r w:rsidRPr="00D75D37">
        <w:rPr>
          <w:b/>
        </w:rPr>
        <w:tab/>
        <w:t>Hvernig no</w:t>
      </w:r>
      <w:r w:rsidRPr="00D75D37">
        <w:rPr>
          <w:b/>
        </w:rPr>
        <w:t>ta á Cuprior</w:t>
      </w:r>
    </w:p>
    <w:p w14:paraId="016D9F77" w14:textId="77777777" w:rsidR="00043779" w:rsidRPr="00D75D37" w:rsidRDefault="00043779" w:rsidP="00043779">
      <w:pPr>
        <w:numPr>
          <w:ilvl w:val="12"/>
          <w:numId w:val="0"/>
        </w:numPr>
        <w:tabs>
          <w:tab w:val="clear" w:pos="567"/>
        </w:tabs>
        <w:spacing w:line="240" w:lineRule="auto"/>
        <w:ind w:right="-2"/>
        <w:rPr>
          <w:szCs w:val="22"/>
        </w:rPr>
      </w:pPr>
    </w:p>
    <w:p w14:paraId="658B47CF" w14:textId="77777777" w:rsidR="00043779" w:rsidRPr="00D75D37" w:rsidRDefault="00993DE8" w:rsidP="00043779">
      <w:pPr>
        <w:numPr>
          <w:ilvl w:val="12"/>
          <w:numId w:val="0"/>
        </w:numPr>
        <w:tabs>
          <w:tab w:val="clear" w:pos="567"/>
        </w:tabs>
        <w:spacing w:line="240" w:lineRule="auto"/>
        <w:ind w:right="-2"/>
        <w:rPr>
          <w:szCs w:val="22"/>
        </w:rPr>
      </w:pPr>
      <w:r w:rsidRPr="00D75D37">
        <w:t>Notið lyfið alltaf eins og læknirinn eða lyfjafræðingur hefur sagt til um. Ef ekki er ljóst hvernig nota á lyfið skal leita upplýsinga hjá lækninum eða lyfjafræðingi.</w:t>
      </w:r>
    </w:p>
    <w:p w14:paraId="2B4EB727" w14:textId="77777777" w:rsidR="00043779" w:rsidRPr="00D75D37" w:rsidRDefault="00043779" w:rsidP="00043779">
      <w:pPr>
        <w:numPr>
          <w:ilvl w:val="12"/>
          <w:numId w:val="0"/>
        </w:numPr>
        <w:tabs>
          <w:tab w:val="clear" w:pos="567"/>
        </w:tabs>
        <w:spacing w:line="240" w:lineRule="auto"/>
        <w:ind w:right="-2"/>
        <w:rPr>
          <w:szCs w:val="22"/>
        </w:rPr>
      </w:pPr>
    </w:p>
    <w:p w14:paraId="05D52824" w14:textId="77777777" w:rsidR="00043779" w:rsidRPr="00D75D37" w:rsidRDefault="00993DE8" w:rsidP="0042361A">
      <w:pPr>
        <w:numPr>
          <w:ilvl w:val="12"/>
          <w:numId w:val="0"/>
        </w:numPr>
        <w:tabs>
          <w:tab w:val="clear" w:pos="567"/>
        </w:tabs>
        <w:spacing w:line="240" w:lineRule="auto"/>
        <w:ind w:right="-2"/>
        <w:rPr>
          <w:szCs w:val="22"/>
        </w:rPr>
      </w:pPr>
      <w:r w:rsidRPr="00D75D37">
        <w:t xml:space="preserve">Hjá fullorðnum á öllum aldri er ráðlagður heildarskammtur á </w:t>
      </w:r>
      <w:r w:rsidRPr="00D75D37">
        <w:t>sólarhring 3 til 6½</w:t>
      </w:r>
      <w:r w:rsidR="0042361A" w:rsidRPr="00D75D37">
        <w:t> </w:t>
      </w:r>
      <w:r w:rsidRPr="00D75D37">
        <w:t>tafla á dag (sem gerir samtals 450 til 975</w:t>
      </w:r>
      <w:r w:rsidR="0042361A" w:rsidRPr="00D75D37">
        <w:t> </w:t>
      </w:r>
      <w:r w:rsidRPr="00D75D37">
        <w:t xml:space="preserve">mg). Dagskammtinum verður skipt í 2 til 4 smærri skammta til að taka yfir daginn. Læknirinn segir þér hversu margar töflur þú átt að taka og hversu oft á dag. Töflunum má skipta í tvennt ef </w:t>
      </w:r>
      <w:r w:rsidRPr="00D75D37">
        <w:t>þörf krefur.</w:t>
      </w:r>
    </w:p>
    <w:p w14:paraId="5D719FCE" w14:textId="77777777" w:rsidR="00043779" w:rsidRPr="00D75D37" w:rsidRDefault="00043779" w:rsidP="00043779">
      <w:pPr>
        <w:rPr>
          <w:szCs w:val="22"/>
        </w:rPr>
      </w:pPr>
    </w:p>
    <w:p w14:paraId="6B0C7A8C" w14:textId="77777777" w:rsidR="00043779" w:rsidRPr="00D75D37" w:rsidRDefault="00993DE8" w:rsidP="00043779">
      <w:pPr>
        <w:keepNext/>
        <w:autoSpaceDE w:val="0"/>
        <w:autoSpaceDN w:val="0"/>
        <w:adjustRightInd w:val="0"/>
        <w:spacing w:line="240" w:lineRule="auto"/>
        <w:rPr>
          <w:b/>
          <w:bCs/>
          <w:szCs w:val="22"/>
        </w:rPr>
      </w:pPr>
      <w:r w:rsidRPr="00D75D37">
        <w:rPr>
          <w:b/>
        </w:rPr>
        <w:t>Notkun h</w:t>
      </w:r>
      <w:r w:rsidR="00D918C1" w:rsidRPr="00D75D37">
        <w:rPr>
          <w:b/>
        </w:rPr>
        <w:t>anda</w:t>
      </w:r>
      <w:r w:rsidRPr="00D75D37">
        <w:rPr>
          <w:b/>
        </w:rPr>
        <w:t xml:space="preserve"> börnum og unglingum</w:t>
      </w:r>
    </w:p>
    <w:p w14:paraId="58C64F75" w14:textId="77777777" w:rsidR="00043779" w:rsidRPr="00D75D37" w:rsidRDefault="00993DE8" w:rsidP="00043779">
      <w:pPr>
        <w:rPr>
          <w:szCs w:val="22"/>
        </w:rPr>
      </w:pPr>
      <w:r w:rsidRPr="00D75D37">
        <w:t>Skammturinn sem þú tekur er venjulega minni en hjá fullorðnum og fer eftir aldri og líkamsþyngd.</w:t>
      </w:r>
    </w:p>
    <w:p w14:paraId="4AE32C6C" w14:textId="77777777" w:rsidR="00043779" w:rsidRPr="00D75D37" w:rsidRDefault="00993DE8" w:rsidP="0042361A">
      <w:pPr>
        <w:numPr>
          <w:ilvl w:val="12"/>
          <w:numId w:val="0"/>
        </w:numPr>
        <w:tabs>
          <w:tab w:val="clear" w:pos="567"/>
        </w:tabs>
        <w:spacing w:line="240" w:lineRule="auto"/>
        <w:ind w:right="-2"/>
        <w:rPr>
          <w:szCs w:val="22"/>
        </w:rPr>
      </w:pPr>
      <w:r w:rsidRPr="00D75D37">
        <w:t>Venjulegur heildardagskammtur er 225 til 600</w:t>
      </w:r>
      <w:r w:rsidR="0042361A" w:rsidRPr="00D75D37">
        <w:t> </w:t>
      </w:r>
      <w:r w:rsidRPr="00D75D37">
        <w:t>mg (1½ til 4</w:t>
      </w:r>
      <w:r w:rsidR="0042361A" w:rsidRPr="00D75D37">
        <w:t> </w:t>
      </w:r>
      <w:r w:rsidRPr="00D75D37">
        <w:t>töflur á dag), sem skiptist í 2 til 4 smærri skammta s</w:t>
      </w:r>
      <w:r w:rsidRPr="00D75D37">
        <w:t>em teknir eru yfir daginn. Læknirinn segir þér hversu margar töflur þú átt að taka og hversu oft á dag.</w:t>
      </w:r>
    </w:p>
    <w:p w14:paraId="082BFAD0" w14:textId="77777777" w:rsidR="00043779" w:rsidRPr="00D75D37" w:rsidRDefault="00043779" w:rsidP="00043779">
      <w:pPr>
        <w:numPr>
          <w:ilvl w:val="12"/>
          <w:numId w:val="0"/>
        </w:numPr>
        <w:tabs>
          <w:tab w:val="clear" w:pos="567"/>
        </w:tabs>
        <w:spacing w:line="240" w:lineRule="auto"/>
        <w:ind w:right="-2"/>
        <w:rPr>
          <w:szCs w:val="22"/>
        </w:rPr>
      </w:pPr>
    </w:p>
    <w:p w14:paraId="1A41AD4B" w14:textId="77777777" w:rsidR="00043779" w:rsidRPr="00D75D37" w:rsidRDefault="00993DE8" w:rsidP="00043779">
      <w:pPr>
        <w:rPr>
          <w:szCs w:val="22"/>
        </w:rPr>
      </w:pPr>
      <w:r w:rsidRPr="00D75D37">
        <w:t>Þegar þú hefur byrjað meðferðina gæti læknirinn aðlagað skammtinn á grundvelli svörunar við meðferðinni.</w:t>
      </w:r>
    </w:p>
    <w:p w14:paraId="64A1E4C5" w14:textId="77777777" w:rsidR="00043779" w:rsidRPr="00D75D37" w:rsidRDefault="00043779" w:rsidP="00043779">
      <w:pPr>
        <w:rPr>
          <w:szCs w:val="22"/>
        </w:rPr>
      </w:pPr>
    </w:p>
    <w:p w14:paraId="31D24132" w14:textId="77777777" w:rsidR="00043779" w:rsidRPr="00D75D37" w:rsidRDefault="00993DE8" w:rsidP="00043779">
      <w:pPr>
        <w:rPr>
          <w:szCs w:val="22"/>
        </w:rPr>
      </w:pPr>
      <w:r w:rsidRPr="00D75D37">
        <w:t xml:space="preserve">Gleypið töflurnar með vatni á fastandi maga, </w:t>
      </w:r>
      <w:r w:rsidRPr="00D75D37">
        <w:t>að minnsta kosti einni klukkustund fyrir máltíð</w:t>
      </w:r>
      <w:r w:rsidR="00C80342" w:rsidRPr="00D75D37">
        <w:t xml:space="preserve"> eða tveimur klukkustundum eftir máltíð og a.m.k. einni klukkustund frá inntöku annarra lyfja, fæðu eða mjólkur</w:t>
      </w:r>
      <w:r w:rsidRPr="00D75D37">
        <w:t>.</w:t>
      </w:r>
    </w:p>
    <w:p w14:paraId="6A1BD6A8" w14:textId="77777777" w:rsidR="00043779" w:rsidRPr="00D75D37" w:rsidRDefault="00043779" w:rsidP="00043779">
      <w:pPr>
        <w:rPr>
          <w:szCs w:val="22"/>
        </w:rPr>
      </w:pPr>
    </w:p>
    <w:p w14:paraId="4906CD69" w14:textId="77777777" w:rsidR="00043779" w:rsidRPr="00D75D37" w:rsidRDefault="00993DE8" w:rsidP="00043779">
      <w:pPr>
        <w:rPr>
          <w:szCs w:val="22"/>
        </w:rPr>
      </w:pPr>
      <w:r w:rsidRPr="00D75D37">
        <w:t xml:space="preserve">Ef þú tekur </w:t>
      </w:r>
      <w:r w:rsidR="00C125D0" w:rsidRPr="00D75D37">
        <w:t>upp</w:t>
      </w:r>
      <w:r w:rsidRPr="00D75D37">
        <w:t xml:space="preserve">bótarjárn, skaltu taka það a.m.k. tveimur klukkustundum eftir að þú hefur tekið </w:t>
      </w:r>
      <w:r w:rsidRPr="00D75D37">
        <w:t>skammt af Cuprior.</w:t>
      </w:r>
    </w:p>
    <w:p w14:paraId="250321F1" w14:textId="77777777" w:rsidR="00043779" w:rsidRPr="00D75D37" w:rsidRDefault="00043779" w:rsidP="00043779">
      <w:pPr>
        <w:numPr>
          <w:ilvl w:val="12"/>
          <w:numId w:val="0"/>
        </w:numPr>
        <w:tabs>
          <w:tab w:val="clear" w:pos="567"/>
        </w:tabs>
        <w:spacing w:line="240" w:lineRule="auto"/>
        <w:ind w:right="-2"/>
        <w:rPr>
          <w:szCs w:val="22"/>
        </w:rPr>
      </w:pPr>
    </w:p>
    <w:p w14:paraId="0439EA81" w14:textId="77777777" w:rsidR="00043779" w:rsidRPr="00D75D37" w:rsidRDefault="00993DE8" w:rsidP="00043779">
      <w:pPr>
        <w:numPr>
          <w:ilvl w:val="12"/>
          <w:numId w:val="0"/>
        </w:numPr>
        <w:tabs>
          <w:tab w:val="clear" w:pos="567"/>
        </w:tabs>
        <w:spacing w:line="240" w:lineRule="auto"/>
        <w:ind w:right="-2"/>
        <w:outlineLvl w:val="0"/>
        <w:rPr>
          <w:szCs w:val="22"/>
        </w:rPr>
      </w:pPr>
      <w:r w:rsidRPr="00D75D37">
        <w:rPr>
          <w:b/>
        </w:rPr>
        <w:t>Ef tekinn er stærri skammtur af Cuprior en mælt er fyrir um</w:t>
      </w:r>
    </w:p>
    <w:p w14:paraId="3CE60312" w14:textId="77777777" w:rsidR="00043779" w:rsidRPr="00D75D37" w:rsidRDefault="00993DE8" w:rsidP="00043779">
      <w:pPr>
        <w:rPr>
          <w:szCs w:val="22"/>
        </w:rPr>
      </w:pPr>
      <w:r w:rsidRPr="00D75D37">
        <w:t>Taktu Cuprior eingöngu eins og því var ávísað fyrir þig. Ef þú heldur að þú hafir tekið meira af Cuprior en þér var sagt, skaltu hafa samband við lækninn eða lyfjafræðing.</w:t>
      </w:r>
    </w:p>
    <w:p w14:paraId="5F10A9D2" w14:textId="77777777" w:rsidR="00043779" w:rsidRPr="00D75D37" w:rsidRDefault="00043779" w:rsidP="00043779">
      <w:pPr>
        <w:rPr>
          <w:szCs w:val="22"/>
        </w:rPr>
      </w:pPr>
    </w:p>
    <w:p w14:paraId="1D4FC6CA" w14:textId="77777777" w:rsidR="00043779" w:rsidRPr="00D75D37" w:rsidRDefault="00993DE8" w:rsidP="00043779">
      <w:pPr>
        <w:numPr>
          <w:ilvl w:val="12"/>
          <w:numId w:val="0"/>
        </w:numPr>
        <w:tabs>
          <w:tab w:val="clear" w:pos="567"/>
        </w:tabs>
        <w:spacing w:line="240" w:lineRule="auto"/>
        <w:ind w:right="-2"/>
        <w:outlineLvl w:val="0"/>
        <w:rPr>
          <w:szCs w:val="22"/>
        </w:rPr>
      </w:pPr>
      <w:r w:rsidRPr="00D75D37">
        <w:rPr>
          <w:b/>
        </w:rPr>
        <w:t xml:space="preserve">Ef </w:t>
      </w:r>
      <w:r w:rsidRPr="00D75D37">
        <w:rPr>
          <w:b/>
        </w:rPr>
        <w:t>gleymist að taka Cuprior</w:t>
      </w:r>
    </w:p>
    <w:p w14:paraId="188A03A2" w14:textId="77777777" w:rsidR="00043779" w:rsidRPr="00D75D37" w:rsidRDefault="00993DE8" w:rsidP="00043779">
      <w:pPr>
        <w:numPr>
          <w:ilvl w:val="12"/>
          <w:numId w:val="0"/>
        </w:numPr>
        <w:tabs>
          <w:tab w:val="clear" w:pos="567"/>
        </w:tabs>
        <w:spacing w:line="240" w:lineRule="auto"/>
        <w:ind w:right="-2"/>
        <w:rPr>
          <w:szCs w:val="22"/>
        </w:rPr>
      </w:pPr>
      <w:r w:rsidRPr="00D75D37">
        <w:t>Ekki á að tvöfalda skammt til að bæta upp skammt sem gleymst hefur að taka. Taktu næsta skammt á venjulegum tíma.</w:t>
      </w:r>
    </w:p>
    <w:p w14:paraId="01BA25F0" w14:textId="77777777" w:rsidR="00043779" w:rsidRPr="00D75D37" w:rsidRDefault="00043779" w:rsidP="00043779">
      <w:pPr>
        <w:numPr>
          <w:ilvl w:val="12"/>
          <w:numId w:val="0"/>
        </w:numPr>
        <w:tabs>
          <w:tab w:val="clear" w:pos="567"/>
        </w:tabs>
        <w:spacing w:line="240" w:lineRule="auto"/>
        <w:ind w:right="-29"/>
        <w:rPr>
          <w:szCs w:val="22"/>
        </w:rPr>
      </w:pPr>
    </w:p>
    <w:p w14:paraId="5D4E119F" w14:textId="77777777" w:rsidR="00043779" w:rsidRPr="00D75D37" w:rsidRDefault="00993DE8" w:rsidP="00043779">
      <w:pPr>
        <w:numPr>
          <w:ilvl w:val="12"/>
          <w:numId w:val="0"/>
        </w:numPr>
        <w:tabs>
          <w:tab w:val="clear" w:pos="567"/>
        </w:tabs>
        <w:spacing w:line="240" w:lineRule="auto"/>
        <w:ind w:right="-2"/>
        <w:rPr>
          <w:szCs w:val="22"/>
        </w:rPr>
      </w:pPr>
      <w:r w:rsidRPr="00D75D37">
        <w:t>Leitið til læknisins eða lyfjafræðings ef þörf er á frekari upplýsingum um notkun lyfsins.</w:t>
      </w:r>
    </w:p>
    <w:p w14:paraId="1706EBC4" w14:textId="77777777" w:rsidR="00043779" w:rsidRPr="00D75D37" w:rsidRDefault="00043779" w:rsidP="00043779">
      <w:pPr>
        <w:numPr>
          <w:ilvl w:val="12"/>
          <w:numId w:val="0"/>
        </w:numPr>
        <w:tabs>
          <w:tab w:val="clear" w:pos="567"/>
        </w:tabs>
        <w:spacing w:line="240" w:lineRule="auto"/>
        <w:ind w:right="-2"/>
        <w:rPr>
          <w:szCs w:val="22"/>
        </w:rPr>
      </w:pPr>
    </w:p>
    <w:p w14:paraId="7F8F7100" w14:textId="77777777" w:rsidR="00043779" w:rsidRPr="00D75D37" w:rsidRDefault="00993DE8" w:rsidP="00043779">
      <w:pPr>
        <w:numPr>
          <w:ilvl w:val="12"/>
          <w:numId w:val="0"/>
        </w:numPr>
        <w:tabs>
          <w:tab w:val="clear" w:pos="567"/>
        </w:tabs>
        <w:spacing w:line="240" w:lineRule="auto"/>
        <w:ind w:right="-2"/>
        <w:outlineLvl w:val="0"/>
        <w:rPr>
          <w:b/>
          <w:szCs w:val="22"/>
        </w:rPr>
      </w:pPr>
      <w:r w:rsidRPr="00D75D37">
        <w:rPr>
          <w:b/>
        </w:rPr>
        <w:t xml:space="preserve">Ef hætt er að nota </w:t>
      </w:r>
      <w:r w:rsidRPr="00D75D37">
        <w:rPr>
          <w:b/>
        </w:rPr>
        <w:t>Cuprior</w:t>
      </w:r>
    </w:p>
    <w:p w14:paraId="3CEF130C" w14:textId="77777777" w:rsidR="00043779" w:rsidRPr="00D75D37" w:rsidRDefault="00993DE8" w:rsidP="00043779">
      <w:pPr>
        <w:numPr>
          <w:ilvl w:val="12"/>
          <w:numId w:val="0"/>
        </w:numPr>
        <w:tabs>
          <w:tab w:val="clear" w:pos="567"/>
        </w:tabs>
        <w:spacing w:line="240" w:lineRule="auto"/>
        <w:ind w:right="-2"/>
        <w:outlineLvl w:val="0"/>
        <w:rPr>
          <w:szCs w:val="22"/>
        </w:rPr>
      </w:pPr>
      <w:r w:rsidRPr="00D75D37">
        <w:t>Lyfið er ætlað til langtíma notkunar. Ekki má hætta meðferð án samráðs við lækninn, jafnvel þótt þér líði betur, því Wilsons sjúkdómur er ævilangt ástand.</w:t>
      </w:r>
    </w:p>
    <w:p w14:paraId="3ABA8B8D" w14:textId="77777777" w:rsidR="00043779" w:rsidRPr="00D75D37" w:rsidRDefault="00043779" w:rsidP="00043779">
      <w:pPr>
        <w:numPr>
          <w:ilvl w:val="12"/>
          <w:numId w:val="0"/>
        </w:numPr>
        <w:tabs>
          <w:tab w:val="clear" w:pos="567"/>
        </w:tabs>
        <w:spacing w:line="240" w:lineRule="auto"/>
        <w:ind w:right="-29"/>
        <w:rPr>
          <w:szCs w:val="22"/>
        </w:rPr>
      </w:pPr>
    </w:p>
    <w:p w14:paraId="2188720C" w14:textId="77777777" w:rsidR="00043779" w:rsidRPr="00D75D37" w:rsidRDefault="00993DE8" w:rsidP="00043779">
      <w:pPr>
        <w:numPr>
          <w:ilvl w:val="12"/>
          <w:numId w:val="0"/>
        </w:numPr>
        <w:tabs>
          <w:tab w:val="clear" w:pos="567"/>
        </w:tabs>
        <w:spacing w:line="240" w:lineRule="auto"/>
        <w:ind w:right="-29"/>
        <w:rPr>
          <w:szCs w:val="22"/>
        </w:rPr>
      </w:pPr>
      <w:r w:rsidRPr="00D75D37">
        <w:t>Leitið til læknisins eða lyfjafræðings ef þörf er á frekari upplýsingum um notkun lyfsins.</w:t>
      </w:r>
    </w:p>
    <w:p w14:paraId="0A8BF753" w14:textId="77777777" w:rsidR="00043779" w:rsidRPr="00D75D37" w:rsidRDefault="00043779" w:rsidP="00043779">
      <w:pPr>
        <w:numPr>
          <w:ilvl w:val="12"/>
          <w:numId w:val="0"/>
        </w:numPr>
        <w:tabs>
          <w:tab w:val="clear" w:pos="567"/>
        </w:tabs>
        <w:spacing w:line="240" w:lineRule="auto"/>
        <w:rPr>
          <w:szCs w:val="22"/>
        </w:rPr>
      </w:pPr>
    </w:p>
    <w:p w14:paraId="369BF123" w14:textId="77777777" w:rsidR="00043779" w:rsidRPr="00D75D37" w:rsidRDefault="00043779" w:rsidP="00043779">
      <w:pPr>
        <w:numPr>
          <w:ilvl w:val="12"/>
          <w:numId w:val="0"/>
        </w:numPr>
        <w:tabs>
          <w:tab w:val="clear" w:pos="567"/>
        </w:tabs>
        <w:spacing w:line="240" w:lineRule="auto"/>
        <w:rPr>
          <w:szCs w:val="22"/>
        </w:rPr>
      </w:pPr>
    </w:p>
    <w:p w14:paraId="177E9838" w14:textId="77777777" w:rsidR="00043779" w:rsidRPr="00D75D37" w:rsidRDefault="00993DE8" w:rsidP="00043779">
      <w:pPr>
        <w:numPr>
          <w:ilvl w:val="12"/>
          <w:numId w:val="0"/>
        </w:numPr>
        <w:tabs>
          <w:tab w:val="clear" w:pos="567"/>
        </w:tabs>
        <w:spacing w:line="240" w:lineRule="auto"/>
        <w:ind w:left="567" w:right="-2" w:hanging="567"/>
        <w:rPr>
          <w:szCs w:val="22"/>
        </w:rPr>
      </w:pPr>
      <w:r w:rsidRPr="00D75D37">
        <w:rPr>
          <w:b/>
        </w:rPr>
        <w:t>4.</w:t>
      </w:r>
      <w:r w:rsidRPr="00D75D37">
        <w:rPr>
          <w:b/>
        </w:rPr>
        <w:tab/>
        <w:t>Hugsanlegar aukaverkanir</w:t>
      </w:r>
    </w:p>
    <w:p w14:paraId="6EA26146" w14:textId="77777777" w:rsidR="00043779" w:rsidRPr="00D75D37" w:rsidRDefault="00043779" w:rsidP="00043779">
      <w:pPr>
        <w:numPr>
          <w:ilvl w:val="12"/>
          <w:numId w:val="0"/>
        </w:numPr>
        <w:tabs>
          <w:tab w:val="clear" w:pos="567"/>
        </w:tabs>
        <w:spacing w:line="240" w:lineRule="auto"/>
        <w:rPr>
          <w:szCs w:val="22"/>
        </w:rPr>
      </w:pPr>
    </w:p>
    <w:p w14:paraId="667ABED3" w14:textId="77777777" w:rsidR="00043779" w:rsidRPr="00D75D37" w:rsidRDefault="00993DE8" w:rsidP="00043779">
      <w:pPr>
        <w:numPr>
          <w:ilvl w:val="12"/>
          <w:numId w:val="0"/>
        </w:numPr>
        <w:tabs>
          <w:tab w:val="clear" w:pos="567"/>
        </w:tabs>
        <w:spacing w:line="240" w:lineRule="auto"/>
        <w:ind w:right="-29"/>
        <w:rPr>
          <w:szCs w:val="22"/>
        </w:rPr>
      </w:pPr>
      <w:r w:rsidRPr="00D75D37">
        <w:t>Eins og við á um öll lyf getur þetta lyf valdið aukaverkunum en það gerist þó ekki hjá öllum.</w:t>
      </w:r>
    </w:p>
    <w:p w14:paraId="0DF7A35C" w14:textId="77777777" w:rsidR="00043779" w:rsidRPr="00D75D37" w:rsidRDefault="00043779" w:rsidP="00043779">
      <w:pPr>
        <w:numPr>
          <w:ilvl w:val="12"/>
          <w:numId w:val="0"/>
        </w:numPr>
        <w:tabs>
          <w:tab w:val="clear" w:pos="567"/>
        </w:tabs>
        <w:spacing w:line="240" w:lineRule="auto"/>
        <w:ind w:right="-29"/>
        <w:rPr>
          <w:szCs w:val="22"/>
        </w:rPr>
      </w:pPr>
    </w:p>
    <w:p w14:paraId="7042B9D0" w14:textId="77777777" w:rsidR="00043779" w:rsidRPr="00D75D37" w:rsidRDefault="00993DE8" w:rsidP="00043779">
      <w:pPr>
        <w:numPr>
          <w:ilvl w:val="12"/>
          <w:numId w:val="0"/>
        </w:numPr>
        <w:tabs>
          <w:tab w:val="clear" w:pos="567"/>
        </w:tabs>
        <w:spacing w:line="240" w:lineRule="auto"/>
        <w:ind w:right="-29"/>
        <w:rPr>
          <w:szCs w:val="22"/>
        </w:rPr>
      </w:pPr>
      <w:r w:rsidRPr="00D75D37">
        <w:t>Tilkynnt hefur verið um eftirfarandi aukaverkanir:</w:t>
      </w:r>
    </w:p>
    <w:p w14:paraId="4ADF6602" w14:textId="77777777" w:rsidR="00043779" w:rsidRPr="00D75D37" w:rsidRDefault="00043779" w:rsidP="00043779">
      <w:pPr>
        <w:numPr>
          <w:ilvl w:val="12"/>
          <w:numId w:val="0"/>
        </w:numPr>
        <w:tabs>
          <w:tab w:val="clear" w:pos="567"/>
        </w:tabs>
        <w:spacing w:line="240" w:lineRule="auto"/>
        <w:ind w:right="-29"/>
        <w:rPr>
          <w:szCs w:val="22"/>
        </w:rPr>
      </w:pPr>
    </w:p>
    <w:p w14:paraId="775947E5" w14:textId="77777777" w:rsidR="00043779" w:rsidRPr="00D75D37" w:rsidRDefault="00993DE8" w:rsidP="00043779">
      <w:pPr>
        <w:tabs>
          <w:tab w:val="clear" w:pos="567"/>
        </w:tabs>
        <w:autoSpaceDE w:val="0"/>
        <w:autoSpaceDN w:val="0"/>
        <w:adjustRightInd w:val="0"/>
        <w:spacing w:line="240" w:lineRule="auto"/>
        <w:rPr>
          <w:i/>
          <w:szCs w:val="22"/>
        </w:rPr>
      </w:pPr>
      <w:r w:rsidRPr="00D75D37">
        <w:rPr>
          <w:i/>
        </w:rPr>
        <w:t>Algengar (geta komið fyrir hjá allt að 1 af hverjum 10 einstaklingum)</w:t>
      </w:r>
    </w:p>
    <w:p w14:paraId="37280EFB" w14:textId="77777777" w:rsidR="00043779" w:rsidRPr="00D75D37" w:rsidRDefault="00993DE8" w:rsidP="00043779">
      <w:pPr>
        <w:numPr>
          <w:ilvl w:val="0"/>
          <w:numId w:val="15"/>
        </w:numPr>
        <w:tabs>
          <w:tab w:val="clear" w:pos="567"/>
        </w:tabs>
        <w:spacing w:line="240" w:lineRule="auto"/>
        <w:ind w:right="-29"/>
        <w:rPr>
          <w:szCs w:val="22"/>
        </w:rPr>
      </w:pPr>
      <w:r w:rsidRPr="00D75D37">
        <w:t>ógleði (velgja)</w:t>
      </w:r>
    </w:p>
    <w:p w14:paraId="16D39784" w14:textId="77777777" w:rsidR="00043779" w:rsidRPr="00D75D37" w:rsidRDefault="00043779" w:rsidP="00043779">
      <w:pPr>
        <w:tabs>
          <w:tab w:val="clear" w:pos="567"/>
        </w:tabs>
        <w:autoSpaceDE w:val="0"/>
        <w:autoSpaceDN w:val="0"/>
        <w:adjustRightInd w:val="0"/>
        <w:spacing w:line="240" w:lineRule="auto"/>
        <w:rPr>
          <w:i/>
          <w:szCs w:val="22"/>
        </w:rPr>
      </w:pPr>
    </w:p>
    <w:p w14:paraId="4E685EBF" w14:textId="77777777" w:rsidR="00043779" w:rsidRPr="00D75D37" w:rsidRDefault="00993DE8" w:rsidP="00043779">
      <w:pPr>
        <w:tabs>
          <w:tab w:val="clear" w:pos="567"/>
        </w:tabs>
        <w:autoSpaceDE w:val="0"/>
        <w:autoSpaceDN w:val="0"/>
        <w:adjustRightInd w:val="0"/>
        <w:spacing w:line="240" w:lineRule="auto"/>
        <w:rPr>
          <w:i/>
          <w:szCs w:val="22"/>
        </w:rPr>
      </w:pPr>
      <w:r w:rsidRPr="00D75D37">
        <w:rPr>
          <w:i/>
        </w:rPr>
        <w:t>Sjaldgæfar (geta komið fyrir hjá allt að 1 af hverjum 100 einstaklingum)</w:t>
      </w:r>
    </w:p>
    <w:p w14:paraId="15079D48" w14:textId="77777777" w:rsidR="00043779" w:rsidRPr="00D75D37" w:rsidRDefault="00993DE8" w:rsidP="00043779">
      <w:pPr>
        <w:numPr>
          <w:ilvl w:val="0"/>
          <w:numId w:val="15"/>
        </w:numPr>
        <w:tabs>
          <w:tab w:val="clear" w:pos="567"/>
        </w:tabs>
        <w:spacing w:line="240" w:lineRule="auto"/>
        <w:ind w:right="-29"/>
        <w:rPr>
          <w:szCs w:val="22"/>
        </w:rPr>
      </w:pPr>
      <w:r w:rsidRPr="00D75D37">
        <w:t>útbrot</w:t>
      </w:r>
    </w:p>
    <w:p w14:paraId="6029891A" w14:textId="5B9AD3FF" w:rsidR="00043779" w:rsidRPr="007F109D" w:rsidRDefault="00993DE8" w:rsidP="00043779">
      <w:pPr>
        <w:numPr>
          <w:ilvl w:val="0"/>
          <w:numId w:val="15"/>
        </w:numPr>
        <w:tabs>
          <w:tab w:val="clear" w:pos="567"/>
        </w:tabs>
        <w:spacing w:line="240" w:lineRule="auto"/>
        <w:ind w:right="-29"/>
        <w:rPr>
          <w:szCs w:val="22"/>
        </w:rPr>
      </w:pPr>
      <w:r w:rsidRPr="00D75D37">
        <w:t>kláði</w:t>
      </w:r>
    </w:p>
    <w:p w14:paraId="5DC3C70F" w14:textId="3AB87A18" w:rsidR="007F109D" w:rsidRPr="00D75D37" w:rsidRDefault="00993DE8" w:rsidP="00043779">
      <w:pPr>
        <w:numPr>
          <w:ilvl w:val="0"/>
          <w:numId w:val="15"/>
        </w:numPr>
        <w:tabs>
          <w:tab w:val="clear" w:pos="567"/>
        </w:tabs>
        <w:spacing w:line="240" w:lineRule="auto"/>
        <w:ind w:right="-29"/>
        <w:rPr>
          <w:szCs w:val="22"/>
        </w:rPr>
      </w:pPr>
      <w:r w:rsidRPr="00D75D37">
        <w:t>blóðleysi</w:t>
      </w:r>
    </w:p>
    <w:p w14:paraId="347DA242" w14:textId="77777777" w:rsidR="00043779" w:rsidRPr="00D75D37" w:rsidRDefault="00043779" w:rsidP="00043779">
      <w:pPr>
        <w:tabs>
          <w:tab w:val="clear" w:pos="567"/>
        </w:tabs>
        <w:spacing w:line="240" w:lineRule="auto"/>
        <w:ind w:right="-29"/>
        <w:rPr>
          <w:szCs w:val="22"/>
        </w:rPr>
      </w:pPr>
    </w:p>
    <w:p w14:paraId="52C68276" w14:textId="77777777" w:rsidR="00043779" w:rsidRPr="00D75D37" w:rsidRDefault="00993DE8" w:rsidP="00043779">
      <w:pPr>
        <w:tabs>
          <w:tab w:val="clear" w:pos="567"/>
        </w:tabs>
        <w:spacing w:line="240" w:lineRule="auto"/>
        <w:ind w:right="-29"/>
        <w:rPr>
          <w:i/>
          <w:szCs w:val="22"/>
        </w:rPr>
      </w:pPr>
      <w:r w:rsidRPr="00D75D37">
        <w:rPr>
          <w:i/>
        </w:rPr>
        <w:t>Tíðni ekki þekkt (ekki hægt að áætla tíðni út frá fyrirliggjandi gögnum)</w:t>
      </w:r>
    </w:p>
    <w:p w14:paraId="2487C375" w14:textId="77777777" w:rsidR="00043779" w:rsidRPr="00D75D37" w:rsidRDefault="00993DE8" w:rsidP="00043779">
      <w:pPr>
        <w:numPr>
          <w:ilvl w:val="0"/>
          <w:numId w:val="15"/>
        </w:numPr>
        <w:tabs>
          <w:tab w:val="clear" w:pos="567"/>
        </w:tabs>
        <w:spacing w:line="240" w:lineRule="auto"/>
        <w:ind w:right="-29"/>
        <w:rPr>
          <w:szCs w:val="22"/>
        </w:rPr>
      </w:pPr>
      <w:r w:rsidRPr="00D75D37">
        <w:t xml:space="preserve">meltingartruflanir og óþægindi í maga, þ.m.t. alvarlegir </w:t>
      </w:r>
      <w:r w:rsidRPr="00D75D37">
        <w:t>magaverkir (skeifugarnarbólga)</w:t>
      </w:r>
    </w:p>
    <w:p w14:paraId="07622A23" w14:textId="77777777" w:rsidR="00043779" w:rsidRPr="00D75D37" w:rsidRDefault="00993DE8" w:rsidP="00043779">
      <w:pPr>
        <w:numPr>
          <w:ilvl w:val="0"/>
          <w:numId w:val="15"/>
        </w:numPr>
        <w:tabs>
          <w:tab w:val="clear" w:pos="567"/>
        </w:tabs>
        <w:spacing w:line="240" w:lineRule="auto"/>
        <w:ind w:right="-29"/>
        <w:rPr>
          <w:szCs w:val="22"/>
        </w:rPr>
      </w:pPr>
      <w:r w:rsidRPr="00D75D37">
        <w:t>bólga í þörmum sem getur m.a. valdið kviðverkjum, endurteknum niðurgangi og blóði í hægðum (ristilbólgu)</w:t>
      </w:r>
    </w:p>
    <w:p w14:paraId="5BF730E4" w14:textId="79F24D47" w:rsidR="00043779" w:rsidRPr="00D75D37" w:rsidRDefault="00993DE8" w:rsidP="00043779">
      <w:pPr>
        <w:numPr>
          <w:ilvl w:val="0"/>
          <w:numId w:val="15"/>
        </w:numPr>
        <w:tabs>
          <w:tab w:val="clear" w:pos="567"/>
        </w:tabs>
        <w:spacing w:line="240" w:lineRule="auto"/>
        <w:ind w:right="-29"/>
        <w:rPr>
          <w:szCs w:val="22"/>
        </w:rPr>
      </w:pPr>
      <w:r w:rsidRPr="00D75D37">
        <w:lastRenderedPageBreak/>
        <w:t>fækkun rauðra blóðkorna vegna lítils magns af járni í blóðinu (</w:t>
      </w:r>
      <w:r w:rsidR="007F109D" w:rsidRPr="007F109D">
        <w:t>járnskortur</w:t>
      </w:r>
      <w:r w:rsidRPr="00D75D37">
        <w:t>)</w:t>
      </w:r>
    </w:p>
    <w:p w14:paraId="351B932A" w14:textId="77777777" w:rsidR="00043779" w:rsidRPr="00D75D37" w:rsidRDefault="00993DE8" w:rsidP="00043779">
      <w:pPr>
        <w:numPr>
          <w:ilvl w:val="0"/>
          <w:numId w:val="15"/>
        </w:numPr>
        <w:tabs>
          <w:tab w:val="clear" w:pos="567"/>
        </w:tabs>
        <w:spacing w:line="240" w:lineRule="auto"/>
        <w:ind w:right="-29"/>
        <w:rPr>
          <w:szCs w:val="22"/>
        </w:rPr>
      </w:pPr>
      <w:r w:rsidRPr="00D75D37">
        <w:t>ofsakláði.</w:t>
      </w:r>
    </w:p>
    <w:p w14:paraId="7DE98127" w14:textId="77777777" w:rsidR="00043779" w:rsidRPr="00D75D37" w:rsidRDefault="00043779" w:rsidP="00043779">
      <w:pPr>
        <w:numPr>
          <w:ilvl w:val="12"/>
          <w:numId w:val="0"/>
        </w:numPr>
        <w:tabs>
          <w:tab w:val="clear" w:pos="567"/>
        </w:tabs>
        <w:spacing w:line="240" w:lineRule="auto"/>
        <w:ind w:right="-2"/>
        <w:rPr>
          <w:b/>
          <w:szCs w:val="22"/>
        </w:rPr>
      </w:pPr>
    </w:p>
    <w:p w14:paraId="020CBFA4" w14:textId="77777777" w:rsidR="00043779" w:rsidRPr="00D75D37" w:rsidRDefault="00993DE8" w:rsidP="00043779">
      <w:pPr>
        <w:keepNext/>
        <w:numPr>
          <w:ilvl w:val="12"/>
          <w:numId w:val="0"/>
        </w:numPr>
        <w:spacing w:line="240" w:lineRule="auto"/>
        <w:outlineLvl w:val="0"/>
        <w:rPr>
          <w:b/>
          <w:szCs w:val="22"/>
        </w:rPr>
      </w:pPr>
      <w:r w:rsidRPr="00D75D37">
        <w:rPr>
          <w:b/>
        </w:rPr>
        <w:t>Tilkynning aukaverkana</w:t>
      </w:r>
    </w:p>
    <w:p w14:paraId="3E209D77" w14:textId="77777777" w:rsidR="00043779" w:rsidRPr="00D75D37" w:rsidRDefault="00993DE8" w:rsidP="00043779">
      <w:pPr>
        <w:pStyle w:val="BodytextAgency"/>
        <w:spacing w:after="0" w:line="240" w:lineRule="auto"/>
        <w:rPr>
          <w:rFonts w:ascii="Times New Roman" w:hAnsi="Times New Roman" w:cs="Times New Roman"/>
          <w:sz w:val="22"/>
          <w:szCs w:val="22"/>
        </w:rPr>
      </w:pPr>
      <w:r w:rsidRPr="00D75D37">
        <w:rPr>
          <w:rFonts w:ascii="Times New Roman" w:hAnsi="Times New Roman" w:cs="Times New Roman"/>
          <w:sz w:val="22"/>
        </w:rPr>
        <w:t>Látið læk</w:t>
      </w:r>
      <w:r w:rsidRPr="00D75D37">
        <w:rPr>
          <w:rFonts w:ascii="Times New Roman" w:hAnsi="Times New Roman" w:cs="Times New Roman"/>
          <w:sz w:val="22"/>
        </w:rPr>
        <w:t xml:space="preserve">ninn </w:t>
      </w:r>
      <w:r w:rsidR="002F1A56" w:rsidRPr="00D75D37">
        <w:rPr>
          <w:rFonts w:ascii="Times New Roman" w:hAnsi="Times New Roman" w:cs="Times New Roman"/>
          <w:sz w:val="22"/>
        </w:rPr>
        <w:t xml:space="preserve">eða lyfjafræðing </w:t>
      </w:r>
      <w:r w:rsidRPr="00D75D37">
        <w:rPr>
          <w:rFonts w:ascii="Times New Roman" w:hAnsi="Times New Roman" w:cs="Times New Roman"/>
          <w:sz w:val="22"/>
        </w:rPr>
        <w:t>vita um allar aukaverkanir.</w:t>
      </w:r>
      <w:r w:rsidRPr="00D75D37">
        <w:rPr>
          <w:rFonts w:ascii="Times New Roman" w:hAnsi="Times New Roman" w:cs="Times New Roman"/>
          <w:color w:val="FF0000"/>
          <w:sz w:val="22"/>
        </w:rPr>
        <w:t xml:space="preserve"> </w:t>
      </w:r>
      <w:r w:rsidRPr="00D75D37">
        <w:rPr>
          <w:rFonts w:ascii="Times New Roman" w:hAnsi="Times New Roman" w:cs="Times New Roman"/>
          <w:sz w:val="22"/>
        </w:rPr>
        <w:t xml:space="preserve">Þetta gildir einnig um aukaverkanir sem ekki er minnst á í þessum fylgiseðli. Einnig er hægt að tilkynna aukaverkanir beint </w:t>
      </w:r>
      <w:r w:rsidRPr="00D75D37">
        <w:rPr>
          <w:rFonts w:ascii="Times New Roman" w:hAnsi="Times New Roman" w:cs="Times New Roman"/>
          <w:sz w:val="22"/>
          <w:highlight w:val="lightGray"/>
        </w:rPr>
        <w:t>samkvæmt</w:t>
      </w:r>
      <w:r w:rsidRPr="00D75D37">
        <w:rPr>
          <w:rFonts w:ascii="Times New Roman" w:hAnsi="Times New Roman" w:cs="Times New Roman"/>
          <w:sz w:val="22"/>
        </w:rPr>
        <w:t xml:space="preserve"> </w:t>
      </w:r>
      <w:r w:rsidRPr="00D75D37">
        <w:rPr>
          <w:rFonts w:ascii="Times New Roman" w:hAnsi="Times New Roman" w:cs="Times New Roman"/>
          <w:sz w:val="22"/>
          <w:highlight w:val="lightGray"/>
        </w:rPr>
        <w:t>fyrirkomulagi sem gildir í hverju landi fyrir sig, sjá</w:t>
      </w:r>
      <w:r w:rsidR="00787C8B" w:rsidRPr="00D75D37">
        <w:rPr>
          <w:rFonts w:ascii="Times New Roman" w:hAnsi="Times New Roman" w:cs="Times New Roman"/>
          <w:sz w:val="22"/>
          <w:highlight w:val="lightGray"/>
        </w:rPr>
        <w:t xml:space="preserve"> V. viðauka.</w:t>
      </w:r>
      <w:r w:rsidRPr="00D75D37">
        <w:rPr>
          <w:rFonts w:ascii="Times New Roman" w:hAnsi="Times New Roman" w:cs="Times New Roman"/>
          <w:sz w:val="22"/>
        </w:rPr>
        <w:t>. Með þ</w:t>
      </w:r>
      <w:r w:rsidRPr="00D75D37">
        <w:rPr>
          <w:rFonts w:ascii="Times New Roman" w:hAnsi="Times New Roman" w:cs="Times New Roman"/>
          <w:sz w:val="22"/>
        </w:rPr>
        <w:t>ví að tilkynna aukaverkanir er hægt að hjálpa til við að auka upplýsingar um öryggi lyfsins.</w:t>
      </w:r>
    </w:p>
    <w:p w14:paraId="0445C27E" w14:textId="77777777" w:rsidR="00043779" w:rsidRPr="00D75D37" w:rsidRDefault="00043779" w:rsidP="00043779">
      <w:pPr>
        <w:autoSpaceDE w:val="0"/>
        <w:autoSpaceDN w:val="0"/>
        <w:adjustRightInd w:val="0"/>
        <w:spacing w:line="240" w:lineRule="auto"/>
        <w:rPr>
          <w:szCs w:val="22"/>
          <w:highlight w:val="yellow"/>
        </w:rPr>
      </w:pPr>
    </w:p>
    <w:p w14:paraId="0343013E" w14:textId="77777777" w:rsidR="00043779" w:rsidRPr="00D75D37" w:rsidRDefault="00043779" w:rsidP="00043779">
      <w:pPr>
        <w:autoSpaceDE w:val="0"/>
        <w:autoSpaceDN w:val="0"/>
        <w:adjustRightInd w:val="0"/>
        <w:spacing w:line="240" w:lineRule="auto"/>
        <w:rPr>
          <w:szCs w:val="22"/>
          <w:highlight w:val="yellow"/>
        </w:rPr>
      </w:pPr>
    </w:p>
    <w:p w14:paraId="3C93541B" w14:textId="77777777" w:rsidR="00043779" w:rsidRPr="00D75D37" w:rsidRDefault="00993DE8" w:rsidP="00043779">
      <w:pPr>
        <w:numPr>
          <w:ilvl w:val="12"/>
          <w:numId w:val="0"/>
        </w:numPr>
        <w:tabs>
          <w:tab w:val="clear" w:pos="567"/>
        </w:tabs>
        <w:spacing w:line="240" w:lineRule="auto"/>
        <w:ind w:left="567" w:right="-2" w:hanging="567"/>
        <w:rPr>
          <w:b/>
          <w:szCs w:val="22"/>
        </w:rPr>
      </w:pPr>
      <w:r w:rsidRPr="00D75D37">
        <w:rPr>
          <w:b/>
        </w:rPr>
        <w:t>5.</w:t>
      </w:r>
      <w:r w:rsidRPr="00D75D37">
        <w:rPr>
          <w:b/>
        </w:rPr>
        <w:tab/>
        <w:t>Hvernig geyma á Cuprior</w:t>
      </w:r>
    </w:p>
    <w:p w14:paraId="7B0E6C92" w14:textId="77777777" w:rsidR="00043779" w:rsidRPr="00D75D37" w:rsidRDefault="00043779" w:rsidP="00043779">
      <w:pPr>
        <w:numPr>
          <w:ilvl w:val="12"/>
          <w:numId w:val="0"/>
        </w:numPr>
        <w:tabs>
          <w:tab w:val="clear" w:pos="567"/>
        </w:tabs>
        <w:spacing w:line="240" w:lineRule="auto"/>
        <w:ind w:right="-2"/>
        <w:rPr>
          <w:szCs w:val="22"/>
        </w:rPr>
      </w:pPr>
    </w:p>
    <w:p w14:paraId="736808EF" w14:textId="77777777" w:rsidR="00043779" w:rsidRPr="00D75D37" w:rsidRDefault="00993DE8" w:rsidP="00043779">
      <w:pPr>
        <w:numPr>
          <w:ilvl w:val="12"/>
          <w:numId w:val="0"/>
        </w:numPr>
        <w:tabs>
          <w:tab w:val="clear" w:pos="567"/>
        </w:tabs>
        <w:spacing w:line="240" w:lineRule="auto"/>
        <w:ind w:right="-2"/>
        <w:rPr>
          <w:szCs w:val="22"/>
        </w:rPr>
      </w:pPr>
      <w:r w:rsidRPr="00D75D37">
        <w:t xml:space="preserve">Geymið </w:t>
      </w:r>
      <w:r w:rsidR="002F1A56" w:rsidRPr="00D75D37">
        <w:t xml:space="preserve">lyfið </w:t>
      </w:r>
      <w:r w:rsidRPr="00D75D37">
        <w:t>þar sem börn hvorki ná til né sjá.</w:t>
      </w:r>
    </w:p>
    <w:p w14:paraId="792BA83D" w14:textId="77777777" w:rsidR="00043779" w:rsidRPr="00D75D37" w:rsidRDefault="00043779" w:rsidP="00043779">
      <w:pPr>
        <w:numPr>
          <w:ilvl w:val="12"/>
          <w:numId w:val="0"/>
        </w:numPr>
        <w:tabs>
          <w:tab w:val="clear" w:pos="567"/>
        </w:tabs>
        <w:spacing w:line="240" w:lineRule="auto"/>
        <w:ind w:right="-2"/>
        <w:rPr>
          <w:szCs w:val="22"/>
        </w:rPr>
      </w:pPr>
    </w:p>
    <w:p w14:paraId="1AE23043" w14:textId="77777777" w:rsidR="00043779" w:rsidRPr="00D75D37" w:rsidRDefault="00993DE8" w:rsidP="00043779">
      <w:pPr>
        <w:numPr>
          <w:ilvl w:val="12"/>
          <w:numId w:val="0"/>
        </w:numPr>
        <w:tabs>
          <w:tab w:val="clear" w:pos="567"/>
        </w:tabs>
        <w:spacing w:line="240" w:lineRule="auto"/>
        <w:ind w:right="-2"/>
        <w:rPr>
          <w:szCs w:val="22"/>
        </w:rPr>
      </w:pPr>
      <w:r w:rsidRPr="00D75D37">
        <w:t xml:space="preserve">Ekki skal nota lyfið eftir fyrningardagsetningu sem tilgreind er á </w:t>
      </w:r>
      <w:r w:rsidR="002F1A56" w:rsidRPr="00D75D37">
        <w:t>öskjunni</w:t>
      </w:r>
      <w:r w:rsidRPr="00D75D37">
        <w:t xml:space="preserve"> og þynnupakkningunni á eftir EXP. Fyrningardagsetning er síðasti dagur mánaðarins sem þar kemur fram.</w:t>
      </w:r>
    </w:p>
    <w:p w14:paraId="726236CE" w14:textId="77777777" w:rsidR="00043779" w:rsidRPr="00D75D37" w:rsidRDefault="00043779" w:rsidP="00043779">
      <w:pPr>
        <w:numPr>
          <w:ilvl w:val="12"/>
          <w:numId w:val="0"/>
        </w:numPr>
        <w:tabs>
          <w:tab w:val="clear" w:pos="567"/>
        </w:tabs>
        <w:spacing w:line="240" w:lineRule="auto"/>
        <w:ind w:right="-2"/>
        <w:rPr>
          <w:szCs w:val="22"/>
        </w:rPr>
      </w:pPr>
    </w:p>
    <w:p w14:paraId="3CDD6D14" w14:textId="77777777" w:rsidR="00043779" w:rsidRPr="00D75D37" w:rsidRDefault="00993DE8" w:rsidP="00043779">
      <w:pPr>
        <w:numPr>
          <w:ilvl w:val="12"/>
          <w:numId w:val="0"/>
        </w:numPr>
        <w:tabs>
          <w:tab w:val="clear" w:pos="567"/>
        </w:tabs>
        <w:spacing w:line="240" w:lineRule="auto"/>
        <w:ind w:right="-2"/>
        <w:rPr>
          <w:szCs w:val="22"/>
        </w:rPr>
      </w:pPr>
      <w:r w:rsidRPr="00D75D37">
        <w:t>E</w:t>
      </w:r>
      <w:r w:rsidR="0038188A" w:rsidRPr="00D75D37">
        <w:t xml:space="preserve">ngin sérstök fyrirmæli eru um </w:t>
      </w:r>
      <w:r w:rsidRPr="00D75D37">
        <w:t>geymslu</w:t>
      </w:r>
      <w:r w:rsidR="0038188A" w:rsidRPr="00D75D37">
        <w:t>aðstæður</w:t>
      </w:r>
      <w:r w:rsidRPr="00D75D37">
        <w:t xml:space="preserve"> </w:t>
      </w:r>
      <w:r w:rsidR="0038188A" w:rsidRPr="00D75D37">
        <w:t>lyfsins</w:t>
      </w:r>
      <w:r w:rsidRPr="00D75D37">
        <w:t>.</w:t>
      </w:r>
    </w:p>
    <w:p w14:paraId="15AE7601" w14:textId="77777777" w:rsidR="00043779" w:rsidRPr="00D75D37" w:rsidRDefault="00043779" w:rsidP="00043779">
      <w:pPr>
        <w:numPr>
          <w:ilvl w:val="12"/>
          <w:numId w:val="0"/>
        </w:numPr>
        <w:tabs>
          <w:tab w:val="clear" w:pos="567"/>
        </w:tabs>
        <w:spacing w:line="240" w:lineRule="auto"/>
        <w:ind w:right="-2"/>
        <w:rPr>
          <w:szCs w:val="22"/>
        </w:rPr>
      </w:pPr>
    </w:p>
    <w:p w14:paraId="60F1C0C1" w14:textId="77777777" w:rsidR="00043779" w:rsidRPr="00D75D37" w:rsidRDefault="00993DE8" w:rsidP="00043779">
      <w:pPr>
        <w:numPr>
          <w:ilvl w:val="12"/>
          <w:numId w:val="0"/>
        </w:numPr>
        <w:tabs>
          <w:tab w:val="clear" w:pos="567"/>
        </w:tabs>
        <w:spacing w:line="240" w:lineRule="auto"/>
        <w:ind w:right="-2"/>
        <w:rPr>
          <w:szCs w:val="22"/>
        </w:rPr>
      </w:pPr>
      <w:r w:rsidRPr="00D75D37">
        <w:t>Ekki má skola lyfjum</w:t>
      </w:r>
      <w:r w:rsidRPr="00D75D37">
        <w:t xml:space="preserve"> niður í frárennslislagnir eða fleygja þeim með heimilissorpi. Leitið ráða í apóteki um hvernig heppilegast er að farga lyfjum sem hætt er að nota. Markmiðið er að vernda umhverfið.</w:t>
      </w:r>
    </w:p>
    <w:p w14:paraId="357C9563" w14:textId="77777777" w:rsidR="00043779" w:rsidRPr="00D75D37" w:rsidRDefault="00043779" w:rsidP="00043779">
      <w:pPr>
        <w:numPr>
          <w:ilvl w:val="12"/>
          <w:numId w:val="0"/>
        </w:numPr>
        <w:tabs>
          <w:tab w:val="clear" w:pos="567"/>
        </w:tabs>
        <w:spacing w:line="240" w:lineRule="auto"/>
        <w:ind w:right="-2"/>
        <w:rPr>
          <w:szCs w:val="22"/>
        </w:rPr>
      </w:pPr>
    </w:p>
    <w:p w14:paraId="077BD8AD" w14:textId="77777777" w:rsidR="00043779" w:rsidRPr="00D75D37" w:rsidRDefault="00043779" w:rsidP="00043779">
      <w:pPr>
        <w:numPr>
          <w:ilvl w:val="12"/>
          <w:numId w:val="0"/>
        </w:numPr>
        <w:tabs>
          <w:tab w:val="clear" w:pos="567"/>
        </w:tabs>
        <w:spacing w:line="240" w:lineRule="auto"/>
        <w:ind w:right="-2"/>
        <w:rPr>
          <w:szCs w:val="22"/>
        </w:rPr>
      </w:pPr>
    </w:p>
    <w:p w14:paraId="353412EE" w14:textId="77777777" w:rsidR="00043779" w:rsidRPr="00D75D37" w:rsidRDefault="00993DE8" w:rsidP="00043779">
      <w:pPr>
        <w:numPr>
          <w:ilvl w:val="12"/>
          <w:numId w:val="0"/>
        </w:numPr>
        <w:spacing w:line="240" w:lineRule="auto"/>
        <w:ind w:right="-2"/>
        <w:rPr>
          <w:b/>
          <w:szCs w:val="22"/>
        </w:rPr>
      </w:pPr>
      <w:r w:rsidRPr="00D75D37">
        <w:rPr>
          <w:b/>
        </w:rPr>
        <w:t>6.</w:t>
      </w:r>
      <w:r w:rsidRPr="00D75D37">
        <w:rPr>
          <w:b/>
        </w:rPr>
        <w:tab/>
        <w:t>Pakkningar og aðrar upplýsingar</w:t>
      </w:r>
    </w:p>
    <w:p w14:paraId="29C70323" w14:textId="77777777" w:rsidR="00043779" w:rsidRPr="00D75D37" w:rsidRDefault="00043779" w:rsidP="00043779">
      <w:pPr>
        <w:numPr>
          <w:ilvl w:val="12"/>
          <w:numId w:val="0"/>
        </w:numPr>
        <w:tabs>
          <w:tab w:val="clear" w:pos="567"/>
        </w:tabs>
        <w:spacing w:line="240" w:lineRule="auto"/>
        <w:rPr>
          <w:szCs w:val="22"/>
        </w:rPr>
      </w:pPr>
    </w:p>
    <w:p w14:paraId="52D024EA" w14:textId="77777777" w:rsidR="00043779" w:rsidRPr="00D75D37" w:rsidRDefault="00993DE8" w:rsidP="00043779">
      <w:pPr>
        <w:numPr>
          <w:ilvl w:val="12"/>
          <w:numId w:val="0"/>
        </w:numPr>
        <w:tabs>
          <w:tab w:val="clear" w:pos="567"/>
        </w:tabs>
        <w:spacing w:line="240" w:lineRule="auto"/>
        <w:ind w:right="-2"/>
        <w:rPr>
          <w:b/>
        </w:rPr>
      </w:pPr>
      <w:r w:rsidRPr="00D75D37">
        <w:rPr>
          <w:b/>
        </w:rPr>
        <w:t>Cuprior inniheldur</w:t>
      </w:r>
    </w:p>
    <w:p w14:paraId="1624FEA0" w14:textId="77777777" w:rsidR="00FA20C7" w:rsidRPr="00D75D37" w:rsidRDefault="00FA20C7" w:rsidP="00043779">
      <w:pPr>
        <w:numPr>
          <w:ilvl w:val="12"/>
          <w:numId w:val="0"/>
        </w:numPr>
        <w:tabs>
          <w:tab w:val="clear" w:pos="567"/>
        </w:tabs>
        <w:spacing w:line="240" w:lineRule="auto"/>
        <w:ind w:right="-2"/>
        <w:rPr>
          <w:b/>
          <w:szCs w:val="22"/>
        </w:rPr>
      </w:pPr>
    </w:p>
    <w:p w14:paraId="2448FCE5" w14:textId="77777777" w:rsidR="00043779" w:rsidRPr="00D75D37" w:rsidRDefault="00993DE8" w:rsidP="007A1D43">
      <w:pPr>
        <w:numPr>
          <w:ilvl w:val="12"/>
          <w:numId w:val="0"/>
        </w:numPr>
        <w:tabs>
          <w:tab w:val="clear" w:pos="567"/>
        </w:tabs>
        <w:spacing w:line="240" w:lineRule="auto"/>
        <w:ind w:right="-2"/>
        <w:rPr>
          <w:szCs w:val="22"/>
        </w:rPr>
      </w:pPr>
      <w:r w:rsidRPr="00D75D37">
        <w:t>Virka innihaldse</w:t>
      </w:r>
      <w:r w:rsidRPr="00D75D37">
        <w:t xml:space="preserve">fnið er tríentín. Hver </w:t>
      </w:r>
      <w:r w:rsidR="00484C4E" w:rsidRPr="00D75D37">
        <w:t xml:space="preserve">filmuhúðuð </w:t>
      </w:r>
      <w:r w:rsidRPr="00D75D37">
        <w:t>tafla</w:t>
      </w:r>
      <w:r w:rsidR="006C672F" w:rsidRPr="00D75D37">
        <w:t xml:space="preserve"> (tafla)</w:t>
      </w:r>
      <w:r w:rsidRPr="00D75D37">
        <w:t xml:space="preserve"> inniheldur tríentín tetrahýdróklóríð sem jafngildir 150</w:t>
      </w:r>
      <w:r w:rsidR="0042361A" w:rsidRPr="00D75D37">
        <w:t> </w:t>
      </w:r>
      <w:r w:rsidRPr="00D75D37">
        <w:t>mg af tríentíni.</w:t>
      </w:r>
    </w:p>
    <w:p w14:paraId="1F1A9C95" w14:textId="77777777" w:rsidR="00484C4E" w:rsidRPr="00D75D37" w:rsidRDefault="00993DE8" w:rsidP="00043779">
      <w:pPr>
        <w:numPr>
          <w:ilvl w:val="12"/>
          <w:numId w:val="0"/>
        </w:numPr>
        <w:tabs>
          <w:tab w:val="clear" w:pos="567"/>
        </w:tabs>
        <w:spacing w:line="240" w:lineRule="auto"/>
        <w:ind w:right="-2"/>
      </w:pPr>
      <w:r w:rsidRPr="00D75D37">
        <w:t>-</w:t>
      </w:r>
      <w:r w:rsidR="00043779" w:rsidRPr="00D75D37">
        <w:t>Önnur innihaldsefni eru</w:t>
      </w:r>
      <w:r w:rsidRPr="00D75D37">
        <w:t>:</w:t>
      </w:r>
    </w:p>
    <w:p w14:paraId="5AF5CD3B" w14:textId="77777777" w:rsidR="00043779" w:rsidRPr="00D75D37" w:rsidRDefault="00993DE8" w:rsidP="00043779">
      <w:pPr>
        <w:numPr>
          <w:ilvl w:val="12"/>
          <w:numId w:val="0"/>
        </w:numPr>
        <w:tabs>
          <w:tab w:val="clear" w:pos="567"/>
        </w:tabs>
        <w:spacing w:line="240" w:lineRule="auto"/>
        <w:ind w:right="-2"/>
      </w:pPr>
      <w:r w:rsidRPr="00D75D37">
        <w:t>Töflukjarni:  mannitól, vatnsfrí kísilkvoða og glýseróldíbehenat.</w:t>
      </w:r>
    </w:p>
    <w:p w14:paraId="22CF26C1" w14:textId="77777777" w:rsidR="00484C4E" w:rsidRPr="00D75D37" w:rsidRDefault="00993DE8" w:rsidP="00043779">
      <w:pPr>
        <w:numPr>
          <w:ilvl w:val="12"/>
          <w:numId w:val="0"/>
        </w:numPr>
        <w:tabs>
          <w:tab w:val="clear" w:pos="567"/>
        </w:tabs>
        <w:spacing w:line="240" w:lineRule="auto"/>
        <w:ind w:right="-2"/>
        <w:rPr>
          <w:szCs w:val="22"/>
        </w:rPr>
      </w:pPr>
      <w:r w:rsidRPr="00D75D37">
        <w:t xml:space="preserve">Filmuhúð töflunnar: </w:t>
      </w:r>
      <w:r w:rsidRPr="00D75D37">
        <w:t>pólývínýlalkóhól, talkúm, títaníumdíoxíð (E171), glýserólmónókaprýlókaprat (gerð 1), járnoxíðgult (E172) og natríumlárísúlfat</w:t>
      </w:r>
    </w:p>
    <w:p w14:paraId="000E772F" w14:textId="77777777" w:rsidR="00043779" w:rsidRPr="00D75D37" w:rsidRDefault="00043779" w:rsidP="00043779">
      <w:pPr>
        <w:numPr>
          <w:ilvl w:val="12"/>
          <w:numId w:val="0"/>
        </w:numPr>
        <w:tabs>
          <w:tab w:val="clear" w:pos="567"/>
        </w:tabs>
        <w:spacing w:line="240" w:lineRule="auto"/>
        <w:ind w:right="-2"/>
        <w:rPr>
          <w:szCs w:val="22"/>
        </w:rPr>
      </w:pPr>
    </w:p>
    <w:p w14:paraId="45FEFAF9" w14:textId="77777777" w:rsidR="00043779" w:rsidRPr="00D75D37" w:rsidRDefault="00993DE8" w:rsidP="00043779">
      <w:pPr>
        <w:numPr>
          <w:ilvl w:val="12"/>
          <w:numId w:val="0"/>
        </w:numPr>
        <w:tabs>
          <w:tab w:val="clear" w:pos="567"/>
        </w:tabs>
        <w:spacing w:line="240" w:lineRule="auto"/>
        <w:ind w:right="-2"/>
        <w:rPr>
          <w:b/>
          <w:szCs w:val="22"/>
        </w:rPr>
      </w:pPr>
      <w:r w:rsidRPr="00D75D37">
        <w:rPr>
          <w:b/>
        </w:rPr>
        <w:t>Lýsing á útliti Cuprior og pakkningastærðir</w:t>
      </w:r>
    </w:p>
    <w:p w14:paraId="61EF0570" w14:textId="77777777" w:rsidR="00043779" w:rsidRPr="00D75D37" w:rsidRDefault="00993DE8" w:rsidP="0042361A">
      <w:pPr>
        <w:rPr>
          <w:szCs w:val="22"/>
        </w:rPr>
      </w:pPr>
      <w:r w:rsidRPr="00D75D37">
        <w:t>Gul, 16</w:t>
      </w:r>
      <w:r w:rsidR="0042361A" w:rsidRPr="00D75D37">
        <w:t> </w:t>
      </w:r>
      <w:r w:rsidRPr="00D75D37">
        <w:t>mm x 8</w:t>
      </w:r>
      <w:r w:rsidR="0042361A" w:rsidRPr="00D75D37">
        <w:t> </w:t>
      </w:r>
      <w:r w:rsidRPr="00D75D37">
        <w:t>mm ílöng filmuhúðuð tafla með deiliskoru á báðum hliðum.</w:t>
      </w:r>
      <w:r w:rsidR="006F1C3B" w:rsidRPr="00D75D37">
        <w:t xml:space="preserve"> </w:t>
      </w:r>
      <w:r w:rsidRPr="00D75D37">
        <w:t>Filmuhúðuðutö</w:t>
      </w:r>
      <w:r w:rsidRPr="00D75D37">
        <w:t>flunni má skipta í jafna skammta.</w:t>
      </w:r>
    </w:p>
    <w:p w14:paraId="29B07F24" w14:textId="77777777" w:rsidR="00043779" w:rsidRPr="00D75D37" w:rsidRDefault="00043779" w:rsidP="00043779">
      <w:pPr>
        <w:rPr>
          <w:szCs w:val="22"/>
        </w:rPr>
      </w:pPr>
    </w:p>
    <w:p w14:paraId="730A5FAB" w14:textId="2DDF7156" w:rsidR="00043779" w:rsidRPr="00D75D37" w:rsidRDefault="00993DE8" w:rsidP="0042361A">
      <w:pPr>
        <w:numPr>
          <w:ilvl w:val="12"/>
          <w:numId w:val="0"/>
        </w:numPr>
        <w:tabs>
          <w:tab w:val="clear" w:pos="567"/>
        </w:tabs>
        <w:spacing w:line="240" w:lineRule="auto"/>
      </w:pPr>
      <w:r w:rsidRPr="00D75D37">
        <w:t>OPA/ál/PVCÁl þynnupakkningar, hver þynnupakkning inniheldur 8</w:t>
      </w:r>
      <w:r w:rsidR="00484C4E" w:rsidRPr="00D75D37">
        <w:t xml:space="preserve"> filmuhúðaðar</w:t>
      </w:r>
      <w:r w:rsidR="0042361A" w:rsidRPr="00D75D37">
        <w:t> </w:t>
      </w:r>
      <w:r w:rsidRPr="00D75D37">
        <w:t xml:space="preserve">töflur. </w:t>
      </w:r>
      <w:r w:rsidR="00B311CC" w:rsidRPr="00D75D37">
        <w:t>Cuprior er fáanlegt í pakkningum sem innihalda pakkningar</w:t>
      </w:r>
      <w:r w:rsidRPr="00D75D37">
        <w:t xml:space="preserve"> með 72</w:t>
      </w:r>
      <w:r w:rsidR="00B311CC" w:rsidRPr="00D75D37">
        <w:t xml:space="preserve"> eða 96 filmuhúðuðum </w:t>
      </w:r>
      <w:r w:rsidRPr="00D75D37">
        <w:t>töflum.</w:t>
      </w:r>
    </w:p>
    <w:p w14:paraId="1ACB5850" w14:textId="3BA2DE11" w:rsidR="00B311CC" w:rsidRPr="00D75D37" w:rsidRDefault="00993DE8" w:rsidP="0042361A">
      <w:pPr>
        <w:numPr>
          <w:ilvl w:val="12"/>
          <w:numId w:val="0"/>
        </w:numPr>
        <w:tabs>
          <w:tab w:val="clear" w:pos="567"/>
        </w:tabs>
        <w:spacing w:line="240" w:lineRule="auto"/>
        <w:rPr>
          <w:szCs w:val="22"/>
        </w:rPr>
      </w:pPr>
      <w:r w:rsidRPr="00D75D37">
        <w:rPr>
          <w:szCs w:val="22"/>
        </w:rPr>
        <w:t xml:space="preserve">Ekki er víst að allar </w:t>
      </w:r>
      <w:r w:rsidRPr="00D75D37">
        <w:rPr>
          <w:szCs w:val="22"/>
        </w:rPr>
        <w:t>pakkningastærðir séu markaðssettar.</w:t>
      </w:r>
    </w:p>
    <w:p w14:paraId="700509EC" w14:textId="77777777" w:rsidR="00043779" w:rsidRPr="00D75D37" w:rsidRDefault="00043779" w:rsidP="00043779">
      <w:pPr>
        <w:numPr>
          <w:ilvl w:val="12"/>
          <w:numId w:val="0"/>
        </w:numPr>
        <w:tabs>
          <w:tab w:val="clear" w:pos="567"/>
        </w:tabs>
        <w:spacing w:line="240" w:lineRule="auto"/>
        <w:rPr>
          <w:szCs w:val="22"/>
        </w:rPr>
      </w:pPr>
    </w:p>
    <w:p w14:paraId="0C5A84AB" w14:textId="77777777" w:rsidR="00043779" w:rsidRPr="00D75D37" w:rsidRDefault="00993DE8" w:rsidP="00043779">
      <w:pPr>
        <w:numPr>
          <w:ilvl w:val="12"/>
          <w:numId w:val="0"/>
        </w:numPr>
        <w:tabs>
          <w:tab w:val="clear" w:pos="567"/>
        </w:tabs>
        <w:spacing w:line="240" w:lineRule="auto"/>
        <w:ind w:right="-2"/>
        <w:rPr>
          <w:b/>
          <w:szCs w:val="22"/>
        </w:rPr>
      </w:pPr>
      <w:r w:rsidRPr="00D75D37">
        <w:rPr>
          <w:b/>
        </w:rPr>
        <w:t>Markaðsleyfishafi</w:t>
      </w:r>
    </w:p>
    <w:p w14:paraId="07A05730" w14:textId="7F851EB5" w:rsidR="00043779" w:rsidRPr="00D75D37" w:rsidRDefault="007515FC" w:rsidP="00043779">
      <w:pPr>
        <w:rPr>
          <w:szCs w:val="22"/>
        </w:rPr>
      </w:pPr>
      <w:r>
        <w:t>Orphalan</w:t>
      </w:r>
    </w:p>
    <w:p w14:paraId="2B91CD78" w14:textId="77777777" w:rsidR="00E7542D" w:rsidRPr="00993DE8" w:rsidRDefault="00993DE8" w:rsidP="00E7542D">
      <w:pPr>
        <w:rPr>
          <w:szCs w:val="22"/>
        </w:rPr>
      </w:pPr>
      <w:r w:rsidRPr="00993DE8">
        <w:rPr>
          <w:szCs w:val="22"/>
        </w:rPr>
        <w:t>226 Boulevard Voltaire</w:t>
      </w:r>
    </w:p>
    <w:p w14:paraId="13843E40" w14:textId="77777777" w:rsidR="00E7542D" w:rsidRPr="00993DE8" w:rsidRDefault="00993DE8" w:rsidP="00E7542D">
      <w:pPr>
        <w:rPr>
          <w:szCs w:val="22"/>
        </w:rPr>
      </w:pPr>
      <w:r w:rsidRPr="00993DE8">
        <w:rPr>
          <w:szCs w:val="22"/>
        </w:rPr>
        <w:t>75011 Paris</w:t>
      </w:r>
    </w:p>
    <w:p w14:paraId="514C4E5C" w14:textId="77777777" w:rsidR="00043779" w:rsidRPr="00D75D37" w:rsidRDefault="00993DE8" w:rsidP="00043779">
      <w:pPr>
        <w:rPr>
          <w:szCs w:val="22"/>
        </w:rPr>
      </w:pPr>
      <w:r w:rsidRPr="00D75D37">
        <w:t>Frakkland</w:t>
      </w:r>
    </w:p>
    <w:p w14:paraId="7766F630" w14:textId="77777777" w:rsidR="00043779" w:rsidRPr="00D75D37" w:rsidRDefault="00043779" w:rsidP="00043779">
      <w:pPr>
        <w:numPr>
          <w:ilvl w:val="12"/>
          <w:numId w:val="0"/>
        </w:numPr>
        <w:tabs>
          <w:tab w:val="clear" w:pos="567"/>
        </w:tabs>
        <w:spacing w:line="240" w:lineRule="auto"/>
        <w:ind w:right="-2"/>
        <w:rPr>
          <w:szCs w:val="22"/>
        </w:rPr>
      </w:pPr>
    </w:p>
    <w:p w14:paraId="43FF7650" w14:textId="77777777" w:rsidR="00043779" w:rsidRPr="00D75D37" w:rsidRDefault="00993DE8" w:rsidP="00043779">
      <w:pPr>
        <w:numPr>
          <w:ilvl w:val="12"/>
          <w:numId w:val="0"/>
        </w:numPr>
        <w:tabs>
          <w:tab w:val="clear" w:pos="567"/>
        </w:tabs>
        <w:spacing w:line="240" w:lineRule="auto"/>
        <w:ind w:right="-2"/>
        <w:rPr>
          <w:b/>
          <w:szCs w:val="22"/>
        </w:rPr>
      </w:pPr>
      <w:r w:rsidRPr="00D75D37">
        <w:rPr>
          <w:b/>
        </w:rPr>
        <w:t>Framleiðandi</w:t>
      </w:r>
    </w:p>
    <w:p w14:paraId="3A6AC40A" w14:textId="77777777" w:rsidR="00043779" w:rsidRPr="00D75D37" w:rsidRDefault="00993DE8" w:rsidP="00043779">
      <w:pPr>
        <w:numPr>
          <w:ilvl w:val="12"/>
          <w:numId w:val="0"/>
        </w:numPr>
        <w:tabs>
          <w:tab w:val="clear" w:pos="567"/>
        </w:tabs>
        <w:spacing w:line="240" w:lineRule="auto"/>
        <w:ind w:right="-2"/>
        <w:rPr>
          <w:szCs w:val="22"/>
        </w:rPr>
      </w:pPr>
      <w:r w:rsidRPr="00D75D37">
        <w:t>Delpharm Evreux</w:t>
      </w:r>
    </w:p>
    <w:p w14:paraId="2CEF7978" w14:textId="77777777" w:rsidR="00043779" w:rsidRPr="00D75D37" w:rsidRDefault="00993DE8" w:rsidP="00043779">
      <w:pPr>
        <w:numPr>
          <w:ilvl w:val="12"/>
          <w:numId w:val="0"/>
        </w:numPr>
        <w:tabs>
          <w:tab w:val="clear" w:pos="567"/>
        </w:tabs>
        <w:spacing w:line="240" w:lineRule="auto"/>
        <w:ind w:right="-2"/>
        <w:rPr>
          <w:szCs w:val="22"/>
        </w:rPr>
      </w:pPr>
      <w:r w:rsidRPr="00D75D37">
        <w:t>5 rue du Guesclin</w:t>
      </w:r>
    </w:p>
    <w:p w14:paraId="7A13AF28" w14:textId="77777777" w:rsidR="00043779" w:rsidRPr="00D75D37" w:rsidRDefault="00993DE8" w:rsidP="00043779">
      <w:pPr>
        <w:numPr>
          <w:ilvl w:val="12"/>
          <w:numId w:val="0"/>
        </w:numPr>
        <w:tabs>
          <w:tab w:val="clear" w:pos="567"/>
        </w:tabs>
        <w:spacing w:line="240" w:lineRule="auto"/>
        <w:ind w:right="-2"/>
        <w:rPr>
          <w:szCs w:val="22"/>
        </w:rPr>
      </w:pPr>
      <w:r w:rsidRPr="00D75D37">
        <w:t>27000 Evreux</w:t>
      </w:r>
    </w:p>
    <w:p w14:paraId="60338512" w14:textId="77777777" w:rsidR="00043779" w:rsidRPr="00D75D37" w:rsidRDefault="00993DE8" w:rsidP="00043779">
      <w:pPr>
        <w:numPr>
          <w:ilvl w:val="12"/>
          <w:numId w:val="0"/>
        </w:numPr>
        <w:tabs>
          <w:tab w:val="clear" w:pos="567"/>
        </w:tabs>
        <w:spacing w:line="240" w:lineRule="auto"/>
        <w:ind w:right="-2"/>
        <w:rPr>
          <w:szCs w:val="22"/>
        </w:rPr>
      </w:pPr>
      <w:r w:rsidRPr="00D75D37">
        <w:t>Frakkland</w:t>
      </w:r>
    </w:p>
    <w:p w14:paraId="3384E0FA" w14:textId="77777777" w:rsidR="00043779" w:rsidRPr="00D75D37" w:rsidRDefault="00043779" w:rsidP="00B311CC"/>
    <w:p w14:paraId="0BB79DB5" w14:textId="77777777" w:rsidR="00043779" w:rsidRPr="00D75D37" w:rsidRDefault="00993DE8" w:rsidP="00043779">
      <w:pPr>
        <w:keepNext/>
        <w:numPr>
          <w:ilvl w:val="12"/>
          <w:numId w:val="0"/>
        </w:numPr>
        <w:tabs>
          <w:tab w:val="clear" w:pos="567"/>
        </w:tabs>
        <w:spacing w:line="240" w:lineRule="auto"/>
        <w:ind w:right="-2"/>
        <w:outlineLvl w:val="0"/>
        <w:rPr>
          <w:szCs w:val="22"/>
        </w:rPr>
      </w:pPr>
      <w:r w:rsidRPr="00D75D37">
        <w:rPr>
          <w:b/>
        </w:rPr>
        <w:lastRenderedPageBreak/>
        <w:t>Þessi fylgiseðill var síðast uppfærður</w:t>
      </w:r>
    </w:p>
    <w:p w14:paraId="1E29D5CA" w14:textId="77777777" w:rsidR="00043779" w:rsidRPr="00D75D37" w:rsidRDefault="00043779" w:rsidP="00043779">
      <w:pPr>
        <w:keepNext/>
        <w:numPr>
          <w:ilvl w:val="12"/>
          <w:numId w:val="0"/>
        </w:numPr>
        <w:spacing w:line="240" w:lineRule="auto"/>
        <w:ind w:right="-2"/>
        <w:rPr>
          <w:szCs w:val="22"/>
        </w:rPr>
      </w:pPr>
    </w:p>
    <w:p w14:paraId="45FB603A" w14:textId="77777777" w:rsidR="00043779" w:rsidRPr="00D75D37" w:rsidRDefault="00993DE8" w:rsidP="00CE0F1D">
      <w:pPr>
        <w:keepNext/>
        <w:numPr>
          <w:ilvl w:val="12"/>
          <w:numId w:val="0"/>
        </w:numPr>
        <w:tabs>
          <w:tab w:val="clear" w:pos="567"/>
        </w:tabs>
        <w:spacing w:line="240" w:lineRule="auto"/>
        <w:ind w:right="-2"/>
        <w:rPr>
          <w:b/>
        </w:rPr>
      </w:pPr>
      <w:r w:rsidRPr="00D75D37">
        <w:rPr>
          <w:b/>
        </w:rPr>
        <w:t xml:space="preserve">Upplýsingar sem </w:t>
      </w:r>
      <w:r w:rsidRPr="00D75D37">
        <w:rPr>
          <w:b/>
        </w:rPr>
        <w:t>hægt er að nálgast annars staðar</w:t>
      </w:r>
    </w:p>
    <w:p w14:paraId="57A7739A" w14:textId="77777777" w:rsidR="00C87605" w:rsidRPr="00D75D37" w:rsidRDefault="00C87605" w:rsidP="00CE0F1D">
      <w:pPr>
        <w:keepNext/>
        <w:numPr>
          <w:ilvl w:val="12"/>
          <w:numId w:val="0"/>
        </w:numPr>
        <w:tabs>
          <w:tab w:val="clear" w:pos="567"/>
        </w:tabs>
        <w:spacing w:line="240" w:lineRule="auto"/>
        <w:ind w:right="-2"/>
        <w:rPr>
          <w:b/>
          <w:szCs w:val="22"/>
        </w:rPr>
      </w:pPr>
    </w:p>
    <w:p w14:paraId="4E0AAF50" w14:textId="77777777" w:rsidR="00043779" w:rsidRPr="00D75D37" w:rsidRDefault="00993DE8" w:rsidP="00043779">
      <w:pPr>
        <w:numPr>
          <w:ilvl w:val="12"/>
          <w:numId w:val="0"/>
        </w:numPr>
        <w:spacing w:line="240" w:lineRule="auto"/>
        <w:ind w:right="-2"/>
      </w:pPr>
      <w:r w:rsidRPr="00D75D37">
        <w:t xml:space="preserve">Ítarlegar upplýsingar um lyfið eru birtar á vef Lyfjastofnunar Evrópu </w:t>
      </w:r>
      <w:hyperlink w:history="1">
        <w:r w:rsidRPr="00D75D37">
          <w:rPr>
            <w:rStyle w:val="Hyperlink"/>
          </w:rPr>
          <w:t>http://www.ema.europa.eu</w:t>
        </w:r>
      </w:hyperlink>
      <w:r w:rsidRPr="00D75D37">
        <w:t>. Þar eru líka tenglar á aðra vefi um sjaldgæfa sjúkdóma og lyf við þeim.</w:t>
      </w:r>
    </w:p>
    <w:p w14:paraId="24038038" w14:textId="77777777" w:rsidR="007E2D48" w:rsidRPr="00D75D37" w:rsidRDefault="007E2D48" w:rsidP="00043779">
      <w:pPr>
        <w:numPr>
          <w:ilvl w:val="12"/>
          <w:numId w:val="0"/>
        </w:numPr>
        <w:spacing w:line="240" w:lineRule="auto"/>
        <w:ind w:right="-2"/>
        <w:rPr>
          <w:szCs w:val="22"/>
        </w:rPr>
      </w:pPr>
    </w:p>
    <w:sectPr w:rsidR="007E2D48" w:rsidRPr="00D75D37" w:rsidSect="00043779">
      <w:footerReference w:type="default" r:id="rId14"/>
      <w:footerReference w:type="first" r:id="rId15"/>
      <w:endnotePr>
        <w:numFmt w:val="decimal"/>
      </w:endnotePr>
      <w:pgSz w:w="11907" w:h="16840" w:code="9"/>
      <w:pgMar w:top="1134" w:right="1418" w:bottom="1134" w:left="1418" w:header="737" w:footer="73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502C9C" w14:textId="77777777" w:rsidR="00000000" w:rsidRDefault="00993DE8">
      <w:pPr>
        <w:spacing w:line="240" w:lineRule="auto"/>
      </w:pPr>
      <w:r>
        <w:separator/>
      </w:r>
    </w:p>
  </w:endnote>
  <w:endnote w:type="continuationSeparator" w:id="0">
    <w:p w14:paraId="0B92B462" w14:textId="77777777" w:rsidR="00000000" w:rsidRDefault="00993D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TimesNewRoman">
    <w:altName w:val="Times New Roman"/>
    <w:panose1 w:val="00000000000000000000"/>
    <w:charset w:val="00"/>
    <w:family w:val="auto"/>
    <w:notTrueType/>
    <w:pitch w:val="default"/>
    <w:sig w:usb0="00000000"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A8AB2" w14:textId="64035180" w:rsidR="00043779" w:rsidRDefault="00993DE8">
    <w:pPr>
      <w:pStyle w:val="Footer"/>
      <w:tabs>
        <w:tab w:val="right" w:pos="8931"/>
      </w:tabs>
      <w:ind w:right="96"/>
      <w:jc w:val="center"/>
    </w:pPr>
    <w:r>
      <w:fldChar w:fldCharType="begin"/>
    </w:r>
    <w:r>
      <w:instrText xml:space="preserve"> EQ </w:instrText>
    </w:r>
    <w:r>
      <w:fldChar w:fldCharType="end"/>
    </w:r>
    <w:r>
      <w:rPr>
        <w:rStyle w:val="PageNumber"/>
      </w:rPr>
      <w:fldChar w:fldCharType="begin"/>
    </w:r>
    <w:r>
      <w:rPr>
        <w:rStyle w:val="PageNumber"/>
      </w:rPr>
      <w:instrText xml:space="preserve">PAGE  </w:instrText>
    </w:r>
    <w:r>
      <w:rPr>
        <w:rStyle w:val="PageNumber"/>
      </w:rPr>
      <w:fldChar w:fldCharType="separate"/>
    </w:r>
    <w:r w:rsidR="00D75D37">
      <w:rPr>
        <w:rStyle w:val="PageNumber"/>
      </w:rPr>
      <w:t>21</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5BFEC" w14:textId="3C9D581E" w:rsidR="00043779" w:rsidRDefault="00993DE8">
    <w:pPr>
      <w:pStyle w:val="Footer"/>
      <w:tabs>
        <w:tab w:val="right" w:pos="8931"/>
      </w:tabs>
      <w:ind w:right="96"/>
      <w:jc w:val="center"/>
    </w:pPr>
    <w:r>
      <w:fldChar w:fldCharType="begin"/>
    </w:r>
    <w:r>
      <w:instrText xml:space="preserve"> EQ </w:instrText>
    </w:r>
    <w:r>
      <w:fldChar w:fldCharType="end"/>
    </w:r>
    <w:r>
      <w:rPr>
        <w:rStyle w:val="PageNumber"/>
      </w:rPr>
      <w:fldChar w:fldCharType="begin"/>
    </w:r>
    <w:r>
      <w:rPr>
        <w:rStyle w:val="PageNumber"/>
      </w:rPr>
      <w:instrText xml:space="preserve">PAGE  </w:instrText>
    </w:r>
    <w:r>
      <w:rPr>
        <w:rStyle w:val="PageNumber"/>
      </w:rPr>
      <w:fldChar w:fldCharType="separate"/>
    </w:r>
    <w:r w:rsidR="00D75D37">
      <w:rPr>
        <w:rStyle w:val="PageNumber"/>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1241B0" w14:textId="77777777" w:rsidR="00000000" w:rsidRDefault="00993DE8">
      <w:pPr>
        <w:spacing w:line="240" w:lineRule="auto"/>
      </w:pPr>
      <w:r>
        <w:separator/>
      </w:r>
    </w:p>
  </w:footnote>
  <w:footnote w:type="continuationSeparator" w:id="0">
    <w:p w14:paraId="62C9DCA8" w14:textId="77777777" w:rsidR="00000000" w:rsidRDefault="00993DE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900ED"/>
    <w:multiLevelType w:val="hybridMultilevel"/>
    <w:tmpl w:val="3D08C984"/>
    <w:lvl w:ilvl="0" w:tplc="57E45740">
      <w:start w:val="1"/>
      <w:numFmt w:val="bullet"/>
      <w:lvlText w:val=""/>
      <w:lvlJc w:val="left"/>
      <w:pPr>
        <w:tabs>
          <w:tab w:val="num" w:pos="360"/>
        </w:tabs>
        <w:ind w:left="360" w:hanging="360"/>
      </w:pPr>
      <w:rPr>
        <w:rFonts w:ascii="Symbol" w:hAnsi="Symbol" w:hint="default"/>
      </w:rPr>
    </w:lvl>
    <w:lvl w:ilvl="1" w:tplc="8A1A85FE" w:tentative="1">
      <w:start w:val="1"/>
      <w:numFmt w:val="bullet"/>
      <w:lvlText w:val="o"/>
      <w:lvlJc w:val="left"/>
      <w:pPr>
        <w:tabs>
          <w:tab w:val="num" w:pos="1080"/>
        </w:tabs>
        <w:ind w:left="1080" w:hanging="360"/>
      </w:pPr>
      <w:rPr>
        <w:rFonts w:ascii="Courier New" w:hAnsi="Courier New" w:cs="Courier New" w:hint="default"/>
      </w:rPr>
    </w:lvl>
    <w:lvl w:ilvl="2" w:tplc="C234EDA8" w:tentative="1">
      <w:start w:val="1"/>
      <w:numFmt w:val="bullet"/>
      <w:lvlText w:val=""/>
      <w:lvlJc w:val="left"/>
      <w:pPr>
        <w:tabs>
          <w:tab w:val="num" w:pos="1800"/>
        </w:tabs>
        <w:ind w:left="1800" w:hanging="360"/>
      </w:pPr>
      <w:rPr>
        <w:rFonts w:ascii="Wingdings" w:hAnsi="Wingdings" w:hint="default"/>
      </w:rPr>
    </w:lvl>
    <w:lvl w:ilvl="3" w:tplc="028AE3BC" w:tentative="1">
      <w:start w:val="1"/>
      <w:numFmt w:val="bullet"/>
      <w:lvlText w:val=""/>
      <w:lvlJc w:val="left"/>
      <w:pPr>
        <w:tabs>
          <w:tab w:val="num" w:pos="2520"/>
        </w:tabs>
        <w:ind w:left="2520" w:hanging="360"/>
      </w:pPr>
      <w:rPr>
        <w:rFonts w:ascii="Symbol" w:hAnsi="Symbol" w:hint="default"/>
      </w:rPr>
    </w:lvl>
    <w:lvl w:ilvl="4" w:tplc="44DE8DF2" w:tentative="1">
      <w:start w:val="1"/>
      <w:numFmt w:val="bullet"/>
      <w:lvlText w:val="o"/>
      <w:lvlJc w:val="left"/>
      <w:pPr>
        <w:tabs>
          <w:tab w:val="num" w:pos="3240"/>
        </w:tabs>
        <w:ind w:left="3240" w:hanging="360"/>
      </w:pPr>
      <w:rPr>
        <w:rFonts w:ascii="Courier New" w:hAnsi="Courier New" w:cs="Courier New" w:hint="default"/>
      </w:rPr>
    </w:lvl>
    <w:lvl w:ilvl="5" w:tplc="F4343640" w:tentative="1">
      <w:start w:val="1"/>
      <w:numFmt w:val="bullet"/>
      <w:lvlText w:val=""/>
      <w:lvlJc w:val="left"/>
      <w:pPr>
        <w:tabs>
          <w:tab w:val="num" w:pos="3960"/>
        </w:tabs>
        <w:ind w:left="3960" w:hanging="360"/>
      </w:pPr>
      <w:rPr>
        <w:rFonts w:ascii="Wingdings" w:hAnsi="Wingdings" w:hint="default"/>
      </w:rPr>
    </w:lvl>
    <w:lvl w:ilvl="6" w:tplc="7FB276E2" w:tentative="1">
      <w:start w:val="1"/>
      <w:numFmt w:val="bullet"/>
      <w:lvlText w:val=""/>
      <w:lvlJc w:val="left"/>
      <w:pPr>
        <w:tabs>
          <w:tab w:val="num" w:pos="4680"/>
        </w:tabs>
        <w:ind w:left="4680" w:hanging="360"/>
      </w:pPr>
      <w:rPr>
        <w:rFonts w:ascii="Symbol" w:hAnsi="Symbol" w:hint="default"/>
      </w:rPr>
    </w:lvl>
    <w:lvl w:ilvl="7" w:tplc="319A33DA" w:tentative="1">
      <w:start w:val="1"/>
      <w:numFmt w:val="bullet"/>
      <w:lvlText w:val="o"/>
      <w:lvlJc w:val="left"/>
      <w:pPr>
        <w:tabs>
          <w:tab w:val="num" w:pos="5400"/>
        </w:tabs>
        <w:ind w:left="5400" w:hanging="360"/>
      </w:pPr>
      <w:rPr>
        <w:rFonts w:ascii="Courier New" w:hAnsi="Courier New" w:cs="Courier New" w:hint="default"/>
      </w:rPr>
    </w:lvl>
    <w:lvl w:ilvl="8" w:tplc="8FA4EB52"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4590322"/>
    <w:multiLevelType w:val="singleLevel"/>
    <w:tmpl w:val="A8F43FF2"/>
    <w:lvl w:ilvl="0">
      <w:start w:val="1"/>
      <w:numFmt w:val="decimal"/>
      <w:lvlText w:val="Figure: %1. "/>
      <w:lvlJc w:val="left"/>
      <w:pPr>
        <w:tabs>
          <w:tab w:val="num" w:pos="1080"/>
        </w:tabs>
        <w:ind w:left="360" w:hanging="360"/>
      </w:pPr>
    </w:lvl>
  </w:abstractNum>
  <w:abstractNum w:abstractNumId="3" w15:restartNumberingAfterBreak="0">
    <w:nsid w:val="09C44CC1"/>
    <w:multiLevelType w:val="hybridMultilevel"/>
    <w:tmpl w:val="7FF2C56E"/>
    <w:lvl w:ilvl="0" w:tplc="27427102">
      <w:start w:val="1"/>
      <w:numFmt w:val="bullet"/>
      <w:lvlText w:val=""/>
      <w:lvlJc w:val="left"/>
      <w:pPr>
        <w:tabs>
          <w:tab w:val="num" w:pos="720"/>
        </w:tabs>
        <w:ind w:left="720" w:hanging="360"/>
      </w:pPr>
      <w:rPr>
        <w:rFonts w:ascii="Symbol" w:hAnsi="Symbol" w:hint="default"/>
      </w:rPr>
    </w:lvl>
    <w:lvl w:ilvl="1" w:tplc="D6669D54" w:tentative="1">
      <w:start w:val="1"/>
      <w:numFmt w:val="bullet"/>
      <w:lvlText w:val="o"/>
      <w:lvlJc w:val="left"/>
      <w:pPr>
        <w:tabs>
          <w:tab w:val="num" w:pos="1440"/>
        </w:tabs>
        <w:ind w:left="1440" w:hanging="360"/>
      </w:pPr>
      <w:rPr>
        <w:rFonts w:ascii="Courier New" w:hAnsi="Courier New" w:cs="Courier New" w:hint="default"/>
      </w:rPr>
    </w:lvl>
    <w:lvl w:ilvl="2" w:tplc="08260774" w:tentative="1">
      <w:start w:val="1"/>
      <w:numFmt w:val="bullet"/>
      <w:lvlText w:val=""/>
      <w:lvlJc w:val="left"/>
      <w:pPr>
        <w:tabs>
          <w:tab w:val="num" w:pos="2160"/>
        </w:tabs>
        <w:ind w:left="2160" w:hanging="360"/>
      </w:pPr>
      <w:rPr>
        <w:rFonts w:ascii="Wingdings" w:hAnsi="Wingdings" w:hint="default"/>
      </w:rPr>
    </w:lvl>
    <w:lvl w:ilvl="3" w:tplc="400EB68A" w:tentative="1">
      <w:start w:val="1"/>
      <w:numFmt w:val="bullet"/>
      <w:lvlText w:val=""/>
      <w:lvlJc w:val="left"/>
      <w:pPr>
        <w:tabs>
          <w:tab w:val="num" w:pos="2880"/>
        </w:tabs>
        <w:ind w:left="2880" w:hanging="360"/>
      </w:pPr>
      <w:rPr>
        <w:rFonts w:ascii="Symbol" w:hAnsi="Symbol" w:hint="default"/>
      </w:rPr>
    </w:lvl>
    <w:lvl w:ilvl="4" w:tplc="3C4C9338" w:tentative="1">
      <w:start w:val="1"/>
      <w:numFmt w:val="bullet"/>
      <w:lvlText w:val="o"/>
      <w:lvlJc w:val="left"/>
      <w:pPr>
        <w:tabs>
          <w:tab w:val="num" w:pos="3600"/>
        </w:tabs>
        <w:ind w:left="3600" w:hanging="360"/>
      </w:pPr>
      <w:rPr>
        <w:rFonts w:ascii="Courier New" w:hAnsi="Courier New" w:cs="Courier New" w:hint="default"/>
      </w:rPr>
    </w:lvl>
    <w:lvl w:ilvl="5" w:tplc="60B8C94E" w:tentative="1">
      <w:start w:val="1"/>
      <w:numFmt w:val="bullet"/>
      <w:lvlText w:val=""/>
      <w:lvlJc w:val="left"/>
      <w:pPr>
        <w:tabs>
          <w:tab w:val="num" w:pos="4320"/>
        </w:tabs>
        <w:ind w:left="4320" w:hanging="360"/>
      </w:pPr>
      <w:rPr>
        <w:rFonts w:ascii="Wingdings" w:hAnsi="Wingdings" w:hint="default"/>
      </w:rPr>
    </w:lvl>
    <w:lvl w:ilvl="6" w:tplc="54B0573A" w:tentative="1">
      <w:start w:val="1"/>
      <w:numFmt w:val="bullet"/>
      <w:lvlText w:val=""/>
      <w:lvlJc w:val="left"/>
      <w:pPr>
        <w:tabs>
          <w:tab w:val="num" w:pos="5040"/>
        </w:tabs>
        <w:ind w:left="5040" w:hanging="360"/>
      </w:pPr>
      <w:rPr>
        <w:rFonts w:ascii="Symbol" w:hAnsi="Symbol" w:hint="default"/>
      </w:rPr>
    </w:lvl>
    <w:lvl w:ilvl="7" w:tplc="9F202B9E" w:tentative="1">
      <w:start w:val="1"/>
      <w:numFmt w:val="bullet"/>
      <w:lvlText w:val="o"/>
      <w:lvlJc w:val="left"/>
      <w:pPr>
        <w:tabs>
          <w:tab w:val="num" w:pos="5760"/>
        </w:tabs>
        <w:ind w:left="5760" w:hanging="360"/>
      </w:pPr>
      <w:rPr>
        <w:rFonts w:ascii="Courier New" w:hAnsi="Courier New" w:cs="Courier New" w:hint="default"/>
      </w:rPr>
    </w:lvl>
    <w:lvl w:ilvl="8" w:tplc="966ADE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4E76AF"/>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2DC110E1"/>
    <w:multiLevelType w:val="hybridMultilevel"/>
    <w:tmpl w:val="22EE80EE"/>
    <w:lvl w:ilvl="0" w:tplc="084811B4">
      <w:start w:val="1"/>
      <w:numFmt w:val="bullet"/>
      <w:lvlText w:val="-"/>
      <w:lvlJc w:val="left"/>
      <w:pPr>
        <w:ind w:left="720" w:hanging="360"/>
      </w:pPr>
      <w:rPr>
        <w:rFonts w:ascii="Times New Roman" w:eastAsia="Times New Roman" w:hAnsi="Times New Roman" w:cs="Times New Roman" w:hint="default"/>
      </w:rPr>
    </w:lvl>
    <w:lvl w:ilvl="1" w:tplc="9ACC14D2" w:tentative="1">
      <w:start w:val="1"/>
      <w:numFmt w:val="bullet"/>
      <w:lvlText w:val="o"/>
      <w:lvlJc w:val="left"/>
      <w:pPr>
        <w:ind w:left="1440" w:hanging="360"/>
      </w:pPr>
      <w:rPr>
        <w:rFonts w:ascii="Courier New" w:hAnsi="Courier New" w:cs="Courier New" w:hint="default"/>
      </w:rPr>
    </w:lvl>
    <w:lvl w:ilvl="2" w:tplc="067C07E4" w:tentative="1">
      <w:start w:val="1"/>
      <w:numFmt w:val="bullet"/>
      <w:lvlText w:val=""/>
      <w:lvlJc w:val="left"/>
      <w:pPr>
        <w:ind w:left="2160" w:hanging="360"/>
      </w:pPr>
      <w:rPr>
        <w:rFonts w:ascii="Wingdings" w:hAnsi="Wingdings" w:hint="default"/>
      </w:rPr>
    </w:lvl>
    <w:lvl w:ilvl="3" w:tplc="00BEB438" w:tentative="1">
      <w:start w:val="1"/>
      <w:numFmt w:val="bullet"/>
      <w:lvlText w:val=""/>
      <w:lvlJc w:val="left"/>
      <w:pPr>
        <w:ind w:left="2880" w:hanging="360"/>
      </w:pPr>
      <w:rPr>
        <w:rFonts w:ascii="Symbol" w:hAnsi="Symbol" w:hint="default"/>
      </w:rPr>
    </w:lvl>
    <w:lvl w:ilvl="4" w:tplc="7452CA76" w:tentative="1">
      <w:start w:val="1"/>
      <w:numFmt w:val="bullet"/>
      <w:lvlText w:val="o"/>
      <w:lvlJc w:val="left"/>
      <w:pPr>
        <w:ind w:left="3600" w:hanging="360"/>
      </w:pPr>
      <w:rPr>
        <w:rFonts w:ascii="Courier New" w:hAnsi="Courier New" w:cs="Courier New" w:hint="default"/>
      </w:rPr>
    </w:lvl>
    <w:lvl w:ilvl="5" w:tplc="B538A99A" w:tentative="1">
      <w:start w:val="1"/>
      <w:numFmt w:val="bullet"/>
      <w:lvlText w:val=""/>
      <w:lvlJc w:val="left"/>
      <w:pPr>
        <w:ind w:left="4320" w:hanging="360"/>
      </w:pPr>
      <w:rPr>
        <w:rFonts w:ascii="Wingdings" w:hAnsi="Wingdings" w:hint="default"/>
      </w:rPr>
    </w:lvl>
    <w:lvl w:ilvl="6" w:tplc="F0EC1BF6" w:tentative="1">
      <w:start w:val="1"/>
      <w:numFmt w:val="bullet"/>
      <w:lvlText w:val=""/>
      <w:lvlJc w:val="left"/>
      <w:pPr>
        <w:ind w:left="5040" w:hanging="360"/>
      </w:pPr>
      <w:rPr>
        <w:rFonts w:ascii="Symbol" w:hAnsi="Symbol" w:hint="default"/>
      </w:rPr>
    </w:lvl>
    <w:lvl w:ilvl="7" w:tplc="321809B4" w:tentative="1">
      <w:start w:val="1"/>
      <w:numFmt w:val="bullet"/>
      <w:lvlText w:val="o"/>
      <w:lvlJc w:val="left"/>
      <w:pPr>
        <w:ind w:left="5760" w:hanging="360"/>
      </w:pPr>
      <w:rPr>
        <w:rFonts w:ascii="Courier New" w:hAnsi="Courier New" w:cs="Courier New" w:hint="default"/>
      </w:rPr>
    </w:lvl>
    <w:lvl w:ilvl="8" w:tplc="9250988A" w:tentative="1">
      <w:start w:val="1"/>
      <w:numFmt w:val="bullet"/>
      <w:lvlText w:val=""/>
      <w:lvlJc w:val="left"/>
      <w:pPr>
        <w:ind w:left="6480" w:hanging="360"/>
      </w:pPr>
      <w:rPr>
        <w:rFonts w:ascii="Wingdings" w:hAnsi="Wingdings" w:hint="default"/>
      </w:rPr>
    </w:lvl>
  </w:abstractNum>
  <w:abstractNum w:abstractNumId="6" w15:restartNumberingAfterBreak="0">
    <w:nsid w:val="2E135BD9"/>
    <w:multiLevelType w:val="hybridMultilevel"/>
    <w:tmpl w:val="DAD6C0E0"/>
    <w:lvl w:ilvl="0" w:tplc="8C7AD00C">
      <w:start w:val="1"/>
      <w:numFmt w:val="bullet"/>
      <w:lvlText w:val=""/>
      <w:lvlJc w:val="left"/>
      <w:pPr>
        <w:tabs>
          <w:tab w:val="num" w:pos="397"/>
        </w:tabs>
        <w:ind w:left="397" w:hanging="397"/>
      </w:pPr>
      <w:rPr>
        <w:rFonts w:ascii="Symbol" w:hAnsi="Symbol" w:hint="default"/>
      </w:rPr>
    </w:lvl>
    <w:lvl w:ilvl="1" w:tplc="E1E00070" w:tentative="1">
      <w:start w:val="1"/>
      <w:numFmt w:val="bullet"/>
      <w:lvlText w:val="o"/>
      <w:lvlJc w:val="left"/>
      <w:pPr>
        <w:tabs>
          <w:tab w:val="num" w:pos="1440"/>
        </w:tabs>
        <w:ind w:left="1440" w:hanging="360"/>
      </w:pPr>
      <w:rPr>
        <w:rFonts w:ascii="Courier New" w:hAnsi="Courier New" w:cs="Courier New" w:hint="default"/>
      </w:rPr>
    </w:lvl>
    <w:lvl w:ilvl="2" w:tplc="2B6E6D2E" w:tentative="1">
      <w:start w:val="1"/>
      <w:numFmt w:val="bullet"/>
      <w:lvlText w:val=""/>
      <w:lvlJc w:val="left"/>
      <w:pPr>
        <w:tabs>
          <w:tab w:val="num" w:pos="2160"/>
        </w:tabs>
        <w:ind w:left="2160" w:hanging="360"/>
      </w:pPr>
      <w:rPr>
        <w:rFonts w:ascii="Wingdings" w:hAnsi="Wingdings" w:hint="default"/>
      </w:rPr>
    </w:lvl>
    <w:lvl w:ilvl="3" w:tplc="E52431FE" w:tentative="1">
      <w:start w:val="1"/>
      <w:numFmt w:val="bullet"/>
      <w:lvlText w:val=""/>
      <w:lvlJc w:val="left"/>
      <w:pPr>
        <w:tabs>
          <w:tab w:val="num" w:pos="2880"/>
        </w:tabs>
        <w:ind w:left="2880" w:hanging="360"/>
      </w:pPr>
      <w:rPr>
        <w:rFonts w:ascii="Symbol" w:hAnsi="Symbol" w:hint="default"/>
      </w:rPr>
    </w:lvl>
    <w:lvl w:ilvl="4" w:tplc="338C0242" w:tentative="1">
      <w:start w:val="1"/>
      <w:numFmt w:val="bullet"/>
      <w:lvlText w:val="o"/>
      <w:lvlJc w:val="left"/>
      <w:pPr>
        <w:tabs>
          <w:tab w:val="num" w:pos="3600"/>
        </w:tabs>
        <w:ind w:left="3600" w:hanging="360"/>
      </w:pPr>
      <w:rPr>
        <w:rFonts w:ascii="Courier New" w:hAnsi="Courier New" w:cs="Courier New" w:hint="default"/>
      </w:rPr>
    </w:lvl>
    <w:lvl w:ilvl="5" w:tplc="D75A501C" w:tentative="1">
      <w:start w:val="1"/>
      <w:numFmt w:val="bullet"/>
      <w:lvlText w:val=""/>
      <w:lvlJc w:val="left"/>
      <w:pPr>
        <w:tabs>
          <w:tab w:val="num" w:pos="4320"/>
        </w:tabs>
        <w:ind w:left="4320" w:hanging="360"/>
      </w:pPr>
      <w:rPr>
        <w:rFonts w:ascii="Wingdings" w:hAnsi="Wingdings" w:hint="default"/>
      </w:rPr>
    </w:lvl>
    <w:lvl w:ilvl="6" w:tplc="C42A266C" w:tentative="1">
      <w:start w:val="1"/>
      <w:numFmt w:val="bullet"/>
      <w:lvlText w:val=""/>
      <w:lvlJc w:val="left"/>
      <w:pPr>
        <w:tabs>
          <w:tab w:val="num" w:pos="5040"/>
        </w:tabs>
        <w:ind w:left="5040" w:hanging="360"/>
      </w:pPr>
      <w:rPr>
        <w:rFonts w:ascii="Symbol" w:hAnsi="Symbol" w:hint="default"/>
      </w:rPr>
    </w:lvl>
    <w:lvl w:ilvl="7" w:tplc="6CF0CFEA" w:tentative="1">
      <w:start w:val="1"/>
      <w:numFmt w:val="bullet"/>
      <w:lvlText w:val="o"/>
      <w:lvlJc w:val="left"/>
      <w:pPr>
        <w:tabs>
          <w:tab w:val="num" w:pos="5760"/>
        </w:tabs>
        <w:ind w:left="5760" w:hanging="360"/>
      </w:pPr>
      <w:rPr>
        <w:rFonts w:ascii="Courier New" w:hAnsi="Courier New" w:cs="Courier New" w:hint="default"/>
      </w:rPr>
    </w:lvl>
    <w:lvl w:ilvl="8" w:tplc="DD209E0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E541609"/>
    <w:multiLevelType w:val="hybridMultilevel"/>
    <w:tmpl w:val="1E5AABE8"/>
    <w:lvl w:ilvl="0" w:tplc="113C670E">
      <w:start w:val="1"/>
      <w:numFmt w:val="decimal"/>
      <w:lvlText w:val="%1."/>
      <w:lvlJc w:val="left"/>
      <w:pPr>
        <w:tabs>
          <w:tab w:val="num" w:pos="570"/>
        </w:tabs>
        <w:ind w:left="570" w:hanging="570"/>
      </w:pPr>
      <w:rPr>
        <w:rFonts w:hint="default"/>
      </w:rPr>
    </w:lvl>
    <w:lvl w:ilvl="1" w:tplc="FD5C49C0" w:tentative="1">
      <w:start w:val="1"/>
      <w:numFmt w:val="lowerLetter"/>
      <w:lvlText w:val="%2."/>
      <w:lvlJc w:val="left"/>
      <w:pPr>
        <w:tabs>
          <w:tab w:val="num" w:pos="1080"/>
        </w:tabs>
        <w:ind w:left="1080" w:hanging="360"/>
      </w:pPr>
    </w:lvl>
    <w:lvl w:ilvl="2" w:tplc="DC5C61E2" w:tentative="1">
      <w:start w:val="1"/>
      <w:numFmt w:val="lowerRoman"/>
      <w:lvlText w:val="%3."/>
      <w:lvlJc w:val="right"/>
      <w:pPr>
        <w:tabs>
          <w:tab w:val="num" w:pos="1800"/>
        </w:tabs>
        <w:ind w:left="1800" w:hanging="180"/>
      </w:pPr>
    </w:lvl>
    <w:lvl w:ilvl="3" w:tplc="93B89C58" w:tentative="1">
      <w:start w:val="1"/>
      <w:numFmt w:val="decimal"/>
      <w:lvlText w:val="%4."/>
      <w:lvlJc w:val="left"/>
      <w:pPr>
        <w:tabs>
          <w:tab w:val="num" w:pos="2520"/>
        </w:tabs>
        <w:ind w:left="2520" w:hanging="360"/>
      </w:pPr>
    </w:lvl>
    <w:lvl w:ilvl="4" w:tplc="62A2761E" w:tentative="1">
      <w:start w:val="1"/>
      <w:numFmt w:val="lowerLetter"/>
      <w:lvlText w:val="%5."/>
      <w:lvlJc w:val="left"/>
      <w:pPr>
        <w:tabs>
          <w:tab w:val="num" w:pos="3240"/>
        </w:tabs>
        <w:ind w:left="3240" w:hanging="360"/>
      </w:pPr>
    </w:lvl>
    <w:lvl w:ilvl="5" w:tplc="CD2CAD22" w:tentative="1">
      <w:start w:val="1"/>
      <w:numFmt w:val="lowerRoman"/>
      <w:lvlText w:val="%6."/>
      <w:lvlJc w:val="right"/>
      <w:pPr>
        <w:tabs>
          <w:tab w:val="num" w:pos="3960"/>
        </w:tabs>
        <w:ind w:left="3960" w:hanging="180"/>
      </w:pPr>
    </w:lvl>
    <w:lvl w:ilvl="6" w:tplc="787813B0" w:tentative="1">
      <w:start w:val="1"/>
      <w:numFmt w:val="decimal"/>
      <w:lvlText w:val="%7."/>
      <w:lvlJc w:val="left"/>
      <w:pPr>
        <w:tabs>
          <w:tab w:val="num" w:pos="4680"/>
        </w:tabs>
        <w:ind w:left="4680" w:hanging="360"/>
      </w:pPr>
    </w:lvl>
    <w:lvl w:ilvl="7" w:tplc="AD204E24" w:tentative="1">
      <w:start w:val="1"/>
      <w:numFmt w:val="lowerLetter"/>
      <w:lvlText w:val="%8."/>
      <w:lvlJc w:val="left"/>
      <w:pPr>
        <w:tabs>
          <w:tab w:val="num" w:pos="5400"/>
        </w:tabs>
        <w:ind w:left="5400" w:hanging="360"/>
      </w:pPr>
    </w:lvl>
    <w:lvl w:ilvl="8" w:tplc="18B891CA" w:tentative="1">
      <w:start w:val="1"/>
      <w:numFmt w:val="lowerRoman"/>
      <w:lvlText w:val="%9."/>
      <w:lvlJc w:val="right"/>
      <w:pPr>
        <w:tabs>
          <w:tab w:val="num" w:pos="6120"/>
        </w:tabs>
        <w:ind w:left="6120" w:hanging="180"/>
      </w:pPr>
    </w:lvl>
  </w:abstractNum>
  <w:abstractNum w:abstractNumId="8" w15:restartNumberingAfterBreak="0">
    <w:nsid w:val="368E30D3"/>
    <w:multiLevelType w:val="multilevel"/>
    <w:tmpl w:val="88209D68"/>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3E7422D0"/>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10" w15:restartNumberingAfterBreak="0">
    <w:nsid w:val="4A810019"/>
    <w:multiLevelType w:val="singleLevel"/>
    <w:tmpl w:val="FFFFFFFF"/>
    <w:lvl w:ilvl="0">
      <w:start w:val="1"/>
      <w:numFmt w:val="bullet"/>
      <w:lvlText w:val="-"/>
      <w:legacy w:legacy="1" w:legacySpace="0" w:legacyIndent="360"/>
      <w:lvlJc w:val="left"/>
      <w:pPr>
        <w:ind w:left="1800" w:hanging="360"/>
      </w:pPr>
    </w:lvl>
  </w:abstractNum>
  <w:abstractNum w:abstractNumId="11" w15:restartNumberingAfterBreak="0">
    <w:nsid w:val="560C4365"/>
    <w:multiLevelType w:val="singleLevel"/>
    <w:tmpl w:val="FFFFFFFF"/>
    <w:lvl w:ilvl="0">
      <w:start w:val="1"/>
      <w:numFmt w:val="bullet"/>
      <w:lvlText w:val="-"/>
      <w:legacy w:legacy="1" w:legacySpace="0" w:legacyIndent="360"/>
      <w:lvlJc w:val="left"/>
      <w:pPr>
        <w:ind w:left="1800" w:hanging="360"/>
      </w:pPr>
    </w:lvl>
  </w:abstractNum>
  <w:abstractNum w:abstractNumId="12" w15:restartNumberingAfterBreak="0">
    <w:nsid w:val="58B56C73"/>
    <w:multiLevelType w:val="hybridMultilevel"/>
    <w:tmpl w:val="5BA42128"/>
    <w:lvl w:ilvl="0" w:tplc="19565440">
      <w:start w:val="2"/>
      <w:numFmt w:val="decimal"/>
      <w:lvlText w:val="%1."/>
      <w:lvlJc w:val="left"/>
      <w:pPr>
        <w:tabs>
          <w:tab w:val="num" w:pos="570"/>
        </w:tabs>
        <w:ind w:left="570" w:hanging="570"/>
      </w:pPr>
      <w:rPr>
        <w:rFonts w:hint="default"/>
      </w:rPr>
    </w:lvl>
    <w:lvl w:ilvl="1" w:tplc="88B8713C" w:tentative="1">
      <w:start w:val="1"/>
      <w:numFmt w:val="lowerLetter"/>
      <w:lvlText w:val="%2."/>
      <w:lvlJc w:val="left"/>
      <w:pPr>
        <w:tabs>
          <w:tab w:val="num" w:pos="1080"/>
        </w:tabs>
        <w:ind w:left="1080" w:hanging="360"/>
      </w:pPr>
    </w:lvl>
    <w:lvl w:ilvl="2" w:tplc="73BEC31C" w:tentative="1">
      <w:start w:val="1"/>
      <w:numFmt w:val="lowerRoman"/>
      <w:lvlText w:val="%3."/>
      <w:lvlJc w:val="right"/>
      <w:pPr>
        <w:tabs>
          <w:tab w:val="num" w:pos="1800"/>
        </w:tabs>
        <w:ind w:left="1800" w:hanging="180"/>
      </w:pPr>
    </w:lvl>
    <w:lvl w:ilvl="3" w:tplc="B0B00110" w:tentative="1">
      <w:start w:val="1"/>
      <w:numFmt w:val="decimal"/>
      <w:lvlText w:val="%4."/>
      <w:lvlJc w:val="left"/>
      <w:pPr>
        <w:tabs>
          <w:tab w:val="num" w:pos="2520"/>
        </w:tabs>
        <w:ind w:left="2520" w:hanging="360"/>
      </w:pPr>
    </w:lvl>
    <w:lvl w:ilvl="4" w:tplc="2E56EF02" w:tentative="1">
      <w:start w:val="1"/>
      <w:numFmt w:val="lowerLetter"/>
      <w:lvlText w:val="%5."/>
      <w:lvlJc w:val="left"/>
      <w:pPr>
        <w:tabs>
          <w:tab w:val="num" w:pos="3240"/>
        </w:tabs>
        <w:ind w:left="3240" w:hanging="360"/>
      </w:pPr>
    </w:lvl>
    <w:lvl w:ilvl="5" w:tplc="C2B8C920" w:tentative="1">
      <w:start w:val="1"/>
      <w:numFmt w:val="lowerRoman"/>
      <w:lvlText w:val="%6."/>
      <w:lvlJc w:val="right"/>
      <w:pPr>
        <w:tabs>
          <w:tab w:val="num" w:pos="3960"/>
        </w:tabs>
        <w:ind w:left="3960" w:hanging="180"/>
      </w:pPr>
    </w:lvl>
    <w:lvl w:ilvl="6" w:tplc="822EAA6E" w:tentative="1">
      <w:start w:val="1"/>
      <w:numFmt w:val="decimal"/>
      <w:lvlText w:val="%7."/>
      <w:lvlJc w:val="left"/>
      <w:pPr>
        <w:tabs>
          <w:tab w:val="num" w:pos="4680"/>
        </w:tabs>
        <w:ind w:left="4680" w:hanging="360"/>
      </w:pPr>
    </w:lvl>
    <w:lvl w:ilvl="7" w:tplc="DE389064" w:tentative="1">
      <w:start w:val="1"/>
      <w:numFmt w:val="lowerLetter"/>
      <w:lvlText w:val="%8."/>
      <w:lvlJc w:val="left"/>
      <w:pPr>
        <w:tabs>
          <w:tab w:val="num" w:pos="5400"/>
        </w:tabs>
        <w:ind w:left="5400" w:hanging="360"/>
      </w:pPr>
    </w:lvl>
    <w:lvl w:ilvl="8" w:tplc="B19C3F32" w:tentative="1">
      <w:start w:val="1"/>
      <w:numFmt w:val="lowerRoman"/>
      <w:lvlText w:val="%9."/>
      <w:lvlJc w:val="right"/>
      <w:pPr>
        <w:tabs>
          <w:tab w:val="num" w:pos="6120"/>
        </w:tabs>
        <w:ind w:left="6120" w:hanging="180"/>
      </w:pPr>
    </w:lvl>
  </w:abstractNum>
  <w:abstractNum w:abstractNumId="13" w15:restartNumberingAfterBreak="0">
    <w:nsid w:val="642D6557"/>
    <w:multiLevelType w:val="multilevel"/>
    <w:tmpl w:val="1E5AABE8"/>
    <w:lvl w:ilvl="0">
      <w:start w:val="1"/>
      <w:numFmt w:val="decimal"/>
      <w:lvlText w:val="%1."/>
      <w:lvlJc w:val="left"/>
      <w:pPr>
        <w:tabs>
          <w:tab w:val="num" w:pos="570"/>
        </w:tabs>
        <w:ind w:left="570" w:hanging="57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658C02A1"/>
    <w:multiLevelType w:val="singleLevel"/>
    <w:tmpl w:val="E7D22186"/>
    <w:lvl w:ilvl="0">
      <w:start w:val="1"/>
      <w:numFmt w:val="upperRoman"/>
      <w:lvlText w:val="%1."/>
      <w:lvlJc w:val="left"/>
      <w:pPr>
        <w:tabs>
          <w:tab w:val="num" w:pos="720"/>
        </w:tabs>
        <w:ind w:left="360" w:hanging="360"/>
      </w:pPr>
    </w:lvl>
  </w:abstractNum>
  <w:abstractNum w:abstractNumId="15" w15:restartNumberingAfterBreak="0">
    <w:nsid w:val="68247730"/>
    <w:multiLevelType w:val="singleLevel"/>
    <w:tmpl w:val="6096C72A"/>
    <w:lvl w:ilvl="0">
      <w:start w:val="5"/>
      <w:numFmt w:val="decimal"/>
      <w:lvlText w:val="%1."/>
      <w:lvlJc w:val="left"/>
      <w:pPr>
        <w:tabs>
          <w:tab w:val="num" w:pos="570"/>
        </w:tabs>
        <w:ind w:left="570" w:hanging="570"/>
      </w:pPr>
      <w:rPr>
        <w:rFonts w:hint="default"/>
      </w:rPr>
    </w:lvl>
  </w:abstractNum>
  <w:abstractNum w:abstractNumId="16" w15:restartNumberingAfterBreak="0">
    <w:nsid w:val="69E95A54"/>
    <w:multiLevelType w:val="hybridMultilevel"/>
    <w:tmpl w:val="3C18EFB0"/>
    <w:lvl w:ilvl="0" w:tplc="5D9A7B16">
      <w:start w:val="1"/>
      <w:numFmt w:val="bullet"/>
      <w:lvlText w:val=""/>
      <w:lvlJc w:val="left"/>
      <w:pPr>
        <w:tabs>
          <w:tab w:val="num" w:pos="397"/>
        </w:tabs>
        <w:ind w:left="397" w:hanging="397"/>
      </w:pPr>
      <w:rPr>
        <w:rFonts w:ascii="Symbol" w:hAnsi="Symbol" w:hint="default"/>
      </w:rPr>
    </w:lvl>
    <w:lvl w:ilvl="1" w:tplc="6A20BD46" w:tentative="1">
      <w:start w:val="1"/>
      <w:numFmt w:val="bullet"/>
      <w:lvlText w:val="o"/>
      <w:lvlJc w:val="left"/>
      <w:pPr>
        <w:tabs>
          <w:tab w:val="num" w:pos="1440"/>
        </w:tabs>
        <w:ind w:left="1440" w:hanging="360"/>
      </w:pPr>
      <w:rPr>
        <w:rFonts w:ascii="Courier New" w:hAnsi="Courier New" w:cs="Courier New" w:hint="default"/>
      </w:rPr>
    </w:lvl>
    <w:lvl w:ilvl="2" w:tplc="DD36F96A" w:tentative="1">
      <w:start w:val="1"/>
      <w:numFmt w:val="bullet"/>
      <w:lvlText w:val=""/>
      <w:lvlJc w:val="left"/>
      <w:pPr>
        <w:tabs>
          <w:tab w:val="num" w:pos="2160"/>
        </w:tabs>
        <w:ind w:left="2160" w:hanging="360"/>
      </w:pPr>
      <w:rPr>
        <w:rFonts w:ascii="Wingdings" w:hAnsi="Wingdings" w:hint="default"/>
      </w:rPr>
    </w:lvl>
    <w:lvl w:ilvl="3" w:tplc="F8E894D6" w:tentative="1">
      <w:start w:val="1"/>
      <w:numFmt w:val="bullet"/>
      <w:lvlText w:val=""/>
      <w:lvlJc w:val="left"/>
      <w:pPr>
        <w:tabs>
          <w:tab w:val="num" w:pos="2880"/>
        </w:tabs>
        <w:ind w:left="2880" w:hanging="360"/>
      </w:pPr>
      <w:rPr>
        <w:rFonts w:ascii="Symbol" w:hAnsi="Symbol" w:hint="default"/>
      </w:rPr>
    </w:lvl>
    <w:lvl w:ilvl="4" w:tplc="7416D3FE" w:tentative="1">
      <w:start w:val="1"/>
      <w:numFmt w:val="bullet"/>
      <w:lvlText w:val="o"/>
      <w:lvlJc w:val="left"/>
      <w:pPr>
        <w:tabs>
          <w:tab w:val="num" w:pos="3600"/>
        </w:tabs>
        <w:ind w:left="3600" w:hanging="360"/>
      </w:pPr>
      <w:rPr>
        <w:rFonts w:ascii="Courier New" w:hAnsi="Courier New" w:cs="Courier New" w:hint="default"/>
      </w:rPr>
    </w:lvl>
    <w:lvl w:ilvl="5" w:tplc="43AA32EA" w:tentative="1">
      <w:start w:val="1"/>
      <w:numFmt w:val="bullet"/>
      <w:lvlText w:val=""/>
      <w:lvlJc w:val="left"/>
      <w:pPr>
        <w:tabs>
          <w:tab w:val="num" w:pos="4320"/>
        </w:tabs>
        <w:ind w:left="4320" w:hanging="360"/>
      </w:pPr>
      <w:rPr>
        <w:rFonts w:ascii="Wingdings" w:hAnsi="Wingdings" w:hint="default"/>
      </w:rPr>
    </w:lvl>
    <w:lvl w:ilvl="6" w:tplc="848ECAE2" w:tentative="1">
      <w:start w:val="1"/>
      <w:numFmt w:val="bullet"/>
      <w:lvlText w:val=""/>
      <w:lvlJc w:val="left"/>
      <w:pPr>
        <w:tabs>
          <w:tab w:val="num" w:pos="5040"/>
        </w:tabs>
        <w:ind w:left="5040" w:hanging="360"/>
      </w:pPr>
      <w:rPr>
        <w:rFonts w:ascii="Symbol" w:hAnsi="Symbol" w:hint="default"/>
      </w:rPr>
    </w:lvl>
    <w:lvl w:ilvl="7" w:tplc="F13E964A" w:tentative="1">
      <w:start w:val="1"/>
      <w:numFmt w:val="bullet"/>
      <w:lvlText w:val="o"/>
      <w:lvlJc w:val="left"/>
      <w:pPr>
        <w:tabs>
          <w:tab w:val="num" w:pos="5760"/>
        </w:tabs>
        <w:ind w:left="5760" w:hanging="360"/>
      </w:pPr>
      <w:rPr>
        <w:rFonts w:ascii="Courier New" w:hAnsi="Courier New" w:cs="Courier New" w:hint="default"/>
      </w:rPr>
    </w:lvl>
    <w:lvl w:ilvl="8" w:tplc="F81CD77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B014835"/>
    <w:multiLevelType w:val="multilevel"/>
    <w:tmpl w:val="CFACB26E"/>
    <w:lvl w:ilvl="0">
      <w:start w:val="4"/>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6D941758"/>
    <w:multiLevelType w:val="singleLevel"/>
    <w:tmpl w:val="98907B74"/>
    <w:lvl w:ilvl="0">
      <w:start w:val="1"/>
      <w:numFmt w:val="decimal"/>
      <w:lvlText w:val="%1."/>
      <w:lvlJc w:val="left"/>
      <w:pPr>
        <w:tabs>
          <w:tab w:val="num" w:pos="360"/>
        </w:tabs>
        <w:ind w:left="360" w:hanging="360"/>
      </w:pPr>
      <w:rPr>
        <w:rFonts w:hint="default"/>
        <w:b/>
      </w:rPr>
    </w:lvl>
  </w:abstractNum>
  <w:abstractNum w:abstractNumId="19" w15:restartNumberingAfterBreak="0">
    <w:nsid w:val="6F9337D0"/>
    <w:multiLevelType w:val="hybridMultilevel"/>
    <w:tmpl w:val="B6C885E6"/>
    <w:lvl w:ilvl="0" w:tplc="08CE1B5E">
      <w:start w:val="1"/>
      <w:numFmt w:val="bullet"/>
      <w:lvlText w:val=""/>
      <w:lvlJc w:val="left"/>
      <w:pPr>
        <w:tabs>
          <w:tab w:val="num" w:pos="720"/>
        </w:tabs>
        <w:ind w:left="720" w:hanging="360"/>
      </w:pPr>
      <w:rPr>
        <w:rFonts w:ascii="Symbol" w:hAnsi="Symbol" w:hint="default"/>
      </w:rPr>
    </w:lvl>
    <w:lvl w:ilvl="1" w:tplc="6AEE8E2E" w:tentative="1">
      <w:start w:val="1"/>
      <w:numFmt w:val="bullet"/>
      <w:lvlText w:val="o"/>
      <w:lvlJc w:val="left"/>
      <w:pPr>
        <w:tabs>
          <w:tab w:val="num" w:pos="1440"/>
        </w:tabs>
        <w:ind w:left="1440" w:hanging="360"/>
      </w:pPr>
      <w:rPr>
        <w:rFonts w:ascii="Courier New" w:hAnsi="Courier New" w:cs="Courier New" w:hint="default"/>
      </w:rPr>
    </w:lvl>
    <w:lvl w:ilvl="2" w:tplc="16E0DF2C" w:tentative="1">
      <w:start w:val="1"/>
      <w:numFmt w:val="bullet"/>
      <w:lvlText w:val=""/>
      <w:lvlJc w:val="left"/>
      <w:pPr>
        <w:tabs>
          <w:tab w:val="num" w:pos="2160"/>
        </w:tabs>
        <w:ind w:left="2160" w:hanging="360"/>
      </w:pPr>
      <w:rPr>
        <w:rFonts w:ascii="Wingdings" w:hAnsi="Wingdings" w:hint="default"/>
      </w:rPr>
    </w:lvl>
    <w:lvl w:ilvl="3" w:tplc="44B0A724" w:tentative="1">
      <w:start w:val="1"/>
      <w:numFmt w:val="bullet"/>
      <w:lvlText w:val=""/>
      <w:lvlJc w:val="left"/>
      <w:pPr>
        <w:tabs>
          <w:tab w:val="num" w:pos="2880"/>
        </w:tabs>
        <w:ind w:left="2880" w:hanging="360"/>
      </w:pPr>
      <w:rPr>
        <w:rFonts w:ascii="Symbol" w:hAnsi="Symbol" w:hint="default"/>
      </w:rPr>
    </w:lvl>
    <w:lvl w:ilvl="4" w:tplc="C0400E48" w:tentative="1">
      <w:start w:val="1"/>
      <w:numFmt w:val="bullet"/>
      <w:lvlText w:val="o"/>
      <w:lvlJc w:val="left"/>
      <w:pPr>
        <w:tabs>
          <w:tab w:val="num" w:pos="3600"/>
        </w:tabs>
        <w:ind w:left="3600" w:hanging="360"/>
      </w:pPr>
      <w:rPr>
        <w:rFonts w:ascii="Courier New" w:hAnsi="Courier New" w:cs="Courier New" w:hint="default"/>
      </w:rPr>
    </w:lvl>
    <w:lvl w:ilvl="5" w:tplc="22962FC8" w:tentative="1">
      <w:start w:val="1"/>
      <w:numFmt w:val="bullet"/>
      <w:lvlText w:val=""/>
      <w:lvlJc w:val="left"/>
      <w:pPr>
        <w:tabs>
          <w:tab w:val="num" w:pos="4320"/>
        </w:tabs>
        <w:ind w:left="4320" w:hanging="360"/>
      </w:pPr>
      <w:rPr>
        <w:rFonts w:ascii="Wingdings" w:hAnsi="Wingdings" w:hint="default"/>
      </w:rPr>
    </w:lvl>
    <w:lvl w:ilvl="6" w:tplc="90D25282" w:tentative="1">
      <w:start w:val="1"/>
      <w:numFmt w:val="bullet"/>
      <w:lvlText w:val=""/>
      <w:lvlJc w:val="left"/>
      <w:pPr>
        <w:tabs>
          <w:tab w:val="num" w:pos="5040"/>
        </w:tabs>
        <w:ind w:left="5040" w:hanging="360"/>
      </w:pPr>
      <w:rPr>
        <w:rFonts w:ascii="Symbol" w:hAnsi="Symbol" w:hint="default"/>
      </w:rPr>
    </w:lvl>
    <w:lvl w:ilvl="7" w:tplc="DCFA0260" w:tentative="1">
      <w:start w:val="1"/>
      <w:numFmt w:val="bullet"/>
      <w:lvlText w:val="o"/>
      <w:lvlJc w:val="left"/>
      <w:pPr>
        <w:tabs>
          <w:tab w:val="num" w:pos="5760"/>
        </w:tabs>
        <w:ind w:left="5760" w:hanging="360"/>
      </w:pPr>
      <w:rPr>
        <w:rFonts w:ascii="Courier New" w:hAnsi="Courier New" w:cs="Courier New" w:hint="default"/>
      </w:rPr>
    </w:lvl>
    <w:lvl w:ilvl="8" w:tplc="71AC518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2AB50F1"/>
    <w:multiLevelType w:val="hybridMultilevel"/>
    <w:tmpl w:val="64CEA6CC"/>
    <w:lvl w:ilvl="0" w:tplc="83BC67B6">
      <w:start w:val="1"/>
      <w:numFmt w:val="decimal"/>
      <w:lvlText w:val="%1)"/>
      <w:lvlJc w:val="left"/>
      <w:pPr>
        <w:ind w:left="720" w:hanging="360"/>
      </w:pPr>
      <w:rPr>
        <w:rFonts w:hint="default"/>
      </w:rPr>
    </w:lvl>
    <w:lvl w:ilvl="1" w:tplc="3A6E1F20" w:tentative="1">
      <w:start w:val="1"/>
      <w:numFmt w:val="lowerLetter"/>
      <w:lvlText w:val="%2."/>
      <w:lvlJc w:val="left"/>
      <w:pPr>
        <w:ind w:left="1440" w:hanging="360"/>
      </w:pPr>
    </w:lvl>
    <w:lvl w:ilvl="2" w:tplc="9A202C86" w:tentative="1">
      <w:start w:val="1"/>
      <w:numFmt w:val="lowerRoman"/>
      <w:lvlText w:val="%3."/>
      <w:lvlJc w:val="right"/>
      <w:pPr>
        <w:ind w:left="2160" w:hanging="180"/>
      </w:pPr>
    </w:lvl>
    <w:lvl w:ilvl="3" w:tplc="620A9D7E" w:tentative="1">
      <w:start w:val="1"/>
      <w:numFmt w:val="decimal"/>
      <w:lvlText w:val="%4."/>
      <w:lvlJc w:val="left"/>
      <w:pPr>
        <w:ind w:left="2880" w:hanging="360"/>
      </w:pPr>
    </w:lvl>
    <w:lvl w:ilvl="4" w:tplc="93407DE2" w:tentative="1">
      <w:start w:val="1"/>
      <w:numFmt w:val="lowerLetter"/>
      <w:lvlText w:val="%5."/>
      <w:lvlJc w:val="left"/>
      <w:pPr>
        <w:ind w:left="3600" w:hanging="360"/>
      </w:pPr>
    </w:lvl>
    <w:lvl w:ilvl="5" w:tplc="B7AEFC44" w:tentative="1">
      <w:start w:val="1"/>
      <w:numFmt w:val="lowerRoman"/>
      <w:lvlText w:val="%6."/>
      <w:lvlJc w:val="right"/>
      <w:pPr>
        <w:ind w:left="4320" w:hanging="180"/>
      </w:pPr>
    </w:lvl>
    <w:lvl w:ilvl="6" w:tplc="5E86B2D8" w:tentative="1">
      <w:start w:val="1"/>
      <w:numFmt w:val="decimal"/>
      <w:lvlText w:val="%7."/>
      <w:lvlJc w:val="left"/>
      <w:pPr>
        <w:ind w:left="5040" w:hanging="360"/>
      </w:pPr>
    </w:lvl>
    <w:lvl w:ilvl="7" w:tplc="899EEE2A" w:tentative="1">
      <w:start w:val="1"/>
      <w:numFmt w:val="lowerLetter"/>
      <w:lvlText w:val="%8."/>
      <w:lvlJc w:val="left"/>
      <w:pPr>
        <w:ind w:left="5760" w:hanging="360"/>
      </w:pPr>
    </w:lvl>
    <w:lvl w:ilvl="8" w:tplc="7E5AA8CE" w:tentative="1">
      <w:start w:val="1"/>
      <w:numFmt w:val="lowerRoman"/>
      <w:lvlText w:val="%9."/>
      <w:lvlJc w:val="right"/>
      <w:pPr>
        <w:ind w:left="6480" w:hanging="180"/>
      </w:pPr>
    </w:lvl>
  </w:abstractNum>
  <w:abstractNum w:abstractNumId="21" w15:restartNumberingAfterBreak="0">
    <w:nsid w:val="761C6266"/>
    <w:multiLevelType w:val="hybridMultilevel"/>
    <w:tmpl w:val="AC163FB2"/>
    <w:lvl w:ilvl="0" w:tplc="94FE681A">
      <w:start w:val="5"/>
      <w:numFmt w:val="bullet"/>
      <w:lvlText w:val="•"/>
      <w:lvlJc w:val="left"/>
      <w:pPr>
        <w:ind w:left="927" w:hanging="360"/>
      </w:pPr>
      <w:rPr>
        <w:rFonts w:ascii="Times New Roman" w:eastAsia="Times New Roman" w:hAnsi="Times New Roman" w:cs="Times New Roman" w:hint="default"/>
      </w:rPr>
    </w:lvl>
    <w:lvl w:ilvl="1" w:tplc="2A566EE0" w:tentative="1">
      <w:start w:val="1"/>
      <w:numFmt w:val="bullet"/>
      <w:lvlText w:val="o"/>
      <w:lvlJc w:val="left"/>
      <w:pPr>
        <w:ind w:left="1647" w:hanging="360"/>
      </w:pPr>
      <w:rPr>
        <w:rFonts w:ascii="Courier New" w:hAnsi="Courier New" w:cs="Courier New" w:hint="default"/>
      </w:rPr>
    </w:lvl>
    <w:lvl w:ilvl="2" w:tplc="E80A6A70" w:tentative="1">
      <w:start w:val="1"/>
      <w:numFmt w:val="bullet"/>
      <w:lvlText w:val=""/>
      <w:lvlJc w:val="left"/>
      <w:pPr>
        <w:ind w:left="2367" w:hanging="360"/>
      </w:pPr>
      <w:rPr>
        <w:rFonts w:ascii="Wingdings" w:hAnsi="Wingdings" w:hint="default"/>
      </w:rPr>
    </w:lvl>
    <w:lvl w:ilvl="3" w:tplc="E60CF6FA" w:tentative="1">
      <w:start w:val="1"/>
      <w:numFmt w:val="bullet"/>
      <w:lvlText w:val=""/>
      <w:lvlJc w:val="left"/>
      <w:pPr>
        <w:ind w:left="3087" w:hanging="360"/>
      </w:pPr>
      <w:rPr>
        <w:rFonts w:ascii="Symbol" w:hAnsi="Symbol" w:hint="default"/>
      </w:rPr>
    </w:lvl>
    <w:lvl w:ilvl="4" w:tplc="8BE8B8C4" w:tentative="1">
      <w:start w:val="1"/>
      <w:numFmt w:val="bullet"/>
      <w:lvlText w:val="o"/>
      <w:lvlJc w:val="left"/>
      <w:pPr>
        <w:ind w:left="3807" w:hanging="360"/>
      </w:pPr>
      <w:rPr>
        <w:rFonts w:ascii="Courier New" w:hAnsi="Courier New" w:cs="Courier New" w:hint="default"/>
      </w:rPr>
    </w:lvl>
    <w:lvl w:ilvl="5" w:tplc="E0BAC3A2" w:tentative="1">
      <w:start w:val="1"/>
      <w:numFmt w:val="bullet"/>
      <w:lvlText w:val=""/>
      <w:lvlJc w:val="left"/>
      <w:pPr>
        <w:ind w:left="4527" w:hanging="360"/>
      </w:pPr>
      <w:rPr>
        <w:rFonts w:ascii="Wingdings" w:hAnsi="Wingdings" w:hint="default"/>
      </w:rPr>
    </w:lvl>
    <w:lvl w:ilvl="6" w:tplc="D0F0FE0C" w:tentative="1">
      <w:start w:val="1"/>
      <w:numFmt w:val="bullet"/>
      <w:lvlText w:val=""/>
      <w:lvlJc w:val="left"/>
      <w:pPr>
        <w:ind w:left="5247" w:hanging="360"/>
      </w:pPr>
      <w:rPr>
        <w:rFonts w:ascii="Symbol" w:hAnsi="Symbol" w:hint="default"/>
      </w:rPr>
    </w:lvl>
    <w:lvl w:ilvl="7" w:tplc="DCBE04C2" w:tentative="1">
      <w:start w:val="1"/>
      <w:numFmt w:val="bullet"/>
      <w:lvlText w:val="o"/>
      <w:lvlJc w:val="left"/>
      <w:pPr>
        <w:ind w:left="5967" w:hanging="360"/>
      </w:pPr>
      <w:rPr>
        <w:rFonts w:ascii="Courier New" w:hAnsi="Courier New" w:cs="Courier New" w:hint="default"/>
      </w:rPr>
    </w:lvl>
    <w:lvl w:ilvl="8" w:tplc="FD74F216" w:tentative="1">
      <w:start w:val="1"/>
      <w:numFmt w:val="bullet"/>
      <w:lvlText w:val=""/>
      <w:lvlJc w:val="left"/>
      <w:pPr>
        <w:ind w:left="6687" w:hanging="360"/>
      </w:pPr>
      <w:rPr>
        <w:rFonts w:ascii="Wingdings" w:hAnsi="Wingdings" w:hint="default"/>
      </w:rPr>
    </w:lvl>
  </w:abstractNum>
  <w:abstractNum w:abstractNumId="22" w15:restartNumberingAfterBreak="0">
    <w:nsid w:val="78726D2E"/>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2"/>
  </w:num>
  <w:num w:numId="2">
    <w:abstractNumId w:val="14"/>
  </w:num>
  <w:num w:numId="3">
    <w:abstractNumId w:val="0"/>
    <w:lvlOverride w:ilvl="0">
      <w:lvl w:ilvl="0">
        <w:start w:val="1"/>
        <w:numFmt w:val="bullet"/>
        <w:lvlText w:val="-"/>
        <w:legacy w:legacy="1" w:legacySpace="0" w:legacyIndent="360"/>
        <w:lvlJc w:val="left"/>
        <w:pPr>
          <w:ind w:left="360" w:hanging="360"/>
        </w:pPr>
      </w:lvl>
    </w:lvlOverride>
  </w:num>
  <w:num w:numId="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15"/>
  </w:num>
  <w:num w:numId="6">
    <w:abstractNumId w:val="12"/>
  </w:num>
  <w:num w:numId="7">
    <w:abstractNumId w:val="7"/>
  </w:num>
  <w:num w:numId="8">
    <w:abstractNumId w:val="9"/>
  </w:num>
  <w:num w:numId="9">
    <w:abstractNumId w:val="20"/>
  </w:num>
  <w:num w:numId="10">
    <w:abstractNumId w:val="1"/>
  </w:num>
  <w:num w:numId="11">
    <w:abstractNumId w:val="17"/>
  </w:num>
  <w:num w:numId="12">
    <w:abstractNumId w:val="8"/>
  </w:num>
  <w:num w:numId="13">
    <w:abstractNumId w:val="4"/>
  </w:num>
  <w:num w:numId="14">
    <w:abstractNumId w:val="3"/>
  </w:num>
  <w:num w:numId="15">
    <w:abstractNumId w:val="0"/>
    <w:lvlOverride w:ilvl="0">
      <w:lvl w:ilvl="0">
        <w:start w:val="1"/>
        <w:numFmt w:val="bullet"/>
        <w:lvlText w:val="-"/>
        <w:legacy w:legacy="1" w:legacySpace="0" w:legacyIndent="360"/>
        <w:lvlJc w:val="left"/>
        <w:pPr>
          <w:ind w:left="360" w:hanging="360"/>
        </w:pPr>
      </w:lvl>
    </w:lvlOverride>
  </w:num>
  <w:num w:numId="16">
    <w:abstractNumId w:val="18"/>
  </w:num>
  <w:num w:numId="17">
    <w:abstractNumId w:val="10"/>
  </w:num>
  <w:num w:numId="18">
    <w:abstractNumId w:val="11"/>
  </w:num>
  <w:num w:numId="19">
    <w:abstractNumId w:val="22"/>
  </w:num>
  <w:num w:numId="20">
    <w:abstractNumId w:val="13"/>
  </w:num>
  <w:num w:numId="21">
    <w:abstractNumId w:val="19"/>
  </w:num>
  <w:num w:numId="22">
    <w:abstractNumId w:val="16"/>
  </w:num>
  <w:num w:numId="23">
    <w:abstractNumId w:val="6"/>
  </w:num>
  <w:num w:numId="24">
    <w:abstractNumId w:val="19"/>
  </w:num>
  <w:num w:numId="25">
    <w:abstractNumId w:val="3"/>
  </w:num>
  <w:num w:numId="26">
    <w:abstractNumId w:val="5"/>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egistered" w:val="-1"/>
    <w:docVar w:name="Version" w:val="0"/>
  </w:docVars>
  <w:rsids>
    <w:rsidRoot w:val="00812D16"/>
    <w:rsid w:val="00041D6D"/>
    <w:rsid w:val="00043779"/>
    <w:rsid w:val="00046BB6"/>
    <w:rsid w:val="000517B8"/>
    <w:rsid w:val="00067CDD"/>
    <w:rsid w:val="00076E5D"/>
    <w:rsid w:val="00086ADE"/>
    <w:rsid w:val="000A41F7"/>
    <w:rsid w:val="000A5904"/>
    <w:rsid w:val="000C0C34"/>
    <w:rsid w:val="000D210A"/>
    <w:rsid w:val="000E3F54"/>
    <w:rsid w:val="000E4A7E"/>
    <w:rsid w:val="000F0498"/>
    <w:rsid w:val="000F4E8B"/>
    <w:rsid w:val="00107247"/>
    <w:rsid w:val="00142A53"/>
    <w:rsid w:val="00144273"/>
    <w:rsid w:val="0016003C"/>
    <w:rsid w:val="00160C50"/>
    <w:rsid w:val="001639E2"/>
    <w:rsid w:val="0018419D"/>
    <w:rsid w:val="0018454B"/>
    <w:rsid w:val="00185726"/>
    <w:rsid w:val="001B057C"/>
    <w:rsid w:val="001C03C1"/>
    <w:rsid w:val="001C254E"/>
    <w:rsid w:val="001C674C"/>
    <w:rsid w:val="001E1021"/>
    <w:rsid w:val="00215107"/>
    <w:rsid w:val="00216EFB"/>
    <w:rsid w:val="00231E6A"/>
    <w:rsid w:val="00261A58"/>
    <w:rsid w:val="00267F36"/>
    <w:rsid w:val="002731EE"/>
    <w:rsid w:val="00296349"/>
    <w:rsid w:val="002A3794"/>
    <w:rsid w:val="002A453B"/>
    <w:rsid w:val="002B5D54"/>
    <w:rsid w:val="002D0557"/>
    <w:rsid w:val="002D5F7F"/>
    <w:rsid w:val="002F1A56"/>
    <w:rsid w:val="002F768A"/>
    <w:rsid w:val="00306AB2"/>
    <w:rsid w:val="003249D5"/>
    <w:rsid w:val="00326A3D"/>
    <w:rsid w:val="003370BE"/>
    <w:rsid w:val="00345CBE"/>
    <w:rsid w:val="00351FC0"/>
    <w:rsid w:val="0038188A"/>
    <w:rsid w:val="003E18DF"/>
    <w:rsid w:val="003E759E"/>
    <w:rsid w:val="003F02EC"/>
    <w:rsid w:val="003F3DB6"/>
    <w:rsid w:val="00402033"/>
    <w:rsid w:val="004025C5"/>
    <w:rsid w:val="00412CFF"/>
    <w:rsid w:val="0042361A"/>
    <w:rsid w:val="00435A4F"/>
    <w:rsid w:val="0044133F"/>
    <w:rsid w:val="00442CF2"/>
    <w:rsid w:val="004654CE"/>
    <w:rsid w:val="00473B72"/>
    <w:rsid w:val="00484C4E"/>
    <w:rsid w:val="004865DB"/>
    <w:rsid w:val="00487570"/>
    <w:rsid w:val="004E1B07"/>
    <w:rsid w:val="004E5CD2"/>
    <w:rsid w:val="004E6A09"/>
    <w:rsid w:val="004F4A98"/>
    <w:rsid w:val="00504C4C"/>
    <w:rsid w:val="00511E41"/>
    <w:rsid w:val="005135B4"/>
    <w:rsid w:val="00525C03"/>
    <w:rsid w:val="00530705"/>
    <w:rsid w:val="005557EF"/>
    <w:rsid w:val="005641A6"/>
    <w:rsid w:val="00566841"/>
    <w:rsid w:val="00581283"/>
    <w:rsid w:val="005B0C5E"/>
    <w:rsid w:val="005C30FC"/>
    <w:rsid w:val="005D2102"/>
    <w:rsid w:val="005D2A98"/>
    <w:rsid w:val="005E656C"/>
    <w:rsid w:val="005F298A"/>
    <w:rsid w:val="005F2AD5"/>
    <w:rsid w:val="005F2D72"/>
    <w:rsid w:val="00603369"/>
    <w:rsid w:val="00613928"/>
    <w:rsid w:val="00627149"/>
    <w:rsid w:val="00634B20"/>
    <w:rsid w:val="006429EA"/>
    <w:rsid w:val="0065604D"/>
    <w:rsid w:val="00661D73"/>
    <w:rsid w:val="006627B9"/>
    <w:rsid w:val="0067240E"/>
    <w:rsid w:val="006C3896"/>
    <w:rsid w:val="006C672F"/>
    <w:rsid w:val="006D29ED"/>
    <w:rsid w:val="006D680D"/>
    <w:rsid w:val="006F18E4"/>
    <w:rsid w:val="006F1B3B"/>
    <w:rsid w:val="006F1C3B"/>
    <w:rsid w:val="006F201F"/>
    <w:rsid w:val="0070706F"/>
    <w:rsid w:val="007118B5"/>
    <w:rsid w:val="00721522"/>
    <w:rsid w:val="00724A19"/>
    <w:rsid w:val="00734A6D"/>
    <w:rsid w:val="00742A9F"/>
    <w:rsid w:val="00744BED"/>
    <w:rsid w:val="007515FC"/>
    <w:rsid w:val="00756C7C"/>
    <w:rsid w:val="00772E6E"/>
    <w:rsid w:val="00787C8B"/>
    <w:rsid w:val="00790934"/>
    <w:rsid w:val="007A1D43"/>
    <w:rsid w:val="007B0B0F"/>
    <w:rsid w:val="007B39BB"/>
    <w:rsid w:val="007E2D48"/>
    <w:rsid w:val="007F109D"/>
    <w:rsid w:val="007F6E43"/>
    <w:rsid w:val="0080726A"/>
    <w:rsid w:val="00812D16"/>
    <w:rsid w:val="00813B93"/>
    <w:rsid w:val="008260F6"/>
    <w:rsid w:val="008451E0"/>
    <w:rsid w:val="008526A4"/>
    <w:rsid w:val="00860288"/>
    <w:rsid w:val="00916CCD"/>
    <w:rsid w:val="0093558A"/>
    <w:rsid w:val="009530B3"/>
    <w:rsid w:val="009653E8"/>
    <w:rsid w:val="009759B7"/>
    <w:rsid w:val="00990126"/>
    <w:rsid w:val="00993DE8"/>
    <w:rsid w:val="009B7786"/>
    <w:rsid w:val="009C045D"/>
    <w:rsid w:val="009E1C8D"/>
    <w:rsid w:val="00A212B5"/>
    <w:rsid w:val="00A35AC6"/>
    <w:rsid w:val="00A53D0E"/>
    <w:rsid w:val="00A55586"/>
    <w:rsid w:val="00A6077C"/>
    <w:rsid w:val="00A60E3E"/>
    <w:rsid w:val="00A70357"/>
    <w:rsid w:val="00AA42A9"/>
    <w:rsid w:val="00AB7C4C"/>
    <w:rsid w:val="00AD528C"/>
    <w:rsid w:val="00AD759E"/>
    <w:rsid w:val="00AE2C45"/>
    <w:rsid w:val="00B01319"/>
    <w:rsid w:val="00B16ADE"/>
    <w:rsid w:val="00B17BD4"/>
    <w:rsid w:val="00B20E17"/>
    <w:rsid w:val="00B25B63"/>
    <w:rsid w:val="00B311CC"/>
    <w:rsid w:val="00B50340"/>
    <w:rsid w:val="00BA5686"/>
    <w:rsid w:val="00BB15C2"/>
    <w:rsid w:val="00BE2C88"/>
    <w:rsid w:val="00BF0D79"/>
    <w:rsid w:val="00C10899"/>
    <w:rsid w:val="00C11779"/>
    <w:rsid w:val="00C125D0"/>
    <w:rsid w:val="00C511D8"/>
    <w:rsid w:val="00C60E03"/>
    <w:rsid w:val="00C80342"/>
    <w:rsid w:val="00C87605"/>
    <w:rsid w:val="00C9283C"/>
    <w:rsid w:val="00CA369A"/>
    <w:rsid w:val="00CA6628"/>
    <w:rsid w:val="00CB47B2"/>
    <w:rsid w:val="00CC3DAC"/>
    <w:rsid w:val="00CD31E1"/>
    <w:rsid w:val="00CD5079"/>
    <w:rsid w:val="00CE0EC7"/>
    <w:rsid w:val="00CE0F1D"/>
    <w:rsid w:val="00CE4C78"/>
    <w:rsid w:val="00CF53A5"/>
    <w:rsid w:val="00D74A9D"/>
    <w:rsid w:val="00D75D37"/>
    <w:rsid w:val="00D81E59"/>
    <w:rsid w:val="00D90F3D"/>
    <w:rsid w:val="00D918C1"/>
    <w:rsid w:val="00D96573"/>
    <w:rsid w:val="00DB4A5C"/>
    <w:rsid w:val="00DC7380"/>
    <w:rsid w:val="00DD471D"/>
    <w:rsid w:val="00DE20A8"/>
    <w:rsid w:val="00DE6153"/>
    <w:rsid w:val="00E12036"/>
    <w:rsid w:val="00E22672"/>
    <w:rsid w:val="00E305B9"/>
    <w:rsid w:val="00E40095"/>
    <w:rsid w:val="00E41278"/>
    <w:rsid w:val="00E43135"/>
    <w:rsid w:val="00E47F2A"/>
    <w:rsid w:val="00E507B5"/>
    <w:rsid w:val="00E72BA9"/>
    <w:rsid w:val="00E7542D"/>
    <w:rsid w:val="00E77F08"/>
    <w:rsid w:val="00E84226"/>
    <w:rsid w:val="00EA0D64"/>
    <w:rsid w:val="00EA0D89"/>
    <w:rsid w:val="00EC0F39"/>
    <w:rsid w:val="00EC74AA"/>
    <w:rsid w:val="00ED09AC"/>
    <w:rsid w:val="00ED1AE6"/>
    <w:rsid w:val="00EF54AD"/>
    <w:rsid w:val="00F04D54"/>
    <w:rsid w:val="00F1141E"/>
    <w:rsid w:val="00F80E04"/>
    <w:rsid w:val="00F95115"/>
    <w:rsid w:val="00FA0E20"/>
    <w:rsid w:val="00FA20C7"/>
    <w:rsid w:val="00FA4AC1"/>
    <w:rsid w:val="00FA7FE7"/>
    <w:rsid w:val="00FB535E"/>
    <w:rsid w:val="00FB721C"/>
    <w:rsid w:val="00FE1DB8"/>
    <w:rsid w:val="00FF05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2D16"/>
    <w:pPr>
      <w:tabs>
        <w:tab w:val="left" w:pos="567"/>
      </w:tabs>
      <w:spacing w:line="260" w:lineRule="exact"/>
    </w:pPr>
    <w:rPr>
      <w:rFonts w:eastAsia="Times New Roman"/>
      <w:sz w:val="22"/>
      <w:lang w:val="is-IS" w:eastAsia="is-I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536"/>
        <w:tab w:val="right" w:pos="8306"/>
      </w:tabs>
    </w:pPr>
    <w:rPr>
      <w:rFonts w:ascii="Arial" w:hAnsi="Arial"/>
      <w:noProof/>
      <w:sz w:val="16"/>
    </w:rPr>
  </w:style>
  <w:style w:type="paragraph" w:styleId="Header">
    <w:name w:val="header"/>
    <w:basedOn w:val="Normal"/>
    <w:pPr>
      <w:tabs>
        <w:tab w:val="center" w:pos="4153"/>
        <w:tab w:val="right" w:pos="8306"/>
      </w:tabs>
    </w:pPr>
    <w:rPr>
      <w:rFonts w:ascii="Arial" w:hAnsi="Arial"/>
      <w:sz w:val="20"/>
    </w:rPr>
  </w:style>
  <w:style w:type="paragraph" w:customStyle="1" w:styleId="MemoHeaderStyle">
    <w:name w:val="MemoHeaderStyle"/>
    <w:basedOn w:val="Normal"/>
    <w:next w:val="Normal"/>
    <w:pPr>
      <w:spacing w:line="120" w:lineRule="atLeast"/>
      <w:ind w:left="1418"/>
      <w:jc w:val="both"/>
    </w:pPr>
    <w:rPr>
      <w:rFonts w:ascii="Arial" w:hAnsi="Arial"/>
      <w:b/>
      <w:smallCaps/>
    </w:rPr>
  </w:style>
  <w:style w:type="character" w:styleId="PageNumber">
    <w:name w:val="page number"/>
    <w:basedOn w:val="DefaultParagraphFont"/>
    <w:rsid w:val="00812D16"/>
  </w:style>
  <w:style w:type="paragraph" w:styleId="BodyText">
    <w:name w:val="Body Text"/>
    <w:basedOn w:val="Normal"/>
    <w:rsid w:val="00812D16"/>
    <w:pPr>
      <w:tabs>
        <w:tab w:val="clear" w:pos="567"/>
      </w:tabs>
      <w:spacing w:line="240" w:lineRule="auto"/>
    </w:pPr>
    <w:rPr>
      <w:i/>
      <w:color w:val="008000"/>
    </w:rPr>
  </w:style>
  <w:style w:type="paragraph" w:styleId="CommentText">
    <w:name w:val="annotation text"/>
    <w:basedOn w:val="Normal"/>
    <w:link w:val="CommentTextChar"/>
    <w:semiHidden/>
    <w:rsid w:val="00812D16"/>
    <w:rPr>
      <w:sz w:val="20"/>
    </w:rPr>
  </w:style>
  <w:style w:type="character" w:styleId="Hyperlink">
    <w:name w:val="Hyperlink"/>
    <w:rsid w:val="00812D16"/>
    <w:rPr>
      <w:color w:val="0000FF"/>
      <w:u w:val="single"/>
      <w:lang w:val="is-IS" w:eastAsia="is-IS"/>
    </w:rPr>
  </w:style>
  <w:style w:type="paragraph" w:customStyle="1" w:styleId="EMEAEnBodyText">
    <w:name w:val="EMEA En Body Text"/>
    <w:basedOn w:val="Normal"/>
    <w:rsid w:val="00812D16"/>
    <w:pPr>
      <w:tabs>
        <w:tab w:val="clear" w:pos="567"/>
      </w:tabs>
      <w:spacing w:before="120" w:after="120" w:line="240" w:lineRule="auto"/>
      <w:jc w:val="both"/>
    </w:p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rsid w:val="00345F9C"/>
    <w:pPr>
      <w:tabs>
        <w:tab w:val="clear" w:pos="567"/>
      </w:tabs>
      <w:spacing w:after="140" w:line="280" w:lineRule="atLeast"/>
    </w:pPr>
    <w:rPr>
      <w:rFonts w:ascii="Verdana" w:eastAsia="Verdana" w:hAnsi="Verdana" w:cs="Verdana"/>
      <w:sz w:val="18"/>
      <w:szCs w:val="18"/>
    </w:rPr>
  </w:style>
  <w:style w:type="character" w:customStyle="1" w:styleId="BodytextAgencyChar">
    <w:name w:val="Body text (Agency) Char"/>
    <w:link w:val="BodytextAgency"/>
    <w:rsid w:val="00345F9C"/>
    <w:rPr>
      <w:rFonts w:ascii="Verdana" w:eastAsia="Verdana" w:hAnsi="Verdana" w:cs="Verdana"/>
      <w:sz w:val="18"/>
      <w:szCs w:val="18"/>
      <w:lang w:val="is-IS" w:eastAsia="is-IS" w:bidi="ar-SA"/>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rPr>
  </w:style>
  <w:style w:type="character" w:customStyle="1" w:styleId="DraftingNotesAgencyChar">
    <w:name w:val="Drafting Notes (Agency) Char"/>
    <w:link w:val="DraftingNotesAgency"/>
    <w:rsid w:val="00345F9C"/>
    <w:rPr>
      <w:rFonts w:ascii="Courier New" w:eastAsia="Verdana" w:hAnsi="Courier New"/>
      <w:i/>
      <w:color w:val="339966"/>
      <w:sz w:val="22"/>
      <w:szCs w:val="18"/>
      <w:lang w:val="is-IS" w:eastAsia="is-IS" w:bidi="ar-SA"/>
    </w:rPr>
  </w:style>
  <w:style w:type="paragraph" w:customStyle="1" w:styleId="NormalAgency">
    <w:name w:val="Normal (Agency)"/>
    <w:link w:val="NormalAgencyChar"/>
    <w:rsid w:val="00C179B0"/>
    <w:rPr>
      <w:rFonts w:ascii="Verdana" w:eastAsia="Verdana" w:hAnsi="Verdana" w:cs="Verdana"/>
      <w:sz w:val="18"/>
      <w:szCs w:val="18"/>
      <w:lang w:val="is-IS" w:eastAsia="is-IS"/>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Palatino Linotype" w:hAnsi="Palatino Linotype"/>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rPr>
  </w:style>
  <w:style w:type="character" w:customStyle="1" w:styleId="NormalAgencyChar">
    <w:name w:val="Normal (Agency) Char"/>
    <w:link w:val="NormalAgency"/>
    <w:rsid w:val="00C179B0"/>
    <w:rPr>
      <w:rFonts w:ascii="Verdana" w:eastAsia="Verdana" w:hAnsi="Verdana" w:cs="Verdana"/>
      <w:sz w:val="18"/>
      <w:szCs w:val="18"/>
      <w:lang w:val="is-IS" w:eastAsia="is-IS" w:bidi="ar-SA"/>
    </w:rPr>
  </w:style>
  <w:style w:type="character" w:styleId="CommentReference">
    <w:name w:val="annotation reference"/>
    <w:rsid w:val="00BC6DC2"/>
    <w:rPr>
      <w:sz w:val="16"/>
      <w:szCs w:val="16"/>
      <w:lang w:val="is-IS" w:eastAsia="is-IS"/>
    </w:rPr>
  </w:style>
  <w:style w:type="paragraph" w:styleId="CommentSubject">
    <w:name w:val="annotation subject"/>
    <w:basedOn w:val="CommentText"/>
    <w:next w:val="CommentText"/>
    <w:link w:val="CommentSubjectChar"/>
    <w:rsid w:val="00BC6DC2"/>
    <w:rPr>
      <w:b/>
      <w:bCs/>
    </w:rPr>
  </w:style>
  <w:style w:type="character" w:customStyle="1" w:styleId="CommentTextChar">
    <w:name w:val="Comment Text Char"/>
    <w:link w:val="CommentText"/>
    <w:semiHidden/>
    <w:rsid w:val="00BC6DC2"/>
    <w:rPr>
      <w:rFonts w:eastAsia="Times New Roman"/>
      <w:lang w:val="is-IS" w:eastAsia="is-IS"/>
    </w:rPr>
  </w:style>
  <w:style w:type="character" w:customStyle="1" w:styleId="CommentSubjectChar">
    <w:name w:val="Comment Subject Char"/>
    <w:link w:val="CommentSubject"/>
    <w:rsid w:val="00BC6DC2"/>
    <w:rPr>
      <w:rFonts w:eastAsia="Times New Roman"/>
      <w:b/>
      <w:bCs/>
      <w:lang w:val="is-IS" w:eastAsia="is-IS"/>
    </w:rPr>
  </w:style>
  <w:style w:type="paragraph" w:styleId="Revision">
    <w:name w:val="Revision"/>
    <w:hidden/>
    <w:uiPriority w:val="99"/>
    <w:semiHidden/>
    <w:rsid w:val="00B21BE7"/>
    <w:rPr>
      <w:rFonts w:eastAsia="Times New Roman"/>
      <w:sz w:val="22"/>
      <w:lang w:val="is-IS" w:eastAsia="is-IS"/>
    </w:rPr>
  </w:style>
  <w:style w:type="paragraph" w:customStyle="1" w:styleId="Default">
    <w:name w:val="Default"/>
    <w:rsid w:val="00C63A97"/>
    <w:pPr>
      <w:autoSpaceDE w:val="0"/>
      <w:autoSpaceDN w:val="0"/>
      <w:adjustRightInd w:val="0"/>
    </w:pPr>
    <w:rPr>
      <w:color w:val="000000"/>
      <w:sz w:val="24"/>
      <w:szCs w:val="24"/>
      <w:lang w:val="is-IS" w:eastAsia="is-I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uprior.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cuprior.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www.ema.europa.eu/docs/en_GB/document_library/Template_or_form/2013/03/WC500139752.do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0E7338-74A8-4375-AF23-9F8D6AA4FF84}">
  <ds:schemaRefs>
    <ds:schemaRef ds:uri="http://schemas.microsoft.com/sharepoint/v3"/>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B3257665-8ADF-400D-9C42-FD8799A300E6}">
  <ds:schemaRefs>
    <ds:schemaRef ds:uri="http://schemas.microsoft.com/sharepoint/v3/contenttype/forms"/>
  </ds:schemaRefs>
</ds:datastoreItem>
</file>

<file path=customXml/itemProps3.xml><?xml version="1.0" encoding="utf-8"?>
<ds:datastoreItem xmlns:ds="http://schemas.openxmlformats.org/officeDocument/2006/customXml" ds:itemID="{065C7220-7F12-47B7-B87B-33ECC6A096CB}"/>
</file>

<file path=docProps/app.xml><?xml version="1.0" encoding="utf-8"?>
<Properties xmlns="http://schemas.openxmlformats.org/officeDocument/2006/extended-properties" xmlns:vt="http://schemas.openxmlformats.org/officeDocument/2006/docPropsVTypes">
  <Template>Normal</Template>
  <TotalTime>0</TotalTime>
  <Pages>21</Pages>
  <Words>4390</Words>
  <Characters>25308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ema-combined-h-4005-is-annotated</dc:title>
  <cp:lastModifiedBy/>
  <cp:revision>1</cp:revision>
  <dcterms:created xsi:type="dcterms:W3CDTF">2019-08-28T16:07:00Z</dcterms:created>
  <dcterms:modified xsi:type="dcterms:W3CDTF">2021-05-24T19:52:00Z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0x010100726F91DD1AE57B44B1BCEB7F1056F5D0</vt:lpwstr>
  </property>
  <property fmtid="{D5CDD505-2E9C-101B-9397-08002B2CF9AE}" pid="3" name="DM_Author">
    <vt:lpwstr/>
  </property>
  <property fmtid="{D5CDD505-2E9C-101B-9397-08002B2CF9AE}" pid="4" name="DM_Category">
    <vt:lpwstr>Product Information</vt:lpwstr>
  </property>
  <property fmtid="{D5CDD505-2E9C-101B-9397-08002B2CF9AE}" pid="5" name="DM_Creation_Date">
    <vt:lpwstr>28/08/2020 15:44:01</vt:lpwstr>
  </property>
  <property fmtid="{D5CDD505-2E9C-101B-9397-08002B2CF9AE}" pid="6" name="DM_Creator_Name">
    <vt:lpwstr>Leszczynska Edyta</vt:lpwstr>
  </property>
  <property fmtid="{D5CDD505-2E9C-101B-9397-08002B2CF9AE}" pid="7" name="DM_DocRefId">
    <vt:lpwstr>EMA/458161/2020</vt:lpwstr>
  </property>
  <property fmtid="{D5CDD505-2E9C-101B-9397-08002B2CF9AE}" pid="8" name="DM_emea_doc_ref_id">
    <vt:lpwstr>EMA/458161/2020</vt:lpwstr>
  </property>
  <property fmtid="{D5CDD505-2E9C-101B-9397-08002B2CF9AE}" pid="9" name="DM_Keywords">
    <vt:lpwstr/>
  </property>
  <property fmtid="{D5CDD505-2E9C-101B-9397-08002B2CF9AE}" pid="10" name="DM_Language">
    <vt:lpwstr/>
  </property>
  <property fmtid="{D5CDD505-2E9C-101B-9397-08002B2CF9AE}" pid="11" name="DM_Modifer_Name">
    <vt:lpwstr>Leszczynska Edyta</vt:lpwstr>
  </property>
  <property fmtid="{D5CDD505-2E9C-101B-9397-08002B2CF9AE}" pid="12" name="DM_Modified_Date">
    <vt:lpwstr>28/08/2020 15:44:01</vt:lpwstr>
  </property>
  <property fmtid="{D5CDD505-2E9C-101B-9397-08002B2CF9AE}" pid="13" name="DM_Modifier_Name">
    <vt:lpwstr>Leszczynska Edyta</vt:lpwstr>
  </property>
  <property fmtid="{D5CDD505-2E9C-101B-9397-08002B2CF9AE}" pid="14" name="DM_Modify_Date">
    <vt:lpwstr>28/08/2020 15:44:01</vt:lpwstr>
  </property>
  <property fmtid="{D5CDD505-2E9C-101B-9397-08002B2CF9AE}" pid="15" name="DM_Name">
    <vt:lpwstr>ema-combined-h-4005-is-annotated</vt:lpwstr>
  </property>
  <property fmtid="{D5CDD505-2E9C-101B-9397-08002B2CF9AE}" pid="16" name="DM_Path">
    <vt:lpwstr>/01. Evaluation of Medicines/H-C/A-C/Cuprior - 004005/05 Post Authorisation/Post Activities/2020-xx-xx-4005-IAIN-0015/PI and EPAR documents/Word highlighted</vt:lpwstr>
  </property>
  <property fmtid="{D5CDD505-2E9C-101B-9397-08002B2CF9AE}" pid="17" name="DM_Status">
    <vt:lpwstr/>
  </property>
  <property fmtid="{D5CDD505-2E9C-101B-9397-08002B2CF9AE}" pid="18" name="DM_Subject">
    <vt:lpwstr/>
  </property>
  <property fmtid="{D5CDD505-2E9C-101B-9397-08002B2CF9AE}" pid="19" name="DM_Title">
    <vt:lpwstr/>
  </property>
  <property fmtid="{D5CDD505-2E9C-101B-9397-08002B2CF9AE}" pid="20" name="DM_Type">
    <vt:lpwstr>emea_document</vt:lpwstr>
  </property>
  <property fmtid="{D5CDD505-2E9C-101B-9397-08002B2CF9AE}" pid="21" name="DM_Version">
    <vt:lpwstr>1.0,CURRENT</vt:lpwstr>
  </property>
  <property fmtid="{D5CDD505-2E9C-101B-9397-08002B2CF9AE}" pid="22" name="MSIP_Label_0eea11ca-d417-4147-80ed-01a58412c458_Enabled">
    <vt:lpwstr>true</vt:lpwstr>
  </property>
  <property fmtid="{D5CDD505-2E9C-101B-9397-08002B2CF9AE}" pid="23" name="MSIP_Label_0eea11ca-d417-4147-80ed-01a58412c458_SetDate">
    <vt:lpwstr>2021-05-24T19:52:36Z</vt:lpwstr>
  </property>
  <property fmtid="{D5CDD505-2E9C-101B-9397-08002B2CF9AE}" pid="24" name="MSIP_Label_0eea11ca-d417-4147-80ed-01a58412c458_Method">
    <vt:lpwstr>Standard</vt:lpwstr>
  </property>
  <property fmtid="{D5CDD505-2E9C-101B-9397-08002B2CF9AE}" pid="25" name="MSIP_Label_0eea11ca-d417-4147-80ed-01a58412c458_Name">
    <vt:lpwstr>0eea11ca-d417-4147-80ed-01a58412c458</vt:lpwstr>
  </property>
  <property fmtid="{D5CDD505-2E9C-101B-9397-08002B2CF9AE}" pid="26" name="MSIP_Label_0eea11ca-d417-4147-80ed-01a58412c458_SiteId">
    <vt:lpwstr>bc9dc15c-61bc-4f03-b60b-e5b6d8922839</vt:lpwstr>
  </property>
  <property fmtid="{D5CDD505-2E9C-101B-9397-08002B2CF9AE}" pid="27" name="MSIP_Label_0eea11ca-d417-4147-80ed-01a58412c458_ActionId">
    <vt:lpwstr>23d20eed-34f3-481a-844b-213c4350f4c1</vt:lpwstr>
  </property>
  <property fmtid="{D5CDD505-2E9C-101B-9397-08002B2CF9AE}" pid="28" name="MSIP_Label_0eea11ca-d417-4147-80ed-01a58412c458_ContentBits">
    <vt:lpwstr>2</vt:lpwstr>
  </property>
</Properties>
</file>