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AB92" w14:textId="77777777" w:rsidR="00836CDB" w:rsidRPr="00103B25" w:rsidRDefault="00836CDB" w:rsidP="00836CDB">
      <w:pPr>
        <w:rPr>
          <w:noProof/>
        </w:rPr>
      </w:pPr>
      <w:bookmarkStart w:id="0" w:name="_GoBack"/>
      <w:bookmarkEnd w:id="0"/>
    </w:p>
    <w:p w14:paraId="789AAB93" w14:textId="77777777" w:rsidR="00836CDB" w:rsidRPr="00103B25" w:rsidRDefault="00836CDB" w:rsidP="00836CDB">
      <w:pPr>
        <w:rPr>
          <w:noProof/>
        </w:rPr>
      </w:pPr>
    </w:p>
    <w:p w14:paraId="789AAB94" w14:textId="77777777" w:rsidR="00836CDB" w:rsidRPr="00103B25" w:rsidRDefault="00836CDB" w:rsidP="00836CDB">
      <w:pPr>
        <w:rPr>
          <w:noProof/>
        </w:rPr>
      </w:pPr>
    </w:p>
    <w:p w14:paraId="789AAB95" w14:textId="77777777" w:rsidR="00836CDB" w:rsidRPr="00103B25" w:rsidRDefault="00836CDB" w:rsidP="00836CDB">
      <w:pPr>
        <w:rPr>
          <w:noProof/>
        </w:rPr>
      </w:pPr>
    </w:p>
    <w:p w14:paraId="789AAB96" w14:textId="77777777" w:rsidR="00836CDB" w:rsidRPr="00103B25" w:rsidRDefault="00836CDB" w:rsidP="00836CDB">
      <w:pPr>
        <w:rPr>
          <w:noProof/>
          <w:szCs w:val="22"/>
        </w:rPr>
      </w:pPr>
    </w:p>
    <w:p w14:paraId="789AAB97" w14:textId="77777777" w:rsidR="00836CDB" w:rsidRPr="00103B25" w:rsidRDefault="00836CDB" w:rsidP="00836CDB">
      <w:pPr>
        <w:rPr>
          <w:noProof/>
          <w:szCs w:val="22"/>
        </w:rPr>
      </w:pPr>
    </w:p>
    <w:p w14:paraId="789AAB98" w14:textId="77777777" w:rsidR="00836CDB" w:rsidRPr="00103B25" w:rsidRDefault="00836CDB" w:rsidP="00836CDB">
      <w:pPr>
        <w:rPr>
          <w:noProof/>
          <w:szCs w:val="22"/>
        </w:rPr>
      </w:pPr>
    </w:p>
    <w:p w14:paraId="789AAB99" w14:textId="77777777" w:rsidR="00836CDB" w:rsidRPr="00103B25" w:rsidRDefault="00836CDB" w:rsidP="00836CDB">
      <w:pPr>
        <w:rPr>
          <w:noProof/>
          <w:szCs w:val="22"/>
        </w:rPr>
      </w:pPr>
    </w:p>
    <w:p w14:paraId="789AAB9A" w14:textId="77777777" w:rsidR="00836CDB" w:rsidRPr="00103B25" w:rsidRDefault="00836CDB" w:rsidP="00836CDB">
      <w:pPr>
        <w:rPr>
          <w:noProof/>
          <w:szCs w:val="22"/>
        </w:rPr>
      </w:pPr>
    </w:p>
    <w:p w14:paraId="789AAB9B" w14:textId="77777777" w:rsidR="00836CDB" w:rsidRPr="00103B25" w:rsidRDefault="00836CDB" w:rsidP="00836CDB">
      <w:pPr>
        <w:rPr>
          <w:noProof/>
          <w:szCs w:val="22"/>
        </w:rPr>
      </w:pPr>
    </w:p>
    <w:p w14:paraId="789AAB9C" w14:textId="77777777" w:rsidR="00836CDB" w:rsidRPr="00103B25" w:rsidRDefault="00836CDB" w:rsidP="00836CDB">
      <w:pPr>
        <w:rPr>
          <w:noProof/>
          <w:szCs w:val="22"/>
        </w:rPr>
      </w:pPr>
    </w:p>
    <w:p w14:paraId="789AAB9D" w14:textId="77777777" w:rsidR="00836CDB" w:rsidRPr="00103B25" w:rsidRDefault="00836CDB" w:rsidP="00836CDB">
      <w:pPr>
        <w:rPr>
          <w:noProof/>
          <w:szCs w:val="22"/>
        </w:rPr>
      </w:pPr>
    </w:p>
    <w:p w14:paraId="789AAB9E" w14:textId="77777777" w:rsidR="00836CDB" w:rsidRPr="00103B25" w:rsidRDefault="00836CDB" w:rsidP="00836CDB">
      <w:pPr>
        <w:rPr>
          <w:noProof/>
          <w:szCs w:val="22"/>
        </w:rPr>
      </w:pPr>
    </w:p>
    <w:p w14:paraId="789AAB9F" w14:textId="77777777" w:rsidR="00836CDB" w:rsidRPr="00103B25" w:rsidRDefault="00836CDB" w:rsidP="00836CDB">
      <w:pPr>
        <w:rPr>
          <w:noProof/>
          <w:szCs w:val="22"/>
        </w:rPr>
      </w:pPr>
    </w:p>
    <w:p w14:paraId="789AABA0" w14:textId="77777777" w:rsidR="00836CDB" w:rsidRPr="00103B25" w:rsidRDefault="00836CDB" w:rsidP="00836CDB">
      <w:pPr>
        <w:rPr>
          <w:noProof/>
          <w:szCs w:val="22"/>
        </w:rPr>
      </w:pPr>
    </w:p>
    <w:p w14:paraId="789AABA1" w14:textId="77777777" w:rsidR="00836CDB" w:rsidRPr="00103B25" w:rsidRDefault="00836CDB" w:rsidP="00836CDB">
      <w:pPr>
        <w:rPr>
          <w:noProof/>
          <w:szCs w:val="22"/>
        </w:rPr>
      </w:pPr>
    </w:p>
    <w:p w14:paraId="789AABA2" w14:textId="77777777" w:rsidR="00836CDB" w:rsidRPr="00103B25" w:rsidRDefault="00836CDB" w:rsidP="00836CDB">
      <w:pPr>
        <w:rPr>
          <w:noProof/>
          <w:szCs w:val="22"/>
        </w:rPr>
      </w:pPr>
    </w:p>
    <w:p w14:paraId="789AABA3" w14:textId="77777777" w:rsidR="00836CDB" w:rsidRPr="00103B25" w:rsidRDefault="00836CDB" w:rsidP="00836CDB"/>
    <w:p w14:paraId="789AABA4" w14:textId="77777777" w:rsidR="00836CDB" w:rsidRPr="00103B25" w:rsidRDefault="00836CDB" w:rsidP="00836CDB"/>
    <w:p w14:paraId="789AABA5" w14:textId="77777777" w:rsidR="00836CDB" w:rsidRPr="00103B25" w:rsidRDefault="00836CDB" w:rsidP="00836CDB"/>
    <w:p w14:paraId="789AABA6" w14:textId="77777777" w:rsidR="00836CDB" w:rsidRPr="00103B25" w:rsidRDefault="00836CDB" w:rsidP="00836CDB"/>
    <w:p w14:paraId="789AABA7" w14:textId="77777777" w:rsidR="00836CDB" w:rsidRPr="00103B25" w:rsidRDefault="00836CDB" w:rsidP="00836CDB"/>
    <w:p w14:paraId="789AABA8" w14:textId="77777777" w:rsidR="00836CDB" w:rsidRPr="00103B25" w:rsidRDefault="00BD31AC" w:rsidP="00836CDB">
      <w:pPr>
        <w:spacing w:line="240" w:lineRule="auto"/>
        <w:jc w:val="center"/>
        <w:outlineLvl w:val="0"/>
      </w:pPr>
      <w:r w:rsidRPr="00103B25">
        <w:rPr>
          <w:b/>
        </w:rPr>
        <w:t>BIJLAGE I</w:t>
      </w:r>
    </w:p>
    <w:p w14:paraId="789AABA9" w14:textId="77777777" w:rsidR="00836CDB" w:rsidRPr="00103B25" w:rsidRDefault="00836CDB" w:rsidP="00836CDB"/>
    <w:p w14:paraId="789AABAA" w14:textId="77777777" w:rsidR="00836CDB" w:rsidRPr="00103B25" w:rsidRDefault="00BD31AC" w:rsidP="00836CDB">
      <w:pPr>
        <w:spacing w:line="240" w:lineRule="auto"/>
        <w:jc w:val="center"/>
        <w:outlineLvl w:val="0"/>
      </w:pPr>
      <w:r w:rsidRPr="00103B25">
        <w:rPr>
          <w:b/>
        </w:rPr>
        <w:t>SAMENVATTING VAN DE PRODUCTKENMERKEN</w:t>
      </w:r>
    </w:p>
    <w:p w14:paraId="789AABAB" w14:textId="77777777" w:rsidR="00836CDB" w:rsidRPr="00103B25" w:rsidRDefault="00BD31AC" w:rsidP="00836CDB">
      <w:pPr>
        <w:pStyle w:val="ListParagraph"/>
        <w:numPr>
          <w:ilvl w:val="0"/>
          <w:numId w:val="28"/>
        </w:numPr>
        <w:spacing w:line="240" w:lineRule="auto"/>
        <w:ind w:hanging="930"/>
        <w:rPr>
          <w:b/>
        </w:rPr>
      </w:pPr>
      <w:r w:rsidRPr="00103B25">
        <w:br w:type="page"/>
      </w:r>
      <w:r w:rsidRPr="00103B25">
        <w:rPr>
          <w:b/>
        </w:rPr>
        <w:lastRenderedPageBreak/>
        <w:t>NAAM VAN HET GENEESMIDDEL</w:t>
      </w:r>
    </w:p>
    <w:p w14:paraId="789AABAC" w14:textId="77777777" w:rsidR="00836CDB" w:rsidRPr="00103B25" w:rsidRDefault="00836CDB" w:rsidP="00836CDB">
      <w:pPr>
        <w:spacing w:line="240" w:lineRule="auto"/>
        <w:rPr>
          <w:iCs/>
          <w:noProof/>
          <w:szCs w:val="22"/>
        </w:rPr>
      </w:pPr>
    </w:p>
    <w:p w14:paraId="789AABAD" w14:textId="77777777" w:rsidR="00836CDB" w:rsidRPr="00103B25" w:rsidRDefault="00BD31AC" w:rsidP="00836CDB">
      <w:pPr>
        <w:widowControl w:val="0"/>
        <w:spacing w:line="240" w:lineRule="auto"/>
        <w:rPr>
          <w:noProof/>
          <w:szCs w:val="22"/>
        </w:rPr>
      </w:pPr>
      <w:r w:rsidRPr="00103B25">
        <w:t xml:space="preserve">Cuprior 150 mg </w:t>
      </w:r>
      <w:r w:rsidR="001F7E14" w:rsidRPr="00103B25">
        <w:t xml:space="preserve">filmomhulde </w:t>
      </w:r>
      <w:r w:rsidRPr="00103B25">
        <w:t>tabletten</w:t>
      </w:r>
    </w:p>
    <w:p w14:paraId="789AABAE" w14:textId="77777777" w:rsidR="00836CDB" w:rsidRPr="00103B25" w:rsidRDefault="00836CDB" w:rsidP="00836CDB">
      <w:pPr>
        <w:spacing w:line="240" w:lineRule="auto"/>
        <w:rPr>
          <w:iCs/>
          <w:noProof/>
          <w:szCs w:val="22"/>
        </w:rPr>
      </w:pPr>
    </w:p>
    <w:p w14:paraId="789AABAF" w14:textId="77777777" w:rsidR="00836CDB" w:rsidRPr="00103B25" w:rsidRDefault="00836CDB" w:rsidP="00836CDB">
      <w:pPr>
        <w:spacing w:line="240" w:lineRule="auto"/>
        <w:rPr>
          <w:iCs/>
          <w:noProof/>
          <w:szCs w:val="22"/>
        </w:rPr>
      </w:pPr>
    </w:p>
    <w:p w14:paraId="789AABB0" w14:textId="77777777" w:rsidR="00836CDB" w:rsidRPr="00103B25" w:rsidRDefault="00BD31AC" w:rsidP="00836CDB">
      <w:pPr>
        <w:pStyle w:val="ListParagraph"/>
        <w:numPr>
          <w:ilvl w:val="0"/>
          <w:numId w:val="28"/>
        </w:numPr>
        <w:spacing w:line="240" w:lineRule="auto"/>
        <w:ind w:hanging="930"/>
        <w:rPr>
          <w:b/>
        </w:rPr>
      </w:pPr>
      <w:r w:rsidRPr="00103B25">
        <w:rPr>
          <w:b/>
        </w:rPr>
        <w:t>KWALITATIEVE EN KWANTITATIEVE SAMENSTELLING</w:t>
      </w:r>
    </w:p>
    <w:p w14:paraId="789AABB1" w14:textId="77777777" w:rsidR="00836CDB" w:rsidRPr="00103B25" w:rsidRDefault="00836CDB" w:rsidP="00836CDB">
      <w:pPr>
        <w:spacing w:line="240" w:lineRule="auto"/>
        <w:rPr>
          <w:iCs/>
          <w:noProof/>
          <w:szCs w:val="22"/>
        </w:rPr>
      </w:pPr>
    </w:p>
    <w:p w14:paraId="789AABB2" w14:textId="77777777" w:rsidR="00836CDB" w:rsidRPr="00103B25" w:rsidRDefault="00BD31AC" w:rsidP="00836CDB">
      <w:pPr>
        <w:widowControl w:val="0"/>
        <w:rPr>
          <w:szCs w:val="22"/>
        </w:rPr>
      </w:pPr>
      <w:r w:rsidRPr="00103B25">
        <w:t xml:space="preserve">Elke </w:t>
      </w:r>
      <w:r w:rsidR="001F7E14" w:rsidRPr="00103B25">
        <w:t xml:space="preserve">filmomhulde </w:t>
      </w:r>
      <w:r w:rsidRPr="00103B25">
        <w:t xml:space="preserve">tablet bevat </w:t>
      </w:r>
      <w:r w:rsidRPr="00103B25">
        <w:t>triëntine-tetrahydrochloride, overeenkomend met 150 mg triëntine.</w:t>
      </w:r>
    </w:p>
    <w:p w14:paraId="789AABB3" w14:textId="77777777" w:rsidR="00836CDB" w:rsidRPr="00103B25" w:rsidRDefault="00836CDB" w:rsidP="00836CDB">
      <w:pPr>
        <w:rPr>
          <w:szCs w:val="22"/>
        </w:rPr>
      </w:pPr>
    </w:p>
    <w:p w14:paraId="789AABB4" w14:textId="77777777" w:rsidR="00836CDB" w:rsidRPr="00103B25" w:rsidRDefault="00BD31AC" w:rsidP="00836CDB">
      <w:pPr>
        <w:outlineLvl w:val="0"/>
        <w:rPr>
          <w:noProof/>
          <w:szCs w:val="22"/>
        </w:rPr>
      </w:pPr>
      <w:r w:rsidRPr="00103B25">
        <w:t>Voor de volledige lijst van hulpstoffen, zie rubriek 6.1.</w:t>
      </w:r>
    </w:p>
    <w:p w14:paraId="789AABB5" w14:textId="77777777" w:rsidR="00836CDB" w:rsidRPr="00103B25" w:rsidRDefault="00836CDB" w:rsidP="00836CDB">
      <w:pPr>
        <w:rPr>
          <w:noProof/>
          <w:szCs w:val="22"/>
        </w:rPr>
      </w:pPr>
    </w:p>
    <w:p w14:paraId="789AABB6" w14:textId="77777777" w:rsidR="00836CDB" w:rsidRPr="00103B25" w:rsidRDefault="00836CDB" w:rsidP="00836CDB">
      <w:pPr>
        <w:spacing w:line="240" w:lineRule="auto"/>
        <w:rPr>
          <w:noProof/>
          <w:szCs w:val="22"/>
        </w:rPr>
      </w:pPr>
    </w:p>
    <w:p w14:paraId="789AABB7" w14:textId="77777777" w:rsidR="00836CDB" w:rsidRPr="00103B25" w:rsidRDefault="00BD31AC" w:rsidP="00836CDB">
      <w:pPr>
        <w:pStyle w:val="ListParagraph"/>
        <w:numPr>
          <w:ilvl w:val="0"/>
          <w:numId w:val="28"/>
        </w:numPr>
        <w:spacing w:line="240" w:lineRule="auto"/>
        <w:ind w:hanging="930"/>
        <w:rPr>
          <w:b/>
        </w:rPr>
      </w:pPr>
      <w:r w:rsidRPr="00103B25">
        <w:rPr>
          <w:b/>
        </w:rPr>
        <w:t>FARMACEUTISCHE VORM</w:t>
      </w:r>
    </w:p>
    <w:p w14:paraId="789AABB8" w14:textId="77777777" w:rsidR="00836CDB" w:rsidRPr="00103B25" w:rsidRDefault="00836CDB" w:rsidP="00836CDB">
      <w:pPr>
        <w:spacing w:line="240" w:lineRule="auto"/>
        <w:rPr>
          <w:noProof/>
          <w:szCs w:val="22"/>
        </w:rPr>
      </w:pPr>
    </w:p>
    <w:p w14:paraId="789AABB9" w14:textId="2181768E" w:rsidR="00836CDB" w:rsidRPr="00103B25" w:rsidRDefault="00BD31AC" w:rsidP="00836CDB">
      <w:pPr>
        <w:rPr>
          <w:noProof/>
          <w:szCs w:val="22"/>
        </w:rPr>
      </w:pPr>
      <w:r w:rsidRPr="00103B25">
        <w:t>Filmomhulde t</w:t>
      </w:r>
      <w:r w:rsidR="001C3601" w:rsidRPr="00103B25">
        <w:t>ablet</w:t>
      </w:r>
      <w:r w:rsidRPr="00103B25">
        <w:t xml:space="preserve"> (tablet)</w:t>
      </w:r>
      <w:r w:rsidR="001C3601" w:rsidRPr="00103B25">
        <w:t>.</w:t>
      </w:r>
    </w:p>
    <w:p w14:paraId="789AABBA" w14:textId="77777777" w:rsidR="00836CDB" w:rsidRPr="00103B25" w:rsidRDefault="00836CDB" w:rsidP="00836CDB">
      <w:pPr>
        <w:rPr>
          <w:noProof/>
          <w:szCs w:val="22"/>
        </w:rPr>
      </w:pPr>
    </w:p>
    <w:p w14:paraId="789AABBB" w14:textId="1B2A9627" w:rsidR="00836CDB" w:rsidRPr="00103B25" w:rsidRDefault="00BD31AC" w:rsidP="00836CDB">
      <w:pPr>
        <w:rPr>
          <w:noProof/>
          <w:szCs w:val="22"/>
        </w:rPr>
      </w:pPr>
      <w:r w:rsidRPr="00103B25">
        <w:t xml:space="preserve">Gele, </w:t>
      </w:r>
      <w:r w:rsidR="001C3601" w:rsidRPr="00103B25">
        <w:t>langwerpige</w:t>
      </w:r>
      <w:r w:rsidRPr="00103B25">
        <w:t>, filmomhulde</w:t>
      </w:r>
      <w:r w:rsidR="001C3601" w:rsidRPr="00103B25">
        <w:t xml:space="preserve"> tablet van 16 mm x 8 mm met aan </w:t>
      </w:r>
      <w:r w:rsidRPr="00103B25">
        <w:t xml:space="preserve">elke </w:t>
      </w:r>
      <w:r w:rsidR="001C3601" w:rsidRPr="00103B25">
        <w:t>zijde een breuklijn.</w:t>
      </w:r>
    </w:p>
    <w:p w14:paraId="789AABBC" w14:textId="77777777" w:rsidR="00836CDB" w:rsidRPr="00103B25" w:rsidRDefault="00836CDB" w:rsidP="00836CDB">
      <w:pPr>
        <w:rPr>
          <w:noProof/>
          <w:szCs w:val="22"/>
        </w:rPr>
      </w:pPr>
    </w:p>
    <w:p w14:paraId="789AABBD" w14:textId="77777777" w:rsidR="00836CDB" w:rsidRPr="00103B25" w:rsidRDefault="00BD31AC" w:rsidP="00836CDB">
      <w:pPr>
        <w:rPr>
          <w:noProof/>
          <w:szCs w:val="22"/>
        </w:rPr>
      </w:pPr>
      <w:r w:rsidRPr="00103B25">
        <w:t>De tablet kan worden verdeeld in gelijke doses.</w:t>
      </w:r>
    </w:p>
    <w:p w14:paraId="789AABBE" w14:textId="77777777" w:rsidR="00836CDB" w:rsidRPr="00103B25" w:rsidRDefault="00836CDB" w:rsidP="00836CDB">
      <w:pPr>
        <w:rPr>
          <w:noProof/>
          <w:szCs w:val="22"/>
        </w:rPr>
      </w:pPr>
    </w:p>
    <w:p w14:paraId="789AABBF" w14:textId="77777777" w:rsidR="00836CDB" w:rsidRPr="00103B25" w:rsidRDefault="00836CDB" w:rsidP="00836CDB">
      <w:pPr>
        <w:rPr>
          <w:noProof/>
          <w:szCs w:val="22"/>
        </w:rPr>
      </w:pPr>
    </w:p>
    <w:p w14:paraId="789AABC0" w14:textId="77777777" w:rsidR="00836CDB" w:rsidRPr="00103B25" w:rsidRDefault="00BD31AC" w:rsidP="00836CDB">
      <w:pPr>
        <w:pStyle w:val="ListParagraph"/>
        <w:numPr>
          <w:ilvl w:val="0"/>
          <w:numId w:val="28"/>
        </w:numPr>
        <w:spacing w:line="240" w:lineRule="auto"/>
        <w:ind w:hanging="930"/>
        <w:rPr>
          <w:b/>
        </w:rPr>
      </w:pPr>
      <w:r w:rsidRPr="00103B25">
        <w:rPr>
          <w:b/>
        </w:rPr>
        <w:t>KLINISCHE GEGEVENS</w:t>
      </w:r>
    </w:p>
    <w:p w14:paraId="789AABC1" w14:textId="77777777" w:rsidR="00836CDB" w:rsidRPr="00103B25" w:rsidRDefault="00836CDB" w:rsidP="00836CDB">
      <w:pPr>
        <w:spacing w:line="240" w:lineRule="auto"/>
        <w:rPr>
          <w:noProof/>
          <w:szCs w:val="22"/>
        </w:rPr>
      </w:pPr>
    </w:p>
    <w:p w14:paraId="789AABC2" w14:textId="77777777" w:rsidR="00836CDB" w:rsidRPr="00103B25" w:rsidRDefault="00BD31AC" w:rsidP="00836CDB">
      <w:pPr>
        <w:pStyle w:val="ListParagraph"/>
        <w:numPr>
          <w:ilvl w:val="1"/>
          <w:numId w:val="28"/>
        </w:numPr>
        <w:spacing w:line="240" w:lineRule="auto"/>
        <w:ind w:hanging="930"/>
        <w:outlineLvl w:val="0"/>
        <w:rPr>
          <w:noProof/>
          <w:szCs w:val="22"/>
        </w:rPr>
      </w:pPr>
      <w:r w:rsidRPr="00103B25">
        <w:rPr>
          <w:b/>
          <w:noProof/>
        </w:rPr>
        <w:t>Therapeutische indicaties</w:t>
      </w:r>
    </w:p>
    <w:p w14:paraId="789AABC3" w14:textId="77777777" w:rsidR="00836CDB" w:rsidRPr="00103B25" w:rsidRDefault="00836CDB" w:rsidP="00836CDB">
      <w:pPr>
        <w:spacing w:line="240" w:lineRule="auto"/>
        <w:rPr>
          <w:noProof/>
          <w:szCs w:val="22"/>
        </w:rPr>
      </w:pPr>
    </w:p>
    <w:p w14:paraId="789AABC4" w14:textId="77777777" w:rsidR="00836CDB" w:rsidRPr="00103B25" w:rsidRDefault="00BD31AC" w:rsidP="00836CDB">
      <w:pPr>
        <w:rPr>
          <w:i/>
          <w:color w:val="000000"/>
          <w:szCs w:val="22"/>
        </w:rPr>
      </w:pPr>
      <w:r w:rsidRPr="00103B25">
        <w:t xml:space="preserve">Cuprior is geïndiceerd voor de behandeling van de ziekte van Wilson bij volwassenen, adolescenten en kinderen van ≥ 5 jaar die intolerant zijn </w:t>
      </w:r>
      <w:r w:rsidRPr="00103B25">
        <w:t>voor therapie met D-penicillamine.</w:t>
      </w:r>
    </w:p>
    <w:p w14:paraId="789AABC5" w14:textId="77777777" w:rsidR="00836CDB" w:rsidRPr="00103B25" w:rsidRDefault="00836CDB" w:rsidP="00836CDB">
      <w:pPr>
        <w:spacing w:line="240" w:lineRule="auto"/>
        <w:rPr>
          <w:noProof/>
          <w:szCs w:val="22"/>
        </w:rPr>
      </w:pPr>
    </w:p>
    <w:p w14:paraId="789AABC6" w14:textId="77777777" w:rsidR="00836CDB" w:rsidRPr="00103B25" w:rsidRDefault="00BD31AC" w:rsidP="00836CDB">
      <w:pPr>
        <w:pStyle w:val="ListParagraph"/>
        <w:numPr>
          <w:ilvl w:val="1"/>
          <w:numId w:val="28"/>
        </w:numPr>
        <w:spacing w:line="240" w:lineRule="auto"/>
        <w:ind w:hanging="930"/>
        <w:outlineLvl w:val="0"/>
        <w:rPr>
          <w:b/>
          <w:noProof/>
          <w:szCs w:val="22"/>
        </w:rPr>
      </w:pPr>
      <w:r w:rsidRPr="00103B25">
        <w:rPr>
          <w:b/>
          <w:noProof/>
        </w:rPr>
        <w:t>Dosering en wijze van toediening</w:t>
      </w:r>
    </w:p>
    <w:p w14:paraId="789AABC7" w14:textId="77777777" w:rsidR="00836CDB" w:rsidRPr="00103B25" w:rsidRDefault="00836CDB" w:rsidP="00836CDB">
      <w:pPr>
        <w:spacing w:line="240" w:lineRule="auto"/>
        <w:rPr>
          <w:szCs w:val="22"/>
        </w:rPr>
      </w:pPr>
    </w:p>
    <w:p w14:paraId="789AABC8" w14:textId="77777777" w:rsidR="00836CDB" w:rsidRPr="00103B25" w:rsidRDefault="00BD31AC" w:rsidP="00836CDB">
      <w:pPr>
        <w:rPr>
          <w:szCs w:val="22"/>
        </w:rPr>
      </w:pPr>
      <w:r w:rsidRPr="00103B25">
        <w:t xml:space="preserve">De behandeling mag alleen worden gestart door specialisten die ervaring hebben met de behandeling van de ziekte van Wilson. </w:t>
      </w:r>
    </w:p>
    <w:p w14:paraId="789AABC9" w14:textId="77777777" w:rsidR="00836CDB" w:rsidRPr="00103B25" w:rsidRDefault="00836CDB" w:rsidP="00836CDB">
      <w:pPr>
        <w:rPr>
          <w:szCs w:val="22"/>
        </w:rPr>
      </w:pPr>
    </w:p>
    <w:p w14:paraId="789AABCA" w14:textId="77777777" w:rsidR="00836CDB" w:rsidRPr="00103B25" w:rsidRDefault="00BD31AC" w:rsidP="00836CDB">
      <w:pPr>
        <w:rPr>
          <w:szCs w:val="22"/>
        </w:rPr>
      </w:pPr>
      <w:r w:rsidRPr="00103B25">
        <w:rPr>
          <w:u w:val="single"/>
        </w:rPr>
        <w:t>Dosering</w:t>
      </w:r>
    </w:p>
    <w:p w14:paraId="789AABCB" w14:textId="77777777" w:rsidR="00836CDB" w:rsidRPr="00103B25" w:rsidRDefault="00BD31AC" w:rsidP="00836CDB">
      <w:pPr>
        <w:rPr>
          <w:rFonts w:eastAsia="SimSun"/>
          <w:szCs w:val="22"/>
        </w:rPr>
      </w:pPr>
      <w:r w:rsidRPr="00103B25">
        <w:t xml:space="preserve">De aanvangsdosis komt doorgaans overeen met de laagste dosis in het bereik en die dosis dient vervolgens op basis van de </w:t>
      </w:r>
      <w:r w:rsidRPr="00103B25">
        <w:t>klinische respons van de patiënt te worden aangepast (zie rubriek 4.4).</w:t>
      </w:r>
    </w:p>
    <w:p w14:paraId="789AABCC" w14:textId="77777777" w:rsidR="00836CDB" w:rsidRPr="00103B25" w:rsidRDefault="00836CDB" w:rsidP="00836CDB">
      <w:pPr>
        <w:tabs>
          <w:tab w:val="clear" w:pos="567"/>
        </w:tabs>
        <w:autoSpaceDE w:val="0"/>
        <w:autoSpaceDN w:val="0"/>
        <w:adjustRightInd w:val="0"/>
        <w:spacing w:line="240" w:lineRule="auto"/>
        <w:rPr>
          <w:rFonts w:eastAsia="SimSun"/>
          <w:i/>
          <w:iCs/>
          <w:szCs w:val="22"/>
        </w:rPr>
      </w:pPr>
    </w:p>
    <w:p w14:paraId="789AABCD" w14:textId="77777777" w:rsidR="00836CDB" w:rsidRPr="00103B25" w:rsidRDefault="00BD31AC" w:rsidP="00836CDB">
      <w:pPr>
        <w:tabs>
          <w:tab w:val="clear" w:pos="567"/>
        </w:tabs>
        <w:autoSpaceDE w:val="0"/>
        <w:autoSpaceDN w:val="0"/>
        <w:adjustRightInd w:val="0"/>
        <w:spacing w:line="240" w:lineRule="auto"/>
        <w:rPr>
          <w:rFonts w:eastAsia="SimSun"/>
          <w:iCs/>
          <w:szCs w:val="22"/>
        </w:rPr>
      </w:pPr>
      <w:r w:rsidRPr="00103B25">
        <w:t>De aanbevolen dosis is tussen 450 mg en 975 mg (3 tot 6</w:t>
      </w:r>
      <w:r w:rsidRPr="00103B25">
        <w:rPr>
          <w:b/>
        </w:rPr>
        <w:t xml:space="preserve">½ </w:t>
      </w:r>
      <w:r w:rsidR="001F7E14" w:rsidRPr="00103B25">
        <w:t xml:space="preserve">filmomhulde </w:t>
      </w:r>
      <w:r w:rsidRPr="00103B25">
        <w:t xml:space="preserve">tabletten) per dag in 2 tot 4 verdeelde doses. </w:t>
      </w:r>
    </w:p>
    <w:p w14:paraId="789AABCE" w14:textId="77777777" w:rsidR="00836CDB" w:rsidRPr="00103B25" w:rsidRDefault="00836CDB" w:rsidP="00836CDB">
      <w:pPr>
        <w:tabs>
          <w:tab w:val="clear" w:pos="567"/>
        </w:tabs>
        <w:autoSpaceDE w:val="0"/>
        <w:autoSpaceDN w:val="0"/>
        <w:adjustRightInd w:val="0"/>
        <w:spacing w:line="240" w:lineRule="auto"/>
        <w:rPr>
          <w:rFonts w:eastAsia="SimSun"/>
          <w:iCs/>
          <w:szCs w:val="22"/>
          <w:u w:val="single"/>
        </w:rPr>
      </w:pPr>
    </w:p>
    <w:p w14:paraId="789AABCF" w14:textId="77777777" w:rsidR="00836CDB" w:rsidRPr="00103B25" w:rsidRDefault="00BD31AC" w:rsidP="00836CDB">
      <w:pPr>
        <w:tabs>
          <w:tab w:val="clear" w:pos="567"/>
        </w:tabs>
        <w:autoSpaceDE w:val="0"/>
        <w:autoSpaceDN w:val="0"/>
        <w:adjustRightInd w:val="0"/>
        <w:spacing w:line="240" w:lineRule="auto"/>
        <w:rPr>
          <w:rFonts w:eastAsia="SimSun"/>
          <w:i/>
          <w:iCs/>
          <w:szCs w:val="22"/>
          <w:u w:val="single"/>
        </w:rPr>
      </w:pPr>
      <w:r w:rsidRPr="00103B25">
        <w:rPr>
          <w:i/>
          <w:u w:val="single"/>
        </w:rPr>
        <w:t>Bijzondere populaties</w:t>
      </w:r>
    </w:p>
    <w:p w14:paraId="789AABD0" w14:textId="77777777" w:rsidR="00836CDB" w:rsidRPr="00103B25" w:rsidRDefault="00BD31AC" w:rsidP="00836CDB">
      <w:pPr>
        <w:tabs>
          <w:tab w:val="clear" w:pos="567"/>
        </w:tabs>
        <w:autoSpaceDE w:val="0"/>
        <w:autoSpaceDN w:val="0"/>
        <w:adjustRightInd w:val="0"/>
        <w:spacing w:line="240" w:lineRule="auto"/>
        <w:rPr>
          <w:rFonts w:eastAsia="SimSun"/>
          <w:i/>
          <w:iCs/>
          <w:szCs w:val="22"/>
        </w:rPr>
      </w:pPr>
      <w:r w:rsidRPr="00103B25">
        <w:rPr>
          <w:i/>
        </w:rPr>
        <w:t xml:space="preserve">Ouderen </w:t>
      </w:r>
    </w:p>
    <w:p w14:paraId="789AABD1" w14:textId="77777777" w:rsidR="00836CDB" w:rsidRPr="00103B25" w:rsidRDefault="00BD31AC" w:rsidP="00836CDB">
      <w:pPr>
        <w:rPr>
          <w:rFonts w:eastAsia="TimesNewRoman"/>
          <w:szCs w:val="22"/>
        </w:rPr>
      </w:pPr>
      <w:r w:rsidRPr="00103B25">
        <w:t>Er is geen dosisaanpassing noodzak</w:t>
      </w:r>
      <w:r w:rsidRPr="00103B25">
        <w:t>elijk bij oudere patiënten.</w:t>
      </w:r>
    </w:p>
    <w:p w14:paraId="789AABD2" w14:textId="77777777" w:rsidR="00836CDB" w:rsidRPr="00103B25" w:rsidRDefault="00836CDB" w:rsidP="00836CDB">
      <w:pPr>
        <w:rPr>
          <w:rFonts w:eastAsia="TimesNewRoman"/>
          <w:szCs w:val="22"/>
        </w:rPr>
      </w:pPr>
    </w:p>
    <w:p w14:paraId="789AABD3" w14:textId="77777777" w:rsidR="00836CDB" w:rsidRPr="00103B25" w:rsidRDefault="00BD31AC" w:rsidP="00836CDB">
      <w:pPr>
        <w:tabs>
          <w:tab w:val="clear" w:pos="567"/>
        </w:tabs>
        <w:autoSpaceDE w:val="0"/>
        <w:autoSpaceDN w:val="0"/>
        <w:adjustRightInd w:val="0"/>
        <w:spacing w:line="240" w:lineRule="auto"/>
        <w:rPr>
          <w:rFonts w:eastAsia="SimSun"/>
          <w:i/>
          <w:iCs/>
          <w:szCs w:val="22"/>
        </w:rPr>
      </w:pPr>
      <w:r w:rsidRPr="00103B25">
        <w:rPr>
          <w:i/>
        </w:rPr>
        <w:t>Nierinsufficiëntie</w:t>
      </w:r>
    </w:p>
    <w:p w14:paraId="789AABD4" w14:textId="77777777" w:rsidR="00836CDB" w:rsidRPr="00103B25" w:rsidRDefault="00BD31AC" w:rsidP="00836CDB">
      <w:pPr>
        <w:tabs>
          <w:tab w:val="clear" w:pos="567"/>
        </w:tabs>
        <w:autoSpaceDE w:val="0"/>
        <w:autoSpaceDN w:val="0"/>
        <w:adjustRightInd w:val="0"/>
        <w:spacing w:line="240" w:lineRule="auto"/>
        <w:rPr>
          <w:rFonts w:eastAsia="TimesNewRoman"/>
          <w:szCs w:val="22"/>
        </w:rPr>
      </w:pPr>
      <w:r w:rsidRPr="00103B25">
        <w:t>Er is beperkte informatie bij patiënten met nierinsufficiëntie. Er is geen specifieke dosisaanpassing noodzakelijk bij deze patiënten (zie rubriek 4.4).</w:t>
      </w:r>
    </w:p>
    <w:p w14:paraId="789AABD5" w14:textId="77777777" w:rsidR="00836CDB" w:rsidRPr="00103B25" w:rsidRDefault="00836CDB" w:rsidP="00836CDB">
      <w:pPr>
        <w:rPr>
          <w:szCs w:val="22"/>
        </w:rPr>
      </w:pPr>
    </w:p>
    <w:p w14:paraId="789AABD6" w14:textId="77777777" w:rsidR="00836CDB" w:rsidRPr="00103B25" w:rsidRDefault="00BD31AC" w:rsidP="00836CDB">
      <w:pPr>
        <w:rPr>
          <w:rFonts w:eastAsia="SimSun"/>
          <w:iCs/>
          <w:szCs w:val="22"/>
          <w:u w:val="single"/>
        </w:rPr>
      </w:pPr>
      <w:r w:rsidRPr="00103B25">
        <w:rPr>
          <w:u w:val="single"/>
        </w:rPr>
        <w:t>Pediatrische patiënten</w:t>
      </w:r>
    </w:p>
    <w:p w14:paraId="789AABD7" w14:textId="77777777" w:rsidR="00836CDB" w:rsidRPr="00103B25" w:rsidRDefault="00BD31AC" w:rsidP="00836CDB">
      <w:pPr>
        <w:rPr>
          <w:szCs w:val="22"/>
        </w:rPr>
      </w:pPr>
      <w:r w:rsidRPr="00103B25">
        <w:t>De aanvangsdosis bij pediatrisc</w:t>
      </w:r>
      <w:r w:rsidRPr="00103B25">
        <w:t xml:space="preserve">he patiënten is lager dan voor volwassenen en hangt af van leeftijd en lichaamsgewicht. </w:t>
      </w:r>
    </w:p>
    <w:p w14:paraId="789AABD8" w14:textId="77777777" w:rsidR="00836CDB" w:rsidRPr="00103B25" w:rsidRDefault="00836CDB" w:rsidP="00836CDB">
      <w:pPr>
        <w:rPr>
          <w:szCs w:val="22"/>
        </w:rPr>
      </w:pPr>
    </w:p>
    <w:p w14:paraId="789AABD9" w14:textId="77777777" w:rsidR="00836CDB" w:rsidRPr="00103B25" w:rsidRDefault="00BD31AC" w:rsidP="00836CDB">
      <w:pPr>
        <w:rPr>
          <w:i/>
          <w:szCs w:val="22"/>
        </w:rPr>
      </w:pPr>
      <w:r w:rsidRPr="00103B25">
        <w:rPr>
          <w:i/>
        </w:rPr>
        <w:t xml:space="preserve">Kinderen </w:t>
      </w:r>
      <w:r w:rsidRPr="00103B25">
        <w:t xml:space="preserve">≥ </w:t>
      </w:r>
      <w:r w:rsidRPr="00103B25">
        <w:rPr>
          <w:i/>
        </w:rPr>
        <w:t xml:space="preserve">5 jaar </w:t>
      </w:r>
    </w:p>
    <w:p w14:paraId="789AABDA" w14:textId="77777777" w:rsidR="00836CDB" w:rsidRPr="00103B25" w:rsidRDefault="00BD31AC" w:rsidP="00836CDB">
      <w:pPr>
        <w:rPr>
          <w:szCs w:val="22"/>
        </w:rPr>
      </w:pPr>
      <w:r w:rsidRPr="00103B25">
        <w:t>De dosis is doorgaans tussen 225 mg en 600 mg per dag (1</w:t>
      </w:r>
      <w:r w:rsidRPr="00103B25">
        <w:rPr>
          <w:b/>
        </w:rPr>
        <w:t>½</w:t>
      </w:r>
      <w:r w:rsidRPr="00103B25">
        <w:t xml:space="preserve"> tot 4 </w:t>
      </w:r>
      <w:r w:rsidR="008E277B" w:rsidRPr="00103B25">
        <w:t xml:space="preserve">filmomhulde </w:t>
      </w:r>
      <w:r w:rsidRPr="00103B25">
        <w:t xml:space="preserve">tabletten) in 2 tot 4 verdeelde doses. </w:t>
      </w:r>
    </w:p>
    <w:p w14:paraId="789AABDB" w14:textId="77777777" w:rsidR="00836CDB" w:rsidRPr="00103B25" w:rsidRDefault="00836CDB" w:rsidP="00836CDB">
      <w:pPr>
        <w:rPr>
          <w:szCs w:val="22"/>
        </w:rPr>
      </w:pPr>
    </w:p>
    <w:p w14:paraId="789AABDC" w14:textId="77777777" w:rsidR="00836CDB" w:rsidRPr="00103B25" w:rsidRDefault="00BD31AC" w:rsidP="00836CDB">
      <w:pPr>
        <w:keepNext/>
        <w:rPr>
          <w:i/>
          <w:iCs/>
          <w:szCs w:val="22"/>
        </w:rPr>
      </w:pPr>
      <w:r w:rsidRPr="00103B25">
        <w:rPr>
          <w:i/>
        </w:rPr>
        <w:lastRenderedPageBreak/>
        <w:t>Kinderen van &lt; 5 jaar oud</w:t>
      </w:r>
    </w:p>
    <w:p w14:paraId="789AABDD" w14:textId="77777777" w:rsidR="00836CDB" w:rsidRPr="00103B25" w:rsidRDefault="00BD31AC" w:rsidP="00836CDB">
      <w:pPr>
        <w:tabs>
          <w:tab w:val="clear" w:pos="567"/>
        </w:tabs>
        <w:autoSpaceDE w:val="0"/>
        <w:autoSpaceDN w:val="0"/>
        <w:adjustRightInd w:val="0"/>
        <w:spacing w:line="240" w:lineRule="auto"/>
        <w:rPr>
          <w:szCs w:val="22"/>
        </w:rPr>
      </w:pPr>
      <w:r w:rsidRPr="00103B25">
        <w:t xml:space="preserve">De veiligheid en werkzaamheid van triëntine bij kinderen in de leeftijd van &lt; 5 jaar zijn nog niet vastgesteld. </w:t>
      </w:r>
    </w:p>
    <w:p w14:paraId="789AABDE" w14:textId="77777777" w:rsidR="00836CDB" w:rsidRPr="00103B25" w:rsidRDefault="00BD31AC" w:rsidP="00836CDB">
      <w:pPr>
        <w:tabs>
          <w:tab w:val="clear" w:pos="567"/>
        </w:tabs>
        <w:autoSpaceDE w:val="0"/>
        <w:autoSpaceDN w:val="0"/>
        <w:adjustRightInd w:val="0"/>
        <w:spacing w:line="240" w:lineRule="auto"/>
        <w:rPr>
          <w:szCs w:val="22"/>
        </w:rPr>
      </w:pPr>
      <w:r w:rsidRPr="00103B25">
        <w:t>De farmaceutische vorm is niet geschikt voor toediening aan kinderen van &lt; 5</w:t>
      </w:r>
      <w:r w:rsidRPr="00103B25">
        <w:t xml:space="preserve"> jaar.</w:t>
      </w:r>
    </w:p>
    <w:p w14:paraId="789AABDF" w14:textId="77777777" w:rsidR="00836CDB" w:rsidRPr="00103B25" w:rsidRDefault="00836CDB" w:rsidP="00836CDB">
      <w:pPr>
        <w:rPr>
          <w:rFonts w:eastAsia="SimSun"/>
          <w:highlight w:val="yellow"/>
        </w:rPr>
      </w:pPr>
    </w:p>
    <w:p w14:paraId="789AABE0" w14:textId="77777777" w:rsidR="00836CDB" w:rsidRPr="00103B25" w:rsidRDefault="00BD31AC" w:rsidP="00836CDB">
      <w:pPr>
        <w:rPr>
          <w:szCs w:val="22"/>
        </w:rPr>
      </w:pPr>
      <w:r w:rsidRPr="00103B25">
        <w:t xml:space="preserve">De aanbevolen doses van Cuprior worden uitgedrukt als mg triëntinebasis (d.w.z. niet in mg van het triëntine-tetrahydrochloridezout). </w:t>
      </w:r>
    </w:p>
    <w:p w14:paraId="789AABE1" w14:textId="77777777" w:rsidR="00836CDB" w:rsidRPr="00103B25" w:rsidRDefault="00836CDB" w:rsidP="00836CDB">
      <w:pPr>
        <w:tabs>
          <w:tab w:val="clear" w:pos="567"/>
          <w:tab w:val="left" w:pos="7309"/>
        </w:tabs>
        <w:rPr>
          <w:szCs w:val="22"/>
        </w:rPr>
      </w:pPr>
    </w:p>
    <w:p w14:paraId="789AABE2" w14:textId="77777777" w:rsidR="00836CDB" w:rsidRPr="00103B25" w:rsidRDefault="00BD31AC" w:rsidP="00836CDB">
      <w:pPr>
        <w:autoSpaceDE w:val="0"/>
        <w:autoSpaceDN w:val="0"/>
        <w:adjustRightInd w:val="0"/>
        <w:rPr>
          <w:szCs w:val="22"/>
          <w:u w:val="single"/>
        </w:rPr>
      </w:pPr>
      <w:r w:rsidRPr="00103B25">
        <w:rPr>
          <w:u w:val="single"/>
        </w:rPr>
        <w:t>Wijze van toediening</w:t>
      </w:r>
    </w:p>
    <w:p w14:paraId="789AABE3" w14:textId="77777777" w:rsidR="00836CDB" w:rsidRPr="00103B25" w:rsidRDefault="00BD31AC" w:rsidP="00836CDB">
      <w:pPr>
        <w:autoSpaceDE w:val="0"/>
        <w:autoSpaceDN w:val="0"/>
        <w:adjustRightInd w:val="0"/>
        <w:rPr>
          <w:szCs w:val="22"/>
        </w:rPr>
      </w:pPr>
      <w:r w:rsidRPr="00103B25">
        <w:t xml:space="preserve">Cuprior is bedoeld voor oraal gebruik. De </w:t>
      </w:r>
      <w:r w:rsidR="000E2B0C" w:rsidRPr="00103B25">
        <w:t xml:space="preserve">filmomhulde </w:t>
      </w:r>
      <w:r w:rsidRPr="00103B25">
        <w:t xml:space="preserve">tabletten dienen met water te worden </w:t>
      </w:r>
      <w:r w:rsidRPr="00103B25">
        <w:t xml:space="preserve">doorgeslikt. De </w:t>
      </w:r>
      <w:r w:rsidR="00142FCF" w:rsidRPr="00103B25">
        <w:t xml:space="preserve">filmomhulde </w:t>
      </w:r>
      <w:r w:rsidRPr="00103B25">
        <w:t>tablet met breuklijn kan indien nodig in twee gelijke helften worden verdeeld om een preciezere dosis te verkrijgen of de toediening te vergemakkelijken.</w:t>
      </w:r>
    </w:p>
    <w:p w14:paraId="789AABE4" w14:textId="77777777" w:rsidR="00836CDB" w:rsidRPr="00103B25" w:rsidRDefault="00836CDB" w:rsidP="00836CDB">
      <w:pPr>
        <w:autoSpaceDE w:val="0"/>
        <w:autoSpaceDN w:val="0"/>
        <w:adjustRightInd w:val="0"/>
        <w:rPr>
          <w:szCs w:val="22"/>
        </w:rPr>
      </w:pPr>
    </w:p>
    <w:p w14:paraId="789AABE5" w14:textId="77777777" w:rsidR="00836CDB" w:rsidRPr="00103B25" w:rsidRDefault="00BD31AC" w:rsidP="00836CDB">
      <w:pPr>
        <w:autoSpaceDE w:val="0"/>
        <w:autoSpaceDN w:val="0"/>
        <w:adjustRightInd w:val="0"/>
        <w:rPr>
          <w:noProof/>
          <w:szCs w:val="22"/>
        </w:rPr>
      </w:pPr>
      <w:r w:rsidRPr="00103B25">
        <w:t>Het is belangrijk dat Cuprior wordt ingenomen op een lege maag, ten minst</w:t>
      </w:r>
      <w:r w:rsidRPr="00103B25">
        <w:t xml:space="preserve">e één uur vóór of twee uur na de maaltijd en met ten minste één uur ertussen bij inname van een ander geneesmiddel, voedsel of melk (zie rubriek 4.5). </w:t>
      </w:r>
    </w:p>
    <w:p w14:paraId="789AABE6" w14:textId="77777777" w:rsidR="00836CDB" w:rsidRPr="00103B25" w:rsidRDefault="00836CDB" w:rsidP="00836CDB">
      <w:pPr>
        <w:spacing w:line="240" w:lineRule="auto"/>
        <w:ind w:left="567" w:hanging="567"/>
        <w:rPr>
          <w:b/>
          <w:noProof/>
          <w:szCs w:val="22"/>
        </w:rPr>
      </w:pPr>
    </w:p>
    <w:p w14:paraId="789AABE7" w14:textId="77777777" w:rsidR="00836CDB" w:rsidRPr="00103B25" w:rsidRDefault="00BD31AC" w:rsidP="00836CDB">
      <w:pPr>
        <w:pStyle w:val="ListParagraph"/>
        <w:numPr>
          <w:ilvl w:val="1"/>
          <w:numId w:val="28"/>
        </w:numPr>
        <w:spacing w:line="240" w:lineRule="auto"/>
        <w:ind w:hanging="930"/>
        <w:outlineLvl w:val="0"/>
        <w:rPr>
          <w:b/>
          <w:noProof/>
          <w:szCs w:val="22"/>
        </w:rPr>
      </w:pPr>
      <w:r w:rsidRPr="00103B25">
        <w:rPr>
          <w:b/>
          <w:noProof/>
        </w:rPr>
        <w:t>Contra-indicaties</w:t>
      </w:r>
    </w:p>
    <w:p w14:paraId="789AABE8" w14:textId="77777777" w:rsidR="00836CDB" w:rsidRPr="00103B25" w:rsidRDefault="00836CDB" w:rsidP="00836CDB">
      <w:pPr>
        <w:spacing w:line="240" w:lineRule="auto"/>
        <w:rPr>
          <w:noProof/>
          <w:szCs w:val="22"/>
        </w:rPr>
      </w:pPr>
    </w:p>
    <w:p w14:paraId="789AABE9" w14:textId="77777777" w:rsidR="00836CDB" w:rsidRPr="00103B25" w:rsidRDefault="00BD31AC" w:rsidP="00836CDB">
      <w:pPr>
        <w:rPr>
          <w:noProof/>
          <w:szCs w:val="22"/>
        </w:rPr>
      </w:pPr>
      <w:r w:rsidRPr="00103B25">
        <w:t>Overgevoeligheid voor de werkzame stof of voor een van de in rubriek 6.1 vermelde hu</w:t>
      </w:r>
      <w:r w:rsidRPr="00103B25">
        <w:t>lpstoffen.</w:t>
      </w:r>
    </w:p>
    <w:p w14:paraId="789AABEA" w14:textId="77777777" w:rsidR="00836CDB" w:rsidRPr="00103B25" w:rsidRDefault="00836CDB" w:rsidP="00836CDB">
      <w:pPr>
        <w:spacing w:line="240" w:lineRule="auto"/>
        <w:rPr>
          <w:noProof/>
          <w:szCs w:val="22"/>
        </w:rPr>
      </w:pPr>
    </w:p>
    <w:p w14:paraId="789AABEB" w14:textId="77777777" w:rsidR="00836CDB" w:rsidRPr="00103B25" w:rsidRDefault="00BD31AC" w:rsidP="00836CDB">
      <w:pPr>
        <w:pStyle w:val="ListParagraph"/>
        <w:numPr>
          <w:ilvl w:val="1"/>
          <w:numId w:val="28"/>
        </w:numPr>
        <w:spacing w:line="240" w:lineRule="auto"/>
        <w:ind w:hanging="930"/>
        <w:outlineLvl w:val="0"/>
        <w:rPr>
          <w:b/>
          <w:noProof/>
          <w:szCs w:val="22"/>
        </w:rPr>
      </w:pPr>
      <w:r w:rsidRPr="00103B25">
        <w:rPr>
          <w:b/>
          <w:noProof/>
        </w:rPr>
        <w:t>Bijzondere waarschuwingen en voorzorgen bij gebruik</w:t>
      </w:r>
    </w:p>
    <w:p w14:paraId="789AABEC" w14:textId="77777777" w:rsidR="00836CDB" w:rsidRPr="00103B25" w:rsidRDefault="00836CDB" w:rsidP="00836CDB">
      <w:pPr>
        <w:spacing w:line="240" w:lineRule="auto"/>
        <w:ind w:left="567" w:hanging="567"/>
        <w:rPr>
          <w:b/>
          <w:noProof/>
          <w:szCs w:val="22"/>
        </w:rPr>
      </w:pPr>
    </w:p>
    <w:p w14:paraId="789AABED" w14:textId="77777777" w:rsidR="00836CDB" w:rsidRPr="00103B25" w:rsidRDefault="00BD31AC" w:rsidP="00836CDB">
      <w:pPr>
        <w:rPr>
          <w:szCs w:val="22"/>
        </w:rPr>
      </w:pPr>
      <w:r w:rsidRPr="00103B25">
        <w:t xml:space="preserve">Wanneer een patiënt van een andere triëntineformulering wordt overgezet, is voorzichtigheid geboden omdat in triëntinebasis uitgedrukte doses mogelijk niet gelijkwaardig zijn (zie rubriek 4.2). </w:t>
      </w:r>
    </w:p>
    <w:p w14:paraId="789AABEE" w14:textId="77777777" w:rsidR="00836CDB" w:rsidRPr="00103B25" w:rsidRDefault="00836CDB" w:rsidP="00836CDB">
      <w:pPr>
        <w:rPr>
          <w:rFonts w:eastAsia="SimSun"/>
          <w:szCs w:val="22"/>
        </w:rPr>
      </w:pPr>
    </w:p>
    <w:p w14:paraId="789AABEF" w14:textId="77777777" w:rsidR="00836CDB" w:rsidRPr="00103B25" w:rsidRDefault="00BD31AC" w:rsidP="00836CDB">
      <w:pPr>
        <w:tabs>
          <w:tab w:val="clear" w:pos="567"/>
        </w:tabs>
        <w:autoSpaceDE w:val="0"/>
        <w:autoSpaceDN w:val="0"/>
        <w:adjustRightInd w:val="0"/>
        <w:spacing w:line="240" w:lineRule="auto"/>
        <w:rPr>
          <w:noProof/>
          <w:szCs w:val="22"/>
        </w:rPr>
      </w:pPr>
      <w:r w:rsidRPr="00103B25">
        <w:t>Triëntine is een chelerend middel waarvan is geconstateerd d</w:t>
      </w:r>
      <w:r w:rsidRPr="00103B25">
        <w:t xml:space="preserve">at het de ijzerconcentratie in het serum verlaagt. In geval van ijzerdeficiëntie-anemie kunnen ijzersupplementen nodig zijn en dienen deze op een ander moment te worden ingenomen (zie rubriek 4.5). </w:t>
      </w:r>
    </w:p>
    <w:p w14:paraId="789AABF0" w14:textId="77777777" w:rsidR="00836CDB" w:rsidRPr="00103B25" w:rsidRDefault="00836CDB" w:rsidP="00836CDB">
      <w:pPr>
        <w:tabs>
          <w:tab w:val="clear" w:pos="567"/>
        </w:tabs>
        <w:autoSpaceDE w:val="0"/>
        <w:autoSpaceDN w:val="0"/>
        <w:adjustRightInd w:val="0"/>
        <w:spacing w:line="240" w:lineRule="auto"/>
        <w:rPr>
          <w:noProof/>
          <w:szCs w:val="22"/>
        </w:rPr>
      </w:pPr>
    </w:p>
    <w:p w14:paraId="789AABF1" w14:textId="77777777" w:rsidR="00836CDB" w:rsidRPr="00103B25" w:rsidRDefault="00BD31AC" w:rsidP="00836CDB">
      <w:pPr>
        <w:tabs>
          <w:tab w:val="clear" w:pos="567"/>
        </w:tabs>
        <w:autoSpaceDE w:val="0"/>
        <w:autoSpaceDN w:val="0"/>
        <w:adjustRightInd w:val="0"/>
        <w:spacing w:line="240" w:lineRule="auto"/>
        <w:rPr>
          <w:noProof/>
          <w:szCs w:val="22"/>
        </w:rPr>
      </w:pPr>
      <w:r w:rsidRPr="00103B25">
        <w:t>De combinatie van triëntine met zink wordt niet aanbevol</w:t>
      </w:r>
      <w:r w:rsidRPr="00103B25">
        <w:t>en. Er zijn slechts beperkte gegevens over gelijktijdig gebruik beschikbaar en er kunnen geen dosisaanbevelingen worden gedaan.</w:t>
      </w:r>
    </w:p>
    <w:p w14:paraId="789AABF2" w14:textId="77777777" w:rsidR="00836CDB" w:rsidRPr="00103B25" w:rsidRDefault="00836CDB" w:rsidP="00836CDB">
      <w:pPr>
        <w:tabs>
          <w:tab w:val="clear" w:pos="567"/>
        </w:tabs>
        <w:autoSpaceDE w:val="0"/>
        <w:autoSpaceDN w:val="0"/>
        <w:adjustRightInd w:val="0"/>
        <w:spacing w:line="240" w:lineRule="auto"/>
        <w:rPr>
          <w:noProof/>
          <w:szCs w:val="22"/>
        </w:rPr>
      </w:pPr>
    </w:p>
    <w:p w14:paraId="789AABF3" w14:textId="77777777" w:rsidR="00836CDB" w:rsidRPr="00103B25" w:rsidRDefault="00BD31AC" w:rsidP="00836CDB">
      <w:pPr>
        <w:tabs>
          <w:tab w:val="clear" w:pos="567"/>
        </w:tabs>
        <w:autoSpaceDE w:val="0"/>
        <w:autoSpaceDN w:val="0"/>
        <w:adjustRightInd w:val="0"/>
        <w:spacing w:line="240" w:lineRule="auto"/>
        <w:rPr>
          <w:noProof/>
          <w:szCs w:val="22"/>
        </w:rPr>
      </w:pPr>
      <w:r w:rsidRPr="00103B25">
        <w:t>Bij patiënten die eerder met D-penicillamine zijn behandeld, zijn lupus-achtige reacties gemeld tijdens daaropvolgende behandel</w:t>
      </w:r>
      <w:r w:rsidRPr="00103B25">
        <w:t>ing met triëntine, maar het is niet mogelijk om te bepalen of er een oorzakelijk verband met triëntine bestaat.</w:t>
      </w:r>
    </w:p>
    <w:p w14:paraId="789AABF4" w14:textId="77777777" w:rsidR="00836CDB" w:rsidRPr="00103B25" w:rsidRDefault="00836CDB" w:rsidP="00836CDB">
      <w:pPr>
        <w:tabs>
          <w:tab w:val="clear" w:pos="567"/>
        </w:tabs>
        <w:autoSpaceDE w:val="0"/>
        <w:autoSpaceDN w:val="0"/>
        <w:adjustRightInd w:val="0"/>
        <w:spacing w:line="240" w:lineRule="auto"/>
        <w:rPr>
          <w:noProof/>
          <w:szCs w:val="22"/>
        </w:rPr>
      </w:pPr>
    </w:p>
    <w:p w14:paraId="789AABF5" w14:textId="77777777" w:rsidR="00836CDB" w:rsidRPr="00103B25" w:rsidRDefault="00BD31AC" w:rsidP="00836CDB">
      <w:pPr>
        <w:rPr>
          <w:noProof/>
          <w:szCs w:val="22"/>
          <w:u w:val="single"/>
        </w:rPr>
      </w:pPr>
      <w:r w:rsidRPr="00103B25">
        <w:rPr>
          <w:noProof/>
          <w:u w:val="single"/>
        </w:rPr>
        <w:t>Controle</w:t>
      </w:r>
    </w:p>
    <w:p w14:paraId="789AABF6" w14:textId="77777777" w:rsidR="00836CDB" w:rsidRPr="00103B25" w:rsidRDefault="00BD31AC" w:rsidP="00836CDB">
      <w:pPr>
        <w:rPr>
          <w:noProof/>
          <w:szCs w:val="22"/>
        </w:rPr>
      </w:pPr>
      <w:r w:rsidRPr="00103B25">
        <w:t xml:space="preserve">Patiënten die Cuprior krijgen, dienen onder regelmatig medisch toezicht te blijven en te worden gecontroleerd op juiste regulering van symptomen en koperconcentraties teneinde de dosis te optimaliseren (zie rubriek 4.2). </w:t>
      </w:r>
    </w:p>
    <w:p w14:paraId="789AABF7" w14:textId="77777777" w:rsidR="00836CDB" w:rsidRPr="00103B25" w:rsidRDefault="00836CDB" w:rsidP="00836CDB">
      <w:pPr>
        <w:rPr>
          <w:noProof/>
          <w:szCs w:val="22"/>
        </w:rPr>
      </w:pPr>
    </w:p>
    <w:p w14:paraId="789AABF8" w14:textId="77777777" w:rsidR="00836CDB" w:rsidRPr="00103B25" w:rsidRDefault="00BD31AC" w:rsidP="00836CDB">
      <w:pPr>
        <w:rPr>
          <w:noProof/>
          <w:szCs w:val="22"/>
        </w:rPr>
      </w:pPr>
      <w:r w:rsidRPr="00103B25">
        <w:t>Het doel van onderhoudsbehandelin</w:t>
      </w:r>
      <w:r w:rsidRPr="00103B25">
        <w:t>g is om de concentratie vrij koper in het serum binnen aanvaardbare grenzen te houden. De meest betrouwbare indicator voor het controleren van de therapie is de bepaling van vrij koper in serum, wat wordt berekend aan de hand van het verschil tussen het to</w:t>
      </w:r>
      <w:r w:rsidRPr="00103B25">
        <w:t xml:space="preserve">tale koper en het aan ceruloplasmine gebonden koper (de normale concentratie vrij koper in het serum is doorgaans 100 tot 150 microgram/l). </w:t>
      </w:r>
    </w:p>
    <w:p w14:paraId="789AABF9" w14:textId="77777777" w:rsidR="00836CDB" w:rsidRPr="00103B25" w:rsidRDefault="00836CDB" w:rsidP="00836CDB">
      <w:pPr>
        <w:rPr>
          <w:noProof/>
          <w:szCs w:val="22"/>
        </w:rPr>
      </w:pPr>
    </w:p>
    <w:p w14:paraId="789AABFA" w14:textId="77777777" w:rsidR="00836CDB" w:rsidRPr="00103B25" w:rsidRDefault="00BD31AC" w:rsidP="00836CDB">
      <w:pPr>
        <w:rPr>
          <w:noProof/>
          <w:szCs w:val="22"/>
        </w:rPr>
      </w:pPr>
      <w:r w:rsidRPr="00103B25">
        <w:t xml:space="preserve">De meting van koperuitscheiding in de urine kan tijdens de therapie worden uitgevoerd. Aangezien chelatietherapie </w:t>
      </w:r>
      <w:r w:rsidRPr="00103B25">
        <w:t>tot een toename van de koperconcentratie in de urine leidt, zal dit (mogelijk) geen juiste afspiegeling geven van de overmatige koperbelasting van het lichaam, maar kan dit nuttig zijn om de therapietrouw te bepalen.</w:t>
      </w:r>
    </w:p>
    <w:p w14:paraId="789AABFB" w14:textId="77777777" w:rsidR="00836CDB" w:rsidRPr="00103B25" w:rsidRDefault="00836CDB" w:rsidP="00836CDB">
      <w:pPr>
        <w:rPr>
          <w:noProof/>
          <w:szCs w:val="22"/>
        </w:rPr>
      </w:pPr>
    </w:p>
    <w:p w14:paraId="789AABFC" w14:textId="77777777" w:rsidR="00836CDB" w:rsidRPr="00103B25" w:rsidRDefault="00BD31AC" w:rsidP="00836CDB">
      <w:pPr>
        <w:rPr>
          <w:noProof/>
          <w:szCs w:val="22"/>
        </w:rPr>
      </w:pPr>
      <w:r w:rsidRPr="00103B25">
        <w:t>Aan het begin van chelatietherapie kan</w:t>
      </w:r>
      <w:r w:rsidRPr="00103B25">
        <w:t xml:space="preserve"> verergering van klinische symptomen (inclusief neurologische verslechtering) optreden door een overmaat aan vrij koper in het serum tijdens de initiële respons op </w:t>
      </w:r>
      <w:r w:rsidRPr="00103B25">
        <w:lastRenderedPageBreak/>
        <w:t>de behandeling. Er is nauwlettende controle vereist om de dosis te optimaliseren of indien n</w:t>
      </w:r>
      <w:r w:rsidRPr="00103B25">
        <w:t>odig de behandeling aan te passen.</w:t>
      </w:r>
    </w:p>
    <w:p w14:paraId="789AABFD" w14:textId="77777777" w:rsidR="00836CDB" w:rsidRPr="00103B25" w:rsidRDefault="00836CDB" w:rsidP="00836CDB">
      <w:pPr>
        <w:rPr>
          <w:noProof/>
          <w:szCs w:val="22"/>
        </w:rPr>
      </w:pPr>
    </w:p>
    <w:p w14:paraId="789AABFE" w14:textId="77777777" w:rsidR="00836CDB" w:rsidRPr="00103B25" w:rsidRDefault="00BD31AC" w:rsidP="00836CDB">
      <w:pPr>
        <w:keepNext/>
        <w:rPr>
          <w:noProof/>
          <w:szCs w:val="22"/>
          <w:u w:val="single"/>
        </w:rPr>
      </w:pPr>
      <w:r w:rsidRPr="00103B25">
        <w:rPr>
          <w:noProof/>
          <w:u w:val="single"/>
        </w:rPr>
        <w:t>Bijzondere populaties</w:t>
      </w:r>
    </w:p>
    <w:p w14:paraId="789AABFF" w14:textId="77777777" w:rsidR="00836CDB" w:rsidRPr="00103B25" w:rsidRDefault="00BD31AC" w:rsidP="00836CDB">
      <w:pPr>
        <w:rPr>
          <w:noProof/>
          <w:szCs w:val="22"/>
        </w:rPr>
      </w:pPr>
      <w:r w:rsidRPr="00103B25">
        <w:t>Overbehandeling brengt het risico op koperdeficiëntie met zich mee. Er dient controle op manifestaties van overbehandeling te worden uitgevoerd, met name wanneer de koperbehoefte kan veranderen, zoa</w:t>
      </w:r>
      <w:r w:rsidRPr="00103B25">
        <w:t>ls tijdens zwangerschap (zie rubriek 4.6) en bij kinderen, bij wie passende regulering van de koperconcentratie vereist is om goede groei en geestelijke ontwikkeling te verzekeren.</w:t>
      </w:r>
    </w:p>
    <w:p w14:paraId="789AAC00" w14:textId="77777777" w:rsidR="00836CDB" w:rsidRPr="00103B25" w:rsidRDefault="00836CDB" w:rsidP="00836CDB">
      <w:pPr>
        <w:rPr>
          <w:noProof/>
          <w:szCs w:val="22"/>
        </w:rPr>
      </w:pPr>
    </w:p>
    <w:p w14:paraId="789AAC01" w14:textId="77777777" w:rsidR="00836CDB" w:rsidRPr="00103B25" w:rsidRDefault="00BD31AC" w:rsidP="00836CDB">
      <w:pPr>
        <w:rPr>
          <w:noProof/>
          <w:szCs w:val="22"/>
        </w:rPr>
      </w:pPr>
      <w:r w:rsidRPr="00103B25">
        <w:t>Patiënten met nierinsufficiëntie die triëntine krijgen, dienen onder regel</w:t>
      </w:r>
      <w:r w:rsidRPr="00103B25">
        <w:t>matig medisch toezicht te blijven om symptomen en koperconcentraties goed onder controle te houden. Nauwlettende controle van de nierfunctie wordt ook aanbevolen bij deze patiënten (zie rubriek 4.2).</w:t>
      </w:r>
    </w:p>
    <w:p w14:paraId="789AAC02" w14:textId="77777777" w:rsidR="00836CDB" w:rsidRPr="00103B25" w:rsidRDefault="00836CDB" w:rsidP="00836CDB">
      <w:pPr>
        <w:rPr>
          <w:noProof/>
        </w:rPr>
      </w:pPr>
    </w:p>
    <w:p w14:paraId="789AAC03" w14:textId="77777777" w:rsidR="00836CDB" w:rsidRPr="00103B25" w:rsidRDefault="00BD31AC" w:rsidP="00836CDB">
      <w:pPr>
        <w:pStyle w:val="ListParagraph"/>
        <w:numPr>
          <w:ilvl w:val="1"/>
          <w:numId w:val="28"/>
        </w:numPr>
        <w:spacing w:line="240" w:lineRule="auto"/>
        <w:ind w:hanging="930"/>
        <w:outlineLvl w:val="0"/>
        <w:rPr>
          <w:b/>
          <w:noProof/>
          <w:szCs w:val="22"/>
        </w:rPr>
      </w:pPr>
      <w:r w:rsidRPr="00103B25">
        <w:rPr>
          <w:b/>
          <w:noProof/>
        </w:rPr>
        <w:t xml:space="preserve">Interacties met andere geneesmiddelen en andere vormen </w:t>
      </w:r>
      <w:r w:rsidRPr="00103B25">
        <w:rPr>
          <w:b/>
          <w:noProof/>
        </w:rPr>
        <w:t>van interactie</w:t>
      </w:r>
    </w:p>
    <w:p w14:paraId="789AAC04" w14:textId="77777777" w:rsidR="00836CDB" w:rsidRPr="00103B25" w:rsidRDefault="00836CDB" w:rsidP="00836CDB">
      <w:pPr>
        <w:spacing w:line="240" w:lineRule="auto"/>
        <w:rPr>
          <w:noProof/>
          <w:szCs w:val="22"/>
        </w:rPr>
      </w:pPr>
    </w:p>
    <w:p w14:paraId="789AAC05" w14:textId="77777777" w:rsidR="00836CDB" w:rsidRPr="00103B25" w:rsidRDefault="00BD31AC" w:rsidP="00836CDB">
      <w:pPr>
        <w:spacing w:line="240" w:lineRule="auto"/>
        <w:rPr>
          <w:noProof/>
          <w:szCs w:val="22"/>
        </w:rPr>
      </w:pPr>
      <w:r w:rsidRPr="00103B25">
        <w:t>Er is geen onderzoek naar interacties uitgevoerd.</w:t>
      </w:r>
    </w:p>
    <w:p w14:paraId="789AAC06" w14:textId="77777777" w:rsidR="00836CDB" w:rsidRPr="00103B25" w:rsidRDefault="00836CDB" w:rsidP="00836CDB">
      <w:pPr>
        <w:spacing w:line="240" w:lineRule="auto"/>
        <w:rPr>
          <w:noProof/>
          <w:szCs w:val="22"/>
        </w:rPr>
      </w:pPr>
    </w:p>
    <w:p w14:paraId="789AAC07" w14:textId="77777777" w:rsidR="00836CDB" w:rsidRPr="00103B25" w:rsidRDefault="00BD31AC" w:rsidP="00836CDB">
      <w:pPr>
        <w:rPr>
          <w:noProof/>
          <w:szCs w:val="22"/>
        </w:rPr>
      </w:pPr>
      <w:r w:rsidRPr="00103B25">
        <w:t xml:space="preserve">Er is geconstateerd dat triëntine de serumconcentratie verlaagt van ijzer (mogelijk door het verminderen van de absorptie hiervan) en daarom kunnen ijzersupplementen nodig zijn. </w:t>
      </w:r>
      <w:r w:rsidRPr="00103B25">
        <w:t>Aangezien ijzer en triëntine elkaars absorptie kunnen remmen, dienen ijzersupplementen te worden ingenomen nadat vanaf de toediening van triëntine ten minste twee uur zijn verstreken.</w:t>
      </w:r>
    </w:p>
    <w:p w14:paraId="789AAC08" w14:textId="77777777" w:rsidR="00836CDB" w:rsidRPr="00103B25" w:rsidRDefault="00836CDB" w:rsidP="00836CDB">
      <w:pPr>
        <w:rPr>
          <w:noProof/>
          <w:szCs w:val="22"/>
        </w:rPr>
      </w:pPr>
    </w:p>
    <w:p w14:paraId="789AAC09" w14:textId="77777777" w:rsidR="00836CDB" w:rsidRPr="00103B25" w:rsidRDefault="00BD31AC" w:rsidP="00836CDB">
      <w:pPr>
        <w:rPr>
          <w:noProof/>
          <w:szCs w:val="22"/>
        </w:rPr>
      </w:pPr>
      <w:r w:rsidRPr="00103B25">
        <w:t>Aangezien triëntine na orale inname slecht wordt geabsorbeerd en het vo</w:t>
      </w:r>
      <w:r w:rsidRPr="00103B25">
        <w:t xml:space="preserve">ornaamste werkingsmechanisme systemische blootstelling vereist (zie rubriek 5.1), is het belangrijk dat de </w:t>
      </w:r>
      <w:r w:rsidR="00E67D9D" w:rsidRPr="00103B25">
        <w:t xml:space="preserve">filmomhulde </w:t>
      </w:r>
      <w:r w:rsidRPr="00103B25">
        <w:t>tabletten worden ingenomen op een lege maag, ten minste één uur vóór of twee uur na de maaltijd en met ten minste één uur ertussen bij in</w:t>
      </w:r>
      <w:r w:rsidRPr="00103B25">
        <w:t>name van een ander geneesmiddel, voedsel of melk (zie rubriek 4.2). Dit maximaliseert de absorptie van triëntine en vermindert de kans dat het geneesmiddel zich aan metalen in het maag-darmkanaal bindt. Omdat er echter geen voedselinteractie-studies zijn u</w:t>
      </w:r>
      <w:r w:rsidRPr="00103B25">
        <w:t xml:space="preserve">itgevoerd, is de omvang van het voedseleffect op systemische blootstelling aan triëntine onbekend. </w:t>
      </w:r>
    </w:p>
    <w:p w14:paraId="789AAC0A" w14:textId="77777777" w:rsidR="00836CDB" w:rsidRPr="00103B25" w:rsidRDefault="00836CDB" w:rsidP="00836CDB">
      <w:pPr>
        <w:rPr>
          <w:noProof/>
          <w:szCs w:val="22"/>
        </w:rPr>
      </w:pPr>
    </w:p>
    <w:p w14:paraId="789AAC0B" w14:textId="77777777" w:rsidR="00836CDB" w:rsidRPr="00103B25" w:rsidRDefault="00BD31AC" w:rsidP="00836CDB">
      <w:pPr>
        <w:rPr>
          <w:noProof/>
          <w:szCs w:val="22"/>
        </w:rPr>
      </w:pPr>
      <w:r w:rsidRPr="00103B25">
        <w:t>Hoewel er geen aanwijzingen zijn dat calcium- of magnesium-antacida de werkzaamheid van triëntine veranderen, is het aan te bevelen om de toediening hierva</w:t>
      </w:r>
      <w:r w:rsidRPr="00103B25">
        <w:t>n te scheiden.</w:t>
      </w:r>
    </w:p>
    <w:p w14:paraId="789AAC0C" w14:textId="77777777" w:rsidR="00836CDB" w:rsidRPr="00103B25" w:rsidRDefault="00836CDB" w:rsidP="00836CDB">
      <w:pPr>
        <w:spacing w:line="240" w:lineRule="auto"/>
        <w:rPr>
          <w:szCs w:val="22"/>
        </w:rPr>
      </w:pPr>
    </w:p>
    <w:p w14:paraId="789AAC0D" w14:textId="77777777" w:rsidR="00836CDB" w:rsidRPr="00103B25" w:rsidRDefault="00BD31AC" w:rsidP="00836CDB">
      <w:pPr>
        <w:pStyle w:val="ListParagraph"/>
        <w:numPr>
          <w:ilvl w:val="1"/>
          <w:numId w:val="28"/>
        </w:numPr>
        <w:spacing w:line="240" w:lineRule="auto"/>
        <w:ind w:hanging="930"/>
        <w:outlineLvl w:val="0"/>
        <w:rPr>
          <w:b/>
          <w:noProof/>
          <w:szCs w:val="22"/>
        </w:rPr>
      </w:pPr>
      <w:r w:rsidRPr="00103B25">
        <w:rPr>
          <w:b/>
          <w:noProof/>
        </w:rPr>
        <w:t>Vruchtbaarheid, zwangerschap en borstvoeding</w:t>
      </w:r>
    </w:p>
    <w:p w14:paraId="789AAC0E" w14:textId="77777777" w:rsidR="00836CDB" w:rsidRPr="00103B25" w:rsidRDefault="00836CDB" w:rsidP="00836CDB">
      <w:pPr>
        <w:spacing w:line="240" w:lineRule="auto"/>
        <w:rPr>
          <w:noProof/>
          <w:szCs w:val="22"/>
        </w:rPr>
      </w:pPr>
    </w:p>
    <w:p w14:paraId="789AAC0F" w14:textId="77777777" w:rsidR="00836CDB" w:rsidRPr="00103B25" w:rsidRDefault="00BD31AC" w:rsidP="00836CDB">
      <w:pPr>
        <w:rPr>
          <w:noProof/>
          <w:szCs w:val="22"/>
        </w:rPr>
      </w:pPr>
      <w:r w:rsidRPr="00103B25">
        <w:rPr>
          <w:noProof/>
          <w:u w:val="single"/>
        </w:rPr>
        <w:t>Zwangerschap</w:t>
      </w:r>
    </w:p>
    <w:p w14:paraId="789AAC10" w14:textId="77777777" w:rsidR="00836CDB" w:rsidRPr="00103B25" w:rsidRDefault="00BD31AC" w:rsidP="00836CDB">
      <w:pPr>
        <w:rPr>
          <w:noProof/>
          <w:szCs w:val="22"/>
        </w:rPr>
      </w:pPr>
      <w:r w:rsidRPr="00103B25">
        <w:t>Er is een beperkte hoeveelheid gegevens over het gebruik van triëntine bij zwangere vrouwen.</w:t>
      </w:r>
    </w:p>
    <w:p w14:paraId="789AAC11" w14:textId="77777777" w:rsidR="00836CDB" w:rsidRPr="00103B25" w:rsidRDefault="00836CDB" w:rsidP="00836CDB">
      <w:pPr>
        <w:rPr>
          <w:noProof/>
          <w:szCs w:val="22"/>
        </w:rPr>
      </w:pPr>
    </w:p>
    <w:p w14:paraId="789AAC12" w14:textId="77777777" w:rsidR="00836CDB" w:rsidRPr="00103B25" w:rsidRDefault="00BD31AC" w:rsidP="00836CDB">
      <w:pPr>
        <w:rPr>
          <w:noProof/>
          <w:szCs w:val="22"/>
        </w:rPr>
      </w:pPr>
      <w:r w:rsidRPr="00103B25">
        <w:t xml:space="preserve">Uit dieronderzoek is reproductietoxiciteit gebleken, wat waarschijnlijk het gevolg was </w:t>
      </w:r>
      <w:r w:rsidRPr="00103B25">
        <w:t>van door triëntine geïnduceerde koperdeficiëntie (zie rubriek 5.3).</w:t>
      </w:r>
    </w:p>
    <w:p w14:paraId="789AAC13" w14:textId="77777777" w:rsidR="00836CDB" w:rsidRPr="00103B25" w:rsidRDefault="00836CDB" w:rsidP="00836CDB">
      <w:pPr>
        <w:rPr>
          <w:noProof/>
          <w:szCs w:val="22"/>
        </w:rPr>
      </w:pPr>
    </w:p>
    <w:p w14:paraId="789AAC14" w14:textId="77777777" w:rsidR="00836CDB" w:rsidRPr="00103B25" w:rsidRDefault="00BD31AC" w:rsidP="00836CDB">
      <w:pPr>
        <w:rPr>
          <w:noProof/>
          <w:szCs w:val="22"/>
        </w:rPr>
      </w:pPr>
      <w:r w:rsidRPr="00103B25">
        <w:t>Cuprior mag alleen tijdens de zwangerschap worden gebruikt na zorgvuldige afweging van de voordelen tegen de risico's van behandeling bij de individuele patiënt. Factoren die niet mogen w</w:t>
      </w:r>
      <w:r w:rsidRPr="00103B25">
        <w:t>orden vergeten zijn de risico's in verband met de ziekte zelf, het risico van de alternatieve behandelingen die beschikbaar zijn en de mogelijke teratogene effecten van triëntine (zie rubriek 5.3).</w:t>
      </w:r>
    </w:p>
    <w:p w14:paraId="789AAC15" w14:textId="77777777" w:rsidR="00836CDB" w:rsidRPr="00103B25" w:rsidRDefault="00836CDB" w:rsidP="00836CDB">
      <w:pPr>
        <w:rPr>
          <w:noProof/>
          <w:szCs w:val="22"/>
        </w:rPr>
      </w:pPr>
    </w:p>
    <w:p w14:paraId="789AAC16" w14:textId="77777777" w:rsidR="00836CDB" w:rsidRPr="00103B25" w:rsidRDefault="00BD31AC" w:rsidP="00836CDB">
      <w:pPr>
        <w:rPr>
          <w:szCs w:val="22"/>
        </w:rPr>
      </w:pPr>
      <w:r w:rsidRPr="00103B25">
        <w:t>Aangezien koper voor goede groei en geestelijke ontwikkel</w:t>
      </w:r>
      <w:r w:rsidRPr="00103B25">
        <w:t>ing vereist is, kunnen dosisaanpassingen nodig zijn om te verzekeren dat de foetus niet koperdeficiënt wordt en is nauwlettende controle van de patiënt essentieel (zie rubriek 4.4).</w:t>
      </w:r>
    </w:p>
    <w:p w14:paraId="789AAC17" w14:textId="77777777" w:rsidR="00836CDB" w:rsidRPr="00103B25" w:rsidRDefault="00836CDB" w:rsidP="00836CDB">
      <w:pPr>
        <w:rPr>
          <w:noProof/>
          <w:szCs w:val="22"/>
        </w:rPr>
      </w:pPr>
    </w:p>
    <w:p w14:paraId="789AAC18" w14:textId="77777777" w:rsidR="00836CDB" w:rsidRPr="00103B25" w:rsidRDefault="00BD31AC" w:rsidP="00836CDB">
      <w:pPr>
        <w:rPr>
          <w:noProof/>
          <w:szCs w:val="22"/>
        </w:rPr>
      </w:pPr>
      <w:r w:rsidRPr="00103B25">
        <w:t>De zwangerschap dient nauwlettend te worden gecontroleerd om mogelijke af</w:t>
      </w:r>
      <w:r w:rsidRPr="00103B25">
        <w:t>wijkingen bij de foetus vast te stellen en om de koperconcentratie in het serum van de moeder gedurende de gehele zwangerschap te beoordelen. De gebruikte dosis triëntine dient te worden aangepast om de koperconcentratie in het serum binnen het normale ber</w:t>
      </w:r>
      <w:r w:rsidRPr="00103B25">
        <w:t xml:space="preserve">eik te houden. </w:t>
      </w:r>
    </w:p>
    <w:p w14:paraId="789AAC19" w14:textId="77777777" w:rsidR="00836CDB" w:rsidRPr="00103B25" w:rsidRDefault="00836CDB" w:rsidP="00836CDB">
      <w:pPr>
        <w:rPr>
          <w:noProof/>
          <w:szCs w:val="22"/>
        </w:rPr>
      </w:pPr>
    </w:p>
    <w:p w14:paraId="789AAC1A" w14:textId="77777777" w:rsidR="00836CDB" w:rsidRPr="00103B25" w:rsidRDefault="00BD31AC" w:rsidP="00836CDB">
      <w:pPr>
        <w:rPr>
          <w:noProof/>
          <w:szCs w:val="22"/>
        </w:rPr>
      </w:pPr>
      <w:r w:rsidRPr="00103B25">
        <w:lastRenderedPageBreak/>
        <w:t>Bij baby's van moeders die met triëntine worden behandeld, dient indien van toepassing de koperconcentratie in het serum te worden gecontroleerd.</w:t>
      </w:r>
    </w:p>
    <w:p w14:paraId="789AAC1B" w14:textId="77777777" w:rsidR="00836CDB" w:rsidRPr="00103B25" w:rsidRDefault="00836CDB" w:rsidP="00836CDB">
      <w:pPr>
        <w:rPr>
          <w:noProof/>
          <w:szCs w:val="22"/>
        </w:rPr>
      </w:pPr>
    </w:p>
    <w:p w14:paraId="789AAC1C" w14:textId="77777777" w:rsidR="00836CDB" w:rsidRPr="00103B25" w:rsidRDefault="00BD31AC" w:rsidP="00836CDB">
      <w:pPr>
        <w:rPr>
          <w:color w:val="000000"/>
          <w:szCs w:val="22"/>
        </w:rPr>
      </w:pPr>
      <w:r w:rsidRPr="00103B25">
        <w:rPr>
          <w:noProof/>
          <w:u w:val="single"/>
        </w:rPr>
        <w:t>Borstvoeding</w:t>
      </w:r>
    </w:p>
    <w:p w14:paraId="789AAC1D" w14:textId="77777777" w:rsidR="00836CDB" w:rsidRPr="00103B25" w:rsidRDefault="00BD31AC" w:rsidP="00836CDB">
      <w:pPr>
        <w:autoSpaceDE w:val="0"/>
        <w:autoSpaceDN w:val="0"/>
        <w:adjustRightInd w:val="0"/>
        <w:rPr>
          <w:color w:val="000000"/>
          <w:szCs w:val="22"/>
        </w:rPr>
      </w:pPr>
      <w:r w:rsidRPr="00103B25">
        <w:rPr>
          <w:color w:val="000000"/>
        </w:rPr>
        <w:t xml:space="preserve">Het is niet bekend of triëntine in de moedermelk wordt </w:t>
      </w:r>
      <w:r w:rsidRPr="00103B25">
        <w:rPr>
          <w:color w:val="000000"/>
        </w:rPr>
        <w:t>uitgescheiden. Risico voor pasgeborenen/zuigelingen kan niet worden uitgesloten. Er moet worden besloten of borstvoeding moet worden gestaakt of dat moet worden afgezien van de behandeling met Cuprior moet worden gestaakt dan wel niet moet worden ingesteld</w:t>
      </w:r>
      <w:r w:rsidRPr="00103B25">
        <w:rPr>
          <w:color w:val="000000"/>
        </w:rPr>
        <w:t>, waarbij het voordeel van borstvoeding voor het kind en het voordeel van behandeling voor de vrouw in overweging moeten worden genomen.</w:t>
      </w:r>
    </w:p>
    <w:p w14:paraId="789AAC1E" w14:textId="77777777" w:rsidR="00836CDB" w:rsidRPr="00103B25" w:rsidRDefault="00836CDB" w:rsidP="00836CDB">
      <w:pPr>
        <w:rPr>
          <w:szCs w:val="22"/>
          <w:u w:val="single"/>
        </w:rPr>
      </w:pPr>
    </w:p>
    <w:p w14:paraId="789AAC1F" w14:textId="77777777" w:rsidR="00836CDB" w:rsidRPr="00103B25" w:rsidRDefault="00BD31AC" w:rsidP="00836CDB">
      <w:pPr>
        <w:keepNext/>
        <w:rPr>
          <w:noProof/>
          <w:szCs w:val="22"/>
          <w:u w:val="single"/>
        </w:rPr>
      </w:pPr>
      <w:r w:rsidRPr="00103B25">
        <w:rPr>
          <w:noProof/>
          <w:u w:val="single"/>
        </w:rPr>
        <w:t>Vruchtbaarheid</w:t>
      </w:r>
    </w:p>
    <w:p w14:paraId="789AAC20" w14:textId="77777777" w:rsidR="00836CDB" w:rsidRPr="00103B25" w:rsidRDefault="00BD31AC" w:rsidP="00836CDB">
      <w:pPr>
        <w:rPr>
          <w:szCs w:val="22"/>
        </w:rPr>
      </w:pPr>
      <w:r w:rsidRPr="00103B25">
        <w:rPr>
          <w:color w:val="000000"/>
        </w:rPr>
        <w:t>Het is onbekend of triëntine een effect heeft op de vruchtbaarheid bij de mens</w:t>
      </w:r>
      <w:r w:rsidRPr="00103B25">
        <w:t>.</w:t>
      </w:r>
    </w:p>
    <w:p w14:paraId="789AAC21" w14:textId="77777777" w:rsidR="00836CDB" w:rsidRPr="00103B25" w:rsidRDefault="00836CDB" w:rsidP="00836CDB">
      <w:pPr>
        <w:spacing w:line="240" w:lineRule="auto"/>
        <w:rPr>
          <w:i/>
          <w:noProof/>
          <w:szCs w:val="22"/>
        </w:rPr>
      </w:pPr>
    </w:p>
    <w:p w14:paraId="789AAC22" w14:textId="77777777" w:rsidR="00836CDB" w:rsidRPr="00103B25" w:rsidRDefault="00BD31AC" w:rsidP="00836CDB">
      <w:pPr>
        <w:pStyle w:val="ListParagraph"/>
        <w:numPr>
          <w:ilvl w:val="1"/>
          <w:numId w:val="28"/>
        </w:numPr>
        <w:spacing w:line="240" w:lineRule="auto"/>
        <w:ind w:hanging="930"/>
        <w:outlineLvl w:val="0"/>
        <w:rPr>
          <w:b/>
          <w:noProof/>
          <w:szCs w:val="22"/>
        </w:rPr>
      </w:pPr>
      <w:r w:rsidRPr="00103B25">
        <w:rPr>
          <w:b/>
          <w:noProof/>
        </w:rPr>
        <w:t>Beïnvloeding van de rijvaardigheid en het vermogen om machines te bedienen</w:t>
      </w:r>
    </w:p>
    <w:p w14:paraId="789AAC23" w14:textId="77777777" w:rsidR="00836CDB" w:rsidRPr="00103B25" w:rsidRDefault="00836CDB" w:rsidP="00836CDB">
      <w:pPr>
        <w:spacing w:line="240" w:lineRule="auto"/>
        <w:rPr>
          <w:noProof/>
          <w:szCs w:val="22"/>
        </w:rPr>
      </w:pPr>
    </w:p>
    <w:p w14:paraId="789AAC24" w14:textId="77777777" w:rsidR="00836CDB" w:rsidRPr="00103B25" w:rsidRDefault="00BD31AC" w:rsidP="00836CDB">
      <w:pPr>
        <w:rPr>
          <w:noProof/>
          <w:szCs w:val="22"/>
        </w:rPr>
      </w:pPr>
      <w:r w:rsidRPr="00103B25">
        <w:t xml:space="preserve">Cuprior heeft geen of een verwaarloosbare invloed op de rijvaardigheid en op het vermogen om machines te bedienen. </w:t>
      </w:r>
    </w:p>
    <w:p w14:paraId="789AAC25" w14:textId="77777777" w:rsidR="00836CDB" w:rsidRPr="00103B25" w:rsidRDefault="00836CDB" w:rsidP="00836CDB">
      <w:pPr>
        <w:spacing w:line="240" w:lineRule="auto"/>
        <w:rPr>
          <w:noProof/>
          <w:szCs w:val="22"/>
        </w:rPr>
      </w:pPr>
    </w:p>
    <w:p w14:paraId="789AAC26" w14:textId="77777777" w:rsidR="00836CDB" w:rsidRPr="00103B25" w:rsidRDefault="00BD31AC" w:rsidP="00836CDB">
      <w:pPr>
        <w:pStyle w:val="ListParagraph"/>
        <w:numPr>
          <w:ilvl w:val="1"/>
          <w:numId w:val="28"/>
        </w:numPr>
        <w:spacing w:line="240" w:lineRule="auto"/>
        <w:ind w:hanging="930"/>
        <w:outlineLvl w:val="0"/>
        <w:rPr>
          <w:b/>
          <w:noProof/>
          <w:szCs w:val="22"/>
        </w:rPr>
      </w:pPr>
      <w:r w:rsidRPr="00103B25">
        <w:rPr>
          <w:b/>
          <w:noProof/>
        </w:rPr>
        <w:t>Bijwerkingen</w:t>
      </w:r>
    </w:p>
    <w:p w14:paraId="789AAC27" w14:textId="77777777" w:rsidR="00836CDB" w:rsidRPr="00103B25" w:rsidRDefault="00836CDB" w:rsidP="00836CDB">
      <w:pPr>
        <w:autoSpaceDE w:val="0"/>
        <w:autoSpaceDN w:val="0"/>
        <w:adjustRightInd w:val="0"/>
        <w:rPr>
          <w:noProof/>
          <w:szCs w:val="22"/>
        </w:rPr>
      </w:pPr>
    </w:p>
    <w:p w14:paraId="789AAC28" w14:textId="77777777" w:rsidR="00836CDB" w:rsidRPr="00103B25" w:rsidRDefault="00BD31AC" w:rsidP="00836CDB">
      <w:pPr>
        <w:autoSpaceDE w:val="0"/>
        <w:autoSpaceDN w:val="0"/>
        <w:adjustRightInd w:val="0"/>
        <w:rPr>
          <w:noProof/>
          <w:szCs w:val="22"/>
          <w:u w:val="single"/>
        </w:rPr>
      </w:pPr>
      <w:r w:rsidRPr="00103B25">
        <w:rPr>
          <w:noProof/>
          <w:u w:val="single"/>
        </w:rPr>
        <w:t>Samenvatting van het veiligheidsprofiel</w:t>
      </w:r>
    </w:p>
    <w:p w14:paraId="789AAC29" w14:textId="77777777" w:rsidR="00836CDB" w:rsidRPr="00103B25" w:rsidRDefault="00BD31AC" w:rsidP="00836CDB">
      <w:pPr>
        <w:autoSpaceDE w:val="0"/>
        <w:autoSpaceDN w:val="0"/>
        <w:adjustRightInd w:val="0"/>
        <w:rPr>
          <w:rFonts w:eastAsia="TimesNewRoman"/>
          <w:szCs w:val="22"/>
        </w:rPr>
      </w:pPr>
      <w:r w:rsidRPr="00103B25">
        <w:t>De vaakst</w:t>
      </w:r>
      <w:r w:rsidRPr="00103B25">
        <w:t xml:space="preserve"> gemelde bijwerking van triëntine is misselijkheid. Tijdens de behandeling kunnen ernstige ijzerdeficiëntie-anemie en ernstige colitis optreden. </w:t>
      </w:r>
    </w:p>
    <w:p w14:paraId="789AAC2A" w14:textId="77777777" w:rsidR="00836CDB" w:rsidRPr="00103B25" w:rsidRDefault="00836CDB" w:rsidP="00836CDB">
      <w:pPr>
        <w:autoSpaceDE w:val="0"/>
        <w:autoSpaceDN w:val="0"/>
        <w:adjustRightInd w:val="0"/>
        <w:rPr>
          <w:noProof/>
          <w:szCs w:val="22"/>
        </w:rPr>
      </w:pPr>
    </w:p>
    <w:p w14:paraId="789AAC2B" w14:textId="77777777" w:rsidR="00836CDB" w:rsidRPr="00103B25" w:rsidRDefault="00BD31AC" w:rsidP="00836CDB">
      <w:pPr>
        <w:autoSpaceDE w:val="0"/>
        <w:autoSpaceDN w:val="0"/>
        <w:adjustRightInd w:val="0"/>
        <w:rPr>
          <w:noProof/>
          <w:szCs w:val="22"/>
          <w:u w:val="single"/>
        </w:rPr>
      </w:pPr>
      <w:r w:rsidRPr="00103B25">
        <w:rPr>
          <w:noProof/>
          <w:u w:val="single"/>
        </w:rPr>
        <w:t>Tabel met de lijst van bijwerkingen</w:t>
      </w:r>
    </w:p>
    <w:p w14:paraId="789AAC2C" w14:textId="77777777" w:rsidR="00836CDB" w:rsidRPr="00103B25" w:rsidRDefault="00BD31AC" w:rsidP="00836CDB">
      <w:pPr>
        <w:autoSpaceDE w:val="0"/>
        <w:autoSpaceDN w:val="0"/>
        <w:adjustRightInd w:val="0"/>
        <w:rPr>
          <w:noProof/>
          <w:szCs w:val="22"/>
        </w:rPr>
      </w:pPr>
      <w:r w:rsidRPr="00103B25">
        <w:t xml:space="preserve">Bij het gebruik van triëntine voor de ziekte van Wilson zijn de volgende </w:t>
      </w:r>
      <w:r w:rsidRPr="00103B25">
        <w:t xml:space="preserve">bijwerkingen gemeld. </w:t>
      </w:r>
    </w:p>
    <w:p w14:paraId="789AAC2D" w14:textId="77777777" w:rsidR="00836CDB" w:rsidRPr="00103B25" w:rsidRDefault="00BD31AC" w:rsidP="00836CDB">
      <w:pPr>
        <w:autoSpaceDE w:val="0"/>
        <w:autoSpaceDN w:val="0"/>
        <w:adjustRightInd w:val="0"/>
        <w:rPr>
          <w:noProof/>
          <w:szCs w:val="22"/>
        </w:rPr>
      </w:pPr>
      <w:r w:rsidRPr="00103B25">
        <w:t>De frequenties worden gedefinieerd als: zeer vaak (≥1/10); vaak (≥1/100, &lt;1/10); soms (≥1/1.000, &lt;1/100); zelden (≥1/10.000, &lt;1/1.000); zeer zelden (&lt;1/10.000); niet bekend (kan met de beschikbare gegevens niet worden bepaald).</w:t>
      </w:r>
    </w:p>
    <w:p w14:paraId="789AAC2E" w14:textId="77777777" w:rsidR="00836CDB" w:rsidRPr="00103B25" w:rsidRDefault="00836CDB" w:rsidP="00836CDB">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A94F1E" w14:paraId="789AAC31" w14:textId="77777777" w:rsidTr="00836CDB">
        <w:tc>
          <w:tcPr>
            <w:tcW w:w="3936" w:type="dxa"/>
            <w:tcBorders>
              <w:top w:val="single" w:sz="4" w:space="0" w:color="auto"/>
              <w:left w:val="single" w:sz="4" w:space="0" w:color="auto"/>
              <w:bottom w:val="single" w:sz="4" w:space="0" w:color="auto"/>
              <w:right w:val="single" w:sz="4" w:space="0" w:color="auto"/>
            </w:tcBorders>
            <w:hideMark/>
          </w:tcPr>
          <w:p w14:paraId="789AAC2F" w14:textId="77777777" w:rsidR="00836CDB" w:rsidRPr="00103B25" w:rsidRDefault="00BD31AC" w:rsidP="00836CDB">
            <w:pPr>
              <w:autoSpaceDE w:val="0"/>
              <w:autoSpaceDN w:val="0"/>
              <w:adjustRightInd w:val="0"/>
              <w:jc w:val="both"/>
              <w:rPr>
                <w:noProof/>
                <w:szCs w:val="22"/>
              </w:rPr>
            </w:pPr>
            <w:r w:rsidRPr="00103B25">
              <w:rPr>
                <w:b/>
              </w:rPr>
              <w:t>Syste</w:t>
            </w:r>
            <w:r w:rsidRPr="00103B25">
              <w:rPr>
                <w:b/>
              </w:rPr>
              <w:t>em/orgaanklasse</w:t>
            </w:r>
          </w:p>
        </w:tc>
        <w:tc>
          <w:tcPr>
            <w:tcW w:w="3969" w:type="dxa"/>
            <w:tcBorders>
              <w:top w:val="single" w:sz="4" w:space="0" w:color="auto"/>
              <w:left w:val="single" w:sz="4" w:space="0" w:color="auto"/>
              <w:bottom w:val="single" w:sz="4" w:space="0" w:color="auto"/>
              <w:right w:val="single" w:sz="4" w:space="0" w:color="auto"/>
            </w:tcBorders>
            <w:hideMark/>
          </w:tcPr>
          <w:p w14:paraId="789AAC30" w14:textId="77777777" w:rsidR="00836CDB" w:rsidRPr="00103B25" w:rsidRDefault="00BD31AC" w:rsidP="00836CDB">
            <w:pPr>
              <w:autoSpaceDE w:val="0"/>
              <w:autoSpaceDN w:val="0"/>
              <w:adjustRightInd w:val="0"/>
              <w:jc w:val="both"/>
              <w:rPr>
                <w:noProof/>
                <w:szCs w:val="22"/>
              </w:rPr>
            </w:pPr>
            <w:r w:rsidRPr="00103B25">
              <w:rPr>
                <w:b/>
              </w:rPr>
              <w:t>Bijwerkingen</w:t>
            </w:r>
          </w:p>
        </w:tc>
      </w:tr>
      <w:tr w:rsidR="00A94F1E" w14:paraId="789AAC34" w14:textId="77777777" w:rsidTr="00836CDB">
        <w:tc>
          <w:tcPr>
            <w:tcW w:w="3936" w:type="dxa"/>
            <w:tcBorders>
              <w:top w:val="single" w:sz="4" w:space="0" w:color="auto"/>
              <w:left w:val="single" w:sz="4" w:space="0" w:color="auto"/>
              <w:bottom w:val="single" w:sz="4" w:space="0" w:color="auto"/>
              <w:right w:val="single" w:sz="4" w:space="0" w:color="auto"/>
            </w:tcBorders>
            <w:hideMark/>
          </w:tcPr>
          <w:p w14:paraId="789AAC32" w14:textId="77777777" w:rsidR="00836CDB" w:rsidRPr="00103B25" w:rsidRDefault="00BD31AC" w:rsidP="00836CDB">
            <w:pPr>
              <w:autoSpaceDE w:val="0"/>
              <w:autoSpaceDN w:val="0"/>
              <w:adjustRightInd w:val="0"/>
              <w:jc w:val="both"/>
              <w:rPr>
                <w:noProof/>
                <w:szCs w:val="22"/>
              </w:rPr>
            </w:pPr>
            <w:r w:rsidRPr="00103B25">
              <w:t>Bloed</w:t>
            </w:r>
            <w:r w:rsidRPr="00103B25">
              <w:noBreakHyphen/>
              <w:t xml:space="preserve"> en lymfestelselaandoeningen</w:t>
            </w:r>
          </w:p>
        </w:tc>
        <w:tc>
          <w:tcPr>
            <w:tcW w:w="3969" w:type="dxa"/>
            <w:tcBorders>
              <w:top w:val="single" w:sz="4" w:space="0" w:color="auto"/>
              <w:left w:val="single" w:sz="4" w:space="0" w:color="auto"/>
              <w:bottom w:val="single" w:sz="4" w:space="0" w:color="auto"/>
              <w:right w:val="single" w:sz="4" w:space="0" w:color="auto"/>
            </w:tcBorders>
            <w:hideMark/>
          </w:tcPr>
          <w:p w14:paraId="70C1DADB" w14:textId="77777777" w:rsidR="00F35B50" w:rsidRDefault="00BD31AC" w:rsidP="00836CDB">
            <w:pPr>
              <w:autoSpaceDE w:val="0"/>
              <w:autoSpaceDN w:val="0"/>
              <w:adjustRightInd w:val="0"/>
              <w:jc w:val="both"/>
              <w:rPr>
                <w:i/>
                <w:noProof/>
              </w:rPr>
            </w:pPr>
            <w:r w:rsidRPr="00F35B50">
              <w:rPr>
                <w:i/>
                <w:noProof/>
              </w:rPr>
              <w:t xml:space="preserve">Soms: </w:t>
            </w:r>
            <w:r w:rsidRPr="00F35B50">
              <w:rPr>
                <w:iCs/>
                <w:noProof/>
              </w:rPr>
              <w:t>Sideroblastische anemie</w:t>
            </w:r>
          </w:p>
          <w:p w14:paraId="789AAC33" w14:textId="08F9C331" w:rsidR="00836CDB" w:rsidRPr="00103B25" w:rsidRDefault="00BD31AC" w:rsidP="00836CDB">
            <w:pPr>
              <w:autoSpaceDE w:val="0"/>
              <w:autoSpaceDN w:val="0"/>
              <w:adjustRightInd w:val="0"/>
              <w:jc w:val="both"/>
              <w:rPr>
                <w:noProof/>
                <w:szCs w:val="22"/>
              </w:rPr>
            </w:pPr>
            <w:r w:rsidRPr="00103B25">
              <w:rPr>
                <w:i/>
                <w:noProof/>
              </w:rPr>
              <w:t xml:space="preserve">Niet bekend: </w:t>
            </w:r>
            <w:r w:rsidRPr="00103B25">
              <w:t>ijzerdeficiëntie-anemie.</w:t>
            </w:r>
          </w:p>
        </w:tc>
      </w:tr>
      <w:tr w:rsidR="00A94F1E" w14:paraId="789AAC38" w14:textId="77777777" w:rsidTr="00836CDB">
        <w:tc>
          <w:tcPr>
            <w:tcW w:w="3936" w:type="dxa"/>
            <w:tcBorders>
              <w:top w:val="single" w:sz="4" w:space="0" w:color="auto"/>
              <w:left w:val="single" w:sz="4" w:space="0" w:color="auto"/>
              <w:bottom w:val="single" w:sz="4" w:space="0" w:color="auto"/>
              <w:right w:val="single" w:sz="4" w:space="0" w:color="auto"/>
            </w:tcBorders>
            <w:hideMark/>
          </w:tcPr>
          <w:p w14:paraId="789AAC35" w14:textId="77777777" w:rsidR="00836CDB" w:rsidRPr="00103B25" w:rsidRDefault="00BD31AC" w:rsidP="00836CDB">
            <w:pPr>
              <w:autoSpaceDE w:val="0"/>
              <w:autoSpaceDN w:val="0"/>
              <w:adjustRightInd w:val="0"/>
              <w:jc w:val="both"/>
              <w:rPr>
                <w:noProof/>
                <w:szCs w:val="22"/>
              </w:rPr>
            </w:pPr>
            <w:r w:rsidRPr="00103B25">
              <w:t>Maagdarmstelselaandoeningen</w:t>
            </w:r>
          </w:p>
        </w:tc>
        <w:tc>
          <w:tcPr>
            <w:tcW w:w="3969" w:type="dxa"/>
            <w:tcBorders>
              <w:top w:val="single" w:sz="4" w:space="0" w:color="auto"/>
              <w:left w:val="single" w:sz="4" w:space="0" w:color="auto"/>
              <w:bottom w:val="single" w:sz="4" w:space="0" w:color="auto"/>
              <w:right w:val="single" w:sz="4" w:space="0" w:color="auto"/>
            </w:tcBorders>
            <w:hideMark/>
          </w:tcPr>
          <w:p w14:paraId="789AAC36" w14:textId="77777777" w:rsidR="00836CDB" w:rsidRPr="00103B25" w:rsidRDefault="00BD31AC" w:rsidP="00836CDB">
            <w:pPr>
              <w:autoSpaceDE w:val="0"/>
              <w:autoSpaceDN w:val="0"/>
              <w:adjustRightInd w:val="0"/>
              <w:jc w:val="both"/>
              <w:rPr>
                <w:noProof/>
                <w:szCs w:val="22"/>
              </w:rPr>
            </w:pPr>
            <w:r w:rsidRPr="00103B25">
              <w:rPr>
                <w:i/>
                <w:noProof/>
              </w:rPr>
              <w:t>Vaak:</w:t>
            </w:r>
            <w:r w:rsidRPr="00103B25">
              <w:t xml:space="preserve"> misselijkheid. </w:t>
            </w:r>
          </w:p>
          <w:p w14:paraId="789AAC37" w14:textId="77777777" w:rsidR="00836CDB" w:rsidRPr="00103B25" w:rsidRDefault="00BD31AC" w:rsidP="00836CDB">
            <w:pPr>
              <w:autoSpaceDE w:val="0"/>
              <w:autoSpaceDN w:val="0"/>
              <w:adjustRightInd w:val="0"/>
              <w:jc w:val="both"/>
              <w:rPr>
                <w:noProof/>
                <w:szCs w:val="22"/>
              </w:rPr>
            </w:pPr>
            <w:r w:rsidRPr="00103B25">
              <w:rPr>
                <w:i/>
                <w:noProof/>
              </w:rPr>
              <w:t xml:space="preserve">Niet bekend: </w:t>
            </w:r>
            <w:r w:rsidRPr="00103B25">
              <w:t>duodenitis, colitis (inclusief ernstige colitis).</w:t>
            </w:r>
          </w:p>
        </w:tc>
      </w:tr>
      <w:tr w:rsidR="00A94F1E" w14:paraId="789AAC3C" w14:textId="77777777" w:rsidTr="00836CDB">
        <w:tc>
          <w:tcPr>
            <w:tcW w:w="3936" w:type="dxa"/>
            <w:tcBorders>
              <w:top w:val="single" w:sz="4" w:space="0" w:color="auto"/>
              <w:left w:val="single" w:sz="4" w:space="0" w:color="auto"/>
              <w:bottom w:val="single" w:sz="4" w:space="0" w:color="auto"/>
              <w:right w:val="single" w:sz="4" w:space="0" w:color="auto"/>
            </w:tcBorders>
            <w:hideMark/>
          </w:tcPr>
          <w:p w14:paraId="789AAC39" w14:textId="77777777" w:rsidR="00836CDB" w:rsidRPr="00103B25" w:rsidRDefault="00BD31AC" w:rsidP="00836CDB">
            <w:pPr>
              <w:autoSpaceDE w:val="0"/>
              <w:autoSpaceDN w:val="0"/>
              <w:adjustRightInd w:val="0"/>
              <w:jc w:val="both"/>
              <w:rPr>
                <w:noProof/>
                <w:szCs w:val="22"/>
              </w:rPr>
            </w:pPr>
            <w:r w:rsidRPr="00103B25">
              <w:t>Huid- en onderhuidaandoeningen</w:t>
            </w:r>
          </w:p>
        </w:tc>
        <w:tc>
          <w:tcPr>
            <w:tcW w:w="3969" w:type="dxa"/>
            <w:tcBorders>
              <w:top w:val="single" w:sz="4" w:space="0" w:color="auto"/>
              <w:left w:val="single" w:sz="4" w:space="0" w:color="auto"/>
              <w:bottom w:val="single" w:sz="4" w:space="0" w:color="auto"/>
              <w:right w:val="single" w:sz="4" w:space="0" w:color="auto"/>
            </w:tcBorders>
            <w:hideMark/>
          </w:tcPr>
          <w:p w14:paraId="789AAC3A" w14:textId="77777777" w:rsidR="00836CDB" w:rsidRPr="00103B25" w:rsidRDefault="00BD31AC" w:rsidP="00836CDB">
            <w:pPr>
              <w:autoSpaceDE w:val="0"/>
              <w:autoSpaceDN w:val="0"/>
              <w:adjustRightInd w:val="0"/>
              <w:jc w:val="both"/>
              <w:rPr>
                <w:noProof/>
                <w:szCs w:val="22"/>
              </w:rPr>
            </w:pPr>
            <w:r w:rsidRPr="00103B25">
              <w:rPr>
                <w:i/>
                <w:noProof/>
              </w:rPr>
              <w:t xml:space="preserve">Soms: </w:t>
            </w:r>
            <w:r w:rsidRPr="00103B25">
              <w:t xml:space="preserve">huiduitslag, pruritus, erytheem </w:t>
            </w:r>
          </w:p>
          <w:p w14:paraId="789AAC3B" w14:textId="77777777" w:rsidR="00836CDB" w:rsidRPr="00103B25" w:rsidRDefault="00BD31AC" w:rsidP="00836CDB">
            <w:pPr>
              <w:autoSpaceDE w:val="0"/>
              <w:autoSpaceDN w:val="0"/>
              <w:adjustRightInd w:val="0"/>
              <w:jc w:val="both"/>
              <w:rPr>
                <w:noProof/>
                <w:szCs w:val="22"/>
              </w:rPr>
            </w:pPr>
            <w:r w:rsidRPr="00103B25">
              <w:rPr>
                <w:i/>
                <w:noProof/>
              </w:rPr>
              <w:t>Niet bekend</w:t>
            </w:r>
            <w:r w:rsidRPr="00103B25">
              <w:t>: urticaria.</w:t>
            </w:r>
          </w:p>
        </w:tc>
      </w:tr>
    </w:tbl>
    <w:p w14:paraId="789AAC3D" w14:textId="77777777" w:rsidR="00836CDB" w:rsidRPr="00103B25" w:rsidRDefault="00836CDB" w:rsidP="00836CDB">
      <w:pPr>
        <w:autoSpaceDE w:val="0"/>
        <w:autoSpaceDN w:val="0"/>
        <w:adjustRightInd w:val="0"/>
        <w:rPr>
          <w:noProof/>
          <w:szCs w:val="22"/>
        </w:rPr>
      </w:pPr>
    </w:p>
    <w:p w14:paraId="789AAC3E" w14:textId="77777777" w:rsidR="00836CDB" w:rsidRPr="00103B25" w:rsidRDefault="00BD31AC" w:rsidP="00836CDB">
      <w:pPr>
        <w:autoSpaceDE w:val="0"/>
        <w:autoSpaceDN w:val="0"/>
        <w:adjustRightInd w:val="0"/>
        <w:spacing w:line="240" w:lineRule="auto"/>
        <w:rPr>
          <w:szCs w:val="22"/>
          <w:u w:val="single"/>
        </w:rPr>
      </w:pPr>
      <w:r w:rsidRPr="00103B25">
        <w:rPr>
          <w:u w:val="single"/>
        </w:rPr>
        <w:t>Melding van vermoedelijke bijwerkingen</w:t>
      </w:r>
    </w:p>
    <w:p w14:paraId="789AAC3F" w14:textId="77777777" w:rsidR="00836CDB" w:rsidRPr="00103B25" w:rsidRDefault="00BD31AC" w:rsidP="00836CDB">
      <w:pPr>
        <w:autoSpaceDE w:val="0"/>
        <w:autoSpaceDN w:val="0"/>
        <w:adjustRightInd w:val="0"/>
        <w:spacing w:line="240" w:lineRule="auto"/>
        <w:rPr>
          <w:noProof/>
          <w:szCs w:val="22"/>
        </w:rPr>
      </w:pPr>
      <w:r w:rsidRPr="00103B25">
        <w:t>Het is belangrijk om na toelating van het geneesmiddel vermoedelijke bijwerkingen te melden. Op deze wijze kan de verhouding tussen voordelen en risico’s van het geneesmiddel voortdurend worden gevolgd. Beroepsbeoefenaren in de gezondheidszorg wordt verzoc</w:t>
      </w:r>
      <w:r w:rsidRPr="00103B25">
        <w:t xml:space="preserve">ht alle vermoedelijke bijwerkingen te melden via </w:t>
      </w:r>
      <w:r w:rsidRPr="00103B25">
        <w:rPr>
          <w:highlight w:val="lightGray"/>
        </w:rPr>
        <w:t xml:space="preserve">het nationale meldsysteem zoals vermeld in </w:t>
      </w:r>
      <w:hyperlink r:id="rId11" w:history="1">
        <w:r w:rsidRPr="00103B25">
          <w:rPr>
            <w:rStyle w:val="Hyperlink"/>
            <w:highlight w:val="lightGray"/>
          </w:rPr>
          <w:t>aanhangsel V</w:t>
        </w:r>
      </w:hyperlink>
      <w:r w:rsidRPr="00103B25">
        <w:t>.</w:t>
      </w:r>
    </w:p>
    <w:p w14:paraId="789AAC40" w14:textId="77777777" w:rsidR="00836CDB" w:rsidRPr="00103B25" w:rsidRDefault="00836CDB" w:rsidP="00836CDB">
      <w:pPr>
        <w:spacing w:line="240" w:lineRule="auto"/>
        <w:rPr>
          <w:noProof/>
          <w:szCs w:val="22"/>
        </w:rPr>
      </w:pPr>
    </w:p>
    <w:p w14:paraId="789AAC41" w14:textId="77777777" w:rsidR="00836CDB" w:rsidRPr="00103B25" w:rsidRDefault="00BD31AC" w:rsidP="00836CDB">
      <w:pPr>
        <w:pStyle w:val="ListParagraph"/>
        <w:numPr>
          <w:ilvl w:val="1"/>
          <w:numId w:val="28"/>
        </w:numPr>
        <w:spacing w:line="240" w:lineRule="auto"/>
        <w:ind w:hanging="930"/>
        <w:outlineLvl w:val="0"/>
        <w:rPr>
          <w:b/>
          <w:noProof/>
          <w:szCs w:val="22"/>
        </w:rPr>
      </w:pPr>
      <w:r w:rsidRPr="00103B25">
        <w:rPr>
          <w:b/>
          <w:noProof/>
        </w:rPr>
        <w:t>Overdosering</w:t>
      </w:r>
    </w:p>
    <w:p w14:paraId="789AAC42" w14:textId="77777777" w:rsidR="00836CDB" w:rsidRPr="00103B25" w:rsidRDefault="00836CDB" w:rsidP="00836CDB">
      <w:pPr>
        <w:spacing w:line="240" w:lineRule="auto"/>
        <w:rPr>
          <w:noProof/>
          <w:szCs w:val="22"/>
        </w:rPr>
      </w:pPr>
    </w:p>
    <w:p w14:paraId="288E88FE" w14:textId="77777777" w:rsidR="00037F5C" w:rsidRPr="00103B25" w:rsidRDefault="00BD31AC" w:rsidP="00836CDB">
      <w:pPr>
        <w:rPr>
          <w:bCs/>
          <w:color w:val="000000"/>
        </w:rPr>
      </w:pPr>
      <w:r w:rsidRPr="00103B25">
        <w:rPr>
          <w:bCs/>
          <w:color w:val="000000"/>
        </w:rPr>
        <w:t>Er zijn occasionele geval</w:t>
      </w:r>
      <w:r w:rsidRPr="00103B25">
        <w:rPr>
          <w:bCs/>
          <w:color w:val="000000"/>
        </w:rPr>
        <w:t>len van overdosering van triëntine gemeld. In gevallen tot 20 g triëntinebasis werden geen duidelijke ongewenste effecten gemeld. Een hoge overdosering van 40 g triëntinebasis leidde tot zelflimiterende duizeligheid en braken zonder melding van andere klin</w:t>
      </w:r>
      <w:r w:rsidRPr="00103B25">
        <w:rPr>
          <w:bCs/>
          <w:color w:val="000000"/>
        </w:rPr>
        <w:t>ische restverschijnselen of belangrijke biochemische afwijkingen.</w:t>
      </w:r>
    </w:p>
    <w:p w14:paraId="11F0FE80" w14:textId="77777777" w:rsidR="00037F5C" w:rsidRPr="00103B25" w:rsidRDefault="00037F5C" w:rsidP="00836CDB">
      <w:pPr>
        <w:rPr>
          <w:bCs/>
          <w:color w:val="000000"/>
        </w:rPr>
      </w:pPr>
    </w:p>
    <w:p w14:paraId="789AAC43" w14:textId="58B83650" w:rsidR="00836CDB" w:rsidRPr="00103B25" w:rsidRDefault="00BD31AC" w:rsidP="00836CDB">
      <w:pPr>
        <w:rPr>
          <w:noProof/>
          <w:szCs w:val="22"/>
        </w:rPr>
      </w:pPr>
      <w:r w:rsidRPr="00103B25">
        <w:t>Er is geen antidotum voor acute overdosering van triëntine.</w:t>
      </w:r>
    </w:p>
    <w:p w14:paraId="789AAC44" w14:textId="77777777" w:rsidR="00836CDB" w:rsidRPr="00103B25" w:rsidRDefault="00836CDB" w:rsidP="00836CDB">
      <w:pPr>
        <w:spacing w:line="240" w:lineRule="auto"/>
        <w:rPr>
          <w:szCs w:val="22"/>
        </w:rPr>
      </w:pPr>
    </w:p>
    <w:p w14:paraId="789AAC45" w14:textId="77777777" w:rsidR="00836CDB" w:rsidRPr="00103B25" w:rsidRDefault="00BD31AC" w:rsidP="00836CDB">
      <w:pPr>
        <w:spacing w:line="240" w:lineRule="auto"/>
        <w:rPr>
          <w:noProof/>
          <w:szCs w:val="22"/>
        </w:rPr>
      </w:pPr>
      <w:r w:rsidRPr="00103B25">
        <w:t xml:space="preserve">Chronische overbehandeling kan leiden tot koperdeficiëntie en reversibele sideroblastische anemie. Er kan op overbehandeling en </w:t>
      </w:r>
      <w:r w:rsidRPr="00103B25">
        <w:t xml:space="preserve">overmatige koperverwijdering worden gecontroleerd aan de hand van </w:t>
      </w:r>
      <w:r w:rsidRPr="00103B25">
        <w:lastRenderedPageBreak/>
        <w:t>waarden voor koperuitscheiding in urine en voor niet aan ceruloplasmine gebonden koper. Er is nauwlettende controle vereist om de dosis te optimaliseren of de behandeling indien nodig aan te</w:t>
      </w:r>
      <w:r w:rsidRPr="00103B25">
        <w:t xml:space="preserve"> passen (zie rubriek 4.4).</w:t>
      </w:r>
    </w:p>
    <w:p w14:paraId="789AAC46" w14:textId="77777777" w:rsidR="00836CDB" w:rsidRPr="00103B25" w:rsidRDefault="00836CDB" w:rsidP="00836CDB">
      <w:pPr>
        <w:suppressAutoHyphens/>
        <w:spacing w:line="240" w:lineRule="auto"/>
        <w:rPr>
          <w:b/>
          <w:szCs w:val="22"/>
        </w:rPr>
      </w:pPr>
    </w:p>
    <w:p w14:paraId="789AAC47" w14:textId="77777777" w:rsidR="00836CDB" w:rsidRPr="00103B25" w:rsidRDefault="00836CDB" w:rsidP="00836CDB">
      <w:pPr>
        <w:suppressAutoHyphens/>
        <w:spacing w:line="240" w:lineRule="auto"/>
        <w:rPr>
          <w:b/>
          <w:szCs w:val="22"/>
        </w:rPr>
      </w:pPr>
    </w:p>
    <w:p w14:paraId="789AAC48" w14:textId="77777777" w:rsidR="00836CDB" w:rsidRPr="00103B25" w:rsidRDefault="00BD31AC" w:rsidP="00836CDB">
      <w:pPr>
        <w:pStyle w:val="ListParagraph"/>
        <w:keepNext/>
        <w:numPr>
          <w:ilvl w:val="0"/>
          <w:numId w:val="28"/>
        </w:numPr>
        <w:spacing w:line="240" w:lineRule="auto"/>
        <w:ind w:hanging="930"/>
        <w:rPr>
          <w:b/>
        </w:rPr>
      </w:pPr>
      <w:r w:rsidRPr="00103B25">
        <w:rPr>
          <w:b/>
        </w:rPr>
        <w:t>FARMACOLOGISCHE EIGENSCHAPPEN</w:t>
      </w:r>
    </w:p>
    <w:p w14:paraId="789AAC49" w14:textId="77777777" w:rsidR="00836CDB" w:rsidRPr="00103B25" w:rsidRDefault="00836CDB" w:rsidP="00836CDB">
      <w:pPr>
        <w:keepNext/>
        <w:spacing w:line="240" w:lineRule="auto"/>
        <w:rPr>
          <w:szCs w:val="22"/>
        </w:rPr>
      </w:pPr>
    </w:p>
    <w:p w14:paraId="789AAC4A" w14:textId="77777777" w:rsidR="00836CDB" w:rsidRPr="00103B25" w:rsidRDefault="00BD31AC" w:rsidP="00836CDB">
      <w:pPr>
        <w:pStyle w:val="ListParagraph"/>
        <w:numPr>
          <w:ilvl w:val="1"/>
          <w:numId w:val="28"/>
        </w:numPr>
        <w:spacing w:line="240" w:lineRule="auto"/>
        <w:ind w:hanging="930"/>
        <w:outlineLvl w:val="0"/>
        <w:rPr>
          <w:szCs w:val="22"/>
        </w:rPr>
      </w:pPr>
      <w:r w:rsidRPr="00103B25">
        <w:rPr>
          <w:b/>
        </w:rPr>
        <w:t>Farmacodynamische eigenschappen</w:t>
      </w:r>
    </w:p>
    <w:p w14:paraId="789AAC4B" w14:textId="77777777" w:rsidR="00836CDB" w:rsidRPr="00103B25" w:rsidRDefault="00836CDB" w:rsidP="00836CDB">
      <w:pPr>
        <w:spacing w:line="240" w:lineRule="auto"/>
        <w:rPr>
          <w:szCs w:val="22"/>
        </w:rPr>
      </w:pPr>
    </w:p>
    <w:p w14:paraId="789AAC4C" w14:textId="77777777" w:rsidR="00836CDB" w:rsidRPr="00103B25" w:rsidRDefault="00BD31AC" w:rsidP="00836CDB">
      <w:pPr>
        <w:numPr>
          <w:ilvl w:val="12"/>
          <w:numId w:val="0"/>
        </w:numPr>
        <w:ind w:right="-2"/>
        <w:rPr>
          <w:szCs w:val="22"/>
        </w:rPr>
      </w:pPr>
      <w:r w:rsidRPr="00103B25">
        <w:t xml:space="preserve">Farmacotherapeutische categorie: Overige producten voor spijsverteringskanaal en metabolisme, diverse producten voor spijsverteringskanaal en </w:t>
      </w:r>
      <w:r w:rsidRPr="00103B25">
        <w:t>metabolisme, ATC-code: A16AX12.</w:t>
      </w:r>
    </w:p>
    <w:p w14:paraId="789AAC4D" w14:textId="77777777" w:rsidR="00836CDB" w:rsidRPr="00103B25" w:rsidRDefault="00836CDB" w:rsidP="00836CDB">
      <w:pPr>
        <w:numPr>
          <w:ilvl w:val="12"/>
          <w:numId w:val="0"/>
        </w:numPr>
        <w:ind w:right="-2"/>
        <w:rPr>
          <w:szCs w:val="22"/>
        </w:rPr>
      </w:pPr>
    </w:p>
    <w:p w14:paraId="789AAC4E" w14:textId="77777777" w:rsidR="00836CDB" w:rsidRPr="00103B25" w:rsidRDefault="00BD31AC" w:rsidP="00836CDB">
      <w:pPr>
        <w:keepNext/>
        <w:numPr>
          <w:ilvl w:val="12"/>
          <w:numId w:val="0"/>
        </w:numPr>
        <w:rPr>
          <w:szCs w:val="22"/>
          <w:u w:val="single"/>
        </w:rPr>
      </w:pPr>
      <w:r w:rsidRPr="00103B25">
        <w:rPr>
          <w:u w:val="single"/>
        </w:rPr>
        <w:t xml:space="preserve">Werkingsmechanisme </w:t>
      </w:r>
    </w:p>
    <w:p w14:paraId="789AAC4F" w14:textId="77777777" w:rsidR="00836CDB" w:rsidRPr="00103B25" w:rsidRDefault="00BD31AC" w:rsidP="00836CDB">
      <w:pPr>
        <w:numPr>
          <w:ilvl w:val="12"/>
          <w:numId w:val="0"/>
        </w:numPr>
        <w:ind w:right="-2"/>
        <w:rPr>
          <w:szCs w:val="22"/>
        </w:rPr>
      </w:pPr>
      <w:r w:rsidRPr="00103B25">
        <w:t xml:space="preserve">Triëntine is een koperchelerend middel waarvan het voornaamste werkingsmechanisme berust op het uit het lichaam verwijderen van geabsorbeerd koper door een stabiel complex te vormen dat daarna via </w:t>
      </w:r>
      <w:r w:rsidRPr="00103B25">
        <w:t>uitscheiding in de urine wordt verwijderd. Triëntine kan ook koper in het darmkanaal cheleren en zo de koperabsorptie remmen.</w:t>
      </w:r>
    </w:p>
    <w:p w14:paraId="789AAC50" w14:textId="77777777" w:rsidR="00836CDB" w:rsidRPr="00103B25" w:rsidRDefault="00836CDB" w:rsidP="00836CDB">
      <w:pPr>
        <w:numPr>
          <w:ilvl w:val="12"/>
          <w:numId w:val="0"/>
        </w:numPr>
        <w:ind w:right="-2"/>
        <w:rPr>
          <w:iCs/>
          <w:noProof/>
          <w:szCs w:val="22"/>
        </w:rPr>
      </w:pPr>
    </w:p>
    <w:p w14:paraId="789AAC51" w14:textId="77777777" w:rsidR="00836CDB" w:rsidRPr="00103B25" w:rsidRDefault="00BD31AC" w:rsidP="00836CDB">
      <w:pPr>
        <w:pStyle w:val="ListParagraph"/>
        <w:numPr>
          <w:ilvl w:val="1"/>
          <w:numId w:val="28"/>
        </w:numPr>
        <w:spacing w:line="240" w:lineRule="auto"/>
        <w:ind w:hanging="930"/>
        <w:outlineLvl w:val="0"/>
        <w:rPr>
          <w:b/>
          <w:szCs w:val="22"/>
        </w:rPr>
      </w:pPr>
      <w:r w:rsidRPr="00103B25">
        <w:rPr>
          <w:b/>
        </w:rPr>
        <w:t>Farmacokinetische eigenschappen</w:t>
      </w:r>
    </w:p>
    <w:p w14:paraId="789AAC52" w14:textId="77777777" w:rsidR="00836CDB" w:rsidRPr="00103B25" w:rsidRDefault="00836CDB" w:rsidP="00836CDB">
      <w:pPr>
        <w:rPr>
          <w:noProof/>
        </w:rPr>
      </w:pPr>
    </w:p>
    <w:p w14:paraId="789AAC53" w14:textId="77777777" w:rsidR="00836CDB" w:rsidRPr="00103B25" w:rsidRDefault="00BD31AC" w:rsidP="00836CDB">
      <w:pPr>
        <w:rPr>
          <w:noProof/>
          <w:szCs w:val="22"/>
          <w:u w:val="single"/>
        </w:rPr>
      </w:pPr>
      <w:r w:rsidRPr="00103B25">
        <w:rPr>
          <w:noProof/>
          <w:u w:val="single"/>
        </w:rPr>
        <w:t>Absorptie</w:t>
      </w:r>
    </w:p>
    <w:p w14:paraId="789AAC54" w14:textId="77777777" w:rsidR="00836CDB" w:rsidRPr="00103B25" w:rsidRDefault="00BD31AC" w:rsidP="00836CDB">
      <w:pPr>
        <w:rPr>
          <w:noProof/>
          <w:szCs w:val="22"/>
        </w:rPr>
      </w:pPr>
      <w:r w:rsidRPr="00103B25">
        <w:t>De absorptie van triëntine na orale toediening is laag en variabel bij patiënten met d</w:t>
      </w:r>
      <w:r w:rsidRPr="00103B25">
        <w:t>e ziekte van Wilson. Het farmacokinetische profiel van Cuprior is na een enkelvoudige orale dosis van 450 mg, 600 mg en 750 mg triëntine geëvalueerd bij gezonde mannelijke en vrouwelijke proefpersonen. De plasmaconcentratie van triëntine steeg na toedienin</w:t>
      </w:r>
      <w:r w:rsidRPr="00103B25">
        <w:t xml:space="preserve">g snel, waarbij de mediane piekconcentratie na 1,25 tot 2 uur werd bereikt. De plasmaconcentratie van triëntine daalde daarna multifasisch, aanvankelijk snel, gevolgd door een langzamere eliminatiefase. De algehele farmacokinetische profielen waren tussen </w:t>
      </w:r>
      <w:r w:rsidRPr="00103B25">
        <w:t xml:space="preserve">mannen en vrouwen vergelijkbaar, hoewel mannen hogere concentraties triëntine hadden. </w:t>
      </w:r>
    </w:p>
    <w:p w14:paraId="789AAC55" w14:textId="77777777" w:rsidR="00836CDB" w:rsidRPr="00103B25" w:rsidRDefault="00836CDB" w:rsidP="00836CDB">
      <w:pPr>
        <w:rPr>
          <w:noProof/>
          <w:szCs w:val="22"/>
        </w:rPr>
      </w:pPr>
    </w:p>
    <w:p w14:paraId="789AAC56" w14:textId="77777777" w:rsidR="00836CDB" w:rsidRPr="00103B25" w:rsidRDefault="00BD31AC" w:rsidP="00836CDB">
      <w:pPr>
        <w:rPr>
          <w:noProof/>
          <w:szCs w:val="22"/>
          <w:u w:val="single"/>
        </w:rPr>
      </w:pPr>
      <w:r w:rsidRPr="00103B25">
        <w:rPr>
          <w:noProof/>
          <w:u w:val="single"/>
        </w:rPr>
        <w:t>Distributie</w:t>
      </w:r>
    </w:p>
    <w:p w14:paraId="789AAC57" w14:textId="77777777" w:rsidR="00836CDB" w:rsidRPr="00103B25" w:rsidRDefault="00BD31AC" w:rsidP="00836CDB">
      <w:pPr>
        <w:rPr>
          <w:noProof/>
          <w:szCs w:val="22"/>
        </w:rPr>
      </w:pPr>
      <w:r w:rsidRPr="00103B25">
        <w:t xml:space="preserve">Er is weinig bekend over de distributie van triëntine in organen en weefsels. </w:t>
      </w:r>
    </w:p>
    <w:p w14:paraId="789AAC58" w14:textId="77777777" w:rsidR="00836CDB" w:rsidRPr="00103B25" w:rsidRDefault="00836CDB" w:rsidP="00836CDB">
      <w:pPr>
        <w:rPr>
          <w:noProof/>
          <w:szCs w:val="22"/>
        </w:rPr>
      </w:pPr>
    </w:p>
    <w:p w14:paraId="789AAC59" w14:textId="77777777" w:rsidR="00836CDB" w:rsidRPr="00103B25" w:rsidRDefault="00BD31AC" w:rsidP="00836CDB">
      <w:pPr>
        <w:rPr>
          <w:noProof/>
          <w:szCs w:val="22"/>
          <w:u w:val="single"/>
        </w:rPr>
      </w:pPr>
      <w:r w:rsidRPr="00103B25">
        <w:rPr>
          <w:noProof/>
          <w:u w:val="single"/>
        </w:rPr>
        <w:t>Biotransformatie</w:t>
      </w:r>
    </w:p>
    <w:p w14:paraId="789AAC5A" w14:textId="77777777" w:rsidR="00836CDB" w:rsidRPr="00103B25" w:rsidRDefault="00BD31AC" w:rsidP="00836CDB">
      <w:pPr>
        <w:rPr>
          <w:szCs w:val="22"/>
        </w:rPr>
      </w:pPr>
      <w:r w:rsidRPr="00103B25">
        <w:t>Triëntine wordt geacetyleerd tot twee hoofdmetabolieten, N(</w:t>
      </w:r>
      <w:r w:rsidRPr="00103B25">
        <w:t>1)-acetyltri-ethyleentetramine (MAT) en N(1),N(10)-diacetyltri-ethyleentetramine (DAT). MAT kan ook bijdragen aan de algehele klinische activiteit van Cuprior, maar de bijdrage van MAT aan het totale effect van Cuprior op koperconcentraties moet nog worden</w:t>
      </w:r>
      <w:r w:rsidRPr="00103B25">
        <w:t xml:space="preserve"> bepaald.</w:t>
      </w:r>
    </w:p>
    <w:p w14:paraId="789AAC5B" w14:textId="77777777" w:rsidR="00836CDB" w:rsidRPr="00103B25" w:rsidRDefault="00836CDB" w:rsidP="00836CDB">
      <w:pPr>
        <w:rPr>
          <w:szCs w:val="22"/>
        </w:rPr>
      </w:pPr>
    </w:p>
    <w:p w14:paraId="789AAC5C" w14:textId="77777777" w:rsidR="00836CDB" w:rsidRPr="00103B25" w:rsidRDefault="00BD31AC" w:rsidP="00836CDB">
      <w:pPr>
        <w:rPr>
          <w:noProof/>
          <w:szCs w:val="22"/>
        </w:rPr>
      </w:pPr>
      <w:r w:rsidRPr="00103B25">
        <w:rPr>
          <w:noProof/>
          <w:u w:val="single"/>
        </w:rPr>
        <w:t>Eliminatie</w:t>
      </w:r>
    </w:p>
    <w:p w14:paraId="789AAC5D" w14:textId="77777777" w:rsidR="00836CDB" w:rsidRPr="00103B25" w:rsidRDefault="00BD31AC" w:rsidP="00836CDB">
      <w:pPr>
        <w:rPr>
          <w:noProof/>
          <w:szCs w:val="22"/>
        </w:rPr>
      </w:pPr>
      <w:r w:rsidRPr="00103B25">
        <w:t xml:space="preserve">Triëntine en metabolieten hiervan worden snel in de urine uitgescheiden, hoewel na 20 uur nog steeds lage concentraties triëntine in het plasma kunnen worden vastgesteld. Niet-geabsorbeerd triëntine wordt via uitscheiding in de feces </w:t>
      </w:r>
      <w:r w:rsidRPr="00103B25">
        <w:t>verwijderd.</w:t>
      </w:r>
    </w:p>
    <w:p w14:paraId="789AAC5E" w14:textId="77777777" w:rsidR="00836CDB" w:rsidRPr="00103B25" w:rsidRDefault="00836CDB" w:rsidP="00836CDB">
      <w:pPr>
        <w:rPr>
          <w:noProof/>
          <w:szCs w:val="22"/>
        </w:rPr>
      </w:pPr>
    </w:p>
    <w:p w14:paraId="789AAC5F" w14:textId="77777777" w:rsidR="00836CDB" w:rsidRPr="00103B25" w:rsidRDefault="00BD31AC" w:rsidP="00836CDB">
      <w:pPr>
        <w:rPr>
          <w:noProof/>
          <w:szCs w:val="22"/>
          <w:u w:val="single"/>
        </w:rPr>
      </w:pPr>
      <w:r w:rsidRPr="00103B25">
        <w:rPr>
          <w:noProof/>
          <w:u w:val="single"/>
        </w:rPr>
        <w:t>Lineariteit/non-lineariteit</w:t>
      </w:r>
    </w:p>
    <w:p w14:paraId="789AAC60" w14:textId="77777777" w:rsidR="00836CDB" w:rsidRPr="00103B25" w:rsidRDefault="00BD31AC" w:rsidP="00836CDB">
      <w:pPr>
        <w:rPr>
          <w:noProof/>
          <w:szCs w:val="22"/>
        </w:rPr>
      </w:pPr>
      <w:r w:rsidRPr="00103B25">
        <w:t>Plasmablootstellingen bij mensen hebben een lineair verband met orale doses triëntine laten zien.</w:t>
      </w:r>
    </w:p>
    <w:p w14:paraId="789AAC61" w14:textId="77777777" w:rsidR="00836CDB" w:rsidRPr="00103B25" w:rsidRDefault="00836CDB" w:rsidP="00836CDB">
      <w:pPr>
        <w:numPr>
          <w:ilvl w:val="12"/>
          <w:numId w:val="0"/>
        </w:numPr>
        <w:spacing w:line="240" w:lineRule="auto"/>
        <w:ind w:right="-2"/>
        <w:rPr>
          <w:iCs/>
          <w:noProof/>
          <w:szCs w:val="22"/>
        </w:rPr>
      </w:pPr>
    </w:p>
    <w:p w14:paraId="789AAC62" w14:textId="77777777" w:rsidR="00836CDB" w:rsidRPr="00103B25" w:rsidRDefault="00BD31AC" w:rsidP="00836CDB">
      <w:pPr>
        <w:pStyle w:val="ListParagraph"/>
        <w:numPr>
          <w:ilvl w:val="1"/>
          <w:numId w:val="28"/>
        </w:numPr>
        <w:spacing w:line="240" w:lineRule="auto"/>
        <w:ind w:hanging="930"/>
        <w:outlineLvl w:val="0"/>
        <w:rPr>
          <w:b/>
          <w:szCs w:val="22"/>
        </w:rPr>
      </w:pPr>
      <w:r w:rsidRPr="00103B25">
        <w:rPr>
          <w:b/>
        </w:rPr>
        <w:t>Gegevens uit het preklinisch veiligheidsonderzoek</w:t>
      </w:r>
    </w:p>
    <w:p w14:paraId="789AAC63" w14:textId="77777777" w:rsidR="00836CDB" w:rsidRPr="00103B25" w:rsidRDefault="00836CDB" w:rsidP="00836CDB">
      <w:pPr>
        <w:spacing w:line="240" w:lineRule="auto"/>
        <w:rPr>
          <w:noProof/>
          <w:szCs w:val="22"/>
        </w:rPr>
      </w:pPr>
    </w:p>
    <w:p w14:paraId="789AAC64" w14:textId="77777777" w:rsidR="00836CDB" w:rsidRPr="00103B25" w:rsidRDefault="00BD31AC" w:rsidP="00836CDB">
      <w:pPr>
        <w:rPr>
          <w:noProof/>
          <w:szCs w:val="22"/>
        </w:rPr>
      </w:pPr>
      <w:r w:rsidRPr="00103B25">
        <w:t>Preklinische gegevens die over triëntine zijn verkregen, hebben b</w:t>
      </w:r>
      <w:r w:rsidRPr="00103B25">
        <w:t>ijwerkingen laten zien die niet werden waargenomen in klinische onderzoeken. Bij dieren zijn bij soortgelijke blootstellingsniveaus als de klinische blootstellingsniveaus echter wel bijwerkingen waargenomen. Het betreft de volgende bijwerkingen die relevan</w:t>
      </w:r>
      <w:r w:rsidRPr="00103B25">
        <w:t>t zouden kunnen zijn voor klinische doeleinden:</w:t>
      </w:r>
    </w:p>
    <w:p w14:paraId="789AAC65" w14:textId="77777777" w:rsidR="00836CDB" w:rsidRPr="00103B25" w:rsidRDefault="00836CDB" w:rsidP="00836CDB">
      <w:pPr>
        <w:rPr>
          <w:szCs w:val="22"/>
        </w:rPr>
      </w:pPr>
    </w:p>
    <w:p w14:paraId="789AAC66" w14:textId="77777777" w:rsidR="00836CDB" w:rsidRPr="00103B25" w:rsidRDefault="00BD31AC" w:rsidP="00836CDB">
      <w:pPr>
        <w:rPr>
          <w:noProof/>
          <w:szCs w:val="22"/>
          <w:u w:val="single"/>
        </w:rPr>
      </w:pPr>
      <w:r w:rsidRPr="00103B25">
        <w:rPr>
          <w:noProof/>
          <w:u w:val="single"/>
        </w:rPr>
        <w:t>Toxiciteit bij herhaalde doses</w:t>
      </w:r>
    </w:p>
    <w:p w14:paraId="789AAC67" w14:textId="77777777" w:rsidR="00836CDB" w:rsidRPr="00103B25" w:rsidRDefault="00BD31AC" w:rsidP="00836CDB">
      <w:pPr>
        <w:rPr>
          <w:noProof/>
          <w:szCs w:val="22"/>
        </w:rPr>
      </w:pPr>
      <w:r w:rsidRPr="00103B25">
        <w:t xml:space="preserve">Toen triëntine in drinkwater bij muizen werd toegediend, werden verhoogde frequenties van ontsteking van het longinterstitium en periportale vet-infiltratie van de lever waargenomen. In de milt </w:t>
      </w:r>
      <w:r w:rsidRPr="00103B25">
        <w:lastRenderedPageBreak/>
        <w:t>van mannetjesdieren werd hematopoëtische celproliferatie waarg</w:t>
      </w:r>
      <w:r w:rsidRPr="00103B25">
        <w:t xml:space="preserve">enomen. Bij mannetjesdieren was het nier- en lichaamsgewicht verminderd, evenals de incidentie van renale cytoplasmische vacuolisatie. De NOAEL werd vastgesteld op ongeveer 92 mg/kg/dag voor mannetjesdieren en 99 mg/kg/dag voor vrouwtjesdieren. Bij ratten </w:t>
      </w:r>
      <w:r w:rsidRPr="00103B25">
        <w:t>die gedurende 26 weken orale triëntinedoses tot 600 mg/kg/dag kregen toegediend, onthulde histopathologie een dosisgerelateerde incidentie en ernst van focale chronische interstitiële pneumonitis die gepaard ging met fibrose van de alveolaire wand. De micr</w:t>
      </w:r>
      <w:r w:rsidRPr="00103B25">
        <w:t>oscopische veranderingen in de long werden indicatief geacht voor een aanhoudende ontstekingsreactie of een aanhoudend toxisch effect op alveolaire cellen. Rekening houdend met het feit dat triëntine irriterende eigenschappen heeft, werd ingeschat dat de w</w:t>
      </w:r>
      <w:r w:rsidRPr="00103B25">
        <w:t>aargenomen chronische interstitiële pneumonitis te verklaren was door een cytotoxisch effect van triëntine na ophoping in bronchiolaire epitheelcellen en alveolaire pneumocyten. Deze bevindingen waren niet reversibel. De NOAEL voor ratten werd voor vrouwtj</w:t>
      </w:r>
      <w:r w:rsidRPr="00103B25">
        <w:t>esdieren geacht 50 mg/kg/dag te zijn, terwijl voor mannetjesdieren geen NOAEL werd vastgesteld.</w:t>
      </w:r>
    </w:p>
    <w:p w14:paraId="789AAC68" w14:textId="77777777" w:rsidR="00836CDB" w:rsidRPr="00103B25" w:rsidRDefault="00BD31AC" w:rsidP="00836CDB">
      <w:pPr>
        <w:rPr>
          <w:noProof/>
          <w:szCs w:val="22"/>
        </w:rPr>
      </w:pPr>
      <w:r w:rsidRPr="00103B25">
        <w:t xml:space="preserve">Honden die orale doses triëntine tot 300 mg/kg/dag kregen, vertoonden neurologische en/of musculoskeletale klinische symptomen (afwijkend lopen, ataxie, zwakke </w:t>
      </w:r>
      <w:r w:rsidRPr="00103B25">
        <w:t>ledematen, lichaamstremoren) in toxiciteitsstudies met herhaalde doses, wat werd toegeschreven aan de koperdepletie-activiteit van triëntine. De NOAEL werd vastgesteld op 50 mg/kg/dag, wat resulteerde in veiligheidsmarges van ongeveer 4 bij mannetjesdieren</w:t>
      </w:r>
      <w:r w:rsidRPr="00103B25">
        <w:t xml:space="preserve"> en 17 bij vrouwtjesdieren (richting therapeutische blootstellingen bij de mens).</w:t>
      </w:r>
    </w:p>
    <w:p w14:paraId="789AAC69" w14:textId="77777777" w:rsidR="00836CDB" w:rsidRPr="00103B25" w:rsidRDefault="00836CDB" w:rsidP="00836CDB">
      <w:pPr>
        <w:rPr>
          <w:noProof/>
          <w:szCs w:val="22"/>
        </w:rPr>
      </w:pPr>
    </w:p>
    <w:p w14:paraId="789AAC6A" w14:textId="77777777" w:rsidR="00836CDB" w:rsidRPr="00103B25" w:rsidRDefault="00BD31AC" w:rsidP="00836CDB">
      <w:pPr>
        <w:keepNext/>
        <w:rPr>
          <w:noProof/>
          <w:szCs w:val="22"/>
          <w:u w:val="single"/>
        </w:rPr>
      </w:pPr>
      <w:r w:rsidRPr="00103B25">
        <w:rPr>
          <w:noProof/>
          <w:u w:val="single"/>
        </w:rPr>
        <w:t>Genotoxiciteit</w:t>
      </w:r>
    </w:p>
    <w:p w14:paraId="789AAC6B" w14:textId="77777777" w:rsidR="00836CDB" w:rsidRPr="00103B25" w:rsidRDefault="00BD31AC" w:rsidP="00836CDB">
      <w:pPr>
        <w:rPr>
          <w:noProof/>
          <w:szCs w:val="22"/>
        </w:rPr>
      </w:pPr>
      <w:r w:rsidRPr="00103B25">
        <w:t xml:space="preserve">Over het geheel genomen heeft triëntine positieve effecten laten zien in </w:t>
      </w:r>
      <w:r w:rsidRPr="00103B25">
        <w:rPr>
          <w:noProof/>
        </w:rPr>
        <w:t>in-vitro</w:t>
      </w:r>
      <w:r w:rsidRPr="00103B25">
        <w:rPr>
          <w:i/>
          <w:noProof/>
        </w:rPr>
        <w:t>-</w:t>
      </w:r>
      <w:r w:rsidRPr="00103B25">
        <w:t xml:space="preserve">genotoxiciteitsstudies, inclusief de Ames-test en genotoxiciteitstests in cellen van zoogdieren. </w:t>
      </w:r>
      <w:r w:rsidRPr="00103B25">
        <w:rPr>
          <w:noProof/>
        </w:rPr>
        <w:t>In vivo</w:t>
      </w:r>
      <w:r w:rsidRPr="00103B25">
        <w:t xml:space="preserve"> was triëntine echter negatief in de micronucleustest bij de muis.</w:t>
      </w:r>
    </w:p>
    <w:p w14:paraId="789AAC6C" w14:textId="77777777" w:rsidR="00836CDB" w:rsidRPr="00103B25" w:rsidRDefault="00836CDB" w:rsidP="00836CDB">
      <w:pPr>
        <w:rPr>
          <w:noProof/>
          <w:szCs w:val="22"/>
        </w:rPr>
      </w:pPr>
    </w:p>
    <w:p w14:paraId="789AAC6D" w14:textId="77777777" w:rsidR="00836CDB" w:rsidRPr="00103B25" w:rsidRDefault="00BD31AC" w:rsidP="00836CDB">
      <w:pPr>
        <w:rPr>
          <w:noProof/>
          <w:szCs w:val="22"/>
          <w:u w:val="single"/>
        </w:rPr>
      </w:pPr>
      <w:r w:rsidRPr="00103B25">
        <w:rPr>
          <w:noProof/>
          <w:u w:val="single"/>
        </w:rPr>
        <w:t>Reproductieve en ontwikkelingstoxiciteit</w:t>
      </w:r>
    </w:p>
    <w:p w14:paraId="789AAC6E" w14:textId="77777777" w:rsidR="00836CDB" w:rsidRPr="00103B25" w:rsidRDefault="00BD31AC" w:rsidP="00836CDB">
      <w:pPr>
        <w:rPr>
          <w:noProof/>
          <w:szCs w:val="22"/>
        </w:rPr>
      </w:pPr>
      <w:r w:rsidRPr="00103B25">
        <w:t>Toen knaagdieren gedurende de gehele dracht</w:t>
      </w:r>
      <w:r w:rsidRPr="00103B25">
        <w:t xml:space="preserve"> een dieet dat triëntine bevatte, werd gevoerd, vertoonde de frequentie van resorpties en de frequentie van afwijkende foetussen aan het einde van de dracht een dosisgerelateerde toename. Deze effecten zijn mogelijk het gevolg van door triëntine geïnduceer</w:t>
      </w:r>
      <w:r w:rsidRPr="00103B25">
        <w:t xml:space="preserve">de koper- en zinkdeficiëntie. </w:t>
      </w:r>
    </w:p>
    <w:p w14:paraId="789AAC6F" w14:textId="77777777" w:rsidR="00836CDB" w:rsidRPr="00103B25" w:rsidRDefault="00836CDB" w:rsidP="00836CDB">
      <w:pPr>
        <w:rPr>
          <w:noProof/>
          <w:szCs w:val="22"/>
        </w:rPr>
      </w:pPr>
    </w:p>
    <w:p w14:paraId="789AAC70" w14:textId="77777777" w:rsidR="00836CDB" w:rsidRPr="00103B25" w:rsidRDefault="00BD31AC" w:rsidP="00836CDB">
      <w:pPr>
        <w:rPr>
          <w:noProof/>
          <w:szCs w:val="22"/>
          <w:u w:val="single"/>
        </w:rPr>
      </w:pPr>
      <w:r w:rsidRPr="00103B25">
        <w:rPr>
          <w:noProof/>
          <w:u w:val="single"/>
        </w:rPr>
        <w:t>Lokale tolerantie</w:t>
      </w:r>
    </w:p>
    <w:p w14:paraId="789AAC71" w14:textId="77777777" w:rsidR="00836CDB" w:rsidRPr="00103B25" w:rsidRDefault="00BD31AC" w:rsidP="00836CDB">
      <w:pPr>
        <w:rPr>
          <w:noProof/>
          <w:szCs w:val="22"/>
        </w:rPr>
      </w:pPr>
      <w:r w:rsidRPr="00103B25">
        <w:rPr>
          <w:noProof/>
        </w:rPr>
        <w:t>Op basis van in-silico</w:t>
      </w:r>
      <w:r w:rsidRPr="00103B25">
        <w:t>-gegevens wordt voorspeld dat triëntine irriterende en sensibiliserende eigenschappen heeft. Bij maximalisatietests met cavia's zijn positieve resultaten voor sensibiliseringspotentiee</w:t>
      </w:r>
      <w:r w:rsidRPr="00103B25">
        <w:t>l gemeld.</w:t>
      </w:r>
    </w:p>
    <w:p w14:paraId="789AAC72" w14:textId="77777777" w:rsidR="00836CDB" w:rsidRPr="00103B25" w:rsidRDefault="00836CDB" w:rsidP="00836CDB">
      <w:pPr>
        <w:spacing w:line="240" w:lineRule="auto"/>
        <w:rPr>
          <w:noProof/>
          <w:szCs w:val="22"/>
        </w:rPr>
      </w:pPr>
    </w:p>
    <w:p w14:paraId="789AAC73" w14:textId="77777777" w:rsidR="00836CDB" w:rsidRPr="00103B25" w:rsidRDefault="00836CDB" w:rsidP="00836CDB">
      <w:pPr>
        <w:spacing w:line="240" w:lineRule="auto"/>
        <w:rPr>
          <w:noProof/>
          <w:szCs w:val="22"/>
        </w:rPr>
      </w:pPr>
    </w:p>
    <w:p w14:paraId="789AAC74" w14:textId="77777777" w:rsidR="00836CDB" w:rsidRPr="00103B25" w:rsidRDefault="00BD31AC" w:rsidP="00836CDB">
      <w:pPr>
        <w:pStyle w:val="ListParagraph"/>
        <w:numPr>
          <w:ilvl w:val="0"/>
          <w:numId w:val="28"/>
        </w:numPr>
        <w:spacing w:line="240" w:lineRule="auto"/>
        <w:ind w:hanging="930"/>
        <w:rPr>
          <w:b/>
        </w:rPr>
      </w:pPr>
      <w:r w:rsidRPr="00103B25">
        <w:rPr>
          <w:b/>
        </w:rPr>
        <w:t>FARMACEUTISCHE GEGEVENS</w:t>
      </w:r>
    </w:p>
    <w:p w14:paraId="789AAC75" w14:textId="77777777" w:rsidR="00836CDB" w:rsidRPr="00103B25" w:rsidRDefault="00836CDB" w:rsidP="00836CDB">
      <w:pPr>
        <w:spacing w:line="240" w:lineRule="auto"/>
        <w:rPr>
          <w:noProof/>
          <w:szCs w:val="22"/>
        </w:rPr>
      </w:pPr>
    </w:p>
    <w:p w14:paraId="789AAC76" w14:textId="77777777" w:rsidR="00836CDB" w:rsidRPr="00103B25" w:rsidRDefault="00BD31AC" w:rsidP="00836CDB">
      <w:pPr>
        <w:pStyle w:val="ListParagraph"/>
        <w:numPr>
          <w:ilvl w:val="1"/>
          <w:numId w:val="28"/>
        </w:numPr>
        <w:spacing w:line="240" w:lineRule="auto"/>
        <w:ind w:hanging="930"/>
        <w:outlineLvl w:val="0"/>
        <w:rPr>
          <w:b/>
          <w:szCs w:val="22"/>
        </w:rPr>
      </w:pPr>
      <w:r w:rsidRPr="00103B25">
        <w:rPr>
          <w:b/>
        </w:rPr>
        <w:t>Lijst van hulpstoffen</w:t>
      </w:r>
    </w:p>
    <w:p w14:paraId="789AAC77" w14:textId="77777777" w:rsidR="00836CDB" w:rsidRPr="00103B25" w:rsidRDefault="00836CDB" w:rsidP="00836CDB">
      <w:pPr>
        <w:spacing w:line="240" w:lineRule="auto"/>
        <w:rPr>
          <w:i/>
          <w:noProof/>
          <w:szCs w:val="22"/>
        </w:rPr>
      </w:pPr>
    </w:p>
    <w:p w14:paraId="789AAC78" w14:textId="77777777" w:rsidR="00020641" w:rsidRPr="00103B25" w:rsidRDefault="00BD31AC" w:rsidP="00836CDB">
      <w:r w:rsidRPr="00103B25">
        <w:t>Tabletkern:</w:t>
      </w:r>
    </w:p>
    <w:p w14:paraId="789AAC79" w14:textId="77777777" w:rsidR="00836CDB" w:rsidRPr="00103B25" w:rsidRDefault="00BD31AC" w:rsidP="00836CDB">
      <w:pPr>
        <w:rPr>
          <w:noProof/>
          <w:szCs w:val="22"/>
        </w:rPr>
      </w:pPr>
      <w:r w:rsidRPr="00103B25">
        <w:t xml:space="preserve">Mannitol. </w:t>
      </w:r>
    </w:p>
    <w:p w14:paraId="789AAC7A" w14:textId="77777777" w:rsidR="00836CDB" w:rsidRPr="00103B25" w:rsidRDefault="00BD31AC" w:rsidP="00836CDB">
      <w:pPr>
        <w:rPr>
          <w:noProof/>
          <w:szCs w:val="22"/>
        </w:rPr>
      </w:pPr>
      <w:r w:rsidRPr="00103B25">
        <w:t>Watervrije colloïdale silica.</w:t>
      </w:r>
    </w:p>
    <w:p w14:paraId="789AAC7B" w14:textId="77777777" w:rsidR="00836CDB" w:rsidRPr="00103B25" w:rsidRDefault="00BD31AC" w:rsidP="00836CDB">
      <w:r w:rsidRPr="00103B25">
        <w:t>Glyceroldibehenaat.</w:t>
      </w:r>
    </w:p>
    <w:p w14:paraId="789AAC7C" w14:textId="77777777" w:rsidR="00020641" w:rsidRPr="00103B25" w:rsidRDefault="00020641" w:rsidP="00836CDB"/>
    <w:p w14:paraId="789AAC7D" w14:textId="77777777" w:rsidR="00020641" w:rsidRPr="00103B25" w:rsidRDefault="00BD31AC" w:rsidP="00836CDB">
      <w:r w:rsidRPr="00103B25">
        <w:t>Filmomhulling tablet:</w:t>
      </w:r>
    </w:p>
    <w:p w14:paraId="789AAC7E" w14:textId="77777777" w:rsidR="00020641" w:rsidRPr="00103B25" w:rsidRDefault="00BD31AC" w:rsidP="00020641">
      <w:pPr>
        <w:rPr>
          <w:noProof/>
          <w:szCs w:val="22"/>
        </w:rPr>
      </w:pPr>
      <w:r w:rsidRPr="00103B25">
        <w:rPr>
          <w:noProof/>
          <w:szCs w:val="22"/>
        </w:rPr>
        <w:t>Polyvinylalcohol.</w:t>
      </w:r>
    </w:p>
    <w:p w14:paraId="789AAC7F" w14:textId="77777777" w:rsidR="00020641" w:rsidRPr="00103B25" w:rsidRDefault="00BD31AC" w:rsidP="00020641">
      <w:pPr>
        <w:rPr>
          <w:noProof/>
          <w:szCs w:val="22"/>
        </w:rPr>
      </w:pPr>
      <w:r w:rsidRPr="00103B25">
        <w:rPr>
          <w:noProof/>
          <w:szCs w:val="22"/>
        </w:rPr>
        <w:t>Talk.</w:t>
      </w:r>
    </w:p>
    <w:p w14:paraId="789AAC80" w14:textId="77777777" w:rsidR="00020641" w:rsidRPr="00103B25" w:rsidRDefault="00BD31AC" w:rsidP="00020641">
      <w:pPr>
        <w:rPr>
          <w:noProof/>
          <w:szCs w:val="22"/>
        </w:rPr>
      </w:pPr>
      <w:r w:rsidRPr="00103B25">
        <w:rPr>
          <w:noProof/>
          <w:szCs w:val="22"/>
        </w:rPr>
        <w:t>Titaniumdioxyde (E171).</w:t>
      </w:r>
    </w:p>
    <w:p w14:paraId="789AAC81" w14:textId="77777777" w:rsidR="00020641" w:rsidRPr="00103B25" w:rsidRDefault="00BD31AC" w:rsidP="00020641">
      <w:pPr>
        <w:rPr>
          <w:noProof/>
          <w:szCs w:val="22"/>
        </w:rPr>
      </w:pPr>
      <w:r w:rsidRPr="00103B25">
        <w:rPr>
          <w:noProof/>
          <w:szCs w:val="22"/>
        </w:rPr>
        <w:t>Glycerolmonocaprylocapraat (type I).</w:t>
      </w:r>
    </w:p>
    <w:p w14:paraId="789AAC82" w14:textId="77777777" w:rsidR="00020641" w:rsidRPr="00103B25" w:rsidRDefault="00BD31AC" w:rsidP="00020641">
      <w:pPr>
        <w:rPr>
          <w:noProof/>
          <w:szCs w:val="22"/>
          <w:lang w:val="it-IT"/>
        </w:rPr>
      </w:pPr>
      <w:r w:rsidRPr="00103B25">
        <w:rPr>
          <w:noProof/>
          <w:szCs w:val="22"/>
          <w:lang w:val="it-IT"/>
        </w:rPr>
        <w:t>IJzeroxide geel (E172).</w:t>
      </w:r>
    </w:p>
    <w:p w14:paraId="789AAC83" w14:textId="77777777" w:rsidR="00020641" w:rsidRPr="00103B25" w:rsidRDefault="00BD31AC" w:rsidP="00020641">
      <w:pPr>
        <w:rPr>
          <w:noProof/>
          <w:szCs w:val="22"/>
          <w:lang w:val="it-IT"/>
        </w:rPr>
      </w:pPr>
      <w:r w:rsidRPr="00103B25">
        <w:rPr>
          <w:noProof/>
          <w:szCs w:val="22"/>
          <w:lang w:val="it-IT"/>
        </w:rPr>
        <w:t>Sodiumlaurisulfaat.</w:t>
      </w:r>
    </w:p>
    <w:p w14:paraId="789AAC84" w14:textId="77777777" w:rsidR="00020641" w:rsidRPr="00103B25" w:rsidRDefault="00020641" w:rsidP="00836CDB">
      <w:pPr>
        <w:rPr>
          <w:noProof/>
          <w:szCs w:val="22"/>
          <w:lang w:val="it-IT"/>
        </w:rPr>
      </w:pPr>
    </w:p>
    <w:p w14:paraId="789AAC85" w14:textId="77777777" w:rsidR="00836CDB" w:rsidRPr="00103B25" w:rsidRDefault="00836CDB" w:rsidP="00836CDB">
      <w:pPr>
        <w:spacing w:line="240" w:lineRule="auto"/>
        <w:rPr>
          <w:noProof/>
          <w:szCs w:val="22"/>
          <w:lang w:val="it-IT"/>
        </w:rPr>
      </w:pPr>
    </w:p>
    <w:p w14:paraId="789AAC86" w14:textId="77777777" w:rsidR="00836CDB" w:rsidRPr="00103B25" w:rsidRDefault="00BD31AC" w:rsidP="00836CDB">
      <w:pPr>
        <w:pStyle w:val="ListParagraph"/>
        <w:numPr>
          <w:ilvl w:val="1"/>
          <w:numId w:val="28"/>
        </w:numPr>
        <w:spacing w:line="240" w:lineRule="auto"/>
        <w:ind w:hanging="930"/>
        <w:outlineLvl w:val="0"/>
        <w:rPr>
          <w:b/>
          <w:szCs w:val="22"/>
        </w:rPr>
      </w:pPr>
      <w:r w:rsidRPr="00103B25">
        <w:rPr>
          <w:b/>
        </w:rPr>
        <w:t>Gevallen van onverenigbaarheid</w:t>
      </w:r>
    </w:p>
    <w:p w14:paraId="789AAC87" w14:textId="77777777" w:rsidR="00836CDB" w:rsidRPr="00103B25" w:rsidRDefault="00836CDB" w:rsidP="00836CDB">
      <w:pPr>
        <w:spacing w:line="240" w:lineRule="auto"/>
        <w:rPr>
          <w:noProof/>
          <w:szCs w:val="22"/>
        </w:rPr>
      </w:pPr>
    </w:p>
    <w:p w14:paraId="789AAC88" w14:textId="77777777" w:rsidR="00836CDB" w:rsidRPr="00103B25" w:rsidRDefault="00BD31AC" w:rsidP="00836CDB">
      <w:pPr>
        <w:rPr>
          <w:noProof/>
          <w:szCs w:val="22"/>
        </w:rPr>
      </w:pPr>
      <w:r w:rsidRPr="00103B25">
        <w:t>Niet van toepassing.</w:t>
      </w:r>
    </w:p>
    <w:p w14:paraId="789AAC89" w14:textId="77777777" w:rsidR="00836CDB" w:rsidRPr="00103B25" w:rsidRDefault="00836CDB" w:rsidP="00836CDB">
      <w:pPr>
        <w:spacing w:line="240" w:lineRule="auto"/>
        <w:rPr>
          <w:noProof/>
          <w:szCs w:val="22"/>
        </w:rPr>
      </w:pPr>
    </w:p>
    <w:p w14:paraId="1D0BB682" w14:textId="77777777" w:rsidR="00F3116B" w:rsidRPr="00103B25" w:rsidRDefault="00F3116B" w:rsidP="00836CDB">
      <w:pPr>
        <w:spacing w:line="240" w:lineRule="auto"/>
        <w:rPr>
          <w:noProof/>
          <w:szCs w:val="22"/>
        </w:rPr>
      </w:pPr>
    </w:p>
    <w:p w14:paraId="789AAC8A" w14:textId="77777777" w:rsidR="00836CDB" w:rsidRPr="00103B25" w:rsidRDefault="00BD31AC" w:rsidP="00836CDB">
      <w:pPr>
        <w:pStyle w:val="ListParagraph"/>
        <w:numPr>
          <w:ilvl w:val="1"/>
          <w:numId w:val="28"/>
        </w:numPr>
        <w:spacing w:line="240" w:lineRule="auto"/>
        <w:ind w:hanging="930"/>
        <w:outlineLvl w:val="0"/>
        <w:rPr>
          <w:b/>
          <w:szCs w:val="22"/>
        </w:rPr>
      </w:pPr>
      <w:r w:rsidRPr="00103B25">
        <w:rPr>
          <w:b/>
        </w:rPr>
        <w:t>Houdbaarheid</w:t>
      </w:r>
    </w:p>
    <w:p w14:paraId="789AAC8B" w14:textId="77777777" w:rsidR="00836CDB" w:rsidRPr="00103B25" w:rsidRDefault="00836CDB" w:rsidP="00836CDB">
      <w:pPr>
        <w:spacing w:line="240" w:lineRule="auto"/>
        <w:rPr>
          <w:noProof/>
          <w:szCs w:val="22"/>
        </w:rPr>
      </w:pPr>
    </w:p>
    <w:p w14:paraId="789AAC8C" w14:textId="3DD5C101" w:rsidR="00836CDB" w:rsidRPr="00103B25" w:rsidRDefault="00BD31AC" w:rsidP="00836CDB">
      <w:pPr>
        <w:rPr>
          <w:noProof/>
          <w:szCs w:val="22"/>
        </w:rPr>
      </w:pPr>
      <w:r>
        <w:t>30</w:t>
      </w:r>
      <w:r w:rsidRPr="00103B25">
        <w:t xml:space="preserve"> </w:t>
      </w:r>
      <w:r w:rsidR="001C3601" w:rsidRPr="00103B25">
        <w:t>maanden.</w:t>
      </w:r>
    </w:p>
    <w:p w14:paraId="789AAC8D" w14:textId="77777777" w:rsidR="00836CDB" w:rsidRPr="00103B25" w:rsidRDefault="00836CDB" w:rsidP="00836CDB">
      <w:pPr>
        <w:spacing w:line="240" w:lineRule="auto"/>
        <w:rPr>
          <w:noProof/>
          <w:szCs w:val="22"/>
        </w:rPr>
      </w:pPr>
    </w:p>
    <w:p w14:paraId="789AAC8E" w14:textId="77777777" w:rsidR="00836CDB" w:rsidRPr="00103B25" w:rsidRDefault="00BD31AC" w:rsidP="00836CDB">
      <w:pPr>
        <w:pStyle w:val="ListParagraph"/>
        <w:numPr>
          <w:ilvl w:val="1"/>
          <w:numId w:val="28"/>
        </w:numPr>
        <w:spacing w:line="240" w:lineRule="auto"/>
        <w:ind w:hanging="930"/>
        <w:outlineLvl w:val="0"/>
        <w:rPr>
          <w:b/>
          <w:szCs w:val="22"/>
        </w:rPr>
      </w:pPr>
      <w:r w:rsidRPr="00103B25">
        <w:rPr>
          <w:b/>
        </w:rPr>
        <w:t>Speciale voorzorgsmaatregelen bij bewaren</w:t>
      </w:r>
    </w:p>
    <w:p w14:paraId="789AAC8F" w14:textId="77777777" w:rsidR="00836CDB" w:rsidRPr="00103B25" w:rsidRDefault="00836CDB" w:rsidP="00836CDB">
      <w:pPr>
        <w:rPr>
          <w:noProof/>
        </w:rPr>
      </w:pPr>
    </w:p>
    <w:p w14:paraId="789AAC90" w14:textId="77777777" w:rsidR="00836CDB" w:rsidRPr="00103B25" w:rsidRDefault="00BD31AC" w:rsidP="00836CDB">
      <w:pPr>
        <w:rPr>
          <w:szCs w:val="22"/>
        </w:rPr>
      </w:pPr>
      <w:r w:rsidRPr="00103B25">
        <w:t>Voor dit geneesmiddel zijn er geen speciale bewaarcondities.</w:t>
      </w:r>
    </w:p>
    <w:p w14:paraId="789AAC91" w14:textId="77777777" w:rsidR="00836CDB" w:rsidRPr="00103B25" w:rsidRDefault="00836CDB" w:rsidP="00836CDB">
      <w:pPr>
        <w:spacing w:line="240" w:lineRule="auto"/>
        <w:rPr>
          <w:noProof/>
          <w:szCs w:val="22"/>
        </w:rPr>
      </w:pPr>
    </w:p>
    <w:p w14:paraId="789AAC92" w14:textId="77777777" w:rsidR="00836CDB" w:rsidRPr="00103B25" w:rsidRDefault="00BD31AC" w:rsidP="00836CDB">
      <w:pPr>
        <w:pStyle w:val="ListParagraph"/>
        <w:numPr>
          <w:ilvl w:val="1"/>
          <w:numId w:val="28"/>
        </w:numPr>
        <w:spacing w:line="240" w:lineRule="auto"/>
        <w:ind w:hanging="930"/>
        <w:outlineLvl w:val="0"/>
        <w:rPr>
          <w:b/>
          <w:szCs w:val="22"/>
        </w:rPr>
      </w:pPr>
      <w:r w:rsidRPr="00103B25">
        <w:rPr>
          <w:b/>
        </w:rPr>
        <w:t xml:space="preserve">Aard en inhoud van de verpakking </w:t>
      </w:r>
    </w:p>
    <w:p w14:paraId="789AAC93" w14:textId="77777777" w:rsidR="00836CDB" w:rsidRPr="00103B25" w:rsidRDefault="00836CDB" w:rsidP="00836CDB">
      <w:pPr>
        <w:rPr>
          <w:noProof/>
        </w:rPr>
      </w:pPr>
    </w:p>
    <w:p w14:paraId="789AAC94" w14:textId="77777777" w:rsidR="00836CDB" w:rsidRPr="00103B25" w:rsidRDefault="00BD31AC" w:rsidP="00836CDB">
      <w:pPr>
        <w:pStyle w:val="Default"/>
        <w:rPr>
          <w:sz w:val="22"/>
          <w:szCs w:val="22"/>
        </w:rPr>
      </w:pPr>
      <w:r w:rsidRPr="00103B25">
        <w:rPr>
          <w:sz w:val="22"/>
          <w:lang w:val="pl-PL"/>
        </w:rPr>
        <w:t xml:space="preserve">OPA/Alu/PVC-Alu-blisters. </w:t>
      </w:r>
      <w:r w:rsidRPr="00103B25">
        <w:rPr>
          <w:sz w:val="22"/>
        </w:rPr>
        <w:t xml:space="preserve">Elke blister bevat 8 </w:t>
      </w:r>
      <w:r w:rsidR="00BD5A4B" w:rsidRPr="00103B25">
        <w:rPr>
          <w:sz w:val="22"/>
        </w:rPr>
        <w:t xml:space="preserve">filmomhulde </w:t>
      </w:r>
      <w:r w:rsidRPr="00103B25">
        <w:rPr>
          <w:sz w:val="22"/>
        </w:rPr>
        <w:t>tabletten.</w:t>
      </w:r>
    </w:p>
    <w:p w14:paraId="789AAC95" w14:textId="5D59DF1D" w:rsidR="00836CDB" w:rsidRPr="00103B25" w:rsidRDefault="00BD31AC" w:rsidP="00836CDB">
      <w:r w:rsidRPr="00103B25">
        <w:t xml:space="preserve">Verpakkingsgrootte: 72 </w:t>
      </w:r>
      <w:r w:rsidR="009A2CD7" w:rsidRPr="00103B25">
        <w:t xml:space="preserve">of 96 filmomhulde </w:t>
      </w:r>
      <w:r w:rsidRPr="00103B25">
        <w:t>tabletten.</w:t>
      </w:r>
    </w:p>
    <w:p w14:paraId="5BD14EC6" w14:textId="0B82C491" w:rsidR="009A2CD7" w:rsidRPr="00103B25" w:rsidRDefault="00BD31AC" w:rsidP="00836CDB">
      <w:pPr>
        <w:rPr>
          <w:noProof/>
          <w:szCs w:val="22"/>
        </w:rPr>
      </w:pPr>
      <w:r w:rsidRPr="00103B25">
        <w:rPr>
          <w:noProof/>
          <w:szCs w:val="22"/>
        </w:rPr>
        <w:t>Niet alle genoemde verpakkingsgrootten worden in de handel gebracht.</w:t>
      </w:r>
    </w:p>
    <w:p w14:paraId="789AAC96" w14:textId="77777777" w:rsidR="00836CDB" w:rsidRPr="00103B25" w:rsidRDefault="00836CDB" w:rsidP="00836CDB">
      <w:pPr>
        <w:spacing w:line="240" w:lineRule="auto"/>
        <w:rPr>
          <w:noProof/>
          <w:szCs w:val="22"/>
        </w:rPr>
      </w:pPr>
    </w:p>
    <w:p w14:paraId="789AAC97" w14:textId="77777777" w:rsidR="00836CDB" w:rsidRPr="00103B25" w:rsidRDefault="00BD31AC" w:rsidP="00836CDB">
      <w:pPr>
        <w:pStyle w:val="ListParagraph"/>
        <w:numPr>
          <w:ilvl w:val="1"/>
          <w:numId w:val="28"/>
        </w:numPr>
        <w:spacing w:line="240" w:lineRule="auto"/>
        <w:ind w:hanging="930"/>
        <w:outlineLvl w:val="0"/>
        <w:rPr>
          <w:b/>
          <w:szCs w:val="22"/>
        </w:rPr>
      </w:pPr>
      <w:bookmarkStart w:id="1" w:name="OLE_LINK1"/>
      <w:r w:rsidRPr="00103B25">
        <w:rPr>
          <w:b/>
        </w:rPr>
        <w:t xml:space="preserve">Speciale voorzorgsmaatregelen voor het verwijderen </w:t>
      </w:r>
    </w:p>
    <w:p w14:paraId="789AAC98" w14:textId="77777777" w:rsidR="00836CDB" w:rsidRPr="00103B25" w:rsidRDefault="00836CDB" w:rsidP="00836CDB">
      <w:pPr>
        <w:spacing w:line="240" w:lineRule="auto"/>
        <w:rPr>
          <w:noProof/>
          <w:szCs w:val="22"/>
        </w:rPr>
      </w:pPr>
    </w:p>
    <w:p w14:paraId="789AAC99" w14:textId="77777777" w:rsidR="00836CDB" w:rsidRPr="00103B25" w:rsidRDefault="00BD31AC" w:rsidP="00836CDB">
      <w:pPr>
        <w:rPr>
          <w:szCs w:val="22"/>
        </w:rPr>
      </w:pPr>
      <w:r w:rsidRPr="00103B25">
        <w:t>Geen bijzondere vereisten.</w:t>
      </w:r>
    </w:p>
    <w:p w14:paraId="789AAC9A" w14:textId="77777777" w:rsidR="00836CDB" w:rsidRPr="00103B25" w:rsidRDefault="00836CDB" w:rsidP="00836CDB">
      <w:pPr>
        <w:spacing w:line="240" w:lineRule="auto"/>
        <w:rPr>
          <w:szCs w:val="22"/>
        </w:rPr>
      </w:pPr>
    </w:p>
    <w:bookmarkEnd w:id="1"/>
    <w:p w14:paraId="789AAC9B" w14:textId="77777777" w:rsidR="00836CDB" w:rsidRPr="00103B25" w:rsidRDefault="00836CDB" w:rsidP="00836CDB">
      <w:pPr>
        <w:spacing w:line="240" w:lineRule="auto"/>
        <w:rPr>
          <w:noProof/>
          <w:szCs w:val="22"/>
        </w:rPr>
      </w:pPr>
    </w:p>
    <w:p w14:paraId="789AAC9C" w14:textId="77777777" w:rsidR="00836CDB" w:rsidRPr="00103B25" w:rsidRDefault="00BD31AC" w:rsidP="00836CDB">
      <w:pPr>
        <w:pStyle w:val="ListParagraph"/>
        <w:numPr>
          <w:ilvl w:val="0"/>
          <w:numId w:val="28"/>
        </w:numPr>
        <w:spacing w:line="240" w:lineRule="auto"/>
        <w:ind w:hanging="930"/>
        <w:rPr>
          <w:b/>
        </w:rPr>
      </w:pPr>
      <w:r w:rsidRPr="00103B25">
        <w:rPr>
          <w:b/>
        </w:rPr>
        <w:t>HOUDER VAN DE VERGUNNING VOOR HET IN DE HANDEL BRENGEN</w:t>
      </w:r>
    </w:p>
    <w:p w14:paraId="789AAC9D" w14:textId="77777777" w:rsidR="00836CDB" w:rsidRPr="00103B25" w:rsidRDefault="00836CDB" w:rsidP="00836CDB">
      <w:pPr>
        <w:spacing w:line="240" w:lineRule="auto"/>
        <w:rPr>
          <w:noProof/>
          <w:szCs w:val="22"/>
        </w:rPr>
      </w:pPr>
    </w:p>
    <w:p w14:paraId="789AAC9E" w14:textId="4823AF09" w:rsidR="00836CDB" w:rsidRPr="00BD31AC" w:rsidRDefault="001C2F06" w:rsidP="00836CDB">
      <w:pPr>
        <w:rPr>
          <w:szCs w:val="22"/>
        </w:rPr>
      </w:pPr>
      <w:r w:rsidRPr="00BD31AC">
        <w:t>Orphalan</w:t>
      </w:r>
    </w:p>
    <w:p w14:paraId="47A5D012" w14:textId="77777777" w:rsidR="00263FCC" w:rsidRPr="00BD31AC" w:rsidRDefault="00BD31AC" w:rsidP="00263FCC">
      <w:pPr>
        <w:rPr>
          <w:szCs w:val="22"/>
        </w:rPr>
      </w:pPr>
      <w:r w:rsidRPr="00BD31AC">
        <w:rPr>
          <w:szCs w:val="22"/>
        </w:rPr>
        <w:t>226 Boulevard Voltaire</w:t>
      </w:r>
    </w:p>
    <w:p w14:paraId="789AACA1" w14:textId="1EC665C7" w:rsidR="00836CDB" w:rsidRPr="00BD31AC" w:rsidRDefault="00BD31AC" w:rsidP="00836CDB">
      <w:pPr>
        <w:rPr>
          <w:szCs w:val="22"/>
        </w:rPr>
      </w:pPr>
      <w:r w:rsidRPr="00BD31AC">
        <w:t>7501</w:t>
      </w:r>
      <w:r w:rsidRPr="00BD31AC">
        <w:t>1</w:t>
      </w:r>
      <w:r w:rsidRPr="00BD31AC">
        <w:t xml:space="preserve"> </w:t>
      </w:r>
      <w:r w:rsidR="001C3601" w:rsidRPr="00BD31AC">
        <w:t>Parijs</w:t>
      </w:r>
    </w:p>
    <w:p w14:paraId="789AACA2" w14:textId="77777777" w:rsidR="00836CDB" w:rsidRPr="00103B25" w:rsidRDefault="00BD31AC" w:rsidP="00836CDB">
      <w:pPr>
        <w:rPr>
          <w:szCs w:val="22"/>
        </w:rPr>
      </w:pPr>
      <w:r w:rsidRPr="00103B25">
        <w:t>Frankrijk</w:t>
      </w:r>
    </w:p>
    <w:p w14:paraId="789AACA3" w14:textId="77777777" w:rsidR="00836CDB" w:rsidRPr="00103B25" w:rsidRDefault="00836CDB" w:rsidP="00836CDB">
      <w:pPr>
        <w:spacing w:line="240" w:lineRule="auto"/>
        <w:rPr>
          <w:noProof/>
          <w:szCs w:val="22"/>
        </w:rPr>
      </w:pPr>
    </w:p>
    <w:p w14:paraId="789AACA4" w14:textId="77777777" w:rsidR="00836CDB" w:rsidRPr="00103B25" w:rsidRDefault="00836CDB" w:rsidP="00836CDB">
      <w:pPr>
        <w:spacing w:line="240" w:lineRule="auto"/>
        <w:rPr>
          <w:noProof/>
          <w:szCs w:val="22"/>
        </w:rPr>
      </w:pPr>
    </w:p>
    <w:p w14:paraId="789AACA5" w14:textId="77777777" w:rsidR="00836CDB" w:rsidRPr="00103B25" w:rsidRDefault="00BD31AC" w:rsidP="00836CDB">
      <w:pPr>
        <w:pStyle w:val="ListParagraph"/>
        <w:numPr>
          <w:ilvl w:val="0"/>
          <w:numId w:val="28"/>
        </w:numPr>
        <w:spacing w:line="240" w:lineRule="auto"/>
        <w:ind w:hanging="930"/>
        <w:rPr>
          <w:b/>
        </w:rPr>
      </w:pPr>
      <w:r w:rsidRPr="00103B25">
        <w:rPr>
          <w:b/>
        </w:rPr>
        <w:t>NUMMER(S) VAN DE VERGUNNING VOOR HET IN DE HANDE</w:t>
      </w:r>
      <w:r w:rsidRPr="00103B25">
        <w:rPr>
          <w:b/>
        </w:rPr>
        <w:t xml:space="preserve">L BRENGEN </w:t>
      </w:r>
    </w:p>
    <w:p w14:paraId="789AACA6" w14:textId="77777777" w:rsidR="001C3601" w:rsidRPr="00103B25" w:rsidRDefault="001C3601" w:rsidP="001C3601">
      <w:pPr>
        <w:spacing w:line="240" w:lineRule="auto"/>
        <w:rPr>
          <w:color w:val="000000"/>
        </w:rPr>
      </w:pPr>
    </w:p>
    <w:p w14:paraId="39EF3BD2" w14:textId="77777777" w:rsidR="00106BA8" w:rsidRPr="00103B25" w:rsidRDefault="00BD31AC" w:rsidP="00106BA8">
      <w:pPr>
        <w:spacing w:line="240" w:lineRule="auto"/>
        <w:rPr>
          <w:color w:val="000000"/>
        </w:rPr>
      </w:pPr>
      <w:r w:rsidRPr="00103B25">
        <w:rPr>
          <w:color w:val="000000"/>
        </w:rPr>
        <w:t>EU/1/17/1199/001 72 filmomhulde tabletten</w:t>
      </w:r>
    </w:p>
    <w:p w14:paraId="789AACA7" w14:textId="3648AB1E" w:rsidR="001C3601" w:rsidRPr="00103B25" w:rsidRDefault="00BD31AC" w:rsidP="001C3601">
      <w:pPr>
        <w:spacing w:line="240" w:lineRule="auto"/>
        <w:rPr>
          <w:color w:val="000000"/>
        </w:rPr>
      </w:pPr>
      <w:r w:rsidRPr="00103B25">
        <w:rPr>
          <w:color w:val="000000"/>
        </w:rPr>
        <w:t>EU/1/17/1199/002 96 filmomhulde tabletten</w:t>
      </w:r>
    </w:p>
    <w:p w14:paraId="789AACA8" w14:textId="77777777" w:rsidR="00836CDB" w:rsidRPr="00103B25" w:rsidRDefault="00836CDB" w:rsidP="00836CDB">
      <w:pPr>
        <w:spacing w:line="240" w:lineRule="auto"/>
        <w:ind w:left="567" w:hanging="567"/>
        <w:rPr>
          <w:b/>
          <w:noProof/>
          <w:szCs w:val="22"/>
        </w:rPr>
      </w:pPr>
    </w:p>
    <w:p w14:paraId="789AACA9" w14:textId="77777777" w:rsidR="00836CDB" w:rsidRPr="00103B25" w:rsidRDefault="00836CDB" w:rsidP="00836CDB">
      <w:pPr>
        <w:spacing w:line="240" w:lineRule="auto"/>
        <w:rPr>
          <w:noProof/>
          <w:szCs w:val="22"/>
        </w:rPr>
      </w:pPr>
    </w:p>
    <w:p w14:paraId="789AACAA" w14:textId="77777777" w:rsidR="00836CDB" w:rsidRPr="00103B25" w:rsidRDefault="00BD31AC" w:rsidP="00836CDB">
      <w:pPr>
        <w:pStyle w:val="ListParagraph"/>
        <w:numPr>
          <w:ilvl w:val="0"/>
          <w:numId w:val="28"/>
        </w:numPr>
        <w:spacing w:line="240" w:lineRule="auto"/>
        <w:ind w:hanging="930"/>
        <w:rPr>
          <w:b/>
        </w:rPr>
      </w:pPr>
      <w:r w:rsidRPr="00103B25">
        <w:rPr>
          <w:b/>
        </w:rPr>
        <w:t>DATUM VAN EERSTE VERLENING VAN DE VERGUNNING/VERLENGING VAN DE VERGUNNING</w:t>
      </w:r>
    </w:p>
    <w:p w14:paraId="789AACAB" w14:textId="77777777" w:rsidR="00836CDB" w:rsidRPr="00103B25" w:rsidRDefault="00836CDB" w:rsidP="00836CDB">
      <w:pPr>
        <w:spacing w:line="240" w:lineRule="auto"/>
        <w:rPr>
          <w:i/>
          <w:noProof/>
          <w:szCs w:val="22"/>
        </w:rPr>
      </w:pPr>
    </w:p>
    <w:p w14:paraId="789AACAC" w14:textId="77777777" w:rsidR="00836CDB" w:rsidRPr="00103B25" w:rsidRDefault="00BD31AC" w:rsidP="00836CDB">
      <w:pPr>
        <w:spacing w:line="240" w:lineRule="auto"/>
        <w:rPr>
          <w:i/>
          <w:noProof/>
          <w:szCs w:val="22"/>
        </w:rPr>
      </w:pPr>
      <w:r w:rsidRPr="00103B25">
        <w:t xml:space="preserve">Datum van eerste verlening van de vergunning: </w:t>
      </w:r>
      <w:r w:rsidR="00D81755" w:rsidRPr="00103B25">
        <w:t>5 september 2017</w:t>
      </w:r>
    </w:p>
    <w:p w14:paraId="789AACAD" w14:textId="77777777" w:rsidR="00836CDB" w:rsidRPr="00103B25" w:rsidRDefault="00836CDB" w:rsidP="00836CDB">
      <w:pPr>
        <w:spacing w:line="240" w:lineRule="auto"/>
        <w:rPr>
          <w:noProof/>
          <w:szCs w:val="22"/>
        </w:rPr>
      </w:pPr>
    </w:p>
    <w:p w14:paraId="789AACAE" w14:textId="77777777" w:rsidR="00836CDB" w:rsidRPr="00103B25" w:rsidRDefault="00836CDB" w:rsidP="00836CDB">
      <w:pPr>
        <w:spacing w:line="240" w:lineRule="auto"/>
        <w:rPr>
          <w:noProof/>
          <w:szCs w:val="22"/>
        </w:rPr>
      </w:pPr>
    </w:p>
    <w:p w14:paraId="789AACAF" w14:textId="77777777" w:rsidR="00836CDB" w:rsidRPr="00103B25" w:rsidRDefault="00BD31AC" w:rsidP="00836CDB">
      <w:pPr>
        <w:pStyle w:val="ListParagraph"/>
        <w:numPr>
          <w:ilvl w:val="0"/>
          <w:numId w:val="28"/>
        </w:numPr>
        <w:spacing w:line="240" w:lineRule="auto"/>
        <w:ind w:hanging="930"/>
        <w:rPr>
          <w:b/>
        </w:rPr>
      </w:pPr>
      <w:r w:rsidRPr="00103B25">
        <w:rPr>
          <w:b/>
        </w:rPr>
        <w:t>DATUM VAN HERZIENING VAN DE TEKST</w:t>
      </w:r>
    </w:p>
    <w:p w14:paraId="789AACB0" w14:textId="77777777" w:rsidR="00836CDB" w:rsidRPr="00103B25" w:rsidRDefault="00836CDB" w:rsidP="00836CDB">
      <w:pPr>
        <w:spacing w:line="240" w:lineRule="auto"/>
        <w:rPr>
          <w:noProof/>
          <w:szCs w:val="22"/>
        </w:rPr>
      </w:pPr>
    </w:p>
    <w:p w14:paraId="789AACB1" w14:textId="77777777" w:rsidR="00836CDB" w:rsidRPr="00103B25" w:rsidRDefault="00836CDB" w:rsidP="00836CDB">
      <w:pPr>
        <w:spacing w:line="240" w:lineRule="auto"/>
        <w:rPr>
          <w:noProof/>
          <w:szCs w:val="22"/>
        </w:rPr>
      </w:pPr>
    </w:p>
    <w:p w14:paraId="789AACB2" w14:textId="77777777" w:rsidR="00836CDB" w:rsidRPr="00103B25" w:rsidRDefault="00836CDB" w:rsidP="00836CDB">
      <w:pPr>
        <w:numPr>
          <w:ilvl w:val="12"/>
          <w:numId w:val="0"/>
        </w:numPr>
        <w:tabs>
          <w:tab w:val="clear" w:pos="567"/>
          <w:tab w:val="left" w:pos="1004"/>
        </w:tabs>
        <w:spacing w:line="240" w:lineRule="auto"/>
        <w:ind w:right="-2"/>
        <w:rPr>
          <w:szCs w:val="22"/>
        </w:rPr>
      </w:pPr>
    </w:p>
    <w:p w14:paraId="789AACB3" w14:textId="77777777" w:rsidR="00836CDB" w:rsidRPr="00103B25" w:rsidRDefault="00BD31AC" w:rsidP="00836CDB">
      <w:pPr>
        <w:numPr>
          <w:ilvl w:val="12"/>
          <w:numId w:val="0"/>
        </w:numPr>
        <w:spacing w:line="240" w:lineRule="auto"/>
        <w:ind w:right="-2"/>
        <w:rPr>
          <w:noProof/>
          <w:szCs w:val="22"/>
        </w:rPr>
      </w:pPr>
      <w:r w:rsidRPr="00103B25">
        <w:t xml:space="preserve">Gedetailleerde informatie over dit geneesmiddel is beschikbaar op de website van het Europees Geneesmiddelenbureau </w:t>
      </w:r>
      <w:hyperlink r:id="rId12" w:history="1">
        <w:r w:rsidRPr="00103B25">
          <w:rPr>
            <w:rStyle w:val="Hyperlink"/>
            <w:noProof/>
          </w:rPr>
          <w:t>http://www.ema.europa.eu</w:t>
        </w:r>
      </w:hyperlink>
      <w:r w:rsidRPr="00103B25">
        <w:t>.</w:t>
      </w:r>
    </w:p>
    <w:p w14:paraId="789AACB4" w14:textId="77777777" w:rsidR="00836CDB" w:rsidRPr="00103B25" w:rsidRDefault="00836CDB" w:rsidP="00836CDB">
      <w:pPr>
        <w:numPr>
          <w:ilvl w:val="12"/>
          <w:numId w:val="0"/>
        </w:numPr>
        <w:spacing w:line="240" w:lineRule="auto"/>
        <w:ind w:right="-2"/>
        <w:rPr>
          <w:noProof/>
          <w:szCs w:val="22"/>
        </w:rPr>
      </w:pPr>
    </w:p>
    <w:p w14:paraId="789AACB5" w14:textId="77777777" w:rsidR="00836CDB" w:rsidRPr="00103B25" w:rsidRDefault="00BD31AC" w:rsidP="00836CDB">
      <w:pPr>
        <w:widowControl w:val="0"/>
        <w:autoSpaceDE w:val="0"/>
        <w:autoSpaceDN w:val="0"/>
        <w:adjustRightInd w:val="0"/>
        <w:ind w:left="127" w:right="120"/>
        <w:rPr>
          <w:color w:val="000000"/>
        </w:rPr>
      </w:pPr>
      <w:r w:rsidRPr="00103B25">
        <w:br w:type="page"/>
      </w:r>
    </w:p>
    <w:p w14:paraId="789AACB6" w14:textId="77777777" w:rsidR="00836CDB" w:rsidRPr="00103B25" w:rsidRDefault="00836CDB" w:rsidP="00836CDB">
      <w:pPr>
        <w:widowControl w:val="0"/>
        <w:autoSpaceDE w:val="0"/>
        <w:autoSpaceDN w:val="0"/>
        <w:adjustRightInd w:val="0"/>
        <w:ind w:left="127" w:right="120"/>
        <w:rPr>
          <w:color w:val="000000"/>
        </w:rPr>
      </w:pPr>
    </w:p>
    <w:p w14:paraId="789AACB7" w14:textId="77777777" w:rsidR="00836CDB" w:rsidRPr="00103B25" w:rsidRDefault="00836CDB" w:rsidP="00836CDB">
      <w:pPr>
        <w:widowControl w:val="0"/>
        <w:autoSpaceDE w:val="0"/>
        <w:autoSpaceDN w:val="0"/>
        <w:adjustRightInd w:val="0"/>
        <w:ind w:left="127" w:right="120"/>
        <w:rPr>
          <w:color w:val="000000"/>
        </w:rPr>
      </w:pPr>
    </w:p>
    <w:p w14:paraId="789AACB8" w14:textId="77777777" w:rsidR="00836CDB" w:rsidRPr="00103B25" w:rsidRDefault="00836CDB" w:rsidP="00836CDB">
      <w:pPr>
        <w:widowControl w:val="0"/>
        <w:autoSpaceDE w:val="0"/>
        <w:autoSpaceDN w:val="0"/>
        <w:adjustRightInd w:val="0"/>
        <w:ind w:left="127" w:right="120"/>
        <w:rPr>
          <w:color w:val="000000"/>
        </w:rPr>
      </w:pPr>
    </w:p>
    <w:p w14:paraId="789AACB9" w14:textId="77777777" w:rsidR="00836CDB" w:rsidRPr="00103B25" w:rsidRDefault="00836CDB" w:rsidP="00836CDB">
      <w:pPr>
        <w:widowControl w:val="0"/>
        <w:autoSpaceDE w:val="0"/>
        <w:autoSpaceDN w:val="0"/>
        <w:adjustRightInd w:val="0"/>
        <w:ind w:left="127" w:right="120"/>
        <w:rPr>
          <w:color w:val="000000"/>
        </w:rPr>
      </w:pPr>
    </w:p>
    <w:p w14:paraId="789AACBA" w14:textId="77777777" w:rsidR="00836CDB" w:rsidRPr="00103B25" w:rsidRDefault="00836CDB" w:rsidP="00836CDB">
      <w:pPr>
        <w:widowControl w:val="0"/>
        <w:autoSpaceDE w:val="0"/>
        <w:autoSpaceDN w:val="0"/>
        <w:adjustRightInd w:val="0"/>
        <w:ind w:left="127" w:right="120"/>
        <w:rPr>
          <w:color w:val="000000"/>
        </w:rPr>
      </w:pPr>
    </w:p>
    <w:p w14:paraId="789AACBB" w14:textId="77777777" w:rsidR="00836CDB" w:rsidRPr="00103B25" w:rsidRDefault="00836CDB" w:rsidP="00836CDB">
      <w:pPr>
        <w:widowControl w:val="0"/>
        <w:autoSpaceDE w:val="0"/>
        <w:autoSpaceDN w:val="0"/>
        <w:adjustRightInd w:val="0"/>
        <w:ind w:left="127" w:right="120"/>
        <w:rPr>
          <w:color w:val="000000"/>
        </w:rPr>
      </w:pPr>
    </w:p>
    <w:p w14:paraId="789AACBC" w14:textId="77777777" w:rsidR="00836CDB" w:rsidRPr="00103B25" w:rsidRDefault="00836CDB" w:rsidP="00836CDB">
      <w:pPr>
        <w:widowControl w:val="0"/>
        <w:autoSpaceDE w:val="0"/>
        <w:autoSpaceDN w:val="0"/>
        <w:adjustRightInd w:val="0"/>
        <w:ind w:left="127" w:right="120"/>
        <w:rPr>
          <w:color w:val="000000"/>
        </w:rPr>
      </w:pPr>
    </w:p>
    <w:p w14:paraId="789AACBD" w14:textId="77777777" w:rsidR="00836CDB" w:rsidRPr="00103B25" w:rsidRDefault="00836CDB" w:rsidP="00836CDB">
      <w:pPr>
        <w:widowControl w:val="0"/>
        <w:autoSpaceDE w:val="0"/>
        <w:autoSpaceDN w:val="0"/>
        <w:adjustRightInd w:val="0"/>
        <w:ind w:left="127" w:right="120"/>
        <w:rPr>
          <w:color w:val="000000"/>
        </w:rPr>
      </w:pPr>
    </w:p>
    <w:p w14:paraId="789AACBE" w14:textId="77777777" w:rsidR="00836CDB" w:rsidRPr="00103B25" w:rsidRDefault="00836CDB" w:rsidP="00836CDB">
      <w:pPr>
        <w:widowControl w:val="0"/>
        <w:autoSpaceDE w:val="0"/>
        <w:autoSpaceDN w:val="0"/>
        <w:adjustRightInd w:val="0"/>
        <w:ind w:left="127" w:right="120"/>
        <w:rPr>
          <w:color w:val="000000"/>
        </w:rPr>
      </w:pPr>
    </w:p>
    <w:p w14:paraId="789AACBF" w14:textId="77777777" w:rsidR="00836CDB" w:rsidRPr="00103B25" w:rsidRDefault="00836CDB" w:rsidP="00836CDB">
      <w:pPr>
        <w:widowControl w:val="0"/>
        <w:autoSpaceDE w:val="0"/>
        <w:autoSpaceDN w:val="0"/>
        <w:adjustRightInd w:val="0"/>
        <w:ind w:left="127" w:right="120"/>
        <w:rPr>
          <w:color w:val="000000"/>
        </w:rPr>
      </w:pPr>
    </w:p>
    <w:p w14:paraId="789AACC0" w14:textId="77777777" w:rsidR="00836CDB" w:rsidRPr="00103B25" w:rsidRDefault="00836CDB" w:rsidP="00836CDB">
      <w:pPr>
        <w:widowControl w:val="0"/>
        <w:autoSpaceDE w:val="0"/>
        <w:autoSpaceDN w:val="0"/>
        <w:adjustRightInd w:val="0"/>
        <w:ind w:left="127" w:right="120"/>
        <w:rPr>
          <w:color w:val="000000"/>
        </w:rPr>
      </w:pPr>
    </w:p>
    <w:p w14:paraId="789AACC1" w14:textId="77777777" w:rsidR="00836CDB" w:rsidRPr="00103B25" w:rsidRDefault="00836CDB" w:rsidP="00836CDB">
      <w:pPr>
        <w:widowControl w:val="0"/>
        <w:autoSpaceDE w:val="0"/>
        <w:autoSpaceDN w:val="0"/>
        <w:adjustRightInd w:val="0"/>
        <w:ind w:left="127" w:right="120"/>
        <w:rPr>
          <w:color w:val="000000"/>
        </w:rPr>
      </w:pPr>
    </w:p>
    <w:p w14:paraId="789AACC2" w14:textId="77777777" w:rsidR="00836CDB" w:rsidRPr="00103B25" w:rsidRDefault="00836CDB" w:rsidP="00836CDB">
      <w:pPr>
        <w:widowControl w:val="0"/>
        <w:autoSpaceDE w:val="0"/>
        <w:autoSpaceDN w:val="0"/>
        <w:adjustRightInd w:val="0"/>
        <w:ind w:left="127" w:right="120"/>
        <w:rPr>
          <w:color w:val="000000"/>
        </w:rPr>
      </w:pPr>
    </w:p>
    <w:p w14:paraId="789AACC3" w14:textId="77777777" w:rsidR="00836CDB" w:rsidRPr="00103B25" w:rsidRDefault="00836CDB" w:rsidP="00836CDB">
      <w:pPr>
        <w:widowControl w:val="0"/>
        <w:autoSpaceDE w:val="0"/>
        <w:autoSpaceDN w:val="0"/>
        <w:adjustRightInd w:val="0"/>
        <w:ind w:left="127" w:right="120"/>
        <w:rPr>
          <w:color w:val="000000"/>
        </w:rPr>
      </w:pPr>
    </w:p>
    <w:p w14:paraId="789AACC4" w14:textId="77777777" w:rsidR="00836CDB" w:rsidRPr="00103B25" w:rsidRDefault="00836CDB" w:rsidP="00836CDB">
      <w:pPr>
        <w:widowControl w:val="0"/>
        <w:autoSpaceDE w:val="0"/>
        <w:autoSpaceDN w:val="0"/>
        <w:adjustRightInd w:val="0"/>
        <w:ind w:left="127" w:right="120"/>
        <w:rPr>
          <w:color w:val="000000"/>
        </w:rPr>
      </w:pPr>
    </w:p>
    <w:p w14:paraId="789AACC5" w14:textId="77777777" w:rsidR="00836CDB" w:rsidRPr="00103B25" w:rsidRDefault="00836CDB" w:rsidP="00836CDB">
      <w:pPr>
        <w:widowControl w:val="0"/>
        <w:autoSpaceDE w:val="0"/>
        <w:autoSpaceDN w:val="0"/>
        <w:adjustRightInd w:val="0"/>
        <w:ind w:left="127" w:right="120"/>
        <w:rPr>
          <w:color w:val="000000"/>
        </w:rPr>
      </w:pPr>
    </w:p>
    <w:p w14:paraId="789AACC6" w14:textId="77777777" w:rsidR="00836CDB" w:rsidRPr="00103B25" w:rsidRDefault="00836CDB" w:rsidP="00836CDB">
      <w:pPr>
        <w:widowControl w:val="0"/>
        <w:autoSpaceDE w:val="0"/>
        <w:autoSpaceDN w:val="0"/>
        <w:adjustRightInd w:val="0"/>
        <w:ind w:left="127" w:right="120"/>
        <w:rPr>
          <w:color w:val="000000"/>
        </w:rPr>
      </w:pPr>
    </w:p>
    <w:p w14:paraId="789AACC7" w14:textId="77777777" w:rsidR="00836CDB" w:rsidRPr="00103B25" w:rsidRDefault="00BD31AC" w:rsidP="00836CDB">
      <w:pPr>
        <w:keepNext/>
        <w:widowControl w:val="0"/>
        <w:autoSpaceDE w:val="0"/>
        <w:autoSpaceDN w:val="0"/>
        <w:adjustRightInd w:val="0"/>
        <w:spacing w:before="280" w:after="220"/>
        <w:ind w:left="127" w:right="120"/>
        <w:jc w:val="center"/>
        <w:rPr>
          <w:b/>
          <w:bCs/>
          <w:color w:val="000000"/>
        </w:rPr>
      </w:pPr>
      <w:r w:rsidRPr="00103B25">
        <w:rPr>
          <w:b/>
          <w:color w:val="000000"/>
        </w:rPr>
        <w:t>BIJLAGE II</w:t>
      </w:r>
    </w:p>
    <w:p w14:paraId="789AACC8" w14:textId="77777777" w:rsidR="00836CDB" w:rsidRPr="00103B25" w:rsidRDefault="00836CDB" w:rsidP="00836CDB">
      <w:pPr>
        <w:widowControl w:val="0"/>
        <w:autoSpaceDE w:val="0"/>
        <w:autoSpaceDN w:val="0"/>
        <w:adjustRightInd w:val="0"/>
        <w:ind w:left="127" w:right="120"/>
        <w:rPr>
          <w:color w:val="000000"/>
        </w:rPr>
      </w:pPr>
    </w:p>
    <w:p w14:paraId="789AACC9" w14:textId="77777777" w:rsidR="00836CDB" w:rsidRPr="00103B25" w:rsidRDefault="00BD31AC" w:rsidP="00836CDB">
      <w:pPr>
        <w:pStyle w:val="ListParagraph"/>
        <w:keepNext/>
        <w:widowControl w:val="0"/>
        <w:numPr>
          <w:ilvl w:val="0"/>
          <w:numId w:val="29"/>
        </w:numPr>
        <w:autoSpaceDE w:val="0"/>
        <w:autoSpaceDN w:val="0"/>
        <w:adjustRightInd w:val="0"/>
        <w:spacing w:before="280"/>
        <w:ind w:right="120"/>
        <w:rPr>
          <w:b/>
          <w:bCs/>
          <w:color w:val="000000"/>
        </w:rPr>
      </w:pPr>
      <w:r w:rsidRPr="00103B25">
        <w:rPr>
          <w:b/>
          <w:color w:val="000000"/>
        </w:rPr>
        <w:t xml:space="preserve">FABRIKANT(EN) VERANTWOORDELIJK VOOR VRIJGIFTE </w:t>
      </w:r>
    </w:p>
    <w:p w14:paraId="789AACCA" w14:textId="77777777" w:rsidR="00836CDB" w:rsidRPr="00103B25" w:rsidRDefault="00BD31AC" w:rsidP="00836CDB">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103B25">
        <w:rPr>
          <w:b/>
          <w:color w:val="000000"/>
        </w:rPr>
        <w:t>VOORWAARDEN OF BEPERKINGEN TEN AANZIEN VAN LEVERING EN GEBRUIK</w:t>
      </w:r>
    </w:p>
    <w:p w14:paraId="789AACCB" w14:textId="77777777" w:rsidR="00836CDB" w:rsidRPr="00103B25" w:rsidRDefault="00836CDB" w:rsidP="00836CDB">
      <w:pPr>
        <w:widowControl w:val="0"/>
        <w:autoSpaceDE w:val="0"/>
        <w:autoSpaceDN w:val="0"/>
        <w:adjustRightInd w:val="0"/>
        <w:ind w:left="127" w:right="120"/>
        <w:rPr>
          <w:color w:val="000000"/>
        </w:rPr>
      </w:pPr>
    </w:p>
    <w:p w14:paraId="789AACCC" w14:textId="77777777" w:rsidR="00836CDB" w:rsidRPr="00103B25" w:rsidRDefault="00BD31AC" w:rsidP="00836CDB">
      <w:pPr>
        <w:pStyle w:val="ListParagraph"/>
        <w:keepNext/>
        <w:widowControl w:val="0"/>
        <w:numPr>
          <w:ilvl w:val="0"/>
          <w:numId w:val="29"/>
        </w:numPr>
        <w:autoSpaceDE w:val="0"/>
        <w:autoSpaceDN w:val="0"/>
        <w:adjustRightInd w:val="0"/>
        <w:ind w:right="120"/>
        <w:rPr>
          <w:b/>
          <w:bCs/>
          <w:color w:val="000000"/>
        </w:rPr>
      </w:pPr>
      <w:r w:rsidRPr="00103B25">
        <w:rPr>
          <w:b/>
          <w:color w:val="000000"/>
        </w:rPr>
        <w:t xml:space="preserve">ANDERE VOORWAARDEN EN EISEN DIE DOOR DE HOUDER VAN DE </w:t>
      </w:r>
      <w:r w:rsidRPr="00103B25">
        <w:rPr>
          <w:b/>
          <w:color w:val="000000"/>
        </w:rPr>
        <w:t>HANDELSVERGUNNING MOETEN WORDEN NAGEKOMEN</w:t>
      </w:r>
    </w:p>
    <w:p w14:paraId="789AACCD" w14:textId="77777777" w:rsidR="00836CDB" w:rsidRPr="00103B25" w:rsidRDefault="00836CDB" w:rsidP="00836CDB">
      <w:pPr>
        <w:widowControl w:val="0"/>
        <w:autoSpaceDE w:val="0"/>
        <w:autoSpaceDN w:val="0"/>
        <w:adjustRightInd w:val="0"/>
        <w:ind w:left="127" w:right="120"/>
        <w:rPr>
          <w:color w:val="000000"/>
        </w:rPr>
      </w:pPr>
    </w:p>
    <w:p w14:paraId="789AACCE" w14:textId="77777777" w:rsidR="00836CDB" w:rsidRPr="00103B25" w:rsidRDefault="00BD31AC" w:rsidP="00836CDB">
      <w:pPr>
        <w:pStyle w:val="ListParagraph"/>
        <w:keepNext/>
        <w:widowControl w:val="0"/>
        <w:numPr>
          <w:ilvl w:val="0"/>
          <w:numId w:val="29"/>
        </w:numPr>
        <w:autoSpaceDE w:val="0"/>
        <w:autoSpaceDN w:val="0"/>
        <w:adjustRightInd w:val="0"/>
        <w:ind w:right="120"/>
        <w:rPr>
          <w:b/>
          <w:bCs/>
          <w:color w:val="000000"/>
        </w:rPr>
      </w:pPr>
      <w:r w:rsidRPr="00103B25">
        <w:rPr>
          <w:b/>
          <w:color w:val="000000"/>
        </w:rPr>
        <w:t>VOORWAARDEN OF BEPERKINGEN MET BETREKKING TOT EEN VEILIG EN DOELTREFFEND GEBRUIK VAN HET GENEESMIDDEL</w:t>
      </w:r>
    </w:p>
    <w:p w14:paraId="789AACCF" w14:textId="77777777" w:rsidR="00836CDB" w:rsidRPr="00103B25" w:rsidRDefault="00836CDB" w:rsidP="00836CDB">
      <w:pPr>
        <w:widowControl w:val="0"/>
        <w:autoSpaceDE w:val="0"/>
        <w:autoSpaceDN w:val="0"/>
        <w:adjustRightInd w:val="0"/>
        <w:ind w:left="127" w:right="120"/>
        <w:rPr>
          <w:color w:val="000000"/>
        </w:rPr>
      </w:pPr>
    </w:p>
    <w:p w14:paraId="789AACD0" w14:textId="77777777" w:rsidR="00836CDB" w:rsidRPr="00103B25" w:rsidRDefault="00836CDB" w:rsidP="00836CDB">
      <w:pPr>
        <w:keepNext/>
        <w:widowControl w:val="0"/>
        <w:autoSpaceDE w:val="0"/>
        <w:autoSpaceDN w:val="0"/>
        <w:adjustRightInd w:val="0"/>
        <w:spacing w:before="280"/>
        <w:ind w:left="127" w:right="120"/>
        <w:rPr>
          <w:color w:val="000000"/>
        </w:rPr>
      </w:pPr>
    </w:p>
    <w:p w14:paraId="789AACD1" w14:textId="77777777" w:rsidR="00836CDB" w:rsidRPr="00103B25" w:rsidRDefault="00BD31AC" w:rsidP="00836CDB">
      <w:pPr>
        <w:pStyle w:val="ListParagraph"/>
        <w:keepNext/>
        <w:widowControl w:val="0"/>
        <w:numPr>
          <w:ilvl w:val="0"/>
          <w:numId w:val="30"/>
        </w:numPr>
        <w:autoSpaceDE w:val="0"/>
        <w:autoSpaceDN w:val="0"/>
        <w:adjustRightInd w:val="0"/>
        <w:spacing w:before="280" w:after="220"/>
        <w:ind w:right="120"/>
        <w:rPr>
          <w:b/>
          <w:bCs/>
          <w:color w:val="000000"/>
        </w:rPr>
      </w:pPr>
      <w:r w:rsidRPr="00103B25">
        <w:br w:type="page"/>
      </w:r>
      <w:r w:rsidRPr="00103B25">
        <w:rPr>
          <w:b/>
          <w:color w:val="000000"/>
        </w:rPr>
        <w:lastRenderedPageBreak/>
        <w:t>FABRIKANT(EN) VERANTWOORDELIJK VOOR VRIJGIFTE</w:t>
      </w:r>
    </w:p>
    <w:p w14:paraId="789AACD2" w14:textId="77777777" w:rsidR="00836CDB" w:rsidRPr="00103B25" w:rsidRDefault="00BD31AC" w:rsidP="00836CDB">
      <w:pPr>
        <w:widowControl w:val="0"/>
        <w:autoSpaceDE w:val="0"/>
        <w:autoSpaceDN w:val="0"/>
        <w:adjustRightInd w:val="0"/>
        <w:spacing w:after="140" w:line="280" w:lineRule="atLeast"/>
        <w:ind w:left="127" w:right="120"/>
        <w:rPr>
          <w:color w:val="000000"/>
          <w:u w:val="single"/>
        </w:rPr>
      </w:pPr>
      <w:r w:rsidRPr="00103B25">
        <w:rPr>
          <w:color w:val="000000"/>
          <w:u w:val="single"/>
        </w:rPr>
        <w:t xml:space="preserve">Naam en adres van de fabrikant(en) </w:t>
      </w:r>
      <w:r w:rsidRPr="00103B25">
        <w:rPr>
          <w:color w:val="000000"/>
          <w:u w:val="single"/>
        </w:rPr>
        <w:t>verantwoordelijk voor vrijgifte</w:t>
      </w:r>
    </w:p>
    <w:p w14:paraId="789AACD3" w14:textId="77777777" w:rsidR="00836CDB" w:rsidRPr="00103B25" w:rsidRDefault="00836CDB" w:rsidP="00836CDB">
      <w:pPr>
        <w:widowControl w:val="0"/>
        <w:autoSpaceDE w:val="0"/>
        <w:autoSpaceDN w:val="0"/>
        <w:adjustRightInd w:val="0"/>
        <w:spacing w:after="140" w:line="280" w:lineRule="atLeast"/>
        <w:ind w:left="127" w:right="120"/>
        <w:rPr>
          <w:color w:val="000000"/>
        </w:rPr>
      </w:pPr>
    </w:p>
    <w:p w14:paraId="789AACD4" w14:textId="77777777" w:rsidR="00836CDB" w:rsidRPr="00103B25" w:rsidRDefault="00BD31AC" w:rsidP="00836CDB">
      <w:pPr>
        <w:widowControl w:val="0"/>
        <w:autoSpaceDE w:val="0"/>
        <w:autoSpaceDN w:val="0"/>
        <w:adjustRightInd w:val="0"/>
        <w:ind w:left="127" w:right="120"/>
        <w:rPr>
          <w:color w:val="000000"/>
          <w:lang w:val="fr-LU"/>
        </w:rPr>
      </w:pPr>
      <w:r w:rsidRPr="00103B25">
        <w:rPr>
          <w:color w:val="000000"/>
          <w:lang w:val="fr-LU"/>
        </w:rPr>
        <w:t>DELPHARM EVREUX</w:t>
      </w:r>
      <w:r w:rsidRPr="00103B25">
        <w:rPr>
          <w:color w:val="000000"/>
          <w:lang w:val="fr-LU"/>
        </w:rPr>
        <w:br/>
        <w:t>5 rue du Guesclin</w:t>
      </w:r>
      <w:r w:rsidRPr="00103B25">
        <w:rPr>
          <w:color w:val="000000"/>
          <w:lang w:val="fr-LU"/>
        </w:rPr>
        <w:br/>
        <w:t>27000 Evreux</w:t>
      </w:r>
      <w:r w:rsidRPr="00103B25">
        <w:rPr>
          <w:color w:val="000000"/>
          <w:lang w:val="fr-LU"/>
        </w:rPr>
        <w:br/>
        <w:t>Frankrijk</w:t>
      </w:r>
    </w:p>
    <w:p w14:paraId="789AACD5" w14:textId="77777777" w:rsidR="00836CDB" w:rsidRPr="00103B25" w:rsidRDefault="00BD31AC" w:rsidP="00836CDB">
      <w:pPr>
        <w:pStyle w:val="ListParagraph"/>
        <w:keepNext/>
        <w:widowControl w:val="0"/>
        <w:numPr>
          <w:ilvl w:val="0"/>
          <w:numId w:val="30"/>
        </w:numPr>
        <w:autoSpaceDE w:val="0"/>
        <w:autoSpaceDN w:val="0"/>
        <w:adjustRightInd w:val="0"/>
        <w:spacing w:before="280" w:after="220"/>
        <w:ind w:right="120"/>
        <w:rPr>
          <w:b/>
          <w:bCs/>
          <w:color w:val="000000"/>
        </w:rPr>
      </w:pPr>
      <w:r w:rsidRPr="00103B25">
        <w:rPr>
          <w:b/>
          <w:color w:val="000000"/>
        </w:rPr>
        <w:t>VOORWAARDEN OF BEPERKINGEN TEN AANZIEN VAN LEVERING EN GEBRUIK</w:t>
      </w:r>
    </w:p>
    <w:p w14:paraId="789AACD6" w14:textId="77777777" w:rsidR="00836CDB" w:rsidRPr="00103B25" w:rsidRDefault="00BD31AC" w:rsidP="00836CDB">
      <w:pPr>
        <w:widowControl w:val="0"/>
        <w:autoSpaceDE w:val="0"/>
        <w:autoSpaceDN w:val="0"/>
        <w:adjustRightInd w:val="0"/>
        <w:spacing w:line="280" w:lineRule="exact"/>
        <w:ind w:left="127" w:right="120"/>
        <w:rPr>
          <w:color w:val="000000"/>
        </w:rPr>
      </w:pPr>
      <w:r w:rsidRPr="00103B25">
        <w:rPr>
          <w:color w:val="000000"/>
        </w:rPr>
        <w:t>Aan beperkt medisch voorschrift onderworpen geneesmiddel (zie bijlage I: Samenvatting van de productken</w:t>
      </w:r>
      <w:r w:rsidRPr="00103B25">
        <w:rPr>
          <w:color w:val="000000"/>
        </w:rPr>
        <w:t>merken, rubriek 4.2).</w:t>
      </w:r>
    </w:p>
    <w:p w14:paraId="789AACD7" w14:textId="77777777" w:rsidR="00836CDB" w:rsidRPr="00103B25" w:rsidRDefault="00836CDB" w:rsidP="00836CDB">
      <w:pPr>
        <w:widowControl w:val="0"/>
        <w:autoSpaceDE w:val="0"/>
        <w:autoSpaceDN w:val="0"/>
        <w:adjustRightInd w:val="0"/>
        <w:spacing w:after="140" w:line="280" w:lineRule="atLeast"/>
        <w:ind w:left="127" w:right="120"/>
        <w:rPr>
          <w:color w:val="000000"/>
        </w:rPr>
      </w:pPr>
    </w:p>
    <w:p w14:paraId="789AACD8" w14:textId="77777777" w:rsidR="00836CDB" w:rsidRPr="00103B25" w:rsidRDefault="00BD31AC" w:rsidP="00836CDB">
      <w:pPr>
        <w:pStyle w:val="ListParagraph"/>
        <w:keepNext/>
        <w:widowControl w:val="0"/>
        <w:numPr>
          <w:ilvl w:val="0"/>
          <w:numId w:val="30"/>
        </w:numPr>
        <w:autoSpaceDE w:val="0"/>
        <w:autoSpaceDN w:val="0"/>
        <w:adjustRightInd w:val="0"/>
        <w:spacing w:before="280" w:after="220"/>
        <w:ind w:right="120"/>
        <w:rPr>
          <w:b/>
          <w:bCs/>
          <w:color w:val="000000"/>
        </w:rPr>
      </w:pPr>
      <w:r w:rsidRPr="00103B25">
        <w:rPr>
          <w:b/>
          <w:color w:val="000000"/>
        </w:rPr>
        <w:t xml:space="preserve">ANDERE VOORWAARDEN EN EISEN DIE DOOR DE HOUDER VAN DE HANDELSVERGUNNING MOETEN WORDEN NAGEKOMEN </w:t>
      </w:r>
    </w:p>
    <w:p w14:paraId="789AACD9" w14:textId="77777777" w:rsidR="00836CDB" w:rsidRPr="00103B25" w:rsidRDefault="00836CDB" w:rsidP="00836CDB">
      <w:pPr>
        <w:widowControl w:val="0"/>
        <w:autoSpaceDE w:val="0"/>
        <w:autoSpaceDN w:val="0"/>
        <w:adjustRightInd w:val="0"/>
        <w:spacing w:after="140" w:line="280" w:lineRule="atLeast"/>
        <w:ind w:left="127" w:right="120"/>
        <w:rPr>
          <w:color w:val="000000"/>
        </w:rPr>
      </w:pPr>
    </w:p>
    <w:p w14:paraId="789AACDA" w14:textId="77777777" w:rsidR="00836CDB" w:rsidRPr="00103B25" w:rsidRDefault="00BD31AC" w:rsidP="00836CDB">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103B25">
        <w:rPr>
          <w:b/>
          <w:color w:val="000000"/>
        </w:rPr>
        <w:t xml:space="preserve">Periodieke veiligheidsverslagen </w:t>
      </w:r>
    </w:p>
    <w:p w14:paraId="789AACDB" w14:textId="77777777" w:rsidR="00836CDB" w:rsidRPr="00103B25" w:rsidRDefault="00836CDB" w:rsidP="00836CDB">
      <w:pPr>
        <w:widowControl w:val="0"/>
        <w:autoSpaceDE w:val="0"/>
        <w:autoSpaceDN w:val="0"/>
        <w:adjustRightInd w:val="0"/>
        <w:spacing w:after="140" w:line="280" w:lineRule="atLeast"/>
        <w:ind w:left="127" w:right="120"/>
        <w:rPr>
          <w:color w:val="000000"/>
        </w:rPr>
      </w:pPr>
    </w:p>
    <w:p w14:paraId="789AACDC" w14:textId="77777777" w:rsidR="00836CDB" w:rsidRPr="00103B25" w:rsidRDefault="00BD31AC" w:rsidP="00836CDB">
      <w:pPr>
        <w:widowControl w:val="0"/>
        <w:autoSpaceDE w:val="0"/>
        <w:autoSpaceDN w:val="0"/>
        <w:adjustRightInd w:val="0"/>
        <w:spacing w:after="140" w:line="280" w:lineRule="atLeast"/>
        <w:ind w:left="127" w:right="120"/>
        <w:rPr>
          <w:color w:val="000000"/>
        </w:rPr>
      </w:pPr>
      <w:r w:rsidRPr="00103B25">
        <w:rPr>
          <w:color w:val="000000"/>
        </w:rPr>
        <w:t xml:space="preserve">De vereisten voor de indiening van periodieke veiligheidsverslagen worden vermeld in de lijst met </w:t>
      </w:r>
      <w:r w:rsidRPr="00103B25">
        <w:rPr>
          <w:color w:val="000000"/>
        </w:rPr>
        <w:t>Europese referentiedata (EURD-lijst), waarin voorzien wordt in artikel 107c, onder punt 7 van Richtlijn 2001/83/EG en eventuele hierop volgende aanpassingen gepubliceerd op het Europese webportaal voor geneesmiddelen.</w:t>
      </w:r>
    </w:p>
    <w:p w14:paraId="789AACDD" w14:textId="77777777" w:rsidR="00836CDB" w:rsidRPr="00103B25" w:rsidRDefault="00BD31AC" w:rsidP="00836CDB">
      <w:pPr>
        <w:widowControl w:val="0"/>
        <w:autoSpaceDE w:val="0"/>
        <w:autoSpaceDN w:val="0"/>
        <w:adjustRightInd w:val="0"/>
        <w:spacing w:line="280" w:lineRule="atLeast"/>
        <w:ind w:left="127" w:right="120"/>
        <w:rPr>
          <w:color w:val="000000"/>
        </w:rPr>
      </w:pPr>
      <w:r w:rsidRPr="00103B25">
        <w:rPr>
          <w:color w:val="000000"/>
        </w:rPr>
        <w:t>De vergunninghouder zal het eerste per</w:t>
      </w:r>
      <w:r w:rsidRPr="00103B25">
        <w:rPr>
          <w:color w:val="000000"/>
        </w:rPr>
        <w:t xml:space="preserve">iodieke veiligheidsverslag voor dit geneesmiddel binnen 6 maanden na toekenning van de vergunning indienen. </w:t>
      </w:r>
    </w:p>
    <w:p w14:paraId="789AACDE" w14:textId="77777777" w:rsidR="00836CDB" w:rsidRPr="00103B25" w:rsidRDefault="00BD31AC" w:rsidP="00836CDB">
      <w:pPr>
        <w:pStyle w:val="ListParagraph"/>
        <w:keepNext/>
        <w:widowControl w:val="0"/>
        <w:numPr>
          <w:ilvl w:val="0"/>
          <w:numId w:val="30"/>
        </w:numPr>
        <w:autoSpaceDE w:val="0"/>
        <w:autoSpaceDN w:val="0"/>
        <w:adjustRightInd w:val="0"/>
        <w:spacing w:before="280" w:after="220"/>
        <w:ind w:right="120"/>
        <w:rPr>
          <w:b/>
          <w:bCs/>
          <w:color w:val="000000"/>
        </w:rPr>
      </w:pPr>
      <w:r w:rsidRPr="00103B25">
        <w:rPr>
          <w:b/>
          <w:color w:val="000000"/>
        </w:rPr>
        <w:t>VOORWAARDEN OF BEPERKINGEN MET BETREKKING TOT EEN VEILIG EN DOELTREFFEND GEBRUIK VAN HET GENEESMIDDEL</w:t>
      </w:r>
    </w:p>
    <w:p w14:paraId="789AACDF" w14:textId="77777777" w:rsidR="00836CDB" w:rsidRPr="00103B25" w:rsidRDefault="00836CDB" w:rsidP="00836CDB">
      <w:pPr>
        <w:widowControl w:val="0"/>
        <w:autoSpaceDE w:val="0"/>
        <w:autoSpaceDN w:val="0"/>
        <w:adjustRightInd w:val="0"/>
        <w:spacing w:after="140" w:line="280" w:lineRule="atLeast"/>
        <w:ind w:left="127" w:right="120"/>
        <w:rPr>
          <w:color w:val="000000"/>
        </w:rPr>
      </w:pPr>
    </w:p>
    <w:p w14:paraId="789AACE0" w14:textId="77777777" w:rsidR="00836CDB" w:rsidRPr="00103B25" w:rsidRDefault="00BD31AC" w:rsidP="00836CDB">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103B25">
        <w:rPr>
          <w:b/>
          <w:color w:val="000000"/>
        </w:rPr>
        <w:t>Risk Management Plan (RMP)</w:t>
      </w:r>
    </w:p>
    <w:p w14:paraId="789AACE1" w14:textId="77777777" w:rsidR="00836CDB" w:rsidRPr="00103B25" w:rsidRDefault="00836CDB" w:rsidP="00836CDB">
      <w:pPr>
        <w:widowControl w:val="0"/>
        <w:autoSpaceDE w:val="0"/>
        <w:autoSpaceDN w:val="0"/>
        <w:adjustRightInd w:val="0"/>
        <w:spacing w:after="140" w:line="280" w:lineRule="atLeast"/>
        <w:ind w:left="127" w:right="120"/>
        <w:rPr>
          <w:color w:val="000000"/>
        </w:rPr>
      </w:pPr>
    </w:p>
    <w:p w14:paraId="789AACE2" w14:textId="77777777" w:rsidR="00836CDB" w:rsidRPr="00103B25" w:rsidRDefault="00BD31AC" w:rsidP="00836CDB">
      <w:pPr>
        <w:widowControl w:val="0"/>
        <w:autoSpaceDE w:val="0"/>
        <w:autoSpaceDN w:val="0"/>
        <w:adjustRightInd w:val="0"/>
        <w:spacing w:after="140" w:line="280" w:lineRule="atLeast"/>
        <w:ind w:left="127" w:right="120"/>
        <w:rPr>
          <w:color w:val="000000"/>
        </w:rPr>
      </w:pPr>
      <w:r w:rsidRPr="00103B25">
        <w:rPr>
          <w:color w:val="000000"/>
        </w:rPr>
        <w:t>De vergunninghou</w:t>
      </w:r>
      <w:r w:rsidRPr="00103B25">
        <w:rPr>
          <w:color w:val="000000"/>
        </w:rPr>
        <w:t>der voert de verplichte onderzoeken en maatregelen uit ten behoeve van de geneesmiddelenbewaking, zoals uitgewerkt in het overeengekomen RMP en weergegeven in module 1.8.2 van de handelsvergunning, en in eventuele daaropvolgende overeengekomen RMP-aanpassi</w:t>
      </w:r>
      <w:r w:rsidRPr="00103B25">
        <w:rPr>
          <w:color w:val="000000"/>
        </w:rPr>
        <w:t>ngen.</w:t>
      </w:r>
    </w:p>
    <w:p w14:paraId="789AACE3" w14:textId="77777777" w:rsidR="00836CDB" w:rsidRPr="00103B25" w:rsidRDefault="00BD31AC" w:rsidP="00836CDB">
      <w:pPr>
        <w:widowControl w:val="0"/>
        <w:autoSpaceDE w:val="0"/>
        <w:autoSpaceDN w:val="0"/>
        <w:adjustRightInd w:val="0"/>
        <w:spacing w:after="140" w:line="280" w:lineRule="atLeast"/>
        <w:ind w:left="127" w:right="120"/>
        <w:rPr>
          <w:color w:val="000000"/>
        </w:rPr>
      </w:pPr>
      <w:r w:rsidRPr="00103B25">
        <w:rPr>
          <w:color w:val="000000"/>
        </w:rPr>
        <w:t>Een aanpassing van het RMP wordt ingediend:</w:t>
      </w:r>
    </w:p>
    <w:p w14:paraId="789AACE4" w14:textId="77777777" w:rsidR="00836CDB" w:rsidRPr="00103B25" w:rsidRDefault="00BD31AC" w:rsidP="00836CDB">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103B25">
        <w:rPr>
          <w:color w:val="000000"/>
        </w:rPr>
        <w:t>op verzoek van het Europees Geneesmiddelenbureau;</w:t>
      </w:r>
    </w:p>
    <w:p w14:paraId="789AACE5" w14:textId="77777777" w:rsidR="00836CDB" w:rsidRPr="00103B25" w:rsidRDefault="00BD31AC" w:rsidP="00836CDB">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103B25">
        <w:rPr>
          <w:color w:val="000000"/>
        </w:rPr>
        <w:t>steeds wanneer het risicobeheersysteem gewijzigd wordt, met name als gevolg van het beschikbaar komen van nieuwe informatie die kan leiden tot een belangrij</w:t>
      </w:r>
      <w:r w:rsidRPr="00103B25">
        <w:rPr>
          <w:color w:val="000000"/>
        </w:rPr>
        <w:t xml:space="preserve">ke wijziging van de bestaande verhouding tussen de voordelen en risico’s of nadat een belangrijke mijlpaal (voor geneesmiddelenbewaking of voor beperking van de risico's tot een minimum) is bereikt. </w:t>
      </w:r>
    </w:p>
    <w:p w14:paraId="789AACE6" w14:textId="77777777" w:rsidR="00836CDB" w:rsidRPr="00103B25" w:rsidRDefault="00BD31AC" w:rsidP="00836CDB">
      <w:pPr>
        <w:numPr>
          <w:ilvl w:val="12"/>
          <w:numId w:val="0"/>
        </w:numPr>
        <w:spacing w:line="240" w:lineRule="auto"/>
        <w:ind w:right="-2"/>
        <w:rPr>
          <w:noProof/>
          <w:szCs w:val="22"/>
        </w:rPr>
      </w:pPr>
      <w:r w:rsidRPr="00103B25">
        <w:br w:type="page"/>
      </w:r>
    </w:p>
    <w:p w14:paraId="789AACE7" w14:textId="77777777" w:rsidR="00836CDB" w:rsidRPr="00103B25" w:rsidRDefault="00836CDB" w:rsidP="00836CDB">
      <w:pPr>
        <w:spacing w:line="240" w:lineRule="auto"/>
        <w:ind w:right="566"/>
        <w:rPr>
          <w:noProof/>
          <w:szCs w:val="22"/>
        </w:rPr>
      </w:pPr>
    </w:p>
    <w:p w14:paraId="789AACE8" w14:textId="77777777" w:rsidR="00836CDB" w:rsidRPr="00103B25" w:rsidRDefault="00836CDB" w:rsidP="00836CDB">
      <w:pPr>
        <w:spacing w:line="240" w:lineRule="auto"/>
        <w:rPr>
          <w:noProof/>
          <w:szCs w:val="22"/>
        </w:rPr>
      </w:pPr>
    </w:p>
    <w:p w14:paraId="789AACE9" w14:textId="77777777" w:rsidR="00836CDB" w:rsidRPr="00103B25" w:rsidRDefault="00836CDB" w:rsidP="00836CDB">
      <w:pPr>
        <w:spacing w:line="240" w:lineRule="auto"/>
        <w:rPr>
          <w:noProof/>
          <w:szCs w:val="22"/>
        </w:rPr>
      </w:pPr>
    </w:p>
    <w:p w14:paraId="789AACEA" w14:textId="77777777" w:rsidR="00836CDB" w:rsidRPr="00103B25" w:rsidRDefault="00836CDB" w:rsidP="00836CDB">
      <w:pPr>
        <w:spacing w:line="240" w:lineRule="auto"/>
        <w:rPr>
          <w:noProof/>
          <w:szCs w:val="22"/>
        </w:rPr>
      </w:pPr>
    </w:p>
    <w:p w14:paraId="789AACEB" w14:textId="77777777" w:rsidR="00836CDB" w:rsidRPr="00103B25" w:rsidRDefault="00836CDB" w:rsidP="00836CDB">
      <w:pPr>
        <w:spacing w:line="240" w:lineRule="auto"/>
        <w:rPr>
          <w:noProof/>
          <w:szCs w:val="22"/>
        </w:rPr>
      </w:pPr>
    </w:p>
    <w:p w14:paraId="789AACEC" w14:textId="77777777" w:rsidR="00836CDB" w:rsidRPr="00103B25" w:rsidRDefault="00836CDB" w:rsidP="00836CDB">
      <w:pPr>
        <w:spacing w:line="240" w:lineRule="auto"/>
      </w:pPr>
    </w:p>
    <w:p w14:paraId="789AACED" w14:textId="77777777" w:rsidR="00836CDB" w:rsidRPr="00103B25" w:rsidRDefault="00836CDB" w:rsidP="00836CDB">
      <w:pPr>
        <w:spacing w:line="240" w:lineRule="auto"/>
      </w:pPr>
    </w:p>
    <w:p w14:paraId="789AACEE" w14:textId="77777777" w:rsidR="00836CDB" w:rsidRPr="00103B25" w:rsidRDefault="00836CDB" w:rsidP="00836CDB">
      <w:pPr>
        <w:spacing w:line="240" w:lineRule="auto"/>
      </w:pPr>
    </w:p>
    <w:p w14:paraId="789AACEF" w14:textId="77777777" w:rsidR="00836CDB" w:rsidRPr="00103B25" w:rsidRDefault="00836CDB" w:rsidP="00836CDB">
      <w:pPr>
        <w:spacing w:line="240" w:lineRule="auto"/>
      </w:pPr>
    </w:p>
    <w:p w14:paraId="789AACF0" w14:textId="77777777" w:rsidR="00836CDB" w:rsidRPr="00103B25" w:rsidRDefault="00836CDB" w:rsidP="00836CDB">
      <w:pPr>
        <w:spacing w:line="240" w:lineRule="auto"/>
      </w:pPr>
    </w:p>
    <w:p w14:paraId="789AACF1" w14:textId="77777777" w:rsidR="00836CDB" w:rsidRPr="00103B25" w:rsidRDefault="00836CDB" w:rsidP="00836CDB">
      <w:pPr>
        <w:spacing w:line="240" w:lineRule="auto"/>
        <w:rPr>
          <w:noProof/>
          <w:szCs w:val="22"/>
        </w:rPr>
      </w:pPr>
    </w:p>
    <w:p w14:paraId="789AACF2" w14:textId="77777777" w:rsidR="00836CDB" w:rsidRPr="00103B25" w:rsidRDefault="00836CDB" w:rsidP="00836CDB">
      <w:pPr>
        <w:spacing w:line="240" w:lineRule="auto"/>
        <w:rPr>
          <w:noProof/>
          <w:szCs w:val="22"/>
        </w:rPr>
      </w:pPr>
    </w:p>
    <w:p w14:paraId="789AACF3" w14:textId="77777777" w:rsidR="00836CDB" w:rsidRPr="00103B25" w:rsidRDefault="00836CDB" w:rsidP="00836CDB">
      <w:pPr>
        <w:rPr>
          <w:noProof/>
        </w:rPr>
      </w:pPr>
    </w:p>
    <w:p w14:paraId="789AACF4" w14:textId="77777777" w:rsidR="00836CDB" w:rsidRPr="00103B25" w:rsidRDefault="00836CDB" w:rsidP="00836CDB">
      <w:pPr>
        <w:rPr>
          <w:noProof/>
        </w:rPr>
      </w:pPr>
    </w:p>
    <w:p w14:paraId="789AACF5" w14:textId="77777777" w:rsidR="00836CDB" w:rsidRPr="00103B25" w:rsidRDefault="00836CDB" w:rsidP="00836CDB">
      <w:pPr>
        <w:rPr>
          <w:noProof/>
        </w:rPr>
      </w:pPr>
    </w:p>
    <w:p w14:paraId="789AACF6" w14:textId="77777777" w:rsidR="00836CDB" w:rsidRPr="00103B25" w:rsidRDefault="00836CDB" w:rsidP="00836CDB">
      <w:pPr>
        <w:spacing w:line="240" w:lineRule="auto"/>
        <w:rPr>
          <w:noProof/>
          <w:szCs w:val="22"/>
        </w:rPr>
      </w:pPr>
    </w:p>
    <w:p w14:paraId="789AACF7" w14:textId="77777777" w:rsidR="00836CDB" w:rsidRPr="00103B25" w:rsidRDefault="00836CDB" w:rsidP="00836CDB">
      <w:pPr>
        <w:spacing w:line="240" w:lineRule="auto"/>
        <w:rPr>
          <w:noProof/>
          <w:szCs w:val="22"/>
        </w:rPr>
      </w:pPr>
    </w:p>
    <w:p w14:paraId="789AACF8" w14:textId="77777777" w:rsidR="00836CDB" w:rsidRPr="00103B25" w:rsidRDefault="00836CDB" w:rsidP="00836CDB">
      <w:pPr>
        <w:spacing w:line="240" w:lineRule="auto"/>
        <w:rPr>
          <w:noProof/>
          <w:szCs w:val="22"/>
        </w:rPr>
      </w:pPr>
    </w:p>
    <w:p w14:paraId="789AACF9" w14:textId="77777777" w:rsidR="00836CDB" w:rsidRPr="00103B25" w:rsidRDefault="00836CDB" w:rsidP="00836CDB">
      <w:pPr>
        <w:spacing w:line="240" w:lineRule="auto"/>
        <w:rPr>
          <w:noProof/>
          <w:szCs w:val="22"/>
        </w:rPr>
      </w:pPr>
    </w:p>
    <w:p w14:paraId="789AACFA" w14:textId="77777777" w:rsidR="00836CDB" w:rsidRPr="00103B25" w:rsidRDefault="00836CDB" w:rsidP="00836CDB">
      <w:pPr>
        <w:spacing w:line="240" w:lineRule="auto"/>
        <w:rPr>
          <w:noProof/>
          <w:szCs w:val="22"/>
        </w:rPr>
      </w:pPr>
    </w:p>
    <w:p w14:paraId="789AACFB" w14:textId="77777777" w:rsidR="00836CDB" w:rsidRPr="00103B25" w:rsidRDefault="00836CDB" w:rsidP="00836CDB">
      <w:pPr>
        <w:spacing w:line="240" w:lineRule="auto"/>
        <w:rPr>
          <w:noProof/>
          <w:szCs w:val="22"/>
        </w:rPr>
      </w:pPr>
    </w:p>
    <w:p w14:paraId="789AACFC" w14:textId="77777777" w:rsidR="00836CDB" w:rsidRPr="00103B25" w:rsidRDefault="00836CDB" w:rsidP="00836CDB">
      <w:pPr>
        <w:spacing w:line="240" w:lineRule="auto"/>
        <w:rPr>
          <w:noProof/>
          <w:szCs w:val="22"/>
        </w:rPr>
      </w:pPr>
    </w:p>
    <w:p w14:paraId="789AACFD" w14:textId="77777777" w:rsidR="00836CDB" w:rsidRPr="00103B25" w:rsidRDefault="00836CDB" w:rsidP="00836CDB">
      <w:pPr>
        <w:spacing w:line="240" w:lineRule="auto"/>
        <w:rPr>
          <w:noProof/>
          <w:szCs w:val="22"/>
        </w:rPr>
      </w:pPr>
    </w:p>
    <w:p w14:paraId="789AACFE" w14:textId="77777777" w:rsidR="00836CDB" w:rsidRPr="00103B25" w:rsidRDefault="00BD31AC" w:rsidP="00836CDB">
      <w:pPr>
        <w:spacing w:line="240" w:lineRule="auto"/>
        <w:jc w:val="center"/>
        <w:outlineLvl w:val="0"/>
        <w:rPr>
          <w:b/>
          <w:noProof/>
          <w:szCs w:val="22"/>
        </w:rPr>
      </w:pPr>
      <w:r w:rsidRPr="00103B25">
        <w:rPr>
          <w:b/>
          <w:noProof/>
        </w:rPr>
        <w:t>BIJLAGE III</w:t>
      </w:r>
    </w:p>
    <w:p w14:paraId="789AACFF" w14:textId="77777777" w:rsidR="00836CDB" w:rsidRPr="00103B25" w:rsidRDefault="00836CDB" w:rsidP="00836CDB">
      <w:pPr>
        <w:rPr>
          <w:noProof/>
        </w:rPr>
      </w:pPr>
    </w:p>
    <w:p w14:paraId="789AAD00" w14:textId="77777777" w:rsidR="00836CDB" w:rsidRPr="00103B25" w:rsidRDefault="00BD31AC" w:rsidP="00836CDB">
      <w:pPr>
        <w:spacing w:line="240" w:lineRule="auto"/>
        <w:jc w:val="center"/>
        <w:outlineLvl w:val="0"/>
        <w:rPr>
          <w:b/>
          <w:noProof/>
          <w:szCs w:val="22"/>
        </w:rPr>
      </w:pPr>
      <w:r w:rsidRPr="00103B25">
        <w:rPr>
          <w:b/>
          <w:noProof/>
        </w:rPr>
        <w:t>ETIKETTERING EN BIJSLUITER</w:t>
      </w:r>
    </w:p>
    <w:p w14:paraId="789AAD01" w14:textId="77777777" w:rsidR="00836CDB" w:rsidRPr="00103B25" w:rsidRDefault="00BD31AC" w:rsidP="00836CDB">
      <w:pPr>
        <w:rPr>
          <w:noProof/>
        </w:rPr>
      </w:pPr>
      <w:r w:rsidRPr="00103B25">
        <w:br w:type="page"/>
      </w:r>
    </w:p>
    <w:p w14:paraId="789AAD02" w14:textId="77777777" w:rsidR="00836CDB" w:rsidRPr="00103B25" w:rsidRDefault="00836CDB" w:rsidP="00836CDB">
      <w:pPr>
        <w:rPr>
          <w:noProof/>
        </w:rPr>
      </w:pPr>
    </w:p>
    <w:p w14:paraId="789AAD03" w14:textId="77777777" w:rsidR="00836CDB" w:rsidRPr="00103B25" w:rsidRDefault="00836CDB" w:rsidP="00836CDB">
      <w:pPr>
        <w:rPr>
          <w:noProof/>
        </w:rPr>
      </w:pPr>
    </w:p>
    <w:p w14:paraId="789AAD04" w14:textId="77777777" w:rsidR="00836CDB" w:rsidRPr="00103B25" w:rsidRDefault="00836CDB" w:rsidP="00836CDB">
      <w:pPr>
        <w:rPr>
          <w:noProof/>
        </w:rPr>
      </w:pPr>
    </w:p>
    <w:p w14:paraId="789AAD05" w14:textId="77777777" w:rsidR="00836CDB" w:rsidRPr="00103B25" w:rsidRDefault="00836CDB" w:rsidP="00836CDB">
      <w:pPr>
        <w:rPr>
          <w:noProof/>
        </w:rPr>
      </w:pPr>
    </w:p>
    <w:p w14:paraId="789AAD06" w14:textId="77777777" w:rsidR="00836CDB" w:rsidRPr="00103B25" w:rsidRDefault="00836CDB" w:rsidP="00836CDB">
      <w:pPr>
        <w:rPr>
          <w:noProof/>
        </w:rPr>
      </w:pPr>
    </w:p>
    <w:p w14:paraId="789AAD07" w14:textId="77777777" w:rsidR="00836CDB" w:rsidRPr="00103B25" w:rsidRDefault="00836CDB" w:rsidP="00836CDB">
      <w:pPr>
        <w:rPr>
          <w:noProof/>
        </w:rPr>
      </w:pPr>
    </w:p>
    <w:p w14:paraId="789AAD08" w14:textId="77777777" w:rsidR="00836CDB" w:rsidRPr="00103B25" w:rsidRDefault="00836CDB" w:rsidP="00836CDB">
      <w:pPr>
        <w:rPr>
          <w:noProof/>
        </w:rPr>
      </w:pPr>
    </w:p>
    <w:p w14:paraId="789AAD09" w14:textId="77777777" w:rsidR="00836CDB" w:rsidRPr="00103B25" w:rsidRDefault="00836CDB" w:rsidP="00836CDB">
      <w:pPr>
        <w:rPr>
          <w:noProof/>
        </w:rPr>
      </w:pPr>
    </w:p>
    <w:p w14:paraId="789AAD0A" w14:textId="77777777" w:rsidR="00836CDB" w:rsidRPr="00103B25" w:rsidRDefault="00836CDB" w:rsidP="00836CDB">
      <w:pPr>
        <w:rPr>
          <w:noProof/>
        </w:rPr>
      </w:pPr>
    </w:p>
    <w:p w14:paraId="789AAD0B" w14:textId="77777777" w:rsidR="00836CDB" w:rsidRPr="00103B25" w:rsidRDefault="00836CDB" w:rsidP="00836CDB">
      <w:pPr>
        <w:rPr>
          <w:noProof/>
        </w:rPr>
      </w:pPr>
    </w:p>
    <w:p w14:paraId="789AAD0C" w14:textId="77777777" w:rsidR="00836CDB" w:rsidRPr="00103B25" w:rsidRDefault="00836CDB" w:rsidP="00836CDB">
      <w:pPr>
        <w:rPr>
          <w:noProof/>
        </w:rPr>
      </w:pPr>
    </w:p>
    <w:p w14:paraId="789AAD0D" w14:textId="77777777" w:rsidR="00836CDB" w:rsidRPr="00103B25" w:rsidRDefault="00836CDB" w:rsidP="00836CDB">
      <w:pPr>
        <w:rPr>
          <w:noProof/>
        </w:rPr>
      </w:pPr>
    </w:p>
    <w:p w14:paraId="789AAD0E" w14:textId="77777777" w:rsidR="00836CDB" w:rsidRPr="00103B25" w:rsidRDefault="00836CDB" w:rsidP="00836CDB">
      <w:pPr>
        <w:rPr>
          <w:noProof/>
        </w:rPr>
      </w:pPr>
    </w:p>
    <w:p w14:paraId="789AAD0F" w14:textId="77777777" w:rsidR="00836CDB" w:rsidRPr="00103B25" w:rsidRDefault="00836CDB" w:rsidP="00836CDB">
      <w:pPr>
        <w:rPr>
          <w:noProof/>
        </w:rPr>
      </w:pPr>
    </w:p>
    <w:p w14:paraId="789AAD10" w14:textId="77777777" w:rsidR="00836CDB" w:rsidRPr="00103B25" w:rsidRDefault="00836CDB" w:rsidP="00836CDB">
      <w:pPr>
        <w:rPr>
          <w:noProof/>
        </w:rPr>
      </w:pPr>
    </w:p>
    <w:p w14:paraId="789AAD11" w14:textId="77777777" w:rsidR="00836CDB" w:rsidRPr="00103B25" w:rsidRDefault="00836CDB" w:rsidP="00836CDB">
      <w:pPr>
        <w:rPr>
          <w:noProof/>
        </w:rPr>
      </w:pPr>
    </w:p>
    <w:p w14:paraId="789AAD12" w14:textId="77777777" w:rsidR="00836CDB" w:rsidRPr="00103B25" w:rsidRDefault="00836CDB" w:rsidP="00836CDB">
      <w:pPr>
        <w:rPr>
          <w:noProof/>
        </w:rPr>
      </w:pPr>
    </w:p>
    <w:p w14:paraId="789AAD13" w14:textId="77777777" w:rsidR="00836CDB" w:rsidRPr="00103B25" w:rsidRDefault="00836CDB" w:rsidP="00836CDB">
      <w:pPr>
        <w:rPr>
          <w:noProof/>
        </w:rPr>
      </w:pPr>
    </w:p>
    <w:p w14:paraId="789AAD14" w14:textId="77777777" w:rsidR="00836CDB" w:rsidRPr="00103B25" w:rsidRDefault="00836CDB" w:rsidP="00836CDB">
      <w:pPr>
        <w:rPr>
          <w:noProof/>
        </w:rPr>
      </w:pPr>
    </w:p>
    <w:p w14:paraId="789AAD15" w14:textId="77777777" w:rsidR="00836CDB" w:rsidRPr="00103B25" w:rsidRDefault="00836CDB" w:rsidP="00836CDB">
      <w:pPr>
        <w:rPr>
          <w:noProof/>
        </w:rPr>
      </w:pPr>
    </w:p>
    <w:p w14:paraId="789AAD16" w14:textId="77777777" w:rsidR="00836CDB" w:rsidRPr="00103B25" w:rsidRDefault="00836CDB" w:rsidP="00836CDB">
      <w:pPr>
        <w:rPr>
          <w:noProof/>
        </w:rPr>
      </w:pPr>
    </w:p>
    <w:p w14:paraId="789AAD17" w14:textId="77777777" w:rsidR="00836CDB" w:rsidRPr="00103B25" w:rsidRDefault="00836CDB" w:rsidP="00836CDB">
      <w:pPr>
        <w:rPr>
          <w:noProof/>
        </w:rPr>
      </w:pPr>
    </w:p>
    <w:p w14:paraId="789AAD18" w14:textId="77777777" w:rsidR="00836CDB" w:rsidRPr="00103B25" w:rsidRDefault="00BD31AC" w:rsidP="00836CDB">
      <w:pPr>
        <w:pStyle w:val="ListParagraph"/>
        <w:numPr>
          <w:ilvl w:val="0"/>
          <w:numId w:val="31"/>
        </w:numPr>
        <w:spacing w:line="240" w:lineRule="auto"/>
        <w:ind w:left="357" w:hanging="357"/>
        <w:jc w:val="center"/>
        <w:outlineLvl w:val="0"/>
        <w:rPr>
          <w:noProof/>
          <w:szCs w:val="22"/>
        </w:rPr>
      </w:pPr>
      <w:r w:rsidRPr="00103B25">
        <w:rPr>
          <w:b/>
          <w:noProof/>
        </w:rPr>
        <w:t>ETIKETTERING</w:t>
      </w:r>
    </w:p>
    <w:p w14:paraId="789AAD19" w14:textId="77777777" w:rsidR="00836CDB" w:rsidRPr="00103B25" w:rsidRDefault="00BD31AC" w:rsidP="00836CDB">
      <w:pPr>
        <w:shd w:val="clear" w:color="auto" w:fill="FFFFFF"/>
        <w:spacing w:line="240" w:lineRule="auto"/>
        <w:rPr>
          <w:noProof/>
          <w:szCs w:val="22"/>
        </w:rPr>
      </w:pPr>
      <w:r w:rsidRPr="00103B25">
        <w:br w:type="page"/>
      </w:r>
    </w:p>
    <w:p w14:paraId="789AAD1A" w14:textId="77777777" w:rsidR="00836CDB" w:rsidRPr="00103B25" w:rsidRDefault="00BD31AC" w:rsidP="00836CDB">
      <w:pPr>
        <w:pBdr>
          <w:top w:val="single" w:sz="4" w:space="0" w:color="auto"/>
          <w:left w:val="single" w:sz="4" w:space="4" w:color="auto"/>
          <w:bottom w:val="single" w:sz="4" w:space="1" w:color="auto"/>
          <w:right w:val="single" w:sz="4" w:space="4" w:color="auto"/>
        </w:pBdr>
        <w:spacing w:line="240" w:lineRule="auto"/>
        <w:rPr>
          <w:b/>
          <w:noProof/>
          <w:szCs w:val="22"/>
        </w:rPr>
      </w:pPr>
      <w:r w:rsidRPr="00103B25">
        <w:rPr>
          <w:b/>
          <w:noProof/>
        </w:rPr>
        <w:lastRenderedPageBreak/>
        <w:t>GEGEVENS DIE OP DE BUITENVERPAKKING MOETEN WORDEN VERMELD</w:t>
      </w:r>
    </w:p>
    <w:p w14:paraId="789AAD1B" w14:textId="77777777" w:rsidR="00836CDB" w:rsidRPr="00103B25" w:rsidRDefault="00836CDB" w:rsidP="00836CDB">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789AAD1C" w14:textId="77777777" w:rsidR="00836CDB" w:rsidRPr="00103B25" w:rsidRDefault="00BD31AC" w:rsidP="00836CDB">
      <w:pPr>
        <w:pBdr>
          <w:top w:val="single" w:sz="4" w:space="0" w:color="auto"/>
          <w:left w:val="single" w:sz="4" w:space="4" w:color="auto"/>
          <w:bottom w:val="single" w:sz="4" w:space="1" w:color="auto"/>
          <w:right w:val="single" w:sz="4" w:space="4" w:color="auto"/>
        </w:pBdr>
        <w:spacing w:line="240" w:lineRule="auto"/>
        <w:rPr>
          <w:bCs/>
          <w:noProof/>
          <w:szCs w:val="22"/>
        </w:rPr>
      </w:pPr>
      <w:r w:rsidRPr="00103B25">
        <w:rPr>
          <w:b/>
          <w:noProof/>
        </w:rPr>
        <w:t>BUITENVERPAKKING</w:t>
      </w:r>
    </w:p>
    <w:p w14:paraId="789AAD1D" w14:textId="77777777" w:rsidR="00836CDB" w:rsidRPr="00103B25" w:rsidRDefault="00836CDB" w:rsidP="00836CDB">
      <w:pPr>
        <w:spacing w:line="240" w:lineRule="auto"/>
      </w:pPr>
    </w:p>
    <w:p w14:paraId="789AAD1E" w14:textId="77777777" w:rsidR="00836CDB" w:rsidRPr="00103B25" w:rsidRDefault="00836CDB" w:rsidP="00836CDB">
      <w:pPr>
        <w:spacing w:line="240" w:lineRule="auto"/>
        <w:rPr>
          <w:noProof/>
          <w:szCs w:val="22"/>
        </w:rPr>
      </w:pPr>
    </w:p>
    <w:p w14:paraId="789AAD1F"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103B25">
        <w:rPr>
          <w:b/>
        </w:rPr>
        <w:t>NAAM VAN HET GENEESMIDDEL</w:t>
      </w:r>
    </w:p>
    <w:p w14:paraId="789AAD20" w14:textId="77777777" w:rsidR="00836CDB" w:rsidRPr="00103B25" w:rsidRDefault="00836CDB" w:rsidP="00836CDB">
      <w:pPr>
        <w:spacing w:line="240" w:lineRule="auto"/>
        <w:rPr>
          <w:noProof/>
          <w:szCs w:val="22"/>
        </w:rPr>
      </w:pPr>
    </w:p>
    <w:p w14:paraId="789AAD21" w14:textId="77777777" w:rsidR="00836CDB" w:rsidRPr="00103B25" w:rsidRDefault="00BD31AC" w:rsidP="00836CDB">
      <w:pPr>
        <w:rPr>
          <w:noProof/>
          <w:szCs w:val="22"/>
        </w:rPr>
      </w:pPr>
      <w:r w:rsidRPr="00103B25">
        <w:t xml:space="preserve">Cuprior 150 mg </w:t>
      </w:r>
      <w:r w:rsidR="001C6952" w:rsidRPr="00103B25">
        <w:t xml:space="preserve">filmomhulde </w:t>
      </w:r>
      <w:r w:rsidRPr="00103B25">
        <w:t xml:space="preserve">tabletten </w:t>
      </w:r>
    </w:p>
    <w:p w14:paraId="789AAD22" w14:textId="77777777" w:rsidR="00836CDB" w:rsidRPr="00103B25" w:rsidRDefault="00BD31AC" w:rsidP="00836CDB">
      <w:pPr>
        <w:spacing w:line="240" w:lineRule="auto"/>
        <w:rPr>
          <w:b/>
          <w:szCs w:val="22"/>
        </w:rPr>
      </w:pPr>
      <w:r w:rsidRPr="00103B25">
        <w:t>triëntine</w:t>
      </w:r>
      <w:r w:rsidRPr="00103B25">
        <w:rPr>
          <w:b/>
        </w:rPr>
        <w:t xml:space="preserve"> </w:t>
      </w:r>
    </w:p>
    <w:p w14:paraId="789AAD23" w14:textId="77777777" w:rsidR="00836CDB" w:rsidRPr="00103B25" w:rsidRDefault="00836CDB" w:rsidP="00836CDB">
      <w:pPr>
        <w:spacing w:line="240" w:lineRule="auto"/>
        <w:rPr>
          <w:noProof/>
          <w:szCs w:val="22"/>
        </w:rPr>
      </w:pPr>
    </w:p>
    <w:p w14:paraId="789AAD24" w14:textId="77777777" w:rsidR="00836CDB" w:rsidRPr="00103B25" w:rsidRDefault="00836CDB" w:rsidP="00836CDB">
      <w:pPr>
        <w:spacing w:line="240" w:lineRule="auto"/>
        <w:rPr>
          <w:noProof/>
          <w:szCs w:val="22"/>
        </w:rPr>
      </w:pPr>
    </w:p>
    <w:p w14:paraId="789AAD25"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 xml:space="preserve">GEHALTE AAN WERKZAME </w:t>
      </w:r>
      <w:r w:rsidRPr="00103B25">
        <w:rPr>
          <w:b/>
        </w:rPr>
        <w:t>STOF(FEN)</w:t>
      </w:r>
    </w:p>
    <w:p w14:paraId="789AAD26" w14:textId="77777777" w:rsidR="00836CDB" w:rsidRPr="00103B25" w:rsidRDefault="00836CDB" w:rsidP="00836CDB">
      <w:pPr>
        <w:spacing w:line="240" w:lineRule="auto"/>
        <w:rPr>
          <w:noProof/>
          <w:szCs w:val="22"/>
        </w:rPr>
      </w:pPr>
    </w:p>
    <w:p w14:paraId="789AAD27" w14:textId="77777777" w:rsidR="00836CDB" w:rsidRPr="00103B25" w:rsidRDefault="00BD31AC" w:rsidP="00836CDB">
      <w:pPr>
        <w:widowControl w:val="0"/>
      </w:pPr>
      <w:r w:rsidRPr="00103B25">
        <w:t xml:space="preserve">Elke </w:t>
      </w:r>
      <w:r w:rsidR="001C6952" w:rsidRPr="00103B25">
        <w:t xml:space="preserve">filmomhulde </w:t>
      </w:r>
      <w:r w:rsidRPr="00103B25">
        <w:t>tablet bevat triëntine-tetrahydrochloride, overeenkomend met 150 mg triëntine.</w:t>
      </w:r>
    </w:p>
    <w:p w14:paraId="789AAD28" w14:textId="77777777" w:rsidR="00836CDB" w:rsidRPr="00103B25" w:rsidRDefault="00836CDB" w:rsidP="00836CDB">
      <w:pPr>
        <w:spacing w:line="240" w:lineRule="auto"/>
        <w:rPr>
          <w:noProof/>
          <w:szCs w:val="22"/>
        </w:rPr>
      </w:pPr>
    </w:p>
    <w:p w14:paraId="789AAD29" w14:textId="77777777" w:rsidR="00836CDB" w:rsidRPr="00103B25" w:rsidRDefault="00836CDB" w:rsidP="00836CDB">
      <w:pPr>
        <w:spacing w:line="240" w:lineRule="auto"/>
        <w:rPr>
          <w:noProof/>
          <w:szCs w:val="22"/>
        </w:rPr>
      </w:pPr>
    </w:p>
    <w:p w14:paraId="789AAD2A"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LIJST VAN HULPSTOFFEN</w:t>
      </w:r>
    </w:p>
    <w:p w14:paraId="789AAD2B" w14:textId="77777777" w:rsidR="00836CDB" w:rsidRPr="00103B25" w:rsidRDefault="00836CDB" w:rsidP="00836CDB">
      <w:pPr>
        <w:spacing w:line="240" w:lineRule="auto"/>
        <w:rPr>
          <w:noProof/>
          <w:szCs w:val="22"/>
        </w:rPr>
      </w:pPr>
    </w:p>
    <w:p w14:paraId="789AAD2C" w14:textId="77777777" w:rsidR="00836CDB" w:rsidRPr="00103B25" w:rsidRDefault="00836CDB" w:rsidP="00836CDB">
      <w:pPr>
        <w:spacing w:line="240" w:lineRule="auto"/>
        <w:rPr>
          <w:noProof/>
          <w:szCs w:val="22"/>
        </w:rPr>
      </w:pPr>
    </w:p>
    <w:p w14:paraId="789AAD2D"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FARMACEUTISCHE VORM EN INHOUD</w:t>
      </w:r>
    </w:p>
    <w:p w14:paraId="789AAD2E" w14:textId="77777777" w:rsidR="00836CDB" w:rsidRPr="00103B25" w:rsidRDefault="00836CDB" w:rsidP="00836CDB">
      <w:pPr>
        <w:rPr>
          <w:noProof/>
          <w:szCs w:val="22"/>
        </w:rPr>
      </w:pPr>
    </w:p>
    <w:p w14:paraId="789AAD2F" w14:textId="4BCF0D77" w:rsidR="00836CDB" w:rsidRPr="00103B25" w:rsidRDefault="00BD31AC" w:rsidP="00836CDB">
      <w:pPr>
        <w:rPr>
          <w:noProof/>
          <w:szCs w:val="22"/>
        </w:rPr>
      </w:pPr>
      <w:r w:rsidRPr="00103B25">
        <w:t>filmomhulde t</w:t>
      </w:r>
      <w:r w:rsidR="001C3601" w:rsidRPr="00103B25">
        <w:rPr>
          <w:noProof/>
          <w:highlight w:val="lightGray"/>
        </w:rPr>
        <w:t>ablet</w:t>
      </w:r>
    </w:p>
    <w:p w14:paraId="789AAD30" w14:textId="32C3FADB" w:rsidR="00836CDB" w:rsidRPr="00103B25" w:rsidRDefault="00BD31AC" w:rsidP="00836CDB">
      <w:r w:rsidRPr="00103B25">
        <w:t>72</w:t>
      </w:r>
      <w:r w:rsidR="00D95D11" w:rsidRPr="00103B25">
        <w:t xml:space="preserve"> filmomhulde </w:t>
      </w:r>
      <w:r w:rsidRPr="00103B25">
        <w:t>tabletten</w:t>
      </w:r>
    </w:p>
    <w:p w14:paraId="39EBDF3A" w14:textId="77777777" w:rsidR="009A2CD7" w:rsidRPr="00103B25" w:rsidRDefault="00BD31AC" w:rsidP="009A2CD7">
      <w:pPr>
        <w:rPr>
          <w:noProof/>
          <w:szCs w:val="22"/>
        </w:rPr>
      </w:pPr>
      <w:r w:rsidRPr="00103B25">
        <w:rPr>
          <w:noProof/>
          <w:szCs w:val="22"/>
        </w:rPr>
        <w:t>96 filmomhulde tabletten</w:t>
      </w:r>
    </w:p>
    <w:p w14:paraId="237B5F47" w14:textId="77777777" w:rsidR="009A2CD7" w:rsidRPr="00103B25" w:rsidRDefault="009A2CD7" w:rsidP="00836CDB">
      <w:pPr>
        <w:rPr>
          <w:noProof/>
          <w:szCs w:val="22"/>
        </w:rPr>
      </w:pPr>
    </w:p>
    <w:p w14:paraId="789AAD31" w14:textId="77777777" w:rsidR="00836CDB" w:rsidRPr="00103B25" w:rsidRDefault="00836CDB" w:rsidP="00836CDB">
      <w:pPr>
        <w:spacing w:line="240" w:lineRule="auto"/>
        <w:rPr>
          <w:noProof/>
          <w:szCs w:val="22"/>
        </w:rPr>
      </w:pPr>
    </w:p>
    <w:p w14:paraId="789AAD32" w14:textId="77777777" w:rsidR="00836CDB" w:rsidRPr="00103B25" w:rsidRDefault="00836CDB" w:rsidP="00836CDB">
      <w:pPr>
        <w:spacing w:line="240" w:lineRule="auto"/>
        <w:rPr>
          <w:noProof/>
          <w:szCs w:val="22"/>
        </w:rPr>
      </w:pPr>
    </w:p>
    <w:p w14:paraId="789AAD33"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 xml:space="preserve">WIJZE VAN </w:t>
      </w:r>
      <w:r w:rsidRPr="00103B25">
        <w:rPr>
          <w:b/>
        </w:rPr>
        <w:t>GEBRUIK EN TOEDIENINGSWEG(EN)</w:t>
      </w:r>
    </w:p>
    <w:p w14:paraId="789AAD34" w14:textId="77777777" w:rsidR="00836CDB" w:rsidRPr="00103B25" w:rsidRDefault="00836CDB" w:rsidP="00836CDB">
      <w:pPr>
        <w:spacing w:line="240" w:lineRule="auto"/>
        <w:rPr>
          <w:noProof/>
          <w:szCs w:val="22"/>
        </w:rPr>
      </w:pPr>
    </w:p>
    <w:p w14:paraId="789AAD35" w14:textId="77777777" w:rsidR="00836CDB" w:rsidRPr="00103B25" w:rsidRDefault="00BD31AC" w:rsidP="00836CDB">
      <w:pPr>
        <w:rPr>
          <w:noProof/>
          <w:szCs w:val="22"/>
        </w:rPr>
      </w:pPr>
      <w:r w:rsidRPr="00103B25">
        <w:t>Lees voor het gebruik de bijsluiter.</w:t>
      </w:r>
    </w:p>
    <w:p w14:paraId="789AAD36" w14:textId="77777777" w:rsidR="00836CDB" w:rsidRPr="00103B25" w:rsidRDefault="00BD31AC" w:rsidP="00836CDB">
      <w:r w:rsidRPr="00103B25">
        <w:t>Bijsluiter online via</w:t>
      </w:r>
      <w:r w:rsidRPr="00103B25">
        <w:rPr>
          <w:i/>
          <w:noProof/>
        </w:rPr>
        <w:t xml:space="preserve"> </w:t>
      </w:r>
      <w:r w:rsidRPr="00103B25">
        <w:rPr>
          <w:i/>
          <w:noProof/>
          <w:highlight w:val="lightGray"/>
        </w:rPr>
        <w:t>QR-code invoegen</w:t>
      </w:r>
      <w:r w:rsidRPr="00103B25">
        <w:rPr>
          <w:i/>
          <w:noProof/>
        </w:rPr>
        <w:t xml:space="preserve"> </w:t>
      </w:r>
      <w:hyperlink r:id="rId13" w:history="1">
        <w:r w:rsidRPr="00103B25">
          <w:rPr>
            <w:rStyle w:val="Hyperlink"/>
          </w:rPr>
          <w:t>http://www.cuprior.com</w:t>
        </w:r>
      </w:hyperlink>
    </w:p>
    <w:p w14:paraId="789AAD37" w14:textId="77777777" w:rsidR="00836CDB" w:rsidRPr="00103B25" w:rsidRDefault="00836CDB" w:rsidP="00836CDB">
      <w:pPr>
        <w:spacing w:line="240" w:lineRule="auto"/>
        <w:rPr>
          <w:noProof/>
          <w:szCs w:val="22"/>
        </w:rPr>
      </w:pPr>
    </w:p>
    <w:p w14:paraId="789AAD38" w14:textId="77777777" w:rsidR="00836CDB" w:rsidRPr="00103B25" w:rsidRDefault="00BD31AC" w:rsidP="00836CDB">
      <w:pPr>
        <w:rPr>
          <w:noProof/>
          <w:szCs w:val="22"/>
        </w:rPr>
      </w:pPr>
      <w:r w:rsidRPr="00103B25">
        <w:t>Oraal gebruik.</w:t>
      </w:r>
    </w:p>
    <w:p w14:paraId="789AAD39" w14:textId="77777777" w:rsidR="00836CDB" w:rsidRPr="00103B25" w:rsidRDefault="00836CDB" w:rsidP="00836CDB">
      <w:pPr>
        <w:spacing w:line="240" w:lineRule="auto"/>
        <w:rPr>
          <w:noProof/>
          <w:szCs w:val="22"/>
        </w:rPr>
      </w:pPr>
    </w:p>
    <w:p w14:paraId="789AAD3A" w14:textId="77777777" w:rsidR="00836CDB" w:rsidRPr="00103B25" w:rsidRDefault="00836CDB" w:rsidP="00836CDB">
      <w:pPr>
        <w:spacing w:line="240" w:lineRule="auto"/>
        <w:rPr>
          <w:noProof/>
          <w:szCs w:val="22"/>
        </w:rPr>
      </w:pPr>
    </w:p>
    <w:p w14:paraId="789AAD3B"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EEN SPECIALE WAARSCHUWING DAT HET GENEESMIDDEL BUITEN HET ZICHT EN B</w:t>
      </w:r>
      <w:r w:rsidRPr="00103B25">
        <w:rPr>
          <w:b/>
        </w:rPr>
        <w:t>EREIK VAN KINDEREN DIENT TE WORDEN GEHOUDEN</w:t>
      </w:r>
    </w:p>
    <w:p w14:paraId="789AAD3C" w14:textId="77777777" w:rsidR="00836CDB" w:rsidRPr="00103B25" w:rsidRDefault="00836CDB" w:rsidP="00836CDB">
      <w:pPr>
        <w:spacing w:line="240" w:lineRule="auto"/>
        <w:rPr>
          <w:noProof/>
          <w:szCs w:val="22"/>
        </w:rPr>
      </w:pPr>
    </w:p>
    <w:p w14:paraId="789AAD3D" w14:textId="77777777" w:rsidR="00836CDB" w:rsidRPr="00103B25" w:rsidRDefault="00BD31AC" w:rsidP="00836CDB">
      <w:pPr>
        <w:tabs>
          <w:tab w:val="left" w:pos="749"/>
        </w:tabs>
        <w:spacing w:line="240" w:lineRule="auto"/>
        <w:rPr>
          <w:noProof/>
          <w:szCs w:val="22"/>
        </w:rPr>
      </w:pPr>
      <w:r w:rsidRPr="00103B25">
        <w:t>Buiten het zicht en bereik van kinderen houden.</w:t>
      </w:r>
    </w:p>
    <w:p w14:paraId="789AAD3E" w14:textId="77777777" w:rsidR="00836CDB" w:rsidRPr="00103B25" w:rsidRDefault="00836CDB" w:rsidP="00836CDB">
      <w:pPr>
        <w:spacing w:line="240" w:lineRule="auto"/>
        <w:rPr>
          <w:noProof/>
          <w:szCs w:val="22"/>
        </w:rPr>
      </w:pPr>
    </w:p>
    <w:p w14:paraId="789AAD3F" w14:textId="77777777" w:rsidR="00836CDB" w:rsidRPr="00103B25" w:rsidRDefault="00836CDB" w:rsidP="00836CDB">
      <w:pPr>
        <w:spacing w:line="240" w:lineRule="auto"/>
        <w:rPr>
          <w:noProof/>
          <w:szCs w:val="22"/>
        </w:rPr>
      </w:pPr>
    </w:p>
    <w:p w14:paraId="789AAD40"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ANDERE SPECIALE WAARSCHUWING(EN), INDIEN NODIG</w:t>
      </w:r>
    </w:p>
    <w:p w14:paraId="789AAD41" w14:textId="77777777" w:rsidR="00836CDB" w:rsidRPr="00103B25" w:rsidRDefault="00836CDB" w:rsidP="00836CDB">
      <w:pPr>
        <w:spacing w:line="240" w:lineRule="auto"/>
        <w:rPr>
          <w:noProof/>
          <w:szCs w:val="22"/>
        </w:rPr>
      </w:pPr>
    </w:p>
    <w:p w14:paraId="789AAD42" w14:textId="77777777" w:rsidR="00836CDB" w:rsidRPr="00103B25" w:rsidRDefault="00BD31AC" w:rsidP="00836CDB">
      <w:pPr>
        <w:tabs>
          <w:tab w:val="left" w:pos="749"/>
        </w:tabs>
        <w:spacing w:line="240" w:lineRule="auto"/>
        <w:rPr>
          <w:szCs w:val="22"/>
        </w:rPr>
      </w:pPr>
      <w:r w:rsidRPr="00103B25">
        <w:t>Innemen op een lege maag, ten minste één uur vóór of twee uur na de maaltijd en met ten minste één uur ertussen b</w:t>
      </w:r>
      <w:r w:rsidRPr="00103B25">
        <w:t>ij inname van een ander geneesmiddel, voedsel of melk.</w:t>
      </w:r>
    </w:p>
    <w:p w14:paraId="789AAD43" w14:textId="77777777" w:rsidR="00836CDB" w:rsidRPr="00103B25" w:rsidRDefault="00836CDB" w:rsidP="00836CDB">
      <w:pPr>
        <w:tabs>
          <w:tab w:val="left" w:pos="749"/>
        </w:tabs>
        <w:spacing w:line="240" w:lineRule="auto"/>
      </w:pPr>
    </w:p>
    <w:p w14:paraId="789AAD44" w14:textId="77777777" w:rsidR="00836CDB" w:rsidRPr="00103B25" w:rsidRDefault="00836CDB" w:rsidP="00836CDB">
      <w:pPr>
        <w:tabs>
          <w:tab w:val="left" w:pos="749"/>
        </w:tabs>
        <w:spacing w:line="240" w:lineRule="auto"/>
      </w:pPr>
    </w:p>
    <w:p w14:paraId="789AAD45"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UITERSTE GEBRUIKSDATUM</w:t>
      </w:r>
    </w:p>
    <w:p w14:paraId="789AAD46" w14:textId="77777777" w:rsidR="00836CDB" w:rsidRPr="00103B25" w:rsidRDefault="00836CDB" w:rsidP="00836CDB">
      <w:pPr>
        <w:spacing w:line="240" w:lineRule="auto"/>
      </w:pPr>
    </w:p>
    <w:p w14:paraId="789AAD47" w14:textId="77777777" w:rsidR="00836CDB" w:rsidRPr="00103B25" w:rsidRDefault="00BD31AC" w:rsidP="00836CDB">
      <w:pPr>
        <w:spacing w:line="240" w:lineRule="auto"/>
        <w:rPr>
          <w:noProof/>
          <w:szCs w:val="22"/>
        </w:rPr>
      </w:pPr>
      <w:r w:rsidRPr="00103B25">
        <w:t>EXP</w:t>
      </w:r>
    </w:p>
    <w:p w14:paraId="789AAD48" w14:textId="77777777" w:rsidR="00836CDB" w:rsidRPr="00103B25" w:rsidRDefault="00836CDB" w:rsidP="00836CDB">
      <w:pPr>
        <w:spacing w:line="240" w:lineRule="auto"/>
        <w:rPr>
          <w:noProof/>
          <w:szCs w:val="22"/>
        </w:rPr>
      </w:pPr>
    </w:p>
    <w:p w14:paraId="789AAD49" w14:textId="77777777" w:rsidR="00836CDB" w:rsidRPr="00103B25" w:rsidRDefault="00836CDB" w:rsidP="00836CDB">
      <w:pPr>
        <w:spacing w:line="240" w:lineRule="auto"/>
        <w:rPr>
          <w:noProof/>
          <w:szCs w:val="22"/>
        </w:rPr>
      </w:pPr>
    </w:p>
    <w:p w14:paraId="789AAD4A"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BIJZONDERE VOORZORGSMAATREGELEN VOOR DE BEWARING</w:t>
      </w:r>
    </w:p>
    <w:p w14:paraId="789AAD4B" w14:textId="77777777" w:rsidR="00836CDB" w:rsidRPr="00103B25" w:rsidRDefault="00836CDB" w:rsidP="00836CDB">
      <w:pPr>
        <w:spacing w:line="240" w:lineRule="auto"/>
        <w:rPr>
          <w:noProof/>
          <w:szCs w:val="22"/>
        </w:rPr>
      </w:pPr>
    </w:p>
    <w:p w14:paraId="789AAD4C" w14:textId="77777777" w:rsidR="00836CDB" w:rsidRPr="00103B25" w:rsidRDefault="00836CDB" w:rsidP="00836CDB">
      <w:pPr>
        <w:spacing w:line="240" w:lineRule="auto"/>
        <w:ind w:left="567" w:hanging="567"/>
        <w:rPr>
          <w:noProof/>
          <w:szCs w:val="22"/>
        </w:rPr>
      </w:pPr>
    </w:p>
    <w:p w14:paraId="789AAD4D"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lastRenderedPageBreak/>
        <w:t xml:space="preserve">BIJZONDERE VOORZORGSMAATREGELEN VOOR HET VERWIJDEREN VAN NIET-GEBRUIKTE GENEESMIDDELEN OF DAARVAN AFGELEIDE </w:t>
      </w:r>
      <w:r w:rsidRPr="00103B25">
        <w:rPr>
          <w:b/>
        </w:rPr>
        <w:t>AFVALSTOFFEN (INDIEN VAN TOEPASSING)</w:t>
      </w:r>
    </w:p>
    <w:p w14:paraId="789AAD4E" w14:textId="77777777" w:rsidR="00836CDB" w:rsidRPr="00103B25" w:rsidRDefault="00836CDB" w:rsidP="00836CDB">
      <w:pPr>
        <w:spacing w:line="240" w:lineRule="auto"/>
        <w:rPr>
          <w:noProof/>
          <w:szCs w:val="22"/>
        </w:rPr>
      </w:pPr>
    </w:p>
    <w:p w14:paraId="789AAD4F" w14:textId="77777777" w:rsidR="00836CDB" w:rsidRPr="00103B25" w:rsidRDefault="00836CDB" w:rsidP="00836CDB">
      <w:pPr>
        <w:spacing w:line="240" w:lineRule="auto"/>
        <w:rPr>
          <w:noProof/>
          <w:szCs w:val="22"/>
        </w:rPr>
      </w:pPr>
    </w:p>
    <w:p w14:paraId="789AAD50"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NAAM EN ADRES VAN DE HOUDER VAN DE VERGUNNING VOOR HET IN DE HANDEL BRENGEN</w:t>
      </w:r>
    </w:p>
    <w:p w14:paraId="789AAD51" w14:textId="77777777" w:rsidR="00836CDB" w:rsidRPr="00103B25" w:rsidRDefault="00836CDB" w:rsidP="00836CDB">
      <w:pPr>
        <w:spacing w:line="240" w:lineRule="auto"/>
        <w:rPr>
          <w:noProof/>
          <w:szCs w:val="22"/>
        </w:rPr>
      </w:pPr>
    </w:p>
    <w:p w14:paraId="789AAD52" w14:textId="1BFEBCAC" w:rsidR="00836CDB" w:rsidRPr="00BD31AC" w:rsidRDefault="001C2F06" w:rsidP="00836CDB">
      <w:pPr>
        <w:rPr>
          <w:szCs w:val="22"/>
        </w:rPr>
      </w:pPr>
      <w:r w:rsidRPr="00BD31AC">
        <w:t>Orphalan</w:t>
      </w:r>
    </w:p>
    <w:p w14:paraId="6DFBBA39" w14:textId="77777777" w:rsidR="00263FCC" w:rsidRPr="00BD31AC" w:rsidRDefault="00BD31AC" w:rsidP="00263FCC">
      <w:pPr>
        <w:rPr>
          <w:szCs w:val="22"/>
        </w:rPr>
      </w:pPr>
      <w:r w:rsidRPr="00BD31AC">
        <w:rPr>
          <w:szCs w:val="22"/>
        </w:rPr>
        <w:t>226 Boulevard Voltaire</w:t>
      </w:r>
    </w:p>
    <w:p w14:paraId="789AAD55" w14:textId="2EC688F6" w:rsidR="00836CDB" w:rsidRPr="00BD31AC" w:rsidRDefault="00BD31AC" w:rsidP="00836CDB">
      <w:pPr>
        <w:rPr>
          <w:szCs w:val="22"/>
        </w:rPr>
      </w:pPr>
      <w:r w:rsidRPr="00BD31AC">
        <w:t>7501</w:t>
      </w:r>
      <w:r w:rsidRPr="00BD31AC">
        <w:t>1</w:t>
      </w:r>
      <w:r w:rsidRPr="00BD31AC">
        <w:t xml:space="preserve"> </w:t>
      </w:r>
      <w:r w:rsidR="001C3601" w:rsidRPr="00BD31AC">
        <w:t>Parijs, Frankrijk</w:t>
      </w:r>
      <w:r w:rsidR="001C3601" w:rsidRPr="00BD31AC">
        <w:rPr>
          <w:i/>
          <w:noProof/>
        </w:rPr>
        <w:t xml:space="preserve"> </w:t>
      </w:r>
    </w:p>
    <w:p w14:paraId="789AAD56" w14:textId="77777777" w:rsidR="00836CDB" w:rsidRPr="00BD31AC" w:rsidRDefault="00836CDB" w:rsidP="00836CDB">
      <w:pPr>
        <w:spacing w:line="240" w:lineRule="auto"/>
        <w:rPr>
          <w:noProof/>
          <w:szCs w:val="22"/>
        </w:rPr>
      </w:pPr>
    </w:p>
    <w:p w14:paraId="789AAD57" w14:textId="77777777" w:rsidR="00836CDB" w:rsidRPr="00BD31AC" w:rsidRDefault="00836CDB" w:rsidP="00836CDB">
      <w:pPr>
        <w:spacing w:line="240" w:lineRule="auto"/>
        <w:rPr>
          <w:noProof/>
          <w:szCs w:val="22"/>
        </w:rPr>
      </w:pPr>
    </w:p>
    <w:p w14:paraId="789AAD58"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 xml:space="preserve">NUMMER(S) VAN DE VERGUNNING VOOR HET IN DE HANDEL BRENGEN </w:t>
      </w:r>
    </w:p>
    <w:p w14:paraId="789AAD59" w14:textId="77777777" w:rsidR="00836CDB" w:rsidRPr="00103B25" w:rsidRDefault="00836CDB" w:rsidP="00836CDB">
      <w:pPr>
        <w:spacing w:line="240" w:lineRule="auto"/>
        <w:rPr>
          <w:noProof/>
          <w:szCs w:val="22"/>
        </w:rPr>
      </w:pPr>
    </w:p>
    <w:p w14:paraId="3D8E2253" w14:textId="0BABC967" w:rsidR="009A2CD7" w:rsidRPr="00103B25" w:rsidRDefault="00BD31AC" w:rsidP="009A2CD7">
      <w:pPr>
        <w:spacing w:line="240" w:lineRule="auto"/>
        <w:rPr>
          <w:color w:val="000000"/>
        </w:rPr>
      </w:pPr>
      <w:r w:rsidRPr="00103B25">
        <w:rPr>
          <w:color w:val="000000"/>
        </w:rPr>
        <w:t>EU/1/17/1199/001 72 filmomhulde tabletten</w:t>
      </w:r>
    </w:p>
    <w:p w14:paraId="10C7ACD6" w14:textId="77777777" w:rsidR="009A2CD7" w:rsidRPr="00103B25" w:rsidRDefault="00BD31AC" w:rsidP="009A2CD7">
      <w:pPr>
        <w:spacing w:line="240" w:lineRule="auto"/>
        <w:rPr>
          <w:color w:val="000000"/>
        </w:rPr>
      </w:pPr>
      <w:r w:rsidRPr="00103B25">
        <w:rPr>
          <w:color w:val="000000"/>
        </w:rPr>
        <w:t>EU/1/17/1199/002 96 filmomhulde tabletten</w:t>
      </w:r>
    </w:p>
    <w:p w14:paraId="789AAD5A" w14:textId="77777777" w:rsidR="001C3601" w:rsidRPr="00103B25" w:rsidRDefault="001C3601" w:rsidP="001C3601">
      <w:pPr>
        <w:spacing w:line="240" w:lineRule="auto"/>
        <w:rPr>
          <w:color w:val="000000"/>
        </w:rPr>
      </w:pPr>
    </w:p>
    <w:p w14:paraId="789AAD5B" w14:textId="77777777" w:rsidR="00836CDB" w:rsidRPr="00103B25" w:rsidRDefault="00836CDB" w:rsidP="00836CDB">
      <w:pPr>
        <w:spacing w:line="240" w:lineRule="auto"/>
        <w:rPr>
          <w:noProof/>
          <w:szCs w:val="22"/>
        </w:rPr>
      </w:pPr>
    </w:p>
    <w:p w14:paraId="789AAD5C" w14:textId="77777777" w:rsidR="00836CDB" w:rsidRPr="00103B25" w:rsidRDefault="00836CDB" w:rsidP="00836CDB">
      <w:pPr>
        <w:spacing w:line="240" w:lineRule="auto"/>
        <w:rPr>
          <w:noProof/>
          <w:szCs w:val="22"/>
        </w:rPr>
      </w:pPr>
    </w:p>
    <w:p w14:paraId="789AAD5D"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PARTIJNUMMER</w:t>
      </w:r>
    </w:p>
    <w:p w14:paraId="789AAD5E" w14:textId="77777777" w:rsidR="00836CDB" w:rsidRPr="00103B25" w:rsidRDefault="00836CDB" w:rsidP="00836CDB">
      <w:pPr>
        <w:spacing w:line="240" w:lineRule="auto"/>
        <w:rPr>
          <w:i/>
          <w:noProof/>
          <w:szCs w:val="22"/>
        </w:rPr>
      </w:pPr>
    </w:p>
    <w:p w14:paraId="789AAD5F" w14:textId="77777777" w:rsidR="00836CDB" w:rsidRPr="00103B25" w:rsidRDefault="00BD31AC" w:rsidP="00836CDB">
      <w:pPr>
        <w:spacing w:line="240" w:lineRule="auto"/>
        <w:rPr>
          <w:noProof/>
          <w:szCs w:val="22"/>
        </w:rPr>
      </w:pPr>
      <w:r w:rsidRPr="00103B25">
        <w:t xml:space="preserve">Partij </w:t>
      </w:r>
    </w:p>
    <w:p w14:paraId="789AAD60" w14:textId="77777777" w:rsidR="00836CDB" w:rsidRPr="00103B25" w:rsidRDefault="00836CDB" w:rsidP="00836CDB">
      <w:pPr>
        <w:spacing w:line="240" w:lineRule="auto"/>
        <w:rPr>
          <w:noProof/>
          <w:szCs w:val="22"/>
        </w:rPr>
      </w:pPr>
    </w:p>
    <w:p w14:paraId="789AAD61" w14:textId="77777777" w:rsidR="00836CDB" w:rsidRPr="00103B25" w:rsidRDefault="00836CDB" w:rsidP="00836CDB">
      <w:pPr>
        <w:spacing w:line="240" w:lineRule="auto"/>
        <w:rPr>
          <w:noProof/>
          <w:szCs w:val="22"/>
        </w:rPr>
      </w:pPr>
    </w:p>
    <w:p w14:paraId="789AAD62"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ALGEMENE INDELING VOOR DE AFLEVERING</w:t>
      </w:r>
    </w:p>
    <w:p w14:paraId="789AAD63" w14:textId="77777777" w:rsidR="00836CDB" w:rsidRPr="00103B25" w:rsidRDefault="00836CDB" w:rsidP="00836CDB">
      <w:pPr>
        <w:spacing w:line="240" w:lineRule="auto"/>
        <w:rPr>
          <w:i/>
          <w:noProof/>
          <w:szCs w:val="22"/>
        </w:rPr>
      </w:pPr>
    </w:p>
    <w:p w14:paraId="789AAD64" w14:textId="77777777" w:rsidR="00836CDB" w:rsidRPr="00103B25" w:rsidRDefault="00836CDB" w:rsidP="00836CDB">
      <w:pPr>
        <w:spacing w:line="240" w:lineRule="auto"/>
        <w:rPr>
          <w:noProof/>
          <w:szCs w:val="22"/>
        </w:rPr>
      </w:pPr>
    </w:p>
    <w:p w14:paraId="789AAD65"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INSTRUCTIES VOOR GEBRUIK</w:t>
      </w:r>
    </w:p>
    <w:p w14:paraId="789AAD66" w14:textId="77777777" w:rsidR="00836CDB" w:rsidRPr="00103B25" w:rsidRDefault="00836CDB" w:rsidP="00836CDB">
      <w:pPr>
        <w:spacing w:line="240" w:lineRule="auto"/>
        <w:rPr>
          <w:noProof/>
          <w:szCs w:val="22"/>
        </w:rPr>
      </w:pPr>
    </w:p>
    <w:p w14:paraId="789AAD67" w14:textId="77777777" w:rsidR="00836CDB" w:rsidRPr="00103B25" w:rsidRDefault="00836CDB" w:rsidP="00836CDB">
      <w:pPr>
        <w:spacing w:line="240" w:lineRule="auto"/>
        <w:rPr>
          <w:noProof/>
          <w:szCs w:val="22"/>
        </w:rPr>
      </w:pPr>
    </w:p>
    <w:p w14:paraId="789AAD68"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INFORMATIE IN BRAILLE</w:t>
      </w:r>
    </w:p>
    <w:p w14:paraId="789AAD69" w14:textId="77777777" w:rsidR="00836CDB" w:rsidRPr="00103B25" w:rsidRDefault="00836CDB" w:rsidP="00836CDB">
      <w:pPr>
        <w:spacing w:line="240" w:lineRule="auto"/>
        <w:rPr>
          <w:noProof/>
          <w:szCs w:val="22"/>
        </w:rPr>
      </w:pPr>
    </w:p>
    <w:p w14:paraId="789AAD6A" w14:textId="77777777" w:rsidR="00836CDB" w:rsidRPr="00103B25" w:rsidRDefault="00BD31AC" w:rsidP="00836CDB">
      <w:pPr>
        <w:rPr>
          <w:noProof/>
          <w:szCs w:val="22"/>
        </w:rPr>
      </w:pPr>
      <w:r w:rsidRPr="00103B25">
        <w:t xml:space="preserve">Cuprior 150 mg </w:t>
      </w:r>
    </w:p>
    <w:p w14:paraId="789AAD6B" w14:textId="77777777" w:rsidR="00836CDB" w:rsidRPr="00103B25" w:rsidRDefault="00836CDB" w:rsidP="00836CDB">
      <w:pPr>
        <w:spacing w:line="240" w:lineRule="auto"/>
        <w:rPr>
          <w:noProof/>
          <w:szCs w:val="22"/>
          <w:shd w:val="clear" w:color="auto" w:fill="CCCCCC"/>
        </w:rPr>
      </w:pPr>
    </w:p>
    <w:p w14:paraId="789AAD6C" w14:textId="77777777" w:rsidR="00836CDB" w:rsidRPr="00103B25" w:rsidRDefault="00836CDB" w:rsidP="00836CDB">
      <w:pPr>
        <w:spacing w:line="240" w:lineRule="auto"/>
        <w:rPr>
          <w:noProof/>
          <w:szCs w:val="22"/>
          <w:shd w:val="clear" w:color="auto" w:fill="CCCCCC"/>
        </w:rPr>
      </w:pPr>
    </w:p>
    <w:p w14:paraId="789AAD6D"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UNIEK IDENTIFICATIEKENMERK - 2D-MATRIXCODE</w:t>
      </w:r>
    </w:p>
    <w:p w14:paraId="789AAD6E" w14:textId="77777777" w:rsidR="00836CDB" w:rsidRPr="00103B25" w:rsidRDefault="00836CDB" w:rsidP="00836CDB">
      <w:pPr>
        <w:tabs>
          <w:tab w:val="clear" w:pos="567"/>
        </w:tabs>
        <w:spacing w:line="240" w:lineRule="auto"/>
        <w:rPr>
          <w:noProof/>
        </w:rPr>
      </w:pPr>
    </w:p>
    <w:p w14:paraId="789AAD6F" w14:textId="77777777" w:rsidR="00836CDB" w:rsidRPr="00103B25" w:rsidRDefault="00BD31AC" w:rsidP="00836CDB">
      <w:pPr>
        <w:rPr>
          <w:noProof/>
          <w:szCs w:val="22"/>
          <w:highlight w:val="lightGray"/>
        </w:rPr>
      </w:pPr>
      <w:r w:rsidRPr="00103B25">
        <w:rPr>
          <w:noProof/>
          <w:highlight w:val="lightGray"/>
        </w:rPr>
        <w:t>2D-matrixcode met het unieke identificatiekenmerk</w:t>
      </w:r>
    </w:p>
    <w:p w14:paraId="789AAD70" w14:textId="77777777" w:rsidR="00836CDB" w:rsidRPr="00103B25" w:rsidRDefault="00836CDB" w:rsidP="00836CDB">
      <w:pPr>
        <w:tabs>
          <w:tab w:val="clear" w:pos="567"/>
        </w:tabs>
        <w:spacing w:line="240" w:lineRule="auto"/>
        <w:rPr>
          <w:noProof/>
        </w:rPr>
      </w:pPr>
    </w:p>
    <w:p w14:paraId="789AAD71" w14:textId="77777777" w:rsidR="00836CDB" w:rsidRPr="00103B25" w:rsidRDefault="00836CDB" w:rsidP="00836CDB">
      <w:pPr>
        <w:tabs>
          <w:tab w:val="clear" w:pos="567"/>
        </w:tabs>
        <w:spacing w:line="240" w:lineRule="auto"/>
        <w:rPr>
          <w:noProof/>
        </w:rPr>
      </w:pPr>
    </w:p>
    <w:p w14:paraId="789AAD72" w14:textId="77777777" w:rsidR="00836CDB" w:rsidRPr="00103B25" w:rsidRDefault="00BD31AC" w:rsidP="00836CD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103B25">
        <w:rPr>
          <w:b/>
        </w:rPr>
        <w:t xml:space="preserve">UNIEK IDENTIFICATIEKENMERK </w:t>
      </w:r>
      <w:r w:rsidRPr="00103B25">
        <w:noBreakHyphen/>
      </w:r>
      <w:r w:rsidRPr="00103B25">
        <w:rPr>
          <w:b/>
        </w:rPr>
        <w:t xml:space="preserve"> VOOR MENSEN LEESBARE GEGEVENS</w:t>
      </w:r>
    </w:p>
    <w:p w14:paraId="789AAD73" w14:textId="77777777" w:rsidR="00836CDB" w:rsidRPr="00103B25" w:rsidRDefault="00836CDB" w:rsidP="00836CDB">
      <w:pPr>
        <w:tabs>
          <w:tab w:val="clear" w:pos="567"/>
        </w:tabs>
        <w:spacing w:line="240" w:lineRule="auto"/>
        <w:rPr>
          <w:noProof/>
        </w:rPr>
      </w:pPr>
    </w:p>
    <w:p w14:paraId="789AAD74" w14:textId="77777777" w:rsidR="00836CDB" w:rsidRPr="00103B25" w:rsidRDefault="00BD31AC" w:rsidP="00836CDB">
      <w:pPr>
        <w:rPr>
          <w:color w:val="008000"/>
          <w:szCs w:val="22"/>
        </w:rPr>
      </w:pPr>
      <w:r w:rsidRPr="00103B25">
        <w:t xml:space="preserve">PC: {nummer} </w:t>
      </w:r>
    </w:p>
    <w:p w14:paraId="789AAD75" w14:textId="77777777" w:rsidR="00836CDB" w:rsidRPr="00103B25" w:rsidRDefault="00BD31AC" w:rsidP="00836CDB">
      <w:pPr>
        <w:rPr>
          <w:szCs w:val="22"/>
        </w:rPr>
      </w:pPr>
      <w:r w:rsidRPr="00103B25">
        <w:t xml:space="preserve">SN: {nummer} </w:t>
      </w:r>
    </w:p>
    <w:p w14:paraId="789AAD76" w14:textId="77777777" w:rsidR="00836CDB" w:rsidRPr="00103B25" w:rsidRDefault="00BD31AC" w:rsidP="00836CDB">
      <w:pPr>
        <w:rPr>
          <w:szCs w:val="22"/>
        </w:rPr>
      </w:pPr>
      <w:r w:rsidRPr="00103B25">
        <w:t xml:space="preserve">NN: {nummer} </w:t>
      </w:r>
    </w:p>
    <w:p w14:paraId="789AAD77" w14:textId="77777777" w:rsidR="00836CDB" w:rsidRPr="00103B25" w:rsidRDefault="00836CDB" w:rsidP="00836CDB">
      <w:pPr>
        <w:spacing w:line="240" w:lineRule="auto"/>
        <w:rPr>
          <w:noProof/>
          <w:szCs w:val="22"/>
        </w:rPr>
      </w:pPr>
    </w:p>
    <w:p w14:paraId="789AAD78" w14:textId="77777777" w:rsidR="00836CDB" w:rsidRPr="00103B25" w:rsidRDefault="00836CDB" w:rsidP="00836CDB">
      <w:pPr>
        <w:spacing w:line="240" w:lineRule="auto"/>
        <w:rPr>
          <w:noProof/>
          <w:szCs w:val="22"/>
          <w:shd w:val="clear" w:color="auto" w:fill="CCCCCC"/>
        </w:rPr>
      </w:pPr>
    </w:p>
    <w:p w14:paraId="789AAD79" w14:textId="77777777" w:rsidR="00836CDB" w:rsidRPr="00103B25" w:rsidRDefault="00BD31AC" w:rsidP="00836CDB">
      <w:pPr>
        <w:spacing w:line="240" w:lineRule="auto"/>
        <w:rPr>
          <w:b/>
          <w:noProof/>
          <w:szCs w:val="22"/>
        </w:rPr>
      </w:pPr>
      <w:r w:rsidRPr="00103B25">
        <w:br w:type="page"/>
      </w:r>
    </w:p>
    <w:p w14:paraId="789AAD7A" w14:textId="77777777" w:rsidR="00836CDB" w:rsidRPr="00103B25" w:rsidRDefault="00BD31AC" w:rsidP="00836CD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103B25">
        <w:rPr>
          <w:b/>
          <w:noProof/>
        </w:rPr>
        <w:lastRenderedPageBreak/>
        <w:t>GEGEVENS DIE IN IEDER GEVAL OP BLISTERVERPAKKINGEN OF STRIPS MOETEN WORDEN VERMELD</w:t>
      </w:r>
    </w:p>
    <w:p w14:paraId="789AAD7B" w14:textId="77777777" w:rsidR="00836CDB" w:rsidRPr="00103B25" w:rsidRDefault="00836CDB" w:rsidP="00836CD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789AAD7C" w14:textId="77777777" w:rsidR="00836CDB" w:rsidRPr="00103B25" w:rsidRDefault="00BD31AC" w:rsidP="00836CD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103B25">
        <w:rPr>
          <w:b/>
          <w:noProof/>
        </w:rPr>
        <w:t>BLISTERVERPAKKING</w:t>
      </w:r>
    </w:p>
    <w:p w14:paraId="789AAD7D" w14:textId="77777777" w:rsidR="00836CDB" w:rsidRPr="00103B25" w:rsidRDefault="00836CDB" w:rsidP="00836CDB">
      <w:pPr>
        <w:spacing w:line="240" w:lineRule="auto"/>
        <w:rPr>
          <w:noProof/>
          <w:szCs w:val="22"/>
        </w:rPr>
      </w:pPr>
    </w:p>
    <w:p w14:paraId="789AAD7E" w14:textId="77777777" w:rsidR="00836CDB" w:rsidRPr="00103B25" w:rsidRDefault="00836CDB" w:rsidP="00836CDB">
      <w:pPr>
        <w:spacing w:line="240" w:lineRule="auto"/>
        <w:rPr>
          <w:noProof/>
          <w:szCs w:val="22"/>
        </w:rPr>
      </w:pPr>
    </w:p>
    <w:p w14:paraId="789AAD7F" w14:textId="77777777" w:rsidR="00836CDB" w:rsidRPr="00103B25" w:rsidRDefault="00BD31AC" w:rsidP="00836C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03B25">
        <w:rPr>
          <w:b/>
          <w:noProof/>
        </w:rPr>
        <w:t>NAAM VAN HET GENEESMIDDEL</w:t>
      </w:r>
    </w:p>
    <w:p w14:paraId="789AAD80" w14:textId="77777777" w:rsidR="00836CDB" w:rsidRPr="00103B25" w:rsidRDefault="00836CDB" w:rsidP="00836CDB">
      <w:pPr>
        <w:spacing w:line="240" w:lineRule="auto"/>
        <w:rPr>
          <w:i/>
          <w:noProof/>
          <w:szCs w:val="22"/>
        </w:rPr>
      </w:pPr>
    </w:p>
    <w:p w14:paraId="789AAD81" w14:textId="77777777" w:rsidR="00836CDB" w:rsidRPr="00103B25" w:rsidRDefault="00BD31AC" w:rsidP="00836CDB">
      <w:pPr>
        <w:rPr>
          <w:noProof/>
          <w:szCs w:val="22"/>
        </w:rPr>
      </w:pPr>
      <w:r w:rsidRPr="00103B25">
        <w:t xml:space="preserve">Cuprior 150 mg </w:t>
      </w:r>
      <w:r w:rsidR="00BA170C" w:rsidRPr="00103B25">
        <w:t xml:space="preserve">filmomhulde </w:t>
      </w:r>
      <w:r w:rsidRPr="00103B25">
        <w:t>tabletten</w:t>
      </w:r>
    </w:p>
    <w:p w14:paraId="789AAD82" w14:textId="77777777" w:rsidR="00836CDB" w:rsidRPr="00103B25" w:rsidRDefault="00BD31AC" w:rsidP="00836CDB">
      <w:pPr>
        <w:spacing w:line="240" w:lineRule="auto"/>
        <w:rPr>
          <w:noProof/>
          <w:szCs w:val="22"/>
        </w:rPr>
      </w:pPr>
      <w:r w:rsidRPr="00103B25">
        <w:t>triëntine</w:t>
      </w:r>
    </w:p>
    <w:p w14:paraId="789AAD83" w14:textId="77777777" w:rsidR="00836CDB" w:rsidRPr="00103B25" w:rsidRDefault="00836CDB" w:rsidP="00836CDB">
      <w:pPr>
        <w:spacing w:line="240" w:lineRule="auto"/>
      </w:pPr>
    </w:p>
    <w:p w14:paraId="789AAD84" w14:textId="77777777" w:rsidR="00836CDB" w:rsidRPr="00103B25" w:rsidRDefault="00836CDB" w:rsidP="00836CDB">
      <w:pPr>
        <w:spacing w:line="240" w:lineRule="auto"/>
      </w:pPr>
    </w:p>
    <w:p w14:paraId="789AAD85" w14:textId="77777777" w:rsidR="00836CDB" w:rsidRPr="00103B25" w:rsidRDefault="00BD31AC" w:rsidP="00836C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03B25">
        <w:rPr>
          <w:b/>
          <w:noProof/>
        </w:rPr>
        <w:t>NAAM VAN DE HOUDER VAN DE VERGUNNING VOOR HET IN DE HANDEL BRENGEN</w:t>
      </w:r>
    </w:p>
    <w:p w14:paraId="789AAD86" w14:textId="77777777" w:rsidR="00836CDB" w:rsidRPr="00103B25" w:rsidRDefault="00836CDB" w:rsidP="00836CDB">
      <w:pPr>
        <w:spacing w:line="240" w:lineRule="auto"/>
        <w:rPr>
          <w:noProof/>
          <w:szCs w:val="22"/>
        </w:rPr>
      </w:pPr>
    </w:p>
    <w:p w14:paraId="789AAD87" w14:textId="1698C224" w:rsidR="00836CDB" w:rsidRPr="00103B25" w:rsidRDefault="001C2F06" w:rsidP="00836CDB">
      <w:pPr>
        <w:rPr>
          <w:szCs w:val="22"/>
        </w:rPr>
      </w:pPr>
      <w:proofErr w:type="spellStart"/>
      <w:r>
        <w:t>Orphalan</w:t>
      </w:r>
      <w:proofErr w:type="spellEnd"/>
    </w:p>
    <w:p w14:paraId="789AAD88" w14:textId="77777777" w:rsidR="00836CDB" w:rsidRPr="00103B25" w:rsidRDefault="00836CDB" w:rsidP="00836CDB">
      <w:pPr>
        <w:spacing w:line="240" w:lineRule="auto"/>
        <w:rPr>
          <w:noProof/>
          <w:szCs w:val="22"/>
        </w:rPr>
      </w:pPr>
    </w:p>
    <w:p w14:paraId="789AAD89" w14:textId="77777777" w:rsidR="00836CDB" w:rsidRPr="00103B25" w:rsidRDefault="00836CDB" w:rsidP="00836CDB">
      <w:pPr>
        <w:spacing w:line="240" w:lineRule="auto"/>
        <w:rPr>
          <w:noProof/>
          <w:szCs w:val="22"/>
        </w:rPr>
      </w:pPr>
    </w:p>
    <w:p w14:paraId="789AAD8A" w14:textId="77777777" w:rsidR="00836CDB" w:rsidRPr="00103B25" w:rsidRDefault="00BD31AC" w:rsidP="00836C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03B25">
        <w:rPr>
          <w:b/>
          <w:noProof/>
        </w:rPr>
        <w:t>UITERSTE GEBRUIKSDATUM</w:t>
      </w:r>
    </w:p>
    <w:p w14:paraId="789AAD8B" w14:textId="77777777" w:rsidR="00836CDB" w:rsidRPr="00103B25" w:rsidRDefault="00836CDB" w:rsidP="00836CDB">
      <w:pPr>
        <w:spacing w:line="240" w:lineRule="auto"/>
        <w:rPr>
          <w:noProof/>
          <w:szCs w:val="22"/>
        </w:rPr>
      </w:pPr>
    </w:p>
    <w:p w14:paraId="789AAD8C" w14:textId="77777777" w:rsidR="00836CDB" w:rsidRPr="00103B25" w:rsidRDefault="00BD31AC" w:rsidP="00836CDB">
      <w:pPr>
        <w:spacing w:line="240" w:lineRule="auto"/>
        <w:rPr>
          <w:noProof/>
          <w:szCs w:val="22"/>
        </w:rPr>
      </w:pPr>
      <w:r w:rsidRPr="00103B25">
        <w:t>EXP</w:t>
      </w:r>
    </w:p>
    <w:p w14:paraId="789AAD8D" w14:textId="77777777" w:rsidR="00836CDB" w:rsidRPr="00103B25" w:rsidRDefault="00836CDB" w:rsidP="00836CDB">
      <w:pPr>
        <w:spacing w:line="240" w:lineRule="auto"/>
        <w:rPr>
          <w:noProof/>
          <w:szCs w:val="22"/>
        </w:rPr>
      </w:pPr>
    </w:p>
    <w:p w14:paraId="789AAD8E" w14:textId="77777777" w:rsidR="00836CDB" w:rsidRPr="00103B25" w:rsidRDefault="00836CDB" w:rsidP="00836CDB">
      <w:pPr>
        <w:spacing w:line="240" w:lineRule="auto"/>
        <w:rPr>
          <w:noProof/>
          <w:szCs w:val="22"/>
        </w:rPr>
      </w:pPr>
    </w:p>
    <w:p w14:paraId="789AAD8F" w14:textId="77777777" w:rsidR="00836CDB" w:rsidRPr="00103B25" w:rsidRDefault="00BD31AC" w:rsidP="00836C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03B25">
        <w:rPr>
          <w:b/>
          <w:noProof/>
        </w:rPr>
        <w:t>PARTIJNUMMER</w:t>
      </w:r>
    </w:p>
    <w:p w14:paraId="789AAD90" w14:textId="77777777" w:rsidR="00836CDB" w:rsidRPr="00103B25" w:rsidRDefault="00836CDB" w:rsidP="00836CDB">
      <w:pPr>
        <w:spacing w:line="240" w:lineRule="auto"/>
        <w:rPr>
          <w:noProof/>
          <w:szCs w:val="22"/>
        </w:rPr>
      </w:pPr>
    </w:p>
    <w:p w14:paraId="789AAD91" w14:textId="77777777" w:rsidR="00836CDB" w:rsidRPr="00103B25" w:rsidRDefault="00BD31AC" w:rsidP="00836CDB">
      <w:pPr>
        <w:rPr>
          <w:noProof/>
          <w:szCs w:val="22"/>
        </w:rPr>
      </w:pPr>
      <w:r w:rsidRPr="00103B25">
        <w:t>Partij</w:t>
      </w:r>
    </w:p>
    <w:p w14:paraId="789AAD92" w14:textId="77777777" w:rsidR="00836CDB" w:rsidRPr="00103B25" w:rsidRDefault="00836CDB" w:rsidP="00836CDB">
      <w:pPr>
        <w:spacing w:line="240" w:lineRule="auto"/>
        <w:rPr>
          <w:noProof/>
          <w:szCs w:val="22"/>
        </w:rPr>
      </w:pPr>
    </w:p>
    <w:p w14:paraId="789AAD93" w14:textId="77777777" w:rsidR="00836CDB" w:rsidRPr="00103B25" w:rsidRDefault="00836CDB" w:rsidP="00836CDB">
      <w:pPr>
        <w:spacing w:line="240" w:lineRule="auto"/>
        <w:rPr>
          <w:noProof/>
          <w:szCs w:val="22"/>
        </w:rPr>
      </w:pPr>
    </w:p>
    <w:p w14:paraId="789AAD94" w14:textId="77777777" w:rsidR="00836CDB" w:rsidRPr="00103B25" w:rsidRDefault="00BD31AC" w:rsidP="00836CD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103B25">
        <w:rPr>
          <w:b/>
          <w:noProof/>
        </w:rPr>
        <w:t>OVERIGE</w:t>
      </w:r>
    </w:p>
    <w:p w14:paraId="789AAD95" w14:textId="77777777" w:rsidR="00836CDB" w:rsidRPr="00103B25" w:rsidRDefault="00836CDB" w:rsidP="00836CDB">
      <w:pPr>
        <w:spacing w:line="240" w:lineRule="auto"/>
        <w:rPr>
          <w:noProof/>
          <w:szCs w:val="22"/>
        </w:rPr>
      </w:pPr>
    </w:p>
    <w:p w14:paraId="789AAD96" w14:textId="77777777" w:rsidR="00836CDB" w:rsidRPr="00103B25" w:rsidRDefault="00836CDB" w:rsidP="00836CDB">
      <w:pPr>
        <w:spacing w:line="240" w:lineRule="auto"/>
        <w:rPr>
          <w:noProof/>
          <w:szCs w:val="22"/>
        </w:rPr>
      </w:pPr>
    </w:p>
    <w:p w14:paraId="789AAD97" w14:textId="77777777" w:rsidR="00836CDB" w:rsidRPr="00103B25" w:rsidRDefault="00BD31AC" w:rsidP="00836CDB">
      <w:r w:rsidRPr="00103B25">
        <w:br w:type="page"/>
      </w:r>
    </w:p>
    <w:p w14:paraId="789AAD98" w14:textId="77777777" w:rsidR="00836CDB" w:rsidRPr="00103B25" w:rsidRDefault="00836CDB" w:rsidP="00836CDB">
      <w:pPr>
        <w:rPr>
          <w:noProof/>
        </w:rPr>
      </w:pPr>
    </w:p>
    <w:p w14:paraId="789AAD99" w14:textId="77777777" w:rsidR="00836CDB" w:rsidRPr="00103B25" w:rsidRDefault="00836CDB" w:rsidP="00836CDB">
      <w:pPr>
        <w:rPr>
          <w:noProof/>
        </w:rPr>
      </w:pPr>
    </w:p>
    <w:p w14:paraId="789AAD9A" w14:textId="77777777" w:rsidR="00836CDB" w:rsidRPr="00103B25" w:rsidRDefault="00836CDB" w:rsidP="00836CDB">
      <w:pPr>
        <w:rPr>
          <w:noProof/>
        </w:rPr>
      </w:pPr>
    </w:p>
    <w:p w14:paraId="789AAD9B" w14:textId="77777777" w:rsidR="00836CDB" w:rsidRPr="00103B25" w:rsidRDefault="00836CDB" w:rsidP="00836CDB">
      <w:pPr>
        <w:rPr>
          <w:noProof/>
        </w:rPr>
      </w:pPr>
    </w:p>
    <w:p w14:paraId="789AAD9C" w14:textId="77777777" w:rsidR="00836CDB" w:rsidRPr="00103B25" w:rsidRDefault="00836CDB" w:rsidP="00836CDB">
      <w:pPr>
        <w:rPr>
          <w:noProof/>
        </w:rPr>
      </w:pPr>
    </w:p>
    <w:p w14:paraId="789AAD9D" w14:textId="77777777" w:rsidR="00836CDB" w:rsidRPr="00103B25" w:rsidRDefault="00836CDB" w:rsidP="00836CDB">
      <w:pPr>
        <w:rPr>
          <w:noProof/>
        </w:rPr>
      </w:pPr>
    </w:p>
    <w:p w14:paraId="789AAD9E" w14:textId="77777777" w:rsidR="00836CDB" w:rsidRPr="00103B25" w:rsidRDefault="00836CDB" w:rsidP="00836CDB">
      <w:pPr>
        <w:rPr>
          <w:noProof/>
        </w:rPr>
      </w:pPr>
    </w:p>
    <w:p w14:paraId="789AAD9F" w14:textId="77777777" w:rsidR="00836CDB" w:rsidRPr="00103B25" w:rsidRDefault="00836CDB" w:rsidP="00836CDB">
      <w:pPr>
        <w:rPr>
          <w:noProof/>
        </w:rPr>
      </w:pPr>
    </w:p>
    <w:p w14:paraId="789AADA0" w14:textId="77777777" w:rsidR="00836CDB" w:rsidRPr="00103B25" w:rsidRDefault="00836CDB" w:rsidP="00836CDB">
      <w:pPr>
        <w:rPr>
          <w:noProof/>
        </w:rPr>
      </w:pPr>
    </w:p>
    <w:p w14:paraId="789AADA1" w14:textId="77777777" w:rsidR="00836CDB" w:rsidRPr="00103B25" w:rsidRDefault="00836CDB" w:rsidP="00836CDB">
      <w:pPr>
        <w:rPr>
          <w:noProof/>
        </w:rPr>
      </w:pPr>
    </w:p>
    <w:p w14:paraId="789AADA2" w14:textId="77777777" w:rsidR="00836CDB" w:rsidRPr="00103B25" w:rsidRDefault="00836CDB" w:rsidP="00836CDB">
      <w:pPr>
        <w:rPr>
          <w:noProof/>
        </w:rPr>
      </w:pPr>
    </w:p>
    <w:p w14:paraId="789AADA3" w14:textId="77777777" w:rsidR="00836CDB" w:rsidRPr="00103B25" w:rsidRDefault="00836CDB" w:rsidP="00836CDB">
      <w:pPr>
        <w:rPr>
          <w:noProof/>
        </w:rPr>
      </w:pPr>
    </w:p>
    <w:p w14:paraId="789AADA4" w14:textId="77777777" w:rsidR="00836CDB" w:rsidRPr="00103B25" w:rsidRDefault="00836CDB" w:rsidP="00836CDB">
      <w:pPr>
        <w:rPr>
          <w:noProof/>
        </w:rPr>
      </w:pPr>
    </w:p>
    <w:p w14:paraId="789AADA5" w14:textId="77777777" w:rsidR="00836CDB" w:rsidRPr="00103B25" w:rsidRDefault="00836CDB" w:rsidP="00836CDB">
      <w:pPr>
        <w:rPr>
          <w:noProof/>
        </w:rPr>
      </w:pPr>
    </w:p>
    <w:p w14:paraId="789AADA6" w14:textId="77777777" w:rsidR="00836CDB" w:rsidRPr="00103B25" w:rsidRDefault="00836CDB" w:rsidP="00836CDB">
      <w:pPr>
        <w:rPr>
          <w:noProof/>
        </w:rPr>
      </w:pPr>
    </w:p>
    <w:p w14:paraId="789AADA7" w14:textId="77777777" w:rsidR="00836CDB" w:rsidRPr="00103B25" w:rsidRDefault="00836CDB" w:rsidP="00836CDB">
      <w:pPr>
        <w:rPr>
          <w:noProof/>
        </w:rPr>
      </w:pPr>
    </w:p>
    <w:p w14:paraId="789AADA8" w14:textId="77777777" w:rsidR="00836CDB" w:rsidRPr="00103B25" w:rsidRDefault="00836CDB" w:rsidP="00836CDB">
      <w:pPr>
        <w:rPr>
          <w:noProof/>
        </w:rPr>
      </w:pPr>
    </w:p>
    <w:p w14:paraId="789AADA9" w14:textId="77777777" w:rsidR="00836CDB" w:rsidRPr="00103B25" w:rsidRDefault="00836CDB" w:rsidP="00836CDB">
      <w:pPr>
        <w:rPr>
          <w:noProof/>
        </w:rPr>
      </w:pPr>
    </w:p>
    <w:p w14:paraId="789AADAA" w14:textId="77777777" w:rsidR="00836CDB" w:rsidRPr="00103B25" w:rsidRDefault="00836CDB" w:rsidP="00836CDB">
      <w:pPr>
        <w:rPr>
          <w:noProof/>
        </w:rPr>
      </w:pPr>
    </w:p>
    <w:p w14:paraId="789AADAB" w14:textId="77777777" w:rsidR="00836CDB" w:rsidRPr="00103B25" w:rsidRDefault="00836CDB" w:rsidP="00836CDB">
      <w:pPr>
        <w:rPr>
          <w:noProof/>
        </w:rPr>
      </w:pPr>
    </w:p>
    <w:p w14:paraId="789AADAC" w14:textId="77777777" w:rsidR="00836CDB" w:rsidRPr="00103B25" w:rsidRDefault="00836CDB" w:rsidP="00836CDB">
      <w:pPr>
        <w:rPr>
          <w:noProof/>
        </w:rPr>
      </w:pPr>
    </w:p>
    <w:p w14:paraId="789AADAD" w14:textId="77777777" w:rsidR="00836CDB" w:rsidRPr="00103B25" w:rsidRDefault="00836CDB" w:rsidP="00836CDB">
      <w:pPr>
        <w:rPr>
          <w:noProof/>
        </w:rPr>
      </w:pPr>
    </w:p>
    <w:p w14:paraId="789AADAE" w14:textId="77777777" w:rsidR="00836CDB" w:rsidRPr="00103B25" w:rsidRDefault="00BD31AC" w:rsidP="00836CDB">
      <w:pPr>
        <w:pStyle w:val="ListParagraph"/>
        <w:numPr>
          <w:ilvl w:val="0"/>
          <w:numId w:val="31"/>
        </w:numPr>
        <w:spacing w:line="240" w:lineRule="auto"/>
        <w:ind w:left="357" w:hanging="357"/>
        <w:jc w:val="center"/>
        <w:outlineLvl w:val="0"/>
        <w:rPr>
          <w:b/>
          <w:noProof/>
        </w:rPr>
      </w:pPr>
      <w:r w:rsidRPr="00103B25">
        <w:rPr>
          <w:b/>
          <w:noProof/>
        </w:rPr>
        <w:t>BIJSLUITER</w:t>
      </w:r>
    </w:p>
    <w:p w14:paraId="789AADAF" w14:textId="77777777" w:rsidR="00836CDB" w:rsidRPr="00103B25" w:rsidRDefault="00BD31AC" w:rsidP="00836CDB">
      <w:pPr>
        <w:tabs>
          <w:tab w:val="clear" w:pos="567"/>
        </w:tabs>
        <w:spacing w:line="240" w:lineRule="auto"/>
        <w:jc w:val="center"/>
        <w:outlineLvl w:val="0"/>
        <w:rPr>
          <w:noProof/>
          <w:szCs w:val="22"/>
        </w:rPr>
      </w:pPr>
      <w:r w:rsidRPr="00103B25">
        <w:br w:type="page"/>
      </w:r>
      <w:r w:rsidRPr="00103B25">
        <w:rPr>
          <w:b/>
          <w:noProof/>
        </w:rPr>
        <w:lastRenderedPageBreak/>
        <w:t>Bijsluiter: informatie voor de patiënt</w:t>
      </w:r>
    </w:p>
    <w:p w14:paraId="789AADB0" w14:textId="77777777" w:rsidR="00836CDB" w:rsidRPr="00103B25" w:rsidRDefault="00836CDB" w:rsidP="00836CDB">
      <w:pPr>
        <w:numPr>
          <w:ilvl w:val="12"/>
          <w:numId w:val="0"/>
        </w:numPr>
        <w:shd w:val="clear" w:color="auto" w:fill="FFFFFF"/>
        <w:tabs>
          <w:tab w:val="clear" w:pos="567"/>
        </w:tabs>
        <w:spacing w:line="240" w:lineRule="auto"/>
        <w:jc w:val="center"/>
        <w:rPr>
          <w:noProof/>
          <w:szCs w:val="22"/>
        </w:rPr>
      </w:pPr>
    </w:p>
    <w:p w14:paraId="789AADB1" w14:textId="77777777" w:rsidR="00836CDB" w:rsidRPr="00103B25" w:rsidRDefault="00BD31AC" w:rsidP="00836CDB">
      <w:pPr>
        <w:jc w:val="center"/>
        <w:rPr>
          <w:b/>
          <w:noProof/>
          <w:szCs w:val="22"/>
        </w:rPr>
      </w:pPr>
      <w:r w:rsidRPr="00103B25">
        <w:rPr>
          <w:b/>
          <w:noProof/>
        </w:rPr>
        <w:t xml:space="preserve">Cuprior 150 mg </w:t>
      </w:r>
      <w:r w:rsidR="00F35F99" w:rsidRPr="00103B25">
        <w:rPr>
          <w:b/>
        </w:rPr>
        <w:t>filmomhulde</w:t>
      </w:r>
      <w:r w:rsidR="00F35F99" w:rsidRPr="00103B25">
        <w:t xml:space="preserve"> </w:t>
      </w:r>
      <w:r w:rsidRPr="00103B25">
        <w:rPr>
          <w:b/>
          <w:noProof/>
        </w:rPr>
        <w:t>tabletten</w:t>
      </w:r>
    </w:p>
    <w:p w14:paraId="789AADB2" w14:textId="77777777" w:rsidR="00836CDB" w:rsidRPr="00103B25" w:rsidRDefault="00BD31AC" w:rsidP="00836CDB">
      <w:pPr>
        <w:numPr>
          <w:ilvl w:val="12"/>
          <w:numId w:val="0"/>
        </w:numPr>
        <w:tabs>
          <w:tab w:val="clear" w:pos="567"/>
        </w:tabs>
        <w:spacing w:line="240" w:lineRule="auto"/>
        <w:jc w:val="center"/>
        <w:rPr>
          <w:noProof/>
          <w:szCs w:val="22"/>
        </w:rPr>
      </w:pPr>
      <w:r w:rsidRPr="00103B25">
        <w:t>triëntine</w:t>
      </w:r>
    </w:p>
    <w:p w14:paraId="789AADB3" w14:textId="77777777" w:rsidR="00836CDB" w:rsidRPr="00103B25" w:rsidRDefault="00836CDB" w:rsidP="00836CDB">
      <w:pPr>
        <w:jc w:val="center"/>
        <w:rPr>
          <w:szCs w:val="22"/>
        </w:rPr>
      </w:pPr>
    </w:p>
    <w:p w14:paraId="789AADB4" w14:textId="77777777" w:rsidR="00836CDB" w:rsidRPr="00103B25" w:rsidRDefault="00BD31AC" w:rsidP="00836CDB">
      <w:r w:rsidRPr="00103B25">
        <w:t xml:space="preserve">U vindt de informatie ook door de </w:t>
      </w:r>
      <w:r w:rsidRPr="00103B25">
        <w:t>onderstaande QR-code met een smartphone te lezen, of via de website</w:t>
      </w:r>
      <w:r w:rsidRPr="00103B25">
        <w:rPr>
          <w:i/>
          <w:noProof/>
        </w:rPr>
        <w:t xml:space="preserve"> </w:t>
      </w:r>
      <w:r w:rsidRPr="00103B25">
        <w:rPr>
          <w:i/>
          <w:noProof/>
          <w:highlight w:val="lightGray"/>
        </w:rPr>
        <w:t>QR-code invoegen</w:t>
      </w:r>
      <w:r w:rsidRPr="00103B25">
        <w:rPr>
          <w:i/>
          <w:noProof/>
        </w:rPr>
        <w:t xml:space="preserve"> </w:t>
      </w:r>
      <w:hyperlink r:id="rId14" w:history="1">
        <w:r w:rsidRPr="00103B25">
          <w:rPr>
            <w:rStyle w:val="Hyperlink"/>
          </w:rPr>
          <w:t>http://www.cuprior.com</w:t>
        </w:r>
      </w:hyperlink>
    </w:p>
    <w:p w14:paraId="789AADB5" w14:textId="77777777" w:rsidR="00836CDB" w:rsidRPr="00103B25" w:rsidRDefault="00836CDB" w:rsidP="00836CDB">
      <w:pPr>
        <w:tabs>
          <w:tab w:val="clear" w:pos="567"/>
        </w:tabs>
        <w:spacing w:line="240" w:lineRule="auto"/>
        <w:rPr>
          <w:noProof/>
          <w:szCs w:val="22"/>
        </w:rPr>
      </w:pPr>
    </w:p>
    <w:p w14:paraId="789AADB6" w14:textId="77777777" w:rsidR="00836CDB" w:rsidRPr="00103B25" w:rsidRDefault="00BD31AC" w:rsidP="00836CDB">
      <w:pPr>
        <w:tabs>
          <w:tab w:val="clear" w:pos="567"/>
        </w:tabs>
        <w:suppressAutoHyphens/>
        <w:spacing w:line="240" w:lineRule="auto"/>
        <w:ind w:left="142" w:hanging="142"/>
        <w:rPr>
          <w:noProof/>
          <w:szCs w:val="22"/>
        </w:rPr>
      </w:pPr>
      <w:r w:rsidRPr="00103B25">
        <w:rPr>
          <w:b/>
          <w:noProof/>
        </w:rPr>
        <w:t xml:space="preserve">Lees goed de hele bijsluiter voordat u dit geneesmiddel gaat innemen want er staat belangrijke </w:t>
      </w:r>
      <w:r w:rsidRPr="00103B25">
        <w:rPr>
          <w:b/>
          <w:noProof/>
        </w:rPr>
        <w:t>informatie in voor u.</w:t>
      </w:r>
    </w:p>
    <w:p w14:paraId="789AADB7" w14:textId="77777777" w:rsidR="00836CDB" w:rsidRPr="00103B25" w:rsidRDefault="00BD31AC" w:rsidP="00836CDB">
      <w:pPr>
        <w:numPr>
          <w:ilvl w:val="0"/>
          <w:numId w:val="3"/>
        </w:numPr>
        <w:tabs>
          <w:tab w:val="clear" w:pos="567"/>
        </w:tabs>
        <w:spacing w:line="240" w:lineRule="auto"/>
        <w:ind w:left="567" w:right="-2" w:hanging="567"/>
        <w:rPr>
          <w:noProof/>
          <w:szCs w:val="22"/>
        </w:rPr>
      </w:pPr>
      <w:r w:rsidRPr="00103B25">
        <w:t xml:space="preserve">Bewaar deze bijsluiter. Misschien heeft u hem later weer nodig. </w:t>
      </w:r>
    </w:p>
    <w:p w14:paraId="789AADB8" w14:textId="77777777" w:rsidR="00836CDB" w:rsidRPr="00103B25" w:rsidRDefault="00BD31AC" w:rsidP="00836CDB">
      <w:pPr>
        <w:numPr>
          <w:ilvl w:val="0"/>
          <w:numId w:val="3"/>
        </w:numPr>
        <w:tabs>
          <w:tab w:val="clear" w:pos="567"/>
        </w:tabs>
        <w:spacing w:line="240" w:lineRule="auto"/>
        <w:ind w:left="567" w:right="-2" w:hanging="567"/>
        <w:rPr>
          <w:noProof/>
          <w:szCs w:val="22"/>
        </w:rPr>
      </w:pPr>
      <w:r w:rsidRPr="00103B25">
        <w:t>Heeft u nog vragen? Neem dan contact op met uw arts of apotheker.</w:t>
      </w:r>
    </w:p>
    <w:p w14:paraId="789AADB9" w14:textId="77777777" w:rsidR="00836CDB" w:rsidRPr="00103B25" w:rsidRDefault="00BD31AC" w:rsidP="00836CDB">
      <w:pPr>
        <w:spacing w:line="240" w:lineRule="auto"/>
        <w:ind w:left="567" w:right="-2" w:hanging="567"/>
        <w:rPr>
          <w:noProof/>
          <w:szCs w:val="22"/>
        </w:rPr>
      </w:pPr>
      <w:r w:rsidRPr="00103B25">
        <w:t>-</w:t>
      </w:r>
      <w:r w:rsidRPr="00103B25">
        <w:tab/>
        <w:t>Geef dit geneesmiddel niet door aan anderen, want het is alleen aan u voorgeschreven. Het kan schadel</w:t>
      </w:r>
      <w:r w:rsidRPr="00103B25">
        <w:t>ijk zijn voor anderen, ook al hebben zij dezelfde klachten als u.</w:t>
      </w:r>
      <w:r w:rsidRPr="00103B25">
        <w:rPr>
          <w:noProof/>
          <w:color w:val="008000"/>
        </w:rPr>
        <w:t xml:space="preserve"> </w:t>
      </w:r>
    </w:p>
    <w:p w14:paraId="789AADBA" w14:textId="77777777" w:rsidR="00836CDB" w:rsidRPr="00103B25" w:rsidRDefault="00BD31AC" w:rsidP="00836CDB">
      <w:pPr>
        <w:numPr>
          <w:ilvl w:val="0"/>
          <w:numId w:val="3"/>
        </w:numPr>
        <w:spacing w:line="240" w:lineRule="auto"/>
        <w:ind w:left="567" w:hanging="567"/>
        <w:rPr>
          <w:szCs w:val="22"/>
        </w:rPr>
      </w:pPr>
      <w:r w:rsidRPr="00103B25">
        <w:t>Krijgt u last van een van de bijwerkingen die in rubriek 4 staan?</w:t>
      </w:r>
      <w:r w:rsidRPr="00103B25">
        <w:rPr>
          <w:color w:val="FF0000"/>
        </w:rPr>
        <w:t xml:space="preserve"> </w:t>
      </w:r>
      <w:r w:rsidRPr="00103B25">
        <w:t>Of krijgt u een bijwerking die niet in deze bijsluiter staat? Neem dan contact op met uw arts of apotheker.</w:t>
      </w:r>
    </w:p>
    <w:p w14:paraId="789AADBB" w14:textId="77777777" w:rsidR="00836CDB" w:rsidRPr="00103B25" w:rsidRDefault="00836CDB" w:rsidP="00836CDB">
      <w:pPr>
        <w:tabs>
          <w:tab w:val="clear" w:pos="567"/>
        </w:tabs>
        <w:spacing w:line="240" w:lineRule="auto"/>
        <w:ind w:right="-2"/>
        <w:rPr>
          <w:szCs w:val="22"/>
        </w:rPr>
      </w:pPr>
    </w:p>
    <w:p w14:paraId="789AADBC" w14:textId="77777777" w:rsidR="00836CDB" w:rsidRPr="00103B25" w:rsidRDefault="00836CDB" w:rsidP="00836CDB">
      <w:pPr>
        <w:tabs>
          <w:tab w:val="clear" w:pos="567"/>
        </w:tabs>
        <w:spacing w:line="240" w:lineRule="auto"/>
        <w:ind w:right="-2"/>
        <w:rPr>
          <w:noProof/>
          <w:szCs w:val="22"/>
        </w:rPr>
      </w:pPr>
    </w:p>
    <w:p w14:paraId="789AADBD" w14:textId="77777777" w:rsidR="00836CDB" w:rsidRPr="00103B25" w:rsidRDefault="00BD31AC" w:rsidP="00836CDB">
      <w:pPr>
        <w:numPr>
          <w:ilvl w:val="12"/>
          <w:numId w:val="0"/>
        </w:numPr>
        <w:tabs>
          <w:tab w:val="clear" w:pos="567"/>
        </w:tabs>
        <w:spacing w:line="240" w:lineRule="auto"/>
        <w:ind w:right="-2"/>
        <w:rPr>
          <w:b/>
          <w:noProof/>
          <w:szCs w:val="22"/>
        </w:rPr>
      </w:pPr>
      <w:r w:rsidRPr="00103B25">
        <w:rPr>
          <w:b/>
          <w:noProof/>
        </w:rPr>
        <w:t xml:space="preserve">Inhoud van </w:t>
      </w:r>
      <w:r w:rsidRPr="00103B25">
        <w:rPr>
          <w:b/>
          <w:noProof/>
        </w:rPr>
        <w:t>deze bijsluiter</w:t>
      </w:r>
    </w:p>
    <w:p w14:paraId="789AADBE" w14:textId="77777777" w:rsidR="00836CDB" w:rsidRPr="00103B25" w:rsidRDefault="00836CDB" w:rsidP="00836CDB">
      <w:pPr>
        <w:rPr>
          <w:noProof/>
        </w:rPr>
      </w:pPr>
    </w:p>
    <w:p w14:paraId="789AADBF" w14:textId="77777777" w:rsidR="00836CDB" w:rsidRPr="00103B25" w:rsidRDefault="00BD31AC" w:rsidP="00836CDB">
      <w:pPr>
        <w:pStyle w:val="ListParagraph"/>
        <w:numPr>
          <w:ilvl w:val="0"/>
          <w:numId w:val="32"/>
        </w:numPr>
        <w:tabs>
          <w:tab w:val="clear" w:pos="567"/>
          <w:tab w:val="left" w:pos="426"/>
        </w:tabs>
        <w:spacing w:line="240" w:lineRule="auto"/>
        <w:ind w:left="420" w:right="-28"/>
        <w:rPr>
          <w:noProof/>
          <w:szCs w:val="22"/>
        </w:rPr>
      </w:pPr>
      <w:r w:rsidRPr="00103B25">
        <w:t xml:space="preserve">Wat is Cuprior en waarvoor wordt dit middel gebruikt? </w:t>
      </w:r>
    </w:p>
    <w:p w14:paraId="789AADC0" w14:textId="77777777" w:rsidR="00836CDB" w:rsidRPr="00103B25" w:rsidRDefault="00BD31AC" w:rsidP="00836CDB">
      <w:pPr>
        <w:pStyle w:val="ListParagraph"/>
        <w:numPr>
          <w:ilvl w:val="0"/>
          <w:numId w:val="32"/>
        </w:numPr>
        <w:tabs>
          <w:tab w:val="clear" w:pos="567"/>
          <w:tab w:val="left" w:pos="426"/>
        </w:tabs>
        <w:spacing w:line="240" w:lineRule="auto"/>
        <w:ind w:left="420" w:right="-28"/>
        <w:rPr>
          <w:noProof/>
          <w:szCs w:val="22"/>
        </w:rPr>
      </w:pPr>
      <w:r w:rsidRPr="00103B25">
        <w:t xml:space="preserve">Wanneer mag u dit middel niet innemen of moet u er extra voorzichtig mee zijn? </w:t>
      </w:r>
    </w:p>
    <w:p w14:paraId="789AADC1" w14:textId="77777777" w:rsidR="00836CDB" w:rsidRPr="00103B25" w:rsidRDefault="00BD31AC" w:rsidP="00836CDB">
      <w:pPr>
        <w:pStyle w:val="ListParagraph"/>
        <w:numPr>
          <w:ilvl w:val="0"/>
          <w:numId w:val="32"/>
        </w:numPr>
        <w:tabs>
          <w:tab w:val="clear" w:pos="567"/>
          <w:tab w:val="left" w:pos="426"/>
        </w:tabs>
        <w:spacing w:line="240" w:lineRule="auto"/>
        <w:ind w:left="420" w:right="-28"/>
        <w:rPr>
          <w:noProof/>
          <w:szCs w:val="22"/>
        </w:rPr>
      </w:pPr>
      <w:r w:rsidRPr="00103B25">
        <w:t xml:space="preserve">Hoe neemt u dit middel in? </w:t>
      </w:r>
    </w:p>
    <w:p w14:paraId="789AADC2" w14:textId="77777777" w:rsidR="00836CDB" w:rsidRPr="00103B25" w:rsidRDefault="00BD31AC" w:rsidP="00836CDB">
      <w:pPr>
        <w:pStyle w:val="ListParagraph"/>
        <w:numPr>
          <w:ilvl w:val="0"/>
          <w:numId w:val="32"/>
        </w:numPr>
        <w:tabs>
          <w:tab w:val="clear" w:pos="567"/>
          <w:tab w:val="left" w:pos="426"/>
        </w:tabs>
        <w:spacing w:line="240" w:lineRule="auto"/>
        <w:ind w:left="420" w:right="-28"/>
        <w:rPr>
          <w:noProof/>
          <w:szCs w:val="22"/>
        </w:rPr>
      </w:pPr>
      <w:r w:rsidRPr="00103B25">
        <w:t xml:space="preserve">Mogelijke bijwerkingen </w:t>
      </w:r>
    </w:p>
    <w:p w14:paraId="789AADC3" w14:textId="77777777" w:rsidR="00836CDB" w:rsidRPr="00103B25" w:rsidRDefault="00BD31AC" w:rsidP="00836CDB">
      <w:pPr>
        <w:pStyle w:val="ListParagraph"/>
        <w:numPr>
          <w:ilvl w:val="0"/>
          <w:numId w:val="32"/>
        </w:numPr>
        <w:tabs>
          <w:tab w:val="clear" w:pos="567"/>
          <w:tab w:val="left" w:pos="426"/>
        </w:tabs>
        <w:spacing w:line="240" w:lineRule="auto"/>
        <w:ind w:left="420" w:right="-28"/>
        <w:rPr>
          <w:noProof/>
          <w:szCs w:val="22"/>
        </w:rPr>
      </w:pPr>
      <w:r w:rsidRPr="00103B25">
        <w:t xml:space="preserve">Hoe bewaart u dit middel? </w:t>
      </w:r>
    </w:p>
    <w:p w14:paraId="789AADC4" w14:textId="77777777" w:rsidR="00836CDB" w:rsidRPr="00103B25" w:rsidRDefault="00BD31AC" w:rsidP="00836CDB">
      <w:pPr>
        <w:pStyle w:val="ListParagraph"/>
        <w:numPr>
          <w:ilvl w:val="0"/>
          <w:numId w:val="32"/>
        </w:numPr>
        <w:tabs>
          <w:tab w:val="clear" w:pos="567"/>
          <w:tab w:val="left" w:pos="426"/>
        </w:tabs>
        <w:spacing w:line="240" w:lineRule="auto"/>
        <w:ind w:left="420" w:right="-28"/>
        <w:rPr>
          <w:noProof/>
          <w:szCs w:val="22"/>
        </w:rPr>
      </w:pPr>
      <w:r w:rsidRPr="00103B25">
        <w:t xml:space="preserve">Inhoud van de verpakking </w:t>
      </w:r>
      <w:r w:rsidRPr="00103B25">
        <w:t>en overige informatie</w:t>
      </w:r>
    </w:p>
    <w:p w14:paraId="789AADC5" w14:textId="77777777" w:rsidR="00836CDB" w:rsidRPr="00103B25" w:rsidRDefault="00836CDB" w:rsidP="00836CDB">
      <w:pPr>
        <w:numPr>
          <w:ilvl w:val="12"/>
          <w:numId w:val="0"/>
        </w:numPr>
        <w:tabs>
          <w:tab w:val="clear" w:pos="567"/>
        </w:tabs>
        <w:spacing w:line="240" w:lineRule="auto"/>
        <w:ind w:right="-2"/>
        <w:rPr>
          <w:noProof/>
          <w:szCs w:val="22"/>
        </w:rPr>
      </w:pPr>
    </w:p>
    <w:p w14:paraId="789AADC6" w14:textId="77777777" w:rsidR="00836CDB" w:rsidRPr="00103B25" w:rsidRDefault="00836CDB" w:rsidP="00836CDB">
      <w:pPr>
        <w:numPr>
          <w:ilvl w:val="12"/>
          <w:numId w:val="0"/>
        </w:numPr>
        <w:tabs>
          <w:tab w:val="clear" w:pos="567"/>
        </w:tabs>
        <w:spacing w:line="240" w:lineRule="auto"/>
        <w:rPr>
          <w:noProof/>
          <w:szCs w:val="22"/>
        </w:rPr>
      </w:pPr>
    </w:p>
    <w:p w14:paraId="789AADC7" w14:textId="77777777" w:rsidR="00836CDB" w:rsidRPr="00103B25" w:rsidRDefault="00BD31AC" w:rsidP="00836CDB">
      <w:pPr>
        <w:pStyle w:val="ListParagraph"/>
        <w:numPr>
          <w:ilvl w:val="0"/>
          <w:numId w:val="33"/>
        </w:numPr>
        <w:tabs>
          <w:tab w:val="clear" w:pos="567"/>
        </w:tabs>
        <w:spacing w:line="240" w:lineRule="auto"/>
        <w:ind w:left="720"/>
        <w:outlineLvl w:val="0"/>
        <w:rPr>
          <w:b/>
          <w:noProof/>
          <w:szCs w:val="22"/>
        </w:rPr>
      </w:pPr>
      <w:r w:rsidRPr="00103B25">
        <w:rPr>
          <w:b/>
          <w:noProof/>
        </w:rPr>
        <w:t>Wat is Cuprior en waarvoor wordt dit middel gebruikt?</w:t>
      </w:r>
    </w:p>
    <w:p w14:paraId="789AADC8" w14:textId="77777777" w:rsidR="00836CDB" w:rsidRPr="00103B25" w:rsidRDefault="00836CDB" w:rsidP="00836CDB">
      <w:pPr>
        <w:numPr>
          <w:ilvl w:val="12"/>
          <w:numId w:val="0"/>
        </w:numPr>
        <w:tabs>
          <w:tab w:val="clear" w:pos="567"/>
        </w:tabs>
        <w:spacing w:line="240" w:lineRule="auto"/>
        <w:rPr>
          <w:noProof/>
          <w:szCs w:val="22"/>
        </w:rPr>
      </w:pPr>
    </w:p>
    <w:p w14:paraId="789AADC9" w14:textId="77777777" w:rsidR="00836CDB" w:rsidRPr="00103B25" w:rsidRDefault="00BD31AC" w:rsidP="00836CDB">
      <w:pPr>
        <w:numPr>
          <w:ilvl w:val="12"/>
          <w:numId w:val="0"/>
        </w:numPr>
        <w:tabs>
          <w:tab w:val="clear" w:pos="567"/>
        </w:tabs>
        <w:spacing w:line="240" w:lineRule="auto"/>
        <w:rPr>
          <w:noProof/>
          <w:szCs w:val="22"/>
        </w:rPr>
      </w:pPr>
      <w:r w:rsidRPr="00103B25">
        <w:t xml:space="preserve">Cuprior is een geneesmiddel voor behandeling van de ziekte van Wilson dat de werkzame stof triëntine bevat. </w:t>
      </w:r>
    </w:p>
    <w:p w14:paraId="789AADCA" w14:textId="77777777" w:rsidR="00836CDB" w:rsidRPr="00103B25" w:rsidRDefault="00836CDB" w:rsidP="00836CDB">
      <w:pPr>
        <w:numPr>
          <w:ilvl w:val="12"/>
          <w:numId w:val="0"/>
        </w:numPr>
        <w:tabs>
          <w:tab w:val="clear" w:pos="567"/>
        </w:tabs>
        <w:spacing w:line="240" w:lineRule="auto"/>
        <w:rPr>
          <w:noProof/>
          <w:szCs w:val="22"/>
        </w:rPr>
      </w:pPr>
    </w:p>
    <w:p w14:paraId="789AADCB" w14:textId="77777777" w:rsidR="00836CDB" w:rsidRPr="00103B25" w:rsidRDefault="00BD31AC" w:rsidP="00836CDB">
      <w:pPr>
        <w:numPr>
          <w:ilvl w:val="12"/>
          <w:numId w:val="0"/>
        </w:numPr>
        <w:tabs>
          <w:tab w:val="clear" w:pos="567"/>
        </w:tabs>
        <w:spacing w:line="240" w:lineRule="auto"/>
        <w:rPr>
          <w:noProof/>
          <w:szCs w:val="22"/>
        </w:rPr>
      </w:pPr>
      <w:r w:rsidRPr="00103B25">
        <w:t>De ziekte van Wilson is een erfelijke aandoening waarbij koper niet</w:t>
      </w:r>
      <w:r w:rsidRPr="00103B25">
        <w:t xml:space="preserve"> normaal door het lichaam kan worden getransporteerd of niet normaal via afscheiding van de lever in de darm uit het lichaam kan worden verwijderd. Dit betekent dat de kleine hoeveelheden koper uit eten en drinken zich tot overmatige concentraties ophopen </w:t>
      </w:r>
      <w:r w:rsidRPr="00103B25">
        <w:t>en tot leverschade en problemen in het zenuwstelsel kunnen leiden. Dit geneesmiddel werkt voornamelijk door zich aan koper in het lichaam te hechten, waardoor dit vervolgens via de urine kan worden verwijderd, wat helpt om de koperconcentratie te verlagen.</w:t>
      </w:r>
      <w:r w:rsidRPr="00103B25">
        <w:t xml:space="preserve"> Het geneesmiddel kan zich ook aan koper in de darm hechten en zo de hoeveelheid koper verminderen die door het lichaam wordt opgenomen. </w:t>
      </w:r>
    </w:p>
    <w:p w14:paraId="789AADCC" w14:textId="77777777" w:rsidR="00836CDB" w:rsidRPr="00103B25" w:rsidRDefault="00BD31AC" w:rsidP="00836CDB">
      <w:pPr>
        <w:numPr>
          <w:ilvl w:val="12"/>
          <w:numId w:val="0"/>
        </w:numPr>
        <w:tabs>
          <w:tab w:val="clear" w:pos="567"/>
        </w:tabs>
        <w:spacing w:line="240" w:lineRule="auto"/>
        <w:rPr>
          <w:noProof/>
          <w:szCs w:val="22"/>
        </w:rPr>
      </w:pPr>
      <w:r w:rsidRPr="00103B25">
        <w:t>Cuprior wordt aan volwassenen, adolescenten en kinderen van 5 jaar en ouder gegeven die een ander geneesmiddel dat bij</w:t>
      </w:r>
      <w:r w:rsidRPr="00103B25">
        <w:t xml:space="preserve"> de behandeling van deze ziekte wordt gebruikt (penicillamine) niet kunnen verdragen.</w:t>
      </w:r>
    </w:p>
    <w:p w14:paraId="789AADCD" w14:textId="77777777" w:rsidR="00836CDB" w:rsidRPr="00103B25" w:rsidRDefault="00836CDB" w:rsidP="00836CDB">
      <w:pPr>
        <w:tabs>
          <w:tab w:val="clear" w:pos="567"/>
        </w:tabs>
        <w:spacing w:line="240" w:lineRule="auto"/>
        <w:ind w:right="-2"/>
        <w:rPr>
          <w:noProof/>
          <w:szCs w:val="22"/>
        </w:rPr>
      </w:pPr>
    </w:p>
    <w:p w14:paraId="789AADCE" w14:textId="77777777" w:rsidR="00836CDB" w:rsidRPr="00103B25" w:rsidRDefault="00836CDB" w:rsidP="00836CDB">
      <w:pPr>
        <w:tabs>
          <w:tab w:val="clear" w:pos="567"/>
        </w:tabs>
        <w:spacing w:line="240" w:lineRule="auto"/>
        <w:ind w:right="-2"/>
        <w:rPr>
          <w:noProof/>
          <w:szCs w:val="22"/>
        </w:rPr>
      </w:pPr>
    </w:p>
    <w:p w14:paraId="789AADCF" w14:textId="77777777" w:rsidR="00836CDB" w:rsidRPr="00103B25" w:rsidRDefault="00BD31AC" w:rsidP="00836CDB">
      <w:pPr>
        <w:pStyle w:val="ListParagraph"/>
        <w:numPr>
          <w:ilvl w:val="0"/>
          <w:numId w:val="33"/>
        </w:numPr>
        <w:tabs>
          <w:tab w:val="clear" w:pos="567"/>
        </w:tabs>
        <w:spacing w:line="240" w:lineRule="auto"/>
        <w:ind w:left="720"/>
        <w:outlineLvl w:val="0"/>
        <w:rPr>
          <w:b/>
          <w:noProof/>
          <w:szCs w:val="22"/>
        </w:rPr>
      </w:pPr>
      <w:r w:rsidRPr="00103B25">
        <w:rPr>
          <w:b/>
          <w:noProof/>
        </w:rPr>
        <w:t xml:space="preserve">Wanneer mag u dit middel niet innemen of moet u er extra voorzichtig mee zijn? </w:t>
      </w:r>
    </w:p>
    <w:p w14:paraId="789AADD0" w14:textId="77777777" w:rsidR="00836CDB" w:rsidRPr="00103B25" w:rsidRDefault="00836CDB" w:rsidP="00836CDB">
      <w:pPr>
        <w:rPr>
          <w:noProof/>
        </w:rPr>
      </w:pPr>
    </w:p>
    <w:p w14:paraId="789AADD1" w14:textId="77777777" w:rsidR="00836CDB" w:rsidRPr="00103B25" w:rsidRDefault="00BD31AC" w:rsidP="00836CDB">
      <w:pPr>
        <w:numPr>
          <w:ilvl w:val="12"/>
          <w:numId w:val="0"/>
        </w:numPr>
        <w:tabs>
          <w:tab w:val="clear" w:pos="567"/>
        </w:tabs>
        <w:spacing w:line="240" w:lineRule="auto"/>
        <w:rPr>
          <w:b/>
          <w:szCs w:val="22"/>
        </w:rPr>
      </w:pPr>
      <w:r w:rsidRPr="00103B25">
        <w:rPr>
          <w:b/>
        </w:rPr>
        <w:t>Wanneer mag u dit middel niet innemen?</w:t>
      </w:r>
    </w:p>
    <w:p w14:paraId="789AADD2" w14:textId="77777777" w:rsidR="00836CDB" w:rsidRPr="00103B25" w:rsidRDefault="00BD31AC" w:rsidP="00836CDB">
      <w:pPr>
        <w:numPr>
          <w:ilvl w:val="12"/>
          <w:numId w:val="0"/>
        </w:numPr>
        <w:tabs>
          <w:tab w:val="clear" w:pos="567"/>
        </w:tabs>
        <w:spacing w:line="240" w:lineRule="auto"/>
        <w:rPr>
          <w:szCs w:val="22"/>
        </w:rPr>
      </w:pPr>
      <w:r w:rsidRPr="00103B25">
        <w:t xml:space="preserve">U bent allergisch voor een van de stoffen in dit geneesmiddel. Deze stoffen kunt u vinden in rubriek 6. </w:t>
      </w:r>
    </w:p>
    <w:p w14:paraId="789AADD3" w14:textId="77777777" w:rsidR="00836CDB" w:rsidRPr="00103B25" w:rsidRDefault="00836CDB" w:rsidP="00836CDB">
      <w:pPr>
        <w:numPr>
          <w:ilvl w:val="12"/>
          <w:numId w:val="0"/>
        </w:numPr>
        <w:tabs>
          <w:tab w:val="clear" w:pos="567"/>
        </w:tabs>
        <w:spacing w:line="240" w:lineRule="auto"/>
        <w:rPr>
          <w:noProof/>
          <w:szCs w:val="22"/>
        </w:rPr>
      </w:pPr>
    </w:p>
    <w:p w14:paraId="789AADD4" w14:textId="77777777" w:rsidR="00836CDB" w:rsidRPr="00103B25" w:rsidRDefault="00BD31AC" w:rsidP="00836CDB">
      <w:pPr>
        <w:numPr>
          <w:ilvl w:val="12"/>
          <w:numId w:val="0"/>
        </w:numPr>
        <w:tabs>
          <w:tab w:val="clear" w:pos="567"/>
        </w:tabs>
        <w:spacing w:line="240" w:lineRule="auto"/>
        <w:rPr>
          <w:b/>
          <w:szCs w:val="22"/>
        </w:rPr>
      </w:pPr>
      <w:r w:rsidRPr="00103B25">
        <w:rPr>
          <w:b/>
        </w:rPr>
        <w:t xml:space="preserve">Wanneer moet u extra voorzichtig zijn met dit middel? </w:t>
      </w:r>
    </w:p>
    <w:p w14:paraId="789AADD5" w14:textId="77777777" w:rsidR="00836CDB" w:rsidRPr="00103B25" w:rsidRDefault="00BD31AC" w:rsidP="00836CDB">
      <w:pPr>
        <w:numPr>
          <w:ilvl w:val="12"/>
          <w:numId w:val="0"/>
        </w:numPr>
        <w:tabs>
          <w:tab w:val="clear" w:pos="567"/>
        </w:tabs>
        <w:spacing w:line="240" w:lineRule="auto"/>
        <w:rPr>
          <w:szCs w:val="22"/>
        </w:rPr>
      </w:pPr>
      <w:r w:rsidRPr="00103B25">
        <w:t>Neem contact op met uw arts of apotheker voordat u dit middel inneemt.</w:t>
      </w:r>
    </w:p>
    <w:p w14:paraId="789AADD6" w14:textId="77777777" w:rsidR="00836CDB" w:rsidRPr="00103B25" w:rsidRDefault="00836CDB" w:rsidP="00836CDB">
      <w:pPr>
        <w:numPr>
          <w:ilvl w:val="12"/>
          <w:numId w:val="0"/>
        </w:numPr>
        <w:tabs>
          <w:tab w:val="clear" w:pos="567"/>
        </w:tabs>
        <w:spacing w:line="240" w:lineRule="auto"/>
        <w:rPr>
          <w:noProof/>
          <w:szCs w:val="22"/>
        </w:rPr>
      </w:pPr>
    </w:p>
    <w:p w14:paraId="789AADD7" w14:textId="18A408DA" w:rsidR="00836CDB" w:rsidRPr="00103B25" w:rsidRDefault="00BD31AC" w:rsidP="00836CDB">
      <w:pPr>
        <w:numPr>
          <w:ilvl w:val="12"/>
          <w:numId w:val="0"/>
        </w:numPr>
        <w:tabs>
          <w:tab w:val="clear" w:pos="567"/>
        </w:tabs>
        <w:spacing w:line="240" w:lineRule="auto"/>
        <w:rPr>
          <w:noProof/>
          <w:szCs w:val="22"/>
        </w:rPr>
      </w:pPr>
      <w:r w:rsidRPr="00103B25">
        <w:t>Als u al een ander trië</w:t>
      </w:r>
      <w:r w:rsidRPr="00103B25">
        <w:t xml:space="preserve">ntine-medicijn inneemt, kan uw arts uw dagelijkse dosis, het aantal tabletten of het aantal innames per dag aanpassen wanneer u op behandeling met Cuprior overstapt. </w:t>
      </w:r>
    </w:p>
    <w:p w14:paraId="789AADD8" w14:textId="77777777" w:rsidR="00836CDB" w:rsidRPr="00103B25" w:rsidRDefault="00836CDB" w:rsidP="00836CDB">
      <w:pPr>
        <w:numPr>
          <w:ilvl w:val="12"/>
          <w:numId w:val="0"/>
        </w:numPr>
        <w:tabs>
          <w:tab w:val="clear" w:pos="567"/>
        </w:tabs>
        <w:spacing w:line="240" w:lineRule="auto"/>
        <w:rPr>
          <w:noProof/>
          <w:szCs w:val="22"/>
        </w:rPr>
      </w:pPr>
    </w:p>
    <w:p w14:paraId="789AADD9" w14:textId="77777777" w:rsidR="00836CDB" w:rsidRPr="00103B25" w:rsidRDefault="00BD31AC" w:rsidP="00836CDB">
      <w:pPr>
        <w:numPr>
          <w:ilvl w:val="12"/>
          <w:numId w:val="0"/>
        </w:numPr>
        <w:tabs>
          <w:tab w:val="clear" w:pos="567"/>
        </w:tabs>
        <w:spacing w:line="240" w:lineRule="auto"/>
        <w:rPr>
          <w:noProof/>
          <w:szCs w:val="22"/>
        </w:rPr>
      </w:pPr>
      <w:r w:rsidRPr="00103B25">
        <w:lastRenderedPageBreak/>
        <w:t>Nadat u met de behandeling begonnen bent, kunnen uw symptomen aanvankelijk erger worden.</w:t>
      </w:r>
      <w:r w:rsidRPr="00103B25">
        <w:t xml:space="preserve"> Als dit gebeurt, moet u dit aan uw arts vertellen.</w:t>
      </w:r>
    </w:p>
    <w:p w14:paraId="789AADDA" w14:textId="77777777" w:rsidR="00836CDB" w:rsidRPr="00103B25" w:rsidRDefault="00836CDB" w:rsidP="00836CDB">
      <w:pPr>
        <w:numPr>
          <w:ilvl w:val="12"/>
          <w:numId w:val="0"/>
        </w:numPr>
        <w:tabs>
          <w:tab w:val="clear" w:pos="567"/>
        </w:tabs>
        <w:spacing w:line="240" w:lineRule="auto"/>
        <w:rPr>
          <w:noProof/>
          <w:szCs w:val="22"/>
        </w:rPr>
      </w:pPr>
    </w:p>
    <w:p w14:paraId="789AADDB" w14:textId="77777777" w:rsidR="00836CDB" w:rsidRPr="00103B25" w:rsidRDefault="00BD31AC" w:rsidP="00836CDB">
      <w:pPr>
        <w:numPr>
          <w:ilvl w:val="12"/>
          <w:numId w:val="0"/>
        </w:numPr>
        <w:tabs>
          <w:tab w:val="clear" w:pos="567"/>
        </w:tabs>
        <w:spacing w:line="240" w:lineRule="auto"/>
        <w:rPr>
          <w:noProof/>
          <w:szCs w:val="22"/>
        </w:rPr>
      </w:pPr>
      <w:r w:rsidRPr="00103B25">
        <w:t xml:space="preserve">Uw arts zal regelmatig uw bloed en urine controleren om ervoor te zorgen dat u de juiste dosis Cuprior krijgt om uw symptomen en koperconcentratie goed onder controle te houden. </w:t>
      </w:r>
    </w:p>
    <w:p w14:paraId="789AADDC" w14:textId="77777777" w:rsidR="00836CDB" w:rsidRPr="00103B25" w:rsidRDefault="00836CDB" w:rsidP="00836CDB">
      <w:pPr>
        <w:numPr>
          <w:ilvl w:val="12"/>
          <w:numId w:val="0"/>
        </w:numPr>
        <w:tabs>
          <w:tab w:val="clear" w:pos="567"/>
        </w:tabs>
        <w:spacing w:line="240" w:lineRule="auto"/>
        <w:rPr>
          <w:noProof/>
          <w:szCs w:val="22"/>
        </w:rPr>
      </w:pPr>
    </w:p>
    <w:p w14:paraId="789AADDD" w14:textId="77777777" w:rsidR="00836CDB" w:rsidRPr="00103B25" w:rsidRDefault="00BD31AC" w:rsidP="00836CDB">
      <w:pPr>
        <w:numPr>
          <w:ilvl w:val="12"/>
          <w:numId w:val="0"/>
        </w:numPr>
        <w:tabs>
          <w:tab w:val="clear" w:pos="567"/>
        </w:tabs>
        <w:spacing w:line="240" w:lineRule="auto"/>
        <w:rPr>
          <w:noProof/>
          <w:szCs w:val="22"/>
        </w:rPr>
      </w:pPr>
      <w:r w:rsidRPr="00103B25">
        <w:t>U dient het aan uw arts</w:t>
      </w:r>
      <w:r w:rsidRPr="00103B25">
        <w:t xml:space="preserve"> te vertellen als u bijwerkingen krijgt, aangezien dit erop kan wijzen dat uw dosis Cuprior omhoog of omlaag moet worden bijgesteld. </w:t>
      </w:r>
    </w:p>
    <w:p w14:paraId="789AADDE" w14:textId="77777777" w:rsidR="00836CDB" w:rsidRPr="00103B25" w:rsidRDefault="00836CDB" w:rsidP="00836CDB">
      <w:pPr>
        <w:numPr>
          <w:ilvl w:val="12"/>
          <w:numId w:val="0"/>
        </w:numPr>
        <w:tabs>
          <w:tab w:val="clear" w:pos="567"/>
        </w:tabs>
        <w:spacing w:line="240" w:lineRule="auto"/>
        <w:rPr>
          <w:noProof/>
          <w:szCs w:val="22"/>
        </w:rPr>
      </w:pPr>
    </w:p>
    <w:p w14:paraId="789AADDF" w14:textId="77777777" w:rsidR="00836CDB" w:rsidRPr="00103B25" w:rsidRDefault="00BD31AC" w:rsidP="00836CDB">
      <w:pPr>
        <w:numPr>
          <w:ilvl w:val="12"/>
          <w:numId w:val="0"/>
        </w:numPr>
        <w:tabs>
          <w:tab w:val="clear" w:pos="567"/>
        </w:tabs>
        <w:spacing w:line="240" w:lineRule="auto"/>
        <w:ind w:right="-2"/>
        <w:rPr>
          <w:noProof/>
          <w:szCs w:val="22"/>
        </w:rPr>
      </w:pPr>
      <w:r w:rsidRPr="00103B25">
        <w:t xml:space="preserve">Omdat dit geneesmiddel ook de concentratie ijzer in uw bloed kan verminderen, kan uw arts </w:t>
      </w:r>
      <w:r w:rsidRPr="00103B25">
        <w:t>ijzersupplementen voorschrijven (zie rubriek ´Gebruikt u nog andere geneesmiddelen?´ hieronder).</w:t>
      </w:r>
    </w:p>
    <w:p w14:paraId="789AADE0" w14:textId="77777777" w:rsidR="00836CDB" w:rsidRPr="00103B25" w:rsidRDefault="00836CDB" w:rsidP="00836CDB">
      <w:pPr>
        <w:numPr>
          <w:ilvl w:val="12"/>
          <w:numId w:val="0"/>
        </w:numPr>
        <w:tabs>
          <w:tab w:val="clear" w:pos="567"/>
        </w:tabs>
        <w:spacing w:line="240" w:lineRule="auto"/>
        <w:ind w:right="-2"/>
        <w:rPr>
          <w:noProof/>
          <w:szCs w:val="22"/>
        </w:rPr>
      </w:pPr>
    </w:p>
    <w:p w14:paraId="789AADE1" w14:textId="77777777" w:rsidR="00836CDB" w:rsidRPr="00103B25" w:rsidRDefault="00BD31AC" w:rsidP="00836CDB">
      <w:pPr>
        <w:numPr>
          <w:ilvl w:val="12"/>
          <w:numId w:val="0"/>
        </w:numPr>
        <w:tabs>
          <w:tab w:val="clear" w:pos="567"/>
        </w:tabs>
        <w:spacing w:line="240" w:lineRule="auto"/>
        <w:ind w:right="-2"/>
        <w:rPr>
          <w:noProof/>
          <w:szCs w:val="22"/>
        </w:rPr>
      </w:pPr>
      <w:r w:rsidRPr="00103B25">
        <w:t>Als u nierproblemen heeft, zal uw arts regelmatig controleren of de behandelingsdosis geschikt is en uw nierfunctie niet aantast.</w:t>
      </w:r>
    </w:p>
    <w:p w14:paraId="789AADE2" w14:textId="77777777" w:rsidR="00836CDB" w:rsidRPr="00103B25" w:rsidRDefault="00836CDB" w:rsidP="00836CDB">
      <w:pPr>
        <w:numPr>
          <w:ilvl w:val="12"/>
          <w:numId w:val="0"/>
        </w:numPr>
        <w:tabs>
          <w:tab w:val="clear" w:pos="567"/>
        </w:tabs>
        <w:spacing w:line="240" w:lineRule="auto"/>
        <w:ind w:right="-2"/>
        <w:rPr>
          <w:noProof/>
          <w:szCs w:val="22"/>
        </w:rPr>
      </w:pPr>
    </w:p>
    <w:p w14:paraId="789AADE3" w14:textId="77777777" w:rsidR="00836CDB" w:rsidRPr="00103B25" w:rsidRDefault="00BD31AC" w:rsidP="00836CDB">
      <w:pPr>
        <w:numPr>
          <w:ilvl w:val="12"/>
          <w:numId w:val="0"/>
        </w:numPr>
        <w:tabs>
          <w:tab w:val="clear" w:pos="567"/>
        </w:tabs>
        <w:spacing w:line="240" w:lineRule="auto"/>
        <w:ind w:right="-2"/>
        <w:rPr>
          <w:noProof/>
          <w:szCs w:val="22"/>
        </w:rPr>
      </w:pPr>
      <w:r w:rsidRPr="00103B25">
        <w:t>De combinatie van triëntine</w:t>
      </w:r>
      <w:r w:rsidRPr="00103B25">
        <w:t xml:space="preserve"> met een ander geneesmiddel dat zink bevat, wordt niet aanbevolen. </w:t>
      </w:r>
    </w:p>
    <w:p w14:paraId="789AADE4" w14:textId="77777777" w:rsidR="00836CDB" w:rsidRPr="00103B25" w:rsidRDefault="00836CDB" w:rsidP="00836CDB">
      <w:pPr>
        <w:numPr>
          <w:ilvl w:val="12"/>
          <w:numId w:val="0"/>
        </w:numPr>
        <w:tabs>
          <w:tab w:val="clear" w:pos="567"/>
        </w:tabs>
        <w:spacing w:line="240" w:lineRule="auto"/>
        <w:ind w:right="-2"/>
        <w:rPr>
          <w:noProof/>
          <w:szCs w:val="22"/>
        </w:rPr>
      </w:pPr>
    </w:p>
    <w:p w14:paraId="789AADE5" w14:textId="77777777" w:rsidR="00836CDB" w:rsidRPr="00103B25" w:rsidRDefault="00BD31AC" w:rsidP="00836CDB">
      <w:pPr>
        <w:tabs>
          <w:tab w:val="clear" w:pos="567"/>
        </w:tabs>
        <w:autoSpaceDE w:val="0"/>
        <w:autoSpaceDN w:val="0"/>
        <w:adjustRightInd w:val="0"/>
        <w:spacing w:line="240" w:lineRule="auto"/>
        <w:rPr>
          <w:rFonts w:eastAsia="SimSun"/>
          <w:szCs w:val="22"/>
        </w:rPr>
      </w:pPr>
      <w:r w:rsidRPr="00103B25">
        <w:t xml:space="preserve">Er zijn lupus-achtige reacties (met symptomen als aanhoudende huiduitslag, koorts, gewrichtspijn en vermoeidheid) gemeld bij sommige patiënten die overstapten naar triëntine-medicijn na penicillamine-medicijn. Er kon echter niet worden vastgesteld of deze </w:t>
      </w:r>
      <w:r w:rsidRPr="00103B25">
        <w:t xml:space="preserve">reactie het gevolg was van triëntine of van de eerdere behandeling met penicillamine. </w:t>
      </w:r>
    </w:p>
    <w:p w14:paraId="789AADE6" w14:textId="77777777" w:rsidR="00836CDB" w:rsidRPr="00103B25" w:rsidRDefault="00836CDB" w:rsidP="00836CDB">
      <w:pPr>
        <w:numPr>
          <w:ilvl w:val="12"/>
          <w:numId w:val="0"/>
        </w:numPr>
        <w:tabs>
          <w:tab w:val="clear" w:pos="567"/>
        </w:tabs>
        <w:spacing w:line="240" w:lineRule="auto"/>
        <w:ind w:right="-2"/>
        <w:rPr>
          <w:noProof/>
          <w:szCs w:val="22"/>
        </w:rPr>
      </w:pPr>
    </w:p>
    <w:p w14:paraId="789AADE7" w14:textId="77777777" w:rsidR="00836CDB" w:rsidRPr="00103B25" w:rsidRDefault="00BD31AC" w:rsidP="00836CDB">
      <w:pPr>
        <w:rPr>
          <w:rFonts w:eastAsia="SimSun"/>
          <w:b/>
          <w:bCs/>
          <w:szCs w:val="22"/>
        </w:rPr>
      </w:pPr>
      <w:r w:rsidRPr="00103B25">
        <w:rPr>
          <w:b/>
        </w:rPr>
        <w:t>Kinderen en jongeren tot 18 jaar</w:t>
      </w:r>
    </w:p>
    <w:p w14:paraId="789AADE8" w14:textId="77777777" w:rsidR="00836CDB" w:rsidRPr="00103B25" w:rsidRDefault="00BD31AC" w:rsidP="00836CDB">
      <w:pPr>
        <w:rPr>
          <w:noProof/>
          <w:szCs w:val="22"/>
        </w:rPr>
      </w:pPr>
      <w:r w:rsidRPr="00103B25">
        <w:t>Uw arts zal vaker controles uitvoeren om ervoor te zorgen dat uw koperconcentratie op een geschikt niveau wordt gehouden voor normale g</w:t>
      </w:r>
      <w:r w:rsidRPr="00103B25">
        <w:t xml:space="preserve">roei en geestelijke ontwikkeling. </w:t>
      </w:r>
    </w:p>
    <w:p w14:paraId="789AADE9" w14:textId="77777777" w:rsidR="00836CDB" w:rsidRPr="00103B25" w:rsidRDefault="00BD31AC" w:rsidP="00836CDB">
      <w:pPr>
        <w:rPr>
          <w:noProof/>
          <w:szCs w:val="22"/>
        </w:rPr>
      </w:pPr>
      <w:r w:rsidRPr="00103B25">
        <w:t>Dit geneesmiddel wordt niet aanbevolen bij kinderen jonger dan 5 jaar.</w:t>
      </w:r>
    </w:p>
    <w:p w14:paraId="789AADEA" w14:textId="77777777" w:rsidR="00836CDB" w:rsidRPr="00103B25" w:rsidRDefault="00836CDB" w:rsidP="00836CDB">
      <w:pPr>
        <w:rPr>
          <w:noProof/>
          <w:szCs w:val="22"/>
          <w:highlight w:val="yellow"/>
        </w:rPr>
      </w:pPr>
    </w:p>
    <w:p w14:paraId="789AADEB" w14:textId="77777777" w:rsidR="00836CDB" w:rsidRPr="00103B25" w:rsidRDefault="00BD31AC" w:rsidP="00836CDB">
      <w:pPr>
        <w:numPr>
          <w:ilvl w:val="12"/>
          <w:numId w:val="0"/>
        </w:numPr>
        <w:tabs>
          <w:tab w:val="clear" w:pos="567"/>
        </w:tabs>
        <w:spacing w:line="240" w:lineRule="auto"/>
        <w:ind w:right="-2"/>
        <w:rPr>
          <w:szCs w:val="22"/>
        </w:rPr>
      </w:pPr>
      <w:r w:rsidRPr="00103B25">
        <w:rPr>
          <w:b/>
        </w:rPr>
        <w:t>Gebruikt u nog andere geneesmiddelen?</w:t>
      </w:r>
    </w:p>
    <w:p w14:paraId="789AADEC" w14:textId="77777777" w:rsidR="00836CDB" w:rsidRPr="00103B25" w:rsidRDefault="00BD31AC" w:rsidP="00836CDB">
      <w:pPr>
        <w:numPr>
          <w:ilvl w:val="12"/>
          <w:numId w:val="0"/>
        </w:numPr>
        <w:tabs>
          <w:tab w:val="clear" w:pos="567"/>
        </w:tabs>
        <w:spacing w:line="240" w:lineRule="auto"/>
        <w:ind w:right="-2"/>
        <w:rPr>
          <w:noProof/>
          <w:szCs w:val="22"/>
        </w:rPr>
      </w:pPr>
      <w:r w:rsidRPr="00103B25">
        <w:t xml:space="preserve">Gebruikt u naast Cuprior nog andere geneesmiddelen, heeft u dat kort geleden gedaan of bestaat de mogelijkheid </w:t>
      </w:r>
      <w:r w:rsidRPr="00103B25">
        <w:t xml:space="preserve">dat u in de nabije toekomst andere geneesmiddelen gaat gebruiken? Vertel dat dan uw arts. </w:t>
      </w:r>
    </w:p>
    <w:p w14:paraId="789AADED" w14:textId="77777777" w:rsidR="00836CDB" w:rsidRPr="00103B25" w:rsidRDefault="00836CDB" w:rsidP="00836CDB">
      <w:pPr>
        <w:numPr>
          <w:ilvl w:val="12"/>
          <w:numId w:val="0"/>
        </w:numPr>
        <w:tabs>
          <w:tab w:val="clear" w:pos="567"/>
        </w:tabs>
        <w:spacing w:line="240" w:lineRule="auto"/>
        <w:ind w:right="-2"/>
        <w:rPr>
          <w:noProof/>
          <w:szCs w:val="22"/>
        </w:rPr>
      </w:pPr>
    </w:p>
    <w:p w14:paraId="789AADEE" w14:textId="77777777" w:rsidR="00836CDB" w:rsidRPr="00103B25" w:rsidRDefault="00BD31AC" w:rsidP="00836CDB">
      <w:pPr>
        <w:rPr>
          <w:noProof/>
          <w:szCs w:val="22"/>
        </w:rPr>
      </w:pPr>
      <w:r w:rsidRPr="00103B25">
        <w:t>U moet het met name aan uw arts vertellen als u al ijzersupplementen gebruikt of als u middelen gebruikt tegen indigestie (geneesmiddelen die ongemak na het eten ve</w:t>
      </w:r>
      <w:r w:rsidRPr="00103B25">
        <w:t>rminderen). Als u deze geneesmiddelen gebruikt, moet u mogelijk Cuprior op een ander moment van de dag innemen, omdat Cuprior anders mogelijk minder effectief kan zijn. Als u ijzersupplementen inneemt, zorg er dan voor dat ten minste twee uur zijn verstrek</w:t>
      </w:r>
      <w:r w:rsidRPr="00103B25">
        <w:t>en tussen het innemen van Cuprior en het innemen van uw ijzersupplementen.</w:t>
      </w:r>
    </w:p>
    <w:p w14:paraId="789AADEF" w14:textId="77777777" w:rsidR="00836CDB" w:rsidRPr="00103B25" w:rsidRDefault="00836CDB" w:rsidP="00836CDB">
      <w:pPr>
        <w:rPr>
          <w:noProof/>
          <w:szCs w:val="22"/>
        </w:rPr>
      </w:pPr>
    </w:p>
    <w:p w14:paraId="789AADF0" w14:textId="77777777" w:rsidR="00836CDB" w:rsidRPr="00103B25" w:rsidRDefault="00BD31AC" w:rsidP="00836CDB">
      <w:pPr>
        <w:numPr>
          <w:ilvl w:val="12"/>
          <w:numId w:val="0"/>
        </w:numPr>
        <w:tabs>
          <w:tab w:val="clear" w:pos="567"/>
        </w:tabs>
        <w:spacing w:line="240" w:lineRule="auto"/>
        <w:rPr>
          <w:b/>
          <w:szCs w:val="22"/>
        </w:rPr>
      </w:pPr>
      <w:r w:rsidRPr="00103B25">
        <w:rPr>
          <w:b/>
        </w:rPr>
        <w:t xml:space="preserve">Zwangerschap en borstvoeding </w:t>
      </w:r>
    </w:p>
    <w:p w14:paraId="789AADF1" w14:textId="77777777" w:rsidR="00836CDB" w:rsidRPr="00103B25" w:rsidRDefault="00BD31AC" w:rsidP="00836CDB">
      <w:pPr>
        <w:numPr>
          <w:ilvl w:val="12"/>
          <w:numId w:val="0"/>
        </w:numPr>
        <w:tabs>
          <w:tab w:val="clear" w:pos="567"/>
        </w:tabs>
        <w:spacing w:line="240" w:lineRule="auto"/>
        <w:rPr>
          <w:noProof/>
          <w:szCs w:val="22"/>
        </w:rPr>
      </w:pPr>
      <w:r w:rsidRPr="00103B25">
        <w:t>Bent u zwanger, denkt u zwanger te zijn, wilt u zwanger worden of geeft u borstvoeding? Neem dan contact op met uw arts voordat u dit geneesmiddel geb</w:t>
      </w:r>
      <w:r w:rsidRPr="00103B25">
        <w:t xml:space="preserve">ruikt. </w:t>
      </w:r>
    </w:p>
    <w:p w14:paraId="789AADF2" w14:textId="77777777" w:rsidR="00836CDB" w:rsidRPr="00103B25" w:rsidRDefault="00836CDB" w:rsidP="00836CDB">
      <w:pPr>
        <w:numPr>
          <w:ilvl w:val="12"/>
          <w:numId w:val="0"/>
        </w:numPr>
        <w:tabs>
          <w:tab w:val="clear" w:pos="567"/>
        </w:tabs>
        <w:spacing w:line="240" w:lineRule="auto"/>
        <w:rPr>
          <w:szCs w:val="22"/>
        </w:rPr>
      </w:pPr>
    </w:p>
    <w:p w14:paraId="789AADF3" w14:textId="77777777" w:rsidR="00836CDB" w:rsidRPr="00103B25" w:rsidRDefault="00BD31AC" w:rsidP="00836CDB">
      <w:pPr>
        <w:numPr>
          <w:ilvl w:val="12"/>
          <w:numId w:val="0"/>
        </w:numPr>
        <w:tabs>
          <w:tab w:val="clear" w:pos="567"/>
        </w:tabs>
        <w:spacing w:line="240" w:lineRule="auto"/>
        <w:rPr>
          <w:szCs w:val="22"/>
        </w:rPr>
      </w:pPr>
      <w:r w:rsidRPr="00103B25">
        <w:t>Het is zeer belangrijk om de behandeling voor het verminderen van de koperconcentratie tijdens de zwangerschap voort te zetten. U dient met uw arts goed te praten over de mogelijke voordelen van behandeling, waarbij rekening dient te worden gehoud</w:t>
      </w:r>
      <w:r w:rsidRPr="00103B25">
        <w:t>en met eventuele mogelijke risico's. Uw arts zal u laten weten welke behandeling en welke dosis in uw situatie het beste zijn.</w:t>
      </w:r>
    </w:p>
    <w:p w14:paraId="789AADF4" w14:textId="77777777" w:rsidR="00836CDB" w:rsidRPr="00103B25" w:rsidRDefault="00836CDB" w:rsidP="00836CDB">
      <w:pPr>
        <w:numPr>
          <w:ilvl w:val="12"/>
          <w:numId w:val="0"/>
        </w:numPr>
        <w:tabs>
          <w:tab w:val="clear" w:pos="567"/>
        </w:tabs>
        <w:spacing w:line="240" w:lineRule="auto"/>
        <w:rPr>
          <w:noProof/>
          <w:szCs w:val="22"/>
        </w:rPr>
      </w:pPr>
    </w:p>
    <w:p w14:paraId="789AADF5" w14:textId="77777777" w:rsidR="00836CDB" w:rsidRPr="00103B25" w:rsidRDefault="00BD31AC" w:rsidP="00836CDB">
      <w:pPr>
        <w:rPr>
          <w:noProof/>
          <w:szCs w:val="22"/>
        </w:rPr>
      </w:pPr>
      <w:r w:rsidRPr="00103B25">
        <w:t>Als u zwanger bent en Cuprior inneemt, zult u gedurende uw gehele zwangerschap worden gecontroleerd op effecten op de baby of ve</w:t>
      </w:r>
      <w:r w:rsidRPr="00103B25">
        <w:t xml:space="preserve">randeringen in uw koperconcentratie. Wanneer uw baby is geboren, zal ook de koperconcentratie in het bloed van uw baby worden gecontroleerd. </w:t>
      </w:r>
    </w:p>
    <w:p w14:paraId="789AADF6" w14:textId="77777777" w:rsidR="00836CDB" w:rsidRPr="00103B25" w:rsidRDefault="00836CDB" w:rsidP="00836CDB">
      <w:pPr>
        <w:rPr>
          <w:noProof/>
          <w:szCs w:val="22"/>
        </w:rPr>
      </w:pPr>
    </w:p>
    <w:p w14:paraId="789AADF7" w14:textId="77777777" w:rsidR="00836CDB" w:rsidRPr="00103B25" w:rsidRDefault="00BD31AC" w:rsidP="00836CDB">
      <w:pPr>
        <w:rPr>
          <w:noProof/>
          <w:szCs w:val="22"/>
        </w:rPr>
      </w:pPr>
      <w:r w:rsidRPr="00103B25">
        <w:t>Het is niet bekend of Cuprior in de moedermelk terecht kan komen. Het is belangrijk om het aan uw arts te vertell</w:t>
      </w:r>
      <w:r w:rsidRPr="00103B25">
        <w:t>en als u borstvoeding geeft of van plan bent om dit te gaan doen. Uw arts zal u dan helpen beslissen of u met het geven van borstvoeding stopt of met het innemen van Cuprior stopt, waarbij rekening wordt gehouden met het voordeel van borstvoeding voor de b</w:t>
      </w:r>
      <w:r w:rsidRPr="00103B25">
        <w:t xml:space="preserve">aby en het voordeel van </w:t>
      </w:r>
      <w:r w:rsidRPr="00103B25">
        <w:lastRenderedPageBreak/>
        <w:t>Cuprior voor de moeder. Uw arts zal beslissen welke behandeling en welke dosis in uw situatie het beste zijn.</w:t>
      </w:r>
    </w:p>
    <w:p w14:paraId="789AADF8" w14:textId="77777777" w:rsidR="00836CDB" w:rsidRPr="00103B25" w:rsidRDefault="00836CDB" w:rsidP="00836CDB">
      <w:pPr>
        <w:numPr>
          <w:ilvl w:val="12"/>
          <w:numId w:val="0"/>
        </w:numPr>
        <w:tabs>
          <w:tab w:val="clear" w:pos="567"/>
        </w:tabs>
        <w:spacing w:line="240" w:lineRule="auto"/>
        <w:rPr>
          <w:noProof/>
          <w:szCs w:val="22"/>
        </w:rPr>
      </w:pPr>
    </w:p>
    <w:p w14:paraId="789AADF9" w14:textId="77777777" w:rsidR="00836CDB" w:rsidRPr="00103B25" w:rsidRDefault="00BD31AC" w:rsidP="00836CDB">
      <w:pPr>
        <w:numPr>
          <w:ilvl w:val="12"/>
          <w:numId w:val="0"/>
        </w:numPr>
        <w:tabs>
          <w:tab w:val="clear" w:pos="567"/>
        </w:tabs>
        <w:spacing w:line="240" w:lineRule="auto"/>
        <w:rPr>
          <w:b/>
          <w:szCs w:val="22"/>
        </w:rPr>
      </w:pPr>
      <w:r w:rsidRPr="00103B25">
        <w:rPr>
          <w:b/>
        </w:rPr>
        <w:t>Rijvaardigheid en het gebruik van machines</w:t>
      </w:r>
    </w:p>
    <w:p w14:paraId="789AADFA" w14:textId="77777777" w:rsidR="00836CDB" w:rsidRPr="00103B25" w:rsidRDefault="00BD31AC" w:rsidP="00836CDB">
      <w:pPr>
        <w:numPr>
          <w:ilvl w:val="12"/>
          <w:numId w:val="0"/>
        </w:numPr>
        <w:tabs>
          <w:tab w:val="clear" w:pos="567"/>
        </w:tabs>
        <w:spacing w:line="240" w:lineRule="auto"/>
        <w:ind w:right="-2"/>
        <w:rPr>
          <w:noProof/>
          <w:szCs w:val="22"/>
        </w:rPr>
      </w:pPr>
      <w:r w:rsidRPr="00103B25">
        <w:t>Cuprior heeft naar verwachting geen invloed op de rijvaardigheid of op het ver</w:t>
      </w:r>
      <w:r w:rsidRPr="00103B25">
        <w:t>mogen om machines te bedienen.</w:t>
      </w:r>
    </w:p>
    <w:p w14:paraId="789AADFB" w14:textId="77777777" w:rsidR="00836CDB" w:rsidRPr="00103B25" w:rsidRDefault="00836CDB" w:rsidP="00836CDB">
      <w:pPr>
        <w:numPr>
          <w:ilvl w:val="12"/>
          <w:numId w:val="0"/>
        </w:numPr>
        <w:tabs>
          <w:tab w:val="clear" w:pos="567"/>
        </w:tabs>
        <w:spacing w:line="240" w:lineRule="auto"/>
        <w:ind w:right="-2"/>
        <w:rPr>
          <w:noProof/>
          <w:szCs w:val="22"/>
        </w:rPr>
      </w:pPr>
    </w:p>
    <w:p w14:paraId="789AADFC" w14:textId="77777777" w:rsidR="00836CDB" w:rsidRPr="00103B25" w:rsidRDefault="00836CDB" w:rsidP="00836CDB">
      <w:pPr>
        <w:numPr>
          <w:ilvl w:val="12"/>
          <w:numId w:val="0"/>
        </w:numPr>
        <w:tabs>
          <w:tab w:val="clear" w:pos="567"/>
        </w:tabs>
        <w:spacing w:line="240" w:lineRule="auto"/>
        <w:ind w:right="-2"/>
        <w:rPr>
          <w:noProof/>
          <w:szCs w:val="22"/>
        </w:rPr>
      </w:pPr>
    </w:p>
    <w:p w14:paraId="789AADFD" w14:textId="77777777" w:rsidR="00836CDB" w:rsidRPr="00103B25" w:rsidRDefault="00BD31AC" w:rsidP="00836CDB">
      <w:pPr>
        <w:pStyle w:val="ListParagraph"/>
        <w:numPr>
          <w:ilvl w:val="0"/>
          <w:numId w:val="33"/>
        </w:numPr>
        <w:tabs>
          <w:tab w:val="clear" w:pos="567"/>
        </w:tabs>
        <w:spacing w:line="240" w:lineRule="auto"/>
        <w:ind w:left="720"/>
        <w:outlineLvl w:val="0"/>
        <w:rPr>
          <w:b/>
          <w:noProof/>
          <w:szCs w:val="22"/>
        </w:rPr>
      </w:pPr>
      <w:r w:rsidRPr="00103B25">
        <w:rPr>
          <w:b/>
          <w:noProof/>
        </w:rPr>
        <w:t>Hoe neemt u dit middel in?</w:t>
      </w:r>
    </w:p>
    <w:p w14:paraId="789AADFE" w14:textId="77777777" w:rsidR="00836CDB" w:rsidRPr="00103B25" w:rsidRDefault="00836CDB" w:rsidP="00836CDB">
      <w:pPr>
        <w:numPr>
          <w:ilvl w:val="12"/>
          <w:numId w:val="0"/>
        </w:numPr>
        <w:tabs>
          <w:tab w:val="clear" w:pos="567"/>
        </w:tabs>
        <w:spacing w:line="240" w:lineRule="auto"/>
        <w:ind w:right="-2"/>
        <w:rPr>
          <w:noProof/>
          <w:szCs w:val="22"/>
        </w:rPr>
      </w:pPr>
    </w:p>
    <w:p w14:paraId="789AADFF" w14:textId="77777777" w:rsidR="00836CDB" w:rsidRPr="00103B25" w:rsidRDefault="00BD31AC" w:rsidP="00836CDB">
      <w:pPr>
        <w:numPr>
          <w:ilvl w:val="12"/>
          <w:numId w:val="0"/>
        </w:numPr>
        <w:tabs>
          <w:tab w:val="clear" w:pos="567"/>
        </w:tabs>
        <w:spacing w:line="240" w:lineRule="auto"/>
        <w:ind w:right="-2"/>
        <w:rPr>
          <w:noProof/>
          <w:szCs w:val="22"/>
        </w:rPr>
      </w:pPr>
      <w:r w:rsidRPr="00103B25">
        <w:t xml:space="preserve">Neem dit geneesmiddel altijd in precies zoals uw arts of apotheker u dat heeft verteld. Twijfelt u over het juiste gebruik? Neem dan contact op met uw arts of apotheker. </w:t>
      </w:r>
    </w:p>
    <w:p w14:paraId="789AAE00" w14:textId="77777777" w:rsidR="00836CDB" w:rsidRPr="00103B25" w:rsidRDefault="00836CDB" w:rsidP="00836CDB">
      <w:pPr>
        <w:numPr>
          <w:ilvl w:val="12"/>
          <w:numId w:val="0"/>
        </w:numPr>
        <w:tabs>
          <w:tab w:val="clear" w:pos="567"/>
        </w:tabs>
        <w:spacing w:line="240" w:lineRule="auto"/>
        <w:ind w:right="-2"/>
        <w:rPr>
          <w:noProof/>
          <w:szCs w:val="22"/>
        </w:rPr>
      </w:pPr>
    </w:p>
    <w:p w14:paraId="789AAE01" w14:textId="7B41D4E1" w:rsidR="00836CDB" w:rsidRPr="00103B25" w:rsidRDefault="00BD31AC" w:rsidP="00836CDB">
      <w:pPr>
        <w:numPr>
          <w:ilvl w:val="12"/>
          <w:numId w:val="0"/>
        </w:numPr>
        <w:tabs>
          <w:tab w:val="clear" w:pos="567"/>
        </w:tabs>
        <w:spacing w:line="240" w:lineRule="auto"/>
        <w:ind w:right="-2"/>
        <w:rPr>
          <w:noProof/>
          <w:szCs w:val="22"/>
        </w:rPr>
      </w:pPr>
      <w:r w:rsidRPr="00103B25">
        <w:t>Bij volwassenen van alle leeftijden is de aanbevolen totale dagelijkse dosis 3 tot 6</w:t>
      </w:r>
      <w:r w:rsidRPr="00103B25">
        <w:rPr>
          <w:b/>
        </w:rPr>
        <w:t>½</w:t>
      </w:r>
      <w:r w:rsidRPr="00103B25">
        <w:t xml:space="preserve"> tabletten per dag (wat een totale dosis van tussen de 450 en 975 mg oplevert). Deze dagelijkse totale dosis zal worden onderverdeeld in 2 tot 4 kleinere doses die gedurende de dag moeten worden ingenomen. Uw arts zal u vertellen hoeveel tabletten u dient</w:t>
      </w:r>
      <w:r w:rsidRPr="00103B25">
        <w:t xml:space="preserve"> in te nemen en hoe vaak u dit per dag dient te doen. Tabletten kunnen indien nodig in twee helften worden gedeeld.</w:t>
      </w:r>
    </w:p>
    <w:p w14:paraId="789AAE02" w14:textId="77777777" w:rsidR="00836CDB" w:rsidRPr="00103B25" w:rsidRDefault="00836CDB" w:rsidP="00836CDB">
      <w:pPr>
        <w:rPr>
          <w:noProof/>
          <w:szCs w:val="22"/>
        </w:rPr>
      </w:pPr>
    </w:p>
    <w:p w14:paraId="789AAE03" w14:textId="77777777" w:rsidR="00836CDB" w:rsidRPr="00103B25" w:rsidRDefault="00BD31AC" w:rsidP="00836CDB">
      <w:pPr>
        <w:keepNext/>
        <w:autoSpaceDE w:val="0"/>
        <w:autoSpaceDN w:val="0"/>
        <w:adjustRightInd w:val="0"/>
        <w:spacing w:line="240" w:lineRule="auto"/>
        <w:rPr>
          <w:b/>
          <w:bCs/>
          <w:szCs w:val="22"/>
        </w:rPr>
      </w:pPr>
      <w:r w:rsidRPr="00103B25">
        <w:rPr>
          <w:b/>
        </w:rPr>
        <w:t>Gebruik bij kinderen en jongeren tot 18 jaar</w:t>
      </w:r>
    </w:p>
    <w:p w14:paraId="789AAE04" w14:textId="77777777" w:rsidR="00836CDB" w:rsidRPr="00103B25" w:rsidRDefault="00BD31AC" w:rsidP="00836CDB">
      <w:pPr>
        <w:rPr>
          <w:noProof/>
          <w:szCs w:val="22"/>
        </w:rPr>
      </w:pPr>
      <w:r w:rsidRPr="00103B25">
        <w:t>De dosis die u zult innemen, is meestal lager dan voor een volwassene en hangt af van uw leeft</w:t>
      </w:r>
      <w:r w:rsidRPr="00103B25">
        <w:t xml:space="preserve">ijd en lichaamsgewicht. </w:t>
      </w:r>
    </w:p>
    <w:p w14:paraId="789AAE05" w14:textId="76E899E6" w:rsidR="00836CDB" w:rsidRPr="00103B25" w:rsidRDefault="00BD31AC" w:rsidP="00836CDB">
      <w:pPr>
        <w:numPr>
          <w:ilvl w:val="12"/>
          <w:numId w:val="0"/>
        </w:numPr>
        <w:tabs>
          <w:tab w:val="clear" w:pos="567"/>
        </w:tabs>
        <w:spacing w:line="240" w:lineRule="auto"/>
        <w:ind w:right="-2"/>
        <w:rPr>
          <w:noProof/>
          <w:szCs w:val="22"/>
        </w:rPr>
      </w:pPr>
      <w:r w:rsidRPr="00103B25">
        <w:t>De gebruikelijke totale dagelijkse dosis is tussen 225 en 600 mg (1</w:t>
      </w:r>
      <w:r w:rsidRPr="00103B25">
        <w:rPr>
          <w:b/>
        </w:rPr>
        <w:t>½</w:t>
      </w:r>
      <w:r w:rsidRPr="00103B25">
        <w:t xml:space="preserve"> tot 4 tabletten per dag), wat zal worden onderverdeeld in 2 tot 4 kleinere doses die gedurende de dag moeten worden ingenomen. Uw arts zal u vertellen hoeveel tabletten u dient in te nemen en hoe vaak u dit per dag dient te doen.</w:t>
      </w:r>
    </w:p>
    <w:p w14:paraId="789AAE06" w14:textId="77777777" w:rsidR="00836CDB" w:rsidRPr="00103B25" w:rsidRDefault="00836CDB" w:rsidP="00836CDB">
      <w:pPr>
        <w:numPr>
          <w:ilvl w:val="12"/>
          <w:numId w:val="0"/>
        </w:numPr>
        <w:tabs>
          <w:tab w:val="clear" w:pos="567"/>
        </w:tabs>
        <w:spacing w:line="240" w:lineRule="auto"/>
        <w:ind w:right="-2"/>
        <w:rPr>
          <w:noProof/>
          <w:szCs w:val="22"/>
        </w:rPr>
      </w:pPr>
    </w:p>
    <w:p w14:paraId="789AAE07" w14:textId="77777777" w:rsidR="00836CDB" w:rsidRPr="00103B25" w:rsidRDefault="00BD31AC" w:rsidP="00836CDB">
      <w:pPr>
        <w:rPr>
          <w:noProof/>
          <w:szCs w:val="22"/>
        </w:rPr>
      </w:pPr>
      <w:r w:rsidRPr="00103B25">
        <w:t>Nadat u met de behandeli</w:t>
      </w:r>
      <w:r w:rsidRPr="00103B25">
        <w:t>ng begonnen bent, kan uw arts de dosis op basis van de reactie op de behandeling aanpassen.</w:t>
      </w:r>
    </w:p>
    <w:p w14:paraId="789AAE08" w14:textId="77777777" w:rsidR="00836CDB" w:rsidRPr="00103B25" w:rsidRDefault="00836CDB" w:rsidP="00836CDB">
      <w:pPr>
        <w:rPr>
          <w:noProof/>
          <w:szCs w:val="22"/>
        </w:rPr>
      </w:pPr>
    </w:p>
    <w:p w14:paraId="789AAE09" w14:textId="5464FA40" w:rsidR="00836CDB" w:rsidRPr="00103B25" w:rsidRDefault="00BD31AC" w:rsidP="00836CDB">
      <w:pPr>
        <w:rPr>
          <w:szCs w:val="22"/>
        </w:rPr>
      </w:pPr>
      <w:r w:rsidRPr="00103B25">
        <w:t>Slik de tabletten met water door. Doe dit op een</w:t>
      </w:r>
      <w:r w:rsidRPr="00103B25">
        <w:rPr>
          <w:b/>
          <w:noProof/>
        </w:rPr>
        <w:t xml:space="preserve"> </w:t>
      </w:r>
      <w:r w:rsidRPr="00103B25">
        <w:t>lege maag, ten minste één uur vóór of twee uur na de maaltijd en met ten minste één uur ertussen bij inname van ee</w:t>
      </w:r>
      <w:r w:rsidRPr="00103B25">
        <w:t>n ander geneesmiddel, voedsel of melk.</w:t>
      </w:r>
    </w:p>
    <w:p w14:paraId="789AAE0A" w14:textId="77777777" w:rsidR="00836CDB" w:rsidRPr="00103B25" w:rsidRDefault="00836CDB" w:rsidP="00836CDB">
      <w:pPr>
        <w:rPr>
          <w:szCs w:val="22"/>
        </w:rPr>
      </w:pPr>
    </w:p>
    <w:p w14:paraId="789AAE0B" w14:textId="77777777" w:rsidR="00836CDB" w:rsidRPr="00103B25" w:rsidRDefault="00BD31AC" w:rsidP="00836CDB">
      <w:pPr>
        <w:rPr>
          <w:noProof/>
          <w:szCs w:val="22"/>
        </w:rPr>
      </w:pPr>
      <w:r w:rsidRPr="00103B25">
        <w:t>Als u ijzersupplementen inneemt, dient u deze ten minste twee uur na het innemen van een dosis Cuprior in te nemen.</w:t>
      </w:r>
    </w:p>
    <w:p w14:paraId="789AAE0C" w14:textId="77777777" w:rsidR="00836CDB" w:rsidRPr="00103B25" w:rsidRDefault="00836CDB" w:rsidP="00836CDB">
      <w:pPr>
        <w:numPr>
          <w:ilvl w:val="12"/>
          <w:numId w:val="0"/>
        </w:numPr>
        <w:tabs>
          <w:tab w:val="clear" w:pos="567"/>
        </w:tabs>
        <w:spacing w:line="240" w:lineRule="auto"/>
        <w:ind w:right="-2"/>
        <w:rPr>
          <w:noProof/>
          <w:szCs w:val="22"/>
        </w:rPr>
      </w:pPr>
    </w:p>
    <w:p w14:paraId="789AAE0D" w14:textId="77777777" w:rsidR="00836CDB" w:rsidRPr="00103B25" w:rsidRDefault="00BD31AC" w:rsidP="00836CDB">
      <w:pPr>
        <w:rPr>
          <w:b/>
          <w:szCs w:val="22"/>
        </w:rPr>
      </w:pPr>
      <w:r w:rsidRPr="00103B25">
        <w:rPr>
          <w:b/>
        </w:rPr>
        <w:t>Heeft u te veel van dit middel ingenomen?</w:t>
      </w:r>
    </w:p>
    <w:p w14:paraId="789AAE0E" w14:textId="77777777" w:rsidR="00836CDB" w:rsidRPr="00103B25" w:rsidRDefault="00BD31AC" w:rsidP="00836CDB">
      <w:pPr>
        <w:rPr>
          <w:szCs w:val="22"/>
        </w:rPr>
      </w:pPr>
      <w:r w:rsidRPr="00103B25">
        <w:t>Neem Cuprior alleen in zoals het u is voorgeschreven. Als</w:t>
      </w:r>
      <w:r w:rsidRPr="00103B25">
        <w:t xml:space="preserve"> u denkt dat u misschien meer Cuprior heeft ingenomen dan u is opgedragen, dient u contact met uw arts of apotheker op te nemen.</w:t>
      </w:r>
    </w:p>
    <w:p w14:paraId="789AAE0F" w14:textId="77777777" w:rsidR="00836CDB" w:rsidRPr="00103B25" w:rsidRDefault="00836CDB" w:rsidP="00836CDB">
      <w:pPr>
        <w:rPr>
          <w:noProof/>
          <w:szCs w:val="22"/>
        </w:rPr>
      </w:pPr>
    </w:p>
    <w:p w14:paraId="789AAE10" w14:textId="77777777" w:rsidR="00836CDB" w:rsidRPr="00103B25" w:rsidRDefault="00BD31AC" w:rsidP="00836CDB">
      <w:pPr>
        <w:rPr>
          <w:b/>
          <w:szCs w:val="22"/>
        </w:rPr>
      </w:pPr>
      <w:r w:rsidRPr="00103B25">
        <w:rPr>
          <w:b/>
        </w:rPr>
        <w:t>Bent u vergeten dit middel in te nemen?</w:t>
      </w:r>
    </w:p>
    <w:p w14:paraId="789AAE11" w14:textId="77777777" w:rsidR="00836CDB" w:rsidRPr="00103B25" w:rsidRDefault="00BD31AC" w:rsidP="00836CDB">
      <w:pPr>
        <w:numPr>
          <w:ilvl w:val="12"/>
          <w:numId w:val="0"/>
        </w:numPr>
        <w:tabs>
          <w:tab w:val="clear" w:pos="567"/>
        </w:tabs>
        <w:spacing w:line="240" w:lineRule="auto"/>
        <w:ind w:right="-2"/>
        <w:rPr>
          <w:noProof/>
          <w:szCs w:val="22"/>
        </w:rPr>
      </w:pPr>
      <w:r w:rsidRPr="00103B25">
        <w:t>Neem geen dubbele dosis om een vergeten dosis in te halen. Neem gewoon uw volgende dos</w:t>
      </w:r>
      <w:r w:rsidRPr="00103B25">
        <w:t>is op het volgende geplande tijdstip in.</w:t>
      </w:r>
    </w:p>
    <w:p w14:paraId="789AAE12" w14:textId="77777777" w:rsidR="00836CDB" w:rsidRPr="00103B25" w:rsidRDefault="00836CDB" w:rsidP="00836CDB">
      <w:pPr>
        <w:numPr>
          <w:ilvl w:val="12"/>
          <w:numId w:val="0"/>
        </w:numPr>
        <w:tabs>
          <w:tab w:val="clear" w:pos="567"/>
        </w:tabs>
        <w:spacing w:line="240" w:lineRule="auto"/>
        <w:ind w:right="-29"/>
        <w:rPr>
          <w:noProof/>
          <w:szCs w:val="22"/>
        </w:rPr>
      </w:pPr>
    </w:p>
    <w:p w14:paraId="789AAE13" w14:textId="77777777" w:rsidR="00836CDB" w:rsidRPr="00103B25" w:rsidRDefault="00BD31AC" w:rsidP="00836CDB">
      <w:pPr>
        <w:numPr>
          <w:ilvl w:val="12"/>
          <w:numId w:val="0"/>
        </w:numPr>
        <w:tabs>
          <w:tab w:val="clear" w:pos="567"/>
        </w:tabs>
        <w:spacing w:line="240" w:lineRule="auto"/>
        <w:ind w:right="-2"/>
        <w:rPr>
          <w:szCs w:val="22"/>
        </w:rPr>
      </w:pPr>
      <w:r w:rsidRPr="00103B25">
        <w:t>Heeft u nog andere vragen over het gebruik van dit geneesmiddel? Neem dan contact op met uw arts of apotheker.</w:t>
      </w:r>
    </w:p>
    <w:p w14:paraId="789AAE14" w14:textId="77777777" w:rsidR="00836CDB" w:rsidRPr="00103B25" w:rsidRDefault="00836CDB" w:rsidP="00836CDB">
      <w:pPr>
        <w:numPr>
          <w:ilvl w:val="12"/>
          <w:numId w:val="0"/>
        </w:numPr>
        <w:tabs>
          <w:tab w:val="clear" w:pos="567"/>
        </w:tabs>
        <w:spacing w:line="240" w:lineRule="auto"/>
        <w:ind w:right="-2"/>
        <w:rPr>
          <w:noProof/>
          <w:szCs w:val="22"/>
        </w:rPr>
      </w:pPr>
    </w:p>
    <w:p w14:paraId="789AAE15" w14:textId="77777777" w:rsidR="00836CDB" w:rsidRPr="00103B25" w:rsidRDefault="00BD31AC" w:rsidP="00836CDB">
      <w:pPr>
        <w:rPr>
          <w:b/>
          <w:szCs w:val="22"/>
        </w:rPr>
      </w:pPr>
      <w:r w:rsidRPr="00103B25">
        <w:rPr>
          <w:b/>
        </w:rPr>
        <w:t>Als u stopt met het innemen van dit middel</w:t>
      </w:r>
    </w:p>
    <w:p w14:paraId="789AAE16" w14:textId="77777777" w:rsidR="00836CDB" w:rsidRPr="00103B25" w:rsidRDefault="00BD31AC" w:rsidP="00836CDB">
      <w:pPr>
        <w:numPr>
          <w:ilvl w:val="12"/>
          <w:numId w:val="0"/>
        </w:numPr>
        <w:tabs>
          <w:tab w:val="clear" w:pos="567"/>
        </w:tabs>
        <w:spacing w:line="240" w:lineRule="auto"/>
        <w:ind w:right="-29"/>
        <w:rPr>
          <w:noProof/>
          <w:szCs w:val="22"/>
        </w:rPr>
      </w:pPr>
      <w:r w:rsidRPr="00103B25">
        <w:t xml:space="preserve">Dit geneesmiddel is bedoeld voor langdurig gebruik. U </w:t>
      </w:r>
      <w:r w:rsidRPr="00103B25">
        <w:t>mag niet zonder advies van uw arts met uw behandeling stoppen, ook als u zich beter voelt. De ziekte van Wilson is namelijk een aandoening die u uw leven lang heeft.</w:t>
      </w:r>
    </w:p>
    <w:p w14:paraId="789AAE17" w14:textId="77777777" w:rsidR="00836CDB" w:rsidRPr="00103B25" w:rsidRDefault="00836CDB" w:rsidP="00836CDB">
      <w:pPr>
        <w:numPr>
          <w:ilvl w:val="12"/>
          <w:numId w:val="0"/>
        </w:numPr>
        <w:tabs>
          <w:tab w:val="clear" w:pos="567"/>
        </w:tabs>
        <w:spacing w:line="240" w:lineRule="auto"/>
        <w:ind w:right="-29"/>
        <w:rPr>
          <w:noProof/>
          <w:szCs w:val="22"/>
          <w:highlight w:val="yellow"/>
        </w:rPr>
      </w:pPr>
    </w:p>
    <w:p w14:paraId="789AAE18" w14:textId="77777777" w:rsidR="00836CDB" w:rsidRPr="00103B25" w:rsidRDefault="00BD31AC" w:rsidP="00836CDB">
      <w:pPr>
        <w:numPr>
          <w:ilvl w:val="12"/>
          <w:numId w:val="0"/>
        </w:numPr>
        <w:tabs>
          <w:tab w:val="clear" w:pos="567"/>
        </w:tabs>
        <w:spacing w:line="240" w:lineRule="auto"/>
        <w:ind w:right="-29"/>
        <w:rPr>
          <w:szCs w:val="22"/>
        </w:rPr>
      </w:pPr>
      <w:r w:rsidRPr="00103B25">
        <w:t xml:space="preserve">Heeft u nog andere vragen over het gebruik van dit geneesmiddel? Neem dan contact op met </w:t>
      </w:r>
      <w:r w:rsidRPr="00103B25">
        <w:t>uw arts of apotheker.</w:t>
      </w:r>
    </w:p>
    <w:p w14:paraId="789AAE19" w14:textId="77777777" w:rsidR="00836CDB" w:rsidRPr="00103B25" w:rsidRDefault="00836CDB" w:rsidP="00836CDB">
      <w:pPr>
        <w:numPr>
          <w:ilvl w:val="12"/>
          <w:numId w:val="0"/>
        </w:numPr>
        <w:tabs>
          <w:tab w:val="clear" w:pos="567"/>
        </w:tabs>
        <w:spacing w:line="240" w:lineRule="auto"/>
        <w:rPr>
          <w:szCs w:val="22"/>
        </w:rPr>
      </w:pPr>
    </w:p>
    <w:p w14:paraId="789AAE1A" w14:textId="77777777" w:rsidR="00836CDB" w:rsidRPr="00103B25" w:rsidRDefault="00836CDB" w:rsidP="00836CDB">
      <w:pPr>
        <w:numPr>
          <w:ilvl w:val="12"/>
          <w:numId w:val="0"/>
        </w:numPr>
        <w:tabs>
          <w:tab w:val="clear" w:pos="567"/>
        </w:tabs>
        <w:spacing w:line="240" w:lineRule="auto"/>
        <w:rPr>
          <w:szCs w:val="22"/>
        </w:rPr>
      </w:pPr>
    </w:p>
    <w:p w14:paraId="789AAE1B" w14:textId="77777777" w:rsidR="00836CDB" w:rsidRPr="00103B25" w:rsidRDefault="00BD31AC" w:rsidP="00836CDB">
      <w:pPr>
        <w:pStyle w:val="ListParagraph"/>
        <w:keepNext/>
        <w:numPr>
          <w:ilvl w:val="0"/>
          <w:numId w:val="33"/>
        </w:numPr>
        <w:tabs>
          <w:tab w:val="clear" w:pos="567"/>
        </w:tabs>
        <w:spacing w:line="240" w:lineRule="auto"/>
        <w:ind w:left="720"/>
        <w:outlineLvl w:val="0"/>
        <w:rPr>
          <w:b/>
          <w:noProof/>
          <w:szCs w:val="22"/>
        </w:rPr>
      </w:pPr>
      <w:r w:rsidRPr="00103B25">
        <w:rPr>
          <w:b/>
          <w:noProof/>
        </w:rPr>
        <w:lastRenderedPageBreak/>
        <w:t>Mogelijke bijwerkingen</w:t>
      </w:r>
    </w:p>
    <w:p w14:paraId="789AAE1C" w14:textId="77777777" w:rsidR="00836CDB" w:rsidRPr="00103B25" w:rsidRDefault="00836CDB" w:rsidP="00836CDB">
      <w:pPr>
        <w:keepNext/>
        <w:numPr>
          <w:ilvl w:val="12"/>
          <w:numId w:val="0"/>
        </w:numPr>
        <w:tabs>
          <w:tab w:val="clear" w:pos="567"/>
        </w:tabs>
        <w:spacing w:line="240" w:lineRule="auto"/>
        <w:rPr>
          <w:szCs w:val="22"/>
        </w:rPr>
      </w:pPr>
    </w:p>
    <w:p w14:paraId="789AAE1D" w14:textId="77777777" w:rsidR="00836CDB" w:rsidRPr="00103B25" w:rsidRDefault="00BD31AC" w:rsidP="00836CDB">
      <w:pPr>
        <w:numPr>
          <w:ilvl w:val="12"/>
          <w:numId w:val="0"/>
        </w:numPr>
        <w:tabs>
          <w:tab w:val="clear" w:pos="567"/>
        </w:tabs>
        <w:spacing w:line="240" w:lineRule="auto"/>
        <w:ind w:right="-29"/>
        <w:rPr>
          <w:noProof/>
          <w:szCs w:val="22"/>
        </w:rPr>
      </w:pPr>
      <w:r w:rsidRPr="00103B25">
        <w:t>Zoals elk geneesmiddel kan ook dit geneesmiddel bijwerkingen hebben, al krijgt niet iedereen daarmee te maken.</w:t>
      </w:r>
    </w:p>
    <w:p w14:paraId="789AAE1E" w14:textId="77777777" w:rsidR="00836CDB" w:rsidRPr="00103B25" w:rsidRDefault="00836CDB" w:rsidP="00836CDB">
      <w:pPr>
        <w:numPr>
          <w:ilvl w:val="12"/>
          <w:numId w:val="0"/>
        </w:numPr>
        <w:tabs>
          <w:tab w:val="clear" w:pos="567"/>
        </w:tabs>
        <w:spacing w:line="240" w:lineRule="auto"/>
        <w:ind w:right="-29"/>
        <w:rPr>
          <w:noProof/>
          <w:szCs w:val="22"/>
        </w:rPr>
      </w:pPr>
    </w:p>
    <w:p w14:paraId="789AAE1F" w14:textId="77777777" w:rsidR="00836CDB" w:rsidRPr="00103B25" w:rsidRDefault="00BD31AC" w:rsidP="00836CDB">
      <w:pPr>
        <w:numPr>
          <w:ilvl w:val="12"/>
          <w:numId w:val="0"/>
        </w:numPr>
        <w:tabs>
          <w:tab w:val="clear" w:pos="567"/>
        </w:tabs>
        <w:spacing w:line="240" w:lineRule="auto"/>
        <w:ind w:right="-29"/>
        <w:rPr>
          <w:noProof/>
          <w:szCs w:val="22"/>
        </w:rPr>
      </w:pPr>
      <w:r w:rsidRPr="00103B25">
        <w:t>De volgende bijwerkingen zijn gemeld:</w:t>
      </w:r>
    </w:p>
    <w:p w14:paraId="789AAE20" w14:textId="77777777" w:rsidR="00836CDB" w:rsidRPr="00103B25" w:rsidRDefault="00836CDB" w:rsidP="00836CDB">
      <w:pPr>
        <w:numPr>
          <w:ilvl w:val="12"/>
          <w:numId w:val="0"/>
        </w:numPr>
        <w:tabs>
          <w:tab w:val="clear" w:pos="567"/>
        </w:tabs>
        <w:spacing w:line="240" w:lineRule="auto"/>
        <w:ind w:right="-29"/>
        <w:rPr>
          <w:noProof/>
          <w:szCs w:val="22"/>
        </w:rPr>
      </w:pPr>
    </w:p>
    <w:p w14:paraId="789AAE21" w14:textId="77777777" w:rsidR="00836CDB" w:rsidRPr="00103B25" w:rsidRDefault="00BD31AC" w:rsidP="00836CDB">
      <w:pPr>
        <w:tabs>
          <w:tab w:val="clear" w:pos="567"/>
        </w:tabs>
        <w:autoSpaceDE w:val="0"/>
        <w:autoSpaceDN w:val="0"/>
        <w:adjustRightInd w:val="0"/>
        <w:spacing w:line="240" w:lineRule="auto"/>
        <w:rPr>
          <w:i/>
          <w:noProof/>
          <w:szCs w:val="22"/>
        </w:rPr>
      </w:pPr>
      <w:r w:rsidRPr="00103B25">
        <w:rPr>
          <w:i/>
          <w:noProof/>
        </w:rPr>
        <w:t>Vaak (kan bij maximaal 1 op de 10 personen voorkomen)</w:t>
      </w:r>
    </w:p>
    <w:p w14:paraId="789AAE22" w14:textId="77777777" w:rsidR="00836CDB" w:rsidRPr="00103B25" w:rsidRDefault="00BD31AC" w:rsidP="00836CDB">
      <w:pPr>
        <w:numPr>
          <w:ilvl w:val="0"/>
          <w:numId w:val="15"/>
        </w:numPr>
        <w:tabs>
          <w:tab w:val="clear" w:pos="567"/>
        </w:tabs>
        <w:spacing w:line="240" w:lineRule="auto"/>
        <w:ind w:right="-29"/>
        <w:rPr>
          <w:noProof/>
          <w:szCs w:val="22"/>
        </w:rPr>
      </w:pPr>
      <w:r w:rsidRPr="00103B25">
        <w:t xml:space="preserve">misselijkheid </w:t>
      </w:r>
    </w:p>
    <w:p w14:paraId="789AAE23" w14:textId="77777777" w:rsidR="00836CDB" w:rsidRPr="00103B25" w:rsidRDefault="00836CDB" w:rsidP="00836CDB">
      <w:pPr>
        <w:tabs>
          <w:tab w:val="clear" w:pos="567"/>
        </w:tabs>
        <w:autoSpaceDE w:val="0"/>
        <w:autoSpaceDN w:val="0"/>
        <w:adjustRightInd w:val="0"/>
        <w:spacing w:line="240" w:lineRule="auto"/>
        <w:rPr>
          <w:i/>
          <w:noProof/>
          <w:szCs w:val="22"/>
        </w:rPr>
      </w:pPr>
    </w:p>
    <w:p w14:paraId="789AAE24" w14:textId="77777777" w:rsidR="00836CDB" w:rsidRPr="00103B25" w:rsidRDefault="00BD31AC" w:rsidP="00836CDB">
      <w:pPr>
        <w:tabs>
          <w:tab w:val="clear" w:pos="567"/>
        </w:tabs>
        <w:autoSpaceDE w:val="0"/>
        <w:autoSpaceDN w:val="0"/>
        <w:adjustRightInd w:val="0"/>
        <w:spacing w:line="240" w:lineRule="auto"/>
        <w:rPr>
          <w:i/>
          <w:noProof/>
          <w:szCs w:val="22"/>
        </w:rPr>
      </w:pPr>
      <w:r w:rsidRPr="00103B25">
        <w:rPr>
          <w:i/>
          <w:noProof/>
        </w:rPr>
        <w:t>Soms: kan bij maximaal 1 op de 100 personen voorkomen</w:t>
      </w:r>
    </w:p>
    <w:p w14:paraId="789AAE25" w14:textId="77777777" w:rsidR="00836CDB" w:rsidRPr="00103B25" w:rsidRDefault="00BD31AC" w:rsidP="00836CDB">
      <w:pPr>
        <w:numPr>
          <w:ilvl w:val="0"/>
          <w:numId w:val="15"/>
        </w:numPr>
        <w:tabs>
          <w:tab w:val="clear" w:pos="567"/>
        </w:tabs>
        <w:spacing w:line="240" w:lineRule="auto"/>
        <w:ind w:right="-29"/>
        <w:rPr>
          <w:noProof/>
          <w:szCs w:val="22"/>
        </w:rPr>
      </w:pPr>
      <w:r w:rsidRPr="00103B25">
        <w:t>huiduitslag</w:t>
      </w:r>
    </w:p>
    <w:p w14:paraId="789AAE26" w14:textId="57F5FC44" w:rsidR="00836CDB" w:rsidRPr="00F35B50" w:rsidRDefault="00BD31AC" w:rsidP="00836CDB">
      <w:pPr>
        <w:numPr>
          <w:ilvl w:val="0"/>
          <w:numId w:val="15"/>
        </w:numPr>
        <w:tabs>
          <w:tab w:val="clear" w:pos="567"/>
        </w:tabs>
        <w:spacing w:line="240" w:lineRule="auto"/>
        <w:ind w:right="-29"/>
        <w:rPr>
          <w:noProof/>
          <w:szCs w:val="22"/>
        </w:rPr>
      </w:pPr>
      <w:r w:rsidRPr="00103B25">
        <w:t>jeuk</w:t>
      </w:r>
    </w:p>
    <w:p w14:paraId="12DBAE86" w14:textId="7A090532" w:rsidR="00F35B50" w:rsidRPr="00103B25" w:rsidRDefault="00BD31AC" w:rsidP="00836CDB">
      <w:pPr>
        <w:numPr>
          <w:ilvl w:val="0"/>
          <w:numId w:val="15"/>
        </w:numPr>
        <w:tabs>
          <w:tab w:val="clear" w:pos="567"/>
        </w:tabs>
        <w:spacing w:line="240" w:lineRule="auto"/>
        <w:ind w:right="-29"/>
        <w:rPr>
          <w:noProof/>
          <w:szCs w:val="22"/>
        </w:rPr>
      </w:pPr>
      <w:r w:rsidRPr="00F35B50">
        <w:rPr>
          <w:noProof/>
          <w:szCs w:val="22"/>
        </w:rPr>
        <w:t>anemie</w:t>
      </w:r>
    </w:p>
    <w:p w14:paraId="789AAE27" w14:textId="77777777" w:rsidR="00836CDB" w:rsidRPr="00103B25" w:rsidRDefault="00836CDB" w:rsidP="00836CDB">
      <w:pPr>
        <w:tabs>
          <w:tab w:val="clear" w:pos="567"/>
        </w:tabs>
        <w:spacing w:line="240" w:lineRule="auto"/>
        <w:ind w:left="360" w:right="-29"/>
        <w:rPr>
          <w:noProof/>
          <w:szCs w:val="22"/>
        </w:rPr>
      </w:pPr>
    </w:p>
    <w:p w14:paraId="789AAE28" w14:textId="77777777" w:rsidR="00836CDB" w:rsidRPr="00103B25" w:rsidRDefault="00BD31AC" w:rsidP="00836CDB">
      <w:pPr>
        <w:tabs>
          <w:tab w:val="clear" w:pos="567"/>
        </w:tabs>
        <w:spacing w:line="240" w:lineRule="auto"/>
        <w:ind w:right="-29"/>
        <w:rPr>
          <w:i/>
          <w:noProof/>
          <w:szCs w:val="22"/>
        </w:rPr>
      </w:pPr>
      <w:r w:rsidRPr="00103B25">
        <w:rPr>
          <w:i/>
          <w:noProof/>
        </w:rPr>
        <w:t>Niet bekend (de frequentie kan met de beschikbare gegevens niet worden bepaald)</w:t>
      </w:r>
    </w:p>
    <w:p w14:paraId="789AAE29" w14:textId="77777777" w:rsidR="00836CDB" w:rsidRPr="00103B25" w:rsidRDefault="00BD31AC" w:rsidP="00836CDB">
      <w:pPr>
        <w:numPr>
          <w:ilvl w:val="0"/>
          <w:numId w:val="15"/>
        </w:numPr>
        <w:tabs>
          <w:tab w:val="clear" w:pos="567"/>
        </w:tabs>
        <w:spacing w:line="240" w:lineRule="auto"/>
        <w:ind w:right="-29"/>
        <w:rPr>
          <w:noProof/>
          <w:szCs w:val="22"/>
        </w:rPr>
      </w:pPr>
      <w:r w:rsidRPr="00103B25">
        <w:t xml:space="preserve">maagstoornissen en maagklachten, inclusief hevige maagpijn (duodenitis) </w:t>
      </w:r>
    </w:p>
    <w:p w14:paraId="789AAE2A" w14:textId="77777777" w:rsidR="00836CDB" w:rsidRPr="00103B25" w:rsidRDefault="00BD31AC" w:rsidP="00836CDB">
      <w:pPr>
        <w:numPr>
          <w:ilvl w:val="0"/>
          <w:numId w:val="15"/>
        </w:numPr>
        <w:tabs>
          <w:tab w:val="clear" w:pos="567"/>
        </w:tabs>
        <w:spacing w:line="240" w:lineRule="auto"/>
        <w:ind w:right="-29"/>
        <w:rPr>
          <w:noProof/>
          <w:szCs w:val="22"/>
        </w:rPr>
      </w:pPr>
      <w:r w:rsidRPr="00103B25">
        <w:t>darmontsteking, wat bijv. kan leiden tot buikpijn, terugkerende diarree en bloed in de ontlasting (colitis)</w:t>
      </w:r>
    </w:p>
    <w:p w14:paraId="789AAE2B" w14:textId="118122E1" w:rsidR="00836CDB" w:rsidRPr="00103B25" w:rsidRDefault="00BD31AC" w:rsidP="00836CDB">
      <w:pPr>
        <w:numPr>
          <w:ilvl w:val="0"/>
          <w:numId w:val="15"/>
        </w:numPr>
        <w:tabs>
          <w:tab w:val="clear" w:pos="567"/>
        </w:tabs>
        <w:spacing w:line="240" w:lineRule="auto"/>
        <w:ind w:right="-29"/>
        <w:rPr>
          <w:noProof/>
          <w:szCs w:val="22"/>
        </w:rPr>
      </w:pPr>
      <w:r w:rsidRPr="00103B25">
        <w:t>afname van het aantal rode bloedcellen door de lage ijzerconcentratie in uw</w:t>
      </w:r>
      <w:r w:rsidRPr="00103B25">
        <w:t xml:space="preserve"> bloed (ijzergebrek) </w:t>
      </w:r>
    </w:p>
    <w:p w14:paraId="789AAE2C" w14:textId="77777777" w:rsidR="00836CDB" w:rsidRPr="00103B25" w:rsidRDefault="00BD31AC" w:rsidP="00836CDB">
      <w:pPr>
        <w:numPr>
          <w:ilvl w:val="0"/>
          <w:numId w:val="15"/>
        </w:numPr>
        <w:tabs>
          <w:tab w:val="clear" w:pos="567"/>
        </w:tabs>
        <w:spacing w:line="240" w:lineRule="auto"/>
        <w:ind w:right="-29"/>
        <w:rPr>
          <w:noProof/>
          <w:szCs w:val="22"/>
        </w:rPr>
      </w:pPr>
      <w:r w:rsidRPr="00103B25">
        <w:t>huiduitslag met hevige jeuk en bultjes (netelroos, galbulten)</w:t>
      </w:r>
    </w:p>
    <w:p w14:paraId="789AAE2D" w14:textId="77777777" w:rsidR="00836CDB" w:rsidRPr="00103B25" w:rsidRDefault="00836CDB" w:rsidP="00836CDB">
      <w:pPr>
        <w:numPr>
          <w:ilvl w:val="12"/>
          <w:numId w:val="0"/>
        </w:numPr>
        <w:tabs>
          <w:tab w:val="clear" w:pos="567"/>
        </w:tabs>
        <w:spacing w:line="240" w:lineRule="auto"/>
        <w:ind w:right="-2"/>
        <w:rPr>
          <w:b/>
          <w:szCs w:val="22"/>
        </w:rPr>
      </w:pPr>
    </w:p>
    <w:p w14:paraId="789AAE2E" w14:textId="77777777" w:rsidR="00836CDB" w:rsidRPr="00103B25" w:rsidRDefault="00BD31AC" w:rsidP="00836CDB">
      <w:pPr>
        <w:rPr>
          <w:b/>
          <w:szCs w:val="22"/>
        </w:rPr>
      </w:pPr>
      <w:r w:rsidRPr="00103B25">
        <w:rPr>
          <w:b/>
        </w:rPr>
        <w:t>Het melden van bijwerkingen</w:t>
      </w:r>
    </w:p>
    <w:p w14:paraId="789AAE2F" w14:textId="77777777" w:rsidR="00836CDB" w:rsidRPr="00103B25" w:rsidRDefault="00BD31AC" w:rsidP="00836CDB">
      <w:pPr>
        <w:pStyle w:val="BodytextAgency"/>
        <w:spacing w:after="0" w:line="240" w:lineRule="auto"/>
        <w:rPr>
          <w:rFonts w:ascii="Times New Roman" w:hAnsi="Times New Roman" w:cs="Times New Roman"/>
          <w:sz w:val="22"/>
          <w:szCs w:val="22"/>
        </w:rPr>
      </w:pPr>
      <w:r w:rsidRPr="00103B25">
        <w:rPr>
          <w:rFonts w:ascii="Times New Roman" w:hAnsi="Times New Roman" w:cs="Times New Roman"/>
          <w:noProof/>
          <w:sz w:val="22"/>
        </w:rPr>
        <w:t>Krijgt u last van bijwerkingen, neem dan contact op met uw arts of apotheker. Dit geldt ook voor mogelijke bijwerkingen die niet in deze bijslu</w:t>
      </w:r>
      <w:r w:rsidRPr="00103B25">
        <w:rPr>
          <w:rFonts w:ascii="Times New Roman" w:hAnsi="Times New Roman" w:cs="Times New Roman"/>
          <w:noProof/>
          <w:sz w:val="22"/>
        </w:rPr>
        <w:t xml:space="preserve">iter staan. U kunt bijwerkingen ook rechtstreeks melden via </w:t>
      </w:r>
      <w:r w:rsidRPr="00103B25">
        <w:rPr>
          <w:rFonts w:ascii="Times New Roman" w:hAnsi="Times New Roman" w:cs="Times New Roman"/>
          <w:sz w:val="22"/>
          <w:highlight w:val="lightGray"/>
        </w:rPr>
        <w:t xml:space="preserve">het nationale meldsysteem zoals vermeld in </w:t>
      </w:r>
      <w:hyperlink r:id="rId15" w:history="1">
        <w:r w:rsidRPr="00103B25">
          <w:rPr>
            <w:rStyle w:val="Hyperlink"/>
            <w:rFonts w:ascii="Times New Roman" w:hAnsi="Times New Roman" w:cs="Times New Roman"/>
            <w:sz w:val="22"/>
            <w:highlight w:val="lightGray"/>
          </w:rPr>
          <w:t>aanhangsel V</w:t>
        </w:r>
      </w:hyperlink>
      <w:r w:rsidRPr="00103B25">
        <w:rPr>
          <w:rFonts w:ascii="Times New Roman" w:hAnsi="Times New Roman" w:cs="Times New Roman"/>
          <w:sz w:val="22"/>
        </w:rPr>
        <w:t xml:space="preserve">. Door bijwerkingen te melden, </w:t>
      </w:r>
      <w:r w:rsidRPr="00103B25">
        <w:rPr>
          <w:rFonts w:ascii="Times New Roman" w:hAnsi="Times New Roman" w:cs="Times New Roman"/>
          <w:sz w:val="22"/>
        </w:rPr>
        <w:t>kunt u ons helpen meer informatie te verkrijgen over de veiligheid van dit geneesmiddel.</w:t>
      </w:r>
    </w:p>
    <w:p w14:paraId="789AAE30" w14:textId="77777777" w:rsidR="00836CDB" w:rsidRPr="00103B25" w:rsidRDefault="00836CDB" w:rsidP="00836CDB">
      <w:pPr>
        <w:autoSpaceDE w:val="0"/>
        <w:autoSpaceDN w:val="0"/>
        <w:adjustRightInd w:val="0"/>
        <w:spacing w:line="240" w:lineRule="auto"/>
        <w:rPr>
          <w:szCs w:val="22"/>
        </w:rPr>
      </w:pPr>
    </w:p>
    <w:p w14:paraId="789AAE31" w14:textId="77777777" w:rsidR="00836CDB" w:rsidRPr="00103B25" w:rsidRDefault="00836CDB" w:rsidP="00836CDB">
      <w:pPr>
        <w:autoSpaceDE w:val="0"/>
        <w:autoSpaceDN w:val="0"/>
        <w:adjustRightInd w:val="0"/>
        <w:spacing w:line="240" w:lineRule="auto"/>
        <w:rPr>
          <w:szCs w:val="22"/>
        </w:rPr>
      </w:pPr>
    </w:p>
    <w:p w14:paraId="789AAE32" w14:textId="77777777" w:rsidR="00836CDB" w:rsidRPr="00103B25" w:rsidRDefault="00BD31AC" w:rsidP="00836CDB">
      <w:pPr>
        <w:pStyle w:val="ListParagraph"/>
        <w:numPr>
          <w:ilvl w:val="0"/>
          <w:numId w:val="33"/>
        </w:numPr>
        <w:tabs>
          <w:tab w:val="clear" w:pos="567"/>
        </w:tabs>
        <w:spacing w:line="240" w:lineRule="auto"/>
        <w:ind w:left="720"/>
        <w:outlineLvl w:val="0"/>
        <w:rPr>
          <w:b/>
          <w:noProof/>
          <w:szCs w:val="22"/>
        </w:rPr>
      </w:pPr>
      <w:r w:rsidRPr="00103B25">
        <w:rPr>
          <w:b/>
          <w:noProof/>
        </w:rPr>
        <w:t>Hoe bewaart u dit middel?</w:t>
      </w:r>
    </w:p>
    <w:p w14:paraId="789AAE33" w14:textId="77777777" w:rsidR="00836CDB" w:rsidRPr="00103B25" w:rsidRDefault="00836CDB" w:rsidP="00836CDB">
      <w:pPr>
        <w:numPr>
          <w:ilvl w:val="12"/>
          <w:numId w:val="0"/>
        </w:numPr>
        <w:tabs>
          <w:tab w:val="clear" w:pos="567"/>
        </w:tabs>
        <w:spacing w:line="240" w:lineRule="auto"/>
        <w:ind w:right="-2"/>
        <w:rPr>
          <w:noProof/>
          <w:szCs w:val="22"/>
        </w:rPr>
      </w:pPr>
    </w:p>
    <w:p w14:paraId="789AAE34" w14:textId="77777777" w:rsidR="00836CDB" w:rsidRPr="00103B25" w:rsidRDefault="00BD31AC" w:rsidP="00836CDB">
      <w:pPr>
        <w:numPr>
          <w:ilvl w:val="12"/>
          <w:numId w:val="0"/>
        </w:numPr>
        <w:tabs>
          <w:tab w:val="clear" w:pos="567"/>
        </w:tabs>
        <w:spacing w:line="240" w:lineRule="auto"/>
        <w:ind w:right="-2"/>
        <w:rPr>
          <w:noProof/>
          <w:szCs w:val="22"/>
        </w:rPr>
      </w:pPr>
      <w:r w:rsidRPr="00103B25">
        <w:t>Buiten het zicht en bereik van kinderen houden.</w:t>
      </w:r>
    </w:p>
    <w:p w14:paraId="789AAE35" w14:textId="77777777" w:rsidR="00836CDB" w:rsidRPr="00103B25" w:rsidRDefault="00836CDB" w:rsidP="00836CDB">
      <w:pPr>
        <w:numPr>
          <w:ilvl w:val="12"/>
          <w:numId w:val="0"/>
        </w:numPr>
        <w:tabs>
          <w:tab w:val="clear" w:pos="567"/>
        </w:tabs>
        <w:spacing w:line="240" w:lineRule="auto"/>
        <w:ind w:right="-2"/>
        <w:rPr>
          <w:noProof/>
          <w:szCs w:val="22"/>
        </w:rPr>
      </w:pPr>
    </w:p>
    <w:p w14:paraId="789AAE36" w14:textId="77777777" w:rsidR="00836CDB" w:rsidRPr="00103B25" w:rsidRDefault="00BD31AC" w:rsidP="00836CDB">
      <w:pPr>
        <w:numPr>
          <w:ilvl w:val="12"/>
          <w:numId w:val="0"/>
        </w:numPr>
        <w:tabs>
          <w:tab w:val="clear" w:pos="567"/>
        </w:tabs>
        <w:spacing w:line="240" w:lineRule="auto"/>
        <w:ind w:right="-2"/>
        <w:rPr>
          <w:noProof/>
          <w:szCs w:val="22"/>
        </w:rPr>
      </w:pPr>
      <w:r w:rsidRPr="00103B25">
        <w:t xml:space="preserve">Gebruik dit geneesmiddel niet meer na de uiterste houdbaarheidsdatum. Die is te </w:t>
      </w:r>
      <w:r w:rsidRPr="00103B25">
        <w:t>vinden op de doos en de blisterverpakking na EXP. Daar staat een maand en een jaar. De laatste dag van die maand is de uiterste houdbaarheidsdatum.</w:t>
      </w:r>
    </w:p>
    <w:p w14:paraId="789AAE37" w14:textId="77777777" w:rsidR="00836CDB" w:rsidRPr="00103B25" w:rsidRDefault="00836CDB" w:rsidP="00836CDB">
      <w:pPr>
        <w:numPr>
          <w:ilvl w:val="12"/>
          <w:numId w:val="0"/>
        </w:numPr>
        <w:tabs>
          <w:tab w:val="clear" w:pos="567"/>
        </w:tabs>
        <w:spacing w:line="240" w:lineRule="auto"/>
        <w:ind w:right="-2"/>
        <w:rPr>
          <w:noProof/>
          <w:szCs w:val="22"/>
        </w:rPr>
      </w:pPr>
    </w:p>
    <w:p w14:paraId="789AAE38" w14:textId="77777777" w:rsidR="00836CDB" w:rsidRPr="00103B25" w:rsidRDefault="00BD31AC" w:rsidP="00836CDB">
      <w:pPr>
        <w:numPr>
          <w:ilvl w:val="12"/>
          <w:numId w:val="0"/>
        </w:numPr>
        <w:tabs>
          <w:tab w:val="clear" w:pos="567"/>
        </w:tabs>
        <w:spacing w:line="240" w:lineRule="auto"/>
        <w:ind w:right="-2"/>
        <w:rPr>
          <w:noProof/>
          <w:szCs w:val="22"/>
        </w:rPr>
      </w:pPr>
      <w:r w:rsidRPr="00103B25">
        <w:t>Voor dit geneesmiddel gelden geen speciale bewaarcondities.</w:t>
      </w:r>
    </w:p>
    <w:p w14:paraId="789AAE39" w14:textId="77777777" w:rsidR="00836CDB" w:rsidRPr="00103B25" w:rsidRDefault="00836CDB" w:rsidP="00836CDB">
      <w:pPr>
        <w:numPr>
          <w:ilvl w:val="12"/>
          <w:numId w:val="0"/>
        </w:numPr>
        <w:tabs>
          <w:tab w:val="clear" w:pos="567"/>
        </w:tabs>
        <w:spacing w:line="240" w:lineRule="auto"/>
        <w:ind w:right="-2"/>
        <w:rPr>
          <w:noProof/>
          <w:szCs w:val="22"/>
        </w:rPr>
      </w:pPr>
    </w:p>
    <w:p w14:paraId="789AAE3A" w14:textId="77777777" w:rsidR="00836CDB" w:rsidRPr="00103B25" w:rsidRDefault="00BD31AC" w:rsidP="00836CDB">
      <w:pPr>
        <w:numPr>
          <w:ilvl w:val="12"/>
          <w:numId w:val="0"/>
        </w:numPr>
        <w:tabs>
          <w:tab w:val="clear" w:pos="567"/>
        </w:tabs>
        <w:spacing w:line="240" w:lineRule="auto"/>
        <w:ind w:right="-2"/>
        <w:rPr>
          <w:noProof/>
          <w:szCs w:val="22"/>
        </w:rPr>
      </w:pPr>
      <w:r w:rsidRPr="00103B25">
        <w:t>Spoel geneesmiddelen niet door de gootsteen of</w:t>
      </w:r>
      <w:r w:rsidRPr="00103B25">
        <w:t xml:space="preserve"> de WC en gooi ze niet in de vuilnisbak. Vraag uw apotheker wat u met geneesmiddelen moet doen die u niet meer gebruikt. Ze worden dan op een verantwoorde manier vernietigd en komen niet in het milieu terecht.</w:t>
      </w:r>
    </w:p>
    <w:p w14:paraId="789AAE3B" w14:textId="77777777" w:rsidR="00836CDB" w:rsidRPr="00103B25" w:rsidRDefault="00836CDB" w:rsidP="00836CDB">
      <w:pPr>
        <w:numPr>
          <w:ilvl w:val="12"/>
          <w:numId w:val="0"/>
        </w:numPr>
        <w:tabs>
          <w:tab w:val="clear" w:pos="567"/>
        </w:tabs>
        <w:spacing w:line="240" w:lineRule="auto"/>
        <w:ind w:right="-2"/>
        <w:rPr>
          <w:noProof/>
          <w:szCs w:val="22"/>
        </w:rPr>
      </w:pPr>
    </w:p>
    <w:p w14:paraId="789AAE3C" w14:textId="77777777" w:rsidR="00836CDB" w:rsidRPr="00103B25" w:rsidRDefault="00836CDB" w:rsidP="00836CDB">
      <w:pPr>
        <w:numPr>
          <w:ilvl w:val="12"/>
          <w:numId w:val="0"/>
        </w:numPr>
        <w:tabs>
          <w:tab w:val="clear" w:pos="567"/>
        </w:tabs>
        <w:spacing w:line="240" w:lineRule="auto"/>
        <w:ind w:right="-2"/>
        <w:rPr>
          <w:noProof/>
          <w:szCs w:val="22"/>
        </w:rPr>
      </w:pPr>
    </w:p>
    <w:p w14:paraId="789AAE3D" w14:textId="77777777" w:rsidR="00836CDB" w:rsidRPr="00103B25" w:rsidRDefault="00BD31AC" w:rsidP="00836CDB">
      <w:pPr>
        <w:pStyle w:val="ListParagraph"/>
        <w:numPr>
          <w:ilvl w:val="0"/>
          <w:numId w:val="33"/>
        </w:numPr>
        <w:tabs>
          <w:tab w:val="clear" w:pos="567"/>
        </w:tabs>
        <w:spacing w:line="240" w:lineRule="auto"/>
        <w:ind w:left="720"/>
        <w:outlineLvl w:val="0"/>
        <w:rPr>
          <w:b/>
          <w:noProof/>
          <w:szCs w:val="22"/>
        </w:rPr>
      </w:pPr>
      <w:r w:rsidRPr="00103B25">
        <w:rPr>
          <w:b/>
          <w:noProof/>
        </w:rPr>
        <w:t>Inhoud van de verpakking en overige informat</w:t>
      </w:r>
      <w:r w:rsidRPr="00103B25">
        <w:rPr>
          <w:b/>
          <w:noProof/>
        </w:rPr>
        <w:t>ie</w:t>
      </w:r>
    </w:p>
    <w:p w14:paraId="789AAE3E" w14:textId="77777777" w:rsidR="00836CDB" w:rsidRPr="00103B25" w:rsidRDefault="00836CDB" w:rsidP="00836CDB">
      <w:pPr>
        <w:numPr>
          <w:ilvl w:val="12"/>
          <w:numId w:val="0"/>
        </w:numPr>
        <w:tabs>
          <w:tab w:val="clear" w:pos="567"/>
        </w:tabs>
        <w:spacing w:line="240" w:lineRule="auto"/>
        <w:rPr>
          <w:szCs w:val="22"/>
        </w:rPr>
      </w:pPr>
    </w:p>
    <w:p w14:paraId="789AAE3F" w14:textId="77777777" w:rsidR="00836CDB" w:rsidRPr="00103B25" w:rsidRDefault="00BD31AC" w:rsidP="00836CDB">
      <w:pPr>
        <w:numPr>
          <w:ilvl w:val="12"/>
          <w:numId w:val="0"/>
        </w:numPr>
        <w:tabs>
          <w:tab w:val="clear" w:pos="567"/>
        </w:tabs>
        <w:spacing w:line="240" w:lineRule="auto"/>
        <w:ind w:right="-2"/>
        <w:rPr>
          <w:b/>
          <w:szCs w:val="22"/>
        </w:rPr>
      </w:pPr>
      <w:r w:rsidRPr="00103B25">
        <w:rPr>
          <w:b/>
        </w:rPr>
        <w:t xml:space="preserve">Welke stoffen zitten er in dit middel? </w:t>
      </w:r>
    </w:p>
    <w:p w14:paraId="789AAE40" w14:textId="77777777" w:rsidR="00836CDB" w:rsidRPr="00103B25" w:rsidRDefault="00BD31AC" w:rsidP="00836CDB">
      <w:pPr>
        <w:numPr>
          <w:ilvl w:val="12"/>
          <w:numId w:val="0"/>
        </w:numPr>
        <w:tabs>
          <w:tab w:val="clear" w:pos="567"/>
        </w:tabs>
        <w:spacing w:line="240" w:lineRule="auto"/>
        <w:ind w:right="-2"/>
        <w:rPr>
          <w:noProof/>
          <w:szCs w:val="22"/>
        </w:rPr>
      </w:pPr>
      <w:r w:rsidRPr="00103B25">
        <w:t xml:space="preserve">De werkzame stof in dit middel is triëntine. Elke </w:t>
      </w:r>
      <w:r w:rsidR="00B4375D" w:rsidRPr="00103B25">
        <w:t xml:space="preserve">filmomhulde </w:t>
      </w:r>
      <w:r w:rsidRPr="00103B25">
        <w:t xml:space="preserve">tablet bevat triëntine-tetrahydrochloride, overeenkomend met 150 mg triëntine. </w:t>
      </w:r>
    </w:p>
    <w:p w14:paraId="789AAE41" w14:textId="77777777" w:rsidR="00B4375D" w:rsidRPr="00103B25" w:rsidRDefault="00BD31AC" w:rsidP="00836CDB">
      <w:pPr>
        <w:numPr>
          <w:ilvl w:val="12"/>
          <w:numId w:val="0"/>
        </w:numPr>
        <w:tabs>
          <w:tab w:val="clear" w:pos="567"/>
        </w:tabs>
        <w:spacing w:line="240" w:lineRule="auto"/>
        <w:ind w:right="-2"/>
      </w:pPr>
      <w:r w:rsidRPr="00103B25">
        <w:t>De andere stoffen in dit middel zijn:</w:t>
      </w:r>
    </w:p>
    <w:p w14:paraId="789AAE42" w14:textId="77777777" w:rsidR="00836CDB" w:rsidRPr="00103B25" w:rsidRDefault="00BD31AC" w:rsidP="00836CDB">
      <w:pPr>
        <w:numPr>
          <w:ilvl w:val="12"/>
          <w:numId w:val="0"/>
        </w:numPr>
        <w:tabs>
          <w:tab w:val="clear" w:pos="567"/>
        </w:tabs>
        <w:spacing w:line="240" w:lineRule="auto"/>
        <w:ind w:right="-2"/>
      </w:pPr>
      <w:r w:rsidRPr="00103B25">
        <w:t>Tabletkern:</w:t>
      </w:r>
      <w:r w:rsidR="001C3601" w:rsidRPr="00103B25">
        <w:t xml:space="preserve"> mannitol, watervrije colloïdale silica en glycerol-dibehenaat.</w:t>
      </w:r>
    </w:p>
    <w:p w14:paraId="789AAE43" w14:textId="77777777" w:rsidR="00B4375D" w:rsidRPr="00103B25" w:rsidRDefault="00BD31AC" w:rsidP="00B4375D">
      <w:pPr>
        <w:rPr>
          <w:noProof/>
          <w:szCs w:val="22"/>
        </w:rPr>
      </w:pPr>
      <w:r w:rsidRPr="00103B25">
        <w:rPr>
          <w:noProof/>
          <w:szCs w:val="22"/>
          <w:u w:val="single"/>
        </w:rPr>
        <w:t>Filmomhulling tablet</w:t>
      </w:r>
      <w:r w:rsidRPr="00103B25">
        <w:rPr>
          <w:noProof/>
          <w:szCs w:val="22"/>
        </w:rPr>
        <w:t xml:space="preserve">: polyvinylalcohol, talk, titaniumdioxyde (E171), glycerolmonocaprylocapraat (type I), ijzeroxide </w:t>
      </w:r>
      <w:r w:rsidR="00C24697" w:rsidRPr="00103B25">
        <w:rPr>
          <w:noProof/>
          <w:szCs w:val="22"/>
        </w:rPr>
        <w:t>geel</w:t>
      </w:r>
      <w:r w:rsidRPr="00103B25">
        <w:rPr>
          <w:noProof/>
          <w:szCs w:val="22"/>
        </w:rPr>
        <w:t xml:space="preserve"> (E172) en sodiumlaurisulfaat</w:t>
      </w:r>
    </w:p>
    <w:p w14:paraId="789AAE44" w14:textId="77777777" w:rsidR="00B4375D" w:rsidRPr="00103B25" w:rsidRDefault="00B4375D" w:rsidP="00836CDB">
      <w:pPr>
        <w:numPr>
          <w:ilvl w:val="12"/>
          <w:numId w:val="0"/>
        </w:numPr>
        <w:tabs>
          <w:tab w:val="clear" w:pos="567"/>
        </w:tabs>
        <w:spacing w:line="240" w:lineRule="auto"/>
        <w:ind w:right="-2"/>
        <w:rPr>
          <w:noProof/>
          <w:szCs w:val="22"/>
        </w:rPr>
      </w:pPr>
    </w:p>
    <w:p w14:paraId="789AAE45" w14:textId="77777777" w:rsidR="00836CDB" w:rsidRPr="00103B25" w:rsidRDefault="00836CDB" w:rsidP="00836CDB">
      <w:pPr>
        <w:numPr>
          <w:ilvl w:val="12"/>
          <w:numId w:val="0"/>
        </w:numPr>
        <w:tabs>
          <w:tab w:val="clear" w:pos="567"/>
        </w:tabs>
        <w:spacing w:line="240" w:lineRule="auto"/>
        <w:ind w:right="-2"/>
        <w:rPr>
          <w:noProof/>
          <w:szCs w:val="22"/>
        </w:rPr>
      </w:pPr>
    </w:p>
    <w:p w14:paraId="656562E1" w14:textId="77777777" w:rsidR="00F3116B" w:rsidRPr="00103B25" w:rsidRDefault="00F3116B" w:rsidP="00836CDB">
      <w:pPr>
        <w:numPr>
          <w:ilvl w:val="12"/>
          <w:numId w:val="0"/>
        </w:numPr>
        <w:tabs>
          <w:tab w:val="clear" w:pos="567"/>
        </w:tabs>
        <w:spacing w:line="240" w:lineRule="auto"/>
        <w:ind w:right="-2"/>
        <w:rPr>
          <w:noProof/>
          <w:szCs w:val="22"/>
        </w:rPr>
      </w:pPr>
    </w:p>
    <w:p w14:paraId="7D8F40C7" w14:textId="77777777" w:rsidR="00F3116B" w:rsidRPr="00103B25" w:rsidRDefault="00F3116B" w:rsidP="00836CDB">
      <w:pPr>
        <w:numPr>
          <w:ilvl w:val="12"/>
          <w:numId w:val="0"/>
        </w:numPr>
        <w:tabs>
          <w:tab w:val="clear" w:pos="567"/>
        </w:tabs>
        <w:spacing w:line="240" w:lineRule="auto"/>
        <w:ind w:right="-2"/>
        <w:rPr>
          <w:noProof/>
          <w:szCs w:val="22"/>
        </w:rPr>
      </w:pPr>
    </w:p>
    <w:p w14:paraId="789AAE46" w14:textId="77777777" w:rsidR="00836CDB" w:rsidRPr="00103B25" w:rsidRDefault="00BD31AC" w:rsidP="00836CDB">
      <w:pPr>
        <w:numPr>
          <w:ilvl w:val="12"/>
          <w:numId w:val="0"/>
        </w:numPr>
        <w:tabs>
          <w:tab w:val="clear" w:pos="567"/>
        </w:tabs>
        <w:spacing w:line="240" w:lineRule="auto"/>
        <w:ind w:right="-2"/>
        <w:rPr>
          <w:b/>
          <w:szCs w:val="22"/>
        </w:rPr>
      </w:pPr>
      <w:r w:rsidRPr="00103B25">
        <w:rPr>
          <w:b/>
        </w:rPr>
        <w:lastRenderedPageBreak/>
        <w:t xml:space="preserve">Hoe ziet Cuprior eruit en hoeveel zit er in een </w:t>
      </w:r>
      <w:r w:rsidRPr="00103B25">
        <w:rPr>
          <w:b/>
        </w:rPr>
        <w:t>verpakking?</w:t>
      </w:r>
    </w:p>
    <w:p w14:paraId="789AAE47" w14:textId="5B62A94E" w:rsidR="00836CDB" w:rsidRPr="00103B25" w:rsidRDefault="00BD31AC" w:rsidP="00836CDB">
      <w:pPr>
        <w:rPr>
          <w:noProof/>
          <w:szCs w:val="22"/>
        </w:rPr>
      </w:pPr>
      <w:r w:rsidRPr="00103B25">
        <w:t>Gele,</w:t>
      </w:r>
      <w:r w:rsidR="001C3601" w:rsidRPr="00103B25">
        <w:t xml:space="preserve"> langwerpige</w:t>
      </w:r>
      <w:r w:rsidRPr="00103B25">
        <w:t>, filmomhulde</w:t>
      </w:r>
      <w:r w:rsidR="001C3601" w:rsidRPr="00103B25">
        <w:t xml:space="preserve"> tablet van 16 mm x 8 mm met aan </w:t>
      </w:r>
      <w:r w:rsidRPr="00103B25">
        <w:t xml:space="preserve">elke </w:t>
      </w:r>
      <w:r w:rsidR="001C3601" w:rsidRPr="00103B25">
        <w:t xml:space="preserve">zijde een breuklijn. De </w:t>
      </w:r>
      <w:r w:rsidRPr="00103B25">
        <w:t xml:space="preserve">filmomhulde </w:t>
      </w:r>
      <w:r w:rsidR="001C3601" w:rsidRPr="00103B25">
        <w:t>tablet kan worden verdeeld in gelijke doses.</w:t>
      </w:r>
    </w:p>
    <w:p w14:paraId="789AAE48" w14:textId="77777777" w:rsidR="00836CDB" w:rsidRPr="00103B25" w:rsidRDefault="00836CDB" w:rsidP="00836CDB">
      <w:pPr>
        <w:rPr>
          <w:noProof/>
          <w:szCs w:val="22"/>
        </w:rPr>
      </w:pPr>
    </w:p>
    <w:p w14:paraId="789AAE49" w14:textId="50E5BC48" w:rsidR="00836CDB" w:rsidRPr="00103B25" w:rsidRDefault="00BD31AC" w:rsidP="00836CDB">
      <w:pPr>
        <w:numPr>
          <w:ilvl w:val="12"/>
          <w:numId w:val="0"/>
        </w:numPr>
        <w:tabs>
          <w:tab w:val="clear" w:pos="567"/>
        </w:tabs>
        <w:spacing w:line="240" w:lineRule="auto"/>
      </w:pPr>
      <w:r w:rsidRPr="00103B25">
        <w:t xml:space="preserve">OPA/Alu/PVC-Alu-blisters. Elke blister bevat 8 </w:t>
      </w:r>
      <w:r w:rsidR="009D1FC2" w:rsidRPr="00103B25">
        <w:t xml:space="preserve">filmomhulde </w:t>
      </w:r>
      <w:r w:rsidRPr="00103B25">
        <w:t xml:space="preserve">tabletten. </w:t>
      </w:r>
      <w:r w:rsidR="009A2CD7" w:rsidRPr="00103B25">
        <w:t>Cuprior is verkrijgbaar in verpakkingen</w:t>
      </w:r>
      <w:r w:rsidRPr="00103B25">
        <w:t xml:space="preserve"> van 72 </w:t>
      </w:r>
      <w:r w:rsidR="009A2CD7" w:rsidRPr="00103B25">
        <w:t xml:space="preserve">of 96 filmomhulde </w:t>
      </w:r>
      <w:r w:rsidRPr="00103B25">
        <w:t>tabletten.</w:t>
      </w:r>
    </w:p>
    <w:p w14:paraId="6DB2EF29" w14:textId="7B4C9394" w:rsidR="009A2CD7" w:rsidRPr="00103B25" w:rsidRDefault="00BD31AC" w:rsidP="00836CDB">
      <w:pPr>
        <w:numPr>
          <w:ilvl w:val="12"/>
          <w:numId w:val="0"/>
        </w:numPr>
        <w:tabs>
          <w:tab w:val="clear" w:pos="567"/>
        </w:tabs>
        <w:spacing w:line="240" w:lineRule="auto"/>
        <w:rPr>
          <w:szCs w:val="22"/>
        </w:rPr>
      </w:pPr>
      <w:r w:rsidRPr="00103B25">
        <w:rPr>
          <w:szCs w:val="22"/>
        </w:rPr>
        <w:t>Niet alle genoemde verpakkingsgrootten worden in de handel gebracht.</w:t>
      </w:r>
    </w:p>
    <w:p w14:paraId="789AAE4A" w14:textId="77777777" w:rsidR="00836CDB" w:rsidRPr="00103B25" w:rsidRDefault="00836CDB" w:rsidP="00836CDB">
      <w:pPr>
        <w:numPr>
          <w:ilvl w:val="12"/>
          <w:numId w:val="0"/>
        </w:numPr>
        <w:tabs>
          <w:tab w:val="clear" w:pos="567"/>
        </w:tabs>
        <w:spacing w:line="240" w:lineRule="auto"/>
        <w:rPr>
          <w:szCs w:val="22"/>
        </w:rPr>
      </w:pPr>
    </w:p>
    <w:p w14:paraId="789AAE4B" w14:textId="77777777" w:rsidR="00836CDB" w:rsidRPr="00103B25" w:rsidRDefault="00BD31AC" w:rsidP="00836CDB">
      <w:pPr>
        <w:numPr>
          <w:ilvl w:val="12"/>
          <w:numId w:val="0"/>
        </w:numPr>
        <w:tabs>
          <w:tab w:val="clear" w:pos="567"/>
        </w:tabs>
        <w:spacing w:line="240" w:lineRule="auto"/>
        <w:ind w:right="-2"/>
        <w:rPr>
          <w:b/>
          <w:szCs w:val="22"/>
        </w:rPr>
      </w:pPr>
      <w:r w:rsidRPr="00103B25">
        <w:rPr>
          <w:b/>
        </w:rPr>
        <w:t xml:space="preserve">Houder van de vergunning voor het in de handel brengen </w:t>
      </w:r>
    </w:p>
    <w:p w14:paraId="789AAE4C" w14:textId="7D5CA6A2" w:rsidR="00836CDB" w:rsidRPr="00103B25" w:rsidRDefault="001C2F06" w:rsidP="00836CDB">
      <w:pPr>
        <w:rPr>
          <w:szCs w:val="22"/>
        </w:rPr>
      </w:pPr>
      <w:proofErr w:type="spellStart"/>
      <w:r>
        <w:t>Orphalan</w:t>
      </w:r>
      <w:proofErr w:type="spellEnd"/>
    </w:p>
    <w:p w14:paraId="476F768F" w14:textId="77777777" w:rsidR="00263FCC" w:rsidRPr="00BD31AC" w:rsidRDefault="00BD31AC" w:rsidP="00263FCC">
      <w:pPr>
        <w:rPr>
          <w:szCs w:val="22"/>
        </w:rPr>
      </w:pPr>
      <w:r w:rsidRPr="00BD31AC">
        <w:rPr>
          <w:szCs w:val="22"/>
        </w:rPr>
        <w:t>226 Boulevard Voltaire</w:t>
      </w:r>
    </w:p>
    <w:p w14:paraId="789AAE4F" w14:textId="17A93123" w:rsidR="00836CDB" w:rsidRPr="00BD31AC" w:rsidRDefault="00BD31AC" w:rsidP="00836CDB">
      <w:pPr>
        <w:rPr>
          <w:szCs w:val="22"/>
        </w:rPr>
      </w:pPr>
      <w:r w:rsidRPr="00BD31AC">
        <w:t>7501</w:t>
      </w:r>
      <w:r w:rsidRPr="00BD31AC">
        <w:t>1</w:t>
      </w:r>
      <w:r w:rsidRPr="00BD31AC">
        <w:t xml:space="preserve"> </w:t>
      </w:r>
      <w:r w:rsidR="001C3601" w:rsidRPr="00BD31AC">
        <w:t>Parijs</w:t>
      </w:r>
    </w:p>
    <w:p w14:paraId="789AAE50" w14:textId="77777777" w:rsidR="00836CDB" w:rsidRPr="00BD31AC" w:rsidRDefault="00836CDB" w:rsidP="00836CDB">
      <w:pPr>
        <w:rPr>
          <w:szCs w:val="22"/>
        </w:rPr>
      </w:pPr>
    </w:p>
    <w:p w14:paraId="789AAE51" w14:textId="77777777" w:rsidR="00836CDB" w:rsidRPr="00BD31AC" w:rsidRDefault="00BD31AC" w:rsidP="00836CDB">
      <w:pPr>
        <w:rPr>
          <w:szCs w:val="22"/>
        </w:rPr>
      </w:pPr>
      <w:r w:rsidRPr="00BD31AC">
        <w:t>Frankr</w:t>
      </w:r>
      <w:r w:rsidRPr="00BD31AC">
        <w:t>ijk</w:t>
      </w:r>
    </w:p>
    <w:p w14:paraId="789AAE52" w14:textId="77777777" w:rsidR="00836CDB" w:rsidRPr="00BD31AC" w:rsidRDefault="00836CDB" w:rsidP="00836CDB">
      <w:pPr>
        <w:numPr>
          <w:ilvl w:val="12"/>
          <w:numId w:val="0"/>
        </w:numPr>
        <w:tabs>
          <w:tab w:val="clear" w:pos="567"/>
        </w:tabs>
        <w:spacing w:line="240" w:lineRule="auto"/>
        <w:ind w:right="-2"/>
        <w:rPr>
          <w:noProof/>
          <w:szCs w:val="22"/>
        </w:rPr>
      </w:pPr>
    </w:p>
    <w:p w14:paraId="789AAE53" w14:textId="77777777" w:rsidR="00836CDB" w:rsidRPr="00BD31AC" w:rsidRDefault="00BD31AC" w:rsidP="00836CDB">
      <w:pPr>
        <w:numPr>
          <w:ilvl w:val="12"/>
          <w:numId w:val="0"/>
        </w:numPr>
        <w:tabs>
          <w:tab w:val="clear" w:pos="567"/>
        </w:tabs>
        <w:spacing w:line="240" w:lineRule="auto"/>
        <w:ind w:right="-2"/>
        <w:rPr>
          <w:b/>
          <w:szCs w:val="22"/>
        </w:rPr>
      </w:pPr>
      <w:r w:rsidRPr="00BD31AC">
        <w:rPr>
          <w:b/>
        </w:rPr>
        <w:t>Fabrikant</w:t>
      </w:r>
    </w:p>
    <w:p w14:paraId="789AAE54" w14:textId="77777777" w:rsidR="00836CDB" w:rsidRPr="00103B25" w:rsidRDefault="00BD31AC" w:rsidP="00836CDB">
      <w:pPr>
        <w:numPr>
          <w:ilvl w:val="12"/>
          <w:numId w:val="0"/>
        </w:numPr>
        <w:tabs>
          <w:tab w:val="clear" w:pos="567"/>
        </w:tabs>
        <w:spacing w:line="240" w:lineRule="auto"/>
        <w:ind w:right="-2"/>
        <w:rPr>
          <w:szCs w:val="22"/>
          <w:lang w:val="fr-LU"/>
        </w:rPr>
      </w:pPr>
      <w:proofErr w:type="spellStart"/>
      <w:r w:rsidRPr="00103B25">
        <w:rPr>
          <w:lang w:val="fr-LU"/>
        </w:rPr>
        <w:t>Delpharm</w:t>
      </w:r>
      <w:proofErr w:type="spellEnd"/>
      <w:r w:rsidRPr="00103B25">
        <w:rPr>
          <w:lang w:val="fr-LU"/>
        </w:rPr>
        <w:t xml:space="preserve"> Evreux</w:t>
      </w:r>
    </w:p>
    <w:p w14:paraId="789AAE55" w14:textId="77777777" w:rsidR="00836CDB" w:rsidRPr="00103B25" w:rsidRDefault="00BD31AC" w:rsidP="00836CDB">
      <w:pPr>
        <w:numPr>
          <w:ilvl w:val="12"/>
          <w:numId w:val="0"/>
        </w:numPr>
        <w:tabs>
          <w:tab w:val="clear" w:pos="567"/>
        </w:tabs>
        <w:spacing w:line="240" w:lineRule="auto"/>
        <w:ind w:right="-2"/>
        <w:rPr>
          <w:szCs w:val="22"/>
          <w:lang w:val="fr-LU"/>
        </w:rPr>
      </w:pPr>
      <w:r w:rsidRPr="00103B25">
        <w:rPr>
          <w:lang w:val="fr-LU"/>
        </w:rPr>
        <w:t>5 rue du Guesclin</w:t>
      </w:r>
    </w:p>
    <w:p w14:paraId="789AAE56" w14:textId="77777777" w:rsidR="00836CDB" w:rsidRPr="00BD31AC" w:rsidRDefault="00BD31AC" w:rsidP="00836CDB">
      <w:pPr>
        <w:numPr>
          <w:ilvl w:val="12"/>
          <w:numId w:val="0"/>
        </w:numPr>
        <w:tabs>
          <w:tab w:val="clear" w:pos="567"/>
        </w:tabs>
        <w:spacing w:line="240" w:lineRule="auto"/>
        <w:ind w:right="-2"/>
        <w:rPr>
          <w:szCs w:val="22"/>
          <w:lang w:val="fr-FR"/>
        </w:rPr>
      </w:pPr>
      <w:r w:rsidRPr="00BD31AC">
        <w:rPr>
          <w:lang w:val="fr-FR"/>
        </w:rPr>
        <w:t>27000 Evreux</w:t>
      </w:r>
    </w:p>
    <w:p w14:paraId="789AAE57" w14:textId="77777777" w:rsidR="00836CDB" w:rsidRPr="00103B25" w:rsidRDefault="00BD31AC" w:rsidP="00836CDB">
      <w:pPr>
        <w:numPr>
          <w:ilvl w:val="12"/>
          <w:numId w:val="0"/>
        </w:numPr>
        <w:tabs>
          <w:tab w:val="clear" w:pos="567"/>
        </w:tabs>
        <w:spacing w:line="240" w:lineRule="auto"/>
        <w:ind w:right="-2"/>
        <w:rPr>
          <w:noProof/>
          <w:szCs w:val="22"/>
        </w:rPr>
      </w:pPr>
      <w:r w:rsidRPr="00103B25">
        <w:t>Frankrijk</w:t>
      </w:r>
    </w:p>
    <w:p w14:paraId="789AAE58" w14:textId="77777777" w:rsidR="00836CDB" w:rsidRPr="00103B25" w:rsidRDefault="00836CDB" w:rsidP="00836CDB">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A94F1E" w14:paraId="789AAE5B" w14:textId="77777777" w:rsidTr="00836CDB">
        <w:tc>
          <w:tcPr>
            <w:tcW w:w="4678" w:type="dxa"/>
          </w:tcPr>
          <w:p w14:paraId="789AAE59" w14:textId="77777777" w:rsidR="00836CDB" w:rsidRPr="00103B25" w:rsidRDefault="00836CDB" w:rsidP="00836CDB">
            <w:pPr>
              <w:tabs>
                <w:tab w:val="left" w:pos="-720"/>
              </w:tabs>
              <w:suppressAutoHyphens/>
              <w:spacing w:line="240" w:lineRule="auto"/>
              <w:rPr>
                <w:noProof/>
                <w:szCs w:val="22"/>
              </w:rPr>
            </w:pPr>
          </w:p>
        </w:tc>
        <w:tc>
          <w:tcPr>
            <w:tcW w:w="4678" w:type="dxa"/>
          </w:tcPr>
          <w:p w14:paraId="789AAE5A" w14:textId="77777777" w:rsidR="00836CDB" w:rsidRPr="00103B25" w:rsidRDefault="00836CDB" w:rsidP="00836CDB">
            <w:pPr>
              <w:tabs>
                <w:tab w:val="left" w:pos="-720"/>
              </w:tabs>
              <w:suppressAutoHyphens/>
              <w:spacing w:line="240" w:lineRule="auto"/>
              <w:rPr>
                <w:noProof/>
                <w:szCs w:val="22"/>
              </w:rPr>
            </w:pPr>
          </w:p>
        </w:tc>
      </w:tr>
    </w:tbl>
    <w:p w14:paraId="789AAE5C" w14:textId="77777777" w:rsidR="00836CDB" w:rsidRPr="00103B25" w:rsidRDefault="00BD31AC" w:rsidP="00836CDB">
      <w:pPr>
        <w:numPr>
          <w:ilvl w:val="12"/>
          <w:numId w:val="0"/>
        </w:numPr>
        <w:tabs>
          <w:tab w:val="clear" w:pos="567"/>
        </w:tabs>
        <w:spacing w:line="240" w:lineRule="auto"/>
        <w:ind w:right="-2"/>
        <w:rPr>
          <w:b/>
          <w:szCs w:val="22"/>
        </w:rPr>
      </w:pPr>
      <w:r w:rsidRPr="00103B25">
        <w:rPr>
          <w:b/>
        </w:rPr>
        <w:t>Deze bijsluiter is voor het laatst goedgekeurd in.</w:t>
      </w:r>
    </w:p>
    <w:p w14:paraId="789AAE5D" w14:textId="77777777" w:rsidR="00836CDB" w:rsidRPr="00103B25" w:rsidRDefault="00836CDB" w:rsidP="00836CDB">
      <w:pPr>
        <w:numPr>
          <w:ilvl w:val="12"/>
          <w:numId w:val="0"/>
        </w:numPr>
        <w:spacing w:line="240" w:lineRule="auto"/>
        <w:ind w:right="-2"/>
        <w:rPr>
          <w:noProof/>
          <w:szCs w:val="22"/>
        </w:rPr>
      </w:pPr>
    </w:p>
    <w:p w14:paraId="789AAE5E" w14:textId="77777777" w:rsidR="00836CDB" w:rsidRPr="00103B25" w:rsidRDefault="00BD31AC" w:rsidP="00836CDB">
      <w:pPr>
        <w:numPr>
          <w:ilvl w:val="12"/>
          <w:numId w:val="0"/>
        </w:numPr>
        <w:tabs>
          <w:tab w:val="clear" w:pos="567"/>
        </w:tabs>
        <w:spacing w:line="240" w:lineRule="auto"/>
        <w:ind w:right="-2"/>
        <w:rPr>
          <w:b/>
          <w:noProof/>
          <w:szCs w:val="22"/>
        </w:rPr>
      </w:pPr>
      <w:r w:rsidRPr="00103B25">
        <w:rPr>
          <w:b/>
          <w:noProof/>
        </w:rPr>
        <w:t>Andere informatiebronnen</w:t>
      </w:r>
    </w:p>
    <w:p w14:paraId="789AAE5F" w14:textId="1474149A" w:rsidR="009C703A" w:rsidRPr="00103B25" w:rsidRDefault="00BD31AC" w:rsidP="00836CDB">
      <w:pPr>
        <w:numPr>
          <w:ilvl w:val="12"/>
          <w:numId w:val="0"/>
        </w:numPr>
        <w:spacing w:line="240" w:lineRule="auto"/>
        <w:ind w:right="-2"/>
      </w:pPr>
      <w:r w:rsidRPr="00103B25">
        <w:t xml:space="preserve">Meer informatie over dit geneesmiddel is beschikbaar op de website van het Europees Geneesmiddelenbureau: </w:t>
      </w:r>
      <w:hyperlink w:history="1">
        <w:r w:rsidRPr="00103B25">
          <w:rPr>
            <w:rStyle w:val="Hyperlink"/>
            <w:noProof/>
          </w:rPr>
          <w:t>http://www.ema.europa.eu</w:t>
        </w:r>
      </w:hyperlink>
      <w:r w:rsidRPr="00103B25">
        <w:t xml:space="preserve">. Hier vindt u ook verwijzingen naar andere websites over zeldzame ziektes en hun behandelingen. </w:t>
      </w:r>
    </w:p>
    <w:p w14:paraId="6A31D2E2" w14:textId="77777777" w:rsidR="00836CDB" w:rsidRPr="00103B25" w:rsidRDefault="00836CDB" w:rsidP="00836CDB">
      <w:pPr>
        <w:numPr>
          <w:ilvl w:val="12"/>
          <w:numId w:val="0"/>
        </w:numPr>
        <w:spacing w:line="240" w:lineRule="auto"/>
        <w:ind w:right="-2"/>
        <w:rPr>
          <w:noProof/>
          <w:szCs w:val="22"/>
        </w:rPr>
      </w:pPr>
    </w:p>
    <w:sectPr w:rsidR="00836CDB" w:rsidRPr="00103B25" w:rsidSect="00836CDB">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E8234" w14:textId="77777777" w:rsidR="00000000" w:rsidRDefault="00BD31AC">
      <w:pPr>
        <w:spacing w:line="240" w:lineRule="auto"/>
      </w:pPr>
      <w:r>
        <w:separator/>
      </w:r>
    </w:p>
  </w:endnote>
  <w:endnote w:type="continuationSeparator" w:id="0">
    <w:p w14:paraId="05F955BC" w14:textId="77777777" w:rsidR="00000000" w:rsidRDefault="00BD3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AAE64" w14:textId="0355C5E3" w:rsidR="00037F5C" w:rsidRDefault="00BD31AC">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03B25">
      <w:rPr>
        <w:rStyle w:val="PageNumber"/>
        <w:rFonts w:cs="Arial"/>
      </w:rPr>
      <w:t>3</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AAE65" w14:textId="33003B81" w:rsidR="00037F5C" w:rsidRDefault="00BD31AC">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03B25">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88C84" w14:textId="77777777" w:rsidR="00000000" w:rsidRDefault="00BD31AC">
      <w:pPr>
        <w:spacing w:line="240" w:lineRule="auto"/>
      </w:pPr>
      <w:r>
        <w:separator/>
      </w:r>
    </w:p>
  </w:footnote>
  <w:footnote w:type="continuationSeparator" w:id="0">
    <w:p w14:paraId="467FA359" w14:textId="77777777" w:rsidR="00000000" w:rsidRDefault="00BD31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F1C23C30">
      <w:start w:val="1"/>
      <w:numFmt w:val="bullet"/>
      <w:lvlText w:val=""/>
      <w:lvlJc w:val="left"/>
      <w:pPr>
        <w:tabs>
          <w:tab w:val="num" w:pos="360"/>
        </w:tabs>
        <w:ind w:left="360" w:hanging="360"/>
      </w:pPr>
      <w:rPr>
        <w:rFonts w:ascii="Symbol" w:hAnsi="Symbol" w:hint="default"/>
      </w:rPr>
    </w:lvl>
    <w:lvl w:ilvl="1" w:tplc="8B3E4606" w:tentative="1">
      <w:start w:val="1"/>
      <w:numFmt w:val="bullet"/>
      <w:lvlText w:val="o"/>
      <w:lvlJc w:val="left"/>
      <w:pPr>
        <w:tabs>
          <w:tab w:val="num" w:pos="1080"/>
        </w:tabs>
        <w:ind w:left="1080" w:hanging="360"/>
      </w:pPr>
      <w:rPr>
        <w:rFonts w:ascii="Courier New" w:hAnsi="Courier New" w:cs="Courier New" w:hint="default"/>
      </w:rPr>
    </w:lvl>
    <w:lvl w:ilvl="2" w:tplc="D76E44A0" w:tentative="1">
      <w:start w:val="1"/>
      <w:numFmt w:val="bullet"/>
      <w:lvlText w:val=""/>
      <w:lvlJc w:val="left"/>
      <w:pPr>
        <w:tabs>
          <w:tab w:val="num" w:pos="1800"/>
        </w:tabs>
        <w:ind w:left="1800" w:hanging="360"/>
      </w:pPr>
      <w:rPr>
        <w:rFonts w:ascii="Wingdings" w:hAnsi="Wingdings" w:hint="default"/>
      </w:rPr>
    </w:lvl>
    <w:lvl w:ilvl="3" w:tplc="083E9274" w:tentative="1">
      <w:start w:val="1"/>
      <w:numFmt w:val="bullet"/>
      <w:lvlText w:val=""/>
      <w:lvlJc w:val="left"/>
      <w:pPr>
        <w:tabs>
          <w:tab w:val="num" w:pos="2520"/>
        </w:tabs>
        <w:ind w:left="2520" w:hanging="360"/>
      </w:pPr>
      <w:rPr>
        <w:rFonts w:ascii="Symbol" w:hAnsi="Symbol" w:hint="default"/>
      </w:rPr>
    </w:lvl>
    <w:lvl w:ilvl="4" w:tplc="088AEF56" w:tentative="1">
      <w:start w:val="1"/>
      <w:numFmt w:val="bullet"/>
      <w:lvlText w:val="o"/>
      <w:lvlJc w:val="left"/>
      <w:pPr>
        <w:tabs>
          <w:tab w:val="num" w:pos="3240"/>
        </w:tabs>
        <w:ind w:left="3240" w:hanging="360"/>
      </w:pPr>
      <w:rPr>
        <w:rFonts w:ascii="Courier New" w:hAnsi="Courier New" w:cs="Courier New" w:hint="default"/>
      </w:rPr>
    </w:lvl>
    <w:lvl w:ilvl="5" w:tplc="7D5E1B2A" w:tentative="1">
      <w:start w:val="1"/>
      <w:numFmt w:val="bullet"/>
      <w:lvlText w:val=""/>
      <w:lvlJc w:val="left"/>
      <w:pPr>
        <w:tabs>
          <w:tab w:val="num" w:pos="3960"/>
        </w:tabs>
        <w:ind w:left="3960" w:hanging="360"/>
      </w:pPr>
      <w:rPr>
        <w:rFonts w:ascii="Wingdings" w:hAnsi="Wingdings" w:hint="default"/>
      </w:rPr>
    </w:lvl>
    <w:lvl w:ilvl="6" w:tplc="83B67AAE" w:tentative="1">
      <w:start w:val="1"/>
      <w:numFmt w:val="bullet"/>
      <w:lvlText w:val=""/>
      <w:lvlJc w:val="left"/>
      <w:pPr>
        <w:tabs>
          <w:tab w:val="num" w:pos="4680"/>
        </w:tabs>
        <w:ind w:left="4680" w:hanging="360"/>
      </w:pPr>
      <w:rPr>
        <w:rFonts w:ascii="Symbol" w:hAnsi="Symbol" w:hint="default"/>
      </w:rPr>
    </w:lvl>
    <w:lvl w:ilvl="7" w:tplc="0A060C40" w:tentative="1">
      <w:start w:val="1"/>
      <w:numFmt w:val="bullet"/>
      <w:lvlText w:val="o"/>
      <w:lvlJc w:val="left"/>
      <w:pPr>
        <w:tabs>
          <w:tab w:val="num" w:pos="5400"/>
        </w:tabs>
        <w:ind w:left="5400" w:hanging="360"/>
      </w:pPr>
      <w:rPr>
        <w:rFonts w:ascii="Courier New" w:hAnsi="Courier New" w:cs="Courier New" w:hint="default"/>
      </w:rPr>
    </w:lvl>
    <w:lvl w:ilvl="8" w:tplc="5B8A43D4"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8638A028">
      <w:start w:val="1"/>
      <w:numFmt w:val="upperLetter"/>
      <w:lvlText w:val="%1."/>
      <w:lvlJc w:val="left"/>
      <w:pPr>
        <w:ind w:left="720" w:hanging="360"/>
      </w:pPr>
      <w:rPr>
        <w:rFonts w:hint="default"/>
        <w:b/>
      </w:rPr>
    </w:lvl>
    <w:lvl w:ilvl="1" w:tplc="C736FB5C" w:tentative="1">
      <w:start w:val="1"/>
      <w:numFmt w:val="lowerLetter"/>
      <w:lvlText w:val="%2."/>
      <w:lvlJc w:val="left"/>
      <w:pPr>
        <w:ind w:left="1440" w:hanging="360"/>
      </w:pPr>
    </w:lvl>
    <w:lvl w:ilvl="2" w:tplc="A7143F08" w:tentative="1">
      <w:start w:val="1"/>
      <w:numFmt w:val="lowerRoman"/>
      <w:lvlText w:val="%3."/>
      <w:lvlJc w:val="right"/>
      <w:pPr>
        <w:ind w:left="2160" w:hanging="180"/>
      </w:pPr>
    </w:lvl>
    <w:lvl w:ilvl="3" w:tplc="9A9AAC04" w:tentative="1">
      <w:start w:val="1"/>
      <w:numFmt w:val="decimal"/>
      <w:lvlText w:val="%4."/>
      <w:lvlJc w:val="left"/>
      <w:pPr>
        <w:ind w:left="2880" w:hanging="360"/>
      </w:pPr>
    </w:lvl>
    <w:lvl w:ilvl="4" w:tplc="81BA26CA" w:tentative="1">
      <w:start w:val="1"/>
      <w:numFmt w:val="lowerLetter"/>
      <w:lvlText w:val="%5."/>
      <w:lvlJc w:val="left"/>
      <w:pPr>
        <w:ind w:left="3600" w:hanging="360"/>
      </w:pPr>
    </w:lvl>
    <w:lvl w:ilvl="5" w:tplc="5DBA2EAA" w:tentative="1">
      <w:start w:val="1"/>
      <w:numFmt w:val="lowerRoman"/>
      <w:lvlText w:val="%6."/>
      <w:lvlJc w:val="right"/>
      <w:pPr>
        <w:ind w:left="4320" w:hanging="180"/>
      </w:pPr>
    </w:lvl>
    <w:lvl w:ilvl="6" w:tplc="835AA868" w:tentative="1">
      <w:start w:val="1"/>
      <w:numFmt w:val="decimal"/>
      <w:lvlText w:val="%7."/>
      <w:lvlJc w:val="left"/>
      <w:pPr>
        <w:ind w:left="5040" w:hanging="360"/>
      </w:pPr>
    </w:lvl>
    <w:lvl w:ilvl="7" w:tplc="3206A1B4" w:tentative="1">
      <w:start w:val="1"/>
      <w:numFmt w:val="lowerLetter"/>
      <w:lvlText w:val="%8."/>
      <w:lvlJc w:val="left"/>
      <w:pPr>
        <w:ind w:left="5760" w:hanging="360"/>
      </w:pPr>
    </w:lvl>
    <w:lvl w:ilvl="8" w:tplc="1AC8DCF2"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2F4E2892">
      <w:start w:val="1"/>
      <w:numFmt w:val="upperLetter"/>
      <w:lvlText w:val="%1."/>
      <w:lvlJc w:val="left"/>
      <w:pPr>
        <w:ind w:left="577" w:hanging="450"/>
      </w:pPr>
      <w:rPr>
        <w:rFonts w:hint="default"/>
      </w:rPr>
    </w:lvl>
    <w:lvl w:ilvl="1" w:tplc="F232EFF0">
      <w:start w:val="1"/>
      <w:numFmt w:val="decimal"/>
      <w:lvlText w:val="%2."/>
      <w:lvlJc w:val="left"/>
      <w:pPr>
        <w:ind w:left="1417" w:hanging="570"/>
      </w:pPr>
      <w:rPr>
        <w:rFonts w:hint="default"/>
      </w:rPr>
    </w:lvl>
    <w:lvl w:ilvl="2" w:tplc="7A98B390" w:tentative="1">
      <w:start w:val="1"/>
      <w:numFmt w:val="lowerRoman"/>
      <w:lvlText w:val="%3."/>
      <w:lvlJc w:val="right"/>
      <w:pPr>
        <w:ind w:left="1927" w:hanging="180"/>
      </w:pPr>
    </w:lvl>
    <w:lvl w:ilvl="3" w:tplc="3CECA898" w:tentative="1">
      <w:start w:val="1"/>
      <w:numFmt w:val="decimal"/>
      <w:lvlText w:val="%4."/>
      <w:lvlJc w:val="left"/>
      <w:pPr>
        <w:ind w:left="2647" w:hanging="360"/>
      </w:pPr>
    </w:lvl>
    <w:lvl w:ilvl="4" w:tplc="5FCEEED8" w:tentative="1">
      <w:start w:val="1"/>
      <w:numFmt w:val="lowerLetter"/>
      <w:lvlText w:val="%5."/>
      <w:lvlJc w:val="left"/>
      <w:pPr>
        <w:ind w:left="3367" w:hanging="360"/>
      </w:pPr>
    </w:lvl>
    <w:lvl w:ilvl="5" w:tplc="81DC7AD4" w:tentative="1">
      <w:start w:val="1"/>
      <w:numFmt w:val="lowerRoman"/>
      <w:lvlText w:val="%6."/>
      <w:lvlJc w:val="right"/>
      <w:pPr>
        <w:ind w:left="4087" w:hanging="180"/>
      </w:pPr>
    </w:lvl>
    <w:lvl w:ilvl="6" w:tplc="99E44F70" w:tentative="1">
      <w:start w:val="1"/>
      <w:numFmt w:val="decimal"/>
      <w:lvlText w:val="%7."/>
      <w:lvlJc w:val="left"/>
      <w:pPr>
        <w:ind w:left="4807" w:hanging="360"/>
      </w:pPr>
    </w:lvl>
    <w:lvl w:ilvl="7" w:tplc="F4667A4E" w:tentative="1">
      <w:start w:val="1"/>
      <w:numFmt w:val="lowerLetter"/>
      <w:lvlText w:val="%8."/>
      <w:lvlJc w:val="left"/>
      <w:pPr>
        <w:ind w:left="5527" w:hanging="360"/>
      </w:pPr>
    </w:lvl>
    <w:lvl w:ilvl="8" w:tplc="93D48E92"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9F8891DE">
      <w:start w:val="1"/>
      <w:numFmt w:val="bullet"/>
      <w:lvlText w:val=""/>
      <w:lvlJc w:val="left"/>
      <w:pPr>
        <w:tabs>
          <w:tab w:val="num" w:pos="720"/>
        </w:tabs>
        <w:ind w:left="720" w:hanging="360"/>
      </w:pPr>
      <w:rPr>
        <w:rFonts w:ascii="Symbol" w:hAnsi="Symbol" w:hint="default"/>
      </w:rPr>
    </w:lvl>
    <w:lvl w:ilvl="1" w:tplc="6E9CC59E" w:tentative="1">
      <w:start w:val="1"/>
      <w:numFmt w:val="bullet"/>
      <w:lvlText w:val="o"/>
      <w:lvlJc w:val="left"/>
      <w:pPr>
        <w:tabs>
          <w:tab w:val="num" w:pos="1440"/>
        </w:tabs>
        <w:ind w:left="1440" w:hanging="360"/>
      </w:pPr>
      <w:rPr>
        <w:rFonts w:ascii="Courier New" w:hAnsi="Courier New" w:cs="Courier New" w:hint="default"/>
      </w:rPr>
    </w:lvl>
    <w:lvl w:ilvl="2" w:tplc="B2607CD0" w:tentative="1">
      <w:start w:val="1"/>
      <w:numFmt w:val="bullet"/>
      <w:lvlText w:val=""/>
      <w:lvlJc w:val="left"/>
      <w:pPr>
        <w:tabs>
          <w:tab w:val="num" w:pos="2160"/>
        </w:tabs>
        <w:ind w:left="2160" w:hanging="360"/>
      </w:pPr>
      <w:rPr>
        <w:rFonts w:ascii="Wingdings" w:hAnsi="Wingdings" w:hint="default"/>
      </w:rPr>
    </w:lvl>
    <w:lvl w:ilvl="3" w:tplc="DB46A0CA" w:tentative="1">
      <w:start w:val="1"/>
      <w:numFmt w:val="bullet"/>
      <w:lvlText w:val=""/>
      <w:lvlJc w:val="left"/>
      <w:pPr>
        <w:tabs>
          <w:tab w:val="num" w:pos="2880"/>
        </w:tabs>
        <w:ind w:left="2880" w:hanging="360"/>
      </w:pPr>
      <w:rPr>
        <w:rFonts w:ascii="Symbol" w:hAnsi="Symbol" w:hint="default"/>
      </w:rPr>
    </w:lvl>
    <w:lvl w:ilvl="4" w:tplc="10B8A998" w:tentative="1">
      <w:start w:val="1"/>
      <w:numFmt w:val="bullet"/>
      <w:lvlText w:val="o"/>
      <w:lvlJc w:val="left"/>
      <w:pPr>
        <w:tabs>
          <w:tab w:val="num" w:pos="3600"/>
        </w:tabs>
        <w:ind w:left="3600" w:hanging="360"/>
      </w:pPr>
      <w:rPr>
        <w:rFonts w:ascii="Courier New" w:hAnsi="Courier New" w:cs="Courier New" w:hint="default"/>
      </w:rPr>
    </w:lvl>
    <w:lvl w:ilvl="5" w:tplc="D1C03FEE" w:tentative="1">
      <w:start w:val="1"/>
      <w:numFmt w:val="bullet"/>
      <w:lvlText w:val=""/>
      <w:lvlJc w:val="left"/>
      <w:pPr>
        <w:tabs>
          <w:tab w:val="num" w:pos="4320"/>
        </w:tabs>
        <w:ind w:left="4320" w:hanging="360"/>
      </w:pPr>
      <w:rPr>
        <w:rFonts w:ascii="Wingdings" w:hAnsi="Wingdings" w:hint="default"/>
      </w:rPr>
    </w:lvl>
    <w:lvl w:ilvl="6" w:tplc="12CA3FEC" w:tentative="1">
      <w:start w:val="1"/>
      <w:numFmt w:val="bullet"/>
      <w:lvlText w:val=""/>
      <w:lvlJc w:val="left"/>
      <w:pPr>
        <w:tabs>
          <w:tab w:val="num" w:pos="5040"/>
        </w:tabs>
        <w:ind w:left="5040" w:hanging="360"/>
      </w:pPr>
      <w:rPr>
        <w:rFonts w:ascii="Symbol" w:hAnsi="Symbol" w:hint="default"/>
      </w:rPr>
    </w:lvl>
    <w:lvl w:ilvl="7" w:tplc="C1FEB7EC" w:tentative="1">
      <w:start w:val="1"/>
      <w:numFmt w:val="bullet"/>
      <w:lvlText w:val="o"/>
      <w:lvlJc w:val="left"/>
      <w:pPr>
        <w:tabs>
          <w:tab w:val="num" w:pos="5760"/>
        </w:tabs>
        <w:ind w:left="5760" w:hanging="360"/>
      </w:pPr>
      <w:rPr>
        <w:rFonts w:ascii="Courier New" w:hAnsi="Courier New" w:cs="Courier New" w:hint="default"/>
      </w:rPr>
    </w:lvl>
    <w:lvl w:ilvl="8" w:tplc="79286CB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B35C3E9C">
      <w:start w:val="1"/>
      <w:numFmt w:val="decimal"/>
      <w:lvlText w:val="%1."/>
      <w:lvlJc w:val="left"/>
      <w:pPr>
        <w:ind w:left="1080" w:hanging="720"/>
      </w:pPr>
      <w:rPr>
        <w:rFonts w:hint="default"/>
      </w:rPr>
    </w:lvl>
    <w:lvl w:ilvl="1" w:tplc="38FEC926" w:tentative="1">
      <w:start w:val="1"/>
      <w:numFmt w:val="lowerLetter"/>
      <w:lvlText w:val="%2."/>
      <w:lvlJc w:val="left"/>
      <w:pPr>
        <w:ind w:left="1440" w:hanging="360"/>
      </w:pPr>
    </w:lvl>
    <w:lvl w:ilvl="2" w:tplc="5E7C163E" w:tentative="1">
      <w:start w:val="1"/>
      <w:numFmt w:val="lowerRoman"/>
      <w:lvlText w:val="%3."/>
      <w:lvlJc w:val="right"/>
      <w:pPr>
        <w:ind w:left="2160" w:hanging="180"/>
      </w:pPr>
    </w:lvl>
    <w:lvl w:ilvl="3" w:tplc="88DCFE1A" w:tentative="1">
      <w:start w:val="1"/>
      <w:numFmt w:val="decimal"/>
      <w:lvlText w:val="%4."/>
      <w:lvlJc w:val="left"/>
      <w:pPr>
        <w:ind w:left="2880" w:hanging="360"/>
      </w:pPr>
    </w:lvl>
    <w:lvl w:ilvl="4" w:tplc="EEE694B0" w:tentative="1">
      <w:start w:val="1"/>
      <w:numFmt w:val="lowerLetter"/>
      <w:lvlText w:val="%5."/>
      <w:lvlJc w:val="left"/>
      <w:pPr>
        <w:ind w:left="3600" w:hanging="360"/>
      </w:pPr>
    </w:lvl>
    <w:lvl w:ilvl="5" w:tplc="A7AA8E00" w:tentative="1">
      <w:start w:val="1"/>
      <w:numFmt w:val="lowerRoman"/>
      <w:lvlText w:val="%6."/>
      <w:lvlJc w:val="right"/>
      <w:pPr>
        <w:ind w:left="4320" w:hanging="180"/>
      </w:pPr>
    </w:lvl>
    <w:lvl w:ilvl="6" w:tplc="16BEBBF6" w:tentative="1">
      <w:start w:val="1"/>
      <w:numFmt w:val="decimal"/>
      <w:lvlText w:val="%7."/>
      <w:lvlJc w:val="left"/>
      <w:pPr>
        <w:ind w:left="5040" w:hanging="360"/>
      </w:pPr>
    </w:lvl>
    <w:lvl w:ilvl="7" w:tplc="4532044C" w:tentative="1">
      <w:start w:val="1"/>
      <w:numFmt w:val="lowerLetter"/>
      <w:lvlText w:val="%8."/>
      <w:lvlJc w:val="left"/>
      <w:pPr>
        <w:ind w:left="5760" w:hanging="360"/>
      </w:pPr>
    </w:lvl>
    <w:lvl w:ilvl="8" w:tplc="580AE628"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07FEED9E">
      <w:start w:val="1"/>
      <w:numFmt w:val="decimal"/>
      <w:lvlText w:val="%1."/>
      <w:lvlJc w:val="left"/>
      <w:pPr>
        <w:ind w:left="780" w:hanging="420"/>
      </w:pPr>
      <w:rPr>
        <w:rFonts w:hint="default"/>
      </w:rPr>
    </w:lvl>
    <w:lvl w:ilvl="1" w:tplc="6A4668F4" w:tentative="1">
      <w:start w:val="1"/>
      <w:numFmt w:val="lowerLetter"/>
      <w:lvlText w:val="%2."/>
      <w:lvlJc w:val="left"/>
      <w:pPr>
        <w:ind w:left="1440" w:hanging="360"/>
      </w:pPr>
    </w:lvl>
    <w:lvl w:ilvl="2" w:tplc="E4C4E9E8" w:tentative="1">
      <w:start w:val="1"/>
      <w:numFmt w:val="lowerRoman"/>
      <w:lvlText w:val="%3."/>
      <w:lvlJc w:val="right"/>
      <w:pPr>
        <w:ind w:left="2160" w:hanging="180"/>
      </w:pPr>
    </w:lvl>
    <w:lvl w:ilvl="3" w:tplc="31F043BC" w:tentative="1">
      <w:start w:val="1"/>
      <w:numFmt w:val="decimal"/>
      <w:lvlText w:val="%4."/>
      <w:lvlJc w:val="left"/>
      <w:pPr>
        <w:ind w:left="2880" w:hanging="360"/>
      </w:pPr>
    </w:lvl>
    <w:lvl w:ilvl="4" w:tplc="F410B000" w:tentative="1">
      <w:start w:val="1"/>
      <w:numFmt w:val="lowerLetter"/>
      <w:lvlText w:val="%5."/>
      <w:lvlJc w:val="left"/>
      <w:pPr>
        <w:ind w:left="3600" w:hanging="360"/>
      </w:pPr>
    </w:lvl>
    <w:lvl w:ilvl="5" w:tplc="96AE255A" w:tentative="1">
      <w:start w:val="1"/>
      <w:numFmt w:val="lowerRoman"/>
      <w:lvlText w:val="%6."/>
      <w:lvlJc w:val="right"/>
      <w:pPr>
        <w:ind w:left="4320" w:hanging="180"/>
      </w:pPr>
    </w:lvl>
    <w:lvl w:ilvl="6" w:tplc="42DA39EE" w:tentative="1">
      <w:start w:val="1"/>
      <w:numFmt w:val="decimal"/>
      <w:lvlText w:val="%7."/>
      <w:lvlJc w:val="left"/>
      <w:pPr>
        <w:ind w:left="5040" w:hanging="360"/>
      </w:pPr>
    </w:lvl>
    <w:lvl w:ilvl="7" w:tplc="DACE8FBA" w:tentative="1">
      <w:start w:val="1"/>
      <w:numFmt w:val="lowerLetter"/>
      <w:lvlText w:val="%8."/>
      <w:lvlJc w:val="left"/>
      <w:pPr>
        <w:ind w:left="5760" w:hanging="360"/>
      </w:pPr>
    </w:lvl>
    <w:lvl w:ilvl="8" w:tplc="7A2080D2"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26B8ECC4">
      <w:start w:val="1"/>
      <w:numFmt w:val="bullet"/>
      <w:lvlText w:val="-"/>
      <w:lvlJc w:val="left"/>
      <w:pPr>
        <w:ind w:left="720" w:hanging="360"/>
      </w:pPr>
      <w:rPr>
        <w:rFonts w:ascii="Times New Roman" w:eastAsia="Times New Roman" w:hAnsi="Times New Roman" w:cs="Times New Roman" w:hint="default"/>
      </w:rPr>
    </w:lvl>
    <w:lvl w:ilvl="1" w:tplc="AB8CA81E" w:tentative="1">
      <w:start w:val="1"/>
      <w:numFmt w:val="bullet"/>
      <w:lvlText w:val="o"/>
      <w:lvlJc w:val="left"/>
      <w:pPr>
        <w:ind w:left="1440" w:hanging="360"/>
      </w:pPr>
      <w:rPr>
        <w:rFonts w:ascii="Courier New" w:hAnsi="Courier New" w:cs="Courier New" w:hint="default"/>
      </w:rPr>
    </w:lvl>
    <w:lvl w:ilvl="2" w:tplc="2906186C" w:tentative="1">
      <w:start w:val="1"/>
      <w:numFmt w:val="bullet"/>
      <w:lvlText w:val=""/>
      <w:lvlJc w:val="left"/>
      <w:pPr>
        <w:ind w:left="2160" w:hanging="360"/>
      </w:pPr>
      <w:rPr>
        <w:rFonts w:ascii="Wingdings" w:hAnsi="Wingdings" w:hint="default"/>
      </w:rPr>
    </w:lvl>
    <w:lvl w:ilvl="3" w:tplc="4DAAFF5A" w:tentative="1">
      <w:start w:val="1"/>
      <w:numFmt w:val="bullet"/>
      <w:lvlText w:val=""/>
      <w:lvlJc w:val="left"/>
      <w:pPr>
        <w:ind w:left="2880" w:hanging="360"/>
      </w:pPr>
      <w:rPr>
        <w:rFonts w:ascii="Symbol" w:hAnsi="Symbol" w:hint="default"/>
      </w:rPr>
    </w:lvl>
    <w:lvl w:ilvl="4" w:tplc="B860EFA2" w:tentative="1">
      <w:start w:val="1"/>
      <w:numFmt w:val="bullet"/>
      <w:lvlText w:val="o"/>
      <w:lvlJc w:val="left"/>
      <w:pPr>
        <w:ind w:left="3600" w:hanging="360"/>
      </w:pPr>
      <w:rPr>
        <w:rFonts w:ascii="Courier New" w:hAnsi="Courier New" w:cs="Courier New" w:hint="default"/>
      </w:rPr>
    </w:lvl>
    <w:lvl w:ilvl="5" w:tplc="C54CA84A" w:tentative="1">
      <w:start w:val="1"/>
      <w:numFmt w:val="bullet"/>
      <w:lvlText w:val=""/>
      <w:lvlJc w:val="left"/>
      <w:pPr>
        <w:ind w:left="4320" w:hanging="360"/>
      </w:pPr>
      <w:rPr>
        <w:rFonts w:ascii="Wingdings" w:hAnsi="Wingdings" w:hint="default"/>
      </w:rPr>
    </w:lvl>
    <w:lvl w:ilvl="6" w:tplc="C546B2DA" w:tentative="1">
      <w:start w:val="1"/>
      <w:numFmt w:val="bullet"/>
      <w:lvlText w:val=""/>
      <w:lvlJc w:val="left"/>
      <w:pPr>
        <w:ind w:left="5040" w:hanging="360"/>
      </w:pPr>
      <w:rPr>
        <w:rFonts w:ascii="Symbol" w:hAnsi="Symbol" w:hint="default"/>
      </w:rPr>
    </w:lvl>
    <w:lvl w:ilvl="7" w:tplc="D9F426DE" w:tentative="1">
      <w:start w:val="1"/>
      <w:numFmt w:val="bullet"/>
      <w:lvlText w:val="o"/>
      <w:lvlJc w:val="left"/>
      <w:pPr>
        <w:ind w:left="5760" w:hanging="360"/>
      </w:pPr>
      <w:rPr>
        <w:rFonts w:ascii="Courier New" w:hAnsi="Courier New" w:cs="Courier New" w:hint="default"/>
      </w:rPr>
    </w:lvl>
    <w:lvl w:ilvl="8" w:tplc="71F89FEC"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05E6BBAA">
      <w:start w:val="1"/>
      <w:numFmt w:val="bullet"/>
      <w:lvlText w:val=""/>
      <w:lvlJc w:val="left"/>
      <w:pPr>
        <w:tabs>
          <w:tab w:val="num" w:pos="397"/>
        </w:tabs>
        <w:ind w:left="397" w:hanging="397"/>
      </w:pPr>
      <w:rPr>
        <w:rFonts w:ascii="Symbol" w:hAnsi="Symbol" w:hint="default"/>
      </w:rPr>
    </w:lvl>
    <w:lvl w:ilvl="1" w:tplc="F072F6A4" w:tentative="1">
      <w:start w:val="1"/>
      <w:numFmt w:val="bullet"/>
      <w:lvlText w:val="o"/>
      <w:lvlJc w:val="left"/>
      <w:pPr>
        <w:tabs>
          <w:tab w:val="num" w:pos="1440"/>
        </w:tabs>
        <w:ind w:left="1440" w:hanging="360"/>
      </w:pPr>
      <w:rPr>
        <w:rFonts w:ascii="Courier New" w:hAnsi="Courier New" w:cs="Courier New" w:hint="default"/>
      </w:rPr>
    </w:lvl>
    <w:lvl w:ilvl="2" w:tplc="A37C3364" w:tentative="1">
      <w:start w:val="1"/>
      <w:numFmt w:val="bullet"/>
      <w:lvlText w:val=""/>
      <w:lvlJc w:val="left"/>
      <w:pPr>
        <w:tabs>
          <w:tab w:val="num" w:pos="2160"/>
        </w:tabs>
        <w:ind w:left="2160" w:hanging="360"/>
      </w:pPr>
      <w:rPr>
        <w:rFonts w:ascii="Wingdings" w:hAnsi="Wingdings" w:hint="default"/>
      </w:rPr>
    </w:lvl>
    <w:lvl w:ilvl="3" w:tplc="EBE07574" w:tentative="1">
      <w:start w:val="1"/>
      <w:numFmt w:val="bullet"/>
      <w:lvlText w:val=""/>
      <w:lvlJc w:val="left"/>
      <w:pPr>
        <w:tabs>
          <w:tab w:val="num" w:pos="2880"/>
        </w:tabs>
        <w:ind w:left="2880" w:hanging="360"/>
      </w:pPr>
      <w:rPr>
        <w:rFonts w:ascii="Symbol" w:hAnsi="Symbol" w:hint="default"/>
      </w:rPr>
    </w:lvl>
    <w:lvl w:ilvl="4" w:tplc="76062F2A" w:tentative="1">
      <w:start w:val="1"/>
      <w:numFmt w:val="bullet"/>
      <w:lvlText w:val="o"/>
      <w:lvlJc w:val="left"/>
      <w:pPr>
        <w:tabs>
          <w:tab w:val="num" w:pos="3600"/>
        </w:tabs>
        <w:ind w:left="3600" w:hanging="360"/>
      </w:pPr>
      <w:rPr>
        <w:rFonts w:ascii="Courier New" w:hAnsi="Courier New" w:cs="Courier New" w:hint="default"/>
      </w:rPr>
    </w:lvl>
    <w:lvl w:ilvl="5" w:tplc="A7C009C2" w:tentative="1">
      <w:start w:val="1"/>
      <w:numFmt w:val="bullet"/>
      <w:lvlText w:val=""/>
      <w:lvlJc w:val="left"/>
      <w:pPr>
        <w:tabs>
          <w:tab w:val="num" w:pos="4320"/>
        </w:tabs>
        <w:ind w:left="4320" w:hanging="360"/>
      </w:pPr>
      <w:rPr>
        <w:rFonts w:ascii="Wingdings" w:hAnsi="Wingdings" w:hint="default"/>
      </w:rPr>
    </w:lvl>
    <w:lvl w:ilvl="6" w:tplc="D7CC2D70" w:tentative="1">
      <w:start w:val="1"/>
      <w:numFmt w:val="bullet"/>
      <w:lvlText w:val=""/>
      <w:lvlJc w:val="left"/>
      <w:pPr>
        <w:tabs>
          <w:tab w:val="num" w:pos="5040"/>
        </w:tabs>
        <w:ind w:left="5040" w:hanging="360"/>
      </w:pPr>
      <w:rPr>
        <w:rFonts w:ascii="Symbol" w:hAnsi="Symbol" w:hint="default"/>
      </w:rPr>
    </w:lvl>
    <w:lvl w:ilvl="7" w:tplc="6A026FF4" w:tentative="1">
      <w:start w:val="1"/>
      <w:numFmt w:val="bullet"/>
      <w:lvlText w:val="o"/>
      <w:lvlJc w:val="left"/>
      <w:pPr>
        <w:tabs>
          <w:tab w:val="num" w:pos="5760"/>
        </w:tabs>
        <w:ind w:left="5760" w:hanging="360"/>
      </w:pPr>
      <w:rPr>
        <w:rFonts w:ascii="Courier New" w:hAnsi="Courier New" w:cs="Courier New" w:hint="default"/>
      </w:rPr>
    </w:lvl>
    <w:lvl w:ilvl="8" w:tplc="7468577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73A2AC66">
      <w:start w:val="1"/>
      <w:numFmt w:val="decimal"/>
      <w:lvlText w:val="%1."/>
      <w:lvlJc w:val="left"/>
      <w:pPr>
        <w:tabs>
          <w:tab w:val="num" w:pos="570"/>
        </w:tabs>
        <w:ind w:left="570" w:hanging="570"/>
      </w:pPr>
      <w:rPr>
        <w:rFonts w:hint="default"/>
      </w:rPr>
    </w:lvl>
    <w:lvl w:ilvl="1" w:tplc="3F74D12A" w:tentative="1">
      <w:start w:val="1"/>
      <w:numFmt w:val="lowerLetter"/>
      <w:lvlText w:val="%2."/>
      <w:lvlJc w:val="left"/>
      <w:pPr>
        <w:tabs>
          <w:tab w:val="num" w:pos="1080"/>
        </w:tabs>
        <w:ind w:left="1080" w:hanging="360"/>
      </w:pPr>
    </w:lvl>
    <w:lvl w:ilvl="2" w:tplc="BD4A4012" w:tentative="1">
      <w:start w:val="1"/>
      <w:numFmt w:val="lowerRoman"/>
      <w:lvlText w:val="%3."/>
      <w:lvlJc w:val="right"/>
      <w:pPr>
        <w:tabs>
          <w:tab w:val="num" w:pos="1800"/>
        </w:tabs>
        <w:ind w:left="1800" w:hanging="180"/>
      </w:pPr>
    </w:lvl>
    <w:lvl w:ilvl="3" w:tplc="72B61C88" w:tentative="1">
      <w:start w:val="1"/>
      <w:numFmt w:val="decimal"/>
      <w:lvlText w:val="%4."/>
      <w:lvlJc w:val="left"/>
      <w:pPr>
        <w:tabs>
          <w:tab w:val="num" w:pos="2520"/>
        </w:tabs>
        <w:ind w:left="2520" w:hanging="360"/>
      </w:pPr>
    </w:lvl>
    <w:lvl w:ilvl="4" w:tplc="FB767C46" w:tentative="1">
      <w:start w:val="1"/>
      <w:numFmt w:val="lowerLetter"/>
      <w:lvlText w:val="%5."/>
      <w:lvlJc w:val="left"/>
      <w:pPr>
        <w:tabs>
          <w:tab w:val="num" w:pos="3240"/>
        </w:tabs>
        <w:ind w:left="3240" w:hanging="360"/>
      </w:pPr>
    </w:lvl>
    <w:lvl w:ilvl="5" w:tplc="077EAAF8" w:tentative="1">
      <w:start w:val="1"/>
      <w:numFmt w:val="lowerRoman"/>
      <w:lvlText w:val="%6."/>
      <w:lvlJc w:val="right"/>
      <w:pPr>
        <w:tabs>
          <w:tab w:val="num" w:pos="3960"/>
        </w:tabs>
        <w:ind w:left="3960" w:hanging="180"/>
      </w:pPr>
    </w:lvl>
    <w:lvl w:ilvl="6" w:tplc="84FE7E34" w:tentative="1">
      <w:start w:val="1"/>
      <w:numFmt w:val="decimal"/>
      <w:lvlText w:val="%7."/>
      <w:lvlJc w:val="left"/>
      <w:pPr>
        <w:tabs>
          <w:tab w:val="num" w:pos="4680"/>
        </w:tabs>
        <w:ind w:left="4680" w:hanging="360"/>
      </w:pPr>
    </w:lvl>
    <w:lvl w:ilvl="7" w:tplc="0C0EC57C" w:tentative="1">
      <w:start w:val="1"/>
      <w:numFmt w:val="lowerLetter"/>
      <w:lvlText w:val="%8."/>
      <w:lvlJc w:val="left"/>
      <w:pPr>
        <w:tabs>
          <w:tab w:val="num" w:pos="5400"/>
        </w:tabs>
        <w:ind w:left="5400" w:hanging="360"/>
      </w:pPr>
    </w:lvl>
    <w:lvl w:ilvl="8" w:tplc="E04C4B66"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7846B5F8">
      <w:start w:val="1"/>
      <w:numFmt w:val="decimal"/>
      <w:lvlText w:val="%1."/>
      <w:lvlJc w:val="left"/>
      <w:pPr>
        <w:ind w:left="720" w:hanging="360"/>
      </w:pPr>
    </w:lvl>
    <w:lvl w:ilvl="1" w:tplc="8852448C" w:tentative="1">
      <w:start w:val="1"/>
      <w:numFmt w:val="lowerLetter"/>
      <w:lvlText w:val="%2."/>
      <w:lvlJc w:val="left"/>
      <w:pPr>
        <w:ind w:left="1440" w:hanging="360"/>
      </w:pPr>
    </w:lvl>
    <w:lvl w:ilvl="2" w:tplc="02E8C84E" w:tentative="1">
      <w:start w:val="1"/>
      <w:numFmt w:val="lowerRoman"/>
      <w:lvlText w:val="%3."/>
      <w:lvlJc w:val="right"/>
      <w:pPr>
        <w:ind w:left="2160" w:hanging="180"/>
      </w:pPr>
    </w:lvl>
    <w:lvl w:ilvl="3" w:tplc="E88AAC90" w:tentative="1">
      <w:start w:val="1"/>
      <w:numFmt w:val="decimal"/>
      <w:lvlText w:val="%4."/>
      <w:lvlJc w:val="left"/>
      <w:pPr>
        <w:ind w:left="2880" w:hanging="360"/>
      </w:pPr>
    </w:lvl>
    <w:lvl w:ilvl="4" w:tplc="AF444AC4" w:tentative="1">
      <w:start w:val="1"/>
      <w:numFmt w:val="lowerLetter"/>
      <w:lvlText w:val="%5."/>
      <w:lvlJc w:val="left"/>
      <w:pPr>
        <w:ind w:left="3600" w:hanging="360"/>
      </w:pPr>
    </w:lvl>
    <w:lvl w:ilvl="5" w:tplc="ADA63E1A" w:tentative="1">
      <w:start w:val="1"/>
      <w:numFmt w:val="lowerRoman"/>
      <w:lvlText w:val="%6."/>
      <w:lvlJc w:val="right"/>
      <w:pPr>
        <w:ind w:left="4320" w:hanging="180"/>
      </w:pPr>
    </w:lvl>
    <w:lvl w:ilvl="6" w:tplc="F38E4680" w:tentative="1">
      <w:start w:val="1"/>
      <w:numFmt w:val="decimal"/>
      <w:lvlText w:val="%7."/>
      <w:lvlJc w:val="left"/>
      <w:pPr>
        <w:ind w:left="5040" w:hanging="360"/>
      </w:pPr>
    </w:lvl>
    <w:lvl w:ilvl="7" w:tplc="192ABDB4" w:tentative="1">
      <w:start w:val="1"/>
      <w:numFmt w:val="lowerLetter"/>
      <w:lvlText w:val="%8."/>
      <w:lvlJc w:val="left"/>
      <w:pPr>
        <w:ind w:left="5760" w:hanging="360"/>
      </w:pPr>
    </w:lvl>
    <w:lvl w:ilvl="8" w:tplc="2820C9B4"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BB5C4392">
      <w:start w:val="2"/>
      <w:numFmt w:val="decimal"/>
      <w:lvlText w:val="%1."/>
      <w:lvlJc w:val="left"/>
      <w:pPr>
        <w:tabs>
          <w:tab w:val="num" w:pos="570"/>
        </w:tabs>
        <w:ind w:left="570" w:hanging="570"/>
      </w:pPr>
      <w:rPr>
        <w:rFonts w:hint="default"/>
      </w:rPr>
    </w:lvl>
    <w:lvl w:ilvl="1" w:tplc="B3D8FA4A" w:tentative="1">
      <w:start w:val="1"/>
      <w:numFmt w:val="lowerLetter"/>
      <w:lvlText w:val="%2."/>
      <w:lvlJc w:val="left"/>
      <w:pPr>
        <w:tabs>
          <w:tab w:val="num" w:pos="1080"/>
        </w:tabs>
        <w:ind w:left="1080" w:hanging="360"/>
      </w:pPr>
    </w:lvl>
    <w:lvl w:ilvl="2" w:tplc="9DB47F12" w:tentative="1">
      <w:start w:val="1"/>
      <w:numFmt w:val="lowerRoman"/>
      <w:lvlText w:val="%3."/>
      <w:lvlJc w:val="right"/>
      <w:pPr>
        <w:tabs>
          <w:tab w:val="num" w:pos="1800"/>
        </w:tabs>
        <w:ind w:left="1800" w:hanging="180"/>
      </w:pPr>
    </w:lvl>
    <w:lvl w:ilvl="3" w:tplc="3C1431D0" w:tentative="1">
      <w:start w:val="1"/>
      <w:numFmt w:val="decimal"/>
      <w:lvlText w:val="%4."/>
      <w:lvlJc w:val="left"/>
      <w:pPr>
        <w:tabs>
          <w:tab w:val="num" w:pos="2520"/>
        </w:tabs>
        <w:ind w:left="2520" w:hanging="360"/>
      </w:pPr>
    </w:lvl>
    <w:lvl w:ilvl="4" w:tplc="66705686" w:tentative="1">
      <w:start w:val="1"/>
      <w:numFmt w:val="lowerLetter"/>
      <w:lvlText w:val="%5."/>
      <w:lvlJc w:val="left"/>
      <w:pPr>
        <w:tabs>
          <w:tab w:val="num" w:pos="3240"/>
        </w:tabs>
        <w:ind w:left="3240" w:hanging="360"/>
      </w:pPr>
    </w:lvl>
    <w:lvl w:ilvl="5" w:tplc="E4B82AEE" w:tentative="1">
      <w:start w:val="1"/>
      <w:numFmt w:val="lowerRoman"/>
      <w:lvlText w:val="%6."/>
      <w:lvlJc w:val="right"/>
      <w:pPr>
        <w:tabs>
          <w:tab w:val="num" w:pos="3960"/>
        </w:tabs>
        <w:ind w:left="3960" w:hanging="180"/>
      </w:pPr>
    </w:lvl>
    <w:lvl w:ilvl="6" w:tplc="5E78A672" w:tentative="1">
      <w:start w:val="1"/>
      <w:numFmt w:val="decimal"/>
      <w:lvlText w:val="%7."/>
      <w:lvlJc w:val="left"/>
      <w:pPr>
        <w:tabs>
          <w:tab w:val="num" w:pos="4680"/>
        </w:tabs>
        <w:ind w:left="4680" w:hanging="360"/>
      </w:pPr>
    </w:lvl>
    <w:lvl w:ilvl="7" w:tplc="05A0162C" w:tentative="1">
      <w:start w:val="1"/>
      <w:numFmt w:val="lowerLetter"/>
      <w:lvlText w:val="%8."/>
      <w:lvlJc w:val="left"/>
      <w:pPr>
        <w:tabs>
          <w:tab w:val="num" w:pos="5400"/>
        </w:tabs>
        <w:ind w:left="5400" w:hanging="360"/>
      </w:pPr>
    </w:lvl>
    <w:lvl w:ilvl="8" w:tplc="1E0E4866"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68E8EBEA">
      <w:start w:val="1"/>
      <w:numFmt w:val="bullet"/>
      <w:lvlText w:val=""/>
      <w:lvlJc w:val="left"/>
      <w:pPr>
        <w:tabs>
          <w:tab w:val="num" w:pos="397"/>
        </w:tabs>
        <w:ind w:left="397" w:hanging="397"/>
      </w:pPr>
      <w:rPr>
        <w:rFonts w:ascii="Symbol" w:hAnsi="Symbol" w:hint="default"/>
      </w:rPr>
    </w:lvl>
    <w:lvl w:ilvl="1" w:tplc="ED4032CA" w:tentative="1">
      <w:start w:val="1"/>
      <w:numFmt w:val="bullet"/>
      <w:lvlText w:val="o"/>
      <w:lvlJc w:val="left"/>
      <w:pPr>
        <w:tabs>
          <w:tab w:val="num" w:pos="1440"/>
        </w:tabs>
        <w:ind w:left="1440" w:hanging="360"/>
      </w:pPr>
      <w:rPr>
        <w:rFonts w:ascii="Courier New" w:hAnsi="Courier New" w:cs="Courier New" w:hint="default"/>
      </w:rPr>
    </w:lvl>
    <w:lvl w:ilvl="2" w:tplc="CA52602E" w:tentative="1">
      <w:start w:val="1"/>
      <w:numFmt w:val="bullet"/>
      <w:lvlText w:val=""/>
      <w:lvlJc w:val="left"/>
      <w:pPr>
        <w:tabs>
          <w:tab w:val="num" w:pos="2160"/>
        </w:tabs>
        <w:ind w:left="2160" w:hanging="360"/>
      </w:pPr>
      <w:rPr>
        <w:rFonts w:ascii="Wingdings" w:hAnsi="Wingdings" w:hint="default"/>
      </w:rPr>
    </w:lvl>
    <w:lvl w:ilvl="3" w:tplc="572CB1A4" w:tentative="1">
      <w:start w:val="1"/>
      <w:numFmt w:val="bullet"/>
      <w:lvlText w:val=""/>
      <w:lvlJc w:val="left"/>
      <w:pPr>
        <w:tabs>
          <w:tab w:val="num" w:pos="2880"/>
        </w:tabs>
        <w:ind w:left="2880" w:hanging="360"/>
      </w:pPr>
      <w:rPr>
        <w:rFonts w:ascii="Symbol" w:hAnsi="Symbol" w:hint="default"/>
      </w:rPr>
    </w:lvl>
    <w:lvl w:ilvl="4" w:tplc="8AD447CE" w:tentative="1">
      <w:start w:val="1"/>
      <w:numFmt w:val="bullet"/>
      <w:lvlText w:val="o"/>
      <w:lvlJc w:val="left"/>
      <w:pPr>
        <w:tabs>
          <w:tab w:val="num" w:pos="3600"/>
        </w:tabs>
        <w:ind w:left="3600" w:hanging="360"/>
      </w:pPr>
      <w:rPr>
        <w:rFonts w:ascii="Courier New" w:hAnsi="Courier New" w:cs="Courier New" w:hint="default"/>
      </w:rPr>
    </w:lvl>
    <w:lvl w:ilvl="5" w:tplc="4224F07C" w:tentative="1">
      <w:start w:val="1"/>
      <w:numFmt w:val="bullet"/>
      <w:lvlText w:val=""/>
      <w:lvlJc w:val="left"/>
      <w:pPr>
        <w:tabs>
          <w:tab w:val="num" w:pos="4320"/>
        </w:tabs>
        <w:ind w:left="4320" w:hanging="360"/>
      </w:pPr>
      <w:rPr>
        <w:rFonts w:ascii="Wingdings" w:hAnsi="Wingdings" w:hint="default"/>
      </w:rPr>
    </w:lvl>
    <w:lvl w:ilvl="6" w:tplc="71E24FF8" w:tentative="1">
      <w:start w:val="1"/>
      <w:numFmt w:val="bullet"/>
      <w:lvlText w:val=""/>
      <w:lvlJc w:val="left"/>
      <w:pPr>
        <w:tabs>
          <w:tab w:val="num" w:pos="5040"/>
        </w:tabs>
        <w:ind w:left="5040" w:hanging="360"/>
      </w:pPr>
      <w:rPr>
        <w:rFonts w:ascii="Symbol" w:hAnsi="Symbol" w:hint="default"/>
      </w:rPr>
    </w:lvl>
    <w:lvl w:ilvl="7" w:tplc="30ACC42C" w:tentative="1">
      <w:start w:val="1"/>
      <w:numFmt w:val="bullet"/>
      <w:lvlText w:val="o"/>
      <w:lvlJc w:val="left"/>
      <w:pPr>
        <w:tabs>
          <w:tab w:val="num" w:pos="5760"/>
        </w:tabs>
        <w:ind w:left="5760" w:hanging="360"/>
      </w:pPr>
      <w:rPr>
        <w:rFonts w:ascii="Courier New" w:hAnsi="Courier New" w:cs="Courier New" w:hint="default"/>
      </w:rPr>
    </w:lvl>
    <w:lvl w:ilvl="8" w:tplc="557E13F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20A26328">
      <w:start w:val="1"/>
      <w:numFmt w:val="bullet"/>
      <w:lvlText w:val=""/>
      <w:lvlJc w:val="left"/>
      <w:pPr>
        <w:tabs>
          <w:tab w:val="num" w:pos="720"/>
        </w:tabs>
        <w:ind w:left="720" w:hanging="360"/>
      </w:pPr>
      <w:rPr>
        <w:rFonts w:ascii="Symbol" w:hAnsi="Symbol" w:hint="default"/>
      </w:rPr>
    </w:lvl>
    <w:lvl w:ilvl="1" w:tplc="533EC872" w:tentative="1">
      <w:start w:val="1"/>
      <w:numFmt w:val="bullet"/>
      <w:lvlText w:val="o"/>
      <w:lvlJc w:val="left"/>
      <w:pPr>
        <w:tabs>
          <w:tab w:val="num" w:pos="1440"/>
        </w:tabs>
        <w:ind w:left="1440" w:hanging="360"/>
      </w:pPr>
      <w:rPr>
        <w:rFonts w:ascii="Courier New" w:hAnsi="Courier New" w:cs="Courier New" w:hint="default"/>
      </w:rPr>
    </w:lvl>
    <w:lvl w:ilvl="2" w:tplc="4FD2A4E6" w:tentative="1">
      <w:start w:val="1"/>
      <w:numFmt w:val="bullet"/>
      <w:lvlText w:val=""/>
      <w:lvlJc w:val="left"/>
      <w:pPr>
        <w:tabs>
          <w:tab w:val="num" w:pos="2160"/>
        </w:tabs>
        <w:ind w:left="2160" w:hanging="360"/>
      </w:pPr>
      <w:rPr>
        <w:rFonts w:ascii="Wingdings" w:hAnsi="Wingdings" w:hint="default"/>
      </w:rPr>
    </w:lvl>
    <w:lvl w:ilvl="3" w:tplc="A808BC84" w:tentative="1">
      <w:start w:val="1"/>
      <w:numFmt w:val="bullet"/>
      <w:lvlText w:val=""/>
      <w:lvlJc w:val="left"/>
      <w:pPr>
        <w:tabs>
          <w:tab w:val="num" w:pos="2880"/>
        </w:tabs>
        <w:ind w:left="2880" w:hanging="360"/>
      </w:pPr>
      <w:rPr>
        <w:rFonts w:ascii="Symbol" w:hAnsi="Symbol" w:hint="default"/>
      </w:rPr>
    </w:lvl>
    <w:lvl w:ilvl="4" w:tplc="9E2EB87A" w:tentative="1">
      <w:start w:val="1"/>
      <w:numFmt w:val="bullet"/>
      <w:lvlText w:val="o"/>
      <w:lvlJc w:val="left"/>
      <w:pPr>
        <w:tabs>
          <w:tab w:val="num" w:pos="3600"/>
        </w:tabs>
        <w:ind w:left="3600" w:hanging="360"/>
      </w:pPr>
      <w:rPr>
        <w:rFonts w:ascii="Courier New" w:hAnsi="Courier New" w:cs="Courier New" w:hint="default"/>
      </w:rPr>
    </w:lvl>
    <w:lvl w:ilvl="5" w:tplc="B3DC9850" w:tentative="1">
      <w:start w:val="1"/>
      <w:numFmt w:val="bullet"/>
      <w:lvlText w:val=""/>
      <w:lvlJc w:val="left"/>
      <w:pPr>
        <w:tabs>
          <w:tab w:val="num" w:pos="4320"/>
        </w:tabs>
        <w:ind w:left="4320" w:hanging="360"/>
      </w:pPr>
      <w:rPr>
        <w:rFonts w:ascii="Wingdings" w:hAnsi="Wingdings" w:hint="default"/>
      </w:rPr>
    </w:lvl>
    <w:lvl w:ilvl="6" w:tplc="99363B22" w:tentative="1">
      <w:start w:val="1"/>
      <w:numFmt w:val="bullet"/>
      <w:lvlText w:val=""/>
      <w:lvlJc w:val="left"/>
      <w:pPr>
        <w:tabs>
          <w:tab w:val="num" w:pos="5040"/>
        </w:tabs>
        <w:ind w:left="5040" w:hanging="360"/>
      </w:pPr>
      <w:rPr>
        <w:rFonts w:ascii="Symbol" w:hAnsi="Symbol" w:hint="default"/>
      </w:rPr>
    </w:lvl>
    <w:lvl w:ilvl="7" w:tplc="E27680B6" w:tentative="1">
      <w:start w:val="1"/>
      <w:numFmt w:val="bullet"/>
      <w:lvlText w:val="o"/>
      <w:lvlJc w:val="left"/>
      <w:pPr>
        <w:tabs>
          <w:tab w:val="num" w:pos="5760"/>
        </w:tabs>
        <w:ind w:left="5760" w:hanging="360"/>
      </w:pPr>
      <w:rPr>
        <w:rFonts w:ascii="Courier New" w:hAnsi="Courier New" w:cs="Courier New" w:hint="default"/>
      </w:rPr>
    </w:lvl>
    <w:lvl w:ilvl="8" w:tplc="5E5E9C8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B2E4428E">
      <w:start w:val="1"/>
      <w:numFmt w:val="decimal"/>
      <w:lvlText w:val="%1)"/>
      <w:lvlJc w:val="left"/>
      <w:pPr>
        <w:ind w:left="720" w:hanging="360"/>
      </w:pPr>
      <w:rPr>
        <w:rFonts w:hint="default"/>
      </w:rPr>
    </w:lvl>
    <w:lvl w:ilvl="1" w:tplc="92BE1C48" w:tentative="1">
      <w:start w:val="1"/>
      <w:numFmt w:val="lowerLetter"/>
      <w:lvlText w:val="%2."/>
      <w:lvlJc w:val="left"/>
      <w:pPr>
        <w:ind w:left="1440" w:hanging="360"/>
      </w:pPr>
    </w:lvl>
    <w:lvl w:ilvl="2" w:tplc="66985F2A" w:tentative="1">
      <w:start w:val="1"/>
      <w:numFmt w:val="lowerRoman"/>
      <w:lvlText w:val="%3."/>
      <w:lvlJc w:val="right"/>
      <w:pPr>
        <w:ind w:left="2160" w:hanging="180"/>
      </w:pPr>
    </w:lvl>
    <w:lvl w:ilvl="3" w:tplc="4EC0730A" w:tentative="1">
      <w:start w:val="1"/>
      <w:numFmt w:val="decimal"/>
      <w:lvlText w:val="%4."/>
      <w:lvlJc w:val="left"/>
      <w:pPr>
        <w:ind w:left="2880" w:hanging="360"/>
      </w:pPr>
    </w:lvl>
    <w:lvl w:ilvl="4" w:tplc="C4C0A9CC" w:tentative="1">
      <w:start w:val="1"/>
      <w:numFmt w:val="lowerLetter"/>
      <w:lvlText w:val="%5."/>
      <w:lvlJc w:val="left"/>
      <w:pPr>
        <w:ind w:left="3600" w:hanging="360"/>
      </w:pPr>
    </w:lvl>
    <w:lvl w:ilvl="5" w:tplc="9834AD9A" w:tentative="1">
      <w:start w:val="1"/>
      <w:numFmt w:val="lowerRoman"/>
      <w:lvlText w:val="%6."/>
      <w:lvlJc w:val="right"/>
      <w:pPr>
        <w:ind w:left="4320" w:hanging="180"/>
      </w:pPr>
    </w:lvl>
    <w:lvl w:ilvl="6" w:tplc="6E84340A" w:tentative="1">
      <w:start w:val="1"/>
      <w:numFmt w:val="decimal"/>
      <w:lvlText w:val="%7."/>
      <w:lvlJc w:val="left"/>
      <w:pPr>
        <w:ind w:left="5040" w:hanging="360"/>
      </w:pPr>
    </w:lvl>
    <w:lvl w:ilvl="7" w:tplc="B16AB66C" w:tentative="1">
      <w:start w:val="1"/>
      <w:numFmt w:val="lowerLetter"/>
      <w:lvlText w:val="%8."/>
      <w:lvlJc w:val="left"/>
      <w:pPr>
        <w:ind w:left="5760" w:hanging="360"/>
      </w:pPr>
    </w:lvl>
    <w:lvl w:ilvl="8" w:tplc="E74CE7F2"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B2725F74">
      <w:start w:val="1"/>
      <w:numFmt w:val="upperLetter"/>
      <w:lvlText w:val="%1."/>
      <w:lvlJc w:val="left"/>
      <w:pPr>
        <w:ind w:left="577" w:hanging="450"/>
      </w:pPr>
      <w:rPr>
        <w:rFonts w:hint="default"/>
      </w:rPr>
    </w:lvl>
    <w:lvl w:ilvl="1" w:tplc="5F303DFE">
      <w:start w:val="1"/>
      <w:numFmt w:val="decimal"/>
      <w:lvlText w:val="%2."/>
      <w:lvlJc w:val="left"/>
      <w:pPr>
        <w:ind w:left="1417" w:hanging="570"/>
      </w:pPr>
      <w:rPr>
        <w:rFonts w:hint="default"/>
        <w:b/>
      </w:rPr>
    </w:lvl>
    <w:lvl w:ilvl="2" w:tplc="B2D2B954" w:tentative="1">
      <w:start w:val="1"/>
      <w:numFmt w:val="lowerRoman"/>
      <w:lvlText w:val="%3."/>
      <w:lvlJc w:val="right"/>
      <w:pPr>
        <w:ind w:left="1927" w:hanging="180"/>
      </w:pPr>
    </w:lvl>
    <w:lvl w:ilvl="3" w:tplc="3E3041F4" w:tentative="1">
      <w:start w:val="1"/>
      <w:numFmt w:val="decimal"/>
      <w:lvlText w:val="%4."/>
      <w:lvlJc w:val="left"/>
      <w:pPr>
        <w:ind w:left="2647" w:hanging="360"/>
      </w:pPr>
    </w:lvl>
    <w:lvl w:ilvl="4" w:tplc="993AB806" w:tentative="1">
      <w:start w:val="1"/>
      <w:numFmt w:val="lowerLetter"/>
      <w:lvlText w:val="%5."/>
      <w:lvlJc w:val="left"/>
      <w:pPr>
        <w:ind w:left="3367" w:hanging="360"/>
      </w:pPr>
    </w:lvl>
    <w:lvl w:ilvl="5" w:tplc="65A017EC" w:tentative="1">
      <w:start w:val="1"/>
      <w:numFmt w:val="lowerRoman"/>
      <w:lvlText w:val="%6."/>
      <w:lvlJc w:val="right"/>
      <w:pPr>
        <w:ind w:left="4087" w:hanging="180"/>
      </w:pPr>
    </w:lvl>
    <w:lvl w:ilvl="6" w:tplc="29B45558" w:tentative="1">
      <w:start w:val="1"/>
      <w:numFmt w:val="decimal"/>
      <w:lvlText w:val="%7."/>
      <w:lvlJc w:val="left"/>
      <w:pPr>
        <w:ind w:left="4807" w:hanging="360"/>
      </w:pPr>
    </w:lvl>
    <w:lvl w:ilvl="7" w:tplc="79425B8A" w:tentative="1">
      <w:start w:val="1"/>
      <w:numFmt w:val="lowerLetter"/>
      <w:lvlText w:val="%8."/>
      <w:lvlJc w:val="left"/>
      <w:pPr>
        <w:ind w:left="5527" w:hanging="360"/>
      </w:pPr>
    </w:lvl>
    <w:lvl w:ilvl="8" w:tplc="2AC4147C"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5B0556"/>
    <w:rsid w:val="00020641"/>
    <w:rsid w:val="0002545E"/>
    <w:rsid w:val="0003550A"/>
    <w:rsid w:val="00037414"/>
    <w:rsid w:val="00037F5C"/>
    <w:rsid w:val="0004076E"/>
    <w:rsid w:val="00067CF1"/>
    <w:rsid w:val="000B1804"/>
    <w:rsid w:val="000E2B0C"/>
    <w:rsid w:val="00103B25"/>
    <w:rsid w:val="00106BA8"/>
    <w:rsid w:val="00142FCF"/>
    <w:rsid w:val="0018635F"/>
    <w:rsid w:val="001C2F06"/>
    <w:rsid w:val="001C3601"/>
    <w:rsid w:val="001C6952"/>
    <w:rsid w:val="001F4ECD"/>
    <w:rsid w:val="001F7E14"/>
    <w:rsid w:val="00205E3D"/>
    <w:rsid w:val="002503BA"/>
    <w:rsid w:val="00263FCC"/>
    <w:rsid w:val="002F6046"/>
    <w:rsid w:val="00310824"/>
    <w:rsid w:val="0049401D"/>
    <w:rsid w:val="004B3B00"/>
    <w:rsid w:val="004D2230"/>
    <w:rsid w:val="004D53BC"/>
    <w:rsid w:val="005227D3"/>
    <w:rsid w:val="0058236B"/>
    <w:rsid w:val="005A6FB9"/>
    <w:rsid w:val="005A777B"/>
    <w:rsid w:val="005B0556"/>
    <w:rsid w:val="006210F1"/>
    <w:rsid w:val="00627EA5"/>
    <w:rsid w:val="00673E32"/>
    <w:rsid w:val="00695168"/>
    <w:rsid w:val="006A73DE"/>
    <w:rsid w:val="006C64F4"/>
    <w:rsid w:val="00753E0A"/>
    <w:rsid w:val="0075709B"/>
    <w:rsid w:val="00836CDB"/>
    <w:rsid w:val="0085178E"/>
    <w:rsid w:val="008C2369"/>
    <w:rsid w:val="008E277B"/>
    <w:rsid w:val="00952ABF"/>
    <w:rsid w:val="009A2CD7"/>
    <w:rsid w:val="009C703A"/>
    <w:rsid w:val="009D1FC2"/>
    <w:rsid w:val="00A26EFF"/>
    <w:rsid w:val="00A4664C"/>
    <w:rsid w:val="00A6601C"/>
    <w:rsid w:val="00A865B3"/>
    <w:rsid w:val="00A94F1E"/>
    <w:rsid w:val="00A97CCB"/>
    <w:rsid w:val="00AB13CE"/>
    <w:rsid w:val="00AE0B61"/>
    <w:rsid w:val="00B17AE6"/>
    <w:rsid w:val="00B4233F"/>
    <w:rsid w:val="00B4375D"/>
    <w:rsid w:val="00B50DFA"/>
    <w:rsid w:val="00BA170C"/>
    <w:rsid w:val="00BA6FC2"/>
    <w:rsid w:val="00BD31AC"/>
    <w:rsid w:val="00BD5A4B"/>
    <w:rsid w:val="00BF3CED"/>
    <w:rsid w:val="00C24697"/>
    <w:rsid w:val="00C25AD9"/>
    <w:rsid w:val="00C64B63"/>
    <w:rsid w:val="00C87D1D"/>
    <w:rsid w:val="00CE6332"/>
    <w:rsid w:val="00D36BD4"/>
    <w:rsid w:val="00D73638"/>
    <w:rsid w:val="00D81755"/>
    <w:rsid w:val="00D907E5"/>
    <w:rsid w:val="00D95D11"/>
    <w:rsid w:val="00DB1709"/>
    <w:rsid w:val="00E2619D"/>
    <w:rsid w:val="00E67D9D"/>
    <w:rsid w:val="00F3116B"/>
    <w:rsid w:val="00F35B50"/>
    <w:rsid w:val="00F35F99"/>
    <w:rsid w:val="00F85E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5EF4529-A718-4A77-9E41-F799C12F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nl-NL" w:eastAsia="nl-NL" w:bidi="nl-N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semiHidden/>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nl-NL" w:eastAsia="nl-NL" w:bidi="nl-NL"/>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nl-NL" w:eastAsia="nl-NL" w:bidi="nl-NL"/>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rsid w:val="00BC6DC2"/>
    <w:rPr>
      <w:rFonts w:eastAsia="Times New Roman"/>
      <w:lang w:eastAsia="nl-NL"/>
    </w:rPr>
  </w:style>
  <w:style w:type="character" w:customStyle="1" w:styleId="CommentSubjectChar">
    <w:name w:val="Comment Subject Char"/>
    <w:link w:val="CommentSubject"/>
    <w:rsid w:val="00BC6DC2"/>
    <w:rPr>
      <w:rFonts w:eastAsia="Times New Roman"/>
      <w:b/>
      <w:bCs/>
      <w:lang w:eastAsia="nl-NL"/>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paragraph" w:customStyle="1" w:styleId="No-numheading3Agency">
    <w:name w:val="No-num heading 3 (Agency)"/>
    <w:basedOn w:val="Normal"/>
    <w:next w:val="BodytextAgency"/>
    <w:link w:val="No-numheading3AgencyChar"/>
    <w:rsid w:val="009C703A"/>
    <w:pPr>
      <w:keepNext/>
      <w:tabs>
        <w:tab w:val="clear" w:pos="567"/>
      </w:tabs>
      <w:spacing w:before="280" w:after="220" w:line="240" w:lineRule="auto"/>
      <w:outlineLvl w:val="2"/>
    </w:pPr>
    <w:rPr>
      <w:rFonts w:ascii="Verdana" w:eastAsia="Verdana" w:hAnsi="Verdana"/>
      <w:b/>
      <w:bCs/>
      <w:kern w:val="32"/>
      <w:szCs w:val="22"/>
    </w:rPr>
  </w:style>
  <w:style w:type="character" w:customStyle="1" w:styleId="No-numheading3AgencyChar">
    <w:name w:val="No-num heading 3 (Agency) Char"/>
    <w:link w:val="No-numheading3Agency"/>
    <w:rsid w:val="009C703A"/>
    <w:rPr>
      <w:rFonts w:ascii="Verdana" w:eastAsia="Verdana" w:hAnsi="Verdana"/>
      <w:b/>
      <w:bCs/>
      <w:kern w:val="32"/>
      <w:sz w:val="22"/>
      <w:szCs w:val="22"/>
    </w:rPr>
  </w:style>
  <w:style w:type="paragraph" w:customStyle="1" w:styleId="TitleA">
    <w:name w:val="Title A"/>
    <w:basedOn w:val="No-numheading3Agency"/>
    <w:qFormat/>
    <w:rsid w:val="00A865B3"/>
    <w:pPr>
      <w:spacing w:before="0" w:after="0"/>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8026-7631-424A-B8C7-1C2097F22477}"/>
</file>

<file path=customXml/itemProps2.xml><?xml version="1.0" encoding="utf-8"?>
<ds:datastoreItem xmlns:ds="http://schemas.openxmlformats.org/officeDocument/2006/customXml" ds:itemID="{D79182AA-44F6-4811-9479-98C3C014E3EE}">
  <ds:schemaRefs>
    <ds:schemaRef ds:uri="http://schemas.microsoft.com/sharepoint/v3/contenttype/forms"/>
  </ds:schemaRefs>
</ds:datastoreItem>
</file>

<file path=customXml/itemProps3.xml><?xml version="1.0" encoding="utf-8"?>
<ds:datastoreItem xmlns:ds="http://schemas.openxmlformats.org/officeDocument/2006/customXml" ds:itemID="{07559020-3DD0-4917-B812-4B22DA76E54B}">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8C06C7F1-DAC2-4E94-8E7F-99DAA44D5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4997</Words>
  <Characters>29979</Characters>
  <Application>Microsoft Office Word</Application>
  <DocSecurity>0</DocSecurity>
  <Lines>249</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ema-combined-h-4005-nl-annotated</dc:title>
  <dc:subject>EPAR</dc:subject>
  <dc:creator>CHMP</dc:creator>
  <cp:keywords>Cuprior, INN-Trientine tetrahydrochloride</cp:keywords>
  <cp:lastModifiedBy>Scanlan Elizabeth</cp:lastModifiedBy>
  <cp:revision>10</cp:revision>
  <dcterms:created xsi:type="dcterms:W3CDTF">2019-08-29T08:06:00Z</dcterms:created>
  <dcterms:modified xsi:type="dcterms:W3CDTF">2021-05-24T19:46:00Z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15:44:13</vt:lpwstr>
  </property>
  <property fmtid="{D5CDD505-2E9C-101B-9397-08002B2CF9AE}" pid="6" name="DM_Creator_Name">
    <vt:lpwstr>Leszczynska Edyta</vt:lpwstr>
  </property>
  <property fmtid="{D5CDD505-2E9C-101B-9397-08002B2CF9AE}" pid="7" name="DM_DocRefId">
    <vt:lpwstr>EMA/458166/2020</vt:lpwstr>
  </property>
  <property fmtid="{D5CDD505-2E9C-101B-9397-08002B2CF9AE}" pid="8" name="DM_emea_doc_ref_id">
    <vt:lpwstr>EMA/458166/2020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15:44:13</vt:lpwstr>
  </property>
  <property fmtid="{D5CDD505-2E9C-101B-9397-08002B2CF9AE}" pid="13" name="DM_Modifier_Name">
    <vt:lpwstr>Leszczynska Edyta</vt:lpwstr>
  </property>
  <property fmtid="{D5CDD505-2E9C-101B-9397-08002B2CF9AE}" pid="14" name="DM_Modify_Date">
    <vt:lpwstr>28/08/2020 15:44:13</vt:lpwstr>
  </property>
  <property fmtid="{D5CDD505-2E9C-101B-9397-08002B2CF9AE}" pid="15" name="DM_Name">
    <vt:lpwstr>ema-combined-h-4005-nl-annotated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2021-05-24T19:46:32Z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2e3e9302-c713-4415-8e32-f1f8caebe73d</vt:lpwstr>
  </property>
  <property fmtid="{D5CDD505-2E9C-101B-9397-08002B2CF9AE}" pid="28" name="MSIP_Label_0eea11ca-d417-4147-80ed-01a58412c458_ContentBits">
    <vt:lpwstr>2</vt:lpwstr>
  </property>
</Properties>
</file>