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B6EDE" w14:textId="77777777" w:rsidR="003F07CC" w:rsidRPr="00F537AC" w:rsidRDefault="003F07CC" w:rsidP="003F07CC">
      <w:bookmarkStart w:id="0" w:name="_GoBack"/>
      <w:bookmarkEnd w:id="0"/>
    </w:p>
    <w:p w14:paraId="53E93588" w14:textId="77777777" w:rsidR="003F07CC" w:rsidRPr="00F537AC" w:rsidRDefault="003F07CC" w:rsidP="003F07CC"/>
    <w:p w14:paraId="34B7780D" w14:textId="77777777" w:rsidR="003F07CC" w:rsidRPr="00F537AC" w:rsidRDefault="003F07CC" w:rsidP="003F07CC"/>
    <w:p w14:paraId="7D8555CC" w14:textId="77777777" w:rsidR="003F07CC" w:rsidRPr="00F537AC" w:rsidRDefault="003F07CC" w:rsidP="003F07CC"/>
    <w:p w14:paraId="7F397375" w14:textId="77777777" w:rsidR="003F07CC" w:rsidRPr="00F537AC" w:rsidRDefault="003F07CC" w:rsidP="003F07CC">
      <w:pPr>
        <w:rPr>
          <w:szCs w:val="22"/>
        </w:rPr>
      </w:pPr>
    </w:p>
    <w:p w14:paraId="5A0F558D" w14:textId="77777777" w:rsidR="003F07CC" w:rsidRPr="00F537AC" w:rsidRDefault="003F07CC" w:rsidP="003F07CC">
      <w:pPr>
        <w:rPr>
          <w:szCs w:val="22"/>
        </w:rPr>
      </w:pPr>
    </w:p>
    <w:p w14:paraId="1951DA6A" w14:textId="77777777" w:rsidR="003F07CC" w:rsidRPr="00F537AC" w:rsidRDefault="003F07CC" w:rsidP="003F07CC">
      <w:pPr>
        <w:rPr>
          <w:szCs w:val="22"/>
        </w:rPr>
      </w:pPr>
    </w:p>
    <w:p w14:paraId="7434E654" w14:textId="77777777" w:rsidR="003F07CC" w:rsidRPr="00F537AC" w:rsidRDefault="003F07CC" w:rsidP="003F07CC">
      <w:pPr>
        <w:rPr>
          <w:szCs w:val="22"/>
        </w:rPr>
      </w:pPr>
    </w:p>
    <w:p w14:paraId="2C750BD8" w14:textId="77777777" w:rsidR="003F07CC" w:rsidRPr="00F537AC" w:rsidRDefault="003F07CC" w:rsidP="003F07CC">
      <w:pPr>
        <w:rPr>
          <w:szCs w:val="22"/>
        </w:rPr>
      </w:pPr>
    </w:p>
    <w:p w14:paraId="21542387" w14:textId="77777777" w:rsidR="003F07CC" w:rsidRPr="00F537AC" w:rsidRDefault="003F07CC" w:rsidP="003F07CC">
      <w:pPr>
        <w:rPr>
          <w:szCs w:val="22"/>
        </w:rPr>
      </w:pPr>
    </w:p>
    <w:p w14:paraId="33E3C584" w14:textId="77777777" w:rsidR="003F07CC" w:rsidRPr="00F537AC" w:rsidRDefault="003F07CC" w:rsidP="003F07CC">
      <w:pPr>
        <w:rPr>
          <w:szCs w:val="22"/>
        </w:rPr>
      </w:pPr>
    </w:p>
    <w:p w14:paraId="441D19C4" w14:textId="77777777" w:rsidR="003F07CC" w:rsidRPr="00F537AC" w:rsidRDefault="003F07CC" w:rsidP="003F07CC">
      <w:pPr>
        <w:rPr>
          <w:szCs w:val="22"/>
        </w:rPr>
      </w:pPr>
    </w:p>
    <w:p w14:paraId="2B72529D" w14:textId="77777777" w:rsidR="003F07CC" w:rsidRPr="00F537AC" w:rsidRDefault="003F07CC" w:rsidP="003F07CC">
      <w:pPr>
        <w:rPr>
          <w:szCs w:val="22"/>
        </w:rPr>
      </w:pPr>
    </w:p>
    <w:p w14:paraId="5BD825C7" w14:textId="77777777" w:rsidR="003F07CC" w:rsidRPr="00F537AC" w:rsidRDefault="003F07CC" w:rsidP="003F07CC">
      <w:pPr>
        <w:rPr>
          <w:szCs w:val="22"/>
        </w:rPr>
      </w:pPr>
    </w:p>
    <w:p w14:paraId="0E2E2DD8" w14:textId="77777777" w:rsidR="003F07CC" w:rsidRPr="00F537AC" w:rsidRDefault="003F07CC" w:rsidP="003F07CC">
      <w:pPr>
        <w:rPr>
          <w:szCs w:val="22"/>
        </w:rPr>
      </w:pPr>
    </w:p>
    <w:p w14:paraId="1CA17630" w14:textId="77777777" w:rsidR="003F07CC" w:rsidRPr="00F537AC" w:rsidRDefault="003F07CC" w:rsidP="003F07CC">
      <w:pPr>
        <w:rPr>
          <w:szCs w:val="22"/>
        </w:rPr>
      </w:pPr>
    </w:p>
    <w:p w14:paraId="793FC42F" w14:textId="77777777" w:rsidR="003F07CC" w:rsidRPr="00F537AC" w:rsidRDefault="003F07CC" w:rsidP="003F07CC">
      <w:pPr>
        <w:rPr>
          <w:szCs w:val="22"/>
        </w:rPr>
      </w:pPr>
    </w:p>
    <w:p w14:paraId="1E563A7C" w14:textId="77777777" w:rsidR="003F07CC" w:rsidRPr="00F537AC" w:rsidRDefault="003F07CC" w:rsidP="003F07CC"/>
    <w:p w14:paraId="6D0E60D0" w14:textId="77777777" w:rsidR="003F07CC" w:rsidRPr="00F537AC" w:rsidRDefault="003F07CC" w:rsidP="003F07CC"/>
    <w:p w14:paraId="5BA50D7D" w14:textId="77777777" w:rsidR="003F07CC" w:rsidRPr="00F537AC" w:rsidRDefault="003F07CC" w:rsidP="003F07CC"/>
    <w:p w14:paraId="66034D0C" w14:textId="77777777" w:rsidR="003F07CC" w:rsidRPr="00F537AC" w:rsidRDefault="003F07CC" w:rsidP="003F07CC"/>
    <w:p w14:paraId="27AFC0FE" w14:textId="77777777" w:rsidR="003F07CC" w:rsidRPr="00F537AC" w:rsidRDefault="003F07CC" w:rsidP="003F07CC"/>
    <w:p w14:paraId="1C8B9EE0" w14:textId="77777777" w:rsidR="003F07CC" w:rsidRPr="00F537AC" w:rsidRDefault="002D42B6" w:rsidP="003F07CC">
      <w:pPr>
        <w:spacing w:line="240" w:lineRule="auto"/>
        <w:jc w:val="center"/>
        <w:outlineLvl w:val="0"/>
      </w:pPr>
      <w:r w:rsidRPr="00F537AC">
        <w:rPr>
          <w:b/>
        </w:rPr>
        <w:t>ANEXA I</w:t>
      </w:r>
    </w:p>
    <w:p w14:paraId="335ABF9B" w14:textId="77777777" w:rsidR="003F07CC" w:rsidRPr="00F537AC" w:rsidRDefault="003F07CC" w:rsidP="003F07CC"/>
    <w:p w14:paraId="3B757B0B" w14:textId="77777777" w:rsidR="003F07CC" w:rsidRPr="00F537AC" w:rsidRDefault="002D42B6" w:rsidP="003F07CC">
      <w:pPr>
        <w:spacing w:line="240" w:lineRule="auto"/>
        <w:jc w:val="center"/>
        <w:outlineLvl w:val="0"/>
      </w:pPr>
      <w:r w:rsidRPr="00F537AC">
        <w:rPr>
          <w:b/>
        </w:rPr>
        <w:t>REZUMATUL CARACTERISTICILOR PRODUSULUI</w:t>
      </w:r>
    </w:p>
    <w:p w14:paraId="24FE37C1" w14:textId="77777777" w:rsidR="003F07CC" w:rsidRPr="00F537AC" w:rsidRDefault="002D42B6" w:rsidP="003F07CC">
      <w:pPr>
        <w:pStyle w:val="ListParagraph"/>
        <w:numPr>
          <w:ilvl w:val="0"/>
          <w:numId w:val="28"/>
        </w:numPr>
        <w:spacing w:line="240" w:lineRule="auto"/>
        <w:ind w:hanging="930"/>
        <w:rPr>
          <w:b/>
        </w:rPr>
      </w:pPr>
      <w:r w:rsidRPr="00F537AC">
        <w:br w:type="page"/>
      </w:r>
      <w:r w:rsidRPr="00F537AC">
        <w:rPr>
          <w:b/>
        </w:rPr>
        <w:lastRenderedPageBreak/>
        <w:t>DENUMIREA COMERCIALĂ A MEDICAMENTULUI</w:t>
      </w:r>
    </w:p>
    <w:p w14:paraId="47ADAA06" w14:textId="77777777" w:rsidR="003F07CC" w:rsidRPr="00F537AC" w:rsidRDefault="003F07CC" w:rsidP="003F07CC">
      <w:pPr>
        <w:spacing w:line="240" w:lineRule="auto"/>
        <w:rPr>
          <w:iCs/>
          <w:szCs w:val="22"/>
        </w:rPr>
      </w:pPr>
    </w:p>
    <w:p w14:paraId="6C6089E2" w14:textId="77777777" w:rsidR="003F07CC" w:rsidRPr="00F537AC" w:rsidRDefault="002D42B6" w:rsidP="003F07CC">
      <w:pPr>
        <w:widowControl w:val="0"/>
        <w:spacing w:line="240" w:lineRule="auto"/>
        <w:rPr>
          <w:szCs w:val="22"/>
        </w:rPr>
      </w:pPr>
      <w:r w:rsidRPr="00F537AC">
        <w:t>Cuprior 150 mg comprimate</w:t>
      </w:r>
      <w:r w:rsidR="00446BF5" w:rsidRPr="00F537AC">
        <w:t xml:space="preserve"> filmate</w:t>
      </w:r>
    </w:p>
    <w:p w14:paraId="4E969DE9" w14:textId="77777777" w:rsidR="003F07CC" w:rsidRPr="00F537AC" w:rsidRDefault="003F07CC" w:rsidP="003F07CC">
      <w:pPr>
        <w:spacing w:line="240" w:lineRule="auto"/>
        <w:rPr>
          <w:iCs/>
          <w:szCs w:val="22"/>
        </w:rPr>
      </w:pPr>
    </w:p>
    <w:p w14:paraId="0334C266" w14:textId="77777777" w:rsidR="003F07CC" w:rsidRPr="00F537AC" w:rsidRDefault="003F07CC" w:rsidP="003F07CC">
      <w:pPr>
        <w:spacing w:line="240" w:lineRule="auto"/>
        <w:rPr>
          <w:iCs/>
          <w:szCs w:val="22"/>
        </w:rPr>
      </w:pPr>
    </w:p>
    <w:p w14:paraId="1A1272DD" w14:textId="77777777" w:rsidR="003F07CC" w:rsidRPr="00F537AC" w:rsidRDefault="002D42B6" w:rsidP="003F07CC">
      <w:pPr>
        <w:pStyle w:val="ListParagraph"/>
        <w:numPr>
          <w:ilvl w:val="0"/>
          <w:numId w:val="28"/>
        </w:numPr>
        <w:spacing w:line="240" w:lineRule="auto"/>
        <w:ind w:hanging="930"/>
        <w:rPr>
          <w:b/>
        </w:rPr>
      </w:pPr>
      <w:r w:rsidRPr="00F537AC">
        <w:rPr>
          <w:b/>
        </w:rPr>
        <w:t>COMPOZIȚIA CALITATIVĂ ȘI CANTITATIVĂ</w:t>
      </w:r>
    </w:p>
    <w:p w14:paraId="50CD376B" w14:textId="77777777" w:rsidR="003F07CC" w:rsidRPr="00F537AC" w:rsidRDefault="003F07CC" w:rsidP="003F07CC">
      <w:pPr>
        <w:spacing w:line="240" w:lineRule="auto"/>
        <w:rPr>
          <w:iCs/>
          <w:szCs w:val="22"/>
        </w:rPr>
      </w:pPr>
    </w:p>
    <w:p w14:paraId="6BD3D803" w14:textId="77777777" w:rsidR="003F07CC" w:rsidRPr="00F537AC" w:rsidRDefault="002D42B6" w:rsidP="003F07CC">
      <w:pPr>
        <w:widowControl w:val="0"/>
        <w:rPr>
          <w:szCs w:val="22"/>
        </w:rPr>
      </w:pPr>
      <w:r w:rsidRPr="00F537AC">
        <w:t xml:space="preserve">Fiecare comprimat </w:t>
      </w:r>
      <w:r w:rsidR="00446BF5" w:rsidRPr="00F537AC">
        <w:t xml:space="preserve">filmat </w:t>
      </w:r>
      <w:r w:rsidRPr="00F537AC">
        <w:t xml:space="preserve">conține tetraclorhidrat de </w:t>
      </w:r>
      <w:r w:rsidRPr="00F537AC">
        <w:t>trientină, echivalentul a trientină 150 mg.</w:t>
      </w:r>
    </w:p>
    <w:p w14:paraId="3912EA9E" w14:textId="77777777" w:rsidR="003F07CC" w:rsidRPr="00F537AC" w:rsidRDefault="003F07CC" w:rsidP="003F07CC">
      <w:pPr>
        <w:rPr>
          <w:szCs w:val="22"/>
        </w:rPr>
      </w:pPr>
    </w:p>
    <w:p w14:paraId="25BF8F3C" w14:textId="77777777" w:rsidR="003F07CC" w:rsidRPr="00F537AC" w:rsidRDefault="002D42B6" w:rsidP="003F07CC">
      <w:pPr>
        <w:outlineLvl w:val="0"/>
        <w:rPr>
          <w:szCs w:val="22"/>
        </w:rPr>
      </w:pPr>
      <w:r w:rsidRPr="00F537AC">
        <w:t>Pentru lista tuturor excipienților, vezi pct. 6.1.</w:t>
      </w:r>
    </w:p>
    <w:p w14:paraId="40E6B07C" w14:textId="77777777" w:rsidR="003F07CC" w:rsidRPr="00F537AC" w:rsidRDefault="003F07CC" w:rsidP="003F07CC">
      <w:pPr>
        <w:rPr>
          <w:szCs w:val="22"/>
        </w:rPr>
      </w:pPr>
    </w:p>
    <w:p w14:paraId="6D0D6E05" w14:textId="77777777" w:rsidR="003F07CC" w:rsidRPr="00F537AC" w:rsidRDefault="003F07CC" w:rsidP="003F07CC">
      <w:pPr>
        <w:spacing w:line="240" w:lineRule="auto"/>
        <w:rPr>
          <w:szCs w:val="22"/>
        </w:rPr>
      </w:pPr>
    </w:p>
    <w:p w14:paraId="3742A204" w14:textId="77777777" w:rsidR="003F07CC" w:rsidRPr="00F537AC" w:rsidRDefault="002D42B6" w:rsidP="003F07CC">
      <w:pPr>
        <w:pStyle w:val="ListParagraph"/>
        <w:numPr>
          <w:ilvl w:val="0"/>
          <w:numId w:val="28"/>
        </w:numPr>
        <w:spacing w:line="240" w:lineRule="auto"/>
        <w:ind w:hanging="930"/>
        <w:rPr>
          <w:b/>
        </w:rPr>
      </w:pPr>
      <w:r w:rsidRPr="00F537AC">
        <w:rPr>
          <w:b/>
        </w:rPr>
        <w:t>FORMA FARMACEUTICĂ</w:t>
      </w:r>
    </w:p>
    <w:p w14:paraId="124E3205" w14:textId="77777777" w:rsidR="003F07CC" w:rsidRPr="00F537AC" w:rsidRDefault="003F07CC" w:rsidP="003F07CC">
      <w:pPr>
        <w:spacing w:line="240" w:lineRule="auto"/>
        <w:rPr>
          <w:szCs w:val="22"/>
        </w:rPr>
      </w:pPr>
    </w:p>
    <w:p w14:paraId="5CE1B6FE" w14:textId="77777777" w:rsidR="003F07CC" w:rsidRPr="00F537AC" w:rsidRDefault="002D42B6" w:rsidP="003F07CC">
      <w:pPr>
        <w:rPr>
          <w:szCs w:val="22"/>
        </w:rPr>
      </w:pPr>
      <w:r w:rsidRPr="00F537AC">
        <w:t>Comprimat</w:t>
      </w:r>
      <w:r w:rsidR="00446BF5" w:rsidRPr="00F537AC">
        <w:t xml:space="preserve"> filmat (comprimat)</w:t>
      </w:r>
      <w:r w:rsidRPr="00F537AC">
        <w:t>.</w:t>
      </w:r>
    </w:p>
    <w:p w14:paraId="5A360B8F" w14:textId="77777777" w:rsidR="003F07CC" w:rsidRPr="00F537AC" w:rsidRDefault="003F07CC" w:rsidP="003F07CC">
      <w:pPr>
        <w:rPr>
          <w:szCs w:val="22"/>
        </w:rPr>
      </w:pPr>
    </w:p>
    <w:p w14:paraId="66664C42" w14:textId="77777777" w:rsidR="003F07CC" w:rsidRPr="00F537AC" w:rsidRDefault="002D42B6" w:rsidP="003F07CC">
      <w:pPr>
        <w:rPr>
          <w:szCs w:val="22"/>
        </w:rPr>
      </w:pPr>
      <w:r w:rsidRPr="00F537AC">
        <w:t xml:space="preserve">Comprimat </w:t>
      </w:r>
      <w:r w:rsidR="00446BF5" w:rsidRPr="00F537AC">
        <w:t>filmat galben</w:t>
      </w:r>
      <w:r w:rsidRPr="00F537AC">
        <w:t xml:space="preserve">, de formă alungită, 16 mm x 8 mm, cu o linie mediană pe </w:t>
      </w:r>
      <w:r w:rsidR="00446BF5" w:rsidRPr="00F537AC">
        <w:t>fiecare</w:t>
      </w:r>
      <w:r w:rsidRPr="00F537AC">
        <w:t xml:space="preserve"> față.</w:t>
      </w:r>
    </w:p>
    <w:p w14:paraId="7D885B9C" w14:textId="77777777" w:rsidR="003F07CC" w:rsidRPr="00F537AC" w:rsidRDefault="003F07CC" w:rsidP="003F07CC">
      <w:pPr>
        <w:rPr>
          <w:szCs w:val="22"/>
        </w:rPr>
      </w:pPr>
    </w:p>
    <w:p w14:paraId="732F757E" w14:textId="77777777" w:rsidR="003F07CC" w:rsidRPr="00F537AC" w:rsidRDefault="002D42B6" w:rsidP="003F07CC">
      <w:pPr>
        <w:rPr>
          <w:szCs w:val="22"/>
        </w:rPr>
      </w:pPr>
      <w:r w:rsidRPr="00F537AC">
        <w:t xml:space="preserve">Comprimatul </w:t>
      </w:r>
      <w:r w:rsidRPr="00F537AC">
        <w:t>poate fi divizat în doze egale.</w:t>
      </w:r>
    </w:p>
    <w:p w14:paraId="7EBB4C7E" w14:textId="77777777" w:rsidR="003F07CC" w:rsidRPr="00F537AC" w:rsidRDefault="003F07CC" w:rsidP="003F07CC">
      <w:pPr>
        <w:rPr>
          <w:szCs w:val="22"/>
        </w:rPr>
      </w:pPr>
    </w:p>
    <w:p w14:paraId="7272895D" w14:textId="77777777" w:rsidR="003F07CC" w:rsidRPr="00F537AC" w:rsidRDefault="003F07CC" w:rsidP="003F07CC">
      <w:pPr>
        <w:rPr>
          <w:szCs w:val="22"/>
        </w:rPr>
      </w:pPr>
    </w:p>
    <w:p w14:paraId="2F0C9DE9" w14:textId="77777777" w:rsidR="003F07CC" w:rsidRPr="00F537AC" w:rsidRDefault="002D42B6" w:rsidP="003F07CC">
      <w:pPr>
        <w:pStyle w:val="ListParagraph"/>
        <w:numPr>
          <w:ilvl w:val="0"/>
          <w:numId w:val="28"/>
        </w:numPr>
        <w:spacing w:line="240" w:lineRule="auto"/>
        <w:ind w:hanging="930"/>
        <w:rPr>
          <w:b/>
        </w:rPr>
      </w:pPr>
      <w:r w:rsidRPr="00F537AC">
        <w:rPr>
          <w:b/>
        </w:rPr>
        <w:t>DATE CLINICE</w:t>
      </w:r>
    </w:p>
    <w:p w14:paraId="1212C77E" w14:textId="77777777" w:rsidR="003F07CC" w:rsidRPr="00F537AC" w:rsidRDefault="003F07CC" w:rsidP="003F07CC">
      <w:pPr>
        <w:spacing w:line="240" w:lineRule="auto"/>
        <w:rPr>
          <w:szCs w:val="22"/>
        </w:rPr>
      </w:pPr>
    </w:p>
    <w:p w14:paraId="757BEA10" w14:textId="77777777" w:rsidR="003F07CC" w:rsidRPr="00F537AC" w:rsidRDefault="002D42B6" w:rsidP="003F07CC">
      <w:pPr>
        <w:pStyle w:val="ListParagraph"/>
        <w:numPr>
          <w:ilvl w:val="1"/>
          <w:numId w:val="28"/>
        </w:numPr>
        <w:spacing w:line="240" w:lineRule="auto"/>
        <w:ind w:hanging="930"/>
        <w:outlineLvl w:val="0"/>
        <w:rPr>
          <w:szCs w:val="22"/>
        </w:rPr>
      </w:pPr>
      <w:r w:rsidRPr="00F537AC">
        <w:rPr>
          <w:b/>
        </w:rPr>
        <w:t>Indicații terapeutice</w:t>
      </w:r>
    </w:p>
    <w:p w14:paraId="2DCF57FB" w14:textId="77777777" w:rsidR="003F07CC" w:rsidRPr="00F537AC" w:rsidRDefault="003F07CC" w:rsidP="003F07CC">
      <w:pPr>
        <w:spacing w:line="240" w:lineRule="auto"/>
        <w:rPr>
          <w:szCs w:val="22"/>
        </w:rPr>
      </w:pPr>
    </w:p>
    <w:p w14:paraId="066F0EE1" w14:textId="77777777" w:rsidR="003F07CC" w:rsidRPr="00F537AC" w:rsidRDefault="002D42B6" w:rsidP="003F07CC">
      <w:pPr>
        <w:rPr>
          <w:i/>
          <w:color w:val="000000"/>
          <w:szCs w:val="22"/>
        </w:rPr>
      </w:pPr>
      <w:r w:rsidRPr="00F537AC">
        <w:t>Cuprior este indicat pentru tratamentul bolii Wilson la adulți, adolescenți și copii ≥ 5 ani cu intoleranță la terapia cu D-penicilamină.</w:t>
      </w:r>
    </w:p>
    <w:p w14:paraId="6D9A8748" w14:textId="77777777" w:rsidR="003F07CC" w:rsidRPr="00F537AC" w:rsidRDefault="003F07CC" w:rsidP="003F07CC">
      <w:pPr>
        <w:spacing w:line="240" w:lineRule="auto"/>
        <w:rPr>
          <w:szCs w:val="22"/>
        </w:rPr>
      </w:pPr>
    </w:p>
    <w:p w14:paraId="5C44C22D"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Doze și mod de administrare</w:t>
      </w:r>
    </w:p>
    <w:p w14:paraId="54DA1D46" w14:textId="77777777" w:rsidR="003F07CC" w:rsidRPr="00F537AC" w:rsidRDefault="003F07CC" w:rsidP="003F07CC">
      <w:pPr>
        <w:spacing w:line="240" w:lineRule="auto"/>
        <w:rPr>
          <w:szCs w:val="22"/>
        </w:rPr>
      </w:pPr>
    </w:p>
    <w:p w14:paraId="4EA1F9F8" w14:textId="77777777" w:rsidR="003F07CC" w:rsidRPr="00F537AC" w:rsidRDefault="002D42B6" w:rsidP="003F07CC">
      <w:pPr>
        <w:rPr>
          <w:szCs w:val="22"/>
        </w:rPr>
      </w:pPr>
      <w:r w:rsidRPr="00F537AC">
        <w:t xml:space="preserve">Tratamentul trebuie inițiat numai de medici specialiști cu experiență în tratarea bolii Wilson. </w:t>
      </w:r>
    </w:p>
    <w:p w14:paraId="36FF7C61" w14:textId="77777777" w:rsidR="003F07CC" w:rsidRPr="00F537AC" w:rsidRDefault="003F07CC" w:rsidP="003F07CC">
      <w:pPr>
        <w:rPr>
          <w:szCs w:val="22"/>
        </w:rPr>
      </w:pPr>
    </w:p>
    <w:p w14:paraId="0253748D" w14:textId="77777777" w:rsidR="003F07CC" w:rsidRPr="00F537AC" w:rsidRDefault="002D42B6" w:rsidP="003F07CC">
      <w:pPr>
        <w:rPr>
          <w:szCs w:val="22"/>
        </w:rPr>
      </w:pPr>
      <w:r w:rsidRPr="00F537AC">
        <w:rPr>
          <w:u w:val="single"/>
        </w:rPr>
        <w:t>Doze</w:t>
      </w:r>
    </w:p>
    <w:p w14:paraId="56AAFA7F" w14:textId="77777777" w:rsidR="003F07CC" w:rsidRPr="00F537AC" w:rsidRDefault="002D42B6" w:rsidP="003F07CC">
      <w:pPr>
        <w:rPr>
          <w:rFonts w:eastAsia="SimSun"/>
          <w:szCs w:val="22"/>
        </w:rPr>
      </w:pPr>
      <w:r w:rsidRPr="00F537AC">
        <w:t>De obicei, doza inițială corespunde cu cea mai mică doză din interval, iar doza este adaptată ulterior conform răspunsului clinic al pacientului (vezi pc</w:t>
      </w:r>
      <w:r w:rsidRPr="00F537AC">
        <w:t>t. 4.4).</w:t>
      </w:r>
    </w:p>
    <w:p w14:paraId="7858B998" w14:textId="77777777" w:rsidR="003F07CC" w:rsidRPr="00F537AC" w:rsidRDefault="003F07CC" w:rsidP="003F07CC">
      <w:pPr>
        <w:tabs>
          <w:tab w:val="clear" w:pos="567"/>
        </w:tabs>
        <w:autoSpaceDE w:val="0"/>
        <w:autoSpaceDN w:val="0"/>
        <w:adjustRightInd w:val="0"/>
        <w:spacing w:line="240" w:lineRule="auto"/>
        <w:rPr>
          <w:rFonts w:eastAsia="SimSun"/>
          <w:i/>
          <w:iCs/>
          <w:szCs w:val="22"/>
        </w:rPr>
      </w:pPr>
    </w:p>
    <w:p w14:paraId="7ED4FCCB" w14:textId="77777777" w:rsidR="003F07CC" w:rsidRPr="00F537AC" w:rsidRDefault="002D42B6" w:rsidP="003F07CC">
      <w:pPr>
        <w:tabs>
          <w:tab w:val="clear" w:pos="567"/>
        </w:tabs>
        <w:autoSpaceDE w:val="0"/>
        <w:autoSpaceDN w:val="0"/>
        <w:adjustRightInd w:val="0"/>
        <w:spacing w:line="240" w:lineRule="auto"/>
        <w:rPr>
          <w:rFonts w:eastAsia="SimSun"/>
          <w:iCs/>
          <w:szCs w:val="22"/>
        </w:rPr>
      </w:pPr>
      <w:r w:rsidRPr="00F537AC">
        <w:t>Doza recomandată este între 450 mg și 975 mg (3 până la 6</w:t>
      </w:r>
      <w:r w:rsidRPr="00F537AC">
        <w:rPr>
          <w:b/>
        </w:rPr>
        <w:t xml:space="preserve">½ </w:t>
      </w:r>
      <w:r w:rsidRPr="00F537AC">
        <w:t>comprimate</w:t>
      </w:r>
      <w:r w:rsidR="00446BF5" w:rsidRPr="00F537AC">
        <w:t xml:space="preserve"> filmate</w:t>
      </w:r>
      <w:r w:rsidRPr="00F537AC">
        <w:t xml:space="preserve">) pe zi în 2 până la 4 doze divizate. </w:t>
      </w:r>
    </w:p>
    <w:p w14:paraId="4BF2EC42" w14:textId="77777777" w:rsidR="003F07CC" w:rsidRPr="00F537AC" w:rsidRDefault="003F07CC" w:rsidP="003F07CC">
      <w:pPr>
        <w:tabs>
          <w:tab w:val="clear" w:pos="567"/>
        </w:tabs>
        <w:autoSpaceDE w:val="0"/>
        <w:autoSpaceDN w:val="0"/>
        <w:adjustRightInd w:val="0"/>
        <w:spacing w:line="240" w:lineRule="auto"/>
        <w:rPr>
          <w:rFonts w:eastAsia="SimSun"/>
          <w:iCs/>
          <w:szCs w:val="22"/>
          <w:u w:val="single"/>
        </w:rPr>
      </w:pPr>
    </w:p>
    <w:p w14:paraId="415E8B33" w14:textId="77777777" w:rsidR="003F07CC" w:rsidRPr="00F537AC" w:rsidRDefault="002D42B6" w:rsidP="003F07CC">
      <w:pPr>
        <w:tabs>
          <w:tab w:val="clear" w:pos="567"/>
        </w:tabs>
        <w:autoSpaceDE w:val="0"/>
        <w:autoSpaceDN w:val="0"/>
        <w:adjustRightInd w:val="0"/>
        <w:spacing w:line="240" w:lineRule="auto"/>
        <w:rPr>
          <w:rFonts w:eastAsia="SimSun"/>
          <w:i/>
          <w:iCs/>
          <w:szCs w:val="22"/>
          <w:u w:val="single"/>
        </w:rPr>
      </w:pPr>
      <w:r w:rsidRPr="00F537AC">
        <w:rPr>
          <w:i/>
          <w:u w:val="single"/>
        </w:rPr>
        <w:t>Grupe speciale de pacienți</w:t>
      </w:r>
    </w:p>
    <w:p w14:paraId="630EFA98" w14:textId="77777777" w:rsidR="003F07CC" w:rsidRPr="00F537AC" w:rsidRDefault="002D42B6" w:rsidP="003F07CC">
      <w:pPr>
        <w:tabs>
          <w:tab w:val="clear" w:pos="567"/>
        </w:tabs>
        <w:autoSpaceDE w:val="0"/>
        <w:autoSpaceDN w:val="0"/>
        <w:adjustRightInd w:val="0"/>
        <w:spacing w:line="240" w:lineRule="auto"/>
        <w:rPr>
          <w:rFonts w:eastAsia="SimSun"/>
          <w:i/>
          <w:iCs/>
          <w:szCs w:val="22"/>
        </w:rPr>
      </w:pPr>
      <w:r w:rsidRPr="00F537AC">
        <w:rPr>
          <w:i/>
        </w:rPr>
        <w:t xml:space="preserve">Vârstnici </w:t>
      </w:r>
    </w:p>
    <w:p w14:paraId="50B0759B" w14:textId="77777777" w:rsidR="003F07CC" w:rsidRPr="00F537AC" w:rsidRDefault="002D42B6" w:rsidP="003F07CC">
      <w:pPr>
        <w:rPr>
          <w:rFonts w:eastAsia="TimesNewRoman"/>
          <w:szCs w:val="22"/>
        </w:rPr>
      </w:pPr>
      <w:r w:rsidRPr="00F537AC">
        <w:t>Nu este necesară ajustarea dozei la pacienții vârstnici.</w:t>
      </w:r>
    </w:p>
    <w:p w14:paraId="1C9C93BA" w14:textId="77777777" w:rsidR="003F07CC" w:rsidRPr="00F537AC" w:rsidRDefault="003F07CC" w:rsidP="003F07CC">
      <w:pPr>
        <w:rPr>
          <w:rFonts w:eastAsia="TimesNewRoman"/>
          <w:szCs w:val="22"/>
        </w:rPr>
      </w:pPr>
    </w:p>
    <w:p w14:paraId="3DDC06EF" w14:textId="77777777" w:rsidR="003F07CC" w:rsidRPr="00F537AC" w:rsidRDefault="002D42B6" w:rsidP="003F07CC">
      <w:pPr>
        <w:tabs>
          <w:tab w:val="clear" w:pos="567"/>
        </w:tabs>
        <w:autoSpaceDE w:val="0"/>
        <w:autoSpaceDN w:val="0"/>
        <w:adjustRightInd w:val="0"/>
        <w:spacing w:line="240" w:lineRule="auto"/>
        <w:rPr>
          <w:rFonts w:eastAsia="SimSun"/>
          <w:i/>
          <w:iCs/>
          <w:szCs w:val="22"/>
        </w:rPr>
      </w:pPr>
      <w:r w:rsidRPr="00F537AC">
        <w:rPr>
          <w:i/>
        </w:rPr>
        <w:t>Insuficiență renală</w:t>
      </w:r>
    </w:p>
    <w:p w14:paraId="3D02D9CA" w14:textId="77777777" w:rsidR="003F07CC" w:rsidRPr="00F537AC" w:rsidRDefault="002D42B6" w:rsidP="003F07CC">
      <w:pPr>
        <w:tabs>
          <w:tab w:val="clear" w:pos="567"/>
        </w:tabs>
        <w:autoSpaceDE w:val="0"/>
        <w:autoSpaceDN w:val="0"/>
        <w:adjustRightInd w:val="0"/>
        <w:spacing w:line="240" w:lineRule="auto"/>
        <w:rPr>
          <w:rFonts w:eastAsia="TimesNewRoman"/>
          <w:szCs w:val="22"/>
        </w:rPr>
      </w:pPr>
      <w:r w:rsidRPr="00F537AC">
        <w:t xml:space="preserve">Există </w:t>
      </w:r>
      <w:r w:rsidRPr="00F537AC">
        <w:t>informații limitate referitoare la pacienții cu insuficiență renală. Nu sunt necesare ajustări specifice ale dozei la acești pacienții vârstnici (vezi pct. 4.4).</w:t>
      </w:r>
    </w:p>
    <w:p w14:paraId="3169E17E" w14:textId="77777777" w:rsidR="003F07CC" w:rsidRPr="00F537AC" w:rsidRDefault="003F07CC" w:rsidP="003F07CC">
      <w:pPr>
        <w:rPr>
          <w:szCs w:val="22"/>
        </w:rPr>
      </w:pPr>
    </w:p>
    <w:p w14:paraId="45FC60B6" w14:textId="77777777" w:rsidR="003F07CC" w:rsidRPr="00F537AC" w:rsidRDefault="002D42B6" w:rsidP="003F07CC">
      <w:pPr>
        <w:rPr>
          <w:rFonts w:eastAsia="SimSun"/>
          <w:iCs/>
          <w:szCs w:val="22"/>
          <w:u w:val="single"/>
        </w:rPr>
      </w:pPr>
      <w:r w:rsidRPr="00F537AC">
        <w:rPr>
          <w:u w:val="single"/>
        </w:rPr>
        <w:t>Copii și adolescenți</w:t>
      </w:r>
    </w:p>
    <w:p w14:paraId="7E16F9F5" w14:textId="77777777" w:rsidR="003F07CC" w:rsidRPr="00F537AC" w:rsidRDefault="002D42B6" w:rsidP="003F07CC">
      <w:pPr>
        <w:rPr>
          <w:szCs w:val="22"/>
        </w:rPr>
      </w:pPr>
      <w:r w:rsidRPr="00F537AC">
        <w:t>Doza inițială la copii și adolescenți este mai mică decât cea pentru adu</w:t>
      </w:r>
      <w:r w:rsidRPr="00F537AC">
        <w:t xml:space="preserve">lți și depinde de vârstă și de greutatea corporală. </w:t>
      </w:r>
    </w:p>
    <w:p w14:paraId="52803605" w14:textId="77777777" w:rsidR="003F07CC" w:rsidRPr="00F537AC" w:rsidRDefault="003F07CC" w:rsidP="003F07CC">
      <w:pPr>
        <w:rPr>
          <w:szCs w:val="22"/>
        </w:rPr>
      </w:pPr>
    </w:p>
    <w:p w14:paraId="1BA54E23" w14:textId="77777777" w:rsidR="003F07CC" w:rsidRPr="00F537AC" w:rsidRDefault="002D42B6" w:rsidP="003F07CC">
      <w:pPr>
        <w:rPr>
          <w:i/>
          <w:szCs w:val="22"/>
        </w:rPr>
      </w:pPr>
      <w:r w:rsidRPr="00F537AC">
        <w:t>Copii</w:t>
      </w:r>
      <w:r w:rsidRPr="00F537AC">
        <w:rPr>
          <w:i/>
        </w:rPr>
        <w:t xml:space="preserve"> </w:t>
      </w:r>
      <w:r w:rsidRPr="00F537AC">
        <w:t>cu vârsta ≥ 5 ani</w:t>
      </w:r>
      <w:r w:rsidRPr="00F537AC">
        <w:rPr>
          <w:i/>
        </w:rPr>
        <w:t xml:space="preserve"> </w:t>
      </w:r>
    </w:p>
    <w:p w14:paraId="2FB352E8" w14:textId="77777777" w:rsidR="003F07CC" w:rsidRPr="00F537AC" w:rsidRDefault="002D42B6" w:rsidP="003F07CC">
      <w:pPr>
        <w:rPr>
          <w:szCs w:val="22"/>
        </w:rPr>
      </w:pPr>
      <w:r w:rsidRPr="00F537AC">
        <w:t>Doza este de obicei între 225 mg și 600 mg pe zi (1</w:t>
      </w:r>
      <w:r w:rsidRPr="00F537AC">
        <w:rPr>
          <w:b/>
        </w:rPr>
        <w:t xml:space="preserve">½ </w:t>
      </w:r>
      <w:r w:rsidRPr="00F537AC">
        <w:t>până la 4 comprimate</w:t>
      </w:r>
      <w:r w:rsidR="00446BF5" w:rsidRPr="00F537AC">
        <w:t xml:space="preserve"> filmate</w:t>
      </w:r>
      <w:r w:rsidRPr="00F537AC">
        <w:t xml:space="preserve">) în 2 până la 4 doze divizate. </w:t>
      </w:r>
    </w:p>
    <w:p w14:paraId="0D805EFC" w14:textId="77777777" w:rsidR="003F07CC" w:rsidRPr="00F537AC" w:rsidRDefault="003F07CC" w:rsidP="003F07CC">
      <w:pPr>
        <w:rPr>
          <w:szCs w:val="22"/>
        </w:rPr>
      </w:pPr>
    </w:p>
    <w:p w14:paraId="10C88EB7" w14:textId="77777777" w:rsidR="003F07CC" w:rsidRPr="00F537AC" w:rsidRDefault="002D42B6" w:rsidP="003F07CC">
      <w:pPr>
        <w:keepNext/>
        <w:rPr>
          <w:i/>
          <w:iCs/>
          <w:szCs w:val="22"/>
        </w:rPr>
      </w:pPr>
      <w:r w:rsidRPr="00F537AC">
        <w:rPr>
          <w:i/>
        </w:rPr>
        <w:lastRenderedPageBreak/>
        <w:t>Copii cu vârsta &lt; 5 ani</w:t>
      </w:r>
    </w:p>
    <w:p w14:paraId="7917B98D" w14:textId="77777777" w:rsidR="003F07CC" w:rsidRPr="00F537AC" w:rsidRDefault="002D42B6" w:rsidP="003F07CC">
      <w:pPr>
        <w:tabs>
          <w:tab w:val="clear" w:pos="567"/>
        </w:tabs>
        <w:autoSpaceDE w:val="0"/>
        <w:autoSpaceDN w:val="0"/>
        <w:adjustRightInd w:val="0"/>
        <w:spacing w:line="240" w:lineRule="auto"/>
        <w:rPr>
          <w:szCs w:val="22"/>
        </w:rPr>
      </w:pPr>
      <w:r w:rsidRPr="00F537AC">
        <w:t xml:space="preserve">Siguranța și eficacitatea trientinei la copii cu vârsta &lt; 5 ani nu au fost stabilite. </w:t>
      </w:r>
    </w:p>
    <w:p w14:paraId="1E364378" w14:textId="77777777" w:rsidR="003F07CC" w:rsidRPr="00F537AC" w:rsidRDefault="002D42B6" w:rsidP="003F07CC">
      <w:pPr>
        <w:tabs>
          <w:tab w:val="clear" w:pos="567"/>
        </w:tabs>
        <w:autoSpaceDE w:val="0"/>
        <w:autoSpaceDN w:val="0"/>
        <w:adjustRightInd w:val="0"/>
        <w:spacing w:line="240" w:lineRule="auto"/>
        <w:rPr>
          <w:szCs w:val="22"/>
        </w:rPr>
      </w:pPr>
      <w:r w:rsidRPr="00F537AC">
        <w:t>Forma farmaceutică nu este adecvată pentru administrarea la copii &lt; 5 ani.</w:t>
      </w:r>
    </w:p>
    <w:p w14:paraId="22C72624" w14:textId="77777777" w:rsidR="003F07CC" w:rsidRPr="00F537AC" w:rsidRDefault="003F07CC" w:rsidP="003F07CC">
      <w:pPr>
        <w:rPr>
          <w:rFonts w:eastAsia="SimSun"/>
          <w:highlight w:val="yellow"/>
        </w:rPr>
      </w:pPr>
    </w:p>
    <w:p w14:paraId="4D0EFADC" w14:textId="77777777" w:rsidR="003F07CC" w:rsidRPr="00F537AC" w:rsidRDefault="002D42B6" w:rsidP="003F07CC">
      <w:pPr>
        <w:rPr>
          <w:szCs w:val="22"/>
        </w:rPr>
      </w:pPr>
      <w:r w:rsidRPr="00F537AC">
        <w:t xml:space="preserve">Dozele recomandate de Cuprior sunt exprimate ca mg din baza de trientină (nu în mg din sarea </w:t>
      </w:r>
      <w:r w:rsidRPr="00F537AC">
        <w:t xml:space="preserve">de tetraclorhidrat de trientină). </w:t>
      </w:r>
    </w:p>
    <w:p w14:paraId="52BAA436" w14:textId="77777777" w:rsidR="003F07CC" w:rsidRPr="00F537AC" w:rsidRDefault="003F07CC" w:rsidP="003F07CC">
      <w:pPr>
        <w:tabs>
          <w:tab w:val="clear" w:pos="567"/>
          <w:tab w:val="left" w:pos="7309"/>
        </w:tabs>
        <w:rPr>
          <w:szCs w:val="22"/>
        </w:rPr>
      </w:pPr>
    </w:p>
    <w:p w14:paraId="5D3A80BC" w14:textId="77777777" w:rsidR="003F07CC" w:rsidRPr="00F537AC" w:rsidRDefault="002D42B6" w:rsidP="003F07CC">
      <w:pPr>
        <w:autoSpaceDE w:val="0"/>
        <w:autoSpaceDN w:val="0"/>
        <w:adjustRightInd w:val="0"/>
        <w:rPr>
          <w:szCs w:val="22"/>
          <w:u w:val="single"/>
        </w:rPr>
      </w:pPr>
      <w:r w:rsidRPr="00F537AC">
        <w:rPr>
          <w:u w:val="single"/>
        </w:rPr>
        <w:t>Mod de administrare</w:t>
      </w:r>
    </w:p>
    <w:p w14:paraId="28699353" w14:textId="77777777" w:rsidR="003F07CC" w:rsidRPr="00F537AC" w:rsidRDefault="002D42B6" w:rsidP="003F07CC">
      <w:pPr>
        <w:autoSpaceDE w:val="0"/>
        <w:autoSpaceDN w:val="0"/>
        <w:adjustRightInd w:val="0"/>
        <w:rPr>
          <w:szCs w:val="22"/>
        </w:rPr>
      </w:pPr>
      <w:r w:rsidRPr="00F537AC">
        <w:t xml:space="preserve">Cuprior este pentru uz oral. Comprimatele </w:t>
      </w:r>
      <w:r w:rsidR="00446BF5" w:rsidRPr="00F537AC">
        <w:t xml:space="preserve">filmate </w:t>
      </w:r>
      <w:r w:rsidRPr="00F537AC">
        <w:t xml:space="preserve">trebuie înghițite cu apă. Dacă este necesar, comprimatul </w:t>
      </w:r>
      <w:r w:rsidR="00446BF5" w:rsidRPr="00F537AC">
        <w:t xml:space="preserve">filmat </w:t>
      </w:r>
      <w:r w:rsidRPr="00F537AC">
        <w:t xml:space="preserve">poate fi divizat în două jumătăți egale utilizând linia mediană, pentru a obține o </w:t>
      </w:r>
      <w:r w:rsidRPr="00F537AC">
        <w:t>doză mai precisă sau pentru a facilita administrarea.</w:t>
      </w:r>
    </w:p>
    <w:p w14:paraId="7545A79F" w14:textId="77777777" w:rsidR="003F07CC" w:rsidRPr="00F537AC" w:rsidRDefault="003F07CC" w:rsidP="003F07CC">
      <w:pPr>
        <w:autoSpaceDE w:val="0"/>
        <w:autoSpaceDN w:val="0"/>
        <w:adjustRightInd w:val="0"/>
        <w:rPr>
          <w:szCs w:val="22"/>
        </w:rPr>
      </w:pPr>
    </w:p>
    <w:p w14:paraId="0C3C821D" w14:textId="77777777" w:rsidR="003F07CC" w:rsidRPr="00F537AC" w:rsidRDefault="002D42B6" w:rsidP="003F07CC">
      <w:pPr>
        <w:autoSpaceDE w:val="0"/>
        <w:autoSpaceDN w:val="0"/>
        <w:adjustRightInd w:val="0"/>
        <w:rPr>
          <w:szCs w:val="22"/>
        </w:rPr>
      </w:pPr>
      <w:r w:rsidRPr="00F537AC">
        <w:t>Este important ca Cuprior să fie administrat pe stomacul gol, cu cel puțin o oră înainte de masă sau două ore după masă și la cel puțin o oră distanță de orice alt medicament, aliment sau lapte (vezi p</w:t>
      </w:r>
      <w:r w:rsidRPr="00F537AC">
        <w:t xml:space="preserve">ct. 4.5). </w:t>
      </w:r>
    </w:p>
    <w:p w14:paraId="0858560D" w14:textId="77777777" w:rsidR="003F07CC" w:rsidRPr="00F537AC" w:rsidRDefault="003F07CC" w:rsidP="003F07CC">
      <w:pPr>
        <w:spacing w:line="240" w:lineRule="auto"/>
        <w:ind w:left="567" w:hanging="567"/>
        <w:rPr>
          <w:b/>
          <w:szCs w:val="22"/>
        </w:rPr>
      </w:pPr>
    </w:p>
    <w:p w14:paraId="3FE9D716"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Contraindicații</w:t>
      </w:r>
    </w:p>
    <w:p w14:paraId="08ED40D6" w14:textId="77777777" w:rsidR="003F07CC" w:rsidRPr="00F537AC" w:rsidRDefault="003F07CC" w:rsidP="003F07CC">
      <w:pPr>
        <w:spacing w:line="240" w:lineRule="auto"/>
        <w:rPr>
          <w:szCs w:val="22"/>
        </w:rPr>
      </w:pPr>
    </w:p>
    <w:p w14:paraId="10DCFD0E" w14:textId="77777777" w:rsidR="003F07CC" w:rsidRPr="00F537AC" w:rsidRDefault="002D42B6" w:rsidP="003F07CC">
      <w:pPr>
        <w:rPr>
          <w:szCs w:val="22"/>
        </w:rPr>
      </w:pPr>
      <w:r w:rsidRPr="00F537AC">
        <w:t>Hipersensibilitate la substanța activă sau la oricare dintre excipienții enumerați la pct. 6.1.</w:t>
      </w:r>
    </w:p>
    <w:p w14:paraId="08E4B51E" w14:textId="77777777" w:rsidR="003F07CC" w:rsidRPr="00F537AC" w:rsidRDefault="003F07CC" w:rsidP="003F07CC">
      <w:pPr>
        <w:spacing w:line="240" w:lineRule="auto"/>
        <w:rPr>
          <w:szCs w:val="22"/>
        </w:rPr>
      </w:pPr>
    </w:p>
    <w:p w14:paraId="4904E7C3"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Atenționări și precauții speciale pentru utilizare</w:t>
      </w:r>
    </w:p>
    <w:p w14:paraId="5C3BEF97" w14:textId="77777777" w:rsidR="003F07CC" w:rsidRPr="00F537AC" w:rsidRDefault="003F07CC" w:rsidP="003F07CC">
      <w:pPr>
        <w:spacing w:line="240" w:lineRule="auto"/>
        <w:ind w:left="567" w:hanging="567"/>
        <w:rPr>
          <w:b/>
          <w:szCs w:val="22"/>
        </w:rPr>
      </w:pPr>
    </w:p>
    <w:p w14:paraId="02636633" w14:textId="77777777" w:rsidR="003F07CC" w:rsidRPr="00F537AC" w:rsidRDefault="002D42B6" w:rsidP="003F07CC">
      <w:pPr>
        <w:rPr>
          <w:szCs w:val="22"/>
        </w:rPr>
      </w:pPr>
      <w:r w:rsidRPr="00F537AC">
        <w:t xml:space="preserve">Se recomandă atenție atunci când un pacient este trecut pe altă formulă de trientină, deoarece dozele exprimate în baza de trientină pot să nu fie echivalente (vezi pct. 4.2). </w:t>
      </w:r>
    </w:p>
    <w:p w14:paraId="3A546D0C" w14:textId="77777777" w:rsidR="003F07CC" w:rsidRPr="00F537AC" w:rsidRDefault="003F07CC" w:rsidP="003F07CC">
      <w:pPr>
        <w:rPr>
          <w:rFonts w:eastAsia="SimSun"/>
          <w:szCs w:val="22"/>
        </w:rPr>
      </w:pPr>
    </w:p>
    <w:p w14:paraId="53E839E1" w14:textId="77777777" w:rsidR="003F07CC" w:rsidRPr="00F537AC" w:rsidRDefault="002D42B6" w:rsidP="003F07CC">
      <w:pPr>
        <w:tabs>
          <w:tab w:val="clear" w:pos="567"/>
        </w:tabs>
        <w:autoSpaceDE w:val="0"/>
        <w:autoSpaceDN w:val="0"/>
        <w:adjustRightInd w:val="0"/>
        <w:spacing w:line="240" w:lineRule="auto"/>
        <w:rPr>
          <w:szCs w:val="22"/>
        </w:rPr>
      </w:pPr>
      <w:r w:rsidRPr="00F537AC">
        <w:t>Trientina este un agent chelator despre care s-a constatat că reduce niveluril</w:t>
      </w:r>
      <w:r w:rsidRPr="00F537AC">
        <w:t xml:space="preserve">e de fier seric. Suplimentele de fier pot fi necesare în cazul anemiei prin deficit de fier și trebuie administrate într-un moment diferit (vezi pct. 4.5). </w:t>
      </w:r>
    </w:p>
    <w:p w14:paraId="0F015963" w14:textId="77777777" w:rsidR="003F07CC" w:rsidRPr="00F537AC" w:rsidRDefault="003F07CC" w:rsidP="003F07CC">
      <w:pPr>
        <w:tabs>
          <w:tab w:val="clear" w:pos="567"/>
        </w:tabs>
        <w:autoSpaceDE w:val="0"/>
        <w:autoSpaceDN w:val="0"/>
        <w:adjustRightInd w:val="0"/>
        <w:spacing w:line="240" w:lineRule="auto"/>
        <w:rPr>
          <w:szCs w:val="22"/>
        </w:rPr>
      </w:pPr>
    </w:p>
    <w:p w14:paraId="41CEECFA" w14:textId="77777777" w:rsidR="003F07CC" w:rsidRPr="00F537AC" w:rsidRDefault="002D42B6" w:rsidP="003F07CC">
      <w:pPr>
        <w:tabs>
          <w:tab w:val="clear" w:pos="567"/>
        </w:tabs>
        <w:autoSpaceDE w:val="0"/>
        <w:autoSpaceDN w:val="0"/>
        <w:adjustRightInd w:val="0"/>
        <w:spacing w:line="240" w:lineRule="auto"/>
        <w:rPr>
          <w:szCs w:val="22"/>
        </w:rPr>
      </w:pPr>
      <w:r w:rsidRPr="00F537AC">
        <w:t>Combinarea trientinei cu zincul nu este recomandată. Sunt disponibile doar date limitate referitoa</w:t>
      </w:r>
      <w:r w:rsidRPr="00F537AC">
        <w:t>re la utilizarea concomitentă și nu pot fi făcute recomandări pentru doze specifice.</w:t>
      </w:r>
    </w:p>
    <w:p w14:paraId="3A660DA2" w14:textId="77777777" w:rsidR="003F07CC" w:rsidRPr="00F537AC" w:rsidRDefault="003F07CC" w:rsidP="003F07CC">
      <w:pPr>
        <w:tabs>
          <w:tab w:val="clear" w:pos="567"/>
        </w:tabs>
        <w:autoSpaceDE w:val="0"/>
        <w:autoSpaceDN w:val="0"/>
        <w:adjustRightInd w:val="0"/>
        <w:spacing w:line="240" w:lineRule="auto"/>
        <w:rPr>
          <w:szCs w:val="22"/>
        </w:rPr>
      </w:pPr>
    </w:p>
    <w:p w14:paraId="7825DF62" w14:textId="77777777" w:rsidR="003F07CC" w:rsidRPr="00F537AC" w:rsidRDefault="002D42B6" w:rsidP="003F07CC">
      <w:pPr>
        <w:tabs>
          <w:tab w:val="clear" w:pos="567"/>
        </w:tabs>
        <w:autoSpaceDE w:val="0"/>
        <w:autoSpaceDN w:val="0"/>
        <w:adjustRightInd w:val="0"/>
        <w:spacing w:line="240" w:lineRule="auto"/>
        <w:rPr>
          <w:szCs w:val="22"/>
        </w:rPr>
      </w:pPr>
      <w:r w:rsidRPr="00F537AC">
        <w:t>La pacienții care au fost tratați anterior cu D-penicilamină, au fost raportate reacții de tip lupus în timpul tratamentului ulterior cu trientină, însă nu este posibil s</w:t>
      </w:r>
      <w:r w:rsidRPr="00F537AC">
        <w:t>ă se stabilească existența unei relații cauzale cu trientina.</w:t>
      </w:r>
    </w:p>
    <w:p w14:paraId="5FF7A324" w14:textId="77777777" w:rsidR="003F07CC" w:rsidRPr="00F537AC" w:rsidRDefault="003F07CC" w:rsidP="003F07CC">
      <w:pPr>
        <w:tabs>
          <w:tab w:val="clear" w:pos="567"/>
        </w:tabs>
        <w:autoSpaceDE w:val="0"/>
        <w:autoSpaceDN w:val="0"/>
        <w:adjustRightInd w:val="0"/>
        <w:spacing w:line="240" w:lineRule="auto"/>
        <w:rPr>
          <w:szCs w:val="22"/>
        </w:rPr>
      </w:pPr>
    </w:p>
    <w:p w14:paraId="3A3A95B0" w14:textId="77777777" w:rsidR="003F07CC" w:rsidRPr="00F537AC" w:rsidRDefault="002D42B6" w:rsidP="003F07CC">
      <w:pPr>
        <w:rPr>
          <w:szCs w:val="22"/>
          <w:u w:val="single"/>
        </w:rPr>
      </w:pPr>
      <w:r w:rsidRPr="00F537AC">
        <w:rPr>
          <w:u w:val="single"/>
        </w:rPr>
        <w:t>Monitorizare</w:t>
      </w:r>
    </w:p>
    <w:p w14:paraId="748D5335" w14:textId="77777777" w:rsidR="003F07CC" w:rsidRPr="00F537AC" w:rsidRDefault="002D42B6" w:rsidP="003F07CC">
      <w:pPr>
        <w:rPr>
          <w:szCs w:val="22"/>
        </w:rPr>
      </w:pPr>
      <w:r w:rsidRPr="00F537AC">
        <w:t>Pacienții cărora li se administrează Cuprior trebuie să rămână sub supraveghere medicală regulată și să fie monitorizați pentru controlul adecvat al simptomelor și nivelului de cup</w:t>
      </w:r>
      <w:r w:rsidRPr="00F537AC">
        <w:t xml:space="preserve">ru, cu scopul de a optimiza doza (vezi pct. 4.2). </w:t>
      </w:r>
    </w:p>
    <w:p w14:paraId="6CBE0306" w14:textId="77777777" w:rsidR="003F07CC" w:rsidRPr="00F537AC" w:rsidRDefault="003F07CC" w:rsidP="003F07CC">
      <w:pPr>
        <w:rPr>
          <w:szCs w:val="22"/>
        </w:rPr>
      </w:pPr>
    </w:p>
    <w:p w14:paraId="5086F73D" w14:textId="77777777" w:rsidR="003F07CC" w:rsidRPr="00F537AC" w:rsidRDefault="002D42B6" w:rsidP="003F07CC">
      <w:pPr>
        <w:rPr>
          <w:szCs w:val="22"/>
        </w:rPr>
      </w:pPr>
      <w:r w:rsidRPr="00F537AC">
        <w:t xml:space="preserve">Scopul tratamentului de menținere este menținerea nivelurilor de cupru liber din ser în limite acceptabile. Indicele cel mai sigur al terapiei de monitorizare este determinarea cuprului seric liber, care </w:t>
      </w:r>
      <w:r w:rsidRPr="00F537AC">
        <w:t xml:space="preserve">se calculează pe baza diferenței dintre cuprul total și cuprul legat de ceruloplasmină (nivelul normal al cuprului liber din ser este de obicei de 100 până la 150 micrograme/l). </w:t>
      </w:r>
    </w:p>
    <w:p w14:paraId="64C7B4F3" w14:textId="77777777" w:rsidR="003F07CC" w:rsidRPr="00F537AC" w:rsidRDefault="003F07CC" w:rsidP="003F07CC">
      <w:pPr>
        <w:rPr>
          <w:szCs w:val="22"/>
        </w:rPr>
      </w:pPr>
    </w:p>
    <w:p w14:paraId="5C75CDA7" w14:textId="77777777" w:rsidR="003F07CC" w:rsidRPr="00F537AC" w:rsidRDefault="002D42B6" w:rsidP="003F07CC">
      <w:pPr>
        <w:rPr>
          <w:szCs w:val="22"/>
        </w:rPr>
      </w:pPr>
      <w:r w:rsidRPr="00F537AC">
        <w:t>Măsurarea excreției de cupru în urină poate fi efectuată în timpul terapiei.</w:t>
      </w:r>
      <w:r w:rsidRPr="00F537AC">
        <w:t xml:space="preserve"> Deoarece terapia de chelare provoacă o creștere a nivelurilor de cupru din urină, aceasta poate să nu reflecte/nu va reflecta în mod corect încărcătura de cupru în exces din corp, dar poate reprezenta o măsură utilă a complianței la tratament.</w:t>
      </w:r>
    </w:p>
    <w:p w14:paraId="2E5F77C8" w14:textId="77777777" w:rsidR="003F07CC" w:rsidRPr="00F537AC" w:rsidRDefault="003F07CC" w:rsidP="003F07CC">
      <w:pPr>
        <w:rPr>
          <w:szCs w:val="22"/>
        </w:rPr>
      </w:pPr>
    </w:p>
    <w:p w14:paraId="1F82EDA7" w14:textId="77777777" w:rsidR="003F07CC" w:rsidRPr="00F537AC" w:rsidRDefault="002D42B6" w:rsidP="003F07CC">
      <w:pPr>
        <w:rPr>
          <w:szCs w:val="22"/>
        </w:rPr>
      </w:pPr>
      <w:r w:rsidRPr="00F537AC">
        <w:t>Înrăutățir</w:t>
      </w:r>
      <w:r w:rsidRPr="00F537AC">
        <w:t>ea simptomelor clinice, inclusiv deteriorarea neurologică, poate apărea la începutul terapiei de chelare, din cauza excesului de cupru seric liber în timpul răspunsului inițial la tratament. Este necesară monitorizarea atentă pentru optimizarea dozei sau p</w:t>
      </w:r>
      <w:r w:rsidRPr="00F537AC">
        <w:t>entru adaptarea tratamentului, dacă este necesar.</w:t>
      </w:r>
    </w:p>
    <w:p w14:paraId="7CE3E9C5" w14:textId="77777777" w:rsidR="003F07CC" w:rsidRPr="00F537AC" w:rsidRDefault="003F07CC" w:rsidP="003F07CC">
      <w:pPr>
        <w:rPr>
          <w:szCs w:val="22"/>
        </w:rPr>
      </w:pPr>
    </w:p>
    <w:p w14:paraId="4E8C1D0E" w14:textId="77777777" w:rsidR="003F07CC" w:rsidRPr="00F537AC" w:rsidRDefault="002D42B6" w:rsidP="003F07CC">
      <w:pPr>
        <w:keepNext/>
        <w:rPr>
          <w:szCs w:val="22"/>
          <w:u w:val="single"/>
        </w:rPr>
      </w:pPr>
      <w:r w:rsidRPr="00F537AC">
        <w:rPr>
          <w:u w:val="single"/>
        </w:rPr>
        <w:lastRenderedPageBreak/>
        <w:t>Grupe speciale de pacienți</w:t>
      </w:r>
    </w:p>
    <w:p w14:paraId="704390E7" w14:textId="77777777" w:rsidR="003F07CC" w:rsidRPr="00F537AC" w:rsidRDefault="002D42B6" w:rsidP="003F07CC">
      <w:pPr>
        <w:rPr>
          <w:szCs w:val="22"/>
        </w:rPr>
      </w:pPr>
      <w:r w:rsidRPr="00F537AC">
        <w:t>Supratratarea prezintă riscul deficitului de cupru. Trebuie efectuată monitorizarea simptomelor de supratratare, în special atunci când necesitățile de cupru pot varia, de exempl</w:t>
      </w:r>
      <w:r w:rsidRPr="00F537AC">
        <w:t>u în timpul sarcinii (vezi pct. 4.6) și la copii, la care este necesar controlul adecvat al nivelurilor de cupru pentru a asigura creșterea și dezvoltarea mentală corespunzătoare.</w:t>
      </w:r>
    </w:p>
    <w:p w14:paraId="6B1AE08E" w14:textId="77777777" w:rsidR="003F07CC" w:rsidRPr="00F537AC" w:rsidRDefault="003F07CC" w:rsidP="003F07CC">
      <w:pPr>
        <w:rPr>
          <w:szCs w:val="22"/>
        </w:rPr>
      </w:pPr>
    </w:p>
    <w:p w14:paraId="0125A47F" w14:textId="77777777" w:rsidR="003F07CC" w:rsidRPr="00F537AC" w:rsidRDefault="002D42B6" w:rsidP="003F07CC">
      <w:pPr>
        <w:rPr>
          <w:szCs w:val="22"/>
        </w:rPr>
      </w:pPr>
      <w:r w:rsidRPr="00F537AC">
        <w:t>Pacienții cu insuficiență renală cărora li se administrează trientină trebu</w:t>
      </w:r>
      <w:r w:rsidRPr="00F537AC">
        <w:t>ie să rămână sub supraveghere medicală regulată pentru controlul adecvat al simptomelor și nivelurilor de cupru. De asemenea, la acești pacienți este recomandată monitorizarea atentă a funcției renale (vezi pct. 4.2).</w:t>
      </w:r>
    </w:p>
    <w:p w14:paraId="1C2447D3" w14:textId="77777777" w:rsidR="003F07CC" w:rsidRPr="00F537AC" w:rsidRDefault="003F07CC" w:rsidP="003F07CC"/>
    <w:p w14:paraId="36E41929"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Interacțiuni cu alte medicamente și a</w:t>
      </w:r>
      <w:r w:rsidRPr="00F537AC">
        <w:rPr>
          <w:b/>
        </w:rPr>
        <w:t>lte forme de interacțiune</w:t>
      </w:r>
    </w:p>
    <w:p w14:paraId="67A5FF04" w14:textId="77777777" w:rsidR="003F07CC" w:rsidRPr="00F537AC" w:rsidRDefault="003F07CC" w:rsidP="003F07CC">
      <w:pPr>
        <w:spacing w:line="240" w:lineRule="auto"/>
        <w:rPr>
          <w:szCs w:val="22"/>
        </w:rPr>
      </w:pPr>
    </w:p>
    <w:p w14:paraId="663518C3" w14:textId="77777777" w:rsidR="003F07CC" w:rsidRPr="00F537AC" w:rsidRDefault="002D42B6" w:rsidP="003F07CC">
      <w:pPr>
        <w:spacing w:line="240" w:lineRule="auto"/>
        <w:rPr>
          <w:szCs w:val="22"/>
        </w:rPr>
      </w:pPr>
      <w:r w:rsidRPr="00F537AC">
        <w:t>Nu s-au efectuat studii privind interacțiunile.</w:t>
      </w:r>
    </w:p>
    <w:p w14:paraId="1E03E8A7" w14:textId="77777777" w:rsidR="003F07CC" w:rsidRPr="00F537AC" w:rsidRDefault="003F07CC" w:rsidP="003F07CC">
      <w:pPr>
        <w:spacing w:line="240" w:lineRule="auto"/>
        <w:rPr>
          <w:szCs w:val="22"/>
        </w:rPr>
      </w:pPr>
    </w:p>
    <w:p w14:paraId="17011328" w14:textId="77777777" w:rsidR="003F07CC" w:rsidRPr="00F537AC" w:rsidRDefault="002D42B6" w:rsidP="003F07CC">
      <w:pPr>
        <w:rPr>
          <w:szCs w:val="22"/>
        </w:rPr>
      </w:pPr>
      <w:r w:rsidRPr="00F537AC">
        <w:t xml:space="preserve">S-a constatat că trientina reduce nivelurile de fier seric, posibil prin reducerea absorbției acestuia și pot fi necesare suplimente de fier. Deoarece fierul și trientina pot </w:t>
      </w:r>
      <w:r w:rsidRPr="00F537AC">
        <w:t>inhiba fiecare absorbția celuilalt, suplimentele de fier trebuie luate după cel puțin două ore de la administrarea trientinei.</w:t>
      </w:r>
    </w:p>
    <w:p w14:paraId="1F4899C2" w14:textId="77777777" w:rsidR="003F07CC" w:rsidRPr="00F537AC" w:rsidRDefault="003F07CC" w:rsidP="003F07CC">
      <w:pPr>
        <w:rPr>
          <w:szCs w:val="22"/>
        </w:rPr>
      </w:pPr>
    </w:p>
    <w:p w14:paraId="3F3F721B" w14:textId="77777777" w:rsidR="003F07CC" w:rsidRPr="00F537AC" w:rsidRDefault="002D42B6" w:rsidP="003F07CC">
      <w:pPr>
        <w:rPr>
          <w:szCs w:val="22"/>
        </w:rPr>
      </w:pPr>
      <w:r w:rsidRPr="00F537AC">
        <w:t>Trientina este slab absorbită după administrarea orală, iar principalul mecanism de acțiune necesită expunerea sistemică a acest</w:t>
      </w:r>
      <w:r w:rsidRPr="00F537AC">
        <w:t xml:space="preserve">eia (vezi pct. 5.1) și, din acest motiv, este importantă luarea comprimatelor </w:t>
      </w:r>
      <w:r w:rsidR="00446BF5" w:rsidRPr="00F537AC">
        <w:t xml:space="preserve">filmate </w:t>
      </w:r>
      <w:r w:rsidRPr="00F537AC">
        <w:t>pe stomacul gol, cu cel puțin o oră înainte de masă sau 2 ore după masă și la cel puțin o oră distanță de orice alt medicament, aliment sau lapte (vezi pct. 4.2). Aceasta</w:t>
      </w:r>
      <w:r w:rsidRPr="00F537AC">
        <w:t xml:space="preserve"> maximizează absorbția trientinei și reduce probabilitatea de legare a medicamentului de metalele din tractul intestinal. Nu au fost efectuate însă studii referitoare la interacțiunea cu alimentele, prin urmare amploarea efectului alimentelor asupra expune</w:t>
      </w:r>
      <w:r w:rsidRPr="00F537AC">
        <w:t xml:space="preserve">rii sistemice a trientinei este necunoscută. </w:t>
      </w:r>
    </w:p>
    <w:p w14:paraId="00094C5B" w14:textId="77777777" w:rsidR="003F07CC" w:rsidRPr="00F537AC" w:rsidRDefault="003F07CC" w:rsidP="003F07CC">
      <w:pPr>
        <w:rPr>
          <w:szCs w:val="22"/>
        </w:rPr>
      </w:pPr>
    </w:p>
    <w:p w14:paraId="7FC2EAAA" w14:textId="77777777" w:rsidR="003F07CC" w:rsidRPr="00F537AC" w:rsidRDefault="002D42B6" w:rsidP="003F07CC">
      <w:pPr>
        <w:rPr>
          <w:szCs w:val="22"/>
        </w:rPr>
      </w:pPr>
      <w:r w:rsidRPr="00F537AC">
        <w:t>Cu toate că nu există dovezi că antiacidele calciu și magneziu afectează eficacitatea trientinei, este o practică bună separarea lor.</w:t>
      </w:r>
    </w:p>
    <w:p w14:paraId="73B17105" w14:textId="77777777" w:rsidR="003F07CC" w:rsidRPr="00F537AC" w:rsidRDefault="003F07CC" w:rsidP="003F07CC">
      <w:pPr>
        <w:spacing w:line="240" w:lineRule="auto"/>
        <w:rPr>
          <w:szCs w:val="22"/>
        </w:rPr>
      </w:pPr>
    </w:p>
    <w:p w14:paraId="7949BEA1"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Fertilitatea, sarcina și alăptarea</w:t>
      </w:r>
    </w:p>
    <w:p w14:paraId="1D232365" w14:textId="77777777" w:rsidR="003F07CC" w:rsidRPr="00F537AC" w:rsidRDefault="003F07CC" w:rsidP="003F07CC">
      <w:pPr>
        <w:spacing w:line="240" w:lineRule="auto"/>
        <w:rPr>
          <w:szCs w:val="22"/>
        </w:rPr>
      </w:pPr>
    </w:p>
    <w:p w14:paraId="6811ABBC" w14:textId="77777777" w:rsidR="003F07CC" w:rsidRPr="00F537AC" w:rsidRDefault="002D42B6" w:rsidP="003F07CC">
      <w:pPr>
        <w:rPr>
          <w:szCs w:val="22"/>
        </w:rPr>
      </w:pPr>
      <w:r w:rsidRPr="00F537AC">
        <w:rPr>
          <w:u w:val="single"/>
        </w:rPr>
        <w:t>Sarcina</w:t>
      </w:r>
    </w:p>
    <w:p w14:paraId="08F64788" w14:textId="77777777" w:rsidR="003F07CC" w:rsidRPr="00F537AC" w:rsidRDefault="002D42B6" w:rsidP="003F07CC">
      <w:pPr>
        <w:rPr>
          <w:szCs w:val="22"/>
        </w:rPr>
      </w:pPr>
      <w:r w:rsidRPr="00F537AC">
        <w:t>Există un volum limitat de dat</w:t>
      </w:r>
      <w:r w:rsidRPr="00F537AC">
        <w:t>e legate de utilizarea trientinei la femeile gravide.</w:t>
      </w:r>
    </w:p>
    <w:p w14:paraId="6B22E606" w14:textId="77777777" w:rsidR="003F07CC" w:rsidRPr="00F537AC" w:rsidRDefault="003F07CC" w:rsidP="003F07CC">
      <w:pPr>
        <w:rPr>
          <w:szCs w:val="22"/>
        </w:rPr>
      </w:pPr>
    </w:p>
    <w:p w14:paraId="34DF682B" w14:textId="77777777" w:rsidR="003F07CC" w:rsidRPr="00F537AC" w:rsidRDefault="002D42B6" w:rsidP="003F07CC">
      <w:pPr>
        <w:rPr>
          <w:szCs w:val="22"/>
        </w:rPr>
      </w:pPr>
      <w:r w:rsidRPr="00F537AC">
        <w:t>Studiile la animale au indicat toxicitate reproductivă, care a reprezentat probabil un rezultat al deficitului de cupru indus de trientină (vezi pct. 5.3).</w:t>
      </w:r>
    </w:p>
    <w:p w14:paraId="79AC1A5A" w14:textId="77777777" w:rsidR="003F07CC" w:rsidRPr="00F537AC" w:rsidRDefault="003F07CC" w:rsidP="003F07CC">
      <w:pPr>
        <w:rPr>
          <w:szCs w:val="22"/>
        </w:rPr>
      </w:pPr>
    </w:p>
    <w:p w14:paraId="5A7BDBA4" w14:textId="77777777" w:rsidR="003F07CC" w:rsidRPr="00F537AC" w:rsidRDefault="002D42B6" w:rsidP="003F07CC">
      <w:pPr>
        <w:rPr>
          <w:szCs w:val="22"/>
        </w:rPr>
      </w:pPr>
      <w:r w:rsidRPr="00F537AC">
        <w:t xml:space="preserve">Cuprior trebuie utilizat în timpul sarcinii </w:t>
      </w:r>
      <w:r w:rsidRPr="00F537AC">
        <w:t>numai după o evaluare atentă a beneficiilor comparativ cu riscurile tratamentului pentru pacienții individuali. Factorii care trebuie luați în calcul includ riscurile asociate cu boala în sine, riscul tratamentelor alternative disponibile și posibilul efec</w:t>
      </w:r>
      <w:r w:rsidRPr="00F537AC">
        <w:t>t teratogen al trientinei (vezi pct. 5.3).</w:t>
      </w:r>
    </w:p>
    <w:p w14:paraId="5CA6009D" w14:textId="77777777" w:rsidR="003F07CC" w:rsidRPr="00F537AC" w:rsidRDefault="003F07CC" w:rsidP="003F07CC">
      <w:pPr>
        <w:rPr>
          <w:szCs w:val="22"/>
        </w:rPr>
      </w:pPr>
    </w:p>
    <w:p w14:paraId="67725F4C" w14:textId="77777777" w:rsidR="003F07CC" w:rsidRPr="00F537AC" w:rsidRDefault="002D42B6" w:rsidP="003F07CC">
      <w:pPr>
        <w:rPr>
          <w:szCs w:val="22"/>
        </w:rPr>
      </w:pPr>
      <w:r w:rsidRPr="00F537AC">
        <w:t>Cuprul este necesar pentru creșterea și dezvoltarea mentală corespunzătoare și, din acest motiv, pot fi necesare ajustări ale dozei pentru a se asigura că fătul nu va suferi de un deficit de cupru, iar monitoriza</w:t>
      </w:r>
      <w:r w:rsidRPr="00F537AC">
        <w:t>rea atentă a pacientei este esențială (vezi pct. 4.4).</w:t>
      </w:r>
    </w:p>
    <w:p w14:paraId="29BEE5C4" w14:textId="77777777" w:rsidR="003F07CC" w:rsidRPr="00F537AC" w:rsidRDefault="003F07CC" w:rsidP="003F07CC">
      <w:pPr>
        <w:rPr>
          <w:szCs w:val="22"/>
        </w:rPr>
      </w:pPr>
    </w:p>
    <w:p w14:paraId="1B814D0C" w14:textId="77777777" w:rsidR="003F07CC" w:rsidRPr="00F537AC" w:rsidRDefault="002D42B6" w:rsidP="003F07CC">
      <w:pPr>
        <w:rPr>
          <w:szCs w:val="22"/>
        </w:rPr>
      </w:pPr>
      <w:r w:rsidRPr="00F537AC">
        <w:t>Sarcina trebuie monitorizată cu atenție pentru a detecta posibilele anomalii fetale și pentru a evalua nivelurile de cupru din serul matern pe tot parcursul sarcinii. Doza utilizată de trientină trebu</w:t>
      </w:r>
      <w:r w:rsidRPr="00F537AC">
        <w:t xml:space="preserve">ie ajustată pentru a menține nivelurile de cupru seric în limitele normale. </w:t>
      </w:r>
    </w:p>
    <w:p w14:paraId="4A758BB7" w14:textId="77777777" w:rsidR="003F07CC" w:rsidRPr="00F537AC" w:rsidRDefault="003F07CC" w:rsidP="003F07CC">
      <w:pPr>
        <w:rPr>
          <w:szCs w:val="22"/>
        </w:rPr>
      </w:pPr>
    </w:p>
    <w:p w14:paraId="1A7DDAD4" w14:textId="77777777" w:rsidR="003F07CC" w:rsidRPr="00F537AC" w:rsidRDefault="002D42B6" w:rsidP="003F07CC">
      <w:pPr>
        <w:rPr>
          <w:szCs w:val="22"/>
        </w:rPr>
      </w:pPr>
      <w:r w:rsidRPr="00F537AC">
        <w:t>Copiii născuți de mame tratate cu trientină trebuie monitorizați în ce privește nivelurile de cupru seric atunci când este necesar.</w:t>
      </w:r>
    </w:p>
    <w:p w14:paraId="6940A758" w14:textId="77777777" w:rsidR="003F07CC" w:rsidRPr="00F537AC" w:rsidRDefault="003F07CC" w:rsidP="003F07CC">
      <w:pPr>
        <w:rPr>
          <w:szCs w:val="22"/>
        </w:rPr>
      </w:pPr>
    </w:p>
    <w:p w14:paraId="7060BAE0" w14:textId="77777777" w:rsidR="003F07CC" w:rsidRPr="00F537AC" w:rsidRDefault="002D42B6" w:rsidP="003F07CC">
      <w:pPr>
        <w:rPr>
          <w:color w:val="000000"/>
          <w:szCs w:val="22"/>
        </w:rPr>
      </w:pPr>
      <w:r w:rsidRPr="00F537AC">
        <w:rPr>
          <w:u w:val="single"/>
        </w:rPr>
        <w:t>Alăptarea</w:t>
      </w:r>
    </w:p>
    <w:p w14:paraId="49EE1065" w14:textId="77777777" w:rsidR="003F07CC" w:rsidRPr="00F537AC" w:rsidRDefault="002D42B6" w:rsidP="003F07CC">
      <w:pPr>
        <w:autoSpaceDE w:val="0"/>
        <w:autoSpaceDN w:val="0"/>
        <w:adjustRightInd w:val="0"/>
        <w:rPr>
          <w:color w:val="000000"/>
          <w:szCs w:val="22"/>
        </w:rPr>
      </w:pPr>
      <w:r w:rsidRPr="00F537AC">
        <w:rPr>
          <w:color w:val="000000"/>
        </w:rPr>
        <w:t xml:space="preserve">Nu se cunoaște dacă trientina se excretă în laptele matern. Nu se poate exclude un risc pentru nou-născuți/sugari. Trebuie luată o decizie privind întreruperea alăptării sau întreruperea/abținerea de la </w:t>
      </w:r>
      <w:r w:rsidRPr="00F537AC">
        <w:rPr>
          <w:color w:val="000000"/>
        </w:rPr>
        <w:lastRenderedPageBreak/>
        <w:t>terapia cu Cuprior, ținându-se cont de beneficiul ală</w:t>
      </w:r>
      <w:r w:rsidRPr="00F537AC">
        <w:rPr>
          <w:color w:val="000000"/>
        </w:rPr>
        <w:t>ptării pentru copil și de beneficiul terapiei pentru femeie.</w:t>
      </w:r>
    </w:p>
    <w:p w14:paraId="4CF7D79F" w14:textId="77777777" w:rsidR="003F07CC" w:rsidRPr="00F537AC" w:rsidRDefault="003F07CC" w:rsidP="003F07CC">
      <w:pPr>
        <w:rPr>
          <w:szCs w:val="22"/>
          <w:u w:val="single"/>
        </w:rPr>
      </w:pPr>
    </w:p>
    <w:p w14:paraId="5B17BBF0" w14:textId="77777777" w:rsidR="003F07CC" w:rsidRPr="00F537AC" w:rsidRDefault="002D42B6" w:rsidP="003F07CC">
      <w:pPr>
        <w:keepNext/>
        <w:rPr>
          <w:szCs w:val="22"/>
          <w:u w:val="single"/>
        </w:rPr>
      </w:pPr>
      <w:r w:rsidRPr="00F537AC">
        <w:rPr>
          <w:u w:val="single"/>
        </w:rPr>
        <w:t>Fertilitatea</w:t>
      </w:r>
    </w:p>
    <w:p w14:paraId="3891C379" w14:textId="77777777" w:rsidR="003F07CC" w:rsidRPr="00F537AC" w:rsidRDefault="002D42B6" w:rsidP="003F07CC">
      <w:pPr>
        <w:rPr>
          <w:szCs w:val="22"/>
        </w:rPr>
      </w:pPr>
      <w:r w:rsidRPr="00F537AC">
        <w:rPr>
          <w:color w:val="000000"/>
        </w:rPr>
        <w:t>Nu se cunoaște dacă trientina are efecte asupra fertilității umane</w:t>
      </w:r>
      <w:r w:rsidRPr="00F537AC">
        <w:t>.</w:t>
      </w:r>
    </w:p>
    <w:p w14:paraId="4B04D844" w14:textId="77777777" w:rsidR="003F07CC" w:rsidRPr="00F537AC" w:rsidRDefault="003F07CC" w:rsidP="003F07CC">
      <w:pPr>
        <w:spacing w:line="240" w:lineRule="auto"/>
        <w:rPr>
          <w:i/>
          <w:szCs w:val="22"/>
        </w:rPr>
      </w:pPr>
    </w:p>
    <w:p w14:paraId="13E98458"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Efecte asupra capacității de a conduce vehicule și de a folosi utilaje</w:t>
      </w:r>
    </w:p>
    <w:p w14:paraId="0086DD11" w14:textId="77777777" w:rsidR="003F07CC" w:rsidRPr="00F537AC" w:rsidRDefault="003F07CC" w:rsidP="003F07CC">
      <w:pPr>
        <w:spacing w:line="240" w:lineRule="auto"/>
        <w:rPr>
          <w:szCs w:val="22"/>
        </w:rPr>
      </w:pPr>
    </w:p>
    <w:p w14:paraId="50DB9863" w14:textId="77777777" w:rsidR="003F07CC" w:rsidRPr="00F537AC" w:rsidRDefault="002D42B6" w:rsidP="003F07CC">
      <w:pPr>
        <w:rPr>
          <w:szCs w:val="22"/>
        </w:rPr>
      </w:pPr>
      <w:r w:rsidRPr="00F537AC">
        <w:t>Cuprior nu are nicio influență sau are i</w:t>
      </w:r>
      <w:r w:rsidRPr="00F537AC">
        <w:t xml:space="preserve">nfluență neglijabilă asupra capacității de a conduce vehicule sau de a folosi utilaje. </w:t>
      </w:r>
    </w:p>
    <w:p w14:paraId="1371E530" w14:textId="77777777" w:rsidR="003F07CC" w:rsidRPr="00F537AC" w:rsidRDefault="003F07CC" w:rsidP="003F07CC">
      <w:pPr>
        <w:spacing w:line="240" w:lineRule="auto"/>
        <w:rPr>
          <w:szCs w:val="22"/>
        </w:rPr>
      </w:pPr>
    </w:p>
    <w:p w14:paraId="13720B80"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Reacții adverse</w:t>
      </w:r>
    </w:p>
    <w:p w14:paraId="192FF5A9" w14:textId="77777777" w:rsidR="003F07CC" w:rsidRPr="00F537AC" w:rsidRDefault="003F07CC" w:rsidP="003F07CC">
      <w:pPr>
        <w:autoSpaceDE w:val="0"/>
        <w:autoSpaceDN w:val="0"/>
        <w:adjustRightInd w:val="0"/>
        <w:rPr>
          <w:szCs w:val="22"/>
        </w:rPr>
      </w:pPr>
    </w:p>
    <w:p w14:paraId="5FF004CC" w14:textId="77777777" w:rsidR="003F07CC" w:rsidRPr="00F537AC" w:rsidRDefault="002D42B6" w:rsidP="003F07CC">
      <w:pPr>
        <w:autoSpaceDE w:val="0"/>
        <w:autoSpaceDN w:val="0"/>
        <w:adjustRightInd w:val="0"/>
        <w:rPr>
          <w:szCs w:val="22"/>
          <w:u w:val="single"/>
        </w:rPr>
      </w:pPr>
      <w:r w:rsidRPr="00F537AC">
        <w:rPr>
          <w:u w:val="single"/>
        </w:rPr>
        <w:t>Rezumatul profilului de siguranță</w:t>
      </w:r>
    </w:p>
    <w:p w14:paraId="15F4ECFD" w14:textId="77777777" w:rsidR="003F07CC" w:rsidRPr="00F537AC" w:rsidRDefault="002D42B6" w:rsidP="003F07CC">
      <w:pPr>
        <w:autoSpaceDE w:val="0"/>
        <w:autoSpaceDN w:val="0"/>
        <w:adjustRightInd w:val="0"/>
        <w:rPr>
          <w:rFonts w:eastAsia="TimesNewRoman"/>
          <w:szCs w:val="22"/>
        </w:rPr>
      </w:pPr>
      <w:r w:rsidRPr="00F537AC">
        <w:t>Cea mai frecvent raportată reacție adversă a trientinei este greața. În timpul tratamentului pot apărea anemie gravă</w:t>
      </w:r>
      <w:r w:rsidRPr="00F537AC">
        <w:t xml:space="preserve"> prin deficit de fier și colită severă. </w:t>
      </w:r>
    </w:p>
    <w:p w14:paraId="70346872" w14:textId="77777777" w:rsidR="003F07CC" w:rsidRPr="00F537AC" w:rsidRDefault="003F07CC" w:rsidP="003F07CC">
      <w:pPr>
        <w:autoSpaceDE w:val="0"/>
        <w:autoSpaceDN w:val="0"/>
        <w:adjustRightInd w:val="0"/>
        <w:rPr>
          <w:szCs w:val="22"/>
        </w:rPr>
      </w:pPr>
    </w:p>
    <w:p w14:paraId="2597C2A5" w14:textId="77777777" w:rsidR="003F07CC" w:rsidRPr="00F537AC" w:rsidRDefault="002D42B6" w:rsidP="003F07CC">
      <w:pPr>
        <w:autoSpaceDE w:val="0"/>
        <w:autoSpaceDN w:val="0"/>
        <w:adjustRightInd w:val="0"/>
        <w:rPr>
          <w:szCs w:val="22"/>
          <w:u w:val="single"/>
        </w:rPr>
      </w:pPr>
      <w:r w:rsidRPr="00F537AC">
        <w:rPr>
          <w:u w:val="single"/>
        </w:rPr>
        <w:t>Lista tabelară a reacțiilor adverse</w:t>
      </w:r>
    </w:p>
    <w:p w14:paraId="4A12F6B4" w14:textId="77777777" w:rsidR="003F07CC" w:rsidRPr="00F537AC" w:rsidRDefault="002D42B6" w:rsidP="003F07CC">
      <w:pPr>
        <w:autoSpaceDE w:val="0"/>
        <w:autoSpaceDN w:val="0"/>
        <w:adjustRightInd w:val="0"/>
        <w:rPr>
          <w:szCs w:val="22"/>
        </w:rPr>
      </w:pPr>
      <w:r w:rsidRPr="00F537AC">
        <w:t xml:space="preserve">Următoarele reacții adverse au fost raportate la utilizarea trientinei pentru boala Wilson. </w:t>
      </w:r>
    </w:p>
    <w:p w14:paraId="548F2B29" w14:textId="77777777" w:rsidR="003F07CC" w:rsidRPr="00F537AC" w:rsidRDefault="002D42B6" w:rsidP="003F07CC">
      <w:pPr>
        <w:autoSpaceDE w:val="0"/>
        <w:autoSpaceDN w:val="0"/>
        <w:adjustRightInd w:val="0"/>
        <w:rPr>
          <w:szCs w:val="22"/>
        </w:rPr>
      </w:pPr>
      <w:r w:rsidRPr="00F537AC">
        <w:t>Frecvențele sunt definite astfel: foarte frecvente (≥ 1/10), frecvente (≥ 1/100 și &lt; </w:t>
      </w:r>
      <w:r w:rsidRPr="00F537AC">
        <w:t>1/10), mai puțin frecvente (≥ 1/1 000 și &lt; 1/100), rare (≥ 1/10 000 și &lt; 1/1 000), foarte rare (&lt; 1/10 000) și cu frecvență necunoscută (care nu poate fi estimată din datele disponibile).</w:t>
      </w:r>
    </w:p>
    <w:p w14:paraId="1377A095" w14:textId="77777777" w:rsidR="003F07CC" w:rsidRPr="00F537AC" w:rsidRDefault="003F07CC" w:rsidP="003F07CC">
      <w:pPr>
        <w:autoSpaceDE w:val="0"/>
        <w:autoSpaceDN w:val="0"/>
        <w:adjustRightInd w:val="0"/>
        <w:jc w:val="both"/>
        <w:rPr>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4A4E09" w14:paraId="7A06180D" w14:textId="77777777" w:rsidTr="003F07CC">
        <w:tc>
          <w:tcPr>
            <w:tcW w:w="3936" w:type="dxa"/>
            <w:tcBorders>
              <w:top w:val="single" w:sz="4" w:space="0" w:color="auto"/>
              <w:left w:val="single" w:sz="4" w:space="0" w:color="auto"/>
              <w:bottom w:val="single" w:sz="4" w:space="0" w:color="auto"/>
              <w:right w:val="single" w:sz="4" w:space="0" w:color="auto"/>
            </w:tcBorders>
            <w:hideMark/>
          </w:tcPr>
          <w:p w14:paraId="6F58420D" w14:textId="77777777" w:rsidR="003F07CC" w:rsidRPr="00F537AC" w:rsidRDefault="002D42B6" w:rsidP="003F07CC">
            <w:pPr>
              <w:autoSpaceDE w:val="0"/>
              <w:autoSpaceDN w:val="0"/>
              <w:adjustRightInd w:val="0"/>
              <w:jc w:val="both"/>
              <w:rPr>
                <w:szCs w:val="22"/>
              </w:rPr>
            </w:pPr>
            <w:r w:rsidRPr="00F537AC">
              <w:rPr>
                <w:b/>
              </w:rPr>
              <w:t>Aparate, sisteme și organe</w:t>
            </w:r>
          </w:p>
        </w:tc>
        <w:tc>
          <w:tcPr>
            <w:tcW w:w="3969" w:type="dxa"/>
            <w:tcBorders>
              <w:top w:val="single" w:sz="4" w:space="0" w:color="auto"/>
              <w:left w:val="single" w:sz="4" w:space="0" w:color="auto"/>
              <w:bottom w:val="single" w:sz="4" w:space="0" w:color="auto"/>
              <w:right w:val="single" w:sz="4" w:space="0" w:color="auto"/>
            </w:tcBorders>
            <w:hideMark/>
          </w:tcPr>
          <w:p w14:paraId="27EAE955" w14:textId="77777777" w:rsidR="003F07CC" w:rsidRPr="00F537AC" w:rsidRDefault="002D42B6" w:rsidP="003F07CC">
            <w:pPr>
              <w:autoSpaceDE w:val="0"/>
              <w:autoSpaceDN w:val="0"/>
              <w:adjustRightInd w:val="0"/>
              <w:jc w:val="both"/>
              <w:rPr>
                <w:szCs w:val="22"/>
              </w:rPr>
            </w:pPr>
            <w:r w:rsidRPr="00F537AC">
              <w:rPr>
                <w:b/>
              </w:rPr>
              <w:t>Reacții adverse</w:t>
            </w:r>
          </w:p>
        </w:tc>
      </w:tr>
      <w:tr w:rsidR="004A4E09" w14:paraId="4DBCC56B" w14:textId="77777777" w:rsidTr="003F07CC">
        <w:tc>
          <w:tcPr>
            <w:tcW w:w="3936" w:type="dxa"/>
            <w:tcBorders>
              <w:top w:val="single" w:sz="4" w:space="0" w:color="auto"/>
              <w:left w:val="single" w:sz="4" w:space="0" w:color="auto"/>
              <w:bottom w:val="single" w:sz="4" w:space="0" w:color="auto"/>
              <w:right w:val="single" w:sz="4" w:space="0" w:color="auto"/>
            </w:tcBorders>
            <w:hideMark/>
          </w:tcPr>
          <w:p w14:paraId="56D59113" w14:textId="77777777" w:rsidR="003F07CC" w:rsidRPr="00F537AC" w:rsidRDefault="002D42B6" w:rsidP="003F07CC">
            <w:pPr>
              <w:autoSpaceDE w:val="0"/>
              <w:autoSpaceDN w:val="0"/>
              <w:adjustRightInd w:val="0"/>
              <w:jc w:val="both"/>
              <w:rPr>
                <w:szCs w:val="22"/>
              </w:rPr>
            </w:pPr>
            <w:r w:rsidRPr="00F537AC">
              <w:t xml:space="preserve">Tulburări </w:t>
            </w:r>
            <w:r w:rsidRPr="00F537AC">
              <w:t>hematologice și limfatice</w:t>
            </w:r>
          </w:p>
        </w:tc>
        <w:tc>
          <w:tcPr>
            <w:tcW w:w="3969" w:type="dxa"/>
            <w:tcBorders>
              <w:top w:val="single" w:sz="4" w:space="0" w:color="auto"/>
              <w:left w:val="single" w:sz="4" w:space="0" w:color="auto"/>
              <w:bottom w:val="single" w:sz="4" w:space="0" w:color="auto"/>
              <w:right w:val="single" w:sz="4" w:space="0" w:color="auto"/>
            </w:tcBorders>
            <w:hideMark/>
          </w:tcPr>
          <w:p w14:paraId="0246B4DD" w14:textId="0FA3F25F" w:rsidR="00462E43" w:rsidRDefault="002D42B6" w:rsidP="003F07CC">
            <w:pPr>
              <w:autoSpaceDE w:val="0"/>
              <w:autoSpaceDN w:val="0"/>
              <w:adjustRightInd w:val="0"/>
              <w:jc w:val="both"/>
              <w:rPr>
                <w:i/>
              </w:rPr>
            </w:pPr>
            <w:r w:rsidRPr="00462E43">
              <w:rPr>
                <w:i/>
              </w:rPr>
              <w:t>Mai puţin frecvente</w:t>
            </w:r>
            <w:r w:rsidRPr="00462E43">
              <w:rPr>
                <w:iCs/>
              </w:rPr>
              <w:t xml:space="preserve">: </w:t>
            </w:r>
            <w:r>
              <w:rPr>
                <w:iCs/>
              </w:rPr>
              <w:t>a</w:t>
            </w:r>
            <w:r w:rsidRPr="00462E43">
              <w:rPr>
                <w:iCs/>
              </w:rPr>
              <w:t>nemie sideroblastică</w:t>
            </w:r>
          </w:p>
          <w:p w14:paraId="5A2B6489" w14:textId="0C03A111" w:rsidR="003F07CC" w:rsidRPr="00F537AC" w:rsidRDefault="002D42B6" w:rsidP="003F07CC">
            <w:pPr>
              <w:autoSpaceDE w:val="0"/>
              <w:autoSpaceDN w:val="0"/>
              <w:adjustRightInd w:val="0"/>
              <w:jc w:val="both"/>
              <w:rPr>
                <w:szCs w:val="22"/>
              </w:rPr>
            </w:pPr>
            <w:r w:rsidRPr="00F537AC">
              <w:rPr>
                <w:i/>
              </w:rPr>
              <w:t xml:space="preserve">Cu frecvență necunoscută: </w:t>
            </w:r>
            <w:r w:rsidRPr="00F537AC">
              <w:t>anemie cu deficit de fier.</w:t>
            </w:r>
          </w:p>
        </w:tc>
      </w:tr>
      <w:tr w:rsidR="004A4E09" w14:paraId="1C87D9EB" w14:textId="77777777" w:rsidTr="003F07CC">
        <w:tc>
          <w:tcPr>
            <w:tcW w:w="3936" w:type="dxa"/>
            <w:tcBorders>
              <w:top w:val="single" w:sz="4" w:space="0" w:color="auto"/>
              <w:left w:val="single" w:sz="4" w:space="0" w:color="auto"/>
              <w:bottom w:val="single" w:sz="4" w:space="0" w:color="auto"/>
              <w:right w:val="single" w:sz="4" w:space="0" w:color="auto"/>
            </w:tcBorders>
            <w:hideMark/>
          </w:tcPr>
          <w:p w14:paraId="5DEE780E" w14:textId="77777777" w:rsidR="003F07CC" w:rsidRPr="00F537AC" w:rsidRDefault="002D42B6" w:rsidP="003F07CC">
            <w:pPr>
              <w:autoSpaceDE w:val="0"/>
              <w:autoSpaceDN w:val="0"/>
              <w:adjustRightInd w:val="0"/>
              <w:jc w:val="both"/>
              <w:rPr>
                <w:szCs w:val="22"/>
              </w:rPr>
            </w:pPr>
            <w:r w:rsidRPr="00F537AC">
              <w:t>Tulburări gastrointestinale</w:t>
            </w:r>
          </w:p>
        </w:tc>
        <w:tc>
          <w:tcPr>
            <w:tcW w:w="3969" w:type="dxa"/>
            <w:tcBorders>
              <w:top w:val="single" w:sz="4" w:space="0" w:color="auto"/>
              <w:left w:val="single" w:sz="4" w:space="0" w:color="auto"/>
              <w:bottom w:val="single" w:sz="4" w:space="0" w:color="auto"/>
              <w:right w:val="single" w:sz="4" w:space="0" w:color="auto"/>
            </w:tcBorders>
            <w:hideMark/>
          </w:tcPr>
          <w:p w14:paraId="2080974A" w14:textId="77777777" w:rsidR="003F07CC" w:rsidRPr="00F537AC" w:rsidRDefault="002D42B6" w:rsidP="003F07CC">
            <w:pPr>
              <w:autoSpaceDE w:val="0"/>
              <w:autoSpaceDN w:val="0"/>
              <w:adjustRightInd w:val="0"/>
              <w:jc w:val="both"/>
              <w:rPr>
                <w:szCs w:val="22"/>
              </w:rPr>
            </w:pPr>
            <w:r w:rsidRPr="00F537AC">
              <w:rPr>
                <w:i/>
              </w:rPr>
              <w:t>Frecvente:</w:t>
            </w:r>
            <w:r w:rsidRPr="00F537AC">
              <w:t xml:space="preserve"> greață. </w:t>
            </w:r>
          </w:p>
          <w:p w14:paraId="0038C26F" w14:textId="77777777" w:rsidR="003F07CC" w:rsidRPr="00F537AC" w:rsidRDefault="002D42B6" w:rsidP="003F07CC">
            <w:pPr>
              <w:autoSpaceDE w:val="0"/>
              <w:autoSpaceDN w:val="0"/>
              <w:adjustRightInd w:val="0"/>
              <w:jc w:val="both"/>
              <w:rPr>
                <w:szCs w:val="22"/>
              </w:rPr>
            </w:pPr>
            <w:r w:rsidRPr="00F537AC">
              <w:rPr>
                <w:i/>
              </w:rPr>
              <w:t xml:space="preserve">Cu frecvență necunoscută: </w:t>
            </w:r>
            <w:r w:rsidRPr="00F537AC">
              <w:t>duodenită, colită (inclusiv colită severă).</w:t>
            </w:r>
          </w:p>
        </w:tc>
      </w:tr>
      <w:tr w:rsidR="004A4E09" w14:paraId="5B916DE2" w14:textId="77777777" w:rsidTr="003F07CC">
        <w:tc>
          <w:tcPr>
            <w:tcW w:w="3936" w:type="dxa"/>
            <w:tcBorders>
              <w:top w:val="single" w:sz="4" w:space="0" w:color="auto"/>
              <w:left w:val="single" w:sz="4" w:space="0" w:color="auto"/>
              <w:bottom w:val="single" w:sz="4" w:space="0" w:color="auto"/>
              <w:right w:val="single" w:sz="4" w:space="0" w:color="auto"/>
            </w:tcBorders>
            <w:hideMark/>
          </w:tcPr>
          <w:p w14:paraId="22BFCBB0" w14:textId="77777777" w:rsidR="003F07CC" w:rsidRPr="00F537AC" w:rsidRDefault="002D42B6" w:rsidP="003F07CC">
            <w:pPr>
              <w:autoSpaceDE w:val="0"/>
              <w:autoSpaceDN w:val="0"/>
              <w:adjustRightInd w:val="0"/>
              <w:jc w:val="both"/>
              <w:rPr>
                <w:szCs w:val="22"/>
              </w:rPr>
            </w:pPr>
            <w:r w:rsidRPr="00F537AC">
              <w:t xml:space="preserve">Afecțiuni </w:t>
            </w:r>
            <w:r w:rsidRPr="00F537AC">
              <w:t>cutanate și ale țesutului subcutanat</w:t>
            </w:r>
          </w:p>
        </w:tc>
        <w:tc>
          <w:tcPr>
            <w:tcW w:w="3969" w:type="dxa"/>
            <w:tcBorders>
              <w:top w:val="single" w:sz="4" w:space="0" w:color="auto"/>
              <w:left w:val="single" w:sz="4" w:space="0" w:color="auto"/>
              <w:bottom w:val="single" w:sz="4" w:space="0" w:color="auto"/>
              <w:right w:val="single" w:sz="4" w:space="0" w:color="auto"/>
            </w:tcBorders>
            <w:hideMark/>
          </w:tcPr>
          <w:p w14:paraId="32F5F375" w14:textId="77777777" w:rsidR="003F07CC" w:rsidRPr="00F537AC" w:rsidRDefault="002D42B6" w:rsidP="003F07CC">
            <w:pPr>
              <w:autoSpaceDE w:val="0"/>
              <w:autoSpaceDN w:val="0"/>
              <w:adjustRightInd w:val="0"/>
              <w:jc w:val="both"/>
              <w:rPr>
                <w:szCs w:val="22"/>
              </w:rPr>
            </w:pPr>
            <w:r w:rsidRPr="00F537AC">
              <w:rPr>
                <w:i/>
              </w:rPr>
              <w:t xml:space="preserve">Mai puțin frecvente: </w:t>
            </w:r>
            <w:r w:rsidRPr="00F537AC">
              <w:t xml:space="preserve">erupție cutanată tranzitorie, prurit, eritem. </w:t>
            </w:r>
          </w:p>
          <w:p w14:paraId="2089A526" w14:textId="77777777" w:rsidR="003F07CC" w:rsidRPr="00F537AC" w:rsidRDefault="002D42B6" w:rsidP="003F07CC">
            <w:pPr>
              <w:autoSpaceDE w:val="0"/>
              <w:autoSpaceDN w:val="0"/>
              <w:adjustRightInd w:val="0"/>
              <w:jc w:val="both"/>
              <w:rPr>
                <w:szCs w:val="22"/>
              </w:rPr>
            </w:pPr>
            <w:r w:rsidRPr="00F537AC">
              <w:rPr>
                <w:i/>
              </w:rPr>
              <w:t xml:space="preserve">Cu frecvență necunoscută: </w:t>
            </w:r>
            <w:r w:rsidRPr="00F537AC">
              <w:t>urticarie.</w:t>
            </w:r>
          </w:p>
        </w:tc>
      </w:tr>
    </w:tbl>
    <w:p w14:paraId="75315116" w14:textId="77777777" w:rsidR="003F07CC" w:rsidRPr="00F537AC" w:rsidRDefault="003F07CC" w:rsidP="003F07CC">
      <w:pPr>
        <w:autoSpaceDE w:val="0"/>
        <w:autoSpaceDN w:val="0"/>
        <w:adjustRightInd w:val="0"/>
        <w:rPr>
          <w:szCs w:val="22"/>
        </w:rPr>
      </w:pPr>
    </w:p>
    <w:p w14:paraId="0000BEF8" w14:textId="77777777" w:rsidR="003F07CC" w:rsidRPr="00F537AC" w:rsidRDefault="002D42B6" w:rsidP="003F07CC">
      <w:pPr>
        <w:autoSpaceDE w:val="0"/>
        <w:autoSpaceDN w:val="0"/>
        <w:adjustRightInd w:val="0"/>
        <w:spacing w:line="240" w:lineRule="auto"/>
        <w:rPr>
          <w:szCs w:val="22"/>
          <w:u w:val="single"/>
        </w:rPr>
      </w:pPr>
      <w:r w:rsidRPr="00F537AC">
        <w:rPr>
          <w:u w:val="single"/>
        </w:rPr>
        <w:t>Raportarea reacțiilor adverse suspectate</w:t>
      </w:r>
    </w:p>
    <w:p w14:paraId="37AADAE1" w14:textId="77777777" w:rsidR="003F07CC" w:rsidRPr="00F537AC" w:rsidRDefault="002D42B6" w:rsidP="003F07CC">
      <w:pPr>
        <w:autoSpaceDE w:val="0"/>
        <w:autoSpaceDN w:val="0"/>
        <w:adjustRightInd w:val="0"/>
        <w:spacing w:line="240" w:lineRule="auto"/>
        <w:rPr>
          <w:szCs w:val="22"/>
        </w:rPr>
      </w:pPr>
      <w:r w:rsidRPr="00F537AC">
        <w:t>Este importantă raportarea reacțiilor adverse suspectate după autorizarea medicamentului. Acest lucru permite monitorizarea continuă a raportului beneficiu/risc al medicamentului. Profesioniștii din domeniul sănătății sunt rugați să raporteze orice reacție</w:t>
      </w:r>
      <w:r w:rsidRPr="00F537AC">
        <w:t xml:space="preserve"> adversă suspectată prin intermediul </w:t>
      </w:r>
      <w:r w:rsidRPr="00F537AC">
        <w:rPr>
          <w:highlight w:val="lightGray"/>
        </w:rPr>
        <w:t xml:space="preserve">sistemului național de raportare, astfel cum este menționat în </w:t>
      </w:r>
      <w:hyperlink r:id="rId11" w:history="1">
        <w:r w:rsidRPr="00F537AC">
          <w:rPr>
            <w:rStyle w:val="Hyperlink"/>
            <w:highlight w:val="lightGray"/>
          </w:rPr>
          <w:t>Anexa V.</w:t>
        </w:r>
      </w:hyperlink>
    </w:p>
    <w:p w14:paraId="309BB8B7" w14:textId="77777777" w:rsidR="003F07CC" w:rsidRPr="00F537AC" w:rsidRDefault="003F07CC" w:rsidP="003F07CC">
      <w:pPr>
        <w:spacing w:line="240" w:lineRule="auto"/>
        <w:rPr>
          <w:szCs w:val="22"/>
        </w:rPr>
      </w:pPr>
    </w:p>
    <w:p w14:paraId="610A16FA"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Supradozaj</w:t>
      </w:r>
    </w:p>
    <w:p w14:paraId="5B204E22" w14:textId="77777777" w:rsidR="003F07CC" w:rsidRPr="00F537AC" w:rsidRDefault="003F07CC" w:rsidP="003F07CC">
      <w:pPr>
        <w:spacing w:line="240" w:lineRule="auto"/>
        <w:rPr>
          <w:szCs w:val="22"/>
        </w:rPr>
      </w:pPr>
    </w:p>
    <w:p w14:paraId="01625BFA" w14:textId="3F6828C7" w:rsidR="00B7438E" w:rsidRPr="00F537AC" w:rsidRDefault="002D42B6" w:rsidP="000006DD">
      <w:r w:rsidRPr="00F537AC">
        <w:rPr>
          <w:szCs w:val="22"/>
        </w:rPr>
        <w:t>S-au raportat cazuri oca</w:t>
      </w:r>
      <w:r w:rsidRPr="00F537AC">
        <w:rPr>
          <w:szCs w:val="22"/>
        </w:rPr>
        <w:t>zionale de supradozaj cu trientină. În cazurile cu până la 20</w:t>
      </w:r>
      <w:r w:rsidR="000006DD" w:rsidRPr="00F537AC">
        <w:rPr>
          <w:szCs w:val="22"/>
        </w:rPr>
        <w:t> </w:t>
      </w:r>
      <w:r w:rsidRPr="00F537AC">
        <w:rPr>
          <w:szCs w:val="22"/>
        </w:rPr>
        <w:t>g de bază de trientină, nu au fost raportate reacții adverse evidente. Un supradozaj mare, cu 40</w:t>
      </w:r>
      <w:r w:rsidR="000006DD" w:rsidRPr="00F537AC">
        <w:rPr>
          <w:szCs w:val="22"/>
        </w:rPr>
        <w:t> </w:t>
      </w:r>
      <w:r w:rsidRPr="00F537AC">
        <w:rPr>
          <w:szCs w:val="22"/>
        </w:rPr>
        <w:t>g de bază de trientină, a determinat amețeală și vărsături autolimitante, fără a fi raportate alt</w:t>
      </w:r>
      <w:r w:rsidRPr="00F537AC">
        <w:rPr>
          <w:szCs w:val="22"/>
        </w:rPr>
        <w:t>e sechele clinice sau anomalii biochimice semnificative.</w:t>
      </w:r>
    </w:p>
    <w:p w14:paraId="356F2F55" w14:textId="77777777" w:rsidR="00B7438E" w:rsidRPr="00F537AC" w:rsidRDefault="00B7438E" w:rsidP="003F07CC"/>
    <w:p w14:paraId="05779B7D" w14:textId="77777777" w:rsidR="003F07CC" w:rsidRPr="00F537AC" w:rsidRDefault="002D42B6" w:rsidP="003F07CC">
      <w:pPr>
        <w:rPr>
          <w:szCs w:val="22"/>
        </w:rPr>
      </w:pPr>
      <w:r w:rsidRPr="00F537AC">
        <w:t>Nu există antidot pentru supradoza acută de trientină.</w:t>
      </w:r>
    </w:p>
    <w:p w14:paraId="5894AD8D" w14:textId="77777777" w:rsidR="003F07CC" w:rsidRPr="00F537AC" w:rsidRDefault="003F07CC" w:rsidP="003F07CC">
      <w:pPr>
        <w:spacing w:line="240" w:lineRule="auto"/>
        <w:rPr>
          <w:szCs w:val="22"/>
        </w:rPr>
      </w:pPr>
    </w:p>
    <w:p w14:paraId="5AD2DB54" w14:textId="77777777" w:rsidR="003F07CC" w:rsidRPr="00F537AC" w:rsidRDefault="002D42B6" w:rsidP="003F07CC">
      <w:pPr>
        <w:spacing w:line="240" w:lineRule="auto"/>
        <w:rPr>
          <w:szCs w:val="22"/>
        </w:rPr>
      </w:pPr>
      <w:r w:rsidRPr="00F537AC">
        <w:t>Supratratamentul cronic poate duce la deficit de cupru și anemie sideroblastică reversibilă. Supratratamentul și eliminarea în exces a cuprulu</w:t>
      </w:r>
      <w:r w:rsidRPr="00F537AC">
        <w:t>i pot fi monitorizate utilizând valorile excreției cuprului în urină și ale cuprului nelegat de ceruloplasmină. Este necesară monitorizarea atentă pentru optimizarea dozei sau pentru adaptarea tratamentului, dacă este necesar (vezi pct. 4.4).</w:t>
      </w:r>
    </w:p>
    <w:p w14:paraId="66350EF0" w14:textId="77777777" w:rsidR="003F07CC" w:rsidRPr="00F537AC" w:rsidRDefault="003F07CC" w:rsidP="003F07CC">
      <w:pPr>
        <w:suppressAutoHyphens/>
        <w:spacing w:line="240" w:lineRule="auto"/>
        <w:rPr>
          <w:b/>
          <w:szCs w:val="22"/>
        </w:rPr>
      </w:pPr>
    </w:p>
    <w:p w14:paraId="1C8AFCD5" w14:textId="77777777" w:rsidR="003F07CC" w:rsidRPr="00F537AC" w:rsidRDefault="003F07CC" w:rsidP="003F07CC">
      <w:pPr>
        <w:suppressAutoHyphens/>
        <w:spacing w:line="240" w:lineRule="auto"/>
        <w:rPr>
          <w:b/>
          <w:szCs w:val="22"/>
        </w:rPr>
      </w:pPr>
    </w:p>
    <w:p w14:paraId="1B124395" w14:textId="77777777" w:rsidR="003F07CC" w:rsidRPr="00F537AC" w:rsidRDefault="002D42B6" w:rsidP="003F07CC">
      <w:pPr>
        <w:pStyle w:val="ListParagraph"/>
        <w:keepNext/>
        <w:numPr>
          <w:ilvl w:val="0"/>
          <w:numId w:val="28"/>
        </w:numPr>
        <w:spacing w:line="240" w:lineRule="auto"/>
        <w:ind w:hanging="930"/>
        <w:rPr>
          <w:b/>
        </w:rPr>
      </w:pPr>
      <w:r w:rsidRPr="00F537AC">
        <w:rPr>
          <w:b/>
        </w:rPr>
        <w:lastRenderedPageBreak/>
        <w:t>PROPRIETĂȚI</w:t>
      </w:r>
      <w:r w:rsidRPr="00F537AC">
        <w:rPr>
          <w:b/>
        </w:rPr>
        <w:t xml:space="preserve"> FARMACOLOGICE</w:t>
      </w:r>
    </w:p>
    <w:p w14:paraId="26B77A8E" w14:textId="77777777" w:rsidR="003F07CC" w:rsidRPr="00F537AC" w:rsidRDefault="003F07CC" w:rsidP="003F07CC">
      <w:pPr>
        <w:keepNext/>
        <w:spacing w:line="240" w:lineRule="auto"/>
        <w:rPr>
          <w:szCs w:val="22"/>
        </w:rPr>
      </w:pPr>
    </w:p>
    <w:p w14:paraId="67E561BD" w14:textId="77777777" w:rsidR="003F07CC" w:rsidRPr="00F537AC" w:rsidRDefault="002D42B6" w:rsidP="003F07CC">
      <w:pPr>
        <w:pStyle w:val="ListParagraph"/>
        <w:keepNext/>
        <w:numPr>
          <w:ilvl w:val="1"/>
          <w:numId w:val="28"/>
        </w:numPr>
        <w:spacing w:line="240" w:lineRule="auto"/>
        <w:ind w:hanging="930"/>
        <w:outlineLvl w:val="0"/>
        <w:rPr>
          <w:szCs w:val="22"/>
        </w:rPr>
      </w:pPr>
      <w:r w:rsidRPr="00F537AC">
        <w:rPr>
          <w:b/>
        </w:rPr>
        <w:t>Proprietăți farmacodinamice</w:t>
      </w:r>
    </w:p>
    <w:p w14:paraId="65E38CCA" w14:textId="77777777" w:rsidR="003F07CC" w:rsidRPr="00F537AC" w:rsidRDefault="003F07CC" w:rsidP="003F07CC">
      <w:pPr>
        <w:keepNext/>
        <w:spacing w:line="240" w:lineRule="auto"/>
        <w:rPr>
          <w:szCs w:val="22"/>
        </w:rPr>
      </w:pPr>
    </w:p>
    <w:p w14:paraId="659D0842" w14:textId="77777777" w:rsidR="003F07CC" w:rsidRPr="00F537AC" w:rsidRDefault="002D42B6" w:rsidP="003F07CC">
      <w:pPr>
        <w:numPr>
          <w:ilvl w:val="12"/>
          <w:numId w:val="0"/>
        </w:numPr>
        <w:ind w:right="-2"/>
        <w:rPr>
          <w:szCs w:val="22"/>
        </w:rPr>
      </w:pPr>
      <w:r w:rsidRPr="00F537AC">
        <w:t>Grupa farmacoterapeutică: Alte produse pentru tractul digestiv și metabolism, diverse produse pentru tractul digestiv și metabolism, codul ATC: A16AX12.</w:t>
      </w:r>
    </w:p>
    <w:p w14:paraId="5452B4E0" w14:textId="77777777" w:rsidR="003F07CC" w:rsidRPr="00F537AC" w:rsidRDefault="003F07CC" w:rsidP="003F07CC">
      <w:pPr>
        <w:numPr>
          <w:ilvl w:val="12"/>
          <w:numId w:val="0"/>
        </w:numPr>
        <w:ind w:right="-2"/>
        <w:rPr>
          <w:szCs w:val="22"/>
        </w:rPr>
      </w:pPr>
    </w:p>
    <w:p w14:paraId="03F1DA9B" w14:textId="77777777" w:rsidR="003F07CC" w:rsidRPr="00F537AC" w:rsidRDefault="002D42B6" w:rsidP="003F07CC">
      <w:pPr>
        <w:keepNext/>
        <w:numPr>
          <w:ilvl w:val="12"/>
          <w:numId w:val="0"/>
        </w:numPr>
        <w:rPr>
          <w:szCs w:val="22"/>
          <w:u w:val="single"/>
        </w:rPr>
      </w:pPr>
      <w:r w:rsidRPr="00F537AC">
        <w:rPr>
          <w:u w:val="single"/>
        </w:rPr>
        <w:t xml:space="preserve">Mecanism de acțiune </w:t>
      </w:r>
    </w:p>
    <w:p w14:paraId="705C2EFE" w14:textId="77777777" w:rsidR="003F07CC" w:rsidRPr="00F537AC" w:rsidRDefault="002D42B6" w:rsidP="003F07CC">
      <w:pPr>
        <w:numPr>
          <w:ilvl w:val="12"/>
          <w:numId w:val="0"/>
        </w:numPr>
        <w:ind w:right="-2"/>
        <w:rPr>
          <w:szCs w:val="22"/>
        </w:rPr>
      </w:pPr>
      <w:r w:rsidRPr="00F537AC">
        <w:t xml:space="preserve">Trientina este un agent </w:t>
      </w:r>
      <w:r w:rsidRPr="00F537AC">
        <w:t>chelator de cupru, al cărui mecanism de acțiune principal este să elimine cuprul absorbit din corp prin formarea unui complex stabil care este apoi eliminat prin excreție urinară. Trientina poate chela și cuprul din tractul intestinal și astfel poate inhib</w:t>
      </w:r>
      <w:r w:rsidRPr="00F537AC">
        <w:t>a absorbția cuprului.</w:t>
      </w:r>
    </w:p>
    <w:p w14:paraId="1B83B971" w14:textId="77777777" w:rsidR="003F07CC" w:rsidRPr="00F537AC" w:rsidRDefault="003F07CC" w:rsidP="003F07CC">
      <w:pPr>
        <w:numPr>
          <w:ilvl w:val="12"/>
          <w:numId w:val="0"/>
        </w:numPr>
        <w:ind w:right="-2"/>
        <w:rPr>
          <w:iCs/>
          <w:szCs w:val="22"/>
        </w:rPr>
      </w:pPr>
    </w:p>
    <w:p w14:paraId="276DDE92"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Proprietăți farmacocinetice</w:t>
      </w:r>
    </w:p>
    <w:p w14:paraId="3D005B8F" w14:textId="77777777" w:rsidR="003F07CC" w:rsidRPr="00F537AC" w:rsidRDefault="003F07CC" w:rsidP="003F07CC"/>
    <w:p w14:paraId="51C55297" w14:textId="77777777" w:rsidR="003F07CC" w:rsidRPr="00F537AC" w:rsidRDefault="002D42B6" w:rsidP="003F07CC">
      <w:pPr>
        <w:rPr>
          <w:szCs w:val="22"/>
          <w:u w:val="single"/>
        </w:rPr>
      </w:pPr>
      <w:r w:rsidRPr="00F537AC">
        <w:rPr>
          <w:u w:val="single"/>
        </w:rPr>
        <w:t>Absorbție</w:t>
      </w:r>
    </w:p>
    <w:p w14:paraId="19FE5C4D" w14:textId="77777777" w:rsidR="003F07CC" w:rsidRPr="00F537AC" w:rsidRDefault="002D42B6" w:rsidP="003F07CC">
      <w:pPr>
        <w:rPr>
          <w:szCs w:val="22"/>
        </w:rPr>
      </w:pPr>
      <w:r w:rsidRPr="00F537AC">
        <w:t>Absorbția trientinei după administrarea orală este redusă și variabilă la pacienții cu boala Wilson. Profilul farmacocinetic al Cuprior a fost evaluat după o singură doză orală de 450, 600 mg și</w:t>
      </w:r>
      <w:r w:rsidRPr="00F537AC">
        <w:t xml:space="preserve"> 750 mg de trientină la subiecți masculini și feminini sănătoși. Nivelurile plasmatice de trientină au crescut rapid după administrare, atingând nivelul maxim median după 1,25 până la 2 ore. După aceea, concentrația plasmatică de trientină a scăzut în mod </w:t>
      </w:r>
      <w:r w:rsidRPr="00F537AC">
        <w:t xml:space="preserve">multifazic, inițial rapid, urmat de o fază de eliminare mai lentă. Profilurile farmacocinetice generale au fost asemănătoare la bărbați și femei, cu toate că bărbații au avut niveluri de trientină mai ridicate. </w:t>
      </w:r>
    </w:p>
    <w:p w14:paraId="4E27A999" w14:textId="77777777" w:rsidR="003F07CC" w:rsidRPr="00F537AC" w:rsidRDefault="003F07CC" w:rsidP="003F07CC">
      <w:pPr>
        <w:rPr>
          <w:szCs w:val="22"/>
        </w:rPr>
      </w:pPr>
    </w:p>
    <w:p w14:paraId="62A23230" w14:textId="77777777" w:rsidR="003F07CC" w:rsidRPr="00F537AC" w:rsidRDefault="002D42B6" w:rsidP="003F07CC">
      <w:pPr>
        <w:rPr>
          <w:szCs w:val="22"/>
          <w:u w:val="single"/>
        </w:rPr>
      </w:pPr>
      <w:r w:rsidRPr="00F537AC">
        <w:rPr>
          <w:u w:val="single"/>
        </w:rPr>
        <w:t>Distribuție</w:t>
      </w:r>
    </w:p>
    <w:p w14:paraId="036C52F4" w14:textId="77777777" w:rsidR="003F07CC" w:rsidRPr="00F537AC" w:rsidRDefault="002D42B6" w:rsidP="003F07CC">
      <w:pPr>
        <w:rPr>
          <w:szCs w:val="22"/>
        </w:rPr>
      </w:pPr>
      <w:r w:rsidRPr="00F537AC">
        <w:t xml:space="preserve">Există puține cunoștințe despre distribuția trientinei în organe și țesuturi. </w:t>
      </w:r>
    </w:p>
    <w:p w14:paraId="6DB70340" w14:textId="77777777" w:rsidR="003F07CC" w:rsidRPr="00F537AC" w:rsidRDefault="003F07CC" w:rsidP="003F07CC">
      <w:pPr>
        <w:rPr>
          <w:szCs w:val="22"/>
        </w:rPr>
      </w:pPr>
    </w:p>
    <w:p w14:paraId="21049953" w14:textId="77777777" w:rsidR="003F07CC" w:rsidRPr="00F537AC" w:rsidRDefault="002D42B6" w:rsidP="003F07CC">
      <w:pPr>
        <w:rPr>
          <w:szCs w:val="22"/>
          <w:u w:val="single"/>
        </w:rPr>
      </w:pPr>
      <w:r w:rsidRPr="00F537AC">
        <w:rPr>
          <w:u w:val="single"/>
        </w:rPr>
        <w:t>Metabolizare</w:t>
      </w:r>
    </w:p>
    <w:p w14:paraId="487ACE5B" w14:textId="77777777" w:rsidR="003F07CC" w:rsidRPr="00F537AC" w:rsidRDefault="002D42B6" w:rsidP="003F07CC">
      <w:pPr>
        <w:rPr>
          <w:szCs w:val="22"/>
        </w:rPr>
      </w:pPr>
      <w:r w:rsidRPr="00F537AC">
        <w:t>Trientina este acetilată în doi metaboliți principali, N(1)-acetiltrietilenetetramină (MAT) și N(1),N(10)-diacetiltrietilenetetramină (DAT). MAT poate participa și</w:t>
      </w:r>
      <w:r w:rsidRPr="00F537AC">
        <w:t xml:space="preserve"> la activitatea clinică generală a Cuprior, însă importanța MAT în efectul general al Cuprior asupra nivelurilor de cupru încă nu este determinată.</w:t>
      </w:r>
    </w:p>
    <w:p w14:paraId="2A4B64A8" w14:textId="77777777" w:rsidR="003F07CC" w:rsidRPr="00F537AC" w:rsidRDefault="003F07CC" w:rsidP="003F07CC">
      <w:pPr>
        <w:rPr>
          <w:szCs w:val="22"/>
        </w:rPr>
      </w:pPr>
    </w:p>
    <w:p w14:paraId="29615494" w14:textId="77777777" w:rsidR="003F07CC" w:rsidRPr="00F537AC" w:rsidRDefault="002D42B6" w:rsidP="003F07CC">
      <w:pPr>
        <w:rPr>
          <w:szCs w:val="22"/>
        </w:rPr>
      </w:pPr>
      <w:r w:rsidRPr="00F537AC">
        <w:rPr>
          <w:u w:val="single"/>
        </w:rPr>
        <w:t>Eliminare</w:t>
      </w:r>
    </w:p>
    <w:p w14:paraId="15F6798D" w14:textId="77777777" w:rsidR="003F07CC" w:rsidRPr="00F537AC" w:rsidRDefault="002D42B6" w:rsidP="003F07CC">
      <w:pPr>
        <w:rPr>
          <w:szCs w:val="22"/>
        </w:rPr>
      </w:pPr>
      <w:r w:rsidRPr="00F537AC">
        <w:t>Trientina și metaboliții săi se excretă rapid în urină, deși niveluri reduse de trientină mai pot</w:t>
      </w:r>
      <w:r w:rsidRPr="00F537AC">
        <w:t xml:space="preserve"> fi detectate în plasmă după 20 de ore. Trientina neabsorbită este eliminată prin excreția de fecale.</w:t>
      </w:r>
    </w:p>
    <w:p w14:paraId="2BA1CA26" w14:textId="77777777" w:rsidR="003F07CC" w:rsidRPr="00F537AC" w:rsidRDefault="003F07CC" w:rsidP="003F07CC">
      <w:pPr>
        <w:rPr>
          <w:szCs w:val="22"/>
        </w:rPr>
      </w:pPr>
    </w:p>
    <w:p w14:paraId="78D4E8EC" w14:textId="77777777" w:rsidR="003F07CC" w:rsidRPr="00F537AC" w:rsidRDefault="002D42B6" w:rsidP="003F07CC">
      <w:pPr>
        <w:rPr>
          <w:szCs w:val="22"/>
          <w:u w:val="single"/>
        </w:rPr>
      </w:pPr>
      <w:r w:rsidRPr="00F537AC">
        <w:rPr>
          <w:u w:val="single"/>
        </w:rPr>
        <w:t>Linearitate/non-linearitate</w:t>
      </w:r>
    </w:p>
    <w:p w14:paraId="1AF88CC3" w14:textId="77777777" w:rsidR="003F07CC" w:rsidRPr="00F537AC" w:rsidRDefault="002D42B6" w:rsidP="003F07CC">
      <w:pPr>
        <w:rPr>
          <w:szCs w:val="22"/>
        </w:rPr>
      </w:pPr>
      <w:r w:rsidRPr="00F537AC">
        <w:t>Expunerile plasmatice la om au demonstrat o relație liniară cu dozele orale de trientină.</w:t>
      </w:r>
    </w:p>
    <w:p w14:paraId="4C3CE563" w14:textId="77777777" w:rsidR="003F07CC" w:rsidRPr="00F537AC" w:rsidRDefault="003F07CC" w:rsidP="003F07CC">
      <w:pPr>
        <w:numPr>
          <w:ilvl w:val="12"/>
          <w:numId w:val="0"/>
        </w:numPr>
        <w:spacing w:line="240" w:lineRule="auto"/>
        <w:ind w:right="-2"/>
        <w:rPr>
          <w:iCs/>
          <w:szCs w:val="22"/>
        </w:rPr>
      </w:pPr>
    </w:p>
    <w:p w14:paraId="5738EAEB"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Date preclinice de siguranță</w:t>
      </w:r>
    </w:p>
    <w:p w14:paraId="3D991F0D" w14:textId="77777777" w:rsidR="003F07CC" w:rsidRPr="00F537AC" w:rsidRDefault="003F07CC" w:rsidP="003F07CC">
      <w:pPr>
        <w:spacing w:line="240" w:lineRule="auto"/>
        <w:rPr>
          <w:szCs w:val="22"/>
        </w:rPr>
      </w:pPr>
    </w:p>
    <w:p w14:paraId="3648FBDB" w14:textId="77777777" w:rsidR="003F07CC" w:rsidRPr="00F537AC" w:rsidRDefault="002D42B6" w:rsidP="003F07CC">
      <w:pPr>
        <w:rPr>
          <w:szCs w:val="22"/>
        </w:rPr>
      </w:pPr>
      <w:r w:rsidRPr="00F537AC">
        <w:t>Datele preclinice obținute cu trientina au indicat reacții adverse neobservate în studiile clinice, dar semnalate la animale la niveluri de expunere similare cu cele clinice și cu posibilă relevanță pentru utilizarea clinică după cum urmează:</w:t>
      </w:r>
    </w:p>
    <w:p w14:paraId="28F2DB00" w14:textId="77777777" w:rsidR="003F07CC" w:rsidRPr="00F537AC" w:rsidRDefault="003F07CC" w:rsidP="003F07CC">
      <w:pPr>
        <w:rPr>
          <w:szCs w:val="22"/>
        </w:rPr>
      </w:pPr>
    </w:p>
    <w:p w14:paraId="07C84BB2" w14:textId="77777777" w:rsidR="003F07CC" w:rsidRPr="00F537AC" w:rsidRDefault="002D42B6" w:rsidP="003F07CC">
      <w:pPr>
        <w:rPr>
          <w:szCs w:val="22"/>
          <w:u w:val="single"/>
        </w:rPr>
      </w:pPr>
      <w:r w:rsidRPr="00F537AC">
        <w:rPr>
          <w:u w:val="single"/>
        </w:rPr>
        <w:t xml:space="preserve">Toxicitatea </w:t>
      </w:r>
      <w:r w:rsidRPr="00F537AC">
        <w:rPr>
          <w:u w:val="single"/>
        </w:rPr>
        <w:t>în cazul administrării de doze repetate</w:t>
      </w:r>
    </w:p>
    <w:p w14:paraId="2A0CA416" w14:textId="77777777" w:rsidR="003F07CC" w:rsidRPr="00F537AC" w:rsidRDefault="002D42B6" w:rsidP="003F07CC">
      <w:pPr>
        <w:rPr>
          <w:szCs w:val="22"/>
        </w:rPr>
      </w:pPr>
      <w:r w:rsidRPr="00F537AC">
        <w:t>Trientina administrată la șoarece în apa de băut a determinat o frecvență crescută a inflamării interstițiului pulmonar și infiltrări grase periportale ale ficatului. S-a observat proliferarea celulelor hematopoietic</w:t>
      </w:r>
      <w:r w:rsidRPr="00F537AC">
        <w:t>e în splina masculilor. Rinichii și greutatea corporală s-au redus la masculi, ca și incidența vacuolizării citoplasmice renale. NOAEL a fost stabilit la aproximativ 92 mg/kg/zi la masculi și 99 mg/kg/zi la femele. La șoarecii cărora li s-au administrat do</w:t>
      </w:r>
      <w:r w:rsidRPr="00F537AC">
        <w:t>ze de trientină orale, până la 600 mg/kg/zi timp de 26 de săptămâni, histopatologia a indicat incidența dependentă de</w:t>
      </w:r>
      <w:r w:rsidR="00641599" w:rsidRPr="00F537AC">
        <w:t xml:space="preserve"> </w:t>
      </w:r>
      <w:r w:rsidRPr="00F537AC">
        <w:softHyphen/>
        <w:t>doză și severitatea pneumonitei interstițiale cronice focale însoțite de fibroza peretelui alveolar. Modificările microscopice din plămân</w:t>
      </w:r>
      <w:r w:rsidRPr="00F537AC">
        <w:t>i au fost considerate indicatoare ale unei reacții inflamatorii persistente sau ale unui efect toxic persistent asupra celulelor alveolare. Având în vedere că trientina are proprietăți iritante, s-a estimat că pneumonita interstițială cronică se explică pr</w:t>
      </w:r>
      <w:r w:rsidRPr="00F537AC">
        <w:t xml:space="preserve">in efectul citotoxic al trientinei prin </w:t>
      </w:r>
      <w:r w:rsidRPr="00F537AC">
        <w:lastRenderedPageBreak/>
        <w:t>acumulare în celulele epiteliale bronhiolare și pneumocitele alveolare. Rezultatele nu au fost reversibile. La șobolani, NOAEL a fost considerat 50 mg/kg/zi la femele; pentru masculi nu a fost stabilit un NOAEL.</w:t>
      </w:r>
    </w:p>
    <w:p w14:paraId="41FFB137" w14:textId="77777777" w:rsidR="003F07CC" w:rsidRPr="00F537AC" w:rsidRDefault="002D42B6" w:rsidP="003F07CC">
      <w:pPr>
        <w:rPr>
          <w:szCs w:val="22"/>
        </w:rPr>
      </w:pPr>
      <w:r w:rsidRPr="00F537AC">
        <w:t>În s</w:t>
      </w:r>
      <w:r w:rsidRPr="00F537AC">
        <w:t>tudiile de toxicitate cu doză repetată, câinii care au primit doze orale de trientină până la 300 mg/kg/zi au prezentat simptome clinice neurologice și/sau musculo-scheletice (mers anormal, ataxie, membre slabe, tremur al corpului), atribuite activității t</w:t>
      </w:r>
      <w:r w:rsidRPr="00F537AC">
        <w:t>rientinei de depleție a cuprului. NOAEL a fost stabilit la 50 mg/kg/zi, rezultând în limite de siguranță de aproximativ 4 la masculi și 17 la femele, apropiate de expunerile terapeutice umane.</w:t>
      </w:r>
    </w:p>
    <w:p w14:paraId="093E60ED" w14:textId="77777777" w:rsidR="003F07CC" w:rsidRPr="00F537AC" w:rsidRDefault="003F07CC" w:rsidP="003F07CC">
      <w:pPr>
        <w:rPr>
          <w:szCs w:val="22"/>
        </w:rPr>
      </w:pPr>
    </w:p>
    <w:p w14:paraId="391924B0" w14:textId="77777777" w:rsidR="003F07CC" w:rsidRPr="00F537AC" w:rsidRDefault="002D42B6" w:rsidP="003F07CC">
      <w:pPr>
        <w:keepNext/>
        <w:rPr>
          <w:szCs w:val="22"/>
          <w:u w:val="single"/>
        </w:rPr>
      </w:pPr>
      <w:r w:rsidRPr="00F537AC">
        <w:rPr>
          <w:u w:val="single"/>
        </w:rPr>
        <w:t>Genotoxicitatea</w:t>
      </w:r>
    </w:p>
    <w:p w14:paraId="14A13D72" w14:textId="77777777" w:rsidR="003F07CC" w:rsidRPr="00F537AC" w:rsidRDefault="002D42B6" w:rsidP="003F07CC">
      <w:pPr>
        <w:rPr>
          <w:szCs w:val="22"/>
        </w:rPr>
      </w:pPr>
      <w:r w:rsidRPr="00F537AC">
        <w:t>În general, trientina a demonstrat efecte pozi</w:t>
      </w:r>
      <w:r w:rsidRPr="00F537AC">
        <w:t xml:space="preserve">tive în studiile de genotoxicitate </w:t>
      </w:r>
      <w:r w:rsidRPr="00F537AC">
        <w:rPr>
          <w:i/>
        </w:rPr>
        <w:t>in vitro</w:t>
      </w:r>
      <w:r w:rsidRPr="00F537AC">
        <w:t xml:space="preserve">, inclusiv testul Ames și testele de genotoxicitate în celulele de mamifere. </w:t>
      </w:r>
      <w:r w:rsidRPr="00F537AC">
        <w:rPr>
          <w:i/>
        </w:rPr>
        <w:t>In vivo</w:t>
      </w:r>
      <w:r w:rsidRPr="00F537AC">
        <w:t>, însă, trientina a fost negativă în testul de micronucleu pe șoareci.</w:t>
      </w:r>
    </w:p>
    <w:p w14:paraId="08BEF929" w14:textId="77777777" w:rsidR="003F07CC" w:rsidRPr="00F537AC" w:rsidRDefault="003F07CC" w:rsidP="003F07CC">
      <w:pPr>
        <w:rPr>
          <w:szCs w:val="22"/>
        </w:rPr>
      </w:pPr>
    </w:p>
    <w:p w14:paraId="21695CF5" w14:textId="77777777" w:rsidR="003F07CC" w:rsidRPr="00F537AC" w:rsidRDefault="002D42B6" w:rsidP="003F07CC">
      <w:pPr>
        <w:rPr>
          <w:szCs w:val="22"/>
          <w:u w:val="single"/>
        </w:rPr>
      </w:pPr>
      <w:r w:rsidRPr="00F537AC">
        <w:rPr>
          <w:u w:val="single"/>
        </w:rPr>
        <w:t>Toxicitatea asupra reproducerii și dezvoltării</w:t>
      </w:r>
    </w:p>
    <w:p w14:paraId="621FEC48" w14:textId="77777777" w:rsidR="003F07CC" w:rsidRPr="00F537AC" w:rsidRDefault="002D42B6" w:rsidP="003F07CC">
      <w:pPr>
        <w:rPr>
          <w:szCs w:val="22"/>
        </w:rPr>
      </w:pPr>
      <w:r w:rsidRPr="00F537AC">
        <w:t>La rozătoa</w:t>
      </w:r>
      <w:r w:rsidRPr="00F537AC">
        <w:t>rele hrănite în timpul gestației cu o dietă cu conținut de trientină, frecvența reabsorbțiilor și frecvența fetușilor anormali la termen au demonstrat o creștere dependentă de doză. Aceste efecte pot fi datorate deficitului de cupru și zinc indus de trient</w:t>
      </w:r>
      <w:r w:rsidRPr="00F537AC">
        <w:t xml:space="preserve">ină. </w:t>
      </w:r>
    </w:p>
    <w:p w14:paraId="7DB878B8" w14:textId="77777777" w:rsidR="003F07CC" w:rsidRPr="00F537AC" w:rsidRDefault="003F07CC" w:rsidP="003F07CC">
      <w:pPr>
        <w:rPr>
          <w:szCs w:val="22"/>
        </w:rPr>
      </w:pPr>
    </w:p>
    <w:p w14:paraId="28FC20A2" w14:textId="77777777" w:rsidR="003F07CC" w:rsidRPr="00F537AC" w:rsidRDefault="002D42B6" w:rsidP="003F07CC">
      <w:pPr>
        <w:rPr>
          <w:szCs w:val="22"/>
          <w:u w:val="single"/>
        </w:rPr>
      </w:pPr>
      <w:r w:rsidRPr="00F537AC">
        <w:rPr>
          <w:u w:val="single"/>
        </w:rPr>
        <w:t>Toleranță locală</w:t>
      </w:r>
    </w:p>
    <w:p w14:paraId="6B7CAF01" w14:textId="77777777" w:rsidR="003F07CC" w:rsidRPr="00F537AC" w:rsidRDefault="002D42B6" w:rsidP="003F07CC">
      <w:pPr>
        <w:rPr>
          <w:szCs w:val="22"/>
        </w:rPr>
      </w:pPr>
      <w:r w:rsidRPr="00F537AC">
        <w:t xml:space="preserve">Datele </w:t>
      </w:r>
      <w:r w:rsidRPr="00F537AC">
        <w:rPr>
          <w:i/>
        </w:rPr>
        <w:t>in silico</w:t>
      </w:r>
      <w:r w:rsidRPr="00F537AC">
        <w:t xml:space="preserve"> estimează că trientina prezintă proprietăți iritante și sensibilizante. Au fost raportate rezultate pozitive pentru potențialul de sensibilizare în testele de maximizare pe cobai.</w:t>
      </w:r>
    </w:p>
    <w:p w14:paraId="2952B67F" w14:textId="77777777" w:rsidR="003F07CC" w:rsidRPr="00F537AC" w:rsidRDefault="003F07CC" w:rsidP="003F07CC">
      <w:pPr>
        <w:spacing w:line="240" w:lineRule="auto"/>
        <w:rPr>
          <w:szCs w:val="22"/>
        </w:rPr>
      </w:pPr>
    </w:p>
    <w:p w14:paraId="652FE6CC" w14:textId="77777777" w:rsidR="003F07CC" w:rsidRPr="00F537AC" w:rsidRDefault="003F07CC" w:rsidP="003F07CC">
      <w:pPr>
        <w:spacing w:line="240" w:lineRule="auto"/>
        <w:rPr>
          <w:szCs w:val="22"/>
        </w:rPr>
      </w:pPr>
    </w:p>
    <w:p w14:paraId="79B616F1" w14:textId="77777777" w:rsidR="003F07CC" w:rsidRPr="00F537AC" w:rsidRDefault="002D42B6" w:rsidP="003F07CC">
      <w:pPr>
        <w:pStyle w:val="ListParagraph"/>
        <w:numPr>
          <w:ilvl w:val="0"/>
          <w:numId w:val="28"/>
        </w:numPr>
        <w:spacing w:line="240" w:lineRule="auto"/>
        <w:ind w:hanging="930"/>
        <w:rPr>
          <w:b/>
        </w:rPr>
      </w:pPr>
      <w:r w:rsidRPr="00F537AC">
        <w:rPr>
          <w:b/>
        </w:rPr>
        <w:t>PROPRIETĂȚI FARMACEUTICE</w:t>
      </w:r>
    </w:p>
    <w:p w14:paraId="599B1EE6" w14:textId="77777777" w:rsidR="003F07CC" w:rsidRPr="00F537AC" w:rsidRDefault="003F07CC" w:rsidP="003F07CC">
      <w:pPr>
        <w:spacing w:line="240" w:lineRule="auto"/>
        <w:rPr>
          <w:szCs w:val="22"/>
        </w:rPr>
      </w:pPr>
    </w:p>
    <w:p w14:paraId="2EFD476E"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Lista e</w:t>
      </w:r>
      <w:r w:rsidRPr="00F537AC">
        <w:rPr>
          <w:b/>
        </w:rPr>
        <w:t>xcipienților</w:t>
      </w:r>
    </w:p>
    <w:p w14:paraId="45AA13B0" w14:textId="77777777" w:rsidR="003F07CC" w:rsidRPr="00F537AC" w:rsidRDefault="003F07CC" w:rsidP="003F07CC">
      <w:pPr>
        <w:spacing w:line="240" w:lineRule="auto"/>
        <w:rPr>
          <w:i/>
          <w:szCs w:val="22"/>
        </w:rPr>
      </w:pPr>
    </w:p>
    <w:p w14:paraId="28C220C7" w14:textId="77777777" w:rsidR="00446BF5" w:rsidRPr="00F537AC" w:rsidRDefault="002D42B6" w:rsidP="003F07CC">
      <w:pPr>
        <w:rPr>
          <w:u w:val="single"/>
        </w:rPr>
      </w:pPr>
      <w:r w:rsidRPr="00F537AC">
        <w:rPr>
          <w:u w:val="single"/>
        </w:rPr>
        <w:t>Nucleul comprimatului:</w:t>
      </w:r>
    </w:p>
    <w:p w14:paraId="3A7043F7" w14:textId="77777777" w:rsidR="003F07CC" w:rsidRPr="00F537AC" w:rsidRDefault="002D42B6" w:rsidP="003F07CC">
      <w:pPr>
        <w:rPr>
          <w:szCs w:val="22"/>
        </w:rPr>
      </w:pPr>
      <w:r w:rsidRPr="00F537AC">
        <w:t xml:space="preserve">Manitol. </w:t>
      </w:r>
    </w:p>
    <w:p w14:paraId="7FEC341E" w14:textId="77777777" w:rsidR="003F07CC" w:rsidRPr="00F537AC" w:rsidRDefault="002D42B6" w:rsidP="003F07CC">
      <w:pPr>
        <w:rPr>
          <w:szCs w:val="22"/>
        </w:rPr>
      </w:pPr>
      <w:r w:rsidRPr="00F537AC">
        <w:t>Dioxid de siliciu coloidal anhidru.</w:t>
      </w:r>
    </w:p>
    <w:p w14:paraId="2398577D" w14:textId="77777777" w:rsidR="003F07CC" w:rsidRPr="00F537AC" w:rsidRDefault="002D42B6" w:rsidP="003F07CC">
      <w:pPr>
        <w:rPr>
          <w:szCs w:val="22"/>
        </w:rPr>
      </w:pPr>
      <w:r w:rsidRPr="00F537AC">
        <w:t>Dibehenat de glicerol.</w:t>
      </w:r>
    </w:p>
    <w:p w14:paraId="2661222A" w14:textId="77777777" w:rsidR="003F07CC" w:rsidRPr="00F537AC" w:rsidRDefault="003F07CC" w:rsidP="003F07CC">
      <w:pPr>
        <w:spacing w:line="240" w:lineRule="auto"/>
        <w:rPr>
          <w:szCs w:val="22"/>
        </w:rPr>
      </w:pPr>
    </w:p>
    <w:p w14:paraId="7768713B" w14:textId="77777777" w:rsidR="00446BF5" w:rsidRPr="00F537AC" w:rsidRDefault="002D42B6" w:rsidP="00446BF5">
      <w:pPr>
        <w:rPr>
          <w:u w:val="single"/>
        </w:rPr>
      </w:pPr>
      <w:r w:rsidRPr="00F537AC">
        <w:rPr>
          <w:u w:val="single"/>
        </w:rPr>
        <w:t>Filmul comprimatului:</w:t>
      </w:r>
    </w:p>
    <w:p w14:paraId="7CCCEBAD" w14:textId="77777777" w:rsidR="00446BF5" w:rsidRPr="00F537AC" w:rsidRDefault="002D42B6" w:rsidP="00446BF5">
      <w:pPr>
        <w:rPr>
          <w:szCs w:val="22"/>
        </w:rPr>
      </w:pPr>
      <w:r w:rsidRPr="00F537AC">
        <w:t>Alcool polivinilic.</w:t>
      </w:r>
    </w:p>
    <w:p w14:paraId="5C7A46CE" w14:textId="77777777" w:rsidR="00446BF5" w:rsidRPr="00F537AC" w:rsidRDefault="002D42B6" w:rsidP="003F07CC">
      <w:pPr>
        <w:spacing w:line="240" w:lineRule="auto"/>
        <w:rPr>
          <w:szCs w:val="22"/>
        </w:rPr>
      </w:pPr>
      <w:r w:rsidRPr="00F537AC">
        <w:rPr>
          <w:szCs w:val="22"/>
        </w:rPr>
        <w:t>Talc.</w:t>
      </w:r>
    </w:p>
    <w:p w14:paraId="59FB2985" w14:textId="77777777" w:rsidR="00446BF5" w:rsidRPr="00F537AC" w:rsidRDefault="002D42B6" w:rsidP="003F07CC">
      <w:pPr>
        <w:spacing w:line="240" w:lineRule="auto"/>
        <w:rPr>
          <w:szCs w:val="22"/>
        </w:rPr>
      </w:pPr>
      <w:r w:rsidRPr="00F537AC">
        <w:rPr>
          <w:szCs w:val="22"/>
        </w:rPr>
        <w:t>Dioxid de titan (E171).</w:t>
      </w:r>
    </w:p>
    <w:p w14:paraId="1374C79C" w14:textId="77777777" w:rsidR="00446BF5" w:rsidRPr="00F537AC" w:rsidRDefault="002D42B6" w:rsidP="003F07CC">
      <w:pPr>
        <w:spacing w:line="240" w:lineRule="auto"/>
        <w:rPr>
          <w:szCs w:val="22"/>
        </w:rPr>
      </w:pPr>
      <w:r w:rsidRPr="00F537AC">
        <w:rPr>
          <w:szCs w:val="22"/>
        </w:rPr>
        <w:t>Monocapril</w:t>
      </w:r>
      <w:r w:rsidR="00705AA1" w:rsidRPr="00F537AC">
        <w:rPr>
          <w:szCs w:val="22"/>
        </w:rPr>
        <w:t xml:space="preserve">ocaprat de glicerol </w:t>
      </w:r>
      <w:r w:rsidRPr="00F537AC">
        <w:rPr>
          <w:szCs w:val="22"/>
        </w:rPr>
        <w:t>(tip I).</w:t>
      </w:r>
    </w:p>
    <w:p w14:paraId="021A5B8E" w14:textId="77777777" w:rsidR="00446BF5" w:rsidRPr="00F537AC" w:rsidRDefault="002D42B6" w:rsidP="003F07CC">
      <w:pPr>
        <w:spacing w:line="240" w:lineRule="auto"/>
        <w:rPr>
          <w:szCs w:val="22"/>
        </w:rPr>
      </w:pPr>
      <w:r w:rsidRPr="00F537AC">
        <w:rPr>
          <w:szCs w:val="22"/>
        </w:rPr>
        <w:t>Oxid galben de fer (E172).</w:t>
      </w:r>
    </w:p>
    <w:p w14:paraId="48370CAF" w14:textId="77777777" w:rsidR="00446BF5" w:rsidRPr="00F537AC" w:rsidRDefault="002D42B6" w:rsidP="003F07CC">
      <w:pPr>
        <w:spacing w:line="240" w:lineRule="auto"/>
        <w:rPr>
          <w:szCs w:val="22"/>
        </w:rPr>
      </w:pPr>
      <w:r w:rsidRPr="00F537AC">
        <w:rPr>
          <w:szCs w:val="22"/>
        </w:rPr>
        <w:t>Laurilsulfat de sodiu.</w:t>
      </w:r>
    </w:p>
    <w:p w14:paraId="02EE74F7" w14:textId="77777777" w:rsidR="00446BF5" w:rsidRPr="00F537AC" w:rsidRDefault="00446BF5" w:rsidP="003F07CC">
      <w:pPr>
        <w:spacing w:line="240" w:lineRule="auto"/>
        <w:rPr>
          <w:szCs w:val="22"/>
        </w:rPr>
      </w:pPr>
    </w:p>
    <w:p w14:paraId="1109D49E"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Incompatibilități</w:t>
      </w:r>
    </w:p>
    <w:p w14:paraId="412E5D4F" w14:textId="77777777" w:rsidR="003F07CC" w:rsidRPr="00F537AC" w:rsidRDefault="003F07CC" w:rsidP="003F07CC">
      <w:pPr>
        <w:spacing w:line="240" w:lineRule="auto"/>
        <w:rPr>
          <w:szCs w:val="22"/>
        </w:rPr>
      </w:pPr>
    </w:p>
    <w:p w14:paraId="2ABE7B1D" w14:textId="77777777" w:rsidR="003F07CC" w:rsidRPr="00F537AC" w:rsidRDefault="002D42B6" w:rsidP="003F07CC">
      <w:pPr>
        <w:rPr>
          <w:szCs w:val="22"/>
        </w:rPr>
      </w:pPr>
      <w:r w:rsidRPr="00F537AC">
        <w:t>Nu este cazul.</w:t>
      </w:r>
    </w:p>
    <w:p w14:paraId="6885D216" w14:textId="77777777" w:rsidR="003F07CC" w:rsidRPr="00F537AC" w:rsidRDefault="003F07CC" w:rsidP="003F07CC">
      <w:pPr>
        <w:spacing w:line="240" w:lineRule="auto"/>
        <w:rPr>
          <w:szCs w:val="22"/>
        </w:rPr>
      </w:pPr>
    </w:p>
    <w:p w14:paraId="70D98BED"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Perioada de valabilitate</w:t>
      </w:r>
    </w:p>
    <w:p w14:paraId="64D9FF8D" w14:textId="77777777" w:rsidR="003F07CC" w:rsidRPr="00F537AC" w:rsidRDefault="003F07CC" w:rsidP="003F07CC">
      <w:pPr>
        <w:spacing w:line="240" w:lineRule="auto"/>
        <w:rPr>
          <w:szCs w:val="22"/>
        </w:rPr>
      </w:pPr>
    </w:p>
    <w:p w14:paraId="1A2DB930" w14:textId="7E272AD9" w:rsidR="003F07CC" w:rsidRPr="00F537AC" w:rsidRDefault="002D42B6" w:rsidP="003F07CC">
      <w:pPr>
        <w:rPr>
          <w:szCs w:val="22"/>
        </w:rPr>
      </w:pPr>
      <w:r>
        <w:t>30</w:t>
      </w:r>
      <w:r w:rsidRPr="00F537AC">
        <w:t xml:space="preserve"> luni.</w:t>
      </w:r>
    </w:p>
    <w:p w14:paraId="67262EAB" w14:textId="77777777" w:rsidR="003F07CC" w:rsidRPr="00F537AC" w:rsidRDefault="003F07CC" w:rsidP="003F07CC">
      <w:pPr>
        <w:spacing w:line="240" w:lineRule="auto"/>
        <w:rPr>
          <w:szCs w:val="22"/>
        </w:rPr>
      </w:pPr>
    </w:p>
    <w:p w14:paraId="3ED933DB"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Precauții speciale pentru păstrare</w:t>
      </w:r>
    </w:p>
    <w:p w14:paraId="2DA73B51" w14:textId="77777777" w:rsidR="003F07CC" w:rsidRPr="00F537AC" w:rsidRDefault="003F07CC" w:rsidP="003F07CC"/>
    <w:p w14:paraId="039B5557" w14:textId="77777777" w:rsidR="003F07CC" w:rsidRPr="00F537AC" w:rsidRDefault="002D42B6" w:rsidP="003F07CC">
      <w:pPr>
        <w:rPr>
          <w:szCs w:val="22"/>
        </w:rPr>
      </w:pPr>
      <w:r w:rsidRPr="00F537AC">
        <w:t>Acest medicament nu necesită condiții speciale de păstrare.</w:t>
      </w:r>
    </w:p>
    <w:p w14:paraId="7925A5F2" w14:textId="77777777" w:rsidR="003F07CC" w:rsidRPr="00F537AC" w:rsidRDefault="003F07CC" w:rsidP="003F07CC">
      <w:pPr>
        <w:spacing w:line="240" w:lineRule="auto"/>
        <w:rPr>
          <w:szCs w:val="22"/>
        </w:rPr>
      </w:pPr>
    </w:p>
    <w:p w14:paraId="345C2FB9" w14:textId="77777777" w:rsidR="003F07CC" w:rsidRPr="00F537AC" w:rsidRDefault="002D42B6" w:rsidP="003F07CC">
      <w:pPr>
        <w:pStyle w:val="ListParagraph"/>
        <w:numPr>
          <w:ilvl w:val="1"/>
          <w:numId w:val="28"/>
        </w:numPr>
        <w:spacing w:line="240" w:lineRule="auto"/>
        <w:ind w:hanging="930"/>
        <w:outlineLvl w:val="0"/>
        <w:rPr>
          <w:b/>
          <w:szCs w:val="22"/>
        </w:rPr>
      </w:pPr>
      <w:r w:rsidRPr="00F537AC">
        <w:rPr>
          <w:b/>
        </w:rPr>
        <w:t xml:space="preserve">Natura și conținutul ambalajului </w:t>
      </w:r>
    </w:p>
    <w:p w14:paraId="4F9F9AF5" w14:textId="77777777" w:rsidR="003F07CC" w:rsidRPr="00F537AC" w:rsidRDefault="003F07CC" w:rsidP="003F07CC"/>
    <w:p w14:paraId="39087F2C" w14:textId="77777777" w:rsidR="003F07CC" w:rsidRPr="00F537AC" w:rsidRDefault="002D42B6" w:rsidP="003F07CC">
      <w:pPr>
        <w:pStyle w:val="Default"/>
        <w:rPr>
          <w:sz w:val="22"/>
          <w:szCs w:val="22"/>
        </w:rPr>
      </w:pPr>
      <w:r w:rsidRPr="00F537AC">
        <w:rPr>
          <w:sz w:val="22"/>
        </w:rPr>
        <w:t xml:space="preserve">Blistere </w:t>
      </w:r>
      <w:r w:rsidRPr="00F537AC">
        <w:rPr>
          <w:sz w:val="22"/>
        </w:rPr>
        <w:t>OPA-Al-PVC/Al, fiecare blister conține 8 comprimate</w:t>
      </w:r>
      <w:r w:rsidR="00446BF5" w:rsidRPr="00F537AC">
        <w:rPr>
          <w:sz w:val="22"/>
        </w:rPr>
        <w:t xml:space="preserve"> filmate</w:t>
      </w:r>
      <w:r w:rsidRPr="00F537AC">
        <w:rPr>
          <w:sz w:val="22"/>
        </w:rPr>
        <w:t>.</w:t>
      </w:r>
    </w:p>
    <w:p w14:paraId="1603907B" w14:textId="019F593D" w:rsidR="003F07CC" w:rsidRPr="00F537AC" w:rsidRDefault="002D42B6" w:rsidP="003F07CC">
      <w:r w:rsidRPr="00F537AC">
        <w:lastRenderedPageBreak/>
        <w:t xml:space="preserve">Mărimea ambalajului: 72 </w:t>
      </w:r>
      <w:r w:rsidR="000E79F2" w:rsidRPr="00F537AC">
        <w:rPr>
          <w:lang w:val="ro"/>
        </w:rPr>
        <w:t xml:space="preserve">sau 96 </w:t>
      </w:r>
      <w:r w:rsidRPr="00F537AC">
        <w:t>comprimate</w:t>
      </w:r>
      <w:r w:rsidR="000E79F2" w:rsidRPr="00F537AC">
        <w:t xml:space="preserve"> </w:t>
      </w:r>
      <w:r w:rsidR="000E79F2" w:rsidRPr="00F537AC">
        <w:rPr>
          <w:lang w:val="ro"/>
        </w:rPr>
        <w:t>filmate</w:t>
      </w:r>
      <w:r w:rsidRPr="00F537AC">
        <w:t>.</w:t>
      </w:r>
    </w:p>
    <w:p w14:paraId="3B777154" w14:textId="77777777" w:rsidR="000E79F2" w:rsidRPr="0077292C" w:rsidRDefault="002D42B6" w:rsidP="000E79F2">
      <w:pPr>
        <w:rPr>
          <w:szCs w:val="22"/>
          <w:lang w:val="fr-FR"/>
        </w:rPr>
      </w:pPr>
      <w:r w:rsidRPr="00F537AC">
        <w:rPr>
          <w:szCs w:val="22"/>
          <w:lang w:val="ro"/>
        </w:rPr>
        <w:t>Este posibil ca nu toate mărimile de ambalaj să fie comercializate.</w:t>
      </w:r>
    </w:p>
    <w:p w14:paraId="592F207F" w14:textId="77777777" w:rsidR="000E79F2" w:rsidRPr="00F537AC" w:rsidRDefault="000E79F2" w:rsidP="003F07CC">
      <w:pPr>
        <w:rPr>
          <w:szCs w:val="22"/>
        </w:rPr>
      </w:pPr>
    </w:p>
    <w:p w14:paraId="21CA7BD4" w14:textId="77777777" w:rsidR="003F07CC" w:rsidRPr="00F537AC" w:rsidRDefault="003F07CC" w:rsidP="003F07CC">
      <w:pPr>
        <w:spacing w:line="240" w:lineRule="auto"/>
        <w:rPr>
          <w:szCs w:val="22"/>
        </w:rPr>
      </w:pPr>
    </w:p>
    <w:p w14:paraId="6FFD2FE1" w14:textId="77777777" w:rsidR="003F07CC" w:rsidRPr="00F537AC" w:rsidRDefault="002D42B6" w:rsidP="003F07CC">
      <w:pPr>
        <w:pStyle w:val="ListParagraph"/>
        <w:numPr>
          <w:ilvl w:val="1"/>
          <w:numId w:val="28"/>
        </w:numPr>
        <w:spacing w:line="240" w:lineRule="auto"/>
        <w:ind w:hanging="930"/>
        <w:outlineLvl w:val="0"/>
        <w:rPr>
          <w:b/>
          <w:szCs w:val="22"/>
        </w:rPr>
      </w:pPr>
      <w:bookmarkStart w:id="1" w:name="OLE_LINK1"/>
      <w:r w:rsidRPr="00F537AC">
        <w:rPr>
          <w:b/>
        </w:rPr>
        <w:t xml:space="preserve">Precauții speciale pentru eliminarea reziduurilor </w:t>
      </w:r>
    </w:p>
    <w:p w14:paraId="5F22CFF6" w14:textId="77777777" w:rsidR="003F07CC" w:rsidRPr="00F537AC" w:rsidRDefault="003F07CC" w:rsidP="003F07CC">
      <w:pPr>
        <w:spacing w:line="240" w:lineRule="auto"/>
        <w:rPr>
          <w:szCs w:val="22"/>
        </w:rPr>
      </w:pPr>
    </w:p>
    <w:p w14:paraId="5590E8B5" w14:textId="77777777" w:rsidR="003F07CC" w:rsidRPr="00F537AC" w:rsidRDefault="002D42B6" w:rsidP="003F07CC">
      <w:pPr>
        <w:rPr>
          <w:szCs w:val="22"/>
        </w:rPr>
      </w:pPr>
      <w:r w:rsidRPr="00F537AC">
        <w:t>Fără cerințe speciale.</w:t>
      </w:r>
    </w:p>
    <w:p w14:paraId="333C4783" w14:textId="77777777" w:rsidR="003F07CC" w:rsidRPr="00F537AC" w:rsidRDefault="003F07CC" w:rsidP="003F07CC">
      <w:pPr>
        <w:spacing w:line="240" w:lineRule="auto"/>
        <w:rPr>
          <w:szCs w:val="22"/>
        </w:rPr>
      </w:pPr>
    </w:p>
    <w:bookmarkEnd w:id="1"/>
    <w:p w14:paraId="2A904BAD" w14:textId="77777777" w:rsidR="003F07CC" w:rsidRPr="00F537AC" w:rsidRDefault="003F07CC" w:rsidP="003F07CC">
      <w:pPr>
        <w:spacing w:line="240" w:lineRule="auto"/>
        <w:rPr>
          <w:szCs w:val="22"/>
        </w:rPr>
      </w:pPr>
    </w:p>
    <w:p w14:paraId="7CB3F294" w14:textId="77777777" w:rsidR="003F07CC" w:rsidRPr="00F537AC" w:rsidRDefault="002D42B6" w:rsidP="003F07CC">
      <w:pPr>
        <w:pStyle w:val="ListParagraph"/>
        <w:keepNext/>
        <w:numPr>
          <w:ilvl w:val="0"/>
          <w:numId w:val="28"/>
        </w:numPr>
        <w:spacing w:line="240" w:lineRule="auto"/>
        <w:ind w:hanging="930"/>
        <w:rPr>
          <w:b/>
        </w:rPr>
      </w:pPr>
      <w:r w:rsidRPr="00F537AC">
        <w:rPr>
          <w:b/>
        </w:rPr>
        <w:t>DEȚINĂTORUL AUTORIZAȚIEI DE PUNERE PE PIAȚĂ</w:t>
      </w:r>
    </w:p>
    <w:p w14:paraId="1E6E0397" w14:textId="77777777" w:rsidR="003F07CC" w:rsidRPr="00F537AC" w:rsidRDefault="003F07CC" w:rsidP="003F07CC">
      <w:pPr>
        <w:keepNext/>
        <w:spacing w:line="240" w:lineRule="auto"/>
        <w:rPr>
          <w:szCs w:val="22"/>
        </w:rPr>
      </w:pPr>
    </w:p>
    <w:p w14:paraId="7D8C7A04" w14:textId="56CF08C1" w:rsidR="003F07CC" w:rsidRPr="00F537AC" w:rsidRDefault="00804851" w:rsidP="003F07CC">
      <w:pPr>
        <w:rPr>
          <w:szCs w:val="22"/>
        </w:rPr>
      </w:pPr>
      <w:proofErr w:type="spellStart"/>
      <w:r>
        <w:t>Orphalan</w:t>
      </w:r>
      <w:proofErr w:type="spellEnd"/>
    </w:p>
    <w:p w14:paraId="2F961682" w14:textId="77777777" w:rsidR="00940C47" w:rsidRPr="002503BA" w:rsidRDefault="002D42B6" w:rsidP="00940C47">
      <w:pPr>
        <w:rPr>
          <w:szCs w:val="22"/>
          <w:lang w:val="fr-FR"/>
        </w:rPr>
      </w:pPr>
      <w:r w:rsidRPr="002503BA">
        <w:rPr>
          <w:szCs w:val="22"/>
          <w:lang w:val="fr-FR"/>
        </w:rPr>
        <w:t>226 Boulevard Voltaire</w:t>
      </w:r>
    </w:p>
    <w:p w14:paraId="2BEA3732" w14:textId="77777777" w:rsidR="00940C47" w:rsidRPr="0036776A" w:rsidRDefault="002D42B6" w:rsidP="00940C47">
      <w:pPr>
        <w:rPr>
          <w:szCs w:val="22"/>
          <w:lang w:val="fr-FR"/>
        </w:rPr>
      </w:pPr>
      <w:r w:rsidRPr="002503BA">
        <w:rPr>
          <w:szCs w:val="22"/>
          <w:lang w:val="fr-FR"/>
        </w:rPr>
        <w:t>75011 Paris</w:t>
      </w:r>
    </w:p>
    <w:p w14:paraId="1BF8DA33" w14:textId="77777777" w:rsidR="003F07CC" w:rsidRPr="00F537AC" w:rsidRDefault="002D42B6" w:rsidP="003F07CC">
      <w:pPr>
        <w:rPr>
          <w:szCs w:val="22"/>
        </w:rPr>
      </w:pPr>
      <w:r w:rsidRPr="00F537AC">
        <w:t>Franța</w:t>
      </w:r>
    </w:p>
    <w:p w14:paraId="34D798D7" w14:textId="77777777" w:rsidR="003F07CC" w:rsidRPr="00F537AC" w:rsidRDefault="003F07CC" w:rsidP="003F07CC">
      <w:pPr>
        <w:spacing w:line="240" w:lineRule="auto"/>
        <w:rPr>
          <w:szCs w:val="22"/>
        </w:rPr>
      </w:pPr>
    </w:p>
    <w:p w14:paraId="4E0F406E" w14:textId="77777777" w:rsidR="003F07CC" w:rsidRPr="00F537AC" w:rsidRDefault="003F07CC" w:rsidP="003F07CC">
      <w:pPr>
        <w:spacing w:line="240" w:lineRule="auto"/>
        <w:rPr>
          <w:szCs w:val="22"/>
        </w:rPr>
      </w:pPr>
    </w:p>
    <w:p w14:paraId="3A278B03" w14:textId="77777777" w:rsidR="003F07CC" w:rsidRPr="00F537AC" w:rsidRDefault="002D42B6" w:rsidP="003F07CC">
      <w:pPr>
        <w:pStyle w:val="ListParagraph"/>
        <w:numPr>
          <w:ilvl w:val="0"/>
          <w:numId w:val="28"/>
        </w:numPr>
        <w:spacing w:line="240" w:lineRule="auto"/>
        <w:ind w:hanging="930"/>
        <w:rPr>
          <w:b/>
        </w:rPr>
      </w:pPr>
      <w:r w:rsidRPr="00F537AC">
        <w:rPr>
          <w:b/>
        </w:rPr>
        <w:t xml:space="preserve">NUMĂRUL(ELE) AUTORIZAȚIEI DE PUNERE PE PIAȚĂ </w:t>
      </w:r>
    </w:p>
    <w:p w14:paraId="1A0CBDC5" w14:textId="77777777" w:rsidR="003942E2" w:rsidRPr="00F537AC" w:rsidRDefault="003942E2" w:rsidP="003942E2">
      <w:pPr>
        <w:spacing w:line="240" w:lineRule="auto"/>
        <w:rPr>
          <w:color w:val="000000"/>
        </w:rPr>
      </w:pPr>
    </w:p>
    <w:p w14:paraId="530B46C3" w14:textId="77777777" w:rsidR="006A6EDE" w:rsidRPr="00F537AC" w:rsidRDefault="002D42B6" w:rsidP="006A6EDE">
      <w:pPr>
        <w:spacing w:line="240" w:lineRule="auto"/>
        <w:rPr>
          <w:color w:val="000000"/>
        </w:rPr>
      </w:pPr>
      <w:r w:rsidRPr="00F537AC">
        <w:rPr>
          <w:color w:val="000000"/>
        </w:rPr>
        <w:t>EU/1/17/1199/001 72 comprimate filmate</w:t>
      </w:r>
    </w:p>
    <w:p w14:paraId="75D8F393" w14:textId="70174375" w:rsidR="003942E2" w:rsidRPr="00F537AC" w:rsidRDefault="002D42B6" w:rsidP="003942E2">
      <w:pPr>
        <w:spacing w:line="240" w:lineRule="auto"/>
        <w:rPr>
          <w:color w:val="000000"/>
        </w:rPr>
      </w:pPr>
      <w:r w:rsidRPr="00F537AC">
        <w:rPr>
          <w:color w:val="000000"/>
        </w:rPr>
        <w:t>EU/1/17/1199/002 96 comprimate filmate</w:t>
      </w:r>
    </w:p>
    <w:p w14:paraId="1F053368" w14:textId="77777777" w:rsidR="003F07CC" w:rsidRPr="00F537AC" w:rsidRDefault="003F07CC" w:rsidP="003F07CC">
      <w:pPr>
        <w:spacing w:line="240" w:lineRule="auto"/>
        <w:ind w:left="567" w:hanging="567"/>
        <w:rPr>
          <w:b/>
          <w:szCs w:val="22"/>
        </w:rPr>
      </w:pPr>
    </w:p>
    <w:p w14:paraId="2591F0ED" w14:textId="77777777" w:rsidR="003F07CC" w:rsidRPr="00F537AC" w:rsidRDefault="003F07CC" w:rsidP="003F07CC">
      <w:pPr>
        <w:spacing w:line="240" w:lineRule="auto"/>
        <w:rPr>
          <w:szCs w:val="22"/>
        </w:rPr>
      </w:pPr>
    </w:p>
    <w:p w14:paraId="6AD48D43" w14:textId="77777777" w:rsidR="003F07CC" w:rsidRPr="00F537AC" w:rsidRDefault="002D42B6" w:rsidP="003F07CC">
      <w:pPr>
        <w:pStyle w:val="ListParagraph"/>
        <w:numPr>
          <w:ilvl w:val="0"/>
          <w:numId w:val="28"/>
        </w:numPr>
        <w:spacing w:line="240" w:lineRule="auto"/>
        <w:ind w:hanging="930"/>
        <w:rPr>
          <w:b/>
        </w:rPr>
      </w:pPr>
      <w:r w:rsidRPr="00F537AC">
        <w:rPr>
          <w:b/>
        </w:rPr>
        <w:t>DATA PRIMEI AUTORIZĂRI SAU A REÎNNOIRII AUTORIZAȚIEI</w:t>
      </w:r>
    </w:p>
    <w:p w14:paraId="773C2305" w14:textId="77777777" w:rsidR="003F07CC" w:rsidRPr="00F537AC" w:rsidRDefault="003F07CC" w:rsidP="003F07CC">
      <w:pPr>
        <w:spacing w:line="240" w:lineRule="auto"/>
        <w:rPr>
          <w:i/>
          <w:szCs w:val="22"/>
        </w:rPr>
      </w:pPr>
    </w:p>
    <w:p w14:paraId="5918755E" w14:textId="77777777" w:rsidR="003F07CC" w:rsidRPr="00F537AC" w:rsidRDefault="002D42B6" w:rsidP="003F07CC">
      <w:pPr>
        <w:spacing w:line="240" w:lineRule="auto"/>
        <w:rPr>
          <w:i/>
          <w:szCs w:val="22"/>
        </w:rPr>
      </w:pPr>
      <w:r w:rsidRPr="00F537AC">
        <w:t xml:space="preserve">Data primei autorizări: </w:t>
      </w:r>
      <w:r w:rsidR="00485218" w:rsidRPr="00F537AC">
        <w:t>5 septembrie 2017</w:t>
      </w:r>
    </w:p>
    <w:p w14:paraId="1A5B8F69" w14:textId="77777777" w:rsidR="003F07CC" w:rsidRPr="00F537AC" w:rsidRDefault="003F07CC" w:rsidP="003F07CC">
      <w:pPr>
        <w:spacing w:line="240" w:lineRule="auto"/>
        <w:rPr>
          <w:szCs w:val="22"/>
        </w:rPr>
      </w:pPr>
    </w:p>
    <w:p w14:paraId="45997713" w14:textId="77777777" w:rsidR="003F07CC" w:rsidRPr="00F537AC" w:rsidRDefault="003F07CC" w:rsidP="003F07CC">
      <w:pPr>
        <w:spacing w:line="240" w:lineRule="auto"/>
        <w:rPr>
          <w:szCs w:val="22"/>
        </w:rPr>
      </w:pPr>
    </w:p>
    <w:p w14:paraId="2B79FC21" w14:textId="77777777" w:rsidR="003F07CC" w:rsidRPr="00F537AC" w:rsidRDefault="002D42B6" w:rsidP="003F07CC">
      <w:pPr>
        <w:pStyle w:val="ListParagraph"/>
        <w:numPr>
          <w:ilvl w:val="0"/>
          <w:numId w:val="28"/>
        </w:numPr>
        <w:spacing w:line="240" w:lineRule="auto"/>
        <w:ind w:hanging="930"/>
        <w:rPr>
          <w:b/>
        </w:rPr>
      </w:pPr>
      <w:r w:rsidRPr="00F537AC">
        <w:rPr>
          <w:b/>
        </w:rPr>
        <w:t>DATA REVIZUIRII TEXTULUI</w:t>
      </w:r>
    </w:p>
    <w:p w14:paraId="01CA4ADE" w14:textId="77777777" w:rsidR="003F07CC" w:rsidRPr="00F537AC" w:rsidRDefault="003F07CC" w:rsidP="003F07CC">
      <w:pPr>
        <w:spacing w:line="240" w:lineRule="auto"/>
        <w:rPr>
          <w:szCs w:val="22"/>
        </w:rPr>
      </w:pPr>
    </w:p>
    <w:p w14:paraId="48A6E810" w14:textId="77777777" w:rsidR="003F07CC" w:rsidRPr="00F537AC" w:rsidRDefault="003F07CC" w:rsidP="003F07CC">
      <w:pPr>
        <w:spacing w:line="240" w:lineRule="auto"/>
        <w:rPr>
          <w:szCs w:val="22"/>
        </w:rPr>
      </w:pPr>
    </w:p>
    <w:p w14:paraId="4621773F" w14:textId="77777777" w:rsidR="003F07CC" w:rsidRPr="00F537AC" w:rsidRDefault="003F07CC" w:rsidP="003F07CC">
      <w:pPr>
        <w:numPr>
          <w:ilvl w:val="12"/>
          <w:numId w:val="0"/>
        </w:numPr>
        <w:tabs>
          <w:tab w:val="clear" w:pos="567"/>
          <w:tab w:val="left" w:pos="1004"/>
        </w:tabs>
        <w:spacing w:line="240" w:lineRule="auto"/>
        <w:ind w:right="-2"/>
        <w:rPr>
          <w:szCs w:val="22"/>
        </w:rPr>
      </w:pPr>
    </w:p>
    <w:p w14:paraId="0CE876AB" w14:textId="77777777" w:rsidR="003F07CC" w:rsidRPr="00F537AC" w:rsidRDefault="002D42B6" w:rsidP="003F07CC">
      <w:pPr>
        <w:numPr>
          <w:ilvl w:val="12"/>
          <w:numId w:val="0"/>
        </w:numPr>
        <w:spacing w:line="240" w:lineRule="auto"/>
        <w:ind w:right="-2"/>
        <w:rPr>
          <w:szCs w:val="22"/>
        </w:rPr>
      </w:pPr>
      <w:r w:rsidRPr="00F537AC">
        <w:t xml:space="preserve">Informații detaliate privind acest medicament sunt disponibile pe site-ul Agenției Europene pentru Medicamente </w:t>
      </w:r>
      <w:hyperlink r:id="rId12" w:history="1">
        <w:r w:rsidRPr="00F537AC">
          <w:rPr>
            <w:rStyle w:val="Hyperlink"/>
          </w:rPr>
          <w:t>http://www.ema.europa.eu</w:t>
        </w:r>
      </w:hyperlink>
      <w:r w:rsidRPr="00F537AC">
        <w:t>.</w:t>
      </w:r>
    </w:p>
    <w:p w14:paraId="4D1D3C3C" w14:textId="77777777" w:rsidR="003F07CC" w:rsidRPr="00F537AC" w:rsidRDefault="003F07CC" w:rsidP="003F07CC">
      <w:pPr>
        <w:numPr>
          <w:ilvl w:val="12"/>
          <w:numId w:val="0"/>
        </w:numPr>
        <w:spacing w:line="240" w:lineRule="auto"/>
        <w:ind w:right="-2"/>
        <w:rPr>
          <w:szCs w:val="22"/>
        </w:rPr>
      </w:pPr>
    </w:p>
    <w:p w14:paraId="759CB9E3" w14:textId="77777777" w:rsidR="003F07CC" w:rsidRPr="00F537AC" w:rsidRDefault="002D42B6" w:rsidP="003F07CC">
      <w:pPr>
        <w:widowControl w:val="0"/>
        <w:autoSpaceDE w:val="0"/>
        <w:autoSpaceDN w:val="0"/>
        <w:adjustRightInd w:val="0"/>
        <w:ind w:left="127" w:right="120"/>
        <w:rPr>
          <w:color w:val="000000"/>
        </w:rPr>
      </w:pPr>
      <w:r w:rsidRPr="00F537AC">
        <w:br w:type="page"/>
      </w:r>
    </w:p>
    <w:p w14:paraId="18942F7B" w14:textId="77777777" w:rsidR="003F07CC" w:rsidRPr="00F537AC" w:rsidRDefault="003F07CC" w:rsidP="003F07CC">
      <w:pPr>
        <w:widowControl w:val="0"/>
        <w:autoSpaceDE w:val="0"/>
        <w:autoSpaceDN w:val="0"/>
        <w:adjustRightInd w:val="0"/>
        <w:ind w:left="127" w:right="120"/>
        <w:rPr>
          <w:color w:val="000000"/>
        </w:rPr>
      </w:pPr>
    </w:p>
    <w:p w14:paraId="07EE3876" w14:textId="77777777" w:rsidR="003F07CC" w:rsidRPr="00F537AC" w:rsidRDefault="003F07CC" w:rsidP="003F07CC">
      <w:pPr>
        <w:widowControl w:val="0"/>
        <w:autoSpaceDE w:val="0"/>
        <w:autoSpaceDN w:val="0"/>
        <w:adjustRightInd w:val="0"/>
        <w:ind w:left="127" w:right="120"/>
        <w:rPr>
          <w:color w:val="000000"/>
        </w:rPr>
      </w:pPr>
    </w:p>
    <w:p w14:paraId="58F8B1E0" w14:textId="77777777" w:rsidR="003F07CC" w:rsidRPr="00F537AC" w:rsidRDefault="003F07CC" w:rsidP="003F07CC">
      <w:pPr>
        <w:widowControl w:val="0"/>
        <w:autoSpaceDE w:val="0"/>
        <w:autoSpaceDN w:val="0"/>
        <w:adjustRightInd w:val="0"/>
        <w:ind w:left="127" w:right="120"/>
        <w:rPr>
          <w:color w:val="000000"/>
        </w:rPr>
      </w:pPr>
    </w:p>
    <w:p w14:paraId="57CCC241" w14:textId="77777777" w:rsidR="003F07CC" w:rsidRPr="00F537AC" w:rsidRDefault="003F07CC" w:rsidP="003F07CC">
      <w:pPr>
        <w:widowControl w:val="0"/>
        <w:autoSpaceDE w:val="0"/>
        <w:autoSpaceDN w:val="0"/>
        <w:adjustRightInd w:val="0"/>
        <w:ind w:left="127" w:right="120"/>
        <w:rPr>
          <w:color w:val="000000"/>
        </w:rPr>
      </w:pPr>
    </w:p>
    <w:p w14:paraId="65451652" w14:textId="77777777" w:rsidR="003F07CC" w:rsidRPr="00F537AC" w:rsidRDefault="003F07CC" w:rsidP="003F07CC">
      <w:pPr>
        <w:widowControl w:val="0"/>
        <w:autoSpaceDE w:val="0"/>
        <w:autoSpaceDN w:val="0"/>
        <w:adjustRightInd w:val="0"/>
        <w:ind w:left="127" w:right="120"/>
        <w:rPr>
          <w:color w:val="000000"/>
        </w:rPr>
      </w:pPr>
    </w:p>
    <w:p w14:paraId="26763868" w14:textId="77777777" w:rsidR="003F07CC" w:rsidRPr="00F537AC" w:rsidRDefault="003F07CC" w:rsidP="003F07CC">
      <w:pPr>
        <w:widowControl w:val="0"/>
        <w:autoSpaceDE w:val="0"/>
        <w:autoSpaceDN w:val="0"/>
        <w:adjustRightInd w:val="0"/>
        <w:ind w:left="127" w:right="120"/>
        <w:rPr>
          <w:color w:val="000000"/>
        </w:rPr>
      </w:pPr>
    </w:p>
    <w:p w14:paraId="205EC7D9" w14:textId="77777777" w:rsidR="003F07CC" w:rsidRPr="00F537AC" w:rsidRDefault="003F07CC" w:rsidP="003F07CC">
      <w:pPr>
        <w:widowControl w:val="0"/>
        <w:autoSpaceDE w:val="0"/>
        <w:autoSpaceDN w:val="0"/>
        <w:adjustRightInd w:val="0"/>
        <w:ind w:left="127" w:right="120"/>
        <w:rPr>
          <w:color w:val="000000"/>
        </w:rPr>
      </w:pPr>
    </w:p>
    <w:p w14:paraId="6F25900B" w14:textId="77777777" w:rsidR="003F07CC" w:rsidRPr="00F537AC" w:rsidRDefault="003F07CC" w:rsidP="003F07CC">
      <w:pPr>
        <w:widowControl w:val="0"/>
        <w:autoSpaceDE w:val="0"/>
        <w:autoSpaceDN w:val="0"/>
        <w:adjustRightInd w:val="0"/>
        <w:ind w:left="127" w:right="120"/>
        <w:rPr>
          <w:color w:val="000000"/>
        </w:rPr>
      </w:pPr>
    </w:p>
    <w:p w14:paraId="0F13E964" w14:textId="77777777" w:rsidR="003F07CC" w:rsidRPr="00F537AC" w:rsidRDefault="003F07CC" w:rsidP="003F07CC">
      <w:pPr>
        <w:widowControl w:val="0"/>
        <w:autoSpaceDE w:val="0"/>
        <w:autoSpaceDN w:val="0"/>
        <w:adjustRightInd w:val="0"/>
        <w:ind w:left="127" w:right="120"/>
        <w:rPr>
          <w:color w:val="000000"/>
        </w:rPr>
      </w:pPr>
    </w:p>
    <w:p w14:paraId="09ED4A51" w14:textId="77777777" w:rsidR="003F07CC" w:rsidRPr="00F537AC" w:rsidRDefault="003F07CC" w:rsidP="003F07CC">
      <w:pPr>
        <w:widowControl w:val="0"/>
        <w:autoSpaceDE w:val="0"/>
        <w:autoSpaceDN w:val="0"/>
        <w:adjustRightInd w:val="0"/>
        <w:ind w:left="127" w:right="120"/>
        <w:rPr>
          <w:color w:val="000000"/>
        </w:rPr>
      </w:pPr>
    </w:p>
    <w:p w14:paraId="6F48C69C" w14:textId="77777777" w:rsidR="003F07CC" w:rsidRPr="00F537AC" w:rsidRDefault="003F07CC" w:rsidP="003F07CC">
      <w:pPr>
        <w:widowControl w:val="0"/>
        <w:autoSpaceDE w:val="0"/>
        <w:autoSpaceDN w:val="0"/>
        <w:adjustRightInd w:val="0"/>
        <w:ind w:left="127" w:right="120"/>
        <w:rPr>
          <w:color w:val="000000"/>
        </w:rPr>
      </w:pPr>
    </w:p>
    <w:p w14:paraId="55F84FEC" w14:textId="77777777" w:rsidR="003F07CC" w:rsidRPr="00F537AC" w:rsidRDefault="003F07CC" w:rsidP="003F07CC">
      <w:pPr>
        <w:widowControl w:val="0"/>
        <w:autoSpaceDE w:val="0"/>
        <w:autoSpaceDN w:val="0"/>
        <w:adjustRightInd w:val="0"/>
        <w:ind w:left="127" w:right="120"/>
        <w:rPr>
          <w:color w:val="000000"/>
        </w:rPr>
      </w:pPr>
    </w:p>
    <w:p w14:paraId="321EF750" w14:textId="77777777" w:rsidR="003F07CC" w:rsidRPr="00F537AC" w:rsidRDefault="003F07CC" w:rsidP="003F07CC">
      <w:pPr>
        <w:widowControl w:val="0"/>
        <w:autoSpaceDE w:val="0"/>
        <w:autoSpaceDN w:val="0"/>
        <w:adjustRightInd w:val="0"/>
        <w:ind w:left="127" w:right="120"/>
        <w:rPr>
          <w:color w:val="000000"/>
        </w:rPr>
      </w:pPr>
    </w:p>
    <w:p w14:paraId="69028516" w14:textId="77777777" w:rsidR="003F07CC" w:rsidRPr="00F537AC" w:rsidRDefault="003F07CC" w:rsidP="003F07CC">
      <w:pPr>
        <w:widowControl w:val="0"/>
        <w:autoSpaceDE w:val="0"/>
        <w:autoSpaceDN w:val="0"/>
        <w:adjustRightInd w:val="0"/>
        <w:ind w:left="127" w:right="120"/>
        <w:rPr>
          <w:color w:val="000000"/>
        </w:rPr>
      </w:pPr>
    </w:p>
    <w:p w14:paraId="20B892B5" w14:textId="77777777" w:rsidR="003F07CC" w:rsidRPr="00F537AC" w:rsidRDefault="003F07CC" w:rsidP="003F07CC">
      <w:pPr>
        <w:widowControl w:val="0"/>
        <w:autoSpaceDE w:val="0"/>
        <w:autoSpaceDN w:val="0"/>
        <w:adjustRightInd w:val="0"/>
        <w:ind w:left="127" w:right="120"/>
        <w:rPr>
          <w:color w:val="000000"/>
        </w:rPr>
      </w:pPr>
    </w:p>
    <w:p w14:paraId="63E0EAF1" w14:textId="77777777" w:rsidR="003F07CC" w:rsidRPr="00F537AC" w:rsidRDefault="003F07CC" w:rsidP="003F07CC">
      <w:pPr>
        <w:widowControl w:val="0"/>
        <w:autoSpaceDE w:val="0"/>
        <w:autoSpaceDN w:val="0"/>
        <w:adjustRightInd w:val="0"/>
        <w:ind w:left="127" w:right="120"/>
        <w:rPr>
          <w:color w:val="000000"/>
        </w:rPr>
      </w:pPr>
    </w:p>
    <w:p w14:paraId="46A1FA70" w14:textId="77777777" w:rsidR="003F07CC" w:rsidRPr="00F537AC" w:rsidRDefault="003F07CC" w:rsidP="003F07CC">
      <w:pPr>
        <w:widowControl w:val="0"/>
        <w:autoSpaceDE w:val="0"/>
        <w:autoSpaceDN w:val="0"/>
        <w:adjustRightInd w:val="0"/>
        <w:ind w:left="127" w:right="120"/>
        <w:rPr>
          <w:color w:val="000000"/>
        </w:rPr>
      </w:pPr>
    </w:p>
    <w:p w14:paraId="4F118130" w14:textId="77777777" w:rsidR="003F07CC" w:rsidRPr="00F537AC" w:rsidRDefault="002D42B6" w:rsidP="003F07CC">
      <w:pPr>
        <w:keepNext/>
        <w:widowControl w:val="0"/>
        <w:autoSpaceDE w:val="0"/>
        <w:autoSpaceDN w:val="0"/>
        <w:adjustRightInd w:val="0"/>
        <w:spacing w:before="280" w:after="220"/>
        <w:ind w:left="127" w:right="120"/>
        <w:jc w:val="center"/>
        <w:rPr>
          <w:b/>
          <w:bCs/>
          <w:color w:val="000000"/>
        </w:rPr>
      </w:pPr>
      <w:r w:rsidRPr="00F537AC">
        <w:rPr>
          <w:b/>
          <w:color w:val="000000"/>
        </w:rPr>
        <w:t>ANEXA II</w:t>
      </w:r>
    </w:p>
    <w:p w14:paraId="6D95FADB" w14:textId="77777777" w:rsidR="003F07CC" w:rsidRPr="00F537AC" w:rsidRDefault="003F07CC" w:rsidP="003F07CC">
      <w:pPr>
        <w:widowControl w:val="0"/>
        <w:autoSpaceDE w:val="0"/>
        <w:autoSpaceDN w:val="0"/>
        <w:adjustRightInd w:val="0"/>
        <w:ind w:left="127" w:right="120"/>
        <w:rPr>
          <w:color w:val="000000"/>
        </w:rPr>
      </w:pPr>
    </w:p>
    <w:p w14:paraId="2DC59D65" w14:textId="77777777" w:rsidR="003F07CC" w:rsidRPr="00F537AC" w:rsidRDefault="002D42B6" w:rsidP="003F07CC">
      <w:pPr>
        <w:pStyle w:val="ListParagraph"/>
        <w:keepNext/>
        <w:widowControl w:val="0"/>
        <w:numPr>
          <w:ilvl w:val="0"/>
          <w:numId w:val="29"/>
        </w:numPr>
        <w:autoSpaceDE w:val="0"/>
        <w:autoSpaceDN w:val="0"/>
        <w:adjustRightInd w:val="0"/>
        <w:spacing w:before="280"/>
        <w:ind w:right="120"/>
        <w:rPr>
          <w:b/>
          <w:bCs/>
          <w:color w:val="000000"/>
        </w:rPr>
      </w:pPr>
      <w:r w:rsidRPr="00F537AC">
        <w:rPr>
          <w:b/>
          <w:color w:val="000000"/>
        </w:rPr>
        <w:t xml:space="preserve">FABRICANTUL(FABRICANȚII) RESPONSABIL(I) PENTRU ELIBERAREA SERIEI </w:t>
      </w:r>
    </w:p>
    <w:p w14:paraId="1133ECA8" w14:textId="77777777" w:rsidR="003F07CC" w:rsidRPr="00F537AC" w:rsidRDefault="002D42B6" w:rsidP="003F07CC">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F537AC">
        <w:rPr>
          <w:b/>
          <w:color w:val="000000"/>
        </w:rPr>
        <w:t>CONDIȚII SAU RESTRICȚII PRIVIND FURNIZAREA ȘI UTILIZAREA</w:t>
      </w:r>
    </w:p>
    <w:p w14:paraId="100AAF04" w14:textId="77777777" w:rsidR="003F07CC" w:rsidRPr="00F537AC" w:rsidRDefault="003F07CC" w:rsidP="003F07CC">
      <w:pPr>
        <w:widowControl w:val="0"/>
        <w:autoSpaceDE w:val="0"/>
        <w:autoSpaceDN w:val="0"/>
        <w:adjustRightInd w:val="0"/>
        <w:ind w:left="127" w:right="120"/>
        <w:rPr>
          <w:color w:val="000000"/>
        </w:rPr>
      </w:pPr>
    </w:p>
    <w:p w14:paraId="04E8F8F5" w14:textId="77777777" w:rsidR="003F07CC" w:rsidRPr="00F537AC" w:rsidRDefault="002D42B6" w:rsidP="003F07CC">
      <w:pPr>
        <w:pStyle w:val="ListParagraph"/>
        <w:keepNext/>
        <w:widowControl w:val="0"/>
        <w:numPr>
          <w:ilvl w:val="0"/>
          <w:numId w:val="29"/>
        </w:numPr>
        <w:autoSpaceDE w:val="0"/>
        <w:autoSpaceDN w:val="0"/>
        <w:adjustRightInd w:val="0"/>
        <w:ind w:right="120"/>
        <w:rPr>
          <w:b/>
          <w:bCs/>
          <w:color w:val="000000"/>
        </w:rPr>
      </w:pPr>
      <w:r w:rsidRPr="00F537AC">
        <w:rPr>
          <w:b/>
          <w:color w:val="000000"/>
        </w:rPr>
        <w:t>ALTE CONDIȚII ȘI CERINȚE ALE AUTORIZAȚIEI DE PUNERE PE PIAȚĂ</w:t>
      </w:r>
    </w:p>
    <w:p w14:paraId="78A393EF" w14:textId="77777777" w:rsidR="003F07CC" w:rsidRPr="00F537AC" w:rsidRDefault="003F07CC" w:rsidP="003F07CC">
      <w:pPr>
        <w:widowControl w:val="0"/>
        <w:autoSpaceDE w:val="0"/>
        <w:autoSpaceDN w:val="0"/>
        <w:adjustRightInd w:val="0"/>
        <w:ind w:left="127" w:right="120"/>
        <w:rPr>
          <w:color w:val="000000"/>
        </w:rPr>
      </w:pPr>
    </w:p>
    <w:p w14:paraId="366F3C39" w14:textId="77777777" w:rsidR="003F07CC" w:rsidRPr="00F537AC" w:rsidRDefault="002D42B6" w:rsidP="003F07CC">
      <w:pPr>
        <w:pStyle w:val="ListParagraph"/>
        <w:keepNext/>
        <w:widowControl w:val="0"/>
        <w:numPr>
          <w:ilvl w:val="0"/>
          <w:numId w:val="29"/>
        </w:numPr>
        <w:autoSpaceDE w:val="0"/>
        <w:autoSpaceDN w:val="0"/>
        <w:adjustRightInd w:val="0"/>
        <w:ind w:right="120"/>
        <w:rPr>
          <w:b/>
          <w:bCs/>
          <w:color w:val="000000"/>
        </w:rPr>
      </w:pPr>
      <w:r w:rsidRPr="00F537AC">
        <w:rPr>
          <w:b/>
          <w:color w:val="000000"/>
        </w:rPr>
        <w:t xml:space="preserve">CONDIȚII SAU RESTRICȚII PRIVIND UTILIZAREA SIGURĂ ȘI EFICACE A </w:t>
      </w:r>
      <w:r w:rsidRPr="00F537AC">
        <w:rPr>
          <w:b/>
          <w:color w:val="000000"/>
        </w:rPr>
        <w:t>MEDICAMENTULUI</w:t>
      </w:r>
    </w:p>
    <w:p w14:paraId="64662F0C" w14:textId="77777777" w:rsidR="003F07CC" w:rsidRPr="00F537AC" w:rsidRDefault="003F07CC" w:rsidP="003F07CC">
      <w:pPr>
        <w:widowControl w:val="0"/>
        <w:autoSpaceDE w:val="0"/>
        <w:autoSpaceDN w:val="0"/>
        <w:adjustRightInd w:val="0"/>
        <w:ind w:left="127" w:right="120"/>
        <w:rPr>
          <w:color w:val="000000"/>
        </w:rPr>
      </w:pPr>
    </w:p>
    <w:p w14:paraId="3F27BF1E" w14:textId="77777777" w:rsidR="003F07CC" w:rsidRPr="00F537AC" w:rsidRDefault="003F07CC" w:rsidP="003F07CC">
      <w:pPr>
        <w:keepNext/>
        <w:widowControl w:val="0"/>
        <w:autoSpaceDE w:val="0"/>
        <w:autoSpaceDN w:val="0"/>
        <w:adjustRightInd w:val="0"/>
        <w:spacing w:before="280"/>
        <w:ind w:left="127" w:right="120"/>
        <w:rPr>
          <w:color w:val="000000"/>
        </w:rPr>
      </w:pPr>
    </w:p>
    <w:p w14:paraId="72DBC0FB" w14:textId="77777777" w:rsidR="003F07CC" w:rsidRPr="00F537AC" w:rsidRDefault="002D42B6" w:rsidP="003F07CC">
      <w:pPr>
        <w:pStyle w:val="ListParagraph"/>
        <w:keepNext/>
        <w:widowControl w:val="0"/>
        <w:numPr>
          <w:ilvl w:val="0"/>
          <w:numId w:val="30"/>
        </w:numPr>
        <w:autoSpaceDE w:val="0"/>
        <w:autoSpaceDN w:val="0"/>
        <w:adjustRightInd w:val="0"/>
        <w:spacing w:before="280" w:after="220"/>
        <w:ind w:right="120"/>
        <w:rPr>
          <w:b/>
          <w:bCs/>
          <w:color w:val="000000"/>
        </w:rPr>
      </w:pPr>
      <w:r w:rsidRPr="00F537AC">
        <w:br w:type="page"/>
      </w:r>
      <w:r w:rsidRPr="00F537AC">
        <w:rPr>
          <w:b/>
          <w:color w:val="000000"/>
        </w:rPr>
        <w:lastRenderedPageBreak/>
        <w:t>FABRICANTUL(FABRICANȚII) RESPONSABIL(I) PENTRU ELIBERAREA SERIEI</w:t>
      </w:r>
    </w:p>
    <w:p w14:paraId="73874A47" w14:textId="77777777" w:rsidR="003F07CC" w:rsidRPr="00F537AC" w:rsidRDefault="002D42B6" w:rsidP="003F07CC">
      <w:pPr>
        <w:widowControl w:val="0"/>
        <w:autoSpaceDE w:val="0"/>
        <w:autoSpaceDN w:val="0"/>
        <w:adjustRightInd w:val="0"/>
        <w:spacing w:after="140" w:line="280" w:lineRule="atLeast"/>
        <w:ind w:left="127" w:right="120"/>
        <w:rPr>
          <w:color w:val="000000"/>
          <w:u w:val="single"/>
        </w:rPr>
      </w:pPr>
      <w:r w:rsidRPr="00F537AC">
        <w:rPr>
          <w:color w:val="000000"/>
          <w:u w:val="single"/>
        </w:rPr>
        <w:t>Numele și adresa fabricantului (fabricanților) responsabil(i) pentru eliberarea seriei</w:t>
      </w:r>
    </w:p>
    <w:p w14:paraId="2839719E" w14:textId="77777777" w:rsidR="003F07CC" w:rsidRPr="00F537AC" w:rsidRDefault="003F07CC" w:rsidP="003F07CC">
      <w:pPr>
        <w:widowControl w:val="0"/>
        <w:autoSpaceDE w:val="0"/>
        <w:autoSpaceDN w:val="0"/>
        <w:adjustRightInd w:val="0"/>
        <w:spacing w:after="140" w:line="280" w:lineRule="atLeast"/>
        <w:ind w:left="127" w:right="120"/>
        <w:rPr>
          <w:color w:val="000000"/>
        </w:rPr>
      </w:pPr>
    </w:p>
    <w:p w14:paraId="3EC87C8F" w14:textId="77777777" w:rsidR="003F07CC" w:rsidRPr="00F537AC" w:rsidRDefault="002D42B6" w:rsidP="003F07CC">
      <w:pPr>
        <w:widowControl w:val="0"/>
        <w:autoSpaceDE w:val="0"/>
        <w:autoSpaceDN w:val="0"/>
        <w:adjustRightInd w:val="0"/>
        <w:ind w:left="127" w:right="120"/>
        <w:rPr>
          <w:color w:val="000000"/>
        </w:rPr>
      </w:pPr>
      <w:r w:rsidRPr="00F537AC">
        <w:rPr>
          <w:color w:val="000000"/>
        </w:rPr>
        <w:t>DELPHARM EVREUX</w:t>
      </w:r>
      <w:r w:rsidRPr="00F537AC">
        <w:rPr>
          <w:color w:val="000000"/>
        </w:rPr>
        <w:br/>
        <w:t>5 rue du Guesclin</w:t>
      </w:r>
      <w:r w:rsidRPr="00F537AC">
        <w:rPr>
          <w:color w:val="000000"/>
        </w:rPr>
        <w:br/>
        <w:t>27000 Evreux</w:t>
      </w:r>
      <w:r w:rsidRPr="00F537AC">
        <w:rPr>
          <w:color w:val="000000"/>
        </w:rPr>
        <w:br/>
        <w:t>Franța</w:t>
      </w:r>
    </w:p>
    <w:p w14:paraId="2C5F62B3" w14:textId="77777777" w:rsidR="003F07CC" w:rsidRPr="00F537AC" w:rsidRDefault="002D42B6" w:rsidP="003F07CC">
      <w:pPr>
        <w:pStyle w:val="ListParagraph"/>
        <w:keepNext/>
        <w:widowControl w:val="0"/>
        <w:numPr>
          <w:ilvl w:val="0"/>
          <w:numId w:val="30"/>
        </w:numPr>
        <w:autoSpaceDE w:val="0"/>
        <w:autoSpaceDN w:val="0"/>
        <w:adjustRightInd w:val="0"/>
        <w:spacing w:before="280" w:after="220"/>
        <w:ind w:right="120"/>
        <w:rPr>
          <w:b/>
          <w:bCs/>
          <w:color w:val="000000"/>
        </w:rPr>
      </w:pPr>
      <w:r w:rsidRPr="00F537AC">
        <w:rPr>
          <w:b/>
          <w:color w:val="000000"/>
        </w:rPr>
        <w:t>CONDIȚII SAU RESTRICȚII PRIVIND</w:t>
      </w:r>
      <w:r w:rsidRPr="00F537AC">
        <w:rPr>
          <w:b/>
          <w:color w:val="000000"/>
        </w:rPr>
        <w:t xml:space="preserve"> FURNIZAREA ȘI UTILIZAREA</w:t>
      </w:r>
    </w:p>
    <w:p w14:paraId="625A4451" w14:textId="77777777" w:rsidR="003F07CC" w:rsidRPr="00F537AC" w:rsidRDefault="002D42B6" w:rsidP="003F07CC">
      <w:pPr>
        <w:widowControl w:val="0"/>
        <w:autoSpaceDE w:val="0"/>
        <w:autoSpaceDN w:val="0"/>
        <w:adjustRightInd w:val="0"/>
        <w:spacing w:line="280" w:lineRule="exact"/>
        <w:ind w:left="127" w:right="120"/>
        <w:rPr>
          <w:color w:val="000000"/>
        </w:rPr>
      </w:pPr>
      <w:r w:rsidRPr="00F537AC">
        <w:rPr>
          <w:color w:val="000000"/>
        </w:rPr>
        <w:t>Medicament eliberat pe bază de prescripție medicală restrictivă (vezi anexa I: Rezumatul caracteristicilor produsului, pct. 4.2.).</w:t>
      </w:r>
    </w:p>
    <w:p w14:paraId="3BFBC8B8" w14:textId="77777777" w:rsidR="003F07CC" w:rsidRPr="00F537AC" w:rsidRDefault="003F07CC" w:rsidP="003F07CC">
      <w:pPr>
        <w:widowControl w:val="0"/>
        <w:autoSpaceDE w:val="0"/>
        <w:autoSpaceDN w:val="0"/>
        <w:adjustRightInd w:val="0"/>
        <w:spacing w:after="140" w:line="280" w:lineRule="atLeast"/>
        <w:ind w:left="127" w:right="120"/>
        <w:rPr>
          <w:color w:val="000000"/>
        </w:rPr>
      </w:pPr>
    </w:p>
    <w:p w14:paraId="455006E5" w14:textId="77777777" w:rsidR="003F07CC" w:rsidRPr="00F537AC" w:rsidRDefault="002D42B6" w:rsidP="003F07CC">
      <w:pPr>
        <w:pStyle w:val="ListParagraph"/>
        <w:keepNext/>
        <w:widowControl w:val="0"/>
        <w:numPr>
          <w:ilvl w:val="0"/>
          <w:numId w:val="30"/>
        </w:numPr>
        <w:autoSpaceDE w:val="0"/>
        <w:autoSpaceDN w:val="0"/>
        <w:adjustRightInd w:val="0"/>
        <w:spacing w:before="280" w:after="220"/>
        <w:ind w:right="120"/>
        <w:rPr>
          <w:b/>
          <w:bCs/>
          <w:color w:val="000000"/>
        </w:rPr>
      </w:pPr>
      <w:r w:rsidRPr="00F537AC">
        <w:rPr>
          <w:b/>
          <w:color w:val="000000"/>
        </w:rPr>
        <w:t xml:space="preserve">ALTE CONDIȚII ȘI CERINȚE ALE AUTORIZAȚIEI DE PUNERE PE PIAȚĂ </w:t>
      </w:r>
    </w:p>
    <w:p w14:paraId="2A25670B" w14:textId="77777777" w:rsidR="003F07CC" w:rsidRPr="00F537AC" w:rsidRDefault="003F07CC" w:rsidP="003F07CC">
      <w:pPr>
        <w:widowControl w:val="0"/>
        <w:autoSpaceDE w:val="0"/>
        <w:autoSpaceDN w:val="0"/>
        <w:adjustRightInd w:val="0"/>
        <w:spacing w:after="140" w:line="280" w:lineRule="atLeast"/>
        <w:ind w:left="127" w:right="120"/>
        <w:rPr>
          <w:color w:val="000000"/>
        </w:rPr>
      </w:pPr>
    </w:p>
    <w:p w14:paraId="77EEE164" w14:textId="77777777" w:rsidR="003F07CC" w:rsidRPr="00F537AC" w:rsidRDefault="002D42B6" w:rsidP="003F07CC">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F537AC">
        <w:rPr>
          <w:b/>
          <w:color w:val="000000"/>
        </w:rPr>
        <w:t xml:space="preserve">Rapoartele periodice actualizate privind siguranța </w:t>
      </w:r>
    </w:p>
    <w:p w14:paraId="2249B5B6" w14:textId="77777777" w:rsidR="003F07CC" w:rsidRPr="00F537AC" w:rsidRDefault="003F07CC" w:rsidP="003F07CC">
      <w:pPr>
        <w:widowControl w:val="0"/>
        <w:autoSpaceDE w:val="0"/>
        <w:autoSpaceDN w:val="0"/>
        <w:adjustRightInd w:val="0"/>
        <w:spacing w:after="140" w:line="280" w:lineRule="atLeast"/>
        <w:ind w:left="127" w:right="120"/>
        <w:rPr>
          <w:color w:val="000000"/>
        </w:rPr>
      </w:pPr>
    </w:p>
    <w:p w14:paraId="00CCCEAE" w14:textId="77777777" w:rsidR="003F07CC" w:rsidRPr="00F537AC" w:rsidRDefault="002D42B6" w:rsidP="003F07CC">
      <w:pPr>
        <w:widowControl w:val="0"/>
        <w:autoSpaceDE w:val="0"/>
        <w:autoSpaceDN w:val="0"/>
        <w:adjustRightInd w:val="0"/>
        <w:spacing w:after="140" w:line="280" w:lineRule="atLeast"/>
        <w:ind w:left="127" w:right="120"/>
        <w:rPr>
          <w:color w:val="000000"/>
        </w:rPr>
      </w:pPr>
      <w:r w:rsidRPr="00F537AC">
        <w:rPr>
          <w:color w:val="000000"/>
        </w:rPr>
        <w:t>Cerințele pentru depunerea rapoartelor periodice actualizate privind siguranța pentru acest medicament sunt prezentate în lista de date de r</w:t>
      </w:r>
      <w:r w:rsidRPr="00F537AC">
        <w:rPr>
          <w:color w:val="000000"/>
        </w:rPr>
        <w:t>eferință și frecvențe de transmitere la nivelul Uniunii (lista EURD), menționată la articolul 107c alineatul (7) din Directiva 2001/83/CE și orice actualizări ulterioare ale acesteia publicate pe portalul web european privind medicamentele.</w:t>
      </w:r>
    </w:p>
    <w:p w14:paraId="4C21883B" w14:textId="77777777" w:rsidR="003F07CC" w:rsidRPr="00F537AC" w:rsidRDefault="002D42B6" w:rsidP="003F07CC">
      <w:pPr>
        <w:widowControl w:val="0"/>
        <w:autoSpaceDE w:val="0"/>
        <w:autoSpaceDN w:val="0"/>
        <w:adjustRightInd w:val="0"/>
        <w:spacing w:line="280" w:lineRule="atLeast"/>
        <w:ind w:left="127" w:right="120"/>
        <w:rPr>
          <w:color w:val="000000"/>
        </w:rPr>
      </w:pPr>
      <w:r w:rsidRPr="00F537AC">
        <w:rPr>
          <w:color w:val="000000"/>
        </w:rPr>
        <w:t>Deținătorul aut</w:t>
      </w:r>
      <w:r w:rsidRPr="00F537AC">
        <w:rPr>
          <w:color w:val="000000"/>
        </w:rPr>
        <w:t xml:space="preserve">orizației de punere pe piață trebuie să depună primul raport periodic actualizat privind siguranța pentru acest medicament în decurs de 6 luni după autorizare. </w:t>
      </w:r>
    </w:p>
    <w:p w14:paraId="3D7420EB" w14:textId="77777777" w:rsidR="003F07CC" w:rsidRPr="00F537AC" w:rsidRDefault="002D42B6" w:rsidP="003F07CC">
      <w:pPr>
        <w:pStyle w:val="ListParagraph"/>
        <w:keepNext/>
        <w:widowControl w:val="0"/>
        <w:numPr>
          <w:ilvl w:val="0"/>
          <w:numId w:val="30"/>
        </w:numPr>
        <w:autoSpaceDE w:val="0"/>
        <w:autoSpaceDN w:val="0"/>
        <w:adjustRightInd w:val="0"/>
        <w:spacing w:before="280" w:after="220"/>
        <w:ind w:right="120"/>
        <w:rPr>
          <w:b/>
          <w:bCs/>
          <w:color w:val="000000"/>
        </w:rPr>
      </w:pPr>
      <w:r w:rsidRPr="00F537AC">
        <w:rPr>
          <w:b/>
          <w:color w:val="000000"/>
        </w:rPr>
        <w:t>CONDIȚII SAU RESTRICȚII PRIVIND UTILIZAREA SIGURĂ ȘI EFICACE A MEDICAMENTULUI</w:t>
      </w:r>
    </w:p>
    <w:p w14:paraId="2B1FA260" w14:textId="77777777" w:rsidR="003F07CC" w:rsidRPr="00F537AC" w:rsidRDefault="003F07CC" w:rsidP="003F07CC">
      <w:pPr>
        <w:widowControl w:val="0"/>
        <w:autoSpaceDE w:val="0"/>
        <w:autoSpaceDN w:val="0"/>
        <w:adjustRightInd w:val="0"/>
        <w:spacing w:after="140" w:line="280" w:lineRule="atLeast"/>
        <w:ind w:left="127" w:right="120"/>
        <w:rPr>
          <w:color w:val="000000"/>
        </w:rPr>
      </w:pPr>
    </w:p>
    <w:p w14:paraId="77A50FE4" w14:textId="77777777" w:rsidR="003F07CC" w:rsidRPr="00F537AC" w:rsidRDefault="002D42B6" w:rsidP="003F07CC">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F537AC">
        <w:rPr>
          <w:b/>
          <w:color w:val="000000"/>
        </w:rPr>
        <w:t>Planul de manage</w:t>
      </w:r>
      <w:r w:rsidRPr="00F537AC">
        <w:rPr>
          <w:b/>
          <w:color w:val="000000"/>
        </w:rPr>
        <w:t>ment al riscului (PMR)</w:t>
      </w:r>
    </w:p>
    <w:p w14:paraId="125FA7ED" w14:textId="77777777" w:rsidR="003F07CC" w:rsidRPr="00F537AC" w:rsidRDefault="003F07CC" w:rsidP="003F07CC">
      <w:pPr>
        <w:widowControl w:val="0"/>
        <w:autoSpaceDE w:val="0"/>
        <w:autoSpaceDN w:val="0"/>
        <w:adjustRightInd w:val="0"/>
        <w:spacing w:after="140" w:line="280" w:lineRule="atLeast"/>
        <w:ind w:left="127" w:right="120"/>
        <w:rPr>
          <w:color w:val="000000"/>
        </w:rPr>
      </w:pPr>
    </w:p>
    <w:p w14:paraId="7AB9D994" w14:textId="77777777" w:rsidR="003F07CC" w:rsidRPr="00F537AC" w:rsidRDefault="002D42B6" w:rsidP="003F07CC">
      <w:pPr>
        <w:widowControl w:val="0"/>
        <w:autoSpaceDE w:val="0"/>
        <w:autoSpaceDN w:val="0"/>
        <w:adjustRightInd w:val="0"/>
        <w:spacing w:after="140" w:line="280" w:lineRule="atLeast"/>
        <w:ind w:left="127" w:right="120"/>
        <w:rPr>
          <w:color w:val="000000"/>
        </w:rPr>
      </w:pPr>
      <w:r w:rsidRPr="00F537AC">
        <w:rPr>
          <w:color w:val="000000"/>
        </w:rPr>
        <w:t>Deținătorul autorizației de punere pe piață se angajează să efectueze activitățile și intervențiile de farmacovigilență necesare detaliate în PMR-ul aprobat și prezentat în modulul 1.8.2 al autorizației de punere pe piață și orice a</w:t>
      </w:r>
      <w:r w:rsidRPr="00F537AC">
        <w:rPr>
          <w:color w:val="000000"/>
        </w:rPr>
        <w:t>ctualizări ulterioare aprobate ale PMR-ului.</w:t>
      </w:r>
    </w:p>
    <w:p w14:paraId="46DD0298" w14:textId="77777777" w:rsidR="003F07CC" w:rsidRPr="00F537AC" w:rsidRDefault="002D42B6" w:rsidP="003F07CC">
      <w:pPr>
        <w:widowControl w:val="0"/>
        <w:autoSpaceDE w:val="0"/>
        <w:autoSpaceDN w:val="0"/>
        <w:adjustRightInd w:val="0"/>
        <w:spacing w:after="140" w:line="280" w:lineRule="atLeast"/>
        <w:ind w:left="127" w:right="120"/>
        <w:rPr>
          <w:color w:val="000000"/>
        </w:rPr>
      </w:pPr>
      <w:r w:rsidRPr="00F537AC">
        <w:rPr>
          <w:color w:val="000000"/>
        </w:rPr>
        <w:t>O versiune actualizată a PMR trebuie depusă:</w:t>
      </w:r>
    </w:p>
    <w:p w14:paraId="27B95690" w14:textId="77777777" w:rsidR="003F07CC" w:rsidRPr="00F537AC" w:rsidRDefault="002D42B6" w:rsidP="003F07CC">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F537AC">
        <w:rPr>
          <w:color w:val="000000"/>
        </w:rPr>
        <w:t>la cererea Agenției Europene pentru Medicamente;</w:t>
      </w:r>
    </w:p>
    <w:p w14:paraId="0C3AA7E2" w14:textId="77777777" w:rsidR="003F07CC" w:rsidRPr="00F537AC" w:rsidRDefault="002D42B6" w:rsidP="003F07CC">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F537AC">
        <w:rPr>
          <w:color w:val="000000"/>
        </w:rPr>
        <w:t>la modificarea sistemului de management al riscului, în special ca urmare a primirii de informații noi care pot duce la o schimbare semnificativă a raportului beneficiu/risc sau ca urmare a atingerii unui obiectiv important (de farmacovigilență sau de redu</w:t>
      </w:r>
      <w:r w:rsidRPr="00F537AC">
        <w:rPr>
          <w:color w:val="000000"/>
        </w:rPr>
        <w:t xml:space="preserve">cere la minimum a riscului). </w:t>
      </w:r>
    </w:p>
    <w:p w14:paraId="41474D36" w14:textId="77777777" w:rsidR="003F07CC" w:rsidRPr="00F537AC" w:rsidRDefault="002D42B6" w:rsidP="003F07CC">
      <w:pPr>
        <w:numPr>
          <w:ilvl w:val="12"/>
          <w:numId w:val="0"/>
        </w:numPr>
        <w:spacing w:line="240" w:lineRule="auto"/>
        <w:ind w:right="-2"/>
        <w:rPr>
          <w:szCs w:val="22"/>
        </w:rPr>
      </w:pPr>
      <w:r w:rsidRPr="00F537AC">
        <w:br w:type="page"/>
      </w:r>
    </w:p>
    <w:p w14:paraId="6769EEBA" w14:textId="77777777" w:rsidR="003F07CC" w:rsidRPr="00F537AC" w:rsidRDefault="003F07CC" w:rsidP="003F07CC">
      <w:pPr>
        <w:spacing w:line="240" w:lineRule="auto"/>
        <w:ind w:right="566"/>
        <w:rPr>
          <w:szCs w:val="22"/>
        </w:rPr>
      </w:pPr>
    </w:p>
    <w:p w14:paraId="65F834CD" w14:textId="77777777" w:rsidR="003F07CC" w:rsidRPr="00F537AC" w:rsidRDefault="003F07CC" w:rsidP="003F07CC">
      <w:pPr>
        <w:spacing w:line="240" w:lineRule="auto"/>
        <w:rPr>
          <w:szCs w:val="22"/>
        </w:rPr>
      </w:pPr>
    </w:p>
    <w:p w14:paraId="7E0E9780" w14:textId="77777777" w:rsidR="003F07CC" w:rsidRPr="00F537AC" w:rsidRDefault="003F07CC" w:rsidP="003F07CC">
      <w:pPr>
        <w:spacing w:line="240" w:lineRule="auto"/>
        <w:rPr>
          <w:szCs w:val="22"/>
        </w:rPr>
      </w:pPr>
    </w:p>
    <w:p w14:paraId="10D71372" w14:textId="77777777" w:rsidR="003F07CC" w:rsidRPr="00F537AC" w:rsidRDefault="003F07CC" w:rsidP="003F07CC">
      <w:pPr>
        <w:spacing w:line="240" w:lineRule="auto"/>
        <w:rPr>
          <w:szCs w:val="22"/>
        </w:rPr>
      </w:pPr>
    </w:p>
    <w:p w14:paraId="2611BF54" w14:textId="77777777" w:rsidR="003F07CC" w:rsidRPr="00F537AC" w:rsidRDefault="003F07CC" w:rsidP="003F07CC">
      <w:pPr>
        <w:spacing w:line="240" w:lineRule="auto"/>
        <w:rPr>
          <w:szCs w:val="22"/>
        </w:rPr>
      </w:pPr>
    </w:p>
    <w:p w14:paraId="11E5B4DD" w14:textId="77777777" w:rsidR="003F07CC" w:rsidRPr="00F537AC" w:rsidRDefault="003F07CC" w:rsidP="003F07CC">
      <w:pPr>
        <w:spacing w:line="240" w:lineRule="auto"/>
      </w:pPr>
    </w:p>
    <w:p w14:paraId="3458305E" w14:textId="77777777" w:rsidR="003F07CC" w:rsidRPr="00F537AC" w:rsidRDefault="003F07CC" w:rsidP="003F07CC">
      <w:pPr>
        <w:spacing w:line="240" w:lineRule="auto"/>
      </w:pPr>
    </w:p>
    <w:p w14:paraId="364454D3" w14:textId="77777777" w:rsidR="003F07CC" w:rsidRPr="00F537AC" w:rsidRDefault="003F07CC" w:rsidP="003F07CC">
      <w:pPr>
        <w:spacing w:line="240" w:lineRule="auto"/>
      </w:pPr>
    </w:p>
    <w:p w14:paraId="7676F1D9" w14:textId="77777777" w:rsidR="003F07CC" w:rsidRPr="00F537AC" w:rsidRDefault="003F07CC" w:rsidP="003F07CC">
      <w:pPr>
        <w:spacing w:line="240" w:lineRule="auto"/>
      </w:pPr>
    </w:p>
    <w:p w14:paraId="4C2911CF" w14:textId="77777777" w:rsidR="003F07CC" w:rsidRPr="00F537AC" w:rsidRDefault="003F07CC" w:rsidP="003F07CC">
      <w:pPr>
        <w:spacing w:line="240" w:lineRule="auto"/>
      </w:pPr>
    </w:p>
    <w:p w14:paraId="5E9D1554" w14:textId="77777777" w:rsidR="003F07CC" w:rsidRPr="00F537AC" w:rsidRDefault="003F07CC" w:rsidP="003F07CC">
      <w:pPr>
        <w:spacing w:line="240" w:lineRule="auto"/>
        <w:rPr>
          <w:szCs w:val="22"/>
        </w:rPr>
      </w:pPr>
    </w:p>
    <w:p w14:paraId="4B481D45" w14:textId="77777777" w:rsidR="003F07CC" w:rsidRPr="00F537AC" w:rsidRDefault="003F07CC" w:rsidP="003F07CC">
      <w:pPr>
        <w:spacing w:line="240" w:lineRule="auto"/>
        <w:rPr>
          <w:szCs w:val="22"/>
        </w:rPr>
      </w:pPr>
    </w:p>
    <w:p w14:paraId="2897AD2B" w14:textId="77777777" w:rsidR="003F07CC" w:rsidRPr="00F537AC" w:rsidRDefault="003F07CC" w:rsidP="003F07CC"/>
    <w:p w14:paraId="5DDB20F0" w14:textId="77777777" w:rsidR="003F07CC" w:rsidRPr="00F537AC" w:rsidRDefault="003F07CC" w:rsidP="003F07CC"/>
    <w:p w14:paraId="3A8B7A9E" w14:textId="77777777" w:rsidR="003F07CC" w:rsidRPr="00F537AC" w:rsidRDefault="003F07CC" w:rsidP="003F07CC"/>
    <w:p w14:paraId="13EBDAAA" w14:textId="77777777" w:rsidR="003F07CC" w:rsidRPr="00F537AC" w:rsidRDefault="003F07CC" w:rsidP="003F07CC">
      <w:pPr>
        <w:spacing w:line="240" w:lineRule="auto"/>
        <w:rPr>
          <w:szCs w:val="22"/>
        </w:rPr>
      </w:pPr>
    </w:p>
    <w:p w14:paraId="5A306860" w14:textId="77777777" w:rsidR="003F07CC" w:rsidRPr="00F537AC" w:rsidRDefault="003F07CC" w:rsidP="003F07CC">
      <w:pPr>
        <w:spacing w:line="240" w:lineRule="auto"/>
        <w:rPr>
          <w:szCs w:val="22"/>
        </w:rPr>
      </w:pPr>
    </w:p>
    <w:p w14:paraId="0E2102B2" w14:textId="77777777" w:rsidR="003F07CC" w:rsidRPr="00F537AC" w:rsidRDefault="003F07CC" w:rsidP="003F07CC">
      <w:pPr>
        <w:spacing w:line="240" w:lineRule="auto"/>
        <w:rPr>
          <w:szCs w:val="22"/>
        </w:rPr>
      </w:pPr>
    </w:p>
    <w:p w14:paraId="237115A5" w14:textId="77777777" w:rsidR="003F07CC" w:rsidRPr="00F537AC" w:rsidRDefault="003F07CC" w:rsidP="003F07CC">
      <w:pPr>
        <w:spacing w:line="240" w:lineRule="auto"/>
        <w:rPr>
          <w:szCs w:val="22"/>
        </w:rPr>
      </w:pPr>
    </w:p>
    <w:p w14:paraId="44583082" w14:textId="77777777" w:rsidR="003F07CC" w:rsidRPr="00F537AC" w:rsidRDefault="003F07CC" w:rsidP="003F07CC">
      <w:pPr>
        <w:spacing w:line="240" w:lineRule="auto"/>
        <w:rPr>
          <w:szCs w:val="22"/>
        </w:rPr>
      </w:pPr>
    </w:p>
    <w:p w14:paraId="0649D5B4" w14:textId="77777777" w:rsidR="003F07CC" w:rsidRPr="00F537AC" w:rsidRDefault="003F07CC" w:rsidP="003F07CC">
      <w:pPr>
        <w:spacing w:line="240" w:lineRule="auto"/>
        <w:rPr>
          <w:szCs w:val="22"/>
        </w:rPr>
      </w:pPr>
    </w:p>
    <w:p w14:paraId="59981223" w14:textId="77777777" w:rsidR="003F07CC" w:rsidRPr="00F537AC" w:rsidRDefault="003F07CC" w:rsidP="003F07CC">
      <w:pPr>
        <w:spacing w:line="240" w:lineRule="auto"/>
        <w:rPr>
          <w:szCs w:val="22"/>
        </w:rPr>
      </w:pPr>
    </w:p>
    <w:p w14:paraId="39FCA7F3" w14:textId="77777777" w:rsidR="003F07CC" w:rsidRPr="00F537AC" w:rsidRDefault="003F07CC" w:rsidP="003F07CC">
      <w:pPr>
        <w:spacing w:line="240" w:lineRule="auto"/>
        <w:rPr>
          <w:szCs w:val="22"/>
        </w:rPr>
      </w:pPr>
    </w:p>
    <w:p w14:paraId="2CC3E9F3" w14:textId="77777777" w:rsidR="003F07CC" w:rsidRPr="00F537AC" w:rsidRDefault="002D42B6" w:rsidP="003F07CC">
      <w:pPr>
        <w:spacing w:line="240" w:lineRule="auto"/>
        <w:jc w:val="center"/>
        <w:outlineLvl w:val="0"/>
        <w:rPr>
          <w:b/>
          <w:szCs w:val="22"/>
        </w:rPr>
      </w:pPr>
      <w:r w:rsidRPr="00F537AC">
        <w:rPr>
          <w:b/>
        </w:rPr>
        <w:t>ANEXA III</w:t>
      </w:r>
    </w:p>
    <w:p w14:paraId="72F2CC7E" w14:textId="77777777" w:rsidR="003F07CC" w:rsidRPr="00F537AC" w:rsidRDefault="003F07CC" w:rsidP="003F07CC"/>
    <w:p w14:paraId="679BE6F8" w14:textId="77777777" w:rsidR="003F07CC" w:rsidRPr="00F537AC" w:rsidRDefault="002D42B6" w:rsidP="003F07CC">
      <w:pPr>
        <w:spacing w:line="240" w:lineRule="auto"/>
        <w:jc w:val="center"/>
        <w:outlineLvl w:val="0"/>
        <w:rPr>
          <w:b/>
          <w:szCs w:val="22"/>
        </w:rPr>
      </w:pPr>
      <w:r w:rsidRPr="00F537AC">
        <w:rPr>
          <w:b/>
        </w:rPr>
        <w:t>ETICHETAREA ȘI PROSPECTUL</w:t>
      </w:r>
    </w:p>
    <w:p w14:paraId="62F8B932" w14:textId="77777777" w:rsidR="003F07CC" w:rsidRPr="00F537AC" w:rsidRDefault="002D42B6" w:rsidP="003F07CC">
      <w:r w:rsidRPr="00F537AC">
        <w:br w:type="page"/>
      </w:r>
    </w:p>
    <w:p w14:paraId="7AE58BBA" w14:textId="77777777" w:rsidR="003F07CC" w:rsidRPr="00F537AC" w:rsidRDefault="003F07CC" w:rsidP="003F07CC"/>
    <w:p w14:paraId="532E533C" w14:textId="77777777" w:rsidR="003F07CC" w:rsidRPr="00F537AC" w:rsidRDefault="003F07CC" w:rsidP="003F07CC"/>
    <w:p w14:paraId="333BF798" w14:textId="77777777" w:rsidR="003F07CC" w:rsidRPr="00F537AC" w:rsidRDefault="003F07CC" w:rsidP="003F07CC"/>
    <w:p w14:paraId="1E96510C" w14:textId="77777777" w:rsidR="003F07CC" w:rsidRPr="00F537AC" w:rsidRDefault="003F07CC" w:rsidP="003F07CC"/>
    <w:p w14:paraId="07AFF023" w14:textId="77777777" w:rsidR="003F07CC" w:rsidRPr="00F537AC" w:rsidRDefault="003F07CC" w:rsidP="003F07CC"/>
    <w:p w14:paraId="039C19BA" w14:textId="77777777" w:rsidR="003F07CC" w:rsidRPr="00F537AC" w:rsidRDefault="003F07CC" w:rsidP="003F07CC"/>
    <w:p w14:paraId="1693B217" w14:textId="77777777" w:rsidR="003F07CC" w:rsidRPr="00F537AC" w:rsidRDefault="003F07CC" w:rsidP="003F07CC"/>
    <w:p w14:paraId="3B23D4B4" w14:textId="77777777" w:rsidR="003F07CC" w:rsidRPr="00F537AC" w:rsidRDefault="003F07CC" w:rsidP="003F07CC"/>
    <w:p w14:paraId="68A3C7A4" w14:textId="77777777" w:rsidR="003F07CC" w:rsidRPr="00F537AC" w:rsidRDefault="003F07CC" w:rsidP="003F07CC"/>
    <w:p w14:paraId="6E2EDF01" w14:textId="77777777" w:rsidR="003F07CC" w:rsidRPr="00F537AC" w:rsidRDefault="003F07CC" w:rsidP="003F07CC"/>
    <w:p w14:paraId="172E0FF1" w14:textId="77777777" w:rsidR="003F07CC" w:rsidRPr="00F537AC" w:rsidRDefault="003F07CC" w:rsidP="003F07CC"/>
    <w:p w14:paraId="5D265DA7" w14:textId="77777777" w:rsidR="003F07CC" w:rsidRPr="00F537AC" w:rsidRDefault="003F07CC" w:rsidP="003F07CC"/>
    <w:p w14:paraId="23E3A5FD" w14:textId="77777777" w:rsidR="003F07CC" w:rsidRPr="00F537AC" w:rsidRDefault="003F07CC" w:rsidP="003F07CC"/>
    <w:p w14:paraId="6F6397F9" w14:textId="77777777" w:rsidR="003F07CC" w:rsidRPr="00F537AC" w:rsidRDefault="003F07CC" w:rsidP="003F07CC"/>
    <w:p w14:paraId="5ACA2D15" w14:textId="77777777" w:rsidR="003F07CC" w:rsidRPr="00F537AC" w:rsidRDefault="003F07CC" w:rsidP="003F07CC"/>
    <w:p w14:paraId="193061C3" w14:textId="77777777" w:rsidR="003F07CC" w:rsidRPr="00F537AC" w:rsidRDefault="003F07CC" w:rsidP="003F07CC"/>
    <w:p w14:paraId="7023353A" w14:textId="77777777" w:rsidR="003F07CC" w:rsidRPr="00F537AC" w:rsidRDefault="003F07CC" w:rsidP="003F07CC"/>
    <w:p w14:paraId="11BDE58A" w14:textId="77777777" w:rsidR="003F07CC" w:rsidRPr="00F537AC" w:rsidRDefault="003F07CC" w:rsidP="003F07CC"/>
    <w:p w14:paraId="3D1B8F2A" w14:textId="77777777" w:rsidR="003F07CC" w:rsidRPr="00F537AC" w:rsidRDefault="003F07CC" w:rsidP="003F07CC"/>
    <w:p w14:paraId="6550024A" w14:textId="77777777" w:rsidR="003F07CC" w:rsidRPr="00F537AC" w:rsidRDefault="003F07CC" w:rsidP="003F07CC"/>
    <w:p w14:paraId="4974CE63" w14:textId="77777777" w:rsidR="003F07CC" w:rsidRPr="00F537AC" w:rsidRDefault="003F07CC" w:rsidP="003F07CC"/>
    <w:p w14:paraId="211E8F52" w14:textId="77777777" w:rsidR="003F07CC" w:rsidRPr="00F537AC" w:rsidRDefault="003F07CC" w:rsidP="003F07CC"/>
    <w:p w14:paraId="2C6D1116" w14:textId="77777777" w:rsidR="003F07CC" w:rsidRPr="00F537AC" w:rsidRDefault="002D42B6" w:rsidP="003F07CC">
      <w:pPr>
        <w:pStyle w:val="ListParagraph"/>
        <w:numPr>
          <w:ilvl w:val="0"/>
          <w:numId w:val="31"/>
        </w:numPr>
        <w:spacing w:line="240" w:lineRule="auto"/>
        <w:ind w:left="357" w:hanging="357"/>
        <w:jc w:val="center"/>
        <w:outlineLvl w:val="0"/>
        <w:rPr>
          <w:szCs w:val="22"/>
        </w:rPr>
      </w:pPr>
      <w:r w:rsidRPr="00F537AC">
        <w:rPr>
          <w:b/>
        </w:rPr>
        <w:t>ETICHETAREA</w:t>
      </w:r>
    </w:p>
    <w:p w14:paraId="6F3539BA" w14:textId="77777777" w:rsidR="003F07CC" w:rsidRPr="00F537AC" w:rsidRDefault="002D42B6" w:rsidP="003F07CC">
      <w:pPr>
        <w:shd w:val="clear" w:color="auto" w:fill="FFFFFF"/>
        <w:spacing w:line="240" w:lineRule="auto"/>
        <w:rPr>
          <w:szCs w:val="22"/>
        </w:rPr>
      </w:pPr>
      <w:r w:rsidRPr="00F537AC">
        <w:br w:type="page"/>
      </w:r>
    </w:p>
    <w:p w14:paraId="67F4925F" w14:textId="77777777" w:rsidR="003F07CC" w:rsidRPr="00F537AC" w:rsidRDefault="002D42B6" w:rsidP="003F07CC">
      <w:pPr>
        <w:pBdr>
          <w:top w:val="single" w:sz="4" w:space="0" w:color="auto"/>
          <w:left w:val="single" w:sz="4" w:space="4" w:color="auto"/>
          <w:bottom w:val="single" w:sz="4" w:space="1" w:color="auto"/>
          <w:right w:val="single" w:sz="4" w:space="4" w:color="auto"/>
        </w:pBdr>
        <w:spacing w:line="240" w:lineRule="auto"/>
        <w:rPr>
          <w:b/>
          <w:szCs w:val="22"/>
        </w:rPr>
      </w:pPr>
      <w:r w:rsidRPr="00F537AC">
        <w:rPr>
          <w:b/>
        </w:rPr>
        <w:lastRenderedPageBreak/>
        <w:t>INFORMAȚII CARE TREBUIE SĂ APARĂ PE AMBALAJUL SECUNDAR</w:t>
      </w:r>
    </w:p>
    <w:p w14:paraId="2CA045D1" w14:textId="77777777" w:rsidR="003F07CC" w:rsidRPr="00F537AC" w:rsidRDefault="003F07CC" w:rsidP="003F07CC">
      <w:pPr>
        <w:pBdr>
          <w:top w:val="single" w:sz="4" w:space="0" w:color="auto"/>
          <w:left w:val="single" w:sz="4" w:space="4" w:color="auto"/>
          <w:bottom w:val="single" w:sz="4" w:space="1" w:color="auto"/>
          <w:right w:val="single" w:sz="4" w:space="4" w:color="auto"/>
        </w:pBdr>
        <w:spacing w:line="240" w:lineRule="auto"/>
        <w:ind w:left="567" w:hanging="567"/>
        <w:rPr>
          <w:bCs/>
          <w:szCs w:val="22"/>
        </w:rPr>
      </w:pPr>
    </w:p>
    <w:p w14:paraId="1BA32DB5" w14:textId="77777777" w:rsidR="003F07CC" w:rsidRPr="00F537AC" w:rsidRDefault="002D42B6" w:rsidP="003F07CC">
      <w:pPr>
        <w:pBdr>
          <w:top w:val="single" w:sz="4" w:space="0" w:color="auto"/>
          <w:left w:val="single" w:sz="4" w:space="4" w:color="auto"/>
          <w:bottom w:val="single" w:sz="4" w:space="1" w:color="auto"/>
          <w:right w:val="single" w:sz="4" w:space="4" w:color="auto"/>
        </w:pBdr>
        <w:spacing w:line="240" w:lineRule="auto"/>
        <w:rPr>
          <w:bCs/>
          <w:szCs w:val="22"/>
        </w:rPr>
      </w:pPr>
      <w:r w:rsidRPr="00F537AC">
        <w:rPr>
          <w:b/>
        </w:rPr>
        <w:t>CUTIE</w:t>
      </w:r>
    </w:p>
    <w:p w14:paraId="5E1D36DE" w14:textId="77777777" w:rsidR="003F07CC" w:rsidRPr="00F537AC" w:rsidRDefault="003F07CC" w:rsidP="003F07CC">
      <w:pPr>
        <w:spacing w:line="240" w:lineRule="auto"/>
      </w:pPr>
    </w:p>
    <w:p w14:paraId="21CED2BE" w14:textId="77777777" w:rsidR="003F07CC" w:rsidRPr="00F537AC" w:rsidRDefault="003F07CC" w:rsidP="003F07CC">
      <w:pPr>
        <w:spacing w:line="240" w:lineRule="auto"/>
        <w:rPr>
          <w:szCs w:val="22"/>
        </w:rPr>
      </w:pPr>
    </w:p>
    <w:p w14:paraId="167792AD"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F537AC">
        <w:rPr>
          <w:b/>
        </w:rPr>
        <w:t>DENUMIREA COMERCIALĂ A MEDICAMENTULUI</w:t>
      </w:r>
    </w:p>
    <w:p w14:paraId="0442AD8D" w14:textId="77777777" w:rsidR="003F07CC" w:rsidRPr="00F537AC" w:rsidRDefault="003F07CC" w:rsidP="003F07CC">
      <w:pPr>
        <w:spacing w:line="240" w:lineRule="auto"/>
        <w:rPr>
          <w:szCs w:val="22"/>
        </w:rPr>
      </w:pPr>
    </w:p>
    <w:p w14:paraId="0D089E44" w14:textId="77777777" w:rsidR="003F07CC" w:rsidRPr="00F537AC" w:rsidRDefault="002D42B6" w:rsidP="003F07CC">
      <w:pPr>
        <w:rPr>
          <w:szCs w:val="22"/>
        </w:rPr>
      </w:pPr>
      <w:r w:rsidRPr="00F537AC">
        <w:t xml:space="preserve">Cuprior 150 mg comprimate </w:t>
      </w:r>
      <w:r w:rsidR="00446BF5" w:rsidRPr="00F537AC">
        <w:t>filmate</w:t>
      </w:r>
    </w:p>
    <w:p w14:paraId="1EAC5858" w14:textId="77777777" w:rsidR="003F07CC" w:rsidRPr="00F537AC" w:rsidRDefault="002D42B6" w:rsidP="003F07CC">
      <w:pPr>
        <w:spacing w:line="240" w:lineRule="auto"/>
        <w:rPr>
          <w:b/>
          <w:szCs w:val="22"/>
        </w:rPr>
      </w:pPr>
      <w:r w:rsidRPr="00F537AC">
        <w:t>trientină</w:t>
      </w:r>
      <w:r w:rsidRPr="00F537AC">
        <w:rPr>
          <w:b/>
        </w:rPr>
        <w:t xml:space="preserve"> </w:t>
      </w:r>
    </w:p>
    <w:p w14:paraId="54C5DFF0" w14:textId="77777777" w:rsidR="003F07CC" w:rsidRPr="00F537AC" w:rsidRDefault="003F07CC" w:rsidP="003F07CC">
      <w:pPr>
        <w:spacing w:line="240" w:lineRule="auto"/>
        <w:rPr>
          <w:szCs w:val="22"/>
        </w:rPr>
      </w:pPr>
    </w:p>
    <w:p w14:paraId="462CEE54" w14:textId="77777777" w:rsidR="003F07CC" w:rsidRPr="00F537AC" w:rsidRDefault="003F07CC" w:rsidP="003F07CC">
      <w:pPr>
        <w:spacing w:line="240" w:lineRule="auto"/>
        <w:rPr>
          <w:szCs w:val="22"/>
        </w:rPr>
      </w:pPr>
    </w:p>
    <w:p w14:paraId="44BFD4D2"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DECLARAREA SUBSTANȚEI(SUBSTANȚELOR) ACTIVE</w:t>
      </w:r>
    </w:p>
    <w:p w14:paraId="0E5460FF" w14:textId="77777777" w:rsidR="003F07CC" w:rsidRPr="00F537AC" w:rsidRDefault="003F07CC" w:rsidP="003F07CC">
      <w:pPr>
        <w:spacing w:line="240" w:lineRule="auto"/>
        <w:rPr>
          <w:szCs w:val="22"/>
        </w:rPr>
      </w:pPr>
    </w:p>
    <w:p w14:paraId="5619CEE8" w14:textId="77777777" w:rsidR="003F07CC" w:rsidRPr="00F537AC" w:rsidRDefault="002D42B6" w:rsidP="003F07CC">
      <w:pPr>
        <w:widowControl w:val="0"/>
      </w:pPr>
      <w:r w:rsidRPr="00F537AC">
        <w:t xml:space="preserve">Fiecare comprimat </w:t>
      </w:r>
      <w:r w:rsidR="00446BF5" w:rsidRPr="00F537AC">
        <w:t xml:space="preserve">filmat </w:t>
      </w:r>
      <w:r w:rsidRPr="00F537AC">
        <w:t>conține tetraclorhidrat de trientină, echivalentul a trientină 150 mg.</w:t>
      </w:r>
    </w:p>
    <w:p w14:paraId="372383EE" w14:textId="77777777" w:rsidR="003F07CC" w:rsidRPr="00F537AC" w:rsidRDefault="003F07CC" w:rsidP="003F07CC">
      <w:pPr>
        <w:spacing w:line="240" w:lineRule="auto"/>
        <w:rPr>
          <w:szCs w:val="22"/>
        </w:rPr>
      </w:pPr>
    </w:p>
    <w:p w14:paraId="68891FA5" w14:textId="77777777" w:rsidR="003F07CC" w:rsidRPr="00F537AC" w:rsidRDefault="003F07CC" w:rsidP="003F07CC">
      <w:pPr>
        <w:spacing w:line="240" w:lineRule="auto"/>
        <w:rPr>
          <w:szCs w:val="22"/>
        </w:rPr>
      </w:pPr>
    </w:p>
    <w:p w14:paraId="6F8FE324"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LISTA EXCIPIENȚILOR</w:t>
      </w:r>
    </w:p>
    <w:p w14:paraId="7E09D2FC" w14:textId="77777777" w:rsidR="003F07CC" w:rsidRPr="00F537AC" w:rsidRDefault="003F07CC" w:rsidP="003F07CC">
      <w:pPr>
        <w:spacing w:line="240" w:lineRule="auto"/>
        <w:rPr>
          <w:szCs w:val="22"/>
        </w:rPr>
      </w:pPr>
    </w:p>
    <w:p w14:paraId="59F017F0" w14:textId="77777777" w:rsidR="003F07CC" w:rsidRPr="00F537AC" w:rsidRDefault="003F07CC" w:rsidP="003F07CC">
      <w:pPr>
        <w:spacing w:line="240" w:lineRule="auto"/>
        <w:rPr>
          <w:szCs w:val="22"/>
        </w:rPr>
      </w:pPr>
    </w:p>
    <w:p w14:paraId="6AD33EE8"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FORMA FARMACEUTICĂ ȘI CONȚINUTUL</w:t>
      </w:r>
    </w:p>
    <w:p w14:paraId="452139A0" w14:textId="77777777" w:rsidR="003F07CC" w:rsidRPr="00F537AC" w:rsidRDefault="003F07CC" w:rsidP="003F07CC">
      <w:pPr>
        <w:rPr>
          <w:szCs w:val="22"/>
        </w:rPr>
      </w:pPr>
    </w:p>
    <w:p w14:paraId="26AC85F8" w14:textId="77777777" w:rsidR="003F07CC" w:rsidRPr="00F537AC" w:rsidRDefault="002D42B6" w:rsidP="003F07CC">
      <w:pPr>
        <w:rPr>
          <w:szCs w:val="22"/>
        </w:rPr>
      </w:pPr>
      <w:r w:rsidRPr="00F537AC">
        <w:rPr>
          <w:highlight w:val="lightGray"/>
        </w:rPr>
        <w:t>Comprimat</w:t>
      </w:r>
      <w:r w:rsidR="00446BF5" w:rsidRPr="00F537AC">
        <w:rPr>
          <w:highlight w:val="lightGray"/>
        </w:rPr>
        <w:t xml:space="preserve"> filmat</w:t>
      </w:r>
    </w:p>
    <w:p w14:paraId="439C4293" w14:textId="6790E26B" w:rsidR="003F07CC" w:rsidRPr="00F537AC" w:rsidRDefault="002D42B6" w:rsidP="003F07CC">
      <w:r w:rsidRPr="00F537AC">
        <w:t>72 comprimate</w:t>
      </w:r>
      <w:r w:rsidR="00446BF5" w:rsidRPr="00F537AC">
        <w:t xml:space="preserve"> filmate</w:t>
      </w:r>
    </w:p>
    <w:p w14:paraId="4DD5AF52" w14:textId="340FD8DA" w:rsidR="000E79F2" w:rsidRPr="00F537AC" w:rsidRDefault="002D42B6" w:rsidP="000E79F2">
      <w:pPr>
        <w:rPr>
          <w:szCs w:val="22"/>
          <w:lang w:val="en-GB"/>
        </w:rPr>
      </w:pPr>
      <w:r w:rsidRPr="00F537AC">
        <w:rPr>
          <w:szCs w:val="22"/>
          <w:lang w:val="ro"/>
        </w:rPr>
        <w:t>96 comprimate filmate</w:t>
      </w:r>
    </w:p>
    <w:p w14:paraId="3C4B064D" w14:textId="77777777" w:rsidR="000E79F2" w:rsidRPr="00F537AC" w:rsidRDefault="000E79F2" w:rsidP="003F07CC">
      <w:pPr>
        <w:rPr>
          <w:szCs w:val="22"/>
        </w:rPr>
      </w:pPr>
    </w:p>
    <w:p w14:paraId="5CB2E62E" w14:textId="77777777" w:rsidR="003F07CC" w:rsidRPr="00F537AC" w:rsidRDefault="003F07CC" w:rsidP="003F07CC">
      <w:pPr>
        <w:spacing w:line="240" w:lineRule="auto"/>
        <w:rPr>
          <w:szCs w:val="22"/>
        </w:rPr>
      </w:pPr>
    </w:p>
    <w:p w14:paraId="56355850" w14:textId="77777777" w:rsidR="003F07CC" w:rsidRPr="00F537AC" w:rsidRDefault="003F07CC" w:rsidP="003F07CC">
      <w:pPr>
        <w:spacing w:line="240" w:lineRule="auto"/>
        <w:rPr>
          <w:szCs w:val="22"/>
        </w:rPr>
      </w:pPr>
    </w:p>
    <w:p w14:paraId="5789DA97"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MODUL ȘI CALEA(CĂILE) DE ADMINISTRARE</w:t>
      </w:r>
    </w:p>
    <w:p w14:paraId="5E93B16A" w14:textId="77777777" w:rsidR="003F07CC" w:rsidRPr="00F537AC" w:rsidRDefault="003F07CC" w:rsidP="003F07CC">
      <w:pPr>
        <w:spacing w:line="240" w:lineRule="auto"/>
        <w:rPr>
          <w:szCs w:val="22"/>
        </w:rPr>
      </w:pPr>
    </w:p>
    <w:p w14:paraId="630A1230" w14:textId="77777777" w:rsidR="003F07CC" w:rsidRPr="00F537AC" w:rsidRDefault="002D42B6" w:rsidP="003F07CC">
      <w:pPr>
        <w:rPr>
          <w:szCs w:val="22"/>
        </w:rPr>
      </w:pPr>
      <w:r w:rsidRPr="00F537AC">
        <w:t>A se citi prospectul înainte de utilizare.</w:t>
      </w:r>
    </w:p>
    <w:p w14:paraId="14689DBF" w14:textId="77777777" w:rsidR="003F07CC" w:rsidRPr="00F537AC" w:rsidRDefault="002D42B6" w:rsidP="003F07CC">
      <w:r w:rsidRPr="00F537AC">
        <w:t xml:space="preserve">Prospect online la codul QR care va fi inclus </w:t>
      </w:r>
      <w:hyperlink r:id="rId13" w:history="1">
        <w:r w:rsidRPr="00F537AC">
          <w:rPr>
            <w:rStyle w:val="Hyperlink"/>
          </w:rPr>
          <w:t>http://www.cuprior.com</w:t>
        </w:r>
      </w:hyperlink>
    </w:p>
    <w:p w14:paraId="0C7867DB" w14:textId="77777777" w:rsidR="003F07CC" w:rsidRPr="00F537AC" w:rsidRDefault="003F07CC" w:rsidP="003F07CC">
      <w:pPr>
        <w:spacing w:line="240" w:lineRule="auto"/>
        <w:rPr>
          <w:szCs w:val="22"/>
        </w:rPr>
      </w:pPr>
    </w:p>
    <w:p w14:paraId="0234EA45" w14:textId="77777777" w:rsidR="003F07CC" w:rsidRPr="00F537AC" w:rsidRDefault="002D42B6" w:rsidP="003F07CC">
      <w:pPr>
        <w:rPr>
          <w:szCs w:val="22"/>
        </w:rPr>
      </w:pPr>
      <w:r w:rsidRPr="00F537AC">
        <w:t>Administrare orală.</w:t>
      </w:r>
    </w:p>
    <w:p w14:paraId="430C04E6" w14:textId="77777777" w:rsidR="003F07CC" w:rsidRPr="00F537AC" w:rsidRDefault="003F07CC" w:rsidP="003F07CC">
      <w:pPr>
        <w:spacing w:line="240" w:lineRule="auto"/>
        <w:rPr>
          <w:szCs w:val="22"/>
        </w:rPr>
      </w:pPr>
    </w:p>
    <w:p w14:paraId="3F24CF5D" w14:textId="77777777" w:rsidR="003F07CC" w:rsidRPr="00F537AC" w:rsidRDefault="003F07CC" w:rsidP="003F07CC">
      <w:pPr>
        <w:spacing w:line="240" w:lineRule="auto"/>
        <w:rPr>
          <w:szCs w:val="22"/>
        </w:rPr>
      </w:pPr>
    </w:p>
    <w:p w14:paraId="0233EB2C"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ATENȚIONARE SPECIALĂ PRIVIND FAPTUL CĂ MEDICAMENTUL NU TREBUIE PĂSTRAT LA VEDEREA ȘI ÎNDEMÂNA COPIILOR</w:t>
      </w:r>
    </w:p>
    <w:p w14:paraId="1CD195EF" w14:textId="77777777" w:rsidR="003F07CC" w:rsidRPr="00F537AC" w:rsidRDefault="003F07CC" w:rsidP="003F07CC">
      <w:pPr>
        <w:spacing w:line="240" w:lineRule="auto"/>
        <w:rPr>
          <w:szCs w:val="22"/>
        </w:rPr>
      </w:pPr>
    </w:p>
    <w:p w14:paraId="2F71A5FA" w14:textId="77777777" w:rsidR="003F07CC" w:rsidRPr="00F537AC" w:rsidRDefault="002D42B6" w:rsidP="003F07CC">
      <w:pPr>
        <w:tabs>
          <w:tab w:val="left" w:pos="749"/>
        </w:tabs>
        <w:spacing w:line="240" w:lineRule="auto"/>
        <w:rPr>
          <w:szCs w:val="22"/>
        </w:rPr>
      </w:pPr>
      <w:r w:rsidRPr="00F537AC">
        <w:t>A nu se lăsa la vederea și îndemâna copiilor.</w:t>
      </w:r>
    </w:p>
    <w:p w14:paraId="35F9427C" w14:textId="77777777" w:rsidR="003F07CC" w:rsidRPr="00F537AC" w:rsidRDefault="003F07CC" w:rsidP="003F07CC">
      <w:pPr>
        <w:spacing w:line="240" w:lineRule="auto"/>
        <w:rPr>
          <w:szCs w:val="22"/>
        </w:rPr>
      </w:pPr>
    </w:p>
    <w:p w14:paraId="367860A5" w14:textId="77777777" w:rsidR="003F07CC" w:rsidRPr="00F537AC" w:rsidRDefault="003F07CC" w:rsidP="003F07CC">
      <w:pPr>
        <w:spacing w:line="240" w:lineRule="auto"/>
        <w:rPr>
          <w:szCs w:val="22"/>
        </w:rPr>
      </w:pPr>
    </w:p>
    <w:p w14:paraId="43206C5D"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ALTĂ(E) ATENȚIONARE(ĂRI) SPECIALĂ(E), DACĂ ESTE(SUNT) N</w:t>
      </w:r>
      <w:r w:rsidRPr="00F537AC">
        <w:rPr>
          <w:b/>
        </w:rPr>
        <w:t>ECESARĂ(E)</w:t>
      </w:r>
    </w:p>
    <w:p w14:paraId="4DE9FE21" w14:textId="77777777" w:rsidR="003F07CC" w:rsidRPr="00F537AC" w:rsidRDefault="003F07CC" w:rsidP="003F07CC">
      <w:pPr>
        <w:spacing w:line="240" w:lineRule="auto"/>
        <w:rPr>
          <w:szCs w:val="22"/>
        </w:rPr>
      </w:pPr>
    </w:p>
    <w:p w14:paraId="24C729BB" w14:textId="77777777" w:rsidR="003F07CC" w:rsidRPr="00F537AC" w:rsidRDefault="002D42B6" w:rsidP="003F07CC">
      <w:pPr>
        <w:tabs>
          <w:tab w:val="left" w:pos="749"/>
        </w:tabs>
        <w:spacing w:line="240" w:lineRule="auto"/>
        <w:rPr>
          <w:szCs w:val="22"/>
        </w:rPr>
      </w:pPr>
      <w:r w:rsidRPr="00F537AC">
        <w:t>Luați pe stomacul gol, cu cel puțin o oră înainte de masă sau două ore după masă și la cel puțin o oră distanță de orice alt medicament, aliment sau lapte.</w:t>
      </w:r>
    </w:p>
    <w:p w14:paraId="0798BA70" w14:textId="77777777" w:rsidR="003F07CC" w:rsidRPr="00F537AC" w:rsidRDefault="003F07CC" w:rsidP="003F07CC">
      <w:pPr>
        <w:tabs>
          <w:tab w:val="left" w:pos="749"/>
        </w:tabs>
        <w:spacing w:line="240" w:lineRule="auto"/>
      </w:pPr>
    </w:p>
    <w:p w14:paraId="09350374" w14:textId="77777777" w:rsidR="003F07CC" w:rsidRPr="00F537AC" w:rsidRDefault="003F07CC" w:rsidP="003F07CC">
      <w:pPr>
        <w:tabs>
          <w:tab w:val="left" w:pos="749"/>
        </w:tabs>
        <w:spacing w:line="240" w:lineRule="auto"/>
      </w:pPr>
    </w:p>
    <w:p w14:paraId="51D2256C"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DATA DE EXPIRARE</w:t>
      </w:r>
    </w:p>
    <w:p w14:paraId="05F2877D" w14:textId="77777777" w:rsidR="003F07CC" w:rsidRPr="00F537AC" w:rsidRDefault="003F07CC" w:rsidP="003F07CC">
      <w:pPr>
        <w:spacing w:line="240" w:lineRule="auto"/>
      </w:pPr>
    </w:p>
    <w:p w14:paraId="4444856D" w14:textId="77777777" w:rsidR="003F07CC" w:rsidRPr="00F537AC" w:rsidRDefault="002D42B6" w:rsidP="003F07CC">
      <w:pPr>
        <w:spacing w:line="240" w:lineRule="auto"/>
        <w:rPr>
          <w:szCs w:val="22"/>
        </w:rPr>
      </w:pPr>
      <w:r w:rsidRPr="00F537AC">
        <w:t>EXP</w:t>
      </w:r>
    </w:p>
    <w:p w14:paraId="13BF7739" w14:textId="77777777" w:rsidR="003F07CC" w:rsidRPr="00F537AC" w:rsidRDefault="003F07CC" w:rsidP="003F07CC">
      <w:pPr>
        <w:spacing w:line="240" w:lineRule="auto"/>
        <w:rPr>
          <w:szCs w:val="22"/>
        </w:rPr>
      </w:pPr>
    </w:p>
    <w:p w14:paraId="334D8A44" w14:textId="77777777" w:rsidR="003F07CC" w:rsidRPr="00F537AC" w:rsidRDefault="003F07CC" w:rsidP="003F07CC">
      <w:pPr>
        <w:spacing w:line="240" w:lineRule="auto"/>
        <w:rPr>
          <w:szCs w:val="22"/>
        </w:rPr>
      </w:pPr>
    </w:p>
    <w:p w14:paraId="40BE3443"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CONDIȚII SPECIALE DE PĂSTRARE</w:t>
      </w:r>
    </w:p>
    <w:p w14:paraId="5BE7B4D9" w14:textId="77777777" w:rsidR="003F07CC" w:rsidRPr="00F537AC" w:rsidRDefault="003F07CC" w:rsidP="003F07CC">
      <w:pPr>
        <w:spacing w:line="240" w:lineRule="auto"/>
        <w:rPr>
          <w:szCs w:val="22"/>
        </w:rPr>
      </w:pPr>
    </w:p>
    <w:p w14:paraId="6311BFBF" w14:textId="77777777" w:rsidR="003F07CC" w:rsidRPr="00F537AC" w:rsidRDefault="003F07CC" w:rsidP="003F07CC">
      <w:pPr>
        <w:spacing w:line="240" w:lineRule="auto"/>
        <w:ind w:left="567" w:hanging="567"/>
        <w:rPr>
          <w:szCs w:val="22"/>
        </w:rPr>
      </w:pPr>
    </w:p>
    <w:p w14:paraId="3AF5F733"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lastRenderedPageBreak/>
        <w:t xml:space="preserve">PRECAUȚII SPECIALE </w:t>
      </w:r>
      <w:r w:rsidRPr="00F537AC">
        <w:rPr>
          <w:b/>
        </w:rPr>
        <w:t>PRIVIND ELIMINAREA MEDICAMENTELOR NEUTILIZATE SAU A MATERIALELOR REZIDUALE PROVENITE DIN ASTFEL DE MEDICAMENTE, DACĂ ESTE CAZUL</w:t>
      </w:r>
    </w:p>
    <w:p w14:paraId="09194030" w14:textId="77777777" w:rsidR="003F07CC" w:rsidRPr="00F537AC" w:rsidRDefault="003F07CC" w:rsidP="003F07CC">
      <w:pPr>
        <w:spacing w:line="240" w:lineRule="auto"/>
        <w:rPr>
          <w:szCs w:val="22"/>
        </w:rPr>
      </w:pPr>
    </w:p>
    <w:p w14:paraId="28C0310E" w14:textId="77777777" w:rsidR="003F07CC" w:rsidRPr="00F537AC" w:rsidRDefault="003F07CC" w:rsidP="003F07CC">
      <w:pPr>
        <w:spacing w:line="240" w:lineRule="auto"/>
        <w:rPr>
          <w:szCs w:val="22"/>
        </w:rPr>
      </w:pPr>
    </w:p>
    <w:p w14:paraId="7026A1BA"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NUMELE ȘI ADRESA DEȚINĂTORULUI AUTORIZAȚIEI DE PUNERE PE PIAȚĂ</w:t>
      </w:r>
    </w:p>
    <w:p w14:paraId="15174CE4" w14:textId="77777777" w:rsidR="003F07CC" w:rsidRPr="00F537AC" w:rsidRDefault="003F07CC" w:rsidP="003F07CC">
      <w:pPr>
        <w:spacing w:line="240" w:lineRule="auto"/>
        <w:rPr>
          <w:szCs w:val="22"/>
        </w:rPr>
      </w:pPr>
    </w:p>
    <w:p w14:paraId="39ED8518" w14:textId="5F8FC866" w:rsidR="003F07CC" w:rsidRPr="00F537AC" w:rsidRDefault="00804851" w:rsidP="003F07CC">
      <w:pPr>
        <w:rPr>
          <w:szCs w:val="22"/>
        </w:rPr>
      </w:pPr>
      <w:proofErr w:type="spellStart"/>
      <w:r>
        <w:t>Orphalan</w:t>
      </w:r>
      <w:proofErr w:type="spellEnd"/>
    </w:p>
    <w:p w14:paraId="7283F567" w14:textId="77777777" w:rsidR="00940C47" w:rsidRPr="002503BA" w:rsidRDefault="002D42B6" w:rsidP="00940C47">
      <w:pPr>
        <w:rPr>
          <w:szCs w:val="22"/>
          <w:lang w:val="fr-FR"/>
        </w:rPr>
      </w:pPr>
      <w:r w:rsidRPr="002503BA">
        <w:rPr>
          <w:szCs w:val="22"/>
          <w:lang w:val="fr-FR"/>
        </w:rPr>
        <w:t>226 Boulevard Voltaire</w:t>
      </w:r>
    </w:p>
    <w:p w14:paraId="5094AC52" w14:textId="31019ED2" w:rsidR="003F07CC" w:rsidRPr="00F537AC" w:rsidRDefault="002D42B6" w:rsidP="003F07CC">
      <w:pPr>
        <w:rPr>
          <w:szCs w:val="22"/>
        </w:rPr>
      </w:pPr>
      <w:r w:rsidRPr="00F537AC">
        <w:t>7501</w:t>
      </w:r>
      <w:r>
        <w:t>1</w:t>
      </w:r>
      <w:r w:rsidRPr="00F537AC">
        <w:t xml:space="preserve"> Paris, Fran</w:t>
      </w:r>
      <w:r w:rsidRPr="00F537AC">
        <w:t>ța</w:t>
      </w:r>
      <w:r w:rsidRPr="00F537AC">
        <w:rPr>
          <w:i/>
        </w:rPr>
        <w:t xml:space="preserve"> </w:t>
      </w:r>
    </w:p>
    <w:p w14:paraId="72A3AF83" w14:textId="77777777" w:rsidR="003F07CC" w:rsidRPr="00F537AC" w:rsidRDefault="003F07CC" w:rsidP="003F07CC">
      <w:pPr>
        <w:spacing w:line="240" w:lineRule="auto"/>
        <w:rPr>
          <w:szCs w:val="22"/>
        </w:rPr>
      </w:pPr>
    </w:p>
    <w:p w14:paraId="0C9119BF" w14:textId="77777777" w:rsidR="003F07CC" w:rsidRPr="00F537AC" w:rsidRDefault="003F07CC" w:rsidP="003F07CC">
      <w:pPr>
        <w:spacing w:line="240" w:lineRule="auto"/>
        <w:rPr>
          <w:szCs w:val="22"/>
        </w:rPr>
      </w:pPr>
    </w:p>
    <w:p w14:paraId="35957041"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 xml:space="preserve">NUMĂRUL(ELE) AUTORIZAȚIEI DE PUNERE PE PIAȚĂ </w:t>
      </w:r>
    </w:p>
    <w:p w14:paraId="41004C79" w14:textId="77777777" w:rsidR="003F07CC" w:rsidRPr="00F537AC" w:rsidRDefault="003F07CC" w:rsidP="003F07CC">
      <w:pPr>
        <w:spacing w:line="240" w:lineRule="auto"/>
        <w:rPr>
          <w:szCs w:val="22"/>
        </w:rPr>
      </w:pPr>
    </w:p>
    <w:p w14:paraId="4814A3E8" w14:textId="77777777" w:rsidR="000E79F2" w:rsidRPr="00F537AC" w:rsidRDefault="002D42B6" w:rsidP="000E79F2">
      <w:pPr>
        <w:spacing w:line="240" w:lineRule="auto"/>
        <w:rPr>
          <w:color w:val="000000"/>
        </w:rPr>
      </w:pPr>
      <w:r w:rsidRPr="00F537AC">
        <w:rPr>
          <w:color w:val="000000"/>
        </w:rPr>
        <w:t>EU/1/17/1199/001 72 comprimate filmate</w:t>
      </w:r>
    </w:p>
    <w:p w14:paraId="5AE0E275" w14:textId="77777777" w:rsidR="000E79F2" w:rsidRPr="00F537AC" w:rsidRDefault="002D42B6" w:rsidP="000E79F2">
      <w:pPr>
        <w:spacing w:line="240" w:lineRule="auto"/>
        <w:rPr>
          <w:color w:val="000000"/>
        </w:rPr>
      </w:pPr>
      <w:r w:rsidRPr="00F537AC">
        <w:rPr>
          <w:color w:val="000000"/>
        </w:rPr>
        <w:t>EU/1/17/1199/002 96 comprimate filmate</w:t>
      </w:r>
    </w:p>
    <w:p w14:paraId="43829626" w14:textId="2D352C08" w:rsidR="003942E2" w:rsidRPr="00F537AC" w:rsidRDefault="003942E2" w:rsidP="003942E2">
      <w:pPr>
        <w:spacing w:line="240" w:lineRule="auto"/>
        <w:rPr>
          <w:color w:val="000000"/>
        </w:rPr>
      </w:pPr>
    </w:p>
    <w:p w14:paraId="03C701A1" w14:textId="77777777" w:rsidR="003F07CC" w:rsidRPr="00F537AC" w:rsidRDefault="003F07CC" w:rsidP="003F07CC">
      <w:pPr>
        <w:spacing w:line="240" w:lineRule="auto"/>
        <w:rPr>
          <w:szCs w:val="22"/>
        </w:rPr>
      </w:pPr>
    </w:p>
    <w:p w14:paraId="04963E74" w14:textId="77777777" w:rsidR="003F07CC" w:rsidRPr="00F537AC" w:rsidRDefault="003F07CC" w:rsidP="003F07CC">
      <w:pPr>
        <w:spacing w:line="240" w:lineRule="auto"/>
        <w:rPr>
          <w:szCs w:val="22"/>
        </w:rPr>
      </w:pPr>
    </w:p>
    <w:p w14:paraId="12E6AE20"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SERIA DE FABRICAȚIE</w:t>
      </w:r>
    </w:p>
    <w:p w14:paraId="36B2CE21" w14:textId="77777777" w:rsidR="003F07CC" w:rsidRPr="00F537AC" w:rsidRDefault="003F07CC" w:rsidP="003F07CC">
      <w:pPr>
        <w:spacing w:line="240" w:lineRule="auto"/>
        <w:rPr>
          <w:i/>
          <w:szCs w:val="22"/>
        </w:rPr>
      </w:pPr>
    </w:p>
    <w:p w14:paraId="049A8CED" w14:textId="77777777" w:rsidR="003F07CC" w:rsidRPr="00F537AC" w:rsidRDefault="002D42B6" w:rsidP="003F07CC">
      <w:pPr>
        <w:spacing w:line="240" w:lineRule="auto"/>
        <w:rPr>
          <w:szCs w:val="22"/>
        </w:rPr>
      </w:pPr>
      <w:r w:rsidRPr="00F537AC">
        <w:t xml:space="preserve">Lot </w:t>
      </w:r>
    </w:p>
    <w:p w14:paraId="381D17C5" w14:textId="77777777" w:rsidR="003F07CC" w:rsidRPr="00F537AC" w:rsidRDefault="003F07CC" w:rsidP="003F07CC">
      <w:pPr>
        <w:spacing w:line="240" w:lineRule="auto"/>
        <w:rPr>
          <w:szCs w:val="22"/>
        </w:rPr>
      </w:pPr>
    </w:p>
    <w:p w14:paraId="4F25B8D5" w14:textId="77777777" w:rsidR="003F07CC" w:rsidRPr="00F537AC" w:rsidRDefault="003F07CC" w:rsidP="003F07CC">
      <w:pPr>
        <w:spacing w:line="240" w:lineRule="auto"/>
        <w:rPr>
          <w:szCs w:val="22"/>
        </w:rPr>
      </w:pPr>
    </w:p>
    <w:p w14:paraId="75309C2A"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CLASIFICARE GENERALĂ PRIVIND MODUL DE ELIBERARE</w:t>
      </w:r>
    </w:p>
    <w:p w14:paraId="64E400D3" w14:textId="77777777" w:rsidR="003F07CC" w:rsidRPr="00F537AC" w:rsidRDefault="003F07CC" w:rsidP="003F07CC">
      <w:pPr>
        <w:spacing w:line="240" w:lineRule="auto"/>
        <w:rPr>
          <w:i/>
          <w:szCs w:val="22"/>
        </w:rPr>
      </w:pPr>
    </w:p>
    <w:p w14:paraId="1A008B60" w14:textId="77777777" w:rsidR="003F07CC" w:rsidRPr="00F537AC" w:rsidRDefault="003F07CC" w:rsidP="003F07CC">
      <w:pPr>
        <w:spacing w:line="240" w:lineRule="auto"/>
        <w:rPr>
          <w:szCs w:val="22"/>
        </w:rPr>
      </w:pPr>
    </w:p>
    <w:p w14:paraId="21EFAADB"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INSTRUCȚIUNI DE UTILIZARE</w:t>
      </w:r>
    </w:p>
    <w:p w14:paraId="027A6A41" w14:textId="77777777" w:rsidR="003F07CC" w:rsidRPr="00F537AC" w:rsidRDefault="003F07CC" w:rsidP="003F07CC">
      <w:pPr>
        <w:spacing w:line="240" w:lineRule="auto"/>
        <w:rPr>
          <w:szCs w:val="22"/>
        </w:rPr>
      </w:pPr>
    </w:p>
    <w:p w14:paraId="2D4AF929" w14:textId="77777777" w:rsidR="003F07CC" w:rsidRPr="00F537AC" w:rsidRDefault="003F07CC" w:rsidP="003F07CC">
      <w:pPr>
        <w:spacing w:line="240" w:lineRule="auto"/>
        <w:rPr>
          <w:szCs w:val="22"/>
        </w:rPr>
      </w:pPr>
    </w:p>
    <w:p w14:paraId="3045608E"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INFORMAȚII ÎN BRAILLE</w:t>
      </w:r>
    </w:p>
    <w:p w14:paraId="7095FD14" w14:textId="77777777" w:rsidR="003F07CC" w:rsidRPr="00F537AC" w:rsidRDefault="003F07CC" w:rsidP="003F07CC">
      <w:pPr>
        <w:spacing w:line="240" w:lineRule="auto"/>
        <w:rPr>
          <w:szCs w:val="22"/>
        </w:rPr>
      </w:pPr>
    </w:p>
    <w:p w14:paraId="451ACBC5" w14:textId="77777777" w:rsidR="003F07CC" w:rsidRPr="00F537AC" w:rsidRDefault="002D42B6" w:rsidP="003F07CC">
      <w:pPr>
        <w:rPr>
          <w:szCs w:val="22"/>
        </w:rPr>
      </w:pPr>
      <w:r w:rsidRPr="00F537AC">
        <w:t xml:space="preserve">Cuprior 150 mg </w:t>
      </w:r>
    </w:p>
    <w:p w14:paraId="300826CC" w14:textId="77777777" w:rsidR="003F07CC" w:rsidRPr="00F537AC" w:rsidRDefault="003F07CC" w:rsidP="003F07CC">
      <w:pPr>
        <w:spacing w:line="240" w:lineRule="auto"/>
        <w:rPr>
          <w:szCs w:val="22"/>
          <w:shd w:val="clear" w:color="auto" w:fill="CCCCCC"/>
        </w:rPr>
      </w:pPr>
    </w:p>
    <w:p w14:paraId="43C53EF8" w14:textId="77777777" w:rsidR="003F07CC" w:rsidRPr="00F537AC" w:rsidRDefault="003F07CC" w:rsidP="003F07CC">
      <w:pPr>
        <w:spacing w:line="240" w:lineRule="auto"/>
        <w:rPr>
          <w:szCs w:val="22"/>
          <w:shd w:val="clear" w:color="auto" w:fill="CCCCCC"/>
        </w:rPr>
      </w:pPr>
    </w:p>
    <w:p w14:paraId="010D884A"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IDENTIFICATOR UNIC - COD DE BARE BIDIMENSIONAL</w:t>
      </w:r>
    </w:p>
    <w:p w14:paraId="7F322A56" w14:textId="77777777" w:rsidR="003F07CC" w:rsidRPr="00F537AC" w:rsidRDefault="003F07CC" w:rsidP="003F07CC">
      <w:pPr>
        <w:tabs>
          <w:tab w:val="clear" w:pos="567"/>
        </w:tabs>
        <w:spacing w:line="240" w:lineRule="auto"/>
      </w:pPr>
    </w:p>
    <w:p w14:paraId="428F32EF" w14:textId="77777777" w:rsidR="003F07CC" w:rsidRPr="00F537AC" w:rsidRDefault="002D42B6" w:rsidP="003F07CC">
      <w:pPr>
        <w:rPr>
          <w:szCs w:val="22"/>
          <w:highlight w:val="lightGray"/>
        </w:rPr>
      </w:pPr>
      <w:r w:rsidRPr="00F537AC">
        <w:rPr>
          <w:highlight w:val="lightGray"/>
        </w:rPr>
        <w:t>cod de bare bidimensional care conține identificatorul unic</w:t>
      </w:r>
    </w:p>
    <w:p w14:paraId="0AA1CC6D" w14:textId="77777777" w:rsidR="003F07CC" w:rsidRPr="00F537AC" w:rsidRDefault="003F07CC" w:rsidP="003F07CC">
      <w:pPr>
        <w:tabs>
          <w:tab w:val="clear" w:pos="567"/>
        </w:tabs>
        <w:spacing w:line="240" w:lineRule="auto"/>
      </w:pPr>
    </w:p>
    <w:p w14:paraId="7C2C1DA7" w14:textId="77777777" w:rsidR="003F07CC" w:rsidRPr="00F537AC" w:rsidRDefault="003F07CC" w:rsidP="003F07CC">
      <w:pPr>
        <w:tabs>
          <w:tab w:val="clear" w:pos="567"/>
        </w:tabs>
        <w:spacing w:line="240" w:lineRule="auto"/>
      </w:pPr>
    </w:p>
    <w:p w14:paraId="437A8861" w14:textId="77777777" w:rsidR="003F07CC" w:rsidRPr="00F537AC" w:rsidRDefault="002D42B6" w:rsidP="003F07CC">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537AC">
        <w:rPr>
          <w:b/>
        </w:rPr>
        <w:t>IDENTIFICATOR UNIC - DATE LIZIBILE PENTRU PERSOANE</w:t>
      </w:r>
    </w:p>
    <w:p w14:paraId="4ECEBCB1" w14:textId="77777777" w:rsidR="003F07CC" w:rsidRPr="00F537AC" w:rsidRDefault="003F07CC" w:rsidP="003F07CC">
      <w:pPr>
        <w:tabs>
          <w:tab w:val="clear" w:pos="567"/>
        </w:tabs>
        <w:spacing w:line="240" w:lineRule="auto"/>
      </w:pPr>
    </w:p>
    <w:p w14:paraId="6C29A8C4" w14:textId="77777777" w:rsidR="003F07CC" w:rsidRPr="00F537AC" w:rsidRDefault="002D42B6" w:rsidP="003F07CC">
      <w:pPr>
        <w:rPr>
          <w:color w:val="008000"/>
          <w:szCs w:val="22"/>
        </w:rPr>
      </w:pPr>
      <w:r w:rsidRPr="00F537AC">
        <w:t xml:space="preserve">PC: {număr} </w:t>
      </w:r>
    </w:p>
    <w:p w14:paraId="153C5893" w14:textId="77777777" w:rsidR="003F07CC" w:rsidRPr="00F537AC" w:rsidRDefault="002D42B6" w:rsidP="003F07CC">
      <w:pPr>
        <w:rPr>
          <w:szCs w:val="22"/>
        </w:rPr>
      </w:pPr>
      <w:r w:rsidRPr="00F537AC">
        <w:t xml:space="preserve">SN: {număr} </w:t>
      </w:r>
    </w:p>
    <w:p w14:paraId="471EAC22" w14:textId="77777777" w:rsidR="003F07CC" w:rsidRPr="00F537AC" w:rsidRDefault="002D42B6" w:rsidP="003F07CC">
      <w:pPr>
        <w:rPr>
          <w:szCs w:val="22"/>
        </w:rPr>
      </w:pPr>
      <w:r w:rsidRPr="00F537AC">
        <w:t xml:space="preserve">NN: {număr} </w:t>
      </w:r>
    </w:p>
    <w:p w14:paraId="7EBE7F0C" w14:textId="77777777" w:rsidR="003F07CC" w:rsidRPr="00F537AC" w:rsidRDefault="003F07CC" w:rsidP="003F07CC">
      <w:pPr>
        <w:spacing w:line="240" w:lineRule="auto"/>
        <w:rPr>
          <w:szCs w:val="22"/>
        </w:rPr>
      </w:pPr>
    </w:p>
    <w:p w14:paraId="6D1CE25F" w14:textId="77777777" w:rsidR="003F07CC" w:rsidRPr="00F537AC" w:rsidRDefault="003F07CC" w:rsidP="003F07CC">
      <w:pPr>
        <w:spacing w:line="240" w:lineRule="auto"/>
        <w:rPr>
          <w:szCs w:val="22"/>
          <w:shd w:val="clear" w:color="auto" w:fill="CCCCCC"/>
        </w:rPr>
      </w:pPr>
    </w:p>
    <w:p w14:paraId="08254FD3" w14:textId="77777777" w:rsidR="003F07CC" w:rsidRPr="00F537AC" w:rsidRDefault="002D42B6" w:rsidP="003F07CC">
      <w:pPr>
        <w:spacing w:line="240" w:lineRule="auto"/>
        <w:rPr>
          <w:b/>
          <w:szCs w:val="22"/>
        </w:rPr>
      </w:pPr>
      <w:r w:rsidRPr="00F537AC">
        <w:br w:type="page"/>
      </w:r>
    </w:p>
    <w:p w14:paraId="1A740821" w14:textId="77777777" w:rsidR="003F07CC" w:rsidRPr="00F537AC" w:rsidRDefault="002D42B6" w:rsidP="003F07CC">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537AC">
        <w:rPr>
          <w:b/>
        </w:rPr>
        <w:lastRenderedPageBreak/>
        <w:t>MINIMUM DE INFORMAȚII CARE TREBUIE SĂ APARĂ PE BLISTER SAU PE FOLIE TERMOSUDATĂ</w:t>
      </w:r>
    </w:p>
    <w:p w14:paraId="70688F7C" w14:textId="77777777" w:rsidR="003F07CC" w:rsidRPr="00F537AC" w:rsidRDefault="003F07CC" w:rsidP="003F07CC">
      <w:pPr>
        <w:pBdr>
          <w:top w:val="single" w:sz="4" w:space="1" w:color="auto"/>
          <w:left w:val="single" w:sz="4" w:space="4" w:color="auto"/>
          <w:bottom w:val="single" w:sz="4" w:space="1" w:color="auto"/>
          <w:right w:val="single" w:sz="4" w:space="4" w:color="auto"/>
        </w:pBdr>
        <w:spacing w:line="240" w:lineRule="auto"/>
        <w:ind w:left="567" w:hanging="567"/>
        <w:rPr>
          <w:b/>
          <w:szCs w:val="22"/>
        </w:rPr>
      </w:pPr>
    </w:p>
    <w:p w14:paraId="76557C68" w14:textId="77777777" w:rsidR="003F07CC" w:rsidRPr="00F537AC" w:rsidRDefault="002D42B6" w:rsidP="003F07CC">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537AC">
        <w:rPr>
          <w:b/>
        </w:rPr>
        <w:t>BLISTER</w:t>
      </w:r>
    </w:p>
    <w:p w14:paraId="4892A56E" w14:textId="77777777" w:rsidR="003F07CC" w:rsidRPr="00F537AC" w:rsidRDefault="003F07CC" w:rsidP="003F07CC">
      <w:pPr>
        <w:spacing w:line="240" w:lineRule="auto"/>
        <w:rPr>
          <w:szCs w:val="22"/>
        </w:rPr>
      </w:pPr>
    </w:p>
    <w:p w14:paraId="3CE14C58" w14:textId="77777777" w:rsidR="003F07CC" w:rsidRPr="00F537AC" w:rsidRDefault="003F07CC" w:rsidP="003F07CC">
      <w:pPr>
        <w:spacing w:line="240" w:lineRule="auto"/>
        <w:rPr>
          <w:szCs w:val="22"/>
        </w:rPr>
      </w:pPr>
    </w:p>
    <w:p w14:paraId="2A3AAE93" w14:textId="77777777" w:rsidR="003F07CC" w:rsidRPr="00F537AC" w:rsidRDefault="002D42B6" w:rsidP="003F07CC">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F537AC">
        <w:rPr>
          <w:b/>
        </w:rPr>
        <w:t>DENUMIREA COMERCIALĂ A MEDICAMENTULUI</w:t>
      </w:r>
    </w:p>
    <w:p w14:paraId="284818BE" w14:textId="77777777" w:rsidR="003F07CC" w:rsidRPr="00F537AC" w:rsidRDefault="003F07CC" w:rsidP="003F07CC">
      <w:pPr>
        <w:spacing w:line="240" w:lineRule="auto"/>
        <w:rPr>
          <w:i/>
          <w:szCs w:val="22"/>
        </w:rPr>
      </w:pPr>
    </w:p>
    <w:p w14:paraId="70E9F49B" w14:textId="77777777" w:rsidR="003F07CC" w:rsidRPr="00F537AC" w:rsidRDefault="002D42B6" w:rsidP="003F07CC">
      <w:pPr>
        <w:rPr>
          <w:szCs w:val="22"/>
        </w:rPr>
      </w:pPr>
      <w:r w:rsidRPr="00F537AC">
        <w:t>Cuprior 150 mg comprimate</w:t>
      </w:r>
      <w:r w:rsidR="00446BF5" w:rsidRPr="00F537AC">
        <w:t xml:space="preserve"> filmate</w:t>
      </w:r>
    </w:p>
    <w:p w14:paraId="5A59D85E" w14:textId="77777777" w:rsidR="003F07CC" w:rsidRPr="00F537AC" w:rsidRDefault="002D42B6" w:rsidP="003F07CC">
      <w:pPr>
        <w:spacing w:line="240" w:lineRule="auto"/>
        <w:rPr>
          <w:szCs w:val="22"/>
        </w:rPr>
      </w:pPr>
      <w:r w:rsidRPr="00F537AC">
        <w:t>trientină</w:t>
      </w:r>
    </w:p>
    <w:p w14:paraId="43CE63F1" w14:textId="77777777" w:rsidR="003F07CC" w:rsidRPr="00F537AC" w:rsidRDefault="003F07CC" w:rsidP="003F07CC">
      <w:pPr>
        <w:spacing w:line="240" w:lineRule="auto"/>
      </w:pPr>
    </w:p>
    <w:p w14:paraId="5FDCED90" w14:textId="77777777" w:rsidR="003F07CC" w:rsidRPr="00F537AC" w:rsidRDefault="003F07CC" w:rsidP="003F07CC">
      <w:pPr>
        <w:spacing w:line="240" w:lineRule="auto"/>
      </w:pPr>
    </w:p>
    <w:p w14:paraId="3992A56C" w14:textId="77777777" w:rsidR="003F07CC" w:rsidRPr="00F537AC" w:rsidRDefault="002D42B6" w:rsidP="003F07CC">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F537AC">
        <w:rPr>
          <w:b/>
        </w:rPr>
        <w:t>NUMELE DEȚINĂTORULUI AUTORIZAȚIEI DE PUNERE PE PIAȚĂ</w:t>
      </w:r>
    </w:p>
    <w:p w14:paraId="49E10098" w14:textId="77777777" w:rsidR="003F07CC" w:rsidRPr="00F537AC" w:rsidRDefault="003F07CC" w:rsidP="003F07CC">
      <w:pPr>
        <w:spacing w:line="240" w:lineRule="auto"/>
        <w:rPr>
          <w:szCs w:val="22"/>
        </w:rPr>
      </w:pPr>
    </w:p>
    <w:p w14:paraId="57E09152" w14:textId="2A07EDA9" w:rsidR="003F07CC" w:rsidRPr="00F537AC" w:rsidRDefault="00804851" w:rsidP="003F07CC">
      <w:pPr>
        <w:rPr>
          <w:szCs w:val="22"/>
        </w:rPr>
      </w:pPr>
      <w:proofErr w:type="spellStart"/>
      <w:r>
        <w:t>Orphalan</w:t>
      </w:r>
      <w:proofErr w:type="spellEnd"/>
    </w:p>
    <w:p w14:paraId="5D33E947" w14:textId="77777777" w:rsidR="003F07CC" w:rsidRPr="00F537AC" w:rsidRDefault="003F07CC" w:rsidP="003F07CC">
      <w:pPr>
        <w:spacing w:line="240" w:lineRule="auto"/>
        <w:rPr>
          <w:szCs w:val="22"/>
        </w:rPr>
      </w:pPr>
    </w:p>
    <w:p w14:paraId="2B89379D" w14:textId="77777777" w:rsidR="003F07CC" w:rsidRPr="00F537AC" w:rsidRDefault="003F07CC" w:rsidP="003F07CC">
      <w:pPr>
        <w:spacing w:line="240" w:lineRule="auto"/>
        <w:rPr>
          <w:szCs w:val="22"/>
        </w:rPr>
      </w:pPr>
    </w:p>
    <w:p w14:paraId="4A274E50" w14:textId="77777777" w:rsidR="003F07CC" w:rsidRPr="00F537AC" w:rsidRDefault="002D42B6" w:rsidP="003F07CC">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F537AC">
        <w:rPr>
          <w:b/>
        </w:rPr>
        <w:t>DATA DE EXPIRARE</w:t>
      </w:r>
    </w:p>
    <w:p w14:paraId="60F42974" w14:textId="77777777" w:rsidR="003F07CC" w:rsidRPr="00F537AC" w:rsidRDefault="003F07CC" w:rsidP="003F07CC">
      <w:pPr>
        <w:spacing w:line="240" w:lineRule="auto"/>
        <w:rPr>
          <w:szCs w:val="22"/>
        </w:rPr>
      </w:pPr>
    </w:p>
    <w:p w14:paraId="11E7318B" w14:textId="77777777" w:rsidR="003F07CC" w:rsidRPr="00F537AC" w:rsidRDefault="002D42B6" w:rsidP="003F07CC">
      <w:pPr>
        <w:spacing w:line="240" w:lineRule="auto"/>
        <w:rPr>
          <w:szCs w:val="22"/>
        </w:rPr>
      </w:pPr>
      <w:r w:rsidRPr="00F537AC">
        <w:t>EXP</w:t>
      </w:r>
    </w:p>
    <w:p w14:paraId="6D645246" w14:textId="77777777" w:rsidR="003F07CC" w:rsidRPr="00F537AC" w:rsidRDefault="003F07CC" w:rsidP="003F07CC">
      <w:pPr>
        <w:spacing w:line="240" w:lineRule="auto"/>
        <w:rPr>
          <w:szCs w:val="22"/>
        </w:rPr>
      </w:pPr>
    </w:p>
    <w:p w14:paraId="3CB52AC9" w14:textId="77777777" w:rsidR="003F07CC" w:rsidRPr="00F537AC" w:rsidRDefault="003F07CC" w:rsidP="003F07CC">
      <w:pPr>
        <w:spacing w:line="240" w:lineRule="auto"/>
        <w:rPr>
          <w:szCs w:val="22"/>
        </w:rPr>
      </w:pPr>
    </w:p>
    <w:p w14:paraId="0D373578" w14:textId="77777777" w:rsidR="003F07CC" w:rsidRPr="00F537AC" w:rsidRDefault="002D42B6" w:rsidP="003F07CC">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F537AC">
        <w:rPr>
          <w:b/>
        </w:rPr>
        <w:t>SERIA DE FABRICAȚIE</w:t>
      </w:r>
    </w:p>
    <w:p w14:paraId="1A0AE4E8" w14:textId="77777777" w:rsidR="003F07CC" w:rsidRPr="00F537AC" w:rsidRDefault="003F07CC" w:rsidP="003F07CC">
      <w:pPr>
        <w:spacing w:line="240" w:lineRule="auto"/>
        <w:rPr>
          <w:szCs w:val="22"/>
        </w:rPr>
      </w:pPr>
    </w:p>
    <w:p w14:paraId="2EFC677B" w14:textId="77777777" w:rsidR="003F07CC" w:rsidRPr="00F537AC" w:rsidRDefault="002D42B6" w:rsidP="003F07CC">
      <w:pPr>
        <w:rPr>
          <w:szCs w:val="22"/>
        </w:rPr>
      </w:pPr>
      <w:r w:rsidRPr="00F537AC">
        <w:t>Lot</w:t>
      </w:r>
    </w:p>
    <w:p w14:paraId="241AB34D" w14:textId="77777777" w:rsidR="003F07CC" w:rsidRPr="00F537AC" w:rsidRDefault="003F07CC" w:rsidP="003F07CC">
      <w:pPr>
        <w:spacing w:line="240" w:lineRule="auto"/>
        <w:rPr>
          <w:szCs w:val="22"/>
        </w:rPr>
      </w:pPr>
    </w:p>
    <w:p w14:paraId="2F5D4DBE" w14:textId="77777777" w:rsidR="003F07CC" w:rsidRPr="00F537AC" w:rsidRDefault="003F07CC" w:rsidP="003F07CC">
      <w:pPr>
        <w:spacing w:line="240" w:lineRule="auto"/>
        <w:rPr>
          <w:szCs w:val="22"/>
        </w:rPr>
      </w:pPr>
    </w:p>
    <w:p w14:paraId="297C316A" w14:textId="77777777" w:rsidR="003F07CC" w:rsidRPr="00F537AC" w:rsidRDefault="002D42B6" w:rsidP="003F07CC">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F537AC">
        <w:rPr>
          <w:b/>
        </w:rPr>
        <w:t>ALTE INFORMAȚII</w:t>
      </w:r>
    </w:p>
    <w:p w14:paraId="1C807C9D" w14:textId="77777777" w:rsidR="003F07CC" w:rsidRPr="00F537AC" w:rsidRDefault="003F07CC" w:rsidP="003F07CC">
      <w:pPr>
        <w:spacing w:line="240" w:lineRule="auto"/>
        <w:rPr>
          <w:szCs w:val="22"/>
        </w:rPr>
      </w:pPr>
    </w:p>
    <w:p w14:paraId="083942FE" w14:textId="77777777" w:rsidR="003F07CC" w:rsidRPr="00F537AC" w:rsidRDefault="003F07CC" w:rsidP="003F07CC">
      <w:pPr>
        <w:spacing w:line="240" w:lineRule="auto"/>
        <w:rPr>
          <w:szCs w:val="22"/>
        </w:rPr>
      </w:pPr>
    </w:p>
    <w:p w14:paraId="17CBC758" w14:textId="77777777" w:rsidR="003F07CC" w:rsidRPr="00F537AC" w:rsidRDefault="002D42B6" w:rsidP="003F07CC">
      <w:r w:rsidRPr="00F537AC">
        <w:br w:type="page"/>
      </w:r>
    </w:p>
    <w:p w14:paraId="7FAB2FDD" w14:textId="77777777" w:rsidR="003F07CC" w:rsidRPr="00F537AC" w:rsidRDefault="003F07CC" w:rsidP="003F07CC"/>
    <w:p w14:paraId="65583AA0" w14:textId="77777777" w:rsidR="003F07CC" w:rsidRPr="00F537AC" w:rsidRDefault="003F07CC" w:rsidP="003F07CC"/>
    <w:p w14:paraId="04CE0A62" w14:textId="77777777" w:rsidR="003F07CC" w:rsidRPr="00F537AC" w:rsidRDefault="003F07CC" w:rsidP="003F07CC"/>
    <w:p w14:paraId="6F71078C" w14:textId="77777777" w:rsidR="003F07CC" w:rsidRPr="00F537AC" w:rsidRDefault="003F07CC" w:rsidP="003F07CC"/>
    <w:p w14:paraId="5E3B7DAB" w14:textId="77777777" w:rsidR="003F07CC" w:rsidRPr="00F537AC" w:rsidRDefault="003F07CC" w:rsidP="003F07CC"/>
    <w:p w14:paraId="2B50F40C" w14:textId="77777777" w:rsidR="003F07CC" w:rsidRPr="00F537AC" w:rsidRDefault="003F07CC" w:rsidP="003F07CC"/>
    <w:p w14:paraId="5BAF2B8D" w14:textId="77777777" w:rsidR="003F07CC" w:rsidRPr="00F537AC" w:rsidRDefault="003F07CC" w:rsidP="003F07CC"/>
    <w:p w14:paraId="6A26AD17" w14:textId="77777777" w:rsidR="003F07CC" w:rsidRPr="00F537AC" w:rsidRDefault="003F07CC" w:rsidP="003F07CC"/>
    <w:p w14:paraId="68CB48A2" w14:textId="77777777" w:rsidR="003F07CC" w:rsidRPr="00F537AC" w:rsidRDefault="003F07CC" w:rsidP="003F07CC"/>
    <w:p w14:paraId="59AE63AA" w14:textId="77777777" w:rsidR="003F07CC" w:rsidRPr="00F537AC" w:rsidRDefault="003F07CC" w:rsidP="003F07CC"/>
    <w:p w14:paraId="1232516B" w14:textId="77777777" w:rsidR="003F07CC" w:rsidRPr="00F537AC" w:rsidRDefault="003F07CC" w:rsidP="003F07CC"/>
    <w:p w14:paraId="2F6A357D" w14:textId="77777777" w:rsidR="003F07CC" w:rsidRPr="00F537AC" w:rsidRDefault="003F07CC" w:rsidP="003F07CC"/>
    <w:p w14:paraId="1892B80E" w14:textId="77777777" w:rsidR="003F07CC" w:rsidRPr="00F537AC" w:rsidRDefault="003F07CC" w:rsidP="003F07CC"/>
    <w:p w14:paraId="4FABBB0A" w14:textId="77777777" w:rsidR="003F07CC" w:rsidRPr="00F537AC" w:rsidRDefault="003F07CC" w:rsidP="003F07CC"/>
    <w:p w14:paraId="0A335331" w14:textId="77777777" w:rsidR="003F07CC" w:rsidRPr="00F537AC" w:rsidRDefault="003F07CC" w:rsidP="003F07CC"/>
    <w:p w14:paraId="6E0B2922" w14:textId="77777777" w:rsidR="003F07CC" w:rsidRPr="00F537AC" w:rsidRDefault="003F07CC" w:rsidP="003F07CC"/>
    <w:p w14:paraId="3D35EF3E" w14:textId="77777777" w:rsidR="003F07CC" w:rsidRPr="00F537AC" w:rsidRDefault="003F07CC" w:rsidP="003F07CC"/>
    <w:p w14:paraId="5927FAF5" w14:textId="77777777" w:rsidR="003F07CC" w:rsidRPr="00F537AC" w:rsidRDefault="003F07CC" w:rsidP="003F07CC"/>
    <w:p w14:paraId="6DD3763F" w14:textId="77777777" w:rsidR="003F07CC" w:rsidRPr="00F537AC" w:rsidRDefault="003F07CC" w:rsidP="003F07CC"/>
    <w:p w14:paraId="646C48A5" w14:textId="77777777" w:rsidR="003F07CC" w:rsidRPr="00F537AC" w:rsidRDefault="003F07CC" w:rsidP="003F07CC"/>
    <w:p w14:paraId="292BC23A" w14:textId="77777777" w:rsidR="003F07CC" w:rsidRPr="00F537AC" w:rsidRDefault="003F07CC" w:rsidP="003F07CC"/>
    <w:p w14:paraId="0EC6EE36" w14:textId="77777777" w:rsidR="003F07CC" w:rsidRPr="00F537AC" w:rsidRDefault="003F07CC" w:rsidP="003F07CC"/>
    <w:p w14:paraId="00AD3782" w14:textId="77777777" w:rsidR="003F07CC" w:rsidRPr="00F537AC" w:rsidRDefault="002D42B6" w:rsidP="003F07CC">
      <w:pPr>
        <w:pStyle w:val="ListParagraph"/>
        <w:numPr>
          <w:ilvl w:val="0"/>
          <w:numId w:val="31"/>
        </w:numPr>
        <w:spacing w:line="240" w:lineRule="auto"/>
        <w:ind w:left="357" w:hanging="357"/>
        <w:jc w:val="center"/>
        <w:outlineLvl w:val="0"/>
        <w:rPr>
          <w:b/>
        </w:rPr>
      </w:pPr>
      <w:r w:rsidRPr="00F537AC">
        <w:rPr>
          <w:b/>
        </w:rPr>
        <w:t>PROSPECTUL</w:t>
      </w:r>
    </w:p>
    <w:p w14:paraId="103717F3" w14:textId="77777777" w:rsidR="003F07CC" w:rsidRPr="00F537AC" w:rsidRDefault="002D42B6" w:rsidP="003F07CC">
      <w:pPr>
        <w:tabs>
          <w:tab w:val="clear" w:pos="567"/>
        </w:tabs>
        <w:spacing w:line="240" w:lineRule="auto"/>
        <w:jc w:val="center"/>
        <w:outlineLvl w:val="0"/>
        <w:rPr>
          <w:szCs w:val="22"/>
        </w:rPr>
      </w:pPr>
      <w:r w:rsidRPr="00F537AC">
        <w:br w:type="page"/>
      </w:r>
      <w:r w:rsidRPr="00F537AC">
        <w:rPr>
          <w:b/>
        </w:rPr>
        <w:lastRenderedPageBreak/>
        <w:t>Prospect : Informații pentru pacient</w:t>
      </w:r>
    </w:p>
    <w:p w14:paraId="2C9E6EB7" w14:textId="77777777" w:rsidR="003F07CC" w:rsidRPr="00F537AC" w:rsidRDefault="003F07CC" w:rsidP="003F07CC">
      <w:pPr>
        <w:numPr>
          <w:ilvl w:val="12"/>
          <w:numId w:val="0"/>
        </w:numPr>
        <w:shd w:val="clear" w:color="auto" w:fill="FFFFFF"/>
        <w:tabs>
          <w:tab w:val="clear" w:pos="567"/>
        </w:tabs>
        <w:spacing w:line="240" w:lineRule="auto"/>
        <w:jc w:val="center"/>
        <w:rPr>
          <w:szCs w:val="22"/>
        </w:rPr>
      </w:pPr>
    </w:p>
    <w:p w14:paraId="550A329E" w14:textId="77777777" w:rsidR="003F07CC" w:rsidRPr="00F537AC" w:rsidRDefault="002D42B6" w:rsidP="003F07CC">
      <w:pPr>
        <w:jc w:val="center"/>
        <w:rPr>
          <w:b/>
          <w:szCs w:val="22"/>
        </w:rPr>
      </w:pPr>
      <w:r w:rsidRPr="00F537AC">
        <w:rPr>
          <w:b/>
        </w:rPr>
        <w:t>Cuprior 150 mg comprimate</w:t>
      </w:r>
      <w:r w:rsidR="00446BF5" w:rsidRPr="00F537AC">
        <w:rPr>
          <w:b/>
        </w:rPr>
        <w:t xml:space="preserve"> filmate</w:t>
      </w:r>
    </w:p>
    <w:p w14:paraId="0344A836" w14:textId="77777777" w:rsidR="003F07CC" w:rsidRPr="00F537AC" w:rsidRDefault="002D42B6" w:rsidP="003F07CC">
      <w:pPr>
        <w:numPr>
          <w:ilvl w:val="12"/>
          <w:numId w:val="0"/>
        </w:numPr>
        <w:tabs>
          <w:tab w:val="clear" w:pos="567"/>
        </w:tabs>
        <w:spacing w:line="240" w:lineRule="auto"/>
        <w:jc w:val="center"/>
        <w:rPr>
          <w:szCs w:val="22"/>
        </w:rPr>
      </w:pPr>
      <w:r w:rsidRPr="00F537AC">
        <w:t>trientină</w:t>
      </w:r>
    </w:p>
    <w:p w14:paraId="7BF5E273" w14:textId="77777777" w:rsidR="003F07CC" w:rsidRPr="00F537AC" w:rsidRDefault="003F07CC" w:rsidP="003F07CC">
      <w:pPr>
        <w:jc w:val="center"/>
        <w:rPr>
          <w:szCs w:val="22"/>
        </w:rPr>
      </w:pPr>
    </w:p>
    <w:p w14:paraId="22FD56E2" w14:textId="77777777" w:rsidR="003F07CC" w:rsidRPr="00F537AC" w:rsidRDefault="002D42B6" w:rsidP="003F07CC">
      <w:r w:rsidRPr="00F537AC">
        <w:t xml:space="preserve">De asemenea, puteți afla informații când apare codul QR de mai jos cu ajutorul unui smartphone sau prin intermediul iste-ului web codul QR care va fi inclus </w:t>
      </w:r>
      <w:hyperlink r:id="rId14" w:history="1">
        <w:r w:rsidRPr="00F537AC">
          <w:rPr>
            <w:rStyle w:val="Hyperlink"/>
          </w:rPr>
          <w:t>http://www.cuprior.com</w:t>
        </w:r>
      </w:hyperlink>
    </w:p>
    <w:p w14:paraId="6BFAE54E" w14:textId="77777777" w:rsidR="003F07CC" w:rsidRPr="00F537AC" w:rsidRDefault="003F07CC" w:rsidP="003F07CC">
      <w:pPr>
        <w:tabs>
          <w:tab w:val="clear" w:pos="567"/>
        </w:tabs>
        <w:spacing w:line="240" w:lineRule="auto"/>
        <w:rPr>
          <w:szCs w:val="22"/>
        </w:rPr>
      </w:pPr>
    </w:p>
    <w:p w14:paraId="133BCCF0" w14:textId="77777777" w:rsidR="003F07CC" w:rsidRPr="00F537AC" w:rsidRDefault="002D42B6" w:rsidP="003F07CC">
      <w:pPr>
        <w:tabs>
          <w:tab w:val="clear" w:pos="567"/>
        </w:tabs>
        <w:suppressAutoHyphens/>
        <w:spacing w:line="240" w:lineRule="auto"/>
        <w:ind w:left="142" w:hanging="142"/>
        <w:rPr>
          <w:szCs w:val="22"/>
        </w:rPr>
      </w:pPr>
      <w:r w:rsidRPr="00F537AC">
        <w:rPr>
          <w:b/>
        </w:rPr>
        <w:t>Citiți cu atenție și în întregime a</w:t>
      </w:r>
      <w:r w:rsidRPr="00F537AC">
        <w:rPr>
          <w:b/>
        </w:rPr>
        <w:t>cest prospect înainte de a începe să luați acest medicament deoarece conține informații importante pentru dumneavoastră.</w:t>
      </w:r>
    </w:p>
    <w:p w14:paraId="7831C05E" w14:textId="77777777" w:rsidR="003F07CC" w:rsidRPr="00F537AC" w:rsidRDefault="002D42B6" w:rsidP="003F07CC">
      <w:pPr>
        <w:numPr>
          <w:ilvl w:val="0"/>
          <w:numId w:val="3"/>
        </w:numPr>
        <w:tabs>
          <w:tab w:val="clear" w:pos="567"/>
        </w:tabs>
        <w:spacing w:line="240" w:lineRule="auto"/>
        <w:ind w:left="567" w:right="-2" w:hanging="567"/>
        <w:rPr>
          <w:szCs w:val="22"/>
        </w:rPr>
      </w:pPr>
      <w:r w:rsidRPr="00F537AC">
        <w:t xml:space="preserve">Păstrați acest prospect. S-ar putea să fie necesar să-l recitiți. </w:t>
      </w:r>
    </w:p>
    <w:p w14:paraId="27ADC44B" w14:textId="77777777" w:rsidR="003F07CC" w:rsidRPr="00F537AC" w:rsidRDefault="002D42B6" w:rsidP="003F07CC">
      <w:pPr>
        <w:numPr>
          <w:ilvl w:val="0"/>
          <w:numId w:val="3"/>
        </w:numPr>
        <w:tabs>
          <w:tab w:val="clear" w:pos="567"/>
        </w:tabs>
        <w:spacing w:line="240" w:lineRule="auto"/>
        <w:ind w:left="567" w:right="-2" w:hanging="567"/>
        <w:rPr>
          <w:szCs w:val="22"/>
        </w:rPr>
      </w:pPr>
      <w:r w:rsidRPr="00F537AC">
        <w:t>Dacă aveți orice întrebări suplimentare, adresați-vă medicului dumne</w:t>
      </w:r>
      <w:r w:rsidRPr="00F537AC">
        <w:t>avoastră sau farmacistului.</w:t>
      </w:r>
    </w:p>
    <w:p w14:paraId="50504BAF" w14:textId="77777777" w:rsidR="003F07CC" w:rsidRPr="00F537AC" w:rsidRDefault="002D42B6" w:rsidP="003F07CC">
      <w:pPr>
        <w:spacing w:line="240" w:lineRule="auto"/>
        <w:ind w:left="567" w:right="-2" w:hanging="567"/>
        <w:rPr>
          <w:szCs w:val="22"/>
        </w:rPr>
      </w:pPr>
      <w:r w:rsidRPr="00F537AC">
        <w:t>-</w:t>
      </w:r>
      <w:r w:rsidRPr="00F537AC">
        <w:tab/>
        <w:t>Acest medicament a fost prescris numai pentru dumneavoastră. Nu trebuie să-l dați altor persoane. Le poate face rău, chiar dacă au aceleași semne de boală ca dumneavoastră.</w:t>
      </w:r>
      <w:r w:rsidRPr="00F537AC">
        <w:rPr>
          <w:color w:val="008000"/>
        </w:rPr>
        <w:t xml:space="preserve"> </w:t>
      </w:r>
    </w:p>
    <w:p w14:paraId="33745BA1" w14:textId="77777777" w:rsidR="003F07CC" w:rsidRPr="00F537AC" w:rsidRDefault="002D42B6" w:rsidP="003F07CC">
      <w:pPr>
        <w:numPr>
          <w:ilvl w:val="0"/>
          <w:numId w:val="3"/>
        </w:numPr>
        <w:spacing w:line="240" w:lineRule="auto"/>
        <w:ind w:left="567" w:hanging="567"/>
        <w:rPr>
          <w:szCs w:val="22"/>
        </w:rPr>
      </w:pPr>
      <w:r w:rsidRPr="00F537AC">
        <w:t xml:space="preserve">Dacă manifestați orice reacții adverse, adresați-vă </w:t>
      </w:r>
      <w:r w:rsidRPr="00F537AC">
        <w:t>medicului dumneavoastră sau farmacistului.</w:t>
      </w:r>
      <w:r w:rsidRPr="00F537AC">
        <w:rPr>
          <w:color w:val="FF0000"/>
        </w:rPr>
        <w:t xml:space="preserve"> </w:t>
      </w:r>
      <w:r w:rsidRPr="00F537AC">
        <w:t>Acestea includ orice posibile reacții adverse nemenționate în acest prospect. Vezi pct. 4.</w:t>
      </w:r>
    </w:p>
    <w:p w14:paraId="11EC0E47" w14:textId="77777777" w:rsidR="003F07CC" w:rsidRPr="00F537AC" w:rsidRDefault="003F07CC" w:rsidP="003F07CC">
      <w:pPr>
        <w:tabs>
          <w:tab w:val="clear" w:pos="567"/>
        </w:tabs>
        <w:spacing w:line="240" w:lineRule="auto"/>
        <w:ind w:right="-2"/>
        <w:rPr>
          <w:szCs w:val="22"/>
        </w:rPr>
      </w:pPr>
    </w:p>
    <w:p w14:paraId="27EC64A7" w14:textId="77777777" w:rsidR="003F07CC" w:rsidRPr="00F537AC" w:rsidRDefault="003F07CC" w:rsidP="003F07CC">
      <w:pPr>
        <w:tabs>
          <w:tab w:val="clear" w:pos="567"/>
        </w:tabs>
        <w:spacing w:line="240" w:lineRule="auto"/>
        <w:ind w:right="-2"/>
        <w:rPr>
          <w:szCs w:val="22"/>
        </w:rPr>
      </w:pPr>
    </w:p>
    <w:p w14:paraId="32DE309D" w14:textId="77777777" w:rsidR="003F07CC" w:rsidRPr="00F537AC" w:rsidRDefault="002D42B6" w:rsidP="003F07CC">
      <w:pPr>
        <w:numPr>
          <w:ilvl w:val="12"/>
          <w:numId w:val="0"/>
        </w:numPr>
        <w:tabs>
          <w:tab w:val="clear" w:pos="567"/>
        </w:tabs>
        <w:spacing w:line="240" w:lineRule="auto"/>
        <w:ind w:right="-2"/>
        <w:rPr>
          <w:b/>
          <w:szCs w:val="22"/>
        </w:rPr>
      </w:pPr>
      <w:r w:rsidRPr="00F537AC">
        <w:rPr>
          <w:b/>
        </w:rPr>
        <w:t>Ce găsiți în acest prospect</w:t>
      </w:r>
    </w:p>
    <w:p w14:paraId="10FBB7A0" w14:textId="77777777" w:rsidR="003F07CC" w:rsidRPr="00F537AC" w:rsidRDefault="003F07CC" w:rsidP="003F07CC"/>
    <w:p w14:paraId="23C03EA2" w14:textId="77777777" w:rsidR="003F07CC" w:rsidRPr="00F537AC" w:rsidRDefault="002D42B6" w:rsidP="003F07CC">
      <w:pPr>
        <w:pStyle w:val="ListParagraph"/>
        <w:numPr>
          <w:ilvl w:val="0"/>
          <w:numId w:val="32"/>
        </w:numPr>
        <w:tabs>
          <w:tab w:val="clear" w:pos="567"/>
          <w:tab w:val="left" w:pos="426"/>
        </w:tabs>
        <w:spacing w:line="240" w:lineRule="auto"/>
        <w:ind w:left="420" w:right="-28"/>
        <w:rPr>
          <w:szCs w:val="22"/>
        </w:rPr>
      </w:pPr>
      <w:r w:rsidRPr="00F537AC">
        <w:t xml:space="preserve">Ce este Cuprior și pentru ce se utilizează </w:t>
      </w:r>
    </w:p>
    <w:p w14:paraId="212F8799" w14:textId="77777777" w:rsidR="003F07CC" w:rsidRPr="00F537AC" w:rsidRDefault="002D42B6" w:rsidP="003F07CC">
      <w:pPr>
        <w:pStyle w:val="ListParagraph"/>
        <w:numPr>
          <w:ilvl w:val="0"/>
          <w:numId w:val="32"/>
        </w:numPr>
        <w:tabs>
          <w:tab w:val="clear" w:pos="567"/>
          <w:tab w:val="left" w:pos="426"/>
        </w:tabs>
        <w:spacing w:line="240" w:lineRule="auto"/>
        <w:ind w:left="420" w:right="-28"/>
        <w:rPr>
          <w:szCs w:val="22"/>
        </w:rPr>
      </w:pPr>
      <w:r w:rsidRPr="00F537AC">
        <w:t xml:space="preserve">Ce trebuie să știți înainte să luați Cuprior </w:t>
      </w:r>
    </w:p>
    <w:p w14:paraId="3771BBA5" w14:textId="77777777" w:rsidR="003F07CC" w:rsidRPr="00F537AC" w:rsidRDefault="002D42B6" w:rsidP="003F07CC">
      <w:pPr>
        <w:pStyle w:val="ListParagraph"/>
        <w:numPr>
          <w:ilvl w:val="0"/>
          <w:numId w:val="32"/>
        </w:numPr>
        <w:tabs>
          <w:tab w:val="clear" w:pos="567"/>
          <w:tab w:val="left" w:pos="426"/>
        </w:tabs>
        <w:spacing w:line="240" w:lineRule="auto"/>
        <w:ind w:left="420" w:right="-28"/>
        <w:rPr>
          <w:szCs w:val="22"/>
        </w:rPr>
      </w:pPr>
      <w:r w:rsidRPr="00F537AC">
        <w:t xml:space="preserve">Cum să luați Cuprior </w:t>
      </w:r>
    </w:p>
    <w:p w14:paraId="21387239" w14:textId="77777777" w:rsidR="003F07CC" w:rsidRPr="00F537AC" w:rsidRDefault="002D42B6" w:rsidP="003F07CC">
      <w:pPr>
        <w:pStyle w:val="ListParagraph"/>
        <w:numPr>
          <w:ilvl w:val="0"/>
          <w:numId w:val="32"/>
        </w:numPr>
        <w:tabs>
          <w:tab w:val="clear" w:pos="567"/>
          <w:tab w:val="left" w:pos="426"/>
        </w:tabs>
        <w:spacing w:line="240" w:lineRule="auto"/>
        <w:ind w:left="420" w:right="-28"/>
        <w:rPr>
          <w:szCs w:val="22"/>
        </w:rPr>
      </w:pPr>
      <w:r w:rsidRPr="00F537AC">
        <w:t xml:space="preserve">Reacții adverse posibile </w:t>
      </w:r>
    </w:p>
    <w:p w14:paraId="0D82C0EA" w14:textId="77777777" w:rsidR="003F07CC" w:rsidRPr="00F537AC" w:rsidRDefault="002D42B6" w:rsidP="003F07CC">
      <w:pPr>
        <w:pStyle w:val="ListParagraph"/>
        <w:numPr>
          <w:ilvl w:val="0"/>
          <w:numId w:val="32"/>
        </w:numPr>
        <w:tabs>
          <w:tab w:val="clear" w:pos="567"/>
          <w:tab w:val="left" w:pos="426"/>
        </w:tabs>
        <w:spacing w:line="240" w:lineRule="auto"/>
        <w:ind w:left="420" w:right="-28"/>
        <w:rPr>
          <w:szCs w:val="22"/>
        </w:rPr>
      </w:pPr>
      <w:r w:rsidRPr="00F537AC">
        <w:t xml:space="preserve">Cum se păstrează Cuprior </w:t>
      </w:r>
    </w:p>
    <w:p w14:paraId="6C2F7A11" w14:textId="77777777" w:rsidR="003F07CC" w:rsidRPr="00F537AC" w:rsidRDefault="002D42B6" w:rsidP="003F07CC">
      <w:pPr>
        <w:pStyle w:val="ListParagraph"/>
        <w:numPr>
          <w:ilvl w:val="0"/>
          <w:numId w:val="32"/>
        </w:numPr>
        <w:tabs>
          <w:tab w:val="clear" w:pos="567"/>
          <w:tab w:val="left" w:pos="426"/>
        </w:tabs>
        <w:spacing w:line="240" w:lineRule="auto"/>
        <w:ind w:left="420" w:right="-28"/>
        <w:rPr>
          <w:szCs w:val="22"/>
        </w:rPr>
      </w:pPr>
      <w:r w:rsidRPr="00F537AC">
        <w:t>Conținutul ambalajului și alte informații</w:t>
      </w:r>
    </w:p>
    <w:p w14:paraId="746ACCB1" w14:textId="77777777" w:rsidR="003F07CC" w:rsidRPr="00F537AC" w:rsidRDefault="003F07CC" w:rsidP="003F07CC">
      <w:pPr>
        <w:numPr>
          <w:ilvl w:val="12"/>
          <w:numId w:val="0"/>
        </w:numPr>
        <w:tabs>
          <w:tab w:val="clear" w:pos="567"/>
        </w:tabs>
        <w:spacing w:line="240" w:lineRule="auto"/>
        <w:ind w:right="-2"/>
        <w:rPr>
          <w:szCs w:val="22"/>
        </w:rPr>
      </w:pPr>
    </w:p>
    <w:p w14:paraId="403B9F82" w14:textId="77777777" w:rsidR="003F07CC" w:rsidRPr="00F537AC" w:rsidRDefault="003F07CC" w:rsidP="003F07CC">
      <w:pPr>
        <w:numPr>
          <w:ilvl w:val="12"/>
          <w:numId w:val="0"/>
        </w:numPr>
        <w:tabs>
          <w:tab w:val="clear" w:pos="567"/>
        </w:tabs>
        <w:spacing w:line="240" w:lineRule="auto"/>
        <w:rPr>
          <w:szCs w:val="22"/>
        </w:rPr>
      </w:pPr>
    </w:p>
    <w:p w14:paraId="4A6305C8" w14:textId="77777777" w:rsidR="003F07CC" w:rsidRPr="00F537AC" w:rsidRDefault="002D42B6" w:rsidP="003F07CC">
      <w:pPr>
        <w:pStyle w:val="ListParagraph"/>
        <w:numPr>
          <w:ilvl w:val="0"/>
          <w:numId w:val="33"/>
        </w:numPr>
        <w:tabs>
          <w:tab w:val="clear" w:pos="567"/>
        </w:tabs>
        <w:spacing w:line="240" w:lineRule="auto"/>
        <w:ind w:left="720"/>
        <w:outlineLvl w:val="0"/>
        <w:rPr>
          <w:b/>
          <w:szCs w:val="22"/>
        </w:rPr>
      </w:pPr>
      <w:r w:rsidRPr="00F537AC">
        <w:rPr>
          <w:b/>
        </w:rPr>
        <w:t>Ce este Cuprior și pentru ce se utilizează</w:t>
      </w:r>
    </w:p>
    <w:p w14:paraId="53E1B567" w14:textId="77777777" w:rsidR="003F07CC" w:rsidRPr="00F537AC" w:rsidRDefault="003F07CC" w:rsidP="003F07CC">
      <w:pPr>
        <w:numPr>
          <w:ilvl w:val="12"/>
          <w:numId w:val="0"/>
        </w:numPr>
        <w:tabs>
          <w:tab w:val="clear" w:pos="567"/>
        </w:tabs>
        <w:spacing w:line="240" w:lineRule="auto"/>
        <w:rPr>
          <w:szCs w:val="22"/>
        </w:rPr>
      </w:pPr>
    </w:p>
    <w:p w14:paraId="14F911E7" w14:textId="77777777" w:rsidR="003F07CC" w:rsidRPr="00F537AC" w:rsidRDefault="002D42B6" w:rsidP="003F07CC">
      <w:pPr>
        <w:numPr>
          <w:ilvl w:val="12"/>
          <w:numId w:val="0"/>
        </w:numPr>
        <w:tabs>
          <w:tab w:val="clear" w:pos="567"/>
        </w:tabs>
        <w:spacing w:line="240" w:lineRule="auto"/>
        <w:rPr>
          <w:szCs w:val="22"/>
        </w:rPr>
      </w:pPr>
      <w:r w:rsidRPr="00F537AC">
        <w:t>Cuprior este un medicament utilizat pentru a tra</w:t>
      </w:r>
      <w:r w:rsidRPr="00F537AC">
        <w:t xml:space="preserve">ta boala Wilson, care conține substanța activă trientină. </w:t>
      </w:r>
    </w:p>
    <w:p w14:paraId="32308A75" w14:textId="77777777" w:rsidR="003F07CC" w:rsidRPr="00F537AC" w:rsidRDefault="003F07CC" w:rsidP="003F07CC">
      <w:pPr>
        <w:numPr>
          <w:ilvl w:val="12"/>
          <w:numId w:val="0"/>
        </w:numPr>
        <w:tabs>
          <w:tab w:val="clear" w:pos="567"/>
        </w:tabs>
        <w:spacing w:line="240" w:lineRule="auto"/>
        <w:rPr>
          <w:szCs w:val="22"/>
        </w:rPr>
      </w:pPr>
    </w:p>
    <w:p w14:paraId="0B3C858C" w14:textId="77777777" w:rsidR="003F07CC" w:rsidRPr="00F537AC" w:rsidRDefault="002D42B6" w:rsidP="003F07CC">
      <w:pPr>
        <w:numPr>
          <w:ilvl w:val="12"/>
          <w:numId w:val="0"/>
        </w:numPr>
        <w:tabs>
          <w:tab w:val="clear" w:pos="567"/>
        </w:tabs>
        <w:spacing w:line="240" w:lineRule="auto"/>
        <w:rPr>
          <w:szCs w:val="22"/>
        </w:rPr>
      </w:pPr>
      <w:r w:rsidRPr="00F537AC">
        <w:t>Boala Wilson este o tulburare ereditară în care corpul nu poate transporta cuprul în corp în mod normal sau elimina cuprul în mod normal sub formă de secreție a ficatului în intestin. Aceasta înse</w:t>
      </w:r>
      <w:r w:rsidRPr="00F537AC">
        <w:t>amnă că micile cantități de cupru din alimente și băuturi se acumulează până la niveluri excesive și pot provoca afectarea ficatului și probleme ale sistemului nervos. Acest medicament acționează în principal prin legarea de cuprul din corp, ceea ce permit</w:t>
      </w:r>
      <w:r w:rsidRPr="00F537AC">
        <w:t xml:space="preserve">e ulterior eliminarea acestuia în urină, contribuind la reducerea nivelurilor de cupru. Acesta se poate lega și de cuprul din intestin reducând astfel cantitatea absorbită în corp. </w:t>
      </w:r>
    </w:p>
    <w:p w14:paraId="2BDBF393" w14:textId="77777777" w:rsidR="003F07CC" w:rsidRPr="00F537AC" w:rsidRDefault="002D42B6" w:rsidP="003F07CC">
      <w:pPr>
        <w:numPr>
          <w:ilvl w:val="12"/>
          <w:numId w:val="0"/>
        </w:numPr>
        <w:tabs>
          <w:tab w:val="clear" w:pos="567"/>
        </w:tabs>
        <w:spacing w:line="240" w:lineRule="auto"/>
        <w:rPr>
          <w:szCs w:val="22"/>
        </w:rPr>
      </w:pPr>
      <w:r w:rsidRPr="00F537AC">
        <w:t>Cuprior se administrează la adulți, adolescenți și copii cu vârsta de 5 an</w:t>
      </w:r>
      <w:r w:rsidRPr="00F537AC">
        <w:t>i și peste, care nu pot tolera un alt medicament utilizat pentru tratarea acestei boli, numit penicilamină.</w:t>
      </w:r>
    </w:p>
    <w:p w14:paraId="301C0C38" w14:textId="77777777" w:rsidR="003F07CC" w:rsidRPr="00F537AC" w:rsidRDefault="003F07CC" w:rsidP="003F07CC">
      <w:pPr>
        <w:tabs>
          <w:tab w:val="clear" w:pos="567"/>
        </w:tabs>
        <w:spacing w:line="240" w:lineRule="auto"/>
        <w:ind w:right="-2"/>
        <w:rPr>
          <w:szCs w:val="22"/>
        </w:rPr>
      </w:pPr>
    </w:p>
    <w:p w14:paraId="3F0D9490" w14:textId="77777777" w:rsidR="003F07CC" w:rsidRPr="00F537AC" w:rsidRDefault="003F07CC" w:rsidP="003F07CC">
      <w:pPr>
        <w:tabs>
          <w:tab w:val="clear" w:pos="567"/>
        </w:tabs>
        <w:spacing w:line="240" w:lineRule="auto"/>
        <w:ind w:right="-2"/>
        <w:rPr>
          <w:szCs w:val="22"/>
        </w:rPr>
      </w:pPr>
    </w:p>
    <w:p w14:paraId="07093873" w14:textId="77777777" w:rsidR="003F07CC" w:rsidRPr="00F537AC" w:rsidRDefault="002D42B6" w:rsidP="003F07CC">
      <w:pPr>
        <w:pStyle w:val="ListParagraph"/>
        <w:numPr>
          <w:ilvl w:val="0"/>
          <w:numId w:val="33"/>
        </w:numPr>
        <w:tabs>
          <w:tab w:val="clear" w:pos="567"/>
        </w:tabs>
        <w:spacing w:line="240" w:lineRule="auto"/>
        <w:ind w:left="720"/>
        <w:outlineLvl w:val="0"/>
        <w:rPr>
          <w:b/>
          <w:szCs w:val="22"/>
        </w:rPr>
      </w:pPr>
      <w:r w:rsidRPr="00F537AC">
        <w:rPr>
          <w:b/>
        </w:rPr>
        <w:t xml:space="preserve">Ce trebuie să știți înainte să luați Cuprior </w:t>
      </w:r>
    </w:p>
    <w:p w14:paraId="07C748FB" w14:textId="77777777" w:rsidR="003F07CC" w:rsidRPr="00F537AC" w:rsidRDefault="003F07CC" w:rsidP="003F07CC"/>
    <w:p w14:paraId="03477751" w14:textId="77777777" w:rsidR="003F07CC" w:rsidRPr="00F537AC" w:rsidRDefault="002D42B6" w:rsidP="003F07CC">
      <w:pPr>
        <w:numPr>
          <w:ilvl w:val="12"/>
          <w:numId w:val="0"/>
        </w:numPr>
        <w:tabs>
          <w:tab w:val="clear" w:pos="567"/>
        </w:tabs>
        <w:spacing w:line="240" w:lineRule="auto"/>
        <w:rPr>
          <w:b/>
          <w:szCs w:val="22"/>
        </w:rPr>
      </w:pPr>
      <w:r w:rsidRPr="00F537AC">
        <w:rPr>
          <w:b/>
        </w:rPr>
        <w:t>Nu luați Cuprior</w:t>
      </w:r>
    </w:p>
    <w:p w14:paraId="67B8FF64" w14:textId="77777777" w:rsidR="003F07CC" w:rsidRPr="00F537AC" w:rsidRDefault="002D42B6" w:rsidP="003F07CC">
      <w:pPr>
        <w:numPr>
          <w:ilvl w:val="12"/>
          <w:numId w:val="0"/>
        </w:numPr>
        <w:tabs>
          <w:tab w:val="clear" w:pos="567"/>
        </w:tabs>
        <w:spacing w:line="240" w:lineRule="auto"/>
        <w:rPr>
          <w:szCs w:val="22"/>
        </w:rPr>
      </w:pPr>
      <w:r w:rsidRPr="00F537AC">
        <w:t xml:space="preserve">Dacă sunteți alergic la trientină sau la oricare dintre celelalte componente ale acestui medicament (enumerate la pct. 6). </w:t>
      </w:r>
    </w:p>
    <w:p w14:paraId="3F2A9C89" w14:textId="77777777" w:rsidR="003F07CC" w:rsidRPr="00F537AC" w:rsidRDefault="003F07CC" w:rsidP="003F07CC">
      <w:pPr>
        <w:numPr>
          <w:ilvl w:val="12"/>
          <w:numId w:val="0"/>
        </w:numPr>
        <w:tabs>
          <w:tab w:val="clear" w:pos="567"/>
        </w:tabs>
        <w:spacing w:line="240" w:lineRule="auto"/>
        <w:rPr>
          <w:szCs w:val="22"/>
        </w:rPr>
      </w:pPr>
    </w:p>
    <w:p w14:paraId="60C41241" w14:textId="77777777" w:rsidR="003F07CC" w:rsidRPr="00F537AC" w:rsidRDefault="002D42B6" w:rsidP="003F07CC">
      <w:pPr>
        <w:numPr>
          <w:ilvl w:val="12"/>
          <w:numId w:val="0"/>
        </w:numPr>
        <w:tabs>
          <w:tab w:val="clear" w:pos="567"/>
        </w:tabs>
        <w:spacing w:line="240" w:lineRule="auto"/>
        <w:rPr>
          <w:b/>
          <w:szCs w:val="22"/>
        </w:rPr>
      </w:pPr>
      <w:r w:rsidRPr="00F537AC">
        <w:rPr>
          <w:b/>
        </w:rPr>
        <w:t xml:space="preserve">Atenționări și precauții </w:t>
      </w:r>
    </w:p>
    <w:p w14:paraId="5CFD2353" w14:textId="77777777" w:rsidR="003F07CC" w:rsidRPr="00F537AC" w:rsidRDefault="002D42B6" w:rsidP="003F07CC">
      <w:pPr>
        <w:numPr>
          <w:ilvl w:val="12"/>
          <w:numId w:val="0"/>
        </w:numPr>
        <w:tabs>
          <w:tab w:val="clear" w:pos="567"/>
        </w:tabs>
        <w:spacing w:line="240" w:lineRule="auto"/>
        <w:rPr>
          <w:szCs w:val="22"/>
        </w:rPr>
      </w:pPr>
      <w:r w:rsidRPr="00F537AC">
        <w:t>Înainte să luați Cuprior, adresați-vă medicului dumneavoastră sau farmacistului.</w:t>
      </w:r>
    </w:p>
    <w:p w14:paraId="76410D94" w14:textId="77777777" w:rsidR="003F07CC" w:rsidRPr="00F537AC" w:rsidRDefault="003F07CC" w:rsidP="003F07CC">
      <w:pPr>
        <w:numPr>
          <w:ilvl w:val="12"/>
          <w:numId w:val="0"/>
        </w:numPr>
        <w:tabs>
          <w:tab w:val="clear" w:pos="567"/>
        </w:tabs>
        <w:spacing w:line="240" w:lineRule="auto"/>
        <w:rPr>
          <w:szCs w:val="22"/>
        </w:rPr>
      </w:pPr>
    </w:p>
    <w:p w14:paraId="38B2CC38" w14:textId="77777777" w:rsidR="003F07CC" w:rsidRPr="00F537AC" w:rsidRDefault="002D42B6" w:rsidP="003F07CC">
      <w:pPr>
        <w:numPr>
          <w:ilvl w:val="12"/>
          <w:numId w:val="0"/>
        </w:numPr>
        <w:tabs>
          <w:tab w:val="clear" w:pos="567"/>
        </w:tabs>
        <w:spacing w:line="240" w:lineRule="auto"/>
        <w:rPr>
          <w:szCs w:val="22"/>
        </w:rPr>
      </w:pPr>
      <w:r w:rsidRPr="00F537AC">
        <w:t xml:space="preserve">Dacă luați deja un alt </w:t>
      </w:r>
      <w:r w:rsidRPr="00F537AC">
        <w:t xml:space="preserve">medicament care conține trientină, medicul dumneavoastră vă poate modifica doza zilnică, numărul de comprimate sau numărul de administrări în ziua în care treceți la tratamentul cu Cuprior. </w:t>
      </w:r>
    </w:p>
    <w:p w14:paraId="3E515816" w14:textId="77777777" w:rsidR="003F07CC" w:rsidRPr="00F537AC" w:rsidRDefault="003F07CC" w:rsidP="003F07CC">
      <w:pPr>
        <w:numPr>
          <w:ilvl w:val="12"/>
          <w:numId w:val="0"/>
        </w:numPr>
        <w:tabs>
          <w:tab w:val="clear" w:pos="567"/>
        </w:tabs>
        <w:spacing w:line="240" w:lineRule="auto"/>
        <w:rPr>
          <w:szCs w:val="22"/>
        </w:rPr>
      </w:pPr>
    </w:p>
    <w:p w14:paraId="51AD125E" w14:textId="77777777" w:rsidR="003F07CC" w:rsidRPr="00F537AC" w:rsidRDefault="002D42B6" w:rsidP="003F07CC">
      <w:pPr>
        <w:numPr>
          <w:ilvl w:val="12"/>
          <w:numId w:val="0"/>
        </w:numPr>
        <w:tabs>
          <w:tab w:val="clear" w:pos="567"/>
        </w:tabs>
        <w:spacing w:line="240" w:lineRule="auto"/>
        <w:rPr>
          <w:szCs w:val="22"/>
        </w:rPr>
      </w:pPr>
      <w:r w:rsidRPr="00F537AC">
        <w:lastRenderedPageBreak/>
        <w:t xml:space="preserve">Este posibil ca simptomele dumneavoastră să se înrăutățească la </w:t>
      </w:r>
      <w:r w:rsidRPr="00F537AC">
        <w:t>început, după începerea tratamentului. Dacă acest lucru se întâmplă, trebuie să-i spuneți medicului.</w:t>
      </w:r>
    </w:p>
    <w:p w14:paraId="77A679D6" w14:textId="77777777" w:rsidR="003F07CC" w:rsidRPr="00F537AC" w:rsidRDefault="003F07CC" w:rsidP="003F07CC">
      <w:pPr>
        <w:numPr>
          <w:ilvl w:val="12"/>
          <w:numId w:val="0"/>
        </w:numPr>
        <w:tabs>
          <w:tab w:val="clear" w:pos="567"/>
        </w:tabs>
        <w:spacing w:line="240" w:lineRule="auto"/>
        <w:rPr>
          <w:szCs w:val="22"/>
        </w:rPr>
      </w:pPr>
    </w:p>
    <w:p w14:paraId="489CF0D7" w14:textId="77777777" w:rsidR="003F07CC" w:rsidRPr="00F537AC" w:rsidRDefault="002D42B6" w:rsidP="003F07CC">
      <w:pPr>
        <w:numPr>
          <w:ilvl w:val="12"/>
          <w:numId w:val="0"/>
        </w:numPr>
        <w:tabs>
          <w:tab w:val="clear" w:pos="567"/>
        </w:tabs>
        <w:spacing w:line="240" w:lineRule="auto"/>
        <w:rPr>
          <w:szCs w:val="22"/>
        </w:rPr>
      </w:pPr>
      <w:r w:rsidRPr="00F537AC">
        <w:t>Medicul dumneavoastră vă va efectua regulat teste de sânge și de urină pentru a se asigura că vi se administrează doza corectă de Cuprior, pentru a vă con</w:t>
      </w:r>
      <w:r w:rsidRPr="00F537AC">
        <w:t xml:space="preserve">trola în mod corespunzător simptomele și nivelurile de cupru. </w:t>
      </w:r>
    </w:p>
    <w:p w14:paraId="47D049BD" w14:textId="77777777" w:rsidR="003F07CC" w:rsidRPr="00F537AC" w:rsidRDefault="003F07CC" w:rsidP="003F07CC">
      <w:pPr>
        <w:numPr>
          <w:ilvl w:val="12"/>
          <w:numId w:val="0"/>
        </w:numPr>
        <w:tabs>
          <w:tab w:val="clear" w:pos="567"/>
        </w:tabs>
        <w:spacing w:line="240" w:lineRule="auto"/>
        <w:rPr>
          <w:szCs w:val="22"/>
        </w:rPr>
      </w:pPr>
    </w:p>
    <w:p w14:paraId="1CA9A523" w14:textId="77777777" w:rsidR="003F07CC" w:rsidRPr="00F537AC" w:rsidRDefault="002D42B6" w:rsidP="003F07CC">
      <w:pPr>
        <w:numPr>
          <w:ilvl w:val="12"/>
          <w:numId w:val="0"/>
        </w:numPr>
        <w:tabs>
          <w:tab w:val="clear" w:pos="567"/>
        </w:tabs>
        <w:spacing w:line="240" w:lineRule="auto"/>
        <w:rPr>
          <w:szCs w:val="22"/>
        </w:rPr>
      </w:pPr>
      <w:r w:rsidRPr="00F537AC">
        <w:t xml:space="preserve">Spuneți-i medicului dacă aveți orice reacții adverse, deoarece acestea pot indica faptul că doza dumneavoastră de Cuprior trebuie mărită sau redusă </w:t>
      </w:r>
    </w:p>
    <w:p w14:paraId="33310283" w14:textId="77777777" w:rsidR="003F07CC" w:rsidRPr="00F537AC" w:rsidRDefault="003F07CC" w:rsidP="003F07CC">
      <w:pPr>
        <w:numPr>
          <w:ilvl w:val="12"/>
          <w:numId w:val="0"/>
        </w:numPr>
        <w:tabs>
          <w:tab w:val="clear" w:pos="567"/>
        </w:tabs>
        <w:spacing w:line="240" w:lineRule="auto"/>
        <w:rPr>
          <w:szCs w:val="22"/>
        </w:rPr>
      </w:pPr>
    </w:p>
    <w:p w14:paraId="7A3A2A69" w14:textId="77777777" w:rsidR="003F07CC" w:rsidRPr="00F537AC" w:rsidRDefault="002D42B6" w:rsidP="003F07CC">
      <w:pPr>
        <w:numPr>
          <w:ilvl w:val="12"/>
          <w:numId w:val="0"/>
        </w:numPr>
        <w:tabs>
          <w:tab w:val="clear" w:pos="567"/>
        </w:tabs>
        <w:spacing w:line="240" w:lineRule="auto"/>
        <w:ind w:right="-2"/>
        <w:rPr>
          <w:szCs w:val="22"/>
        </w:rPr>
      </w:pPr>
      <w:r w:rsidRPr="00F537AC">
        <w:t>De asemenea, acest medicament vă poate red</w:t>
      </w:r>
      <w:r w:rsidRPr="00F537AC">
        <w:t>uce nivelul de fier din sânge, iar medicul dumneavoastră vă poate prescrie suplimente de fier (vezi punctul „Cuprior împreună cu alte medicamente” de mai jos).</w:t>
      </w:r>
    </w:p>
    <w:p w14:paraId="247A01A5" w14:textId="77777777" w:rsidR="003F07CC" w:rsidRPr="00F537AC" w:rsidRDefault="003F07CC" w:rsidP="003F07CC">
      <w:pPr>
        <w:numPr>
          <w:ilvl w:val="12"/>
          <w:numId w:val="0"/>
        </w:numPr>
        <w:tabs>
          <w:tab w:val="clear" w:pos="567"/>
        </w:tabs>
        <w:spacing w:line="240" w:lineRule="auto"/>
        <w:ind w:right="-2"/>
        <w:rPr>
          <w:szCs w:val="22"/>
        </w:rPr>
      </w:pPr>
    </w:p>
    <w:p w14:paraId="779DE863" w14:textId="77777777" w:rsidR="003F07CC" w:rsidRPr="00F537AC" w:rsidRDefault="002D42B6" w:rsidP="003F07CC">
      <w:pPr>
        <w:numPr>
          <w:ilvl w:val="12"/>
          <w:numId w:val="0"/>
        </w:numPr>
        <w:tabs>
          <w:tab w:val="clear" w:pos="567"/>
        </w:tabs>
        <w:spacing w:line="240" w:lineRule="auto"/>
        <w:ind w:right="-2"/>
        <w:rPr>
          <w:szCs w:val="22"/>
        </w:rPr>
      </w:pPr>
      <w:r w:rsidRPr="00F537AC">
        <w:t>Dacă aveți probleme renale, medicul dumneavoastră va verifica regulat dacă doza de tratament es</w:t>
      </w:r>
      <w:r w:rsidRPr="00F537AC">
        <w:t>te adecvată și dacă nu vă afectează funcționarea rinichilor.</w:t>
      </w:r>
    </w:p>
    <w:p w14:paraId="7FE908CF" w14:textId="77777777" w:rsidR="003F07CC" w:rsidRPr="00F537AC" w:rsidRDefault="003F07CC" w:rsidP="003F07CC">
      <w:pPr>
        <w:numPr>
          <w:ilvl w:val="12"/>
          <w:numId w:val="0"/>
        </w:numPr>
        <w:tabs>
          <w:tab w:val="clear" w:pos="567"/>
        </w:tabs>
        <w:spacing w:line="240" w:lineRule="auto"/>
        <w:ind w:right="-2"/>
        <w:rPr>
          <w:szCs w:val="22"/>
        </w:rPr>
      </w:pPr>
    </w:p>
    <w:p w14:paraId="2A03EE4D" w14:textId="77777777" w:rsidR="003F07CC" w:rsidRPr="00F537AC" w:rsidRDefault="002D42B6" w:rsidP="003F07CC">
      <w:pPr>
        <w:numPr>
          <w:ilvl w:val="12"/>
          <w:numId w:val="0"/>
        </w:numPr>
        <w:tabs>
          <w:tab w:val="clear" w:pos="567"/>
        </w:tabs>
        <w:spacing w:line="240" w:lineRule="auto"/>
        <w:ind w:right="-2"/>
        <w:rPr>
          <w:szCs w:val="22"/>
        </w:rPr>
      </w:pPr>
      <w:r w:rsidRPr="00F537AC">
        <w:t xml:space="preserve">Asocierea trientinei cu un alt medicament care conține zinc nu este recomandată. </w:t>
      </w:r>
    </w:p>
    <w:p w14:paraId="73D9D89C" w14:textId="77777777" w:rsidR="003F07CC" w:rsidRPr="00F537AC" w:rsidRDefault="003F07CC" w:rsidP="003F07CC">
      <w:pPr>
        <w:numPr>
          <w:ilvl w:val="12"/>
          <w:numId w:val="0"/>
        </w:numPr>
        <w:tabs>
          <w:tab w:val="clear" w:pos="567"/>
        </w:tabs>
        <w:spacing w:line="240" w:lineRule="auto"/>
        <w:ind w:right="-2"/>
        <w:rPr>
          <w:szCs w:val="22"/>
        </w:rPr>
      </w:pPr>
    </w:p>
    <w:p w14:paraId="0757D44F" w14:textId="77777777" w:rsidR="003F07CC" w:rsidRPr="00F537AC" w:rsidRDefault="002D42B6" w:rsidP="003F07CC">
      <w:pPr>
        <w:tabs>
          <w:tab w:val="clear" w:pos="567"/>
        </w:tabs>
        <w:autoSpaceDE w:val="0"/>
        <w:autoSpaceDN w:val="0"/>
        <w:adjustRightInd w:val="0"/>
        <w:spacing w:line="240" w:lineRule="auto"/>
        <w:rPr>
          <w:rFonts w:eastAsia="SimSun"/>
          <w:szCs w:val="22"/>
        </w:rPr>
      </w:pPr>
      <w:r w:rsidRPr="00F537AC">
        <w:t xml:space="preserve">Au fost raportate reacții de tip lupus (simptomele pot include erupție pe piele persistentă, febră, dureri articulare și oboseală) la unii pacienți care au fost trecuți la un medicament cu trientină după un medicament cu penicilamină. Cu toate acestea, nu </w:t>
      </w:r>
      <w:r w:rsidRPr="00F537AC">
        <w:t xml:space="preserve">a fost posibil să se stabilească dacă reacția s-a datorat trientinei sau tratamentului anterior cu penicilamină. </w:t>
      </w:r>
    </w:p>
    <w:p w14:paraId="4F788316" w14:textId="77777777" w:rsidR="003F07CC" w:rsidRPr="00F537AC" w:rsidRDefault="003F07CC" w:rsidP="003F07CC">
      <w:pPr>
        <w:numPr>
          <w:ilvl w:val="12"/>
          <w:numId w:val="0"/>
        </w:numPr>
        <w:tabs>
          <w:tab w:val="clear" w:pos="567"/>
        </w:tabs>
        <w:spacing w:line="240" w:lineRule="auto"/>
        <w:ind w:right="-2"/>
        <w:rPr>
          <w:szCs w:val="22"/>
        </w:rPr>
      </w:pPr>
    </w:p>
    <w:p w14:paraId="5D49B929" w14:textId="77777777" w:rsidR="003F07CC" w:rsidRPr="00F537AC" w:rsidRDefault="002D42B6" w:rsidP="003F07CC">
      <w:pPr>
        <w:rPr>
          <w:rFonts w:eastAsia="SimSun"/>
          <w:b/>
          <w:bCs/>
          <w:szCs w:val="22"/>
        </w:rPr>
      </w:pPr>
      <w:r w:rsidRPr="00F537AC">
        <w:rPr>
          <w:b/>
        </w:rPr>
        <w:t>Copii și adolescenți</w:t>
      </w:r>
    </w:p>
    <w:p w14:paraId="70512F63" w14:textId="77777777" w:rsidR="003F07CC" w:rsidRPr="00F537AC" w:rsidRDefault="002D42B6" w:rsidP="003F07CC">
      <w:pPr>
        <w:rPr>
          <w:szCs w:val="22"/>
        </w:rPr>
      </w:pPr>
      <w:r w:rsidRPr="00F537AC">
        <w:t>Medicul dumneavoastră va efectua verificări mai frecvente pentru a se asigura că nivelurile de cupru se mențin la un niv</w:t>
      </w:r>
      <w:r w:rsidRPr="00F537AC">
        <w:t xml:space="preserve">el adecvat pentru creșterea și dezvoltarea mentală normală. </w:t>
      </w:r>
    </w:p>
    <w:p w14:paraId="7593CC77" w14:textId="77777777" w:rsidR="003F07CC" w:rsidRPr="00F537AC" w:rsidRDefault="002D42B6" w:rsidP="003F07CC">
      <w:pPr>
        <w:rPr>
          <w:szCs w:val="22"/>
        </w:rPr>
      </w:pPr>
      <w:r w:rsidRPr="00F537AC">
        <w:t>Acest medicament nu se recomandă la copii cu vârsta sub 5 ani.</w:t>
      </w:r>
    </w:p>
    <w:p w14:paraId="4217F9D3" w14:textId="77777777" w:rsidR="003F07CC" w:rsidRPr="00F537AC" w:rsidRDefault="003F07CC" w:rsidP="003F07CC">
      <w:pPr>
        <w:rPr>
          <w:szCs w:val="22"/>
          <w:highlight w:val="yellow"/>
        </w:rPr>
      </w:pPr>
    </w:p>
    <w:p w14:paraId="2CD7F297" w14:textId="77777777" w:rsidR="003F07CC" w:rsidRPr="00F537AC" w:rsidRDefault="002D42B6" w:rsidP="003F07CC">
      <w:pPr>
        <w:numPr>
          <w:ilvl w:val="12"/>
          <w:numId w:val="0"/>
        </w:numPr>
        <w:tabs>
          <w:tab w:val="clear" w:pos="567"/>
        </w:tabs>
        <w:spacing w:line="240" w:lineRule="auto"/>
        <w:ind w:right="-2"/>
        <w:rPr>
          <w:szCs w:val="22"/>
        </w:rPr>
      </w:pPr>
      <w:r w:rsidRPr="00F537AC">
        <w:rPr>
          <w:b/>
        </w:rPr>
        <w:t>Cuprior împreună cu alte medicamente</w:t>
      </w:r>
    </w:p>
    <w:p w14:paraId="738243A6" w14:textId="77777777" w:rsidR="003F07CC" w:rsidRPr="00F537AC" w:rsidRDefault="002D42B6" w:rsidP="003F07CC">
      <w:pPr>
        <w:numPr>
          <w:ilvl w:val="12"/>
          <w:numId w:val="0"/>
        </w:numPr>
        <w:tabs>
          <w:tab w:val="clear" w:pos="567"/>
        </w:tabs>
        <w:spacing w:line="240" w:lineRule="auto"/>
        <w:ind w:right="-2"/>
        <w:rPr>
          <w:szCs w:val="22"/>
        </w:rPr>
      </w:pPr>
      <w:r w:rsidRPr="00F537AC">
        <w:t>Spuneți medicului dumneavoastră dacă luați, ați luat recent sau s-ar putea să luați orice alte</w:t>
      </w:r>
      <w:r w:rsidRPr="00F537AC">
        <w:t xml:space="preserve"> medicamente. </w:t>
      </w:r>
    </w:p>
    <w:p w14:paraId="676A2B5E" w14:textId="77777777" w:rsidR="003F07CC" w:rsidRPr="00F537AC" w:rsidRDefault="003F07CC" w:rsidP="003F07CC">
      <w:pPr>
        <w:numPr>
          <w:ilvl w:val="12"/>
          <w:numId w:val="0"/>
        </w:numPr>
        <w:tabs>
          <w:tab w:val="clear" w:pos="567"/>
        </w:tabs>
        <w:spacing w:line="240" w:lineRule="auto"/>
        <w:ind w:right="-2"/>
        <w:rPr>
          <w:szCs w:val="22"/>
        </w:rPr>
      </w:pPr>
    </w:p>
    <w:p w14:paraId="6F0E9CEC" w14:textId="77777777" w:rsidR="003F07CC" w:rsidRPr="00F537AC" w:rsidRDefault="002D42B6" w:rsidP="003F07CC">
      <w:pPr>
        <w:rPr>
          <w:szCs w:val="22"/>
        </w:rPr>
      </w:pPr>
      <w:r w:rsidRPr="00F537AC">
        <w:t>În special, trebuie să-i spuneți medicului dacă luați deja suplimente de fier sau dacă luați medicamente pentru indigestie (medicamente care reduc disconfortul după masă). Dacă luați asemenea medicamente, poate fi necesar să luați Cuprior î</w:t>
      </w:r>
      <w:r w:rsidRPr="00F537AC">
        <w:t>n alt moment al zilei, pentru că, în caz contrar, Cuprior își poate pierde din eficacitate. Dacă luați suplimente de fier, asigurați-vă că trec cel puțin două ore între administrarea de Cuprior și cea de suplimente de fier.</w:t>
      </w:r>
    </w:p>
    <w:p w14:paraId="1EA6F988" w14:textId="77777777" w:rsidR="003F07CC" w:rsidRPr="00F537AC" w:rsidRDefault="003F07CC" w:rsidP="003F07CC">
      <w:pPr>
        <w:rPr>
          <w:szCs w:val="22"/>
        </w:rPr>
      </w:pPr>
    </w:p>
    <w:p w14:paraId="06BF8A2F" w14:textId="77777777" w:rsidR="003F07CC" w:rsidRPr="00F537AC" w:rsidRDefault="002D42B6" w:rsidP="003F07CC">
      <w:pPr>
        <w:numPr>
          <w:ilvl w:val="12"/>
          <w:numId w:val="0"/>
        </w:numPr>
        <w:tabs>
          <w:tab w:val="clear" w:pos="567"/>
        </w:tabs>
        <w:spacing w:line="240" w:lineRule="auto"/>
        <w:rPr>
          <w:b/>
          <w:szCs w:val="22"/>
        </w:rPr>
      </w:pPr>
      <w:r w:rsidRPr="00F537AC">
        <w:rPr>
          <w:b/>
        </w:rPr>
        <w:t xml:space="preserve">Sarcina și alăptarea </w:t>
      </w:r>
    </w:p>
    <w:p w14:paraId="7D24F441" w14:textId="77777777" w:rsidR="003F07CC" w:rsidRPr="00F537AC" w:rsidRDefault="002D42B6" w:rsidP="003F07CC">
      <w:pPr>
        <w:numPr>
          <w:ilvl w:val="12"/>
          <w:numId w:val="0"/>
        </w:numPr>
        <w:tabs>
          <w:tab w:val="clear" w:pos="567"/>
        </w:tabs>
        <w:spacing w:line="240" w:lineRule="auto"/>
        <w:rPr>
          <w:szCs w:val="22"/>
        </w:rPr>
      </w:pPr>
      <w:r w:rsidRPr="00F537AC">
        <w:t>Dacă sunt</w:t>
      </w:r>
      <w:r w:rsidRPr="00F537AC">
        <w:t xml:space="preserve">eți gravidă sau alăptați, credeți că ați putea fi gravidă sau intenționați să rămâneți gravidă, adresați-vă medicului pentru recomandări înainte de a lua acest medicament. </w:t>
      </w:r>
    </w:p>
    <w:p w14:paraId="0DBB50E3" w14:textId="77777777" w:rsidR="003F07CC" w:rsidRPr="00F537AC" w:rsidRDefault="003F07CC" w:rsidP="003F07CC">
      <w:pPr>
        <w:numPr>
          <w:ilvl w:val="12"/>
          <w:numId w:val="0"/>
        </w:numPr>
        <w:tabs>
          <w:tab w:val="clear" w:pos="567"/>
        </w:tabs>
        <w:spacing w:line="240" w:lineRule="auto"/>
        <w:rPr>
          <w:szCs w:val="22"/>
        </w:rPr>
      </w:pPr>
    </w:p>
    <w:p w14:paraId="661ABDE6" w14:textId="77777777" w:rsidR="003F07CC" w:rsidRPr="00F537AC" w:rsidRDefault="002D42B6" w:rsidP="003F07CC">
      <w:pPr>
        <w:numPr>
          <w:ilvl w:val="12"/>
          <w:numId w:val="0"/>
        </w:numPr>
        <w:tabs>
          <w:tab w:val="clear" w:pos="567"/>
        </w:tabs>
        <w:spacing w:line="240" w:lineRule="auto"/>
        <w:rPr>
          <w:szCs w:val="22"/>
        </w:rPr>
      </w:pPr>
      <w:r w:rsidRPr="00F537AC">
        <w:t xml:space="preserve">Este foarte important să continuați tratamentul pentru reducerea valorile </w:t>
      </w:r>
      <w:r w:rsidRPr="00F537AC">
        <w:t xml:space="preserve">cuprului în timpul sarcinii. Trebuie să discutați pe larg cu medicul dumneavoastră beneficiile posibile ale tratamentului, luând în considerare și riscurile posibile care pot apărea. Medicul dumneavoastră vă va sfătui ce tratament și ce doză sunt cele mai </w:t>
      </w:r>
      <w:r w:rsidRPr="00F537AC">
        <w:t>potrivite pentru situația dumneavoastră.</w:t>
      </w:r>
    </w:p>
    <w:p w14:paraId="2AF40B8E" w14:textId="77777777" w:rsidR="003F07CC" w:rsidRPr="00F537AC" w:rsidRDefault="003F07CC" w:rsidP="003F07CC">
      <w:pPr>
        <w:numPr>
          <w:ilvl w:val="12"/>
          <w:numId w:val="0"/>
        </w:numPr>
        <w:tabs>
          <w:tab w:val="clear" w:pos="567"/>
        </w:tabs>
        <w:spacing w:line="240" w:lineRule="auto"/>
        <w:rPr>
          <w:szCs w:val="22"/>
        </w:rPr>
      </w:pPr>
    </w:p>
    <w:p w14:paraId="6F6C08BF" w14:textId="77777777" w:rsidR="003F07CC" w:rsidRPr="00F537AC" w:rsidRDefault="002D42B6" w:rsidP="003F07CC">
      <w:pPr>
        <w:rPr>
          <w:szCs w:val="22"/>
        </w:rPr>
      </w:pPr>
      <w:r w:rsidRPr="00F537AC">
        <w:t>Dacă sunteți gravidă și luați Cuprior, veți fi monitorizată pe parcursul sarcinii pentru orice efecte asupra fătului sau orice modificări în nivelurile de cupru. După nașterea copilului, va fi monitorizat și nivelu</w:t>
      </w:r>
      <w:r w:rsidRPr="00F537AC">
        <w:t xml:space="preserve">l de cupru din sângele bebelușului. </w:t>
      </w:r>
    </w:p>
    <w:p w14:paraId="1E987024" w14:textId="77777777" w:rsidR="003F07CC" w:rsidRPr="00F537AC" w:rsidRDefault="003F07CC" w:rsidP="003F07CC">
      <w:pPr>
        <w:rPr>
          <w:szCs w:val="22"/>
        </w:rPr>
      </w:pPr>
    </w:p>
    <w:p w14:paraId="5912C628" w14:textId="77777777" w:rsidR="003F07CC" w:rsidRPr="00F537AC" w:rsidRDefault="002D42B6" w:rsidP="003F07CC">
      <w:pPr>
        <w:rPr>
          <w:szCs w:val="22"/>
        </w:rPr>
      </w:pPr>
      <w:r w:rsidRPr="00F537AC">
        <w:t>Nu se știe dacă Cuprior se excretă în laptele matern. Este important să-i spuneți medicului dacă alăptați sau intenționați să alăptați. Apoi medicul dumneavoastră vă va ajuta să decideți dacă să opriți alăptarea sau să</w:t>
      </w:r>
      <w:r w:rsidRPr="00F537AC">
        <w:t xml:space="preserve"> încetați administrarea de Cuprior, luând în considerare beneficiul alăptării pentru copil și beneficiul Cuprior pentru mamă. Medicul dumneavoastră va decide ce tratament și ce doză sunt cele mai potrivite pentru situația dumneavoastră.</w:t>
      </w:r>
    </w:p>
    <w:p w14:paraId="4048C566" w14:textId="77777777" w:rsidR="003F07CC" w:rsidRPr="00F537AC" w:rsidRDefault="003F07CC" w:rsidP="003F07CC">
      <w:pPr>
        <w:numPr>
          <w:ilvl w:val="12"/>
          <w:numId w:val="0"/>
        </w:numPr>
        <w:tabs>
          <w:tab w:val="clear" w:pos="567"/>
        </w:tabs>
        <w:spacing w:line="240" w:lineRule="auto"/>
        <w:rPr>
          <w:szCs w:val="22"/>
        </w:rPr>
      </w:pPr>
    </w:p>
    <w:p w14:paraId="42C99DDD" w14:textId="77777777" w:rsidR="003F07CC" w:rsidRPr="00F537AC" w:rsidRDefault="002D42B6" w:rsidP="003F07CC">
      <w:pPr>
        <w:numPr>
          <w:ilvl w:val="12"/>
          <w:numId w:val="0"/>
        </w:numPr>
        <w:tabs>
          <w:tab w:val="clear" w:pos="567"/>
        </w:tabs>
        <w:spacing w:line="240" w:lineRule="auto"/>
        <w:rPr>
          <w:b/>
          <w:szCs w:val="22"/>
        </w:rPr>
      </w:pPr>
      <w:r w:rsidRPr="00F537AC">
        <w:rPr>
          <w:b/>
        </w:rPr>
        <w:t>Conducerea vehicul</w:t>
      </w:r>
      <w:r w:rsidRPr="00F537AC">
        <w:rPr>
          <w:b/>
        </w:rPr>
        <w:t>elor și folosirea utilajelor</w:t>
      </w:r>
    </w:p>
    <w:p w14:paraId="4BBA0FE2" w14:textId="77777777" w:rsidR="003F07CC" w:rsidRPr="00F537AC" w:rsidRDefault="002D42B6" w:rsidP="003F07CC">
      <w:pPr>
        <w:numPr>
          <w:ilvl w:val="12"/>
          <w:numId w:val="0"/>
        </w:numPr>
        <w:tabs>
          <w:tab w:val="clear" w:pos="567"/>
        </w:tabs>
        <w:spacing w:line="240" w:lineRule="auto"/>
        <w:ind w:right="-2"/>
        <w:rPr>
          <w:szCs w:val="22"/>
        </w:rPr>
      </w:pPr>
      <w:r w:rsidRPr="00F537AC">
        <w:t>Este puțin probabil ca Cuprior să afecteze capacitatea dumneavoastră de a conduce vehicule sau de a folosi orice unelte sau utilaje.</w:t>
      </w:r>
    </w:p>
    <w:p w14:paraId="3C0040D2" w14:textId="77777777" w:rsidR="003F07CC" w:rsidRPr="00F537AC" w:rsidRDefault="003F07CC" w:rsidP="003F07CC">
      <w:pPr>
        <w:numPr>
          <w:ilvl w:val="12"/>
          <w:numId w:val="0"/>
        </w:numPr>
        <w:tabs>
          <w:tab w:val="clear" w:pos="567"/>
        </w:tabs>
        <w:spacing w:line="240" w:lineRule="auto"/>
        <w:ind w:right="-2"/>
        <w:rPr>
          <w:szCs w:val="22"/>
        </w:rPr>
      </w:pPr>
    </w:p>
    <w:p w14:paraId="70C38B75" w14:textId="77777777" w:rsidR="003F07CC" w:rsidRPr="00F537AC" w:rsidRDefault="003F07CC" w:rsidP="003F07CC">
      <w:pPr>
        <w:numPr>
          <w:ilvl w:val="12"/>
          <w:numId w:val="0"/>
        </w:numPr>
        <w:tabs>
          <w:tab w:val="clear" w:pos="567"/>
        </w:tabs>
        <w:spacing w:line="240" w:lineRule="auto"/>
        <w:ind w:right="-2"/>
        <w:rPr>
          <w:szCs w:val="22"/>
        </w:rPr>
      </w:pPr>
    </w:p>
    <w:p w14:paraId="18C9F92C" w14:textId="77777777" w:rsidR="003F07CC" w:rsidRPr="00F537AC" w:rsidRDefault="002D42B6" w:rsidP="003F07CC">
      <w:pPr>
        <w:pStyle w:val="ListParagraph"/>
        <w:numPr>
          <w:ilvl w:val="0"/>
          <w:numId w:val="33"/>
        </w:numPr>
        <w:tabs>
          <w:tab w:val="clear" w:pos="567"/>
        </w:tabs>
        <w:spacing w:line="240" w:lineRule="auto"/>
        <w:ind w:left="720"/>
        <w:outlineLvl w:val="0"/>
        <w:rPr>
          <w:b/>
          <w:szCs w:val="22"/>
        </w:rPr>
      </w:pPr>
      <w:r w:rsidRPr="00F537AC">
        <w:rPr>
          <w:b/>
        </w:rPr>
        <w:t>Cum să luați Cuprior</w:t>
      </w:r>
    </w:p>
    <w:p w14:paraId="1768D598" w14:textId="77777777" w:rsidR="003F07CC" w:rsidRPr="00F537AC" w:rsidRDefault="003F07CC" w:rsidP="003F07CC">
      <w:pPr>
        <w:numPr>
          <w:ilvl w:val="12"/>
          <w:numId w:val="0"/>
        </w:numPr>
        <w:tabs>
          <w:tab w:val="clear" w:pos="567"/>
        </w:tabs>
        <w:spacing w:line="240" w:lineRule="auto"/>
        <w:ind w:right="-2"/>
        <w:rPr>
          <w:szCs w:val="22"/>
        </w:rPr>
      </w:pPr>
    </w:p>
    <w:p w14:paraId="2BD6DC12" w14:textId="77777777" w:rsidR="003F07CC" w:rsidRPr="00F537AC" w:rsidRDefault="002D42B6" w:rsidP="003F07CC">
      <w:pPr>
        <w:numPr>
          <w:ilvl w:val="12"/>
          <w:numId w:val="0"/>
        </w:numPr>
        <w:tabs>
          <w:tab w:val="clear" w:pos="567"/>
        </w:tabs>
        <w:spacing w:line="240" w:lineRule="auto"/>
        <w:ind w:right="-2"/>
        <w:rPr>
          <w:szCs w:val="22"/>
        </w:rPr>
      </w:pPr>
      <w:r w:rsidRPr="00F537AC">
        <w:t xml:space="preserve">Luați întotdeauna acest medicament exact așa cum v-a spus medicul dumneavoastră sau farmacistul. Discutați cu medicul dumneavoastră sau cu farmacistul dacă nu sunteți sigur. </w:t>
      </w:r>
    </w:p>
    <w:p w14:paraId="6CC56CB0" w14:textId="77777777" w:rsidR="003F07CC" w:rsidRPr="00F537AC" w:rsidRDefault="003F07CC" w:rsidP="003F07CC">
      <w:pPr>
        <w:numPr>
          <w:ilvl w:val="12"/>
          <w:numId w:val="0"/>
        </w:numPr>
        <w:tabs>
          <w:tab w:val="clear" w:pos="567"/>
        </w:tabs>
        <w:spacing w:line="240" w:lineRule="auto"/>
        <w:ind w:right="-2"/>
        <w:rPr>
          <w:szCs w:val="22"/>
        </w:rPr>
      </w:pPr>
    </w:p>
    <w:p w14:paraId="6CE78715" w14:textId="77777777" w:rsidR="003F07CC" w:rsidRPr="00F537AC" w:rsidRDefault="002D42B6" w:rsidP="003F07CC">
      <w:pPr>
        <w:numPr>
          <w:ilvl w:val="12"/>
          <w:numId w:val="0"/>
        </w:numPr>
        <w:tabs>
          <w:tab w:val="clear" w:pos="567"/>
        </w:tabs>
        <w:spacing w:line="240" w:lineRule="auto"/>
        <w:ind w:right="-2"/>
        <w:rPr>
          <w:szCs w:val="22"/>
        </w:rPr>
      </w:pPr>
      <w:r w:rsidRPr="00F537AC">
        <w:t>La adulții de orice vârstă, doza zilnică totală recomandată este de 3 până la 6</w:t>
      </w:r>
      <w:r w:rsidRPr="00F537AC">
        <w:rPr>
          <w:b/>
        </w:rPr>
        <w:t>½</w:t>
      </w:r>
      <w:r w:rsidRPr="00F537AC">
        <w:t xml:space="preserve"> comprimate pe zi (în total între 450 și 975 mg). Acest total zilnic va fi divizat în 2 până la 4 doze mai mici care trebuie luate pe parcursul zilei. Medicul dumneavoastră vă va spune câte comprimate trebuie să luați și cât de des pe parcursul zilei. Comp</w:t>
      </w:r>
      <w:r w:rsidRPr="00F537AC">
        <w:t>rimatele pot fi divizate în jumătate dacă este necesar.</w:t>
      </w:r>
    </w:p>
    <w:p w14:paraId="0936273E" w14:textId="77777777" w:rsidR="003F07CC" w:rsidRPr="00F537AC" w:rsidRDefault="003F07CC" w:rsidP="003F07CC">
      <w:pPr>
        <w:rPr>
          <w:szCs w:val="22"/>
        </w:rPr>
      </w:pPr>
    </w:p>
    <w:p w14:paraId="7D8C3DAD" w14:textId="77777777" w:rsidR="003F07CC" w:rsidRPr="00F537AC" w:rsidRDefault="002D42B6" w:rsidP="003F07CC">
      <w:pPr>
        <w:keepNext/>
        <w:autoSpaceDE w:val="0"/>
        <w:autoSpaceDN w:val="0"/>
        <w:adjustRightInd w:val="0"/>
        <w:spacing w:line="240" w:lineRule="auto"/>
        <w:rPr>
          <w:b/>
          <w:bCs/>
          <w:szCs w:val="22"/>
        </w:rPr>
      </w:pPr>
      <w:r w:rsidRPr="00F537AC">
        <w:rPr>
          <w:b/>
        </w:rPr>
        <w:t>Utilizarea la copii și adolescenți</w:t>
      </w:r>
    </w:p>
    <w:p w14:paraId="082712FB" w14:textId="77777777" w:rsidR="003F07CC" w:rsidRPr="00F537AC" w:rsidRDefault="002D42B6" w:rsidP="003F07CC">
      <w:pPr>
        <w:rPr>
          <w:szCs w:val="22"/>
        </w:rPr>
      </w:pPr>
      <w:r w:rsidRPr="00F537AC">
        <w:t xml:space="preserve">Doza pe care o veți lua este de obicei mai mică decât cea pentru adulți și depinde de vârsta și de greutatea dumneavoastră corporală. </w:t>
      </w:r>
    </w:p>
    <w:p w14:paraId="5E0FE7D8" w14:textId="77777777" w:rsidR="003F07CC" w:rsidRPr="00F537AC" w:rsidRDefault="002D42B6" w:rsidP="003F07CC">
      <w:pPr>
        <w:numPr>
          <w:ilvl w:val="12"/>
          <w:numId w:val="0"/>
        </w:numPr>
        <w:tabs>
          <w:tab w:val="clear" w:pos="567"/>
        </w:tabs>
        <w:spacing w:line="240" w:lineRule="auto"/>
        <w:ind w:right="-2"/>
        <w:rPr>
          <w:szCs w:val="22"/>
        </w:rPr>
      </w:pPr>
      <w:r w:rsidRPr="00F537AC">
        <w:t>Doza zilnică totală obișnuită</w:t>
      </w:r>
      <w:r w:rsidRPr="00F537AC">
        <w:t xml:space="preserve"> este între 225 și 600 mg (1</w:t>
      </w:r>
      <w:r w:rsidRPr="00F537AC">
        <w:rPr>
          <w:b/>
        </w:rPr>
        <w:t>½</w:t>
      </w:r>
      <w:r w:rsidRPr="00F537AC">
        <w:t xml:space="preserve"> până la 4 comprimate zilnic), care vor fi divizate în 2 până la 4 doze mai mici care trebuie luate pe parcursul zilei. Medicul dumneavoastră vă va spune câte comprimate trebuie să luați și cât de des pe parcursul zilei.</w:t>
      </w:r>
    </w:p>
    <w:p w14:paraId="233E404F" w14:textId="77777777" w:rsidR="003F07CC" w:rsidRPr="00F537AC" w:rsidRDefault="003F07CC" w:rsidP="003F07CC">
      <w:pPr>
        <w:numPr>
          <w:ilvl w:val="12"/>
          <w:numId w:val="0"/>
        </w:numPr>
        <w:tabs>
          <w:tab w:val="clear" w:pos="567"/>
        </w:tabs>
        <w:spacing w:line="240" w:lineRule="auto"/>
        <w:ind w:right="-2"/>
        <w:rPr>
          <w:szCs w:val="22"/>
        </w:rPr>
      </w:pPr>
    </w:p>
    <w:p w14:paraId="2635CD53" w14:textId="77777777" w:rsidR="003F07CC" w:rsidRPr="00F537AC" w:rsidRDefault="002D42B6" w:rsidP="003F07CC">
      <w:pPr>
        <w:rPr>
          <w:szCs w:val="22"/>
        </w:rPr>
      </w:pPr>
      <w:r w:rsidRPr="00F537AC">
        <w:t xml:space="preserve">După </w:t>
      </w:r>
      <w:r w:rsidRPr="00F537AC">
        <w:t>ce începeți tratamentul, medicul dumneavoastră poate ajusta doza în funcție de răspunsul la tratament.</w:t>
      </w:r>
    </w:p>
    <w:p w14:paraId="7912AC96" w14:textId="77777777" w:rsidR="003F07CC" w:rsidRPr="00F537AC" w:rsidRDefault="003F07CC" w:rsidP="003F07CC">
      <w:pPr>
        <w:rPr>
          <w:szCs w:val="22"/>
        </w:rPr>
      </w:pPr>
    </w:p>
    <w:p w14:paraId="5C73E29D" w14:textId="77777777" w:rsidR="003F07CC" w:rsidRPr="00F537AC" w:rsidRDefault="002D42B6" w:rsidP="003F07CC">
      <w:pPr>
        <w:rPr>
          <w:szCs w:val="22"/>
        </w:rPr>
      </w:pPr>
      <w:r w:rsidRPr="00F537AC">
        <w:t>Înghițiți comprimatele cu apă, pe stomacul gol, cu cel puțin o oră înainte de masă sau două ore după masă și la cel puțin o oră distanță de orice alt me</w:t>
      </w:r>
      <w:r w:rsidRPr="00F537AC">
        <w:t>dicament, aliment sau lapte.</w:t>
      </w:r>
    </w:p>
    <w:p w14:paraId="64C97F11" w14:textId="77777777" w:rsidR="003F07CC" w:rsidRPr="00F537AC" w:rsidRDefault="003F07CC" w:rsidP="003F07CC">
      <w:pPr>
        <w:rPr>
          <w:szCs w:val="22"/>
        </w:rPr>
      </w:pPr>
    </w:p>
    <w:p w14:paraId="211CADCF" w14:textId="77777777" w:rsidR="003F07CC" w:rsidRPr="00F537AC" w:rsidRDefault="002D42B6" w:rsidP="003F07CC">
      <w:pPr>
        <w:rPr>
          <w:szCs w:val="22"/>
        </w:rPr>
      </w:pPr>
      <w:r w:rsidRPr="00F537AC">
        <w:t>Dacă luați suplimente de fier, luați-le cu cel puțin două ore după ce ați luat o doză de Cuprior.</w:t>
      </w:r>
    </w:p>
    <w:p w14:paraId="644490A0" w14:textId="77777777" w:rsidR="003F07CC" w:rsidRPr="00F537AC" w:rsidRDefault="003F07CC" w:rsidP="003F07CC">
      <w:pPr>
        <w:numPr>
          <w:ilvl w:val="12"/>
          <w:numId w:val="0"/>
        </w:numPr>
        <w:tabs>
          <w:tab w:val="clear" w:pos="567"/>
        </w:tabs>
        <w:spacing w:line="240" w:lineRule="auto"/>
        <w:ind w:right="-2"/>
        <w:rPr>
          <w:szCs w:val="22"/>
        </w:rPr>
      </w:pPr>
    </w:p>
    <w:p w14:paraId="356D2D55" w14:textId="77777777" w:rsidR="003F07CC" w:rsidRPr="00F537AC" w:rsidRDefault="002D42B6" w:rsidP="003F07CC">
      <w:pPr>
        <w:rPr>
          <w:b/>
          <w:szCs w:val="22"/>
        </w:rPr>
      </w:pPr>
      <w:r w:rsidRPr="00F537AC">
        <w:rPr>
          <w:b/>
        </w:rPr>
        <w:t>Dacă luați mai mult Cuprior decât trebuie</w:t>
      </w:r>
    </w:p>
    <w:p w14:paraId="3870DC3D" w14:textId="77777777" w:rsidR="003F07CC" w:rsidRPr="00F537AC" w:rsidRDefault="002D42B6" w:rsidP="003F07CC">
      <w:pPr>
        <w:rPr>
          <w:szCs w:val="22"/>
        </w:rPr>
      </w:pPr>
      <w:r w:rsidRPr="00F537AC">
        <w:t xml:space="preserve">Luați Cuprior numai cum v-a fost prescris. Dacă credeți că trebuie să luați mai mult </w:t>
      </w:r>
      <w:r w:rsidRPr="00F537AC">
        <w:t>Cuprior decât vi s-a spus, adresați-vă medicului dumneavoastră sau farmacistului.</w:t>
      </w:r>
    </w:p>
    <w:p w14:paraId="5CBDD924" w14:textId="77777777" w:rsidR="003F07CC" w:rsidRPr="00F537AC" w:rsidRDefault="003F07CC" w:rsidP="003F07CC">
      <w:pPr>
        <w:rPr>
          <w:szCs w:val="22"/>
        </w:rPr>
      </w:pPr>
    </w:p>
    <w:p w14:paraId="7A4010C4" w14:textId="77777777" w:rsidR="003F07CC" w:rsidRPr="00F537AC" w:rsidRDefault="002D42B6" w:rsidP="003F07CC">
      <w:pPr>
        <w:rPr>
          <w:b/>
          <w:szCs w:val="22"/>
        </w:rPr>
      </w:pPr>
      <w:r w:rsidRPr="00F537AC">
        <w:rPr>
          <w:b/>
        </w:rPr>
        <w:t>Dacă uitați să luați Cuprior</w:t>
      </w:r>
    </w:p>
    <w:p w14:paraId="06D0357A" w14:textId="77777777" w:rsidR="003F07CC" w:rsidRPr="00F537AC" w:rsidRDefault="002D42B6" w:rsidP="003F07CC">
      <w:pPr>
        <w:numPr>
          <w:ilvl w:val="12"/>
          <w:numId w:val="0"/>
        </w:numPr>
        <w:tabs>
          <w:tab w:val="clear" w:pos="567"/>
        </w:tabs>
        <w:spacing w:line="240" w:lineRule="auto"/>
        <w:ind w:right="-2"/>
        <w:rPr>
          <w:szCs w:val="22"/>
        </w:rPr>
      </w:pPr>
      <w:r w:rsidRPr="00F537AC">
        <w:t>Nu luați o doză dublă pentru a compensa doza uitată. Luați doar doza următoare la ora programată obișnuită.</w:t>
      </w:r>
    </w:p>
    <w:p w14:paraId="7CA04FF9" w14:textId="77777777" w:rsidR="003F07CC" w:rsidRPr="00F537AC" w:rsidRDefault="003F07CC" w:rsidP="003F07CC">
      <w:pPr>
        <w:numPr>
          <w:ilvl w:val="12"/>
          <w:numId w:val="0"/>
        </w:numPr>
        <w:tabs>
          <w:tab w:val="clear" w:pos="567"/>
        </w:tabs>
        <w:spacing w:line="240" w:lineRule="auto"/>
        <w:ind w:right="-29"/>
        <w:rPr>
          <w:szCs w:val="22"/>
        </w:rPr>
      </w:pPr>
    </w:p>
    <w:p w14:paraId="2D290EAD" w14:textId="77777777" w:rsidR="003F07CC" w:rsidRPr="00F537AC" w:rsidRDefault="002D42B6" w:rsidP="003F07CC">
      <w:pPr>
        <w:numPr>
          <w:ilvl w:val="12"/>
          <w:numId w:val="0"/>
        </w:numPr>
        <w:tabs>
          <w:tab w:val="clear" w:pos="567"/>
        </w:tabs>
        <w:spacing w:line="240" w:lineRule="auto"/>
        <w:ind w:right="-2"/>
        <w:rPr>
          <w:szCs w:val="22"/>
        </w:rPr>
      </w:pPr>
      <w:r w:rsidRPr="00F537AC">
        <w:t xml:space="preserve">Dacă aveți orice întrebări </w:t>
      </w:r>
      <w:r w:rsidRPr="00F537AC">
        <w:t>suplimentare cu privire la acest medicament, adresați-vă medicului dumneavoastră sau farmacistului.</w:t>
      </w:r>
    </w:p>
    <w:p w14:paraId="1B24C935" w14:textId="77777777" w:rsidR="003F07CC" w:rsidRPr="00F537AC" w:rsidRDefault="003F07CC" w:rsidP="003F07CC">
      <w:pPr>
        <w:numPr>
          <w:ilvl w:val="12"/>
          <w:numId w:val="0"/>
        </w:numPr>
        <w:tabs>
          <w:tab w:val="clear" w:pos="567"/>
        </w:tabs>
        <w:spacing w:line="240" w:lineRule="auto"/>
        <w:ind w:right="-2"/>
        <w:rPr>
          <w:szCs w:val="22"/>
        </w:rPr>
      </w:pPr>
    </w:p>
    <w:p w14:paraId="6D47BF3B" w14:textId="77777777" w:rsidR="003F07CC" w:rsidRPr="00F537AC" w:rsidRDefault="002D42B6" w:rsidP="003F07CC">
      <w:pPr>
        <w:rPr>
          <w:b/>
          <w:szCs w:val="22"/>
        </w:rPr>
      </w:pPr>
      <w:r w:rsidRPr="00F537AC">
        <w:rPr>
          <w:b/>
        </w:rPr>
        <w:t>Dacă încetați să luați Cuprior</w:t>
      </w:r>
    </w:p>
    <w:p w14:paraId="7480377C" w14:textId="77777777" w:rsidR="003F07CC" w:rsidRPr="00F537AC" w:rsidRDefault="002D42B6" w:rsidP="003F07CC">
      <w:pPr>
        <w:numPr>
          <w:ilvl w:val="12"/>
          <w:numId w:val="0"/>
        </w:numPr>
        <w:tabs>
          <w:tab w:val="clear" w:pos="567"/>
        </w:tabs>
        <w:spacing w:line="240" w:lineRule="auto"/>
        <w:ind w:right="-29"/>
        <w:rPr>
          <w:szCs w:val="22"/>
        </w:rPr>
      </w:pPr>
      <w:r w:rsidRPr="00F537AC">
        <w:t>Acest medicament este destinat utilizării de lungă durată. Nu încetați tratamentul fără sfatul medicului, chiar dacă vă simț</w:t>
      </w:r>
      <w:r w:rsidRPr="00F537AC">
        <w:t>iți mai bine, pentru că boala Wilson este o afecțiune pe viață.</w:t>
      </w:r>
    </w:p>
    <w:p w14:paraId="75DD9664" w14:textId="77777777" w:rsidR="003F07CC" w:rsidRPr="00F537AC" w:rsidRDefault="003F07CC" w:rsidP="003F07CC">
      <w:pPr>
        <w:numPr>
          <w:ilvl w:val="12"/>
          <w:numId w:val="0"/>
        </w:numPr>
        <w:tabs>
          <w:tab w:val="clear" w:pos="567"/>
        </w:tabs>
        <w:spacing w:line="240" w:lineRule="auto"/>
        <w:ind w:right="-29"/>
        <w:rPr>
          <w:szCs w:val="22"/>
          <w:highlight w:val="yellow"/>
        </w:rPr>
      </w:pPr>
    </w:p>
    <w:p w14:paraId="50DF6E64" w14:textId="77777777" w:rsidR="003F07CC" w:rsidRPr="00F537AC" w:rsidRDefault="002D42B6" w:rsidP="003F07CC">
      <w:pPr>
        <w:numPr>
          <w:ilvl w:val="12"/>
          <w:numId w:val="0"/>
        </w:numPr>
        <w:tabs>
          <w:tab w:val="clear" w:pos="567"/>
        </w:tabs>
        <w:spacing w:line="240" w:lineRule="auto"/>
        <w:ind w:right="-29"/>
        <w:rPr>
          <w:szCs w:val="22"/>
        </w:rPr>
      </w:pPr>
      <w:r w:rsidRPr="00F537AC">
        <w:t>Dacă aveți orice întrebări suplimentare cu privire la acest medicament, adresați-vă medicului dumneavoastră sau farmacistului.</w:t>
      </w:r>
    </w:p>
    <w:p w14:paraId="269ADA1B" w14:textId="77777777" w:rsidR="003F07CC" w:rsidRPr="00F537AC" w:rsidRDefault="003F07CC" w:rsidP="003F07CC">
      <w:pPr>
        <w:numPr>
          <w:ilvl w:val="12"/>
          <w:numId w:val="0"/>
        </w:numPr>
        <w:tabs>
          <w:tab w:val="clear" w:pos="567"/>
        </w:tabs>
        <w:spacing w:line="240" w:lineRule="auto"/>
        <w:rPr>
          <w:szCs w:val="22"/>
        </w:rPr>
      </w:pPr>
    </w:p>
    <w:p w14:paraId="1DAE073E" w14:textId="77777777" w:rsidR="003F07CC" w:rsidRPr="00F537AC" w:rsidRDefault="003F07CC" w:rsidP="003F07CC">
      <w:pPr>
        <w:numPr>
          <w:ilvl w:val="12"/>
          <w:numId w:val="0"/>
        </w:numPr>
        <w:tabs>
          <w:tab w:val="clear" w:pos="567"/>
        </w:tabs>
        <w:spacing w:line="240" w:lineRule="auto"/>
        <w:rPr>
          <w:szCs w:val="22"/>
        </w:rPr>
      </w:pPr>
    </w:p>
    <w:p w14:paraId="3858894D" w14:textId="77777777" w:rsidR="003F07CC" w:rsidRPr="00F537AC" w:rsidRDefault="002D42B6" w:rsidP="003F07CC">
      <w:pPr>
        <w:pStyle w:val="ListParagraph"/>
        <w:numPr>
          <w:ilvl w:val="0"/>
          <w:numId w:val="33"/>
        </w:numPr>
        <w:tabs>
          <w:tab w:val="clear" w:pos="567"/>
        </w:tabs>
        <w:spacing w:line="240" w:lineRule="auto"/>
        <w:ind w:left="720"/>
        <w:outlineLvl w:val="0"/>
        <w:rPr>
          <w:b/>
          <w:szCs w:val="22"/>
        </w:rPr>
      </w:pPr>
      <w:r w:rsidRPr="00F537AC">
        <w:rPr>
          <w:b/>
        </w:rPr>
        <w:t>Reacții adverse posibile</w:t>
      </w:r>
    </w:p>
    <w:p w14:paraId="37981628" w14:textId="77777777" w:rsidR="003F07CC" w:rsidRPr="00F537AC" w:rsidRDefault="003F07CC" w:rsidP="003F07CC">
      <w:pPr>
        <w:numPr>
          <w:ilvl w:val="12"/>
          <w:numId w:val="0"/>
        </w:numPr>
        <w:tabs>
          <w:tab w:val="clear" w:pos="567"/>
        </w:tabs>
        <w:spacing w:line="240" w:lineRule="auto"/>
        <w:rPr>
          <w:szCs w:val="22"/>
        </w:rPr>
      </w:pPr>
    </w:p>
    <w:p w14:paraId="6096C56F" w14:textId="77777777" w:rsidR="003F07CC" w:rsidRPr="00F537AC" w:rsidRDefault="002D42B6" w:rsidP="003F07CC">
      <w:pPr>
        <w:numPr>
          <w:ilvl w:val="12"/>
          <w:numId w:val="0"/>
        </w:numPr>
        <w:tabs>
          <w:tab w:val="clear" w:pos="567"/>
        </w:tabs>
        <w:spacing w:line="240" w:lineRule="auto"/>
        <w:ind w:right="-29"/>
        <w:rPr>
          <w:szCs w:val="22"/>
        </w:rPr>
      </w:pPr>
      <w:r w:rsidRPr="00F537AC">
        <w:t>Ca toate medicamentele, acest medica</w:t>
      </w:r>
      <w:r w:rsidRPr="00F537AC">
        <w:t>ment poate provoca reacții adverse, cu toate că nu apar la toate persoanele.</w:t>
      </w:r>
    </w:p>
    <w:p w14:paraId="1321296A" w14:textId="77777777" w:rsidR="003F07CC" w:rsidRPr="00F537AC" w:rsidRDefault="003F07CC" w:rsidP="003F07CC">
      <w:pPr>
        <w:numPr>
          <w:ilvl w:val="12"/>
          <w:numId w:val="0"/>
        </w:numPr>
        <w:tabs>
          <w:tab w:val="clear" w:pos="567"/>
        </w:tabs>
        <w:spacing w:line="240" w:lineRule="auto"/>
        <w:ind w:right="-29"/>
        <w:rPr>
          <w:szCs w:val="22"/>
        </w:rPr>
      </w:pPr>
    </w:p>
    <w:p w14:paraId="7A3E852C" w14:textId="77777777" w:rsidR="003F07CC" w:rsidRPr="00F537AC" w:rsidRDefault="002D42B6" w:rsidP="003F07CC">
      <w:pPr>
        <w:keepNext/>
        <w:numPr>
          <w:ilvl w:val="12"/>
          <w:numId w:val="0"/>
        </w:numPr>
        <w:tabs>
          <w:tab w:val="clear" w:pos="567"/>
        </w:tabs>
        <w:spacing w:line="240" w:lineRule="auto"/>
        <w:ind w:right="-29"/>
        <w:rPr>
          <w:szCs w:val="22"/>
        </w:rPr>
      </w:pPr>
      <w:r w:rsidRPr="00F537AC">
        <w:lastRenderedPageBreak/>
        <w:t>Au fost raportate următoarele reacții adverse:</w:t>
      </w:r>
    </w:p>
    <w:p w14:paraId="4B87D5A1" w14:textId="77777777" w:rsidR="003F07CC" w:rsidRPr="00F537AC" w:rsidRDefault="003F07CC" w:rsidP="003F07CC">
      <w:pPr>
        <w:keepNext/>
        <w:numPr>
          <w:ilvl w:val="12"/>
          <w:numId w:val="0"/>
        </w:numPr>
        <w:tabs>
          <w:tab w:val="clear" w:pos="567"/>
        </w:tabs>
        <w:spacing w:line="240" w:lineRule="auto"/>
        <w:ind w:right="-29"/>
        <w:rPr>
          <w:szCs w:val="22"/>
        </w:rPr>
      </w:pPr>
    </w:p>
    <w:p w14:paraId="351B6A04" w14:textId="77777777" w:rsidR="003F07CC" w:rsidRPr="00F537AC" w:rsidRDefault="002D42B6" w:rsidP="003F07CC">
      <w:pPr>
        <w:tabs>
          <w:tab w:val="clear" w:pos="567"/>
        </w:tabs>
        <w:autoSpaceDE w:val="0"/>
        <w:autoSpaceDN w:val="0"/>
        <w:adjustRightInd w:val="0"/>
        <w:spacing w:line="240" w:lineRule="auto"/>
        <w:rPr>
          <w:i/>
          <w:szCs w:val="22"/>
        </w:rPr>
      </w:pPr>
      <w:r w:rsidRPr="00F537AC">
        <w:rPr>
          <w:i/>
        </w:rPr>
        <w:t>Frecvente (pot afecta până la 1 persoană din 10)</w:t>
      </w:r>
    </w:p>
    <w:p w14:paraId="77BEDDD6" w14:textId="77777777" w:rsidR="003F07CC" w:rsidRPr="00F537AC" w:rsidRDefault="002D42B6" w:rsidP="003F07CC">
      <w:pPr>
        <w:numPr>
          <w:ilvl w:val="0"/>
          <w:numId w:val="15"/>
        </w:numPr>
        <w:tabs>
          <w:tab w:val="clear" w:pos="567"/>
        </w:tabs>
        <w:spacing w:line="240" w:lineRule="auto"/>
        <w:ind w:right="-29"/>
        <w:rPr>
          <w:szCs w:val="22"/>
        </w:rPr>
      </w:pPr>
      <w:r w:rsidRPr="00F537AC">
        <w:t xml:space="preserve">greață </w:t>
      </w:r>
    </w:p>
    <w:p w14:paraId="70515865" w14:textId="77777777" w:rsidR="003F07CC" w:rsidRPr="00F537AC" w:rsidRDefault="003F07CC" w:rsidP="003F07CC">
      <w:pPr>
        <w:tabs>
          <w:tab w:val="clear" w:pos="567"/>
        </w:tabs>
        <w:autoSpaceDE w:val="0"/>
        <w:autoSpaceDN w:val="0"/>
        <w:adjustRightInd w:val="0"/>
        <w:spacing w:line="240" w:lineRule="auto"/>
        <w:rPr>
          <w:i/>
          <w:szCs w:val="22"/>
        </w:rPr>
      </w:pPr>
    </w:p>
    <w:p w14:paraId="7BB90C0E" w14:textId="77777777" w:rsidR="003F07CC" w:rsidRPr="00F537AC" w:rsidRDefault="002D42B6" w:rsidP="003F07CC">
      <w:pPr>
        <w:tabs>
          <w:tab w:val="clear" w:pos="567"/>
        </w:tabs>
        <w:autoSpaceDE w:val="0"/>
        <w:autoSpaceDN w:val="0"/>
        <w:adjustRightInd w:val="0"/>
        <w:spacing w:line="240" w:lineRule="auto"/>
        <w:rPr>
          <w:i/>
          <w:szCs w:val="22"/>
        </w:rPr>
      </w:pPr>
      <w:r w:rsidRPr="00F537AC">
        <w:rPr>
          <w:i/>
        </w:rPr>
        <w:t>Mai puțin frecvente (pot afecta până la 1 persoană din 100)</w:t>
      </w:r>
    </w:p>
    <w:p w14:paraId="05106E8C" w14:textId="77777777" w:rsidR="003F07CC" w:rsidRPr="00F537AC" w:rsidRDefault="002D42B6" w:rsidP="003F07CC">
      <w:pPr>
        <w:numPr>
          <w:ilvl w:val="0"/>
          <w:numId w:val="15"/>
        </w:numPr>
        <w:tabs>
          <w:tab w:val="clear" w:pos="567"/>
        </w:tabs>
        <w:spacing w:line="240" w:lineRule="auto"/>
        <w:ind w:right="-29"/>
        <w:rPr>
          <w:szCs w:val="22"/>
        </w:rPr>
      </w:pPr>
      <w:r w:rsidRPr="00F537AC">
        <w:t>erupții trecătoare pe piele</w:t>
      </w:r>
    </w:p>
    <w:p w14:paraId="626DB544" w14:textId="1F95E4C8" w:rsidR="003F07CC" w:rsidRPr="00462E43" w:rsidRDefault="002D42B6" w:rsidP="003F07CC">
      <w:pPr>
        <w:numPr>
          <w:ilvl w:val="0"/>
          <w:numId w:val="15"/>
        </w:numPr>
        <w:tabs>
          <w:tab w:val="clear" w:pos="567"/>
        </w:tabs>
        <w:spacing w:line="240" w:lineRule="auto"/>
        <w:ind w:right="-29"/>
        <w:rPr>
          <w:szCs w:val="22"/>
        </w:rPr>
      </w:pPr>
      <w:r w:rsidRPr="00F537AC">
        <w:t>mâncărimi</w:t>
      </w:r>
    </w:p>
    <w:p w14:paraId="54767DF5" w14:textId="6BD16716" w:rsidR="00462E43" w:rsidRPr="00F537AC" w:rsidRDefault="002D42B6" w:rsidP="003F07CC">
      <w:pPr>
        <w:numPr>
          <w:ilvl w:val="0"/>
          <w:numId w:val="15"/>
        </w:numPr>
        <w:tabs>
          <w:tab w:val="clear" w:pos="567"/>
        </w:tabs>
        <w:spacing w:line="240" w:lineRule="auto"/>
        <w:ind w:right="-29"/>
        <w:rPr>
          <w:szCs w:val="22"/>
        </w:rPr>
      </w:pPr>
      <w:r>
        <w:t>anemie</w:t>
      </w:r>
    </w:p>
    <w:p w14:paraId="25CFEBB0" w14:textId="77777777" w:rsidR="003F07CC" w:rsidRPr="00F537AC" w:rsidRDefault="003F07CC" w:rsidP="003F07CC">
      <w:pPr>
        <w:tabs>
          <w:tab w:val="clear" w:pos="567"/>
        </w:tabs>
        <w:spacing w:line="240" w:lineRule="auto"/>
        <w:ind w:left="360" w:right="-29"/>
        <w:rPr>
          <w:szCs w:val="22"/>
        </w:rPr>
      </w:pPr>
    </w:p>
    <w:p w14:paraId="34918DB0" w14:textId="77777777" w:rsidR="003F07CC" w:rsidRPr="00F537AC" w:rsidRDefault="002D42B6" w:rsidP="003F07CC">
      <w:pPr>
        <w:tabs>
          <w:tab w:val="clear" w:pos="567"/>
        </w:tabs>
        <w:spacing w:line="240" w:lineRule="auto"/>
        <w:ind w:right="-29"/>
        <w:rPr>
          <w:i/>
          <w:szCs w:val="22"/>
        </w:rPr>
      </w:pPr>
      <w:r w:rsidRPr="00F537AC">
        <w:rPr>
          <w:i/>
        </w:rPr>
        <w:t>Cu frecvență necunoscută (frecvența nu poate fi estimată din datele disponibile)</w:t>
      </w:r>
    </w:p>
    <w:p w14:paraId="4EF56F1B" w14:textId="77777777" w:rsidR="003F07CC" w:rsidRPr="00F537AC" w:rsidRDefault="002D42B6" w:rsidP="003F07CC">
      <w:pPr>
        <w:numPr>
          <w:ilvl w:val="0"/>
          <w:numId w:val="15"/>
        </w:numPr>
        <w:tabs>
          <w:tab w:val="clear" w:pos="567"/>
        </w:tabs>
        <w:spacing w:line="240" w:lineRule="auto"/>
        <w:ind w:right="-29"/>
        <w:rPr>
          <w:szCs w:val="22"/>
        </w:rPr>
      </w:pPr>
      <w:r w:rsidRPr="00F537AC">
        <w:t xml:space="preserve">stomac deranjat și disconfort, inclusiv durere de stomac severă (duodenită) </w:t>
      </w:r>
    </w:p>
    <w:p w14:paraId="38B4344D" w14:textId="77777777" w:rsidR="003F07CC" w:rsidRPr="00F537AC" w:rsidRDefault="002D42B6" w:rsidP="003F07CC">
      <w:pPr>
        <w:numPr>
          <w:ilvl w:val="0"/>
          <w:numId w:val="15"/>
        </w:numPr>
        <w:tabs>
          <w:tab w:val="clear" w:pos="567"/>
        </w:tabs>
        <w:spacing w:line="240" w:lineRule="auto"/>
        <w:ind w:right="-29"/>
        <w:rPr>
          <w:szCs w:val="22"/>
        </w:rPr>
      </w:pPr>
      <w:r w:rsidRPr="00F537AC">
        <w:t>inflamarea intestinului care poate provoca de exemplu durere abdominală, diaree recurentă și sânge în scaun (colită)</w:t>
      </w:r>
    </w:p>
    <w:p w14:paraId="74475179" w14:textId="2636A9BE" w:rsidR="003F07CC" w:rsidRPr="00F537AC" w:rsidRDefault="002D42B6" w:rsidP="003F07CC">
      <w:pPr>
        <w:numPr>
          <w:ilvl w:val="0"/>
          <w:numId w:val="15"/>
        </w:numPr>
        <w:tabs>
          <w:tab w:val="clear" w:pos="567"/>
        </w:tabs>
        <w:spacing w:line="240" w:lineRule="auto"/>
        <w:ind w:right="-29"/>
        <w:rPr>
          <w:szCs w:val="22"/>
        </w:rPr>
      </w:pPr>
      <w:r w:rsidRPr="00F537AC">
        <w:t>reducerea numărului de globule roșii din cauza nivelului de fi</w:t>
      </w:r>
      <w:r w:rsidRPr="00F537AC">
        <w:t xml:space="preserve">er scăzut din sânge (deficit de fier) </w:t>
      </w:r>
    </w:p>
    <w:p w14:paraId="6F0D978C" w14:textId="77777777" w:rsidR="003F07CC" w:rsidRPr="00F537AC" w:rsidRDefault="002D42B6" w:rsidP="003F07CC">
      <w:pPr>
        <w:numPr>
          <w:ilvl w:val="0"/>
          <w:numId w:val="15"/>
        </w:numPr>
        <w:tabs>
          <w:tab w:val="clear" w:pos="567"/>
        </w:tabs>
        <w:spacing w:line="240" w:lineRule="auto"/>
        <w:ind w:right="-29"/>
        <w:rPr>
          <w:szCs w:val="22"/>
        </w:rPr>
      </w:pPr>
      <w:r w:rsidRPr="00F537AC">
        <w:t>urticarie (erupție).</w:t>
      </w:r>
    </w:p>
    <w:p w14:paraId="777BDB27" w14:textId="77777777" w:rsidR="003F07CC" w:rsidRPr="00F537AC" w:rsidRDefault="003F07CC" w:rsidP="003F07CC">
      <w:pPr>
        <w:numPr>
          <w:ilvl w:val="12"/>
          <w:numId w:val="0"/>
        </w:numPr>
        <w:tabs>
          <w:tab w:val="clear" w:pos="567"/>
        </w:tabs>
        <w:spacing w:line="240" w:lineRule="auto"/>
        <w:ind w:right="-2"/>
        <w:rPr>
          <w:b/>
          <w:szCs w:val="22"/>
        </w:rPr>
      </w:pPr>
    </w:p>
    <w:p w14:paraId="65936CC3" w14:textId="77777777" w:rsidR="003F07CC" w:rsidRPr="00F537AC" w:rsidRDefault="002D42B6" w:rsidP="003F07CC">
      <w:pPr>
        <w:rPr>
          <w:b/>
          <w:szCs w:val="22"/>
        </w:rPr>
      </w:pPr>
      <w:r w:rsidRPr="00F537AC">
        <w:rPr>
          <w:b/>
        </w:rPr>
        <w:t>Raportarea reacțiilor adverse</w:t>
      </w:r>
    </w:p>
    <w:p w14:paraId="63C06FF2" w14:textId="77777777" w:rsidR="003F07CC" w:rsidRPr="00F537AC" w:rsidRDefault="002D42B6" w:rsidP="003F07CC">
      <w:pPr>
        <w:pStyle w:val="BodytextAgency"/>
        <w:spacing w:after="0" w:line="240" w:lineRule="auto"/>
        <w:rPr>
          <w:rFonts w:ascii="Times New Roman" w:hAnsi="Times New Roman" w:cs="Times New Roman"/>
          <w:sz w:val="22"/>
          <w:szCs w:val="22"/>
        </w:rPr>
      </w:pPr>
      <w:r w:rsidRPr="00F537AC">
        <w:rPr>
          <w:rFonts w:ascii="Times New Roman" w:hAnsi="Times New Roman" w:cs="Times New Roman"/>
          <w:sz w:val="22"/>
        </w:rPr>
        <w:t>Dacă manifestați orice reacții adverse, adresați-vă medicului dumneavoastră sau farmacistului.</w:t>
      </w:r>
      <w:r w:rsidRPr="00F537AC">
        <w:rPr>
          <w:rFonts w:ascii="Times New Roman" w:hAnsi="Times New Roman" w:cs="Times New Roman"/>
          <w:color w:val="FF0000"/>
          <w:sz w:val="22"/>
        </w:rPr>
        <w:t xml:space="preserve"> </w:t>
      </w:r>
      <w:r w:rsidRPr="00F537AC">
        <w:rPr>
          <w:rFonts w:ascii="Times New Roman" w:hAnsi="Times New Roman" w:cs="Times New Roman"/>
          <w:sz w:val="22"/>
        </w:rPr>
        <w:t>Acestea includ orice posibile reacții adverse nemenționate în acest pr</w:t>
      </w:r>
      <w:r w:rsidRPr="00F537AC">
        <w:rPr>
          <w:rFonts w:ascii="Times New Roman" w:hAnsi="Times New Roman" w:cs="Times New Roman"/>
          <w:sz w:val="22"/>
        </w:rPr>
        <w:t xml:space="preserve">ospect. De asemenea, puteți raporta reacțiile adverse direct prin intermediul </w:t>
      </w:r>
      <w:r w:rsidRPr="00F537AC">
        <w:rPr>
          <w:rFonts w:ascii="Times New Roman" w:hAnsi="Times New Roman" w:cs="Times New Roman"/>
          <w:sz w:val="22"/>
          <w:highlight w:val="lightGray"/>
        </w:rPr>
        <w:t xml:space="preserve">sistemului național de raportare menționat în </w:t>
      </w:r>
      <w:hyperlink r:id="rId15" w:history="1">
        <w:r w:rsidRPr="00F537AC">
          <w:rPr>
            <w:rStyle w:val="Hyperlink"/>
            <w:rFonts w:ascii="Times New Roman" w:hAnsi="Times New Roman" w:cs="Times New Roman"/>
            <w:sz w:val="22"/>
            <w:highlight w:val="lightGray"/>
          </w:rPr>
          <w:t>Anexa V</w:t>
        </w:r>
      </w:hyperlink>
      <w:r w:rsidRPr="00F537AC">
        <w:rPr>
          <w:rFonts w:ascii="Times New Roman" w:hAnsi="Times New Roman" w:cs="Times New Roman"/>
          <w:sz w:val="22"/>
        </w:rPr>
        <w:t>.  Raportând re</w:t>
      </w:r>
      <w:r w:rsidRPr="00F537AC">
        <w:rPr>
          <w:rFonts w:ascii="Times New Roman" w:hAnsi="Times New Roman" w:cs="Times New Roman"/>
          <w:sz w:val="22"/>
        </w:rPr>
        <w:t>acțiile adverse, puteți contribui la furnizarea de informații suplimentare privind siguranța acestui medicament.</w:t>
      </w:r>
    </w:p>
    <w:p w14:paraId="68938176" w14:textId="77777777" w:rsidR="003F07CC" w:rsidRPr="00F537AC" w:rsidRDefault="003F07CC" w:rsidP="003F07CC">
      <w:pPr>
        <w:autoSpaceDE w:val="0"/>
        <w:autoSpaceDN w:val="0"/>
        <w:adjustRightInd w:val="0"/>
        <w:spacing w:line="240" w:lineRule="auto"/>
        <w:rPr>
          <w:szCs w:val="22"/>
        </w:rPr>
      </w:pPr>
    </w:p>
    <w:p w14:paraId="7DDA70F1" w14:textId="77777777" w:rsidR="003F07CC" w:rsidRPr="00F537AC" w:rsidRDefault="003F07CC" w:rsidP="003F07CC">
      <w:pPr>
        <w:autoSpaceDE w:val="0"/>
        <w:autoSpaceDN w:val="0"/>
        <w:adjustRightInd w:val="0"/>
        <w:spacing w:line="240" w:lineRule="auto"/>
        <w:rPr>
          <w:szCs w:val="22"/>
        </w:rPr>
      </w:pPr>
    </w:p>
    <w:p w14:paraId="402BCF07" w14:textId="77777777" w:rsidR="003F07CC" w:rsidRPr="00F537AC" w:rsidRDefault="002D42B6" w:rsidP="003F07CC">
      <w:pPr>
        <w:pStyle w:val="ListParagraph"/>
        <w:numPr>
          <w:ilvl w:val="0"/>
          <w:numId w:val="33"/>
        </w:numPr>
        <w:tabs>
          <w:tab w:val="clear" w:pos="567"/>
        </w:tabs>
        <w:spacing w:line="240" w:lineRule="auto"/>
        <w:ind w:left="720"/>
        <w:outlineLvl w:val="0"/>
        <w:rPr>
          <w:b/>
          <w:szCs w:val="22"/>
        </w:rPr>
      </w:pPr>
      <w:r w:rsidRPr="00F537AC">
        <w:rPr>
          <w:b/>
        </w:rPr>
        <w:t>Cum se păstrează Cuprior</w:t>
      </w:r>
    </w:p>
    <w:p w14:paraId="6BB21496" w14:textId="77777777" w:rsidR="003F07CC" w:rsidRPr="00F537AC" w:rsidRDefault="003F07CC" w:rsidP="003F07CC">
      <w:pPr>
        <w:numPr>
          <w:ilvl w:val="12"/>
          <w:numId w:val="0"/>
        </w:numPr>
        <w:tabs>
          <w:tab w:val="clear" w:pos="567"/>
        </w:tabs>
        <w:spacing w:line="240" w:lineRule="auto"/>
        <w:ind w:right="-2"/>
        <w:rPr>
          <w:szCs w:val="22"/>
        </w:rPr>
      </w:pPr>
    </w:p>
    <w:p w14:paraId="29CC9E8D" w14:textId="77777777" w:rsidR="003F07CC" w:rsidRPr="00F537AC" w:rsidRDefault="002D42B6" w:rsidP="003F07CC">
      <w:pPr>
        <w:numPr>
          <w:ilvl w:val="12"/>
          <w:numId w:val="0"/>
        </w:numPr>
        <w:tabs>
          <w:tab w:val="clear" w:pos="567"/>
        </w:tabs>
        <w:spacing w:line="240" w:lineRule="auto"/>
        <w:ind w:right="-2"/>
        <w:rPr>
          <w:szCs w:val="22"/>
        </w:rPr>
      </w:pPr>
      <w:r w:rsidRPr="00F537AC">
        <w:t>Nu lăsați acest medicament la vederea și îndemâna copiilor.</w:t>
      </w:r>
    </w:p>
    <w:p w14:paraId="29EB5BF8" w14:textId="77777777" w:rsidR="003F07CC" w:rsidRPr="00F537AC" w:rsidRDefault="003F07CC" w:rsidP="003F07CC">
      <w:pPr>
        <w:numPr>
          <w:ilvl w:val="12"/>
          <w:numId w:val="0"/>
        </w:numPr>
        <w:tabs>
          <w:tab w:val="clear" w:pos="567"/>
        </w:tabs>
        <w:spacing w:line="240" w:lineRule="auto"/>
        <w:ind w:right="-2"/>
        <w:rPr>
          <w:szCs w:val="22"/>
        </w:rPr>
      </w:pPr>
    </w:p>
    <w:p w14:paraId="4533FD47" w14:textId="77777777" w:rsidR="003F07CC" w:rsidRPr="00F537AC" w:rsidRDefault="002D42B6" w:rsidP="003F07CC">
      <w:pPr>
        <w:numPr>
          <w:ilvl w:val="12"/>
          <w:numId w:val="0"/>
        </w:numPr>
        <w:tabs>
          <w:tab w:val="clear" w:pos="567"/>
        </w:tabs>
        <w:spacing w:line="240" w:lineRule="auto"/>
        <w:ind w:right="-2"/>
        <w:rPr>
          <w:szCs w:val="22"/>
        </w:rPr>
      </w:pPr>
      <w:r w:rsidRPr="00F537AC">
        <w:t xml:space="preserve">Nu utilizați acest medicament după data de </w:t>
      </w:r>
      <w:r w:rsidRPr="00F537AC">
        <w:t>expirare înscrisă pe cutie și pe blister după EXP. Data de expirare se referă la ultima zi a lunii respective.</w:t>
      </w:r>
    </w:p>
    <w:p w14:paraId="768871DE" w14:textId="77777777" w:rsidR="003F07CC" w:rsidRPr="00F537AC" w:rsidRDefault="003F07CC" w:rsidP="003F07CC">
      <w:pPr>
        <w:numPr>
          <w:ilvl w:val="12"/>
          <w:numId w:val="0"/>
        </w:numPr>
        <w:tabs>
          <w:tab w:val="clear" w:pos="567"/>
        </w:tabs>
        <w:spacing w:line="240" w:lineRule="auto"/>
        <w:ind w:right="-2"/>
        <w:rPr>
          <w:szCs w:val="22"/>
        </w:rPr>
      </w:pPr>
    </w:p>
    <w:p w14:paraId="6B85531F" w14:textId="77777777" w:rsidR="003F07CC" w:rsidRPr="00F537AC" w:rsidRDefault="002D42B6" w:rsidP="003F07CC">
      <w:pPr>
        <w:numPr>
          <w:ilvl w:val="12"/>
          <w:numId w:val="0"/>
        </w:numPr>
        <w:tabs>
          <w:tab w:val="clear" w:pos="567"/>
        </w:tabs>
        <w:spacing w:line="240" w:lineRule="auto"/>
        <w:ind w:right="-2"/>
        <w:rPr>
          <w:szCs w:val="22"/>
        </w:rPr>
      </w:pPr>
      <w:r w:rsidRPr="00F537AC">
        <w:t>Acest medicament nu necesită condiții speciale de păstrare.</w:t>
      </w:r>
    </w:p>
    <w:p w14:paraId="74D2C7AA" w14:textId="77777777" w:rsidR="003F07CC" w:rsidRPr="00F537AC" w:rsidRDefault="003F07CC" w:rsidP="003F07CC">
      <w:pPr>
        <w:numPr>
          <w:ilvl w:val="12"/>
          <w:numId w:val="0"/>
        </w:numPr>
        <w:tabs>
          <w:tab w:val="clear" w:pos="567"/>
        </w:tabs>
        <w:spacing w:line="240" w:lineRule="auto"/>
        <w:ind w:right="-2"/>
        <w:rPr>
          <w:szCs w:val="22"/>
        </w:rPr>
      </w:pPr>
    </w:p>
    <w:p w14:paraId="5542CB41" w14:textId="77777777" w:rsidR="003F07CC" w:rsidRPr="00F537AC" w:rsidRDefault="002D42B6" w:rsidP="003F07CC">
      <w:pPr>
        <w:numPr>
          <w:ilvl w:val="12"/>
          <w:numId w:val="0"/>
        </w:numPr>
        <w:tabs>
          <w:tab w:val="clear" w:pos="567"/>
        </w:tabs>
        <w:spacing w:line="240" w:lineRule="auto"/>
        <w:ind w:right="-2"/>
        <w:rPr>
          <w:szCs w:val="22"/>
        </w:rPr>
      </w:pPr>
      <w:r w:rsidRPr="00F537AC">
        <w:t xml:space="preserve">Nu aruncați niciun medicament pe calea apei sau a reziduurilor menajere. Întrebați </w:t>
      </w:r>
      <w:r w:rsidRPr="00F537AC">
        <w:t>farmacistul cum să aruncați medicamentele pe care nu le mai folosiți. Aceste măsuri vor ajuta la protejarea mediului.</w:t>
      </w:r>
    </w:p>
    <w:p w14:paraId="7E7C583F" w14:textId="77777777" w:rsidR="003F07CC" w:rsidRPr="00F537AC" w:rsidRDefault="003F07CC" w:rsidP="003F07CC">
      <w:pPr>
        <w:numPr>
          <w:ilvl w:val="12"/>
          <w:numId w:val="0"/>
        </w:numPr>
        <w:tabs>
          <w:tab w:val="clear" w:pos="567"/>
        </w:tabs>
        <w:spacing w:line="240" w:lineRule="auto"/>
        <w:ind w:right="-2"/>
        <w:rPr>
          <w:szCs w:val="22"/>
        </w:rPr>
      </w:pPr>
    </w:p>
    <w:p w14:paraId="03526EB6" w14:textId="77777777" w:rsidR="003F07CC" w:rsidRPr="00F537AC" w:rsidRDefault="003F07CC" w:rsidP="003F07CC">
      <w:pPr>
        <w:numPr>
          <w:ilvl w:val="12"/>
          <w:numId w:val="0"/>
        </w:numPr>
        <w:tabs>
          <w:tab w:val="clear" w:pos="567"/>
        </w:tabs>
        <w:spacing w:line="240" w:lineRule="auto"/>
        <w:ind w:right="-2"/>
        <w:rPr>
          <w:szCs w:val="22"/>
        </w:rPr>
      </w:pPr>
    </w:p>
    <w:p w14:paraId="0C6DFF7B" w14:textId="77777777" w:rsidR="003F07CC" w:rsidRPr="00F537AC" w:rsidRDefault="002D42B6" w:rsidP="003F07CC">
      <w:pPr>
        <w:pStyle w:val="ListParagraph"/>
        <w:numPr>
          <w:ilvl w:val="0"/>
          <w:numId w:val="33"/>
        </w:numPr>
        <w:tabs>
          <w:tab w:val="clear" w:pos="567"/>
        </w:tabs>
        <w:spacing w:line="240" w:lineRule="auto"/>
        <w:ind w:left="720"/>
        <w:outlineLvl w:val="0"/>
        <w:rPr>
          <w:b/>
          <w:szCs w:val="22"/>
        </w:rPr>
      </w:pPr>
      <w:r w:rsidRPr="00F537AC">
        <w:rPr>
          <w:b/>
        </w:rPr>
        <w:t>Conținutul ambalajului și alte informații</w:t>
      </w:r>
    </w:p>
    <w:p w14:paraId="72EED079" w14:textId="77777777" w:rsidR="003F07CC" w:rsidRPr="00F537AC" w:rsidRDefault="003F07CC" w:rsidP="003F07CC">
      <w:pPr>
        <w:numPr>
          <w:ilvl w:val="12"/>
          <w:numId w:val="0"/>
        </w:numPr>
        <w:tabs>
          <w:tab w:val="clear" w:pos="567"/>
        </w:tabs>
        <w:spacing w:line="240" w:lineRule="auto"/>
        <w:rPr>
          <w:szCs w:val="22"/>
        </w:rPr>
      </w:pPr>
    </w:p>
    <w:p w14:paraId="4EC0AB08" w14:textId="77777777" w:rsidR="003F07CC" w:rsidRPr="00F537AC" w:rsidRDefault="002D42B6" w:rsidP="003F07CC">
      <w:pPr>
        <w:numPr>
          <w:ilvl w:val="12"/>
          <w:numId w:val="0"/>
        </w:numPr>
        <w:tabs>
          <w:tab w:val="clear" w:pos="567"/>
        </w:tabs>
        <w:spacing w:line="240" w:lineRule="auto"/>
        <w:ind w:right="-2"/>
        <w:rPr>
          <w:b/>
          <w:szCs w:val="22"/>
        </w:rPr>
      </w:pPr>
      <w:r w:rsidRPr="00F537AC">
        <w:rPr>
          <w:b/>
        </w:rPr>
        <w:t xml:space="preserve">Ce conține Cuprior </w:t>
      </w:r>
    </w:p>
    <w:p w14:paraId="506E30FD" w14:textId="77777777" w:rsidR="003F07CC" w:rsidRPr="00F537AC" w:rsidRDefault="002D42B6" w:rsidP="003F07CC">
      <w:pPr>
        <w:numPr>
          <w:ilvl w:val="12"/>
          <w:numId w:val="0"/>
        </w:numPr>
        <w:tabs>
          <w:tab w:val="clear" w:pos="567"/>
        </w:tabs>
        <w:spacing w:line="240" w:lineRule="auto"/>
        <w:ind w:right="-2"/>
        <w:rPr>
          <w:szCs w:val="22"/>
        </w:rPr>
      </w:pPr>
      <w:r w:rsidRPr="00F537AC">
        <w:t xml:space="preserve">Substanța activă este trientina. Fiecare comprimat </w:t>
      </w:r>
      <w:r w:rsidR="00446BF5" w:rsidRPr="00F537AC">
        <w:t xml:space="preserve">filmat </w:t>
      </w:r>
      <w:r w:rsidR="00D7622D" w:rsidRPr="00F537AC">
        <w:t xml:space="preserve">(comprimat) </w:t>
      </w:r>
      <w:r w:rsidRPr="00F537AC">
        <w:t xml:space="preserve">conține tetraclorhidrat de trientină, echivalentul a trientină 150 mg. </w:t>
      </w:r>
    </w:p>
    <w:p w14:paraId="2E5A4702" w14:textId="77777777" w:rsidR="00446BF5" w:rsidRPr="00F537AC" w:rsidRDefault="002D42B6" w:rsidP="003F07CC">
      <w:pPr>
        <w:numPr>
          <w:ilvl w:val="12"/>
          <w:numId w:val="0"/>
        </w:numPr>
        <w:tabs>
          <w:tab w:val="clear" w:pos="567"/>
        </w:tabs>
        <w:spacing w:line="240" w:lineRule="auto"/>
        <w:ind w:right="-2"/>
      </w:pPr>
      <w:r w:rsidRPr="00F537AC">
        <w:t>Celelalte ingrediente sunt:</w:t>
      </w:r>
    </w:p>
    <w:p w14:paraId="5862DD2F" w14:textId="77777777" w:rsidR="003F07CC" w:rsidRPr="00F537AC" w:rsidRDefault="002D42B6" w:rsidP="003F07CC">
      <w:pPr>
        <w:numPr>
          <w:ilvl w:val="12"/>
          <w:numId w:val="0"/>
        </w:numPr>
        <w:tabs>
          <w:tab w:val="clear" w:pos="567"/>
        </w:tabs>
        <w:spacing w:line="240" w:lineRule="auto"/>
        <w:ind w:right="-2"/>
      </w:pPr>
      <w:r w:rsidRPr="00F537AC">
        <w:rPr>
          <w:u w:val="single"/>
        </w:rPr>
        <w:t>Nucleul comprimatului:</w:t>
      </w:r>
      <w:r w:rsidRPr="00F537AC">
        <w:t xml:space="preserve"> manitol, dioxid de siliciu coloidal anhidru și dibehenat de glicerol.</w:t>
      </w:r>
    </w:p>
    <w:p w14:paraId="63CC3C86" w14:textId="77777777" w:rsidR="00446BF5" w:rsidRPr="00F537AC" w:rsidRDefault="002D42B6" w:rsidP="00446BF5">
      <w:pPr>
        <w:rPr>
          <w:szCs w:val="22"/>
        </w:rPr>
      </w:pPr>
      <w:r w:rsidRPr="00F537AC">
        <w:rPr>
          <w:u w:val="single"/>
        </w:rPr>
        <w:t>Filmul comprimatului:</w:t>
      </w:r>
      <w:r w:rsidRPr="00F537AC">
        <w:t xml:space="preserve"> alcool polivinilic, t</w:t>
      </w:r>
      <w:r w:rsidRPr="00F537AC">
        <w:rPr>
          <w:szCs w:val="22"/>
        </w:rPr>
        <w:t>alc, dioxid de titan</w:t>
      </w:r>
      <w:r w:rsidRPr="00F537AC">
        <w:rPr>
          <w:szCs w:val="22"/>
        </w:rPr>
        <w:t xml:space="preserve"> (E171), monocapril</w:t>
      </w:r>
      <w:r w:rsidR="00705AA1" w:rsidRPr="00F537AC">
        <w:rPr>
          <w:szCs w:val="22"/>
        </w:rPr>
        <w:t xml:space="preserve">ocaprat de glicerol </w:t>
      </w:r>
      <w:r w:rsidRPr="00F537AC">
        <w:rPr>
          <w:szCs w:val="22"/>
        </w:rPr>
        <w:t>(tip I), oxid galben de fer (E172), laurilsulfat de sodiu.</w:t>
      </w:r>
    </w:p>
    <w:p w14:paraId="2D3AC276" w14:textId="77777777" w:rsidR="003F07CC" w:rsidRPr="00F537AC" w:rsidRDefault="003F07CC" w:rsidP="003F07CC">
      <w:pPr>
        <w:numPr>
          <w:ilvl w:val="12"/>
          <w:numId w:val="0"/>
        </w:numPr>
        <w:tabs>
          <w:tab w:val="clear" w:pos="567"/>
        </w:tabs>
        <w:spacing w:line="240" w:lineRule="auto"/>
        <w:ind w:right="-2"/>
        <w:rPr>
          <w:szCs w:val="22"/>
        </w:rPr>
      </w:pPr>
    </w:p>
    <w:p w14:paraId="42430448" w14:textId="77777777" w:rsidR="003F07CC" w:rsidRPr="00F537AC" w:rsidRDefault="002D42B6" w:rsidP="003F07CC">
      <w:pPr>
        <w:numPr>
          <w:ilvl w:val="12"/>
          <w:numId w:val="0"/>
        </w:numPr>
        <w:tabs>
          <w:tab w:val="clear" w:pos="567"/>
        </w:tabs>
        <w:spacing w:line="240" w:lineRule="auto"/>
        <w:ind w:right="-2"/>
        <w:rPr>
          <w:b/>
          <w:szCs w:val="22"/>
        </w:rPr>
      </w:pPr>
      <w:r w:rsidRPr="00F537AC">
        <w:rPr>
          <w:b/>
        </w:rPr>
        <w:t>Cum arată Cuprior și conținutul ambalajului</w:t>
      </w:r>
    </w:p>
    <w:p w14:paraId="200808B6" w14:textId="77777777" w:rsidR="003F07CC" w:rsidRPr="00F537AC" w:rsidRDefault="002D42B6" w:rsidP="003F07CC">
      <w:pPr>
        <w:rPr>
          <w:szCs w:val="22"/>
        </w:rPr>
      </w:pPr>
      <w:r w:rsidRPr="00F537AC">
        <w:t xml:space="preserve">Comprimat </w:t>
      </w:r>
      <w:r w:rsidR="00E5603A" w:rsidRPr="00F537AC">
        <w:t>filmat galben</w:t>
      </w:r>
      <w:r w:rsidRPr="00F537AC">
        <w:t xml:space="preserve">, de formă alungită, 16 mm x 8 mm, cu o linie mediană pe </w:t>
      </w:r>
      <w:r w:rsidR="00E5603A" w:rsidRPr="00F537AC">
        <w:t>fiecare</w:t>
      </w:r>
      <w:r w:rsidRPr="00F537AC">
        <w:t xml:space="preserve"> față. Comprimatul </w:t>
      </w:r>
      <w:r w:rsidR="00E5603A" w:rsidRPr="00F537AC">
        <w:t xml:space="preserve">filmat </w:t>
      </w:r>
      <w:r w:rsidRPr="00F537AC">
        <w:t>poate fi divizat în doze egale.</w:t>
      </w:r>
    </w:p>
    <w:p w14:paraId="6F42FDB0" w14:textId="77777777" w:rsidR="003F07CC" w:rsidRPr="00F537AC" w:rsidRDefault="003F07CC" w:rsidP="003F07CC">
      <w:pPr>
        <w:rPr>
          <w:szCs w:val="22"/>
        </w:rPr>
      </w:pPr>
    </w:p>
    <w:p w14:paraId="780B4564" w14:textId="6F24A445" w:rsidR="003F07CC" w:rsidRPr="00F537AC" w:rsidRDefault="002D42B6" w:rsidP="003F07CC">
      <w:pPr>
        <w:numPr>
          <w:ilvl w:val="12"/>
          <w:numId w:val="0"/>
        </w:numPr>
        <w:tabs>
          <w:tab w:val="clear" w:pos="567"/>
        </w:tabs>
        <w:spacing w:line="240" w:lineRule="auto"/>
      </w:pPr>
      <w:r w:rsidRPr="00F537AC">
        <w:t>Blistere OPA-Al-PVC/Al, fiecare blister conține 8 comprimate</w:t>
      </w:r>
      <w:r w:rsidR="00E5603A" w:rsidRPr="00F537AC">
        <w:t xml:space="preserve"> filmate</w:t>
      </w:r>
      <w:r w:rsidRPr="00F537AC">
        <w:t xml:space="preserve">. </w:t>
      </w:r>
      <w:r w:rsidR="000E79F2" w:rsidRPr="00F537AC">
        <w:t xml:space="preserve">Cuprior este disponibil în ambalaje care conțin </w:t>
      </w:r>
      <w:r w:rsidRPr="00F537AC">
        <w:t xml:space="preserve">72 </w:t>
      </w:r>
      <w:r w:rsidR="000E79F2" w:rsidRPr="00F537AC">
        <w:t xml:space="preserve">sau 96 </w:t>
      </w:r>
      <w:r w:rsidRPr="00F537AC">
        <w:t>compr</w:t>
      </w:r>
      <w:r w:rsidRPr="00F537AC">
        <w:t>imate</w:t>
      </w:r>
      <w:r w:rsidR="000E79F2" w:rsidRPr="00F537AC">
        <w:t xml:space="preserve"> filmate</w:t>
      </w:r>
      <w:r w:rsidRPr="00F537AC">
        <w:t>.</w:t>
      </w:r>
    </w:p>
    <w:p w14:paraId="0497B21E" w14:textId="7904856B" w:rsidR="000E79F2" w:rsidRPr="00F537AC" w:rsidRDefault="002D42B6" w:rsidP="003F07CC">
      <w:pPr>
        <w:numPr>
          <w:ilvl w:val="12"/>
          <w:numId w:val="0"/>
        </w:numPr>
        <w:tabs>
          <w:tab w:val="clear" w:pos="567"/>
        </w:tabs>
        <w:spacing w:line="240" w:lineRule="auto"/>
        <w:rPr>
          <w:szCs w:val="22"/>
        </w:rPr>
      </w:pPr>
      <w:r w:rsidRPr="00F537AC">
        <w:rPr>
          <w:szCs w:val="22"/>
        </w:rPr>
        <w:t>Este posibil ca nu toate mărimile de ambalaj să fie comercializate.</w:t>
      </w:r>
    </w:p>
    <w:p w14:paraId="6372024A" w14:textId="77777777" w:rsidR="003F07CC" w:rsidRPr="00F537AC" w:rsidRDefault="003F07CC" w:rsidP="003F07CC">
      <w:pPr>
        <w:numPr>
          <w:ilvl w:val="12"/>
          <w:numId w:val="0"/>
        </w:numPr>
        <w:tabs>
          <w:tab w:val="clear" w:pos="567"/>
        </w:tabs>
        <w:spacing w:line="240" w:lineRule="auto"/>
        <w:rPr>
          <w:szCs w:val="22"/>
        </w:rPr>
      </w:pPr>
    </w:p>
    <w:p w14:paraId="27CEBF8E" w14:textId="77777777" w:rsidR="003F07CC" w:rsidRPr="00F537AC" w:rsidRDefault="002D42B6" w:rsidP="003F07CC">
      <w:pPr>
        <w:keepNext/>
        <w:numPr>
          <w:ilvl w:val="12"/>
          <w:numId w:val="0"/>
        </w:numPr>
        <w:tabs>
          <w:tab w:val="clear" w:pos="567"/>
        </w:tabs>
        <w:spacing w:line="240" w:lineRule="auto"/>
        <w:ind w:right="-2"/>
        <w:rPr>
          <w:b/>
          <w:szCs w:val="22"/>
        </w:rPr>
      </w:pPr>
      <w:r w:rsidRPr="00F537AC">
        <w:rPr>
          <w:b/>
        </w:rPr>
        <w:lastRenderedPageBreak/>
        <w:t xml:space="preserve">Deținătorul autorizației de punere pe piață </w:t>
      </w:r>
    </w:p>
    <w:p w14:paraId="419768ED" w14:textId="0D3548DC" w:rsidR="003F07CC" w:rsidRPr="00F537AC" w:rsidRDefault="00804851" w:rsidP="003F07CC">
      <w:pPr>
        <w:keepNext/>
        <w:rPr>
          <w:szCs w:val="22"/>
        </w:rPr>
      </w:pPr>
      <w:proofErr w:type="spellStart"/>
      <w:r>
        <w:t>Orphalan</w:t>
      </w:r>
      <w:proofErr w:type="spellEnd"/>
    </w:p>
    <w:p w14:paraId="061E15D0" w14:textId="77777777" w:rsidR="00940C47" w:rsidRPr="002D42B6" w:rsidRDefault="002D42B6" w:rsidP="00940C47">
      <w:pPr>
        <w:rPr>
          <w:szCs w:val="22"/>
        </w:rPr>
      </w:pPr>
      <w:r w:rsidRPr="002D42B6">
        <w:rPr>
          <w:szCs w:val="22"/>
        </w:rPr>
        <w:t xml:space="preserve">226 </w:t>
      </w:r>
      <w:proofErr w:type="spellStart"/>
      <w:r w:rsidRPr="002D42B6">
        <w:rPr>
          <w:szCs w:val="22"/>
        </w:rPr>
        <w:t>Boulevard</w:t>
      </w:r>
      <w:proofErr w:type="spellEnd"/>
      <w:r w:rsidRPr="002D42B6">
        <w:rPr>
          <w:szCs w:val="22"/>
        </w:rPr>
        <w:t xml:space="preserve"> Voltaire</w:t>
      </w:r>
    </w:p>
    <w:p w14:paraId="4B377E8A" w14:textId="77777777" w:rsidR="00940C47" w:rsidRPr="0036776A" w:rsidRDefault="002D42B6" w:rsidP="00940C47">
      <w:pPr>
        <w:rPr>
          <w:szCs w:val="22"/>
          <w:lang w:val="fr-FR"/>
        </w:rPr>
      </w:pPr>
      <w:r w:rsidRPr="002503BA">
        <w:rPr>
          <w:szCs w:val="22"/>
          <w:lang w:val="fr-FR"/>
        </w:rPr>
        <w:t>75011 Paris</w:t>
      </w:r>
    </w:p>
    <w:p w14:paraId="1EDA8644" w14:textId="77777777" w:rsidR="003F07CC" w:rsidRPr="00F537AC" w:rsidRDefault="003F07CC" w:rsidP="003F07CC">
      <w:pPr>
        <w:keepNext/>
        <w:rPr>
          <w:szCs w:val="22"/>
        </w:rPr>
      </w:pPr>
    </w:p>
    <w:p w14:paraId="405DAF40" w14:textId="77777777" w:rsidR="003F07CC" w:rsidRPr="00F537AC" w:rsidRDefault="002D42B6" w:rsidP="003F07CC">
      <w:pPr>
        <w:keepNext/>
        <w:rPr>
          <w:szCs w:val="22"/>
        </w:rPr>
      </w:pPr>
      <w:r w:rsidRPr="00F537AC">
        <w:t>Franța</w:t>
      </w:r>
    </w:p>
    <w:p w14:paraId="65190E34" w14:textId="77777777" w:rsidR="003F07CC" w:rsidRPr="00F537AC" w:rsidRDefault="003F07CC" w:rsidP="003F07CC">
      <w:pPr>
        <w:keepNext/>
        <w:numPr>
          <w:ilvl w:val="12"/>
          <w:numId w:val="0"/>
        </w:numPr>
        <w:tabs>
          <w:tab w:val="clear" w:pos="567"/>
        </w:tabs>
        <w:spacing w:line="240" w:lineRule="auto"/>
        <w:ind w:right="-2"/>
        <w:rPr>
          <w:szCs w:val="22"/>
        </w:rPr>
      </w:pPr>
    </w:p>
    <w:p w14:paraId="0D42C692" w14:textId="77777777" w:rsidR="003F07CC" w:rsidRPr="00F537AC" w:rsidRDefault="002D42B6" w:rsidP="003F07CC">
      <w:pPr>
        <w:keepNext/>
        <w:numPr>
          <w:ilvl w:val="12"/>
          <w:numId w:val="0"/>
        </w:numPr>
        <w:tabs>
          <w:tab w:val="clear" w:pos="567"/>
        </w:tabs>
        <w:spacing w:line="240" w:lineRule="auto"/>
        <w:ind w:right="-2"/>
        <w:rPr>
          <w:b/>
          <w:szCs w:val="22"/>
        </w:rPr>
      </w:pPr>
      <w:r w:rsidRPr="00F537AC">
        <w:rPr>
          <w:b/>
        </w:rPr>
        <w:t>Fabricantul</w:t>
      </w:r>
    </w:p>
    <w:p w14:paraId="55C8952C" w14:textId="77777777" w:rsidR="003F07CC" w:rsidRPr="00F537AC" w:rsidRDefault="002D42B6" w:rsidP="003F07CC">
      <w:pPr>
        <w:numPr>
          <w:ilvl w:val="12"/>
          <w:numId w:val="0"/>
        </w:numPr>
        <w:tabs>
          <w:tab w:val="clear" w:pos="567"/>
        </w:tabs>
        <w:spacing w:line="240" w:lineRule="auto"/>
        <w:ind w:right="-2"/>
        <w:rPr>
          <w:szCs w:val="22"/>
        </w:rPr>
      </w:pPr>
      <w:r w:rsidRPr="00F537AC">
        <w:t>Delpharm Evreux</w:t>
      </w:r>
    </w:p>
    <w:p w14:paraId="0B0F936D" w14:textId="77777777" w:rsidR="003F07CC" w:rsidRPr="00F537AC" w:rsidRDefault="002D42B6" w:rsidP="003F07CC">
      <w:pPr>
        <w:numPr>
          <w:ilvl w:val="12"/>
          <w:numId w:val="0"/>
        </w:numPr>
        <w:tabs>
          <w:tab w:val="clear" w:pos="567"/>
        </w:tabs>
        <w:spacing w:line="240" w:lineRule="auto"/>
        <w:ind w:right="-2"/>
        <w:rPr>
          <w:szCs w:val="22"/>
        </w:rPr>
      </w:pPr>
      <w:r w:rsidRPr="00F537AC">
        <w:t>5 rue du Guesclin</w:t>
      </w:r>
    </w:p>
    <w:p w14:paraId="6F977949" w14:textId="77777777" w:rsidR="003F07CC" w:rsidRPr="00F537AC" w:rsidRDefault="002D42B6" w:rsidP="003F07CC">
      <w:pPr>
        <w:numPr>
          <w:ilvl w:val="12"/>
          <w:numId w:val="0"/>
        </w:numPr>
        <w:tabs>
          <w:tab w:val="clear" w:pos="567"/>
        </w:tabs>
        <w:spacing w:line="240" w:lineRule="auto"/>
        <w:ind w:right="-2"/>
        <w:rPr>
          <w:szCs w:val="22"/>
        </w:rPr>
      </w:pPr>
      <w:r w:rsidRPr="00F537AC">
        <w:t xml:space="preserve">27000 </w:t>
      </w:r>
      <w:r w:rsidRPr="00F537AC">
        <w:t>Evreux</w:t>
      </w:r>
    </w:p>
    <w:p w14:paraId="2114EAAB" w14:textId="77777777" w:rsidR="003F07CC" w:rsidRPr="00F537AC" w:rsidRDefault="002D42B6" w:rsidP="003F07CC">
      <w:pPr>
        <w:numPr>
          <w:ilvl w:val="12"/>
          <w:numId w:val="0"/>
        </w:numPr>
        <w:tabs>
          <w:tab w:val="clear" w:pos="567"/>
        </w:tabs>
        <w:spacing w:line="240" w:lineRule="auto"/>
        <w:ind w:right="-2"/>
        <w:rPr>
          <w:szCs w:val="22"/>
        </w:rPr>
      </w:pPr>
      <w:r w:rsidRPr="00F537AC">
        <w:t>Franța</w:t>
      </w:r>
    </w:p>
    <w:p w14:paraId="3A7B736B" w14:textId="77777777" w:rsidR="003F07CC" w:rsidRPr="00F537AC" w:rsidRDefault="003F07CC" w:rsidP="003F07CC">
      <w:pPr>
        <w:numPr>
          <w:ilvl w:val="12"/>
          <w:numId w:val="0"/>
        </w:numPr>
        <w:tabs>
          <w:tab w:val="clear" w:pos="567"/>
        </w:tabs>
        <w:spacing w:line="240" w:lineRule="auto"/>
        <w:ind w:right="-2"/>
        <w:rPr>
          <w:szCs w:val="22"/>
        </w:rPr>
      </w:pPr>
    </w:p>
    <w:tbl>
      <w:tblPr>
        <w:tblW w:w="9356" w:type="dxa"/>
        <w:tblInd w:w="-34" w:type="dxa"/>
        <w:tblLayout w:type="fixed"/>
        <w:tblLook w:val="0000" w:firstRow="0" w:lastRow="0" w:firstColumn="0" w:lastColumn="0" w:noHBand="0" w:noVBand="0"/>
      </w:tblPr>
      <w:tblGrid>
        <w:gridCol w:w="4678"/>
        <w:gridCol w:w="4678"/>
      </w:tblGrid>
      <w:tr w:rsidR="004A4E09" w14:paraId="2F35204A" w14:textId="77777777" w:rsidTr="003F07CC">
        <w:tc>
          <w:tcPr>
            <w:tcW w:w="4678" w:type="dxa"/>
          </w:tcPr>
          <w:p w14:paraId="2D07ACC9" w14:textId="77777777" w:rsidR="003F07CC" w:rsidRPr="00F537AC" w:rsidRDefault="003F07CC" w:rsidP="003F07CC">
            <w:pPr>
              <w:tabs>
                <w:tab w:val="left" w:pos="-720"/>
              </w:tabs>
              <w:suppressAutoHyphens/>
              <w:spacing w:line="240" w:lineRule="auto"/>
              <w:rPr>
                <w:szCs w:val="22"/>
              </w:rPr>
            </w:pPr>
          </w:p>
        </w:tc>
        <w:tc>
          <w:tcPr>
            <w:tcW w:w="4678" w:type="dxa"/>
          </w:tcPr>
          <w:p w14:paraId="1A7C577D" w14:textId="77777777" w:rsidR="003F07CC" w:rsidRPr="00F537AC" w:rsidRDefault="003F07CC" w:rsidP="003F07CC">
            <w:pPr>
              <w:tabs>
                <w:tab w:val="left" w:pos="-720"/>
              </w:tabs>
              <w:suppressAutoHyphens/>
              <w:spacing w:line="240" w:lineRule="auto"/>
              <w:rPr>
                <w:szCs w:val="22"/>
              </w:rPr>
            </w:pPr>
          </w:p>
        </w:tc>
      </w:tr>
    </w:tbl>
    <w:p w14:paraId="24249478" w14:textId="77777777" w:rsidR="003F07CC" w:rsidRPr="00F537AC" w:rsidRDefault="002D42B6" w:rsidP="003F07CC">
      <w:pPr>
        <w:numPr>
          <w:ilvl w:val="12"/>
          <w:numId w:val="0"/>
        </w:numPr>
        <w:tabs>
          <w:tab w:val="clear" w:pos="567"/>
        </w:tabs>
        <w:spacing w:line="240" w:lineRule="auto"/>
        <w:ind w:right="-2"/>
        <w:rPr>
          <w:b/>
          <w:szCs w:val="22"/>
        </w:rPr>
      </w:pPr>
      <w:r w:rsidRPr="00F537AC">
        <w:rPr>
          <w:b/>
        </w:rPr>
        <w:t>Acest prospect a fost revizuit în.</w:t>
      </w:r>
    </w:p>
    <w:p w14:paraId="2A60946A" w14:textId="77777777" w:rsidR="003F07CC" w:rsidRPr="00F537AC" w:rsidRDefault="003F07CC" w:rsidP="003F07CC">
      <w:pPr>
        <w:numPr>
          <w:ilvl w:val="12"/>
          <w:numId w:val="0"/>
        </w:numPr>
        <w:spacing w:line="240" w:lineRule="auto"/>
        <w:ind w:right="-2"/>
        <w:rPr>
          <w:szCs w:val="22"/>
        </w:rPr>
      </w:pPr>
    </w:p>
    <w:p w14:paraId="562A71A9" w14:textId="77777777" w:rsidR="003F07CC" w:rsidRPr="00F537AC" w:rsidRDefault="002D42B6" w:rsidP="003F07CC">
      <w:pPr>
        <w:numPr>
          <w:ilvl w:val="12"/>
          <w:numId w:val="0"/>
        </w:numPr>
        <w:tabs>
          <w:tab w:val="clear" w:pos="567"/>
        </w:tabs>
        <w:spacing w:line="240" w:lineRule="auto"/>
        <w:ind w:right="-2"/>
        <w:rPr>
          <w:b/>
          <w:szCs w:val="22"/>
        </w:rPr>
      </w:pPr>
      <w:r w:rsidRPr="00F537AC">
        <w:rPr>
          <w:b/>
        </w:rPr>
        <w:t>Alte surse de informații</w:t>
      </w:r>
    </w:p>
    <w:p w14:paraId="3557415A" w14:textId="19F13DE0" w:rsidR="003F07CC" w:rsidRPr="00F537AC" w:rsidRDefault="002D42B6" w:rsidP="003F07CC">
      <w:pPr>
        <w:numPr>
          <w:ilvl w:val="12"/>
          <w:numId w:val="0"/>
        </w:numPr>
        <w:spacing w:line="240" w:lineRule="auto"/>
        <w:ind w:right="-2"/>
      </w:pPr>
      <w:r w:rsidRPr="00F537AC">
        <w:t xml:space="preserve">Informații detaliate privind acest medicament sunt disponibile pe site-ul Agenției Europene pentru Medicamente: </w:t>
      </w:r>
      <w:hyperlink w:history="1">
        <w:r w:rsidRPr="00F537AC">
          <w:rPr>
            <w:rStyle w:val="Hyperlink"/>
          </w:rPr>
          <w:t>http://www.ema.europa.eu</w:t>
        </w:r>
      </w:hyperlink>
      <w:r w:rsidRPr="00F537AC">
        <w:t>. Există, de asemenea, linkuri către alte site-uri despre boli rare și tratamente.</w:t>
      </w:r>
    </w:p>
    <w:p w14:paraId="4F9FA330" w14:textId="77777777" w:rsidR="00197EFA" w:rsidRPr="00F537AC" w:rsidRDefault="00197EFA" w:rsidP="003F07CC">
      <w:pPr>
        <w:numPr>
          <w:ilvl w:val="12"/>
          <w:numId w:val="0"/>
        </w:numPr>
        <w:spacing w:line="240" w:lineRule="auto"/>
        <w:ind w:right="-2"/>
        <w:rPr>
          <w:szCs w:val="22"/>
        </w:rPr>
      </w:pPr>
    </w:p>
    <w:sectPr w:rsidR="00197EFA" w:rsidRPr="00F537AC" w:rsidSect="003F07CC">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20A87" w14:textId="77777777" w:rsidR="00000000" w:rsidRDefault="002D42B6">
      <w:pPr>
        <w:spacing w:line="240" w:lineRule="auto"/>
      </w:pPr>
      <w:r>
        <w:separator/>
      </w:r>
    </w:p>
  </w:endnote>
  <w:endnote w:type="continuationSeparator" w:id="0">
    <w:p w14:paraId="2690A057" w14:textId="77777777" w:rsidR="00000000" w:rsidRDefault="002D4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5C30A" w14:textId="42D27860" w:rsidR="003F07CC" w:rsidRDefault="002D42B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F537AC">
      <w:rPr>
        <w:rStyle w:val="PageNumber"/>
        <w:rFonts w:cs="Arial"/>
      </w:rPr>
      <w:t>21</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F8808" w14:textId="0EEABF07" w:rsidR="003F07CC" w:rsidRDefault="002D42B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F537AC">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01B4E" w14:textId="77777777" w:rsidR="00000000" w:rsidRDefault="002D42B6">
      <w:pPr>
        <w:spacing w:line="240" w:lineRule="auto"/>
      </w:pPr>
      <w:r>
        <w:separator/>
      </w:r>
    </w:p>
  </w:footnote>
  <w:footnote w:type="continuationSeparator" w:id="0">
    <w:p w14:paraId="4D4EBC27" w14:textId="77777777" w:rsidR="00000000" w:rsidRDefault="002D42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D770793E">
      <w:start w:val="1"/>
      <w:numFmt w:val="bullet"/>
      <w:lvlText w:val=""/>
      <w:lvlJc w:val="left"/>
      <w:pPr>
        <w:tabs>
          <w:tab w:val="num" w:pos="360"/>
        </w:tabs>
        <w:ind w:left="360" w:hanging="360"/>
      </w:pPr>
      <w:rPr>
        <w:rFonts w:ascii="Symbol" w:hAnsi="Symbol" w:hint="default"/>
      </w:rPr>
    </w:lvl>
    <w:lvl w:ilvl="1" w:tplc="A44C78B6" w:tentative="1">
      <w:start w:val="1"/>
      <w:numFmt w:val="bullet"/>
      <w:lvlText w:val="o"/>
      <w:lvlJc w:val="left"/>
      <w:pPr>
        <w:tabs>
          <w:tab w:val="num" w:pos="1080"/>
        </w:tabs>
        <w:ind w:left="1080" w:hanging="360"/>
      </w:pPr>
      <w:rPr>
        <w:rFonts w:ascii="Courier New" w:hAnsi="Courier New" w:cs="Courier New" w:hint="default"/>
      </w:rPr>
    </w:lvl>
    <w:lvl w:ilvl="2" w:tplc="7A383096" w:tentative="1">
      <w:start w:val="1"/>
      <w:numFmt w:val="bullet"/>
      <w:lvlText w:val=""/>
      <w:lvlJc w:val="left"/>
      <w:pPr>
        <w:tabs>
          <w:tab w:val="num" w:pos="1800"/>
        </w:tabs>
        <w:ind w:left="1800" w:hanging="360"/>
      </w:pPr>
      <w:rPr>
        <w:rFonts w:ascii="Wingdings" w:hAnsi="Wingdings" w:hint="default"/>
      </w:rPr>
    </w:lvl>
    <w:lvl w:ilvl="3" w:tplc="58FC4520" w:tentative="1">
      <w:start w:val="1"/>
      <w:numFmt w:val="bullet"/>
      <w:lvlText w:val=""/>
      <w:lvlJc w:val="left"/>
      <w:pPr>
        <w:tabs>
          <w:tab w:val="num" w:pos="2520"/>
        </w:tabs>
        <w:ind w:left="2520" w:hanging="360"/>
      </w:pPr>
      <w:rPr>
        <w:rFonts w:ascii="Symbol" w:hAnsi="Symbol" w:hint="default"/>
      </w:rPr>
    </w:lvl>
    <w:lvl w:ilvl="4" w:tplc="3924A59E" w:tentative="1">
      <w:start w:val="1"/>
      <w:numFmt w:val="bullet"/>
      <w:lvlText w:val="o"/>
      <w:lvlJc w:val="left"/>
      <w:pPr>
        <w:tabs>
          <w:tab w:val="num" w:pos="3240"/>
        </w:tabs>
        <w:ind w:left="3240" w:hanging="360"/>
      </w:pPr>
      <w:rPr>
        <w:rFonts w:ascii="Courier New" w:hAnsi="Courier New" w:cs="Courier New" w:hint="default"/>
      </w:rPr>
    </w:lvl>
    <w:lvl w:ilvl="5" w:tplc="0BE226EE" w:tentative="1">
      <w:start w:val="1"/>
      <w:numFmt w:val="bullet"/>
      <w:lvlText w:val=""/>
      <w:lvlJc w:val="left"/>
      <w:pPr>
        <w:tabs>
          <w:tab w:val="num" w:pos="3960"/>
        </w:tabs>
        <w:ind w:left="3960" w:hanging="360"/>
      </w:pPr>
      <w:rPr>
        <w:rFonts w:ascii="Wingdings" w:hAnsi="Wingdings" w:hint="default"/>
      </w:rPr>
    </w:lvl>
    <w:lvl w:ilvl="6" w:tplc="020CF3D0" w:tentative="1">
      <w:start w:val="1"/>
      <w:numFmt w:val="bullet"/>
      <w:lvlText w:val=""/>
      <w:lvlJc w:val="left"/>
      <w:pPr>
        <w:tabs>
          <w:tab w:val="num" w:pos="4680"/>
        </w:tabs>
        <w:ind w:left="4680" w:hanging="360"/>
      </w:pPr>
      <w:rPr>
        <w:rFonts w:ascii="Symbol" w:hAnsi="Symbol" w:hint="default"/>
      </w:rPr>
    </w:lvl>
    <w:lvl w:ilvl="7" w:tplc="25D60532" w:tentative="1">
      <w:start w:val="1"/>
      <w:numFmt w:val="bullet"/>
      <w:lvlText w:val="o"/>
      <w:lvlJc w:val="left"/>
      <w:pPr>
        <w:tabs>
          <w:tab w:val="num" w:pos="5400"/>
        </w:tabs>
        <w:ind w:left="5400" w:hanging="360"/>
      </w:pPr>
      <w:rPr>
        <w:rFonts w:ascii="Courier New" w:hAnsi="Courier New" w:cs="Courier New" w:hint="default"/>
      </w:rPr>
    </w:lvl>
    <w:lvl w:ilvl="8" w:tplc="889E7C3A"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BAEC66F8">
      <w:start w:val="1"/>
      <w:numFmt w:val="upperLetter"/>
      <w:lvlText w:val="%1."/>
      <w:lvlJc w:val="left"/>
      <w:pPr>
        <w:ind w:left="720" w:hanging="360"/>
      </w:pPr>
      <w:rPr>
        <w:rFonts w:hint="default"/>
        <w:b/>
      </w:rPr>
    </w:lvl>
    <w:lvl w:ilvl="1" w:tplc="AE0C761A" w:tentative="1">
      <w:start w:val="1"/>
      <w:numFmt w:val="lowerLetter"/>
      <w:lvlText w:val="%2."/>
      <w:lvlJc w:val="left"/>
      <w:pPr>
        <w:ind w:left="1440" w:hanging="360"/>
      </w:pPr>
    </w:lvl>
    <w:lvl w:ilvl="2" w:tplc="2316653A" w:tentative="1">
      <w:start w:val="1"/>
      <w:numFmt w:val="lowerRoman"/>
      <w:lvlText w:val="%3."/>
      <w:lvlJc w:val="right"/>
      <w:pPr>
        <w:ind w:left="2160" w:hanging="180"/>
      </w:pPr>
    </w:lvl>
    <w:lvl w:ilvl="3" w:tplc="EEB2BA1A" w:tentative="1">
      <w:start w:val="1"/>
      <w:numFmt w:val="decimal"/>
      <w:lvlText w:val="%4."/>
      <w:lvlJc w:val="left"/>
      <w:pPr>
        <w:ind w:left="2880" w:hanging="360"/>
      </w:pPr>
    </w:lvl>
    <w:lvl w:ilvl="4" w:tplc="18F4A6BC" w:tentative="1">
      <w:start w:val="1"/>
      <w:numFmt w:val="lowerLetter"/>
      <w:lvlText w:val="%5."/>
      <w:lvlJc w:val="left"/>
      <w:pPr>
        <w:ind w:left="3600" w:hanging="360"/>
      </w:pPr>
    </w:lvl>
    <w:lvl w:ilvl="5" w:tplc="E85CC2F2" w:tentative="1">
      <w:start w:val="1"/>
      <w:numFmt w:val="lowerRoman"/>
      <w:lvlText w:val="%6."/>
      <w:lvlJc w:val="right"/>
      <w:pPr>
        <w:ind w:left="4320" w:hanging="180"/>
      </w:pPr>
    </w:lvl>
    <w:lvl w:ilvl="6" w:tplc="565C6400" w:tentative="1">
      <w:start w:val="1"/>
      <w:numFmt w:val="decimal"/>
      <w:lvlText w:val="%7."/>
      <w:lvlJc w:val="left"/>
      <w:pPr>
        <w:ind w:left="5040" w:hanging="360"/>
      </w:pPr>
    </w:lvl>
    <w:lvl w:ilvl="7" w:tplc="AA2E4F10" w:tentative="1">
      <w:start w:val="1"/>
      <w:numFmt w:val="lowerLetter"/>
      <w:lvlText w:val="%8."/>
      <w:lvlJc w:val="left"/>
      <w:pPr>
        <w:ind w:left="5760" w:hanging="360"/>
      </w:pPr>
    </w:lvl>
    <w:lvl w:ilvl="8" w:tplc="6A3862E0"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AA46C04A">
      <w:start w:val="1"/>
      <w:numFmt w:val="upperLetter"/>
      <w:lvlText w:val="%1."/>
      <w:lvlJc w:val="left"/>
      <w:pPr>
        <w:ind w:left="577" w:hanging="450"/>
      </w:pPr>
      <w:rPr>
        <w:rFonts w:hint="default"/>
      </w:rPr>
    </w:lvl>
    <w:lvl w:ilvl="1" w:tplc="8E327CAA">
      <w:start w:val="1"/>
      <w:numFmt w:val="decimal"/>
      <w:lvlText w:val="%2."/>
      <w:lvlJc w:val="left"/>
      <w:pPr>
        <w:ind w:left="1417" w:hanging="570"/>
      </w:pPr>
      <w:rPr>
        <w:rFonts w:hint="default"/>
      </w:rPr>
    </w:lvl>
    <w:lvl w:ilvl="2" w:tplc="FE6882A6" w:tentative="1">
      <w:start w:val="1"/>
      <w:numFmt w:val="lowerRoman"/>
      <w:lvlText w:val="%3."/>
      <w:lvlJc w:val="right"/>
      <w:pPr>
        <w:ind w:left="1927" w:hanging="180"/>
      </w:pPr>
    </w:lvl>
    <w:lvl w:ilvl="3" w:tplc="BD90F150" w:tentative="1">
      <w:start w:val="1"/>
      <w:numFmt w:val="decimal"/>
      <w:lvlText w:val="%4."/>
      <w:lvlJc w:val="left"/>
      <w:pPr>
        <w:ind w:left="2647" w:hanging="360"/>
      </w:pPr>
    </w:lvl>
    <w:lvl w:ilvl="4" w:tplc="1A3CE30C" w:tentative="1">
      <w:start w:val="1"/>
      <w:numFmt w:val="lowerLetter"/>
      <w:lvlText w:val="%5."/>
      <w:lvlJc w:val="left"/>
      <w:pPr>
        <w:ind w:left="3367" w:hanging="360"/>
      </w:pPr>
    </w:lvl>
    <w:lvl w:ilvl="5" w:tplc="C538684C" w:tentative="1">
      <w:start w:val="1"/>
      <w:numFmt w:val="lowerRoman"/>
      <w:lvlText w:val="%6."/>
      <w:lvlJc w:val="right"/>
      <w:pPr>
        <w:ind w:left="4087" w:hanging="180"/>
      </w:pPr>
    </w:lvl>
    <w:lvl w:ilvl="6" w:tplc="B958DD58" w:tentative="1">
      <w:start w:val="1"/>
      <w:numFmt w:val="decimal"/>
      <w:lvlText w:val="%7."/>
      <w:lvlJc w:val="left"/>
      <w:pPr>
        <w:ind w:left="4807" w:hanging="360"/>
      </w:pPr>
    </w:lvl>
    <w:lvl w:ilvl="7" w:tplc="0F8A834C" w:tentative="1">
      <w:start w:val="1"/>
      <w:numFmt w:val="lowerLetter"/>
      <w:lvlText w:val="%8."/>
      <w:lvlJc w:val="left"/>
      <w:pPr>
        <w:ind w:left="5527" w:hanging="360"/>
      </w:pPr>
    </w:lvl>
    <w:lvl w:ilvl="8" w:tplc="9C9A484C"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05060B32">
      <w:start w:val="1"/>
      <w:numFmt w:val="bullet"/>
      <w:lvlText w:val=""/>
      <w:lvlJc w:val="left"/>
      <w:pPr>
        <w:tabs>
          <w:tab w:val="num" w:pos="720"/>
        </w:tabs>
        <w:ind w:left="720" w:hanging="360"/>
      </w:pPr>
      <w:rPr>
        <w:rFonts w:ascii="Symbol" w:hAnsi="Symbol" w:hint="default"/>
      </w:rPr>
    </w:lvl>
    <w:lvl w:ilvl="1" w:tplc="DFBE0A72" w:tentative="1">
      <w:start w:val="1"/>
      <w:numFmt w:val="bullet"/>
      <w:lvlText w:val="o"/>
      <w:lvlJc w:val="left"/>
      <w:pPr>
        <w:tabs>
          <w:tab w:val="num" w:pos="1440"/>
        </w:tabs>
        <w:ind w:left="1440" w:hanging="360"/>
      </w:pPr>
      <w:rPr>
        <w:rFonts w:ascii="Courier New" w:hAnsi="Courier New" w:cs="Courier New" w:hint="default"/>
      </w:rPr>
    </w:lvl>
    <w:lvl w:ilvl="2" w:tplc="F710C336" w:tentative="1">
      <w:start w:val="1"/>
      <w:numFmt w:val="bullet"/>
      <w:lvlText w:val=""/>
      <w:lvlJc w:val="left"/>
      <w:pPr>
        <w:tabs>
          <w:tab w:val="num" w:pos="2160"/>
        </w:tabs>
        <w:ind w:left="2160" w:hanging="360"/>
      </w:pPr>
      <w:rPr>
        <w:rFonts w:ascii="Wingdings" w:hAnsi="Wingdings" w:hint="default"/>
      </w:rPr>
    </w:lvl>
    <w:lvl w:ilvl="3" w:tplc="ABC2C3DC" w:tentative="1">
      <w:start w:val="1"/>
      <w:numFmt w:val="bullet"/>
      <w:lvlText w:val=""/>
      <w:lvlJc w:val="left"/>
      <w:pPr>
        <w:tabs>
          <w:tab w:val="num" w:pos="2880"/>
        </w:tabs>
        <w:ind w:left="2880" w:hanging="360"/>
      </w:pPr>
      <w:rPr>
        <w:rFonts w:ascii="Symbol" w:hAnsi="Symbol" w:hint="default"/>
      </w:rPr>
    </w:lvl>
    <w:lvl w:ilvl="4" w:tplc="61AEE21E" w:tentative="1">
      <w:start w:val="1"/>
      <w:numFmt w:val="bullet"/>
      <w:lvlText w:val="o"/>
      <w:lvlJc w:val="left"/>
      <w:pPr>
        <w:tabs>
          <w:tab w:val="num" w:pos="3600"/>
        </w:tabs>
        <w:ind w:left="3600" w:hanging="360"/>
      </w:pPr>
      <w:rPr>
        <w:rFonts w:ascii="Courier New" w:hAnsi="Courier New" w:cs="Courier New" w:hint="default"/>
      </w:rPr>
    </w:lvl>
    <w:lvl w:ilvl="5" w:tplc="418C06BC" w:tentative="1">
      <w:start w:val="1"/>
      <w:numFmt w:val="bullet"/>
      <w:lvlText w:val=""/>
      <w:lvlJc w:val="left"/>
      <w:pPr>
        <w:tabs>
          <w:tab w:val="num" w:pos="4320"/>
        </w:tabs>
        <w:ind w:left="4320" w:hanging="360"/>
      </w:pPr>
      <w:rPr>
        <w:rFonts w:ascii="Wingdings" w:hAnsi="Wingdings" w:hint="default"/>
      </w:rPr>
    </w:lvl>
    <w:lvl w:ilvl="6" w:tplc="CD34C1DE" w:tentative="1">
      <w:start w:val="1"/>
      <w:numFmt w:val="bullet"/>
      <w:lvlText w:val=""/>
      <w:lvlJc w:val="left"/>
      <w:pPr>
        <w:tabs>
          <w:tab w:val="num" w:pos="5040"/>
        </w:tabs>
        <w:ind w:left="5040" w:hanging="360"/>
      </w:pPr>
      <w:rPr>
        <w:rFonts w:ascii="Symbol" w:hAnsi="Symbol" w:hint="default"/>
      </w:rPr>
    </w:lvl>
    <w:lvl w:ilvl="7" w:tplc="1A1E6252" w:tentative="1">
      <w:start w:val="1"/>
      <w:numFmt w:val="bullet"/>
      <w:lvlText w:val="o"/>
      <w:lvlJc w:val="left"/>
      <w:pPr>
        <w:tabs>
          <w:tab w:val="num" w:pos="5760"/>
        </w:tabs>
        <w:ind w:left="5760" w:hanging="360"/>
      </w:pPr>
      <w:rPr>
        <w:rFonts w:ascii="Courier New" w:hAnsi="Courier New" w:cs="Courier New" w:hint="default"/>
      </w:rPr>
    </w:lvl>
    <w:lvl w:ilvl="8" w:tplc="3DEA88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C54ED446">
      <w:start w:val="1"/>
      <w:numFmt w:val="decimal"/>
      <w:lvlText w:val="%1."/>
      <w:lvlJc w:val="left"/>
      <w:pPr>
        <w:ind w:left="1080" w:hanging="720"/>
      </w:pPr>
      <w:rPr>
        <w:rFonts w:hint="default"/>
      </w:rPr>
    </w:lvl>
    <w:lvl w:ilvl="1" w:tplc="28747258" w:tentative="1">
      <w:start w:val="1"/>
      <w:numFmt w:val="lowerLetter"/>
      <w:lvlText w:val="%2."/>
      <w:lvlJc w:val="left"/>
      <w:pPr>
        <w:ind w:left="1440" w:hanging="360"/>
      </w:pPr>
    </w:lvl>
    <w:lvl w:ilvl="2" w:tplc="11A2C8E0" w:tentative="1">
      <w:start w:val="1"/>
      <w:numFmt w:val="lowerRoman"/>
      <w:lvlText w:val="%3."/>
      <w:lvlJc w:val="right"/>
      <w:pPr>
        <w:ind w:left="2160" w:hanging="180"/>
      </w:pPr>
    </w:lvl>
    <w:lvl w:ilvl="3" w:tplc="F4EA6782" w:tentative="1">
      <w:start w:val="1"/>
      <w:numFmt w:val="decimal"/>
      <w:lvlText w:val="%4."/>
      <w:lvlJc w:val="left"/>
      <w:pPr>
        <w:ind w:left="2880" w:hanging="360"/>
      </w:pPr>
    </w:lvl>
    <w:lvl w:ilvl="4" w:tplc="6464E3E8" w:tentative="1">
      <w:start w:val="1"/>
      <w:numFmt w:val="lowerLetter"/>
      <w:lvlText w:val="%5."/>
      <w:lvlJc w:val="left"/>
      <w:pPr>
        <w:ind w:left="3600" w:hanging="360"/>
      </w:pPr>
    </w:lvl>
    <w:lvl w:ilvl="5" w:tplc="F23215A6" w:tentative="1">
      <w:start w:val="1"/>
      <w:numFmt w:val="lowerRoman"/>
      <w:lvlText w:val="%6."/>
      <w:lvlJc w:val="right"/>
      <w:pPr>
        <w:ind w:left="4320" w:hanging="180"/>
      </w:pPr>
    </w:lvl>
    <w:lvl w:ilvl="6" w:tplc="C8087518" w:tentative="1">
      <w:start w:val="1"/>
      <w:numFmt w:val="decimal"/>
      <w:lvlText w:val="%7."/>
      <w:lvlJc w:val="left"/>
      <w:pPr>
        <w:ind w:left="5040" w:hanging="360"/>
      </w:pPr>
    </w:lvl>
    <w:lvl w:ilvl="7" w:tplc="982EBCFC" w:tentative="1">
      <w:start w:val="1"/>
      <w:numFmt w:val="lowerLetter"/>
      <w:lvlText w:val="%8."/>
      <w:lvlJc w:val="left"/>
      <w:pPr>
        <w:ind w:left="5760" w:hanging="360"/>
      </w:pPr>
    </w:lvl>
    <w:lvl w:ilvl="8" w:tplc="A9D25CE2"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AA949B8A">
      <w:start w:val="1"/>
      <w:numFmt w:val="decimal"/>
      <w:lvlText w:val="%1."/>
      <w:lvlJc w:val="left"/>
      <w:pPr>
        <w:ind w:left="780" w:hanging="420"/>
      </w:pPr>
      <w:rPr>
        <w:rFonts w:hint="default"/>
      </w:rPr>
    </w:lvl>
    <w:lvl w:ilvl="1" w:tplc="69267334" w:tentative="1">
      <w:start w:val="1"/>
      <w:numFmt w:val="lowerLetter"/>
      <w:lvlText w:val="%2."/>
      <w:lvlJc w:val="left"/>
      <w:pPr>
        <w:ind w:left="1440" w:hanging="360"/>
      </w:pPr>
    </w:lvl>
    <w:lvl w:ilvl="2" w:tplc="256C1F7A" w:tentative="1">
      <w:start w:val="1"/>
      <w:numFmt w:val="lowerRoman"/>
      <w:lvlText w:val="%3."/>
      <w:lvlJc w:val="right"/>
      <w:pPr>
        <w:ind w:left="2160" w:hanging="180"/>
      </w:pPr>
    </w:lvl>
    <w:lvl w:ilvl="3" w:tplc="EACE79CC" w:tentative="1">
      <w:start w:val="1"/>
      <w:numFmt w:val="decimal"/>
      <w:lvlText w:val="%4."/>
      <w:lvlJc w:val="left"/>
      <w:pPr>
        <w:ind w:left="2880" w:hanging="360"/>
      </w:pPr>
    </w:lvl>
    <w:lvl w:ilvl="4" w:tplc="204EC116" w:tentative="1">
      <w:start w:val="1"/>
      <w:numFmt w:val="lowerLetter"/>
      <w:lvlText w:val="%5."/>
      <w:lvlJc w:val="left"/>
      <w:pPr>
        <w:ind w:left="3600" w:hanging="360"/>
      </w:pPr>
    </w:lvl>
    <w:lvl w:ilvl="5" w:tplc="DA14A9A6" w:tentative="1">
      <w:start w:val="1"/>
      <w:numFmt w:val="lowerRoman"/>
      <w:lvlText w:val="%6."/>
      <w:lvlJc w:val="right"/>
      <w:pPr>
        <w:ind w:left="4320" w:hanging="180"/>
      </w:pPr>
    </w:lvl>
    <w:lvl w:ilvl="6" w:tplc="F6B08384" w:tentative="1">
      <w:start w:val="1"/>
      <w:numFmt w:val="decimal"/>
      <w:lvlText w:val="%7."/>
      <w:lvlJc w:val="left"/>
      <w:pPr>
        <w:ind w:left="5040" w:hanging="360"/>
      </w:pPr>
    </w:lvl>
    <w:lvl w:ilvl="7" w:tplc="C9266C72" w:tentative="1">
      <w:start w:val="1"/>
      <w:numFmt w:val="lowerLetter"/>
      <w:lvlText w:val="%8."/>
      <w:lvlJc w:val="left"/>
      <w:pPr>
        <w:ind w:left="5760" w:hanging="360"/>
      </w:pPr>
    </w:lvl>
    <w:lvl w:ilvl="8" w:tplc="C56C40E0"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6630CCB0">
      <w:start w:val="1"/>
      <w:numFmt w:val="bullet"/>
      <w:lvlText w:val="-"/>
      <w:lvlJc w:val="left"/>
      <w:pPr>
        <w:ind w:left="720" w:hanging="360"/>
      </w:pPr>
      <w:rPr>
        <w:rFonts w:ascii="Times New Roman" w:eastAsia="Times New Roman" w:hAnsi="Times New Roman" w:cs="Times New Roman" w:hint="default"/>
      </w:rPr>
    </w:lvl>
    <w:lvl w:ilvl="1" w:tplc="29364BFA" w:tentative="1">
      <w:start w:val="1"/>
      <w:numFmt w:val="bullet"/>
      <w:lvlText w:val="o"/>
      <w:lvlJc w:val="left"/>
      <w:pPr>
        <w:ind w:left="1440" w:hanging="360"/>
      </w:pPr>
      <w:rPr>
        <w:rFonts w:ascii="Courier New" w:hAnsi="Courier New" w:cs="Courier New" w:hint="default"/>
      </w:rPr>
    </w:lvl>
    <w:lvl w:ilvl="2" w:tplc="228CCD66" w:tentative="1">
      <w:start w:val="1"/>
      <w:numFmt w:val="bullet"/>
      <w:lvlText w:val=""/>
      <w:lvlJc w:val="left"/>
      <w:pPr>
        <w:ind w:left="2160" w:hanging="360"/>
      </w:pPr>
      <w:rPr>
        <w:rFonts w:ascii="Wingdings" w:hAnsi="Wingdings" w:hint="default"/>
      </w:rPr>
    </w:lvl>
    <w:lvl w:ilvl="3" w:tplc="7B42232E" w:tentative="1">
      <w:start w:val="1"/>
      <w:numFmt w:val="bullet"/>
      <w:lvlText w:val=""/>
      <w:lvlJc w:val="left"/>
      <w:pPr>
        <w:ind w:left="2880" w:hanging="360"/>
      </w:pPr>
      <w:rPr>
        <w:rFonts w:ascii="Symbol" w:hAnsi="Symbol" w:hint="default"/>
      </w:rPr>
    </w:lvl>
    <w:lvl w:ilvl="4" w:tplc="DDF820E6" w:tentative="1">
      <w:start w:val="1"/>
      <w:numFmt w:val="bullet"/>
      <w:lvlText w:val="o"/>
      <w:lvlJc w:val="left"/>
      <w:pPr>
        <w:ind w:left="3600" w:hanging="360"/>
      </w:pPr>
      <w:rPr>
        <w:rFonts w:ascii="Courier New" w:hAnsi="Courier New" w:cs="Courier New" w:hint="default"/>
      </w:rPr>
    </w:lvl>
    <w:lvl w:ilvl="5" w:tplc="75A6DB84" w:tentative="1">
      <w:start w:val="1"/>
      <w:numFmt w:val="bullet"/>
      <w:lvlText w:val=""/>
      <w:lvlJc w:val="left"/>
      <w:pPr>
        <w:ind w:left="4320" w:hanging="360"/>
      </w:pPr>
      <w:rPr>
        <w:rFonts w:ascii="Wingdings" w:hAnsi="Wingdings" w:hint="default"/>
      </w:rPr>
    </w:lvl>
    <w:lvl w:ilvl="6" w:tplc="10482178" w:tentative="1">
      <w:start w:val="1"/>
      <w:numFmt w:val="bullet"/>
      <w:lvlText w:val=""/>
      <w:lvlJc w:val="left"/>
      <w:pPr>
        <w:ind w:left="5040" w:hanging="360"/>
      </w:pPr>
      <w:rPr>
        <w:rFonts w:ascii="Symbol" w:hAnsi="Symbol" w:hint="default"/>
      </w:rPr>
    </w:lvl>
    <w:lvl w:ilvl="7" w:tplc="7ADCED94" w:tentative="1">
      <w:start w:val="1"/>
      <w:numFmt w:val="bullet"/>
      <w:lvlText w:val="o"/>
      <w:lvlJc w:val="left"/>
      <w:pPr>
        <w:ind w:left="5760" w:hanging="360"/>
      </w:pPr>
      <w:rPr>
        <w:rFonts w:ascii="Courier New" w:hAnsi="Courier New" w:cs="Courier New" w:hint="default"/>
      </w:rPr>
    </w:lvl>
    <w:lvl w:ilvl="8" w:tplc="E034E6EC"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2A88FEF2">
      <w:start w:val="1"/>
      <w:numFmt w:val="bullet"/>
      <w:lvlText w:val=""/>
      <w:lvlJc w:val="left"/>
      <w:pPr>
        <w:tabs>
          <w:tab w:val="num" w:pos="397"/>
        </w:tabs>
        <w:ind w:left="397" w:hanging="397"/>
      </w:pPr>
      <w:rPr>
        <w:rFonts w:ascii="Symbol" w:hAnsi="Symbol" w:hint="default"/>
      </w:rPr>
    </w:lvl>
    <w:lvl w:ilvl="1" w:tplc="29BC6EE8" w:tentative="1">
      <w:start w:val="1"/>
      <w:numFmt w:val="bullet"/>
      <w:lvlText w:val="o"/>
      <w:lvlJc w:val="left"/>
      <w:pPr>
        <w:tabs>
          <w:tab w:val="num" w:pos="1440"/>
        </w:tabs>
        <w:ind w:left="1440" w:hanging="360"/>
      </w:pPr>
      <w:rPr>
        <w:rFonts w:ascii="Courier New" w:hAnsi="Courier New" w:cs="Courier New" w:hint="default"/>
      </w:rPr>
    </w:lvl>
    <w:lvl w:ilvl="2" w:tplc="5E1E174C" w:tentative="1">
      <w:start w:val="1"/>
      <w:numFmt w:val="bullet"/>
      <w:lvlText w:val=""/>
      <w:lvlJc w:val="left"/>
      <w:pPr>
        <w:tabs>
          <w:tab w:val="num" w:pos="2160"/>
        </w:tabs>
        <w:ind w:left="2160" w:hanging="360"/>
      </w:pPr>
      <w:rPr>
        <w:rFonts w:ascii="Wingdings" w:hAnsi="Wingdings" w:hint="default"/>
      </w:rPr>
    </w:lvl>
    <w:lvl w:ilvl="3" w:tplc="1F0086E2" w:tentative="1">
      <w:start w:val="1"/>
      <w:numFmt w:val="bullet"/>
      <w:lvlText w:val=""/>
      <w:lvlJc w:val="left"/>
      <w:pPr>
        <w:tabs>
          <w:tab w:val="num" w:pos="2880"/>
        </w:tabs>
        <w:ind w:left="2880" w:hanging="360"/>
      </w:pPr>
      <w:rPr>
        <w:rFonts w:ascii="Symbol" w:hAnsi="Symbol" w:hint="default"/>
      </w:rPr>
    </w:lvl>
    <w:lvl w:ilvl="4" w:tplc="0492D518" w:tentative="1">
      <w:start w:val="1"/>
      <w:numFmt w:val="bullet"/>
      <w:lvlText w:val="o"/>
      <w:lvlJc w:val="left"/>
      <w:pPr>
        <w:tabs>
          <w:tab w:val="num" w:pos="3600"/>
        </w:tabs>
        <w:ind w:left="3600" w:hanging="360"/>
      </w:pPr>
      <w:rPr>
        <w:rFonts w:ascii="Courier New" w:hAnsi="Courier New" w:cs="Courier New" w:hint="default"/>
      </w:rPr>
    </w:lvl>
    <w:lvl w:ilvl="5" w:tplc="B59A8462" w:tentative="1">
      <w:start w:val="1"/>
      <w:numFmt w:val="bullet"/>
      <w:lvlText w:val=""/>
      <w:lvlJc w:val="left"/>
      <w:pPr>
        <w:tabs>
          <w:tab w:val="num" w:pos="4320"/>
        </w:tabs>
        <w:ind w:left="4320" w:hanging="360"/>
      </w:pPr>
      <w:rPr>
        <w:rFonts w:ascii="Wingdings" w:hAnsi="Wingdings" w:hint="default"/>
      </w:rPr>
    </w:lvl>
    <w:lvl w:ilvl="6" w:tplc="1F16D7CA" w:tentative="1">
      <w:start w:val="1"/>
      <w:numFmt w:val="bullet"/>
      <w:lvlText w:val=""/>
      <w:lvlJc w:val="left"/>
      <w:pPr>
        <w:tabs>
          <w:tab w:val="num" w:pos="5040"/>
        </w:tabs>
        <w:ind w:left="5040" w:hanging="360"/>
      </w:pPr>
      <w:rPr>
        <w:rFonts w:ascii="Symbol" w:hAnsi="Symbol" w:hint="default"/>
      </w:rPr>
    </w:lvl>
    <w:lvl w:ilvl="7" w:tplc="00307ECC" w:tentative="1">
      <w:start w:val="1"/>
      <w:numFmt w:val="bullet"/>
      <w:lvlText w:val="o"/>
      <w:lvlJc w:val="left"/>
      <w:pPr>
        <w:tabs>
          <w:tab w:val="num" w:pos="5760"/>
        </w:tabs>
        <w:ind w:left="5760" w:hanging="360"/>
      </w:pPr>
      <w:rPr>
        <w:rFonts w:ascii="Courier New" w:hAnsi="Courier New" w:cs="Courier New" w:hint="default"/>
      </w:rPr>
    </w:lvl>
    <w:lvl w:ilvl="8" w:tplc="D1342CB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20804C56">
      <w:start w:val="1"/>
      <w:numFmt w:val="decimal"/>
      <w:lvlText w:val="%1."/>
      <w:lvlJc w:val="left"/>
      <w:pPr>
        <w:tabs>
          <w:tab w:val="num" w:pos="570"/>
        </w:tabs>
        <w:ind w:left="570" w:hanging="570"/>
      </w:pPr>
      <w:rPr>
        <w:rFonts w:hint="default"/>
      </w:rPr>
    </w:lvl>
    <w:lvl w:ilvl="1" w:tplc="0204A07E" w:tentative="1">
      <w:start w:val="1"/>
      <w:numFmt w:val="lowerLetter"/>
      <w:lvlText w:val="%2."/>
      <w:lvlJc w:val="left"/>
      <w:pPr>
        <w:tabs>
          <w:tab w:val="num" w:pos="1080"/>
        </w:tabs>
        <w:ind w:left="1080" w:hanging="360"/>
      </w:pPr>
    </w:lvl>
    <w:lvl w:ilvl="2" w:tplc="9BE4039A" w:tentative="1">
      <w:start w:val="1"/>
      <w:numFmt w:val="lowerRoman"/>
      <w:lvlText w:val="%3."/>
      <w:lvlJc w:val="right"/>
      <w:pPr>
        <w:tabs>
          <w:tab w:val="num" w:pos="1800"/>
        </w:tabs>
        <w:ind w:left="1800" w:hanging="180"/>
      </w:pPr>
    </w:lvl>
    <w:lvl w:ilvl="3" w:tplc="843457BC" w:tentative="1">
      <w:start w:val="1"/>
      <w:numFmt w:val="decimal"/>
      <w:lvlText w:val="%4."/>
      <w:lvlJc w:val="left"/>
      <w:pPr>
        <w:tabs>
          <w:tab w:val="num" w:pos="2520"/>
        </w:tabs>
        <w:ind w:left="2520" w:hanging="360"/>
      </w:pPr>
    </w:lvl>
    <w:lvl w:ilvl="4" w:tplc="1D0E128C" w:tentative="1">
      <w:start w:val="1"/>
      <w:numFmt w:val="lowerLetter"/>
      <w:lvlText w:val="%5."/>
      <w:lvlJc w:val="left"/>
      <w:pPr>
        <w:tabs>
          <w:tab w:val="num" w:pos="3240"/>
        </w:tabs>
        <w:ind w:left="3240" w:hanging="360"/>
      </w:pPr>
    </w:lvl>
    <w:lvl w:ilvl="5" w:tplc="033A155A" w:tentative="1">
      <w:start w:val="1"/>
      <w:numFmt w:val="lowerRoman"/>
      <w:lvlText w:val="%6."/>
      <w:lvlJc w:val="right"/>
      <w:pPr>
        <w:tabs>
          <w:tab w:val="num" w:pos="3960"/>
        </w:tabs>
        <w:ind w:left="3960" w:hanging="180"/>
      </w:pPr>
    </w:lvl>
    <w:lvl w:ilvl="6" w:tplc="8E12F388" w:tentative="1">
      <w:start w:val="1"/>
      <w:numFmt w:val="decimal"/>
      <w:lvlText w:val="%7."/>
      <w:lvlJc w:val="left"/>
      <w:pPr>
        <w:tabs>
          <w:tab w:val="num" w:pos="4680"/>
        </w:tabs>
        <w:ind w:left="4680" w:hanging="360"/>
      </w:pPr>
    </w:lvl>
    <w:lvl w:ilvl="7" w:tplc="613EEEEA" w:tentative="1">
      <w:start w:val="1"/>
      <w:numFmt w:val="lowerLetter"/>
      <w:lvlText w:val="%8."/>
      <w:lvlJc w:val="left"/>
      <w:pPr>
        <w:tabs>
          <w:tab w:val="num" w:pos="5400"/>
        </w:tabs>
        <w:ind w:left="5400" w:hanging="360"/>
      </w:pPr>
    </w:lvl>
    <w:lvl w:ilvl="8" w:tplc="4908470E"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C1928A42">
      <w:start w:val="1"/>
      <w:numFmt w:val="decimal"/>
      <w:lvlText w:val="%1."/>
      <w:lvlJc w:val="left"/>
      <w:pPr>
        <w:ind w:left="720" w:hanging="360"/>
      </w:pPr>
    </w:lvl>
    <w:lvl w:ilvl="1" w:tplc="AE0A442C" w:tentative="1">
      <w:start w:val="1"/>
      <w:numFmt w:val="lowerLetter"/>
      <w:lvlText w:val="%2."/>
      <w:lvlJc w:val="left"/>
      <w:pPr>
        <w:ind w:left="1440" w:hanging="360"/>
      </w:pPr>
    </w:lvl>
    <w:lvl w:ilvl="2" w:tplc="C77C78B4" w:tentative="1">
      <w:start w:val="1"/>
      <w:numFmt w:val="lowerRoman"/>
      <w:lvlText w:val="%3."/>
      <w:lvlJc w:val="right"/>
      <w:pPr>
        <w:ind w:left="2160" w:hanging="180"/>
      </w:pPr>
    </w:lvl>
    <w:lvl w:ilvl="3" w:tplc="EE2E089C" w:tentative="1">
      <w:start w:val="1"/>
      <w:numFmt w:val="decimal"/>
      <w:lvlText w:val="%4."/>
      <w:lvlJc w:val="left"/>
      <w:pPr>
        <w:ind w:left="2880" w:hanging="360"/>
      </w:pPr>
    </w:lvl>
    <w:lvl w:ilvl="4" w:tplc="B1B866DE" w:tentative="1">
      <w:start w:val="1"/>
      <w:numFmt w:val="lowerLetter"/>
      <w:lvlText w:val="%5."/>
      <w:lvlJc w:val="left"/>
      <w:pPr>
        <w:ind w:left="3600" w:hanging="360"/>
      </w:pPr>
    </w:lvl>
    <w:lvl w:ilvl="5" w:tplc="DB5E297C" w:tentative="1">
      <w:start w:val="1"/>
      <w:numFmt w:val="lowerRoman"/>
      <w:lvlText w:val="%6."/>
      <w:lvlJc w:val="right"/>
      <w:pPr>
        <w:ind w:left="4320" w:hanging="180"/>
      </w:pPr>
    </w:lvl>
    <w:lvl w:ilvl="6" w:tplc="E6084FE4" w:tentative="1">
      <w:start w:val="1"/>
      <w:numFmt w:val="decimal"/>
      <w:lvlText w:val="%7."/>
      <w:lvlJc w:val="left"/>
      <w:pPr>
        <w:ind w:left="5040" w:hanging="360"/>
      </w:pPr>
    </w:lvl>
    <w:lvl w:ilvl="7" w:tplc="346ED7EC" w:tentative="1">
      <w:start w:val="1"/>
      <w:numFmt w:val="lowerLetter"/>
      <w:lvlText w:val="%8."/>
      <w:lvlJc w:val="left"/>
      <w:pPr>
        <w:ind w:left="5760" w:hanging="360"/>
      </w:pPr>
    </w:lvl>
    <w:lvl w:ilvl="8" w:tplc="2132FFDE" w:tentative="1">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1BF27050">
      <w:start w:val="2"/>
      <w:numFmt w:val="decimal"/>
      <w:lvlText w:val="%1."/>
      <w:lvlJc w:val="left"/>
      <w:pPr>
        <w:tabs>
          <w:tab w:val="num" w:pos="570"/>
        </w:tabs>
        <w:ind w:left="570" w:hanging="570"/>
      </w:pPr>
      <w:rPr>
        <w:rFonts w:hint="default"/>
      </w:rPr>
    </w:lvl>
    <w:lvl w:ilvl="1" w:tplc="4C025832" w:tentative="1">
      <w:start w:val="1"/>
      <w:numFmt w:val="lowerLetter"/>
      <w:lvlText w:val="%2."/>
      <w:lvlJc w:val="left"/>
      <w:pPr>
        <w:tabs>
          <w:tab w:val="num" w:pos="1080"/>
        </w:tabs>
        <w:ind w:left="1080" w:hanging="360"/>
      </w:pPr>
    </w:lvl>
    <w:lvl w:ilvl="2" w:tplc="131434A4" w:tentative="1">
      <w:start w:val="1"/>
      <w:numFmt w:val="lowerRoman"/>
      <w:lvlText w:val="%3."/>
      <w:lvlJc w:val="right"/>
      <w:pPr>
        <w:tabs>
          <w:tab w:val="num" w:pos="1800"/>
        </w:tabs>
        <w:ind w:left="1800" w:hanging="180"/>
      </w:pPr>
    </w:lvl>
    <w:lvl w:ilvl="3" w:tplc="DB32C37C" w:tentative="1">
      <w:start w:val="1"/>
      <w:numFmt w:val="decimal"/>
      <w:lvlText w:val="%4."/>
      <w:lvlJc w:val="left"/>
      <w:pPr>
        <w:tabs>
          <w:tab w:val="num" w:pos="2520"/>
        </w:tabs>
        <w:ind w:left="2520" w:hanging="360"/>
      </w:pPr>
    </w:lvl>
    <w:lvl w:ilvl="4" w:tplc="11C05462" w:tentative="1">
      <w:start w:val="1"/>
      <w:numFmt w:val="lowerLetter"/>
      <w:lvlText w:val="%5."/>
      <w:lvlJc w:val="left"/>
      <w:pPr>
        <w:tabs>
          <w:tab w:val="num" w:pos="3240"/>
        </w:tabs>
        <w:ind w:left="3240" w:hanging="360"/>
      </w:pPr>
    </w:lvl>
    <w:lvl w:ilvl="5" w:tplc="A656E43A" w:tentative="1">
      <w:start w:val="1"/>
      <w:numFmt w:val="lowerRoman"/>
      <w:lvlText w:val="%6."/>
      <w:lvlJc w:val="right"/>
      <w:pPr>
        <w:tabs>
          <w:tab w:val="num" w:pos="3960"/>
        </w:tabs>
        <w:ind w:left="3960" w:hanging="180"/>
      </w:pPr>
    </w:lvl>
    <w:lvl w:ilvl="6" w:tplc="0FDAA4AC" w:tentative="1">
      <w:start w:val="1"/>
      <w:numFmt w:val="decimal"/>
      <w:lvlText w:val="%7."/>
      <w:lvlJc w:val="left"/>
      <w:pPr>
        <w:tabs>
          <w:tab w:val="num" w:pos="4680"/>
        </w:tabs>
        <w:ind w:left="4680" w:hanging="360"/>
      </w:pPr>
    </w:lvl>
    <w:lvl w:ilvl="7" w:tplc="EFD8D546" w:tentative="1">
      <w:start w:val="1"/>
      <w:numFmt w:val="lowerLetter"/>
      <w:lvlText w:val="%8."/>
      <w:lvlJc w:val="left"/>
      <w:pPr>
        <w:tabs>
          <w:tab w:val="num" w:pos="5400"/>
        </w:tabs>
        <w:ind w:left="5400" w:hanging="360"/>
      </w:pPr>
    </w:lvl>
    <w:lvl w:ilvl="8" w:tplc="97A4F06E" w:tentative="1">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F982BCFA">
      <w:start w:val="1"/>
      <w:numFmt w:val="bullet"/>
      <w:lvlText w:val=""/>
      <w:lvlJc w:val="left"/>
      <w:pPr>
        <w:tabs>
          <w:tab w:val="num" w:pos="397"/>
        </w:tabs>
        <w:ind w:left="397" w:hanging="397"/>
      </w:pPr>
      <w:rPr>
        <w:rFonts w:ascii="Symbol" w:hAnsi="Symbol" w:hint="default"/>
      </w:rPr>
    </w:lvl>
    <w:lvl w:ilvl="1" w:tplc="52B4312C" w:tentative="1">
      <w:start w:val="1"/>
      <w:numFmt w:val="bullet"/>
      <w:lvlText w:val="o"/>
      <w:lvlJc w:val="left"/>
      <w:pPr>
        <w:tabs>
          <w:tab w:val="num" w:pos="1440"/>
        </w:tabs>
        <w:ind w:left="1440" w:hanging="360"/>
      </w:pPr>
      <w:rPr>
        <w:rFonts w:ascii="Courier New" w:hAnsi="Courier New" w:cs="Courier New" w:hint="default"/>
      </w:rPr>
    </w:lvl>
    <w:lvl w:ilvl="2" w:tplc="AC20B258" w:tentative="1">
      <w:start w:val="1"/>
      <w:numFmt w:val="bullet"/>
      <w:lvlText w:val=""/>
      <w:lvlJc w:val="left"/>
      <w:pPr>
        <w:tabs>
          <w:tab w:val="num" w:pos="2160"/>
        </w:tabs>
        <w:ind w:left="2160" w:hanging="360"/>
      </w:pPr>
      <w:rPr>
        <w:rFonts w:ascii="Wingdings" w:hAnsi="Wingdings" w:hint="default"/>
      </w:rPr>
    </w:lvl>
    <w:lvl w:ilvl="3" w:tplc="4C2A6E7C" w:tentative="1">
      <w:start w:val="1"/>
      <w:numFmt w:val="bullet"/>
      <w:lvlText w:val=""/>
      <w:lvlJc w:val="left"/>
      <w:pPr>
        <w:tabs>
          <w:tab w:val="num" w:pos="2880"/>
        </w:tabs>
        <w:ind w:left="2880" w:hanging="360"/>
      </w:pPr>
      <w:rPr>
        <w:rFonts w:ascii="Symbol" w:hAnsi="Symbol" w:hint="default"/>
      </w:rPr>
    </w:lvl>
    <w:lvl w:ilvl="4" w:tplc="08A4CFEA" w:tentative="1">
      <w:start w:val="1"/>
      <w:numFmt w:val="bullet"/>
      <w:lvlText w:val="o"/>
      <w:lvlJc w:val="left"/>
      <w:pPr>
        <w:tabs>
          <w:tab w:val="num" w:pos="3600"/>
        </w:tabs>
        <w:ind w:left="3600" w:hanging="360"/>
      </w:pPr>
      <w:rPr>
        <w:rFonts w:ascii="Courier New" w:hAnsi="Courier New" w:cs="Courier New" w:hint="default"/>
      </w:rPr>
    </w:lvl>
    <w:lvl w:ilvl="5" w:tplc="F4D05C04" w:tentative="1">
      <w:start w:val="1"/>
      <w:numFmt w:val="bullet"/>
      <w:lvlText w:val=""/>
      <w:lvlJc w:val="left"/>
      <w:pPr>
        <w:tabs>
          <w:tab w:val="num" w:pos="4320"/>
        </w:tabs>
        <w:ind w:left="4320" w:hanging="360"/>
      </w:pPr>
      <w:rPr>
        <w:rFonts w:ascii="Wingdings" w:hAnsi="Wingdings" w:hint="default"/>
      </w:rPr>
    </w:lvl>
    <w:lvl w:ilvl="6" w:tplc="96AE01CA" w:tentative="1">
      <w:start w:val="1"/>
      <w:numFmt w:val="bullet"/>
      <w:lvlText w:val=""/>
      <w:lvlJc w:val="left"/>
      <w:pPr>
        <w:tabs>
          <w:tab w:val="num" w:pos="5040"/>
        </w:tabs>
        <w:ind w:left="5040" w:hanging="360"/>
      </w:pPr>
      <w:rPr>
        <w:rFonts w:ascii="Symbol" w:hAnsi="Symbol" w:hint="default"/>
      </w:rPr>
    </w:lvl>
    <w:lvl w:ilvl="7" w:tplc="14F08888" w:tentative="1">
      <w:start w:val="1"/>
      <w:numFmt w:val="bullet"/>
      <w:lvlText w:val="o"/>
      <w:lvlJc w:val="left"/>
      <w:pPr>
        <w:tabs>
          <w:tab w:val="num" w:pos="5760"/>
        </w:tabs>
        <w:ind w:left="5760" w:hanging="360"/>
      </w:pPr>
      <w:rPr>
        <w:rFonts w:ascii="Courier New" w:hAnsi="Courier New" w:cs="Courier New" w:hint="default"/>
      </w:rPr>
    </w:lvl>
    <w:lvl w:ilvl="8" w:tplc="2CA2AD3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5" w15:restartNumberingAfterBreak="0">
    <w:nsid w:val="6F9337D0"/>
    <w:multiLevelType w:val="hybridMultilevel"/>
    <w:tmpl w:val="B6C885E6"/>
    <w:lvl w:ilvl="0" w:tplc="8ED04A66">
      <w:start w:val="1"/>
      <w:numFmt w:val="bullet"/>
      <w:lvlText w:val=""/>
      <w:lvlJc w:val="left"/>
      <w:pPr>
        <w:tabs>
          <w:tab w:val="num" w:pos="720"/>
        </w:tabs>
        <w:ind w:left="720" w:hanging="360"/>
      </w:pPr>
      <w:rPr>
        <w:rFonts w:ascii="Symbol" w:hAnsi="Symbol" w:hint="default"/>
      </w:rPr>
    </w:lvl>
    <w:lvl w:ilvl="1" w:tplc="C18816A8" w:tentative="1">
      <w:start w:val="1"/>
      <w:numFmt w:val="bullet"/>
      <w:lvlText w:val="o"/>
      <w:lvlJc w:val="left"/>
      <w:pPr>
        <w:tabs>
          <w:tab w:val="num" w:pos="1440"/>
        </w:tabs>
        <w:ind w:left="1440" w:hanging="360"/>
      </w:pPr>
      <w:rPr>
        <w:rFonts w:ascii="Courier New" w:hAnsi="Courier New" w:cs="Courier New" w:hint="default"/>
      </w:rPr>
    </w:lvl>
    <w:lvl w:ilvl="2" w:tplc="9CB698DE" w:tentative="1">
      <w:start w:val="1"/>
      <w:numFmt w:val="bullet"/>
      <w:lvlText w:val=""/>
      <w:lvlJc w:val="left"/>
      <w:pPr>
        <w:tabs>
          <w:tab w:val="num" w:pos="2160"/>
        </w:tabs>
        <w:ind w:left="2160" w:hanging="360"/>
      </w:pPr>
      <w:rPr>
        <w:rFonts w:ascii="Wingdings" w:hAnsi="Wingdings" w:hint="default"/>
      </w:rPr>
    </w:lvl>
    <w:lvl w:ilvl="3" w:tplc="E3BADA1E" w:tentative="1">
      <w:start w:val="1"/>
      <w:numFmt w:val="bullet"/>
      <w:lvlText w:val=""/>
      <w:lvlJc w:val="left"/>
      <w:pPr>
        <w:tabs>
          <w:tab w:val="num" w:pos="2880"/>
        </w:tabs>
        <w:ind w:left="2880" w:hanging="360"/>
      </w:pPr>
      <w:rPr>
        <w:rFonts w:ascii="Symbol" w:hAnsi="Symbol" w:hint="default"/>
      </w:rPr>
    </w:lvl>
    <w:lvl w:ilvl="4" w:tplc="4F0610F6" w:tentative="1">
      <w:start w:val="1"/>
      <w:numFmt w:val="bullet"/>
      <w:lvlText w:val="o"/>
      <w:lvlJc w:val="left"/>
      <w:pPr>
        <w:tabs>
          <w:tab w:val="num" w:pos="3600"/>
        </w:tabs>
        <w:ind w:left="3600" w:hanging="360"/>
      </w:pPr>
      <w:rPr>
        <w:rFonts w:ascii="Courier New" w:hAnsi="Courier New" w:cs="Courier New" w:hint="default"/>
      </w:rPr>
    </w:lvl>
    <w:lvl w:ilvl="5" w:tplc="30CC5940" w:tentative="1">
      <w:start w:val="1"/>
      <w:numFmt w:val="bullet"/>
      <w:lvlText w:val=""/>
      <w:lvlJc w:val="left"/>
      <w:pPr>
        <w:tabs>
          <w:tab w:val="num" w:pos="4320"/>
        </w:tabs>
        <w:ind w:left="4320" w:hanging="360"/>
      </w:pPr>
      <w:rPr>
        <w:rFonts w:ascii="Wingdings" w:hAnsi="Wingdings" w:hint="default"/>
      </w:rPr>
    </w:lvl>
    <w:lvl w:ilvl="6" w:tplc="4FD64FA6" w:tentative="1">
      <w:start w:val="1"/>
      <w:numFmt w:val="bullet"/>
      <w:lvlText w:val=""/>
      <w:lvlJc w:val="left"/>
      <w:pPr>
        <w:tabs>
          <w:tab w:val="num" w:pos="5040"/>
        </w:tabs>
        <w:ind w:left="5040" w:hanging="360"/>
      </w:pPr>
      <w:rPr>
        <w:rFonts w:ascii="Symbol" w:hAnsi="Symbol" w:hint="default"/>
      </w:rPr>
    </w:lvl>
    <w:lvl w:ilvl="7" w:tplc="E320070A" w:tentative="1">
      <w:start w:val="1"/>
      <w:numFmt w:val="bullet"/>
      <w:lvlText w:val="o"/>
      <w:lvlJc w:val="left"/>
      <w:pPr>
        <w:tabs>
          <w:tab w:val="num" w:pos="5760"/>
        </w:tabs>
        <w:ind w:left="5760" w:hanging="360"/>
      </w:pPr>
      <w:rPr>
        <w:rFonts w:ascii="Courier New" w:hAnsi="Courier New" w:cs="Courier New" w:hint="default"/>
      </w:rPr>
    </w:lvl>
    <w:lvl w:ilvl="8" w:tplc="6BAE81C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4D32C76A">
      <w:start w:val="1"/>
      <w:numFmt w:val="decimal"/>
      <w:lvlText w:val="%1)"/>
      <w:lvlJc w:val="left"/>
      <w:pPr>
        <w:ind w:left="720" w:hanging="360"/>
      </w:pPr>
      <w:rPr>
        <w:rFonts w:hint="default"/>
      </w:rPr>
    </w:lvl>
    <w:lvl w:ilvl="1" w:tplc="E30616DE" w:tentative="1">
      <w:start w:val="1"/>
      <w:numFmt w:val="lowerLetter"/>
      <w:lvlText w:val="%2."/>
      <w:lvlJc w:val="left"/>
      <w:pPr>
        <w:ind w:left="1440" w:hanging="360"/>
      </w:pPr>
    </w:lvl>
    <w:lvl w:ilvl="2" w:tplc="9710A646" w:tentative="1">
      <w:start w:val="1"/>
      <w:numFmt w:val="lowerRoman"/>
      <w:lvlText w:val="%3."/>
      <w:lvlJc w:val="right"/>
      <w:pPr>
        <w:ind w:left="2160" w:hanging="180"/>
      </w:pPr>
    </w:lvl>
    <w:lvl w:ilvl="3" w:tplc="5C7C6D7A" w:tentative="1">
      <w:start w:val="1"/>
      <w:numFmt w:val="decimal"/>
      <w:lvlText w:val="%4."/>
      <w:lvlJc w:val="left"/>
      <w:pPr>
        <w:ind w:left="2880" w:hanging="360"/>
      </w:pPr>
    </w:lvl>
    <w:lvl w:ilvl="4" w:tplc="45B236EC" w:tentative="1">
      <w:start w:val="1"/>
      <w:numFmt w:val="lowerLetter"/>
      <w:lvlText w:val="%5."/>
      <w:lvlJc w:val="left"/>
      <w:pPr>
        <w:ind w:left="3600" w:hanging="360"/>
      </w:pPr>
    </w:lvl>
    <w:lvl w:ilvl="5" w:tplc="80FE03DC" w:tentative="1">
      <w:start w:val="1"/>
      <w:numFmt w:val="lowerRoman"/>
      <w:lvlText w:val="%6."/>
      <w:lvlJc w:val="right"/>
      <w:pPr>
        <w:ind w:left="4320" w:hanging="180"/>
      </w:pPr>
    </w:lvl>
    <w:lvl w:ilvl="6" w:tplc="53FEBF4C" w:tentative="1">
      <w:start w:val="1"/>
      <w:numFmt w:val="decimal"/>
      <w:lvlText w:val="%7."/>
      <w:lvlJc w:val="left"/>
      <w:pPr>
        <w:ind w:left="5040" w:hanging="360"/>
      </w:pPr>
    </w:lvl>
    <w:lvl w:ilvl="7" w:tplc="5D980866" w:tentative="1">
      <w:start w:val="1"/>
      <w:numFmt w:val="lowerLetter"/>
      <w:lvlText w:val="%8."/>
      <w:lvlJc w:val="left"/>
      <w:pPr>
        <w:ind w:left="5760" w:hanging="360"/>
      </w:pPr>
    </w:lvl>
    <w:lvl w:ilvl="8" w:tplc="AEC2F43A" w:tentative="1">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716CCD16">
      <w:start w:val="1"/>
      <w:numFmt w:val="upperLetter"/>
      <w:lvlText w:val="%1."/>
      <w:lvlJc w:val="left"/>
      <w:pPr>
        <w:ind w:left="577" w:hanging="450"/>
      </w:pPr>
      <w:rPr>
        <w:rFonts w:hint="default"/>
      </w:rPr>
    </w:lvl>
    <w:lvl w:ilvl="1" w:tplc="4AB21DCC">
      <w:start w:val="1"/>
      <w:numFmt w:val="decimal"/>
      <w:lvlText w:val="%2."/>
      <w:lvlJc w:val="left"/>
      <w:pPr>
        <w:ind w:left="1417" w:hanging="570"/>
      </w:pPr>
      <w:rPr>
        <w:rFonts w:hint="default"/>
        <w:b/>
      </w:rPr>
    </w:lvl>
    <w:lvl w:ilvl="2" w:tplc="7CD6C238" w:tentative="1">
      <w:start w:val="1"/>
      <w:numFmt w:val="lowerRoman"/>
      <w:lvlText w:val="%3."/>
      <w:lvlJc w:val="right"/>
      <w:pPr>
        <w:ind w:left="1927" w:hanging="180"/>
      </w:pPr>
    </w:lvl>
    <w:lvl w:ilvl="3" w:tplc="64C431BC" w:tentative="1">
      <w:start w:val="1"/>
      <w:numFmt w:val="decimal"/>
      <w:lvlText w:val="%4."/>
      <w:lvlJc w:val="left"/>
      <w:pPr>
        <w:ind w:left="2647" w:hanging="360"/>
      </w:pPr>
    </w:lvl>
    <w:lvl w:ilvl="4" w:tplc="61509964" w:tentative="1">
      <w:start w:val="1"/>
      <w:numFmt w:val="lowerLetter"/>
      <w:lvlText w:val="%5."/>
      <w:lvlJc w:val="left"/>
      <w:pPr>
        <w:ind w:left="3367" w:hanging="360"/>
      </w:pPr>
    </w:lvl>
    <w:lvl w:ilvl="5" w:tplc="FB4EA4C8" w:tentative="1">
      <w:start w:val="1"/>
      <w:numFmt w:val="lowerRoman"/>
      <w:lvlText w:val="%6."/>
      <w:lvlJc w:val="right"/>
      <w:pPr>
        <w:ind w:left="4087" w:hanging="180"/>
      </w:pPr>
    </w:lvl>
    <w:lvl w:ilvl="6" w:tplc="08226F40" w:tentative="1">
      <w:start w:val="1"/>
      <w:numFmt w:val="decimal"/>
      <w:lvlText w:val="%7."/>
      <w:lvlJc w:val="left"/>
      <w:pPr>
        <w:ind w:left="4807" w:hanging="360"/>
      </w:pPr>
    </w:lvl>
    <w:lvl w:ilvl="7" w:tplc="7FFEAA9C" w:tentative="1">
      <w:start w:val="1"/>
      <w:numFmt w:val="lowerLetter"/>
      <w:lvlText w:val="%8."/>
      <w:lvlJc w:val="left"/>
      <w:pPr>
        <w:ind w:left="5527" w:hanging="360"/>
      </w:pPr>
    </w:lvl>
    <w:lvl w:ilvl="8" w:tplc="A64E7BFE" w:tentative="1">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537492"/>
    <w:rsid w:val="000006DD"/>
    <w:rsid w:val="000C5BB8"/>
    <w:rsid w:val="000E79F2"/>
    <w:rsid w:val="000F4AFF"/>
    <w:rsid w:val="000F6612"/>
    <w:rsid w:val="00106BD4"/>
    <w:rsid w:val="00197EFA"/>
    <w:rsid w:val="002071CE"/>
    <w:rsid w:val="002166AD"/>
    <w:rsid w:val="00236948"/>
    <w:rsid w:val="00245E4F"/>
    <w:rsid w:val="002475ED"/>
    <w:rsid w:val="002503BA"/>
    <w:rsid w:val="002B7FC6"/>
    <w:rsid w:val="002C171E"/>
    <w:rsid w:val="002D42B6"/>
    <w:rsid w:val="0036776A"/>
    <w:rsid w:val="00372848"/>
    <w:rsid w:val="003942E2"/>
    <w:rsid w:val="003B4EB0"/>
    <w:rsid w:val="003C0A81"/>
    <w:rsid w:val="003F07CC"/>
    <w:rsid w:val="00444FDB"/>
    <w:rsid w:val="00446BF5"/>
    <w:rsid w:val="00454F0E"/>
    <w:rsid w:val="00462E43"/>
    <w:rsid w:val="0047215B"/>
    <w:rsid w:val="00485218"/>
    <w:rsid w:val="00495866"/>
    <w:rsid w:val="004A4E09"/>
    <w:rsid w:val="004D02EF"/>
    <w:rsid w:val="005149FF"/>
    <w:rsid w:val="00537492"/>
    <w:rsid w:val="00567D75"/>
    <w:rsid w:val="005D7442"/>
    <w:rsid w:val="00641599"/>
    <w:rsid w:val="006A6EDE"/>
    <w:rsid w:val="006D745B"/>
    <w:rsid w:val="006F053D"/>
    <w:rsid w:val="00705AA1"/>
    <w:rsid w:val="00712E31"/>
    <w:rsid w:val="0077292C"/>
    <w:rsid w:val="00777FCC"/>
    <w:rsid w:val="0078448E"/>
    <w:rsid w:val="00791986"/>
    <w:rsid w:val="007B0C35"/>
    <w:rsid w:val="00804851"/>
    <w:rsid w:val="00853A52"/>
    <w:rsid w:val="0087316F"/>
    <w:rsid w:val="008B1759"/>
    <w:rsid w:val="008F66F1"/>
    <w:rsid w:val="00903AFF"/>
    <w:rsid w:val="009345BA"/>
    <w:rsid w:val="00937B37"/>
    <w:rsid w:val="00940C47"/>
    <w:rsid w:val="00950DD9"/>
    <w:rsid w:val="00984F6F"/>
    <w:rsid w:val="00A26B19"/>
    <w:rsid w:val="00AB2601"/>
    <w:rsid w:val="00AC3E42"/>
    <w:rsid w:val="00B60F85"/>
    <w:rsid w:val="00B7438E"/>
    <w:rsid w:val="00B90804"/>
    <w:rsid w:val="00BC2438"/>
    <w:rsid w:val="00C12BB7"/>
    <w:rsid w:val="00C90718"/>
    <w:rsid w:val="00C9265B"/>
    <w:rsid w:val="00CB238D"/>
    <w:rsid w:val="00D7622D"/>
    <w:rsid w:val="00D97595"/>
    <w:rsid w:val="00DA041C"/>
    <w:rsid w:val="00DF6354"/>
    <w:rsid w:val="00DF783A"/>
    <w:rsid w:val="00E35476"/>
    <w:rsid w:val="00E5603A"/>
    <w:rsid w:val="00EE12C4"/>
    <w:rsid w:val="00F42F8D"/>
    <w:rsid w:val="00F537AC"/>
    <w:rsid w:val="00F7777F"/>
    <w:rsid w:val="00FB0680"/>
    <w:rsid w:val="00FF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5:chartTrackingRefBased/>
  <w15:docId w15:val="{5A98586F-D29C-4D7E-975A-4985472F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lang w:val="ro-RO" w:eastAsia="ro-RO" w:bidi="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semiHidden/>
    <w:unhideWhenUsed/>
    <w:pPr>
      <w:spacing w:line="240" w:lineRule="auto"/>
    </w:pPr>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ro-RO" w:eastAsia="ro-RO" w:bidi="ro-RO"/>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ro-RO" w:eastAsia="ro-RO" w:bidi="ro-RO"/>
    </w:rPr>
  </w:style>
  <w:style w:type="paragraph" w:customStyle="1" w:styleId="NormalAgency">
    <w:name w:val="Normal (Agency)"/>
    <w:link w:val="NormalAgencyChar"/>
    <w:rsid w:val="00C179B0"/>
    <w:rPr>
      <w:rFonts w:ascii="Verdana" w:eastAsia="Verdana" w:hAnsi="Verdana" w:cs="Verdana"/>
      <w:sz w:val="18"/>
      <w:szCs w:val="18"/>
      <w:lang w:val="ro-RO" w:eastAsia="ro-RO" w:bidi="ro-RO"/>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ro-RO" w:eastAsia="ro-RO" w:bidi="ro-RO"/>
    </w:r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ro-RO"/>
    </w:rPr>
  </w:style>
  <w:style w:type="character" w:customStyle="1" w:styleId="CommentSubjectChar">
    <w:name w:val="Comment Subject Char"/>
    <w:link w:val="CommentSubject"/>
    <w:rsid w:val="00BC6DC2"/>
    <w:rPr>
      <w:rFonts w:eastAsia="Times New Roman"/>
      <w:b/>
      <w:bCs/>
      <w:lang w:eastAsia="ro-RO"/>
    </w:rPr>
  </w:style>
  <w:style w:type="paragraph" w:styleId="Revision">
    <w:name w:val="Revision"/>
    <w:hidden/>
    <w:uiPriority w:val="99"/>
    <w:semiHidden/>
    <w:rsid w:val="00B21BE7"/>
    <w:rPr>
      <w:rFonts w:eastAsia="Times New Roman"/>
      <w:sz w:val="22"/>
      <w:lang w:val="ro-RO" w:eastAsia="ro-RO" w:bidi="ro-RO"/>
    </w:rPr>
  </w:style>
  <w:style w:type="paragraph" w:customStyle="1" w:styleId="Default">
    <w:name w:val="Default"/>
    <w:rsid w:val="00C63A97"/>
    <w:pPr>
      <w:autoSpaceDE w:val="0"/>
      <w:autoSpaceDN w:val="0"/>
      <w:adjustRightInd w:val="0"/>
    </w:pPr>
    <w:rPr>
      <w:color w:val="000000"/>
      <w:sz w:val="24"/>
      <w:szCs w:val="24"/>
      <w:lang w:val="ro-RO" w:eastAsia="ro-RO" w:bidi="ro-RO"/>
    </w:rPr>
  </w:style>
  <w:style w:type="paragraph" w:styleId="ListParagraph">
    <w:name w:val="List Paragraph"/>
    <w:basedOn w:val="Normal"/>
    <w:uiPriority w:val="34"/>
    <w:qFormat/>
    <w:rsid w:val="005C6784"/>
    <w:pPr>
      <w:ind w:left="720"/>
      <w:contextualSpacing/>
    </w:pPr>
  </w:style>
  <w:style w:type="paragraph" w:customStyle="1" w:styleId="No-numheading3Agency">
    <w:name w:val="No-num heading 3 (Agency)"/>
    <w:rsid w:val="00197EFA"/>
    <w:pPr>
      <w:keepNext/>
      <w:spacing w:before="280" w:after="220"/>
      <w:outlineLvl w:val="2"/>
    </w:pPr>
    <w:rPr>
      <w:rFonts w:ascii="Verdana" w:eastAsia="Times New Roman" w:hAnsi="Verdana"/>
      <w:b/>
      <w:snapToGrid w:val="0"/>
      <w:kern w:val="32"/>
      <w:sz w:val="22"/>
      <w:lang w:val="en-GB"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D1DB4-BA2F-45FE-B5DE-FCF018899DF0}"/>
</file>

<file path=customXml/itemProps2.xml><?xml version="1.0" encoding="utf-8"?>
<ds:datastoreItem xmlns:ds="http://schemas.openxmlformats.org/officeDocument/2006/customXml" ds:itemID="{B334F3A4-E995-4E76-890A-305281FA155A}">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sharepoint/v3"/>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14701123-F8F7-4D6D-AEA1-E8E9AB41F112}">
  <ds:schemaRefs>
    <ds:schemaRef ds:uri="http://schemas.microsoft.com/sharepoint/v3/contenttype/forms"/>
  </ds:schemaRefs>
</ds:datastoreItem>
</file>

<file path=customXml/itemProps4.xml><?xml version="1.0" encoding="utf-8"?>
<ds:datastoreItem xmlns:ds="http://schemas.openxmlformats.org/officeDocument/2006/customXml" ds:itemID="{CBDD066A-AB89-4476-9654-EB5BCD3DE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4784</Words>
  <Characters>28508</Characters>
  <Application>Microsoft Office Word</Application>
  <DocSecurity>0</DocSecurity>
  <Lines>237</Lines>
  <Paragraphs>66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Cuprior, INN-Trientine tetrahydrochloride</vt:lpstr>
      <vt:lpstr>Cuprior, INN-Trientine tetrahydrochloride</vt:lpstr>
    </vt:vector>
  </TitlesOfParts>
  <Company>VCLS</Company>
  <LinksUpToDate>false</LinksUpToDate>
  <CharactersWithSpaces>33226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ema-combined-h-4005-ro-annotated</dc:title>
  <dc:subject>EPAR</dc:subject>
  <dc:creator>CHMP</dc:creator>
  <cp:keywords>Cuprior, INN-Trientine tetrahydrochloride</cp:keywords>
  <cp:lastModifiedBy>Scanlan Elizabeth</cp:lastModifiedBy>
  <cp:revision>10</cp:revision>
  <dcterms:created xsi:type="dcterms:W3CDTF">2019-08-29T08:17:00Z</dcterms:created>
  <dcterms:modified xsi:type="dcterms:W3CDTF">2021-05-24T19:50:00Z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15:44:28</vt:lpwstr>
  </property>
  <property fmtid="{D5CDD505-2E9C-101B-9397-08002B2CF9AE}" pid="6" name="DM_Creator_Name">
    <vt:lpwstr>Leszczynska Edyta</vt:lpwstr>
  </property>
  <property fmtid="{D5CDD505-2E9C-101B-9397-08002B2CF9AE}" pid="7" name="DM_DocRefId">
    <vt:lpwstr>EMA/458170/2020</vt:lpwstr>
  </property>
  <property fmtid="{D5CDD505-2E9C-101B-9397-08002B2CF9AE}" pid="8" name="DM_emea_doc_ref_id">
    <vt:lpwstr>EMA/458170/2020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15:44:28</vt:lpwstr>
  </property>
  <property fmtid="{D5CDD505-2E9C-101B-9397-08002B2CF9AE}" pid="13" name="DM_Modifier_Name">
    <vt:lpwstr>Leszczynska Edyta</vt:lpwstr>
  </property>
  <property fmtid="{D5CDD505-2E9C-101B-9397-08002B2CF9AE}" pid="14" name="DM_Modify_Date">
    <vt:lpwstr>28/08/2020 15:44:28</vt:lpwstr>
  </property>
  <property fmtid="{D5CDD505-2E9C-101B-9397-08002B2CF9AE}" pid="15" name="DM_Name">
    <vt:lpwstr>ema-combined-h-4005-ro-annotated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2021-05-24T19:50:10Z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fead9ab3-32f9-49b0-ab9d-8cbe71850ae2</vt:lpwstr>
  </property>
  <property fmtid="{D5CDD505-2E9C-101B-9397-08002B2CF9AE}" pid="28" name="MSIP_Label_0eea11ca-d417-4147-80ed-01a58412c458_ContentBits">
    <vt:lpwstr>2</vt:lpwstr>
  </property>
</Properties>
</file>