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300C2" w14:textId="77777777" w:rsidR="00D357A6" w:rsidRPr="006E10AB" w:rsidRDefault="00D357A6" w:rsidP="005038AD">
      <w:pPr>
        <w:rPr>
          <w:noProof/>
        </w:rPr>
      </w:pPr>
      <w:bookmarkStart w:id="0" w:name="_GoBack"/>
      <w:bookmarkEnd w:id="0"/>
    </w:p>
    <w:p w14:paraId="12E300C3" w14:textId="77777777" w:rsidR="00D357A6" w:rsidRPr="006E10AB" w:rsidRDefault="00D357A6" w:rsidP="005038AD">
      <w:pPr>
        <w:rPr>
          <w:noProof/>
        </w:rPr>
      </w:pPr>
    </w:p>
    <w:p w14:paraId="12E300C4" w14:textId="77777777" w:rsidR="00D357A6" w:rsidRPr="006E10AB" w:rsidRDefault="00D357A6" w:rsidP="005038AD">
      <w:pPr>
        <w:rPr>
          <w:noProof/>
        </w:rPr>
      </w:pPr>
    </w:p>
    <w:p w14:paraId="12E300C5" w14:textId="77777777" w:rsidR="00D357A6" w:rsidRPr="006E10AB" w:rsidRDefault="00D357A6" w:rsidP="005038AD">
      <w:pPr>
        <w:rPr>
          <w:noProof/>
        </w:rPr>
      </w:pPr>
    </w:p>
    <w:p w14:paraId="12E300C6" w14:textId="77777777" w:rsidR="00D357A6" w:rsidRPr="006E10AB" w:rsidRDefault="00D357A6" w:rsidP="005038AD">
      <w:pPr>
        <w:rPr>
          <w:noProof/>
        </w:rPr>
      </w:pPr>
    </w:p>
    <w:p w14:paraId="12E300C7" w14:textId="77777777" w:rsidR="00D357A6" w:rsidRPr="006E10AB" w:rsidRDefault="00D357A6" w:rsidP="005038AD">
      <w:pPr>
        <w:rPr>
          <w:noProof/>
        </w:rPr>
      </w:pPr>
    </w:p>
    <w:p w14:paraId="12E300C8" w14:textId="77777777" w:rsidR="00D357A6" w:rsidRPr="006E10AB" w:rsidRDefault="00D357A6" w:rsidP="005038AD">
      <w:pPr>
        <w:rPr>
          <w:noProof/>
        </w:rPr>
      </w:pPr>
    </w:p>
    <w:p w14:paraId="12E300C9" w14:textId="77777777" w:rsidR="00D357A6" w:rsidRPr="006E10AB" w:rsidRDefault="00D357A6" w:rsidP="005038AD">
      <w:pPr>
        <w:rPr>
          <w:noProof/>
        </w:rPr>
      </w:pPr>
    </w:p>
    <w:p w14:paraId="12E300CA" w14:textId="77777777" w:rsidR="00D357A6" w:rsidRPr="006E10AB" w:rsidRDefault="00D357A6" w:rsidP="005038AD">
      <w:pPr>
        <w:rPr>
          <w:noProof/>
        </w:rPr>
      </w:pPr>
    </w:p>
    <w:p w14:paraId="12E300CB" w14:textId="77777777" w:rsidR="00D357A6" w:rsidRPr="006E10AB" w:rsidRDefault="00D357A6" w:rsidP="005038AD">
      <w:pPr>
        <w:rPr>
          <w:noProof/>
        </w:rPr>
      </w:pPr>
    </w:p>
    <w:p w14:paraId="12E300CC" w14:textId="77777777" w:rsidR="00D357A6" w:rsidRPr="006E10AB" w:rsidRDefault="00D357A6" w:rsidP="005038AD">
      <w:pPr>
        <w:rPr>
          <w:noProof/>
        </w:rPr>
      </w:pPr>
    </w:p>
    <w:p w14:paraId="12E300CD" w14:textId="77777777" w:rsidR="00D357A6" w:rsidRPr="006E10AB" w:rsidRDefault="00D357A6" w:rsidP="005038AD">
      <w:pPr>
        <w:rPr>
          <w:noProof/>
        </w:rPr>
      </w:pPr>
    </w:p>
    <w:p w14:paraId="12E300CE" w14:textId="77777777" w:rsidR="00D357A6" w:rsidRPr="006E10AB" w:rsidRDefault="00D357A6" w:rsidP="005038AD">
      <w:pPr>
        <w:rPr>
          <w:noProof/>
        </w:rPr>
      </w:pPr>
    </w:p>
    <w:p w14:paraId="12E300CF" w14:textId="77777777" w:rsidR="00D357A6" w:rsidRPr="006E10AB" w:rsidRDefault="00D357A6" w:rsidP="005038AD">
      <w:pPr>
        <w:rPr>
          <w:noProof/>
        </w:rPr>
      </w:pPr>
    </w:p>
    <w:p w14:paraId="12E300D0" w14:textId="77777777" w:rsidR="00D357A6" w:rsidRPr="006E10AB" w:rsidRDefault="00D357A6" w:rsidP="005038AD">
      <w:pPr>
        <w:rPr>
          <w:noProof/>
        </w:rPr>
      </w:pPr>
    </w:p>
    <w:p w14:paraId="12E300D1" w14:textId="77777777" w:rsidR="00D357A6" w:rsidRPr="006E10AB" w:rsidRDefault="00D357A6" w:rsidP="005038AD">
      <w:pPr>
        <w:rPr>
          <w:noProof/>
        </w:rPr>
      </w:pPr>
    </w:p>
    <w:p w14:paraId="12E300D2" w14:textId="77777777" w:rsidR="00D357A6" w:rsidRPr="006E10AB" w:rsidRDefault="00D357A6" w:rsidP="005038AD"/>
    <w:p w14:paraId="12E300D3" w14:textId="77777777" w:rsidR="00D357A6" w:rsidRPr="006E10AB" w:rsidRDefault="00D357A6" w:rsidP="005038AD"/>
    <w:p w14:paraId="12E300D4" w14:textId="77777777" w:rsidR="00D357A6" w:rsidRPr="006E10AB" w:rsidRDefault="00D357A6" w:rsidP="005038AD"/>
    <w:p w14:paraId="12E300D5" w14:textId="77777777" w:rsidR="00D357A6" w:rsidRPr="006E10AB" w:rsidRDefault="00D357A6" w:rsidP="005038AD"/>
    <w:p w14:paraId="12E300D6" w14:textId="77777777" w:rsidR="00D357A6" w:rsidRPr="006E10AB" w:rsidRDefault="00D357A6" w:rsidP="005038AD"/>
    <w:p w14:paraId="12E300D7" w14:textId="77777777" w:rsidR="00D357A6" w:rsidRPr="006E10AB" w:rsidRDefault="003A5FE8" w:rsidP="005038AD">
      <w:pPr>
        <w:spacing w:line="240" w:lineRule="auto"/>
        <w:jc w:val="center"/>
        <w:outlineLvl w:val="0"/>
      </w:pPr>
      <w:r w:rsidRPr="006E10AB">
        <w:rPr>
          <w:b/>
          <w:bCs/>
        </w:rPr>
        <w:t>PRILOGA I</w:t>
      </w:r>
    </w:p>
    <w:p w14:paraId="12E300D8" w14:textId="77777777" w:rsidR="00D357A6" w:rsidRPr="006E10AB" w:rsidRDefault="00D357A6" w:rsidP="005038AD"/>
    <w:p w14:paraId="12E300D9" w14:textId="77777777" w:rsidR="00D357A6" w:rsidRPr="006E10AB" w:rsidRDefault="003A5FE8" w:rsidP="005038AD">
      <w:pPr>
        <w:spacing w:line="240" w:lineRule="auto"/>
        <w:jc w:val="center"/>
        <w:outlineLvl w:val="0"/>
      </w:pPr>
      <w:r w:rsidRPr="006E10AB">
        <w:rPr>
          <w:b/>
          <w:bCs/>
        </w:rPr>
        <w:t>POVZETEK GLAVNIH ZNAČILNOSTI ZDRAVILA</w:t>
      </w:r>
    </w:p>
    <w:p w14:paraId="12E300DA" w14:textId="77777777" w:rsidR="00D357A6" w:rsidRPr="006E10AB" w:rsidRDefault="003A5FE8" w:rsidP="005038AD">
      <w:pPr>
        <w:pStyle w:val="ListParagraph"/>
        <w:numPr>
          <w:ilvl w:val="0"/>
          <w:numId w:val="28"/>
        </w:numPr>
        <w:spacing w:line="240" w:lineRule="auto"/>
        <w:ind w:hanging="930"/>
        <w:rPr>
          <w:b/>
          <w:bCs/>
        </w:rPr>
      </w:pPr>
      <w:r w:rsidRPr="006E10AB">
        <w:br w:type="page"/>
      </w:r>
      <w:r w:rsidRPr="006E10AB">
        <w:rPr>
          <w:b/>
          <w:bCs/>
        </w:rPr>
        <w:lastRenderedPageBreak/>
        <w:t>IME ZDRAVILA</w:t>
      </w:r>
    </w:p>
    <w:p w14:paraId="12E300DB" w14:textId="77777777" w:rsidR="00D357A6" w:rsidRPr="006E10AB" w:rsidRDefault="00D357A6" w:rsidP="005038AD">
      <w:pPr>
        <w:spacing w:line="240" w:lineRule="auto"/>
        <w:rPr>
          <w:noProof/>
        </w:rPr>
      </w:pPr>
    </w:p>
    <w:p w14:paraId="12E300DC" w14:textId="77777777" w:rsidR="00D357A6" w:rsidRPr="006E10AB" w:rsidRDefault="003A5FE8" w:rsidP="005038AD">
      <w:pPr>
        <w:widowControl w:val="0"/>
        <w:spacing w:line="240" w:lineRule="auto"/>
        <w:rPr>
          <w:noProof/>
        </w:rPr>
      </w:pPr>
      <w:r w:rsidRPr="006E10AB">
        <w:t>Cuprior 150 mg filmsko obložene tablete</w:t>
      </w:r>
    </w:p>
    <w:p w14:paraId="12E300DD" w14:textId="77777777" w:rsidR="00D357A6" w:rsidRPr="006E10AB" w:rsidRDefault="00D357A6" w:rsidP="005038AD">
      <w:pPr>
        <w:spacing w:line="240" w:lineRule="auto"/>
        <w:rPr>
          <w:noProof/>
        </w:rPr>
      </w:pPr>
    </w:p>
    <w:p w14:paraId="12E300DE" w14:textId="77777777" w:rsidR="00D357A6" w:rsidRPr="006E10AB" w:rsidRDefault="00D357A6" w:rsidP="005038AD">
      <w:pPr>
        <w:spacing w:line="240" w:lineRule="auto"/>
        <w:rPr>
          <w:noProof/>
        </w:rPr>
      </w:pPr>
    </w:p>
    <w:p w14:paraId="12E300DF" w14:textId="77777777" w:rsidR="00D357A6" w:rsidRPr="006E10AB" w:rsidRDefault="003A5FE8" w:rsidP="005038AD">
      <w:pPr>
        <w:pStyle w:val="ListParagraph"/>
        <w:numPr>
          <w:ilvl w:val="0"/>
          <w:numId w:val="28"/>
        </w:numPr>
        <w:spacing w:line="240" w:lineRule="auto"/>
        <w:ind w:hanging="930"/>
        <w:rPr>
          <w:b/>
          <w:bCs/>
        </w:rPr>
      </w:pPr>
      <w:r w:rsidRPr="006E10AB">
        <w:rPr>
          <w:b/>
          <w:bCs/>
        </w:rPr>
        <w:t>KAKOVOSTNA IN KOLIČINSKA SESTAVA</w:t>
      </w:r>
    </w:p>
    <w:p w14:paraId="12E300E0" w14:textId="77777777" w:rsidR="00D357A6" w:rsidRPr="006E10AB" w:rsidRDefault="00D357A6" w:rsidP="005038AD">
      <w:pPr>
        <w:spacing w:line="240" w:lineRule="auto"/>
        <w:rPr>
          <w:noProof/>
        </w:rPr>
      </w:pPr>
    </w:p>
    <w:p w14:paraId="12E300E1" w14:textId="77777777" w:rsidR="00D357A6" w:rsidRPr="006E10AB" w:rsidRDefault="003A5FE8" w:rsidP="005038AD">
      <w:pPr>
        <w:widowControl w:val="0"/>
      </w:pPr>
      <w:r w:rsidRPr="006E10AB">
        <w:t xml:space="preserve">Ena filmsko obložena tableta vsebuje 150 mg trientina v obliki trientinijevega </w:t>
      </w:r>
      <w:r w:rsidRPr="006E10AB">
        <w:t>tetraklorida.</w:t>
      </w:r>
    </w:p>
    <w:p w14:paraId="12E300E2" w14:textId="77777777" w:rsidR="00D357A6" w:rsidRPr="006E10AB" w:rsidRDefault="00D357A6" w:rsidP="005038AD"/>
    <w:p w14:paraId="12E300E3" w14:textId="77777777" w:rsidR="00D357A6" w:rsidRPr="006E10AB" w:rsidRDefault="003A5FE8" w:rsidP="005038AD">
      <w:pPr>
        <w:outlineLvl w:val="0"/>
        <w:rPr>
          <w:noProof/>
        </w:rPr>
      </w:pPr>
      <w:r w:rsidRPr="006E10AB">
        <w:t>Za celoten seznam pomožnih snovi glejte poglavje 6.1.</w:t>
      </w:r>
    </w:p>
    <w:p w14:paraId="12E300E4" w14:textId="77777777" w:rsidR="00D357A6" w:rsidRPr="006E10AB" w:rsidRDefault="00D357A6" w:rsidP="005038AD">
      <w:pPr>
        <w:rPr>
          <w:noProof/>
        </w:rPr>
      </w:pPr>
    </w:p>
    <w:p w14:paraId="12E300E5" w14:textId="77777777" w:rsidR="00D357A6" w:rsidRPr="006E10AB" w:rsidRDefault="00D357A6" w:rsidP="005038AD">
      <w:pPr>
        <w:spacing w:line="240" w:lineRule="auto"/>
        <w:rPr>
          <w:noProof/>
        </w:rPr>
      </w:pPr>
    </w:p>
    <w:p w14:paraId="12E300E6" w14:textId="77777777" w:rsidR="00D357A6" w:rsidRPr="006E10AB" w:rsidRDefault="003A5FE8" w:rsidP="005038AD">
      <w:pPr>
        <w:pStyle w:val="ListParagraph"/>
        <w:numPr>
          <w:ilvl w:val="0"/>
          <w:numId w:val="28"/>
        </w:numPr>
        <w:spacing w:line="240" w:lineRule="auto"/>
        <w:ind w:hanging="930"/>
        <w:rPr>
          <w:b/>
          <w:bCs/>
        </w:rPr>
      </w:pPr>
      <w:r w:rsidRPr="006E10AB">
        <w:rPr>
          <w:b/>
          <w:bCs/>
        </w:rPr>
        <w:t>FARMACEVTSKA OBLIKA</w:t>
      </w:r>
    </w:p>
    <w:p w14:paraId="12E300E7" w14:textId="77777777" w:rsidR="00D357A6" w:rsidRPr="006E10AB" w:rsidRDefault="00D357A6" w:rsidP="005038AD">
      <w:pPr>
        <w:spacing w:line="240" w:lineRule="auto"/>
        <w:rPr>
          <w:noProof/>
        </w:rPr>
      </w:pPr>
    </w:p>
    <w:p w14:paraId="12E300E8" w14:textId="77777777" w:rsidR="00D357A6" w:rsidRPr="006E10AB" w:rsidRDefault="003A5FE8" w:rsidP="005038AD">
      <w:pPr>
        <w:rPr>
          <w:noProof/>
        </w:rPr>
      </w:pPr>
      <w:r w:rsidRPr="006E10AB">
        <w:t>Filmsko obložena tableta (tableta).</w:t>
      </w:r>
    </w:p>
    <w:p w14:paraId="12E300E9" w14:textId="77777777" w:rsidR="00D357A6" w:rsidRPr="006E10AB" w:rsidRDefault="00D357A6" w:rsidP="005038AD">
      <w:pPr>
        <w:rPr>
          <w:noProof/>
        </w:rPr>
      </w:pPr>
    </w:p>
    <w:p w14:paraId="12E300EA" w14:textId="19666263" w:rsidR="00D357A6" w:rsidRPr="006E10AB" w:rsidRDefault="003A5FE8" w:rsidP="005038AD">
      <w:pPr>
        <w:rPr>
          <w:noProof/>
        </w:rPr>
      </w:pPr>
      <w:r w:rsidRPr="006E10AB">
        <w:t>Rumene podolgovate filmsko obložene tablete velikosti 16 mm × 8 mm z zarezo na vsaki strani.</w:t>
      </w:r>
    </w:p>
    <w:p w14:paraId="12E300EB" w14:textId="77777777" w:rsidR="00D357A6" w:rsidRPr="006E10AB" w:rsidRDefault="00D357A6" w:rsidP="005038AD">
      <w:pPr>
        <w:rPr>
          <w:noProof/>
        </w:rPr>
      </w:pPr>
    </w:p>
    <w:p w14:paraId="12E300EC" w14:textId="77777777" w:rsidR="00D357A6" w:rsidRPr="006E10AB" w:rsidRDefault="003A5FE8" w:rsidP="005038AD">
      <w:pPr>
        <w:rPr>
          <w:noProof/>
        </w:rPr>
      </w:pPr>
      <w:r w:rsidRPr="006E10AB">
        <w:t>Tableta se lahko deli na enake od</w:t>
      </w:r>
      <w:r w:rsidRPr="006E10AB">
        <w:t>merke.</w:t>
      </w:r>
    </w:p>
    <w:p w14:paraId="12E300ED" w14:textId="77777777" w:rsidR="00D357A6" w:rsidRPr="006E10AB" w:rsidRDefault="00D357A6" w:rsidP="005038AD">
      <w:pPr>
        <w:rPr>
          <w:noProof/>
        </w:rPr>
      </w:pPr>
    </w:p>
    <w:p w14:paraId="12E300EE" w14:textId="77777777" w:rsidR="00D357A6" w:rsidRPr="006E10AB" w:rsidRDefault="00D357A6" w:rsidP="005038AD">
      <w:pPr>
        <w:rPr>
          <w:noProof/>
        </w:rPr>
      </w:pPr>
    </w:p>
    <w:p w14:paraId="12E300EF" w14:textId="77777777" w:rsidR="00D357A6" w:rsidRPr="006E10AB" w:rsidRDefault="003A5FE8" w:rsidP="005038AD">
      <w:pPr>
        <w:pStyle w:val="ListParagraph"/>
        <w:numPr>
          <w:ilvl w:val="0"/>
          <w:numId w:val="28"/>
        </w:numPr>
        <w:spacing w:line="240" w:lineRule="auto"/>
        <w:ind w:hanging="930"/>
        <w:rPr>
          <w:b/>
          <w:bCs/>
        </w:rPr>
      </w:pPr>
      <w:r w:rsidRPr="006E10AB">
        <w:rPr>
          <w:b/>
          <w:bCs/>
        </w:rPr>
        <w:t>KLINIČNI PODATKI</w:t>
      </w:r>
    </w:p>
    <w:p w14:paraId="12E300F0" w14:textId="77777777" w:rsidR="00D357A6" w:rsidRPr="006E10AB" w:rsidRDefault="00D357A6" w:rsidP="005038AD">
      <w:pPr>
        <w:spacing w:line="240" w:lineRule="auto"/>
        <w:rPr>
          <w:noProof/>
        </w:rPr>
      </w:pPr>
    </w:p>
    <w:p w14:paraId="12E300F1" w14:textId="77777777" w:rsidR="00D357A6" w:rsidRPr="006E10AB" w:rsidRDefault="003A5FE8" w:rsidP="005038AD">
      <w:pPr>
        <w:pStyle w:val="ListParagraph"/>
        <w:numPr>
          <w:ilvl w:val="1"/>
          <w:numId w:val="28"/>
        </w:numPr>
        <w:spacing w:line="240" w:lineRule="auto"/>
        <w:ind w:hanging="930"/>
        <w:outlineLvl w:val="0"/>
        <w:rPr>
          <w:noProof/>
        </w:rPr>
      </w:pPr>
      <w:r w:rsidRPr="006E10AB">
        <w:rPr>
          <w:b/>
          <w:bCs/>
          <w:noProof/>
        </w:rPr>
        <w:t>Terapevtske indikacije</w:t>
      </w:r>
    </w:p>
    <w:p w14:paraId="12E300F2" w14:textId="77777777" w:rsidR="00D357A6" w:rsidRPr="006E10AB" w:rsidRDefault="00D357A6" w:rsidP="005038AD">
      <w:pPr>
        <w:spacing w:line="240" w:lineRule="auto"/>
        <w:rPr>
          <w:noProof/>
        </w:rPr>
      </w:pPr>
    </w:p>
    <w:p w14:paraId="12E300F3" w14:textId="77777777" w:rsidR="00D357A6" w:rsidRPr="006E10AB" w:rsidRDefault="003A5FE8" w:rsidP="005038AD">
      <w:pPr>
        <w:rPr>
          <w:i/>
          <w:iCs/>
          <w:color w:val="000000"/>
        </w:rPr>
      </w:pPr>
      <w:r w:rsidRPr="006E10AB">
        <w:t>Zdravilo Cuprior je indicirano za zdravljenje Wilsonove bolezni pri odraslih, mladostnikih in otrocih, starih 5 let ali več, ki ne prenašajo zdravljenja z D-penicilaminom.</w:t>
      </w:r>
    </w:p>
    <w:p w14:paraId="12E300F4" w14:textId="77777777" w:rsidR="00D357A6" w:rsidRPr="006E10AB" w:rsidRDefault="00D357A6" w:rsidP="005038AD">
      <w:pPr>
        <w:spacing w:line="240" w:lineRule="auto"/>
        <w:rPr>
          <w:noProof/>
        </w:rPr>
      </w:pPr>
    </w:p>
    <w:p w14:paraId="12E300F5"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 xml:space="preserve">Odmerjanje in način </w:t>
      </w:r>
      <w:r w:rsidRPr="006E10AB">
        <w:rPr>
          <w:b/>
          <w:bCs/>
          <w:noProof/>
        </w:rPr>
        <w:t>uporabe</w:t>
      </w:r>
    </w:p>
    <w:p w14:paraId="12E300F6" w14:textId="77777777" w:rsidR="00D357A6" w:rsidRPr="006E10AB" w:rsidRDefault="00D357A6" w:rsidP="005038AD">
      <w:pPr>
        <w:spacing w:line="240" w:lineRule="auto"/>
      </w:pPr>
    </w:p>
    <w:p w14:paraId="12E300F7" w14:textId="77777777" w:rsidR="00D357A6" w:rsidRPr="006E10AB" w:rsidRDefault="003A5FE8" w:rsidP="005038AD">
      <w:r w:rsidRPr="006E10AB">
        <w:t xml:space="preserve">Zdravljenje z zdravilom Cuprior sme uvesti le zdravnik specialist z izkušnjami z zdravljenjem Wilsonove bolezni. </w:t>
      </w:r>
    </w:p>
    <w:p w14:paraId="12E300F8" w14:textId="77777777" w:rsidR="00D357A6" w:rsidRPr="006E10AB" w:rsidRDefault="00D357A6" w:rsidP="005038AD"/>
    <w:p w14:paraId="12E300F9" w14:textId="77777777" w:rsidR="00D357A6" w:rsidRPr="006E10AB" w:rsidRDefault="003A5FE8" w:rsidP="005038AD">
      <w:r w:rsidRPr="006E10AB">
        <w:rPr>
          <w:u w:val="single"/>
        </w:rPr>
        <w:t>Odmerjanje</w:t>
      </w:r>
    </w:p>
    <w:p w14:paraId="12E300FA" w14:textId="77777777" w:rsidR="00D357A6" w:rsidRPr="006E10AB" w:rsidRDefault="003A5FE8" w:rsidP="005038AD">
      <w:r w:rsidRPr="006E10AB">
        <w:t>Začetni odmerek običajno ustreza najnižjemu odmerku v razponu in ga je treba naknadno prilagoditi glede na bolnikov klini</w:t>
      </w:r>
      <w:r w:rsidRPr="006E10AB">
        <w:t>čni odziv (glejte poglavje 4.4).</w:t>
      </w:r>
    </w:p>
    <w:p w14:paraId="12E300FB" w14:textId="77777777" w:rsidR="00D357A6" w:rsidRPr="006E10AB" w:rsidRDefault="00D357A6" w:rsidP="005038AD">
      <w:pPr>
        <w:tabs>
          <w:tab w:val="clear" w:pos="567"/>
        </w:tabs>
        <w:autoSpaceDE w:val="0"/>
        <w:autoSpaceDN w:val="0"/>
        <w:adjustRightInd w:val="0"/>
        <w:spacing w:line="240" w:lineRule="auto"/>
        <w:rPr>
          <w:i/>
          <w:iCs/>
        </w:rPr>
      </w:pPr>
    </w:p>
    <w:p w14:paraId="12E300FC" w14:textId="07D928C4" w:rsidR="00D357A6" w:rsidRPr="006E10AB" w:rsidRDefault="003A5FE8" w:rsidP="005038AD">
      <w:pPr>
        <w:tabs>
          <w:tab w:val="clear" w:pos="567"/>
        </w:tabs>
        <w:autoSpaceDE w:val="0"/>
        <w:autoSpaceDN w:val="0"/>
        <w:adjustRightInd w:val="0"/>
        <w:spacing w:line="240" w:lineRule="auto"/>
      </w:pPr>
      <w:r w:rsidRPr="006E10AB">
        <w:t>Priporočeni odmerek je med 450 mg in 975 mg (3 do 6</w:t>
      </w:r>
      <w:r w:rsidRPr="006E10AB">
        <w:rPr>
          <w:b/>
          <w:bCs/>
        </w:rPr>
        <w:t>½</w:t>
      </w:r>
      <w:r w:rsidR="00784340" w:rsidRPr="006E10AB">
        <w:t> </w:t>
      </w:r>
      <w:r w:rsidRPr="006E10AB">
        <w:t xml:space="preserve">filmsko obložene tablete) na dan, razdeljen v 2 do 4 enake odmerke. </w:t>
      </w:r>
    </w:p>
    <w:p w14:paraId="12E300FD" w14:textId="77777777" w:rsidR="00D357A6" w:rsidRPr="006E10AB" w:rsidRDefault="00D357A6" w:rsidP="005038AD">
      <w:pPr>
        <w:tabs>
          <w:tab w:val="clear" w:pos="567"/>
        </w:tabs>
        <w:autoSpaceDE w:val="0"/>
        <w:autoSpaceDN w:val="0"/>
        <w:adjustRightInd w:val="0"/>
        <w:spacing w:line="240" w:lineRule="auto"/>
        <w:rPr>
          <w:u w:val="single"/>
        </w:rPr>
      </w:pPr>
    </w:p>
    <w:p w14:paraId="12E300FE" w14:textId="77777777" w:rsidR="00D357A6" w:rsidRPr="006E10AB" w:rsidRDefault="003A5FE8" w:rsidP="005038AD">
      <w:pPr>
        <w:tabs>
          <w:tab w:val="clear" w:pos="567"/>
        </w:tabs>
        <w:autoSpaceDE w:val="0"/>
        <w:autoSpaceDN w:val="0"/>
        <w:adjustRightInd w:val="0"/>
        <w:spacing w:line="240" w:lineRule="auto"/>
        <w:rPr>
          <w:i/>
          <w:iCs/>
          <w:u w:val="single"/>
        </w:rPr>
      </w:pPr>
      <w:r w:rsidRPr="006E10AB">
        <w:rPr>
          <w:i/>
          <w:iCs/>
          <w:u w:val="single"/>
        </w:rPr>
        <w:t>Posebne skupine bolnikov</w:t>
      </w:r>
    </w:p>
    <w:p w14:paraId="12E300FF" w14:textId="77777777" w:rsidR="00D357A6" w:rsidRPr="006E10AB" w:rsidRDefault="003A5FE8" w:rsidP="005038AD">
      <w:pPr>
        <w:tabs>
          <w:tab w:val="clear" w:pos="567"/>
        </w:tabs>
        <w:autoSpaceDE w:val="0"/>
        <w:autoSpaceDN w:val="0"/>
        <w:adjustRightInd w:val="0"/>
        <w:spacing w:line="240" w:lineRule="auto"/>
        <w:rPr>
          <w:i/>
          <w:iCs/>
        </w:rPr>
      </w:pPr>
      <w:r w:rsidRPr="006E10AB">
        <w:rPr>
          <w:i/>
          <w:iCs/>
        </w:rPr>
        <w:t xml:space="preserve">Starejši </w:t>
      </w:r>
    </w:p>
    <w:p w14:paraId="12E30100" w14:textId="77777777" w:rsidR="00D357A6" w:rsidRPr="006E10AB" w:rsidRDefault="003A5FE8" w:rsidP="005038AD">
      <w:pPr>
        <w:rPr>
          <w:rFonts w:eastAsia="TimesNewRoman"/>
        </w:rPr>
      </w:pPr>
      <w:r w:rsidRPr="006E10AB">
        <w:t>Pri starejših bolnikih odmerka ni treba prilagajati.</w:t>
      </w:r>
    </w:p>
    <w:p w14:paraId="12E30101" w14:textId="77777777" w:rsidR="00D357A6" w:rsidRPr="006E10AB" w:rsidRDefault="00D357A6" w:rsidP="005038AD">
      <w:pPr>
        <w:rPr>
          <w:rFonts w:eastAsia="TimesNewRoman"/>
        </w:rPr>
      </w:pPr>
    </w:p>
    <w:p w14:paraId="12E30102" w14:textId="77777777" w:rsidR="00D357A6" w:rsidRPr="006E10AB" w:rsidRDefault="003A5FE8" w:rsidP="005038AD">
      <w:pPr>
        <w:tabs>
          <w:tab w:val="clear" w:pos="567"/>
        </w:tabs>
        <w:autoSpaceDE w:val="0"/>
        <w:autoSpaceDN w:val="0"/>
        <w:adjustRightInd w:val="0"/>
        <w:spacing w:line="240" w:lineRule="auto"/>
        <w:rPr>
          <w:i/>
          <w:iCs/>
        </w:rPr>
      </w:pPr>
      <w:r w:rsidRPr="006E10AB">
        <w:rPr>
          <w:i/>
          <w:iCs/>
        </w:rPr>
        <w:t>Okvara ledvic</w:t>
      </w:r>
    </w:p>
    <w:p w14:paraId="12E30103" w14:textId="77777777" w:rsidR="00D357A6" w:rsidRPr="006E10AB" w:rsidRDefault="003A5FE8" w:rsidP="005038AD">
      <w:pPr>
        <w:tabs>
          <w:tab w:val="clear" w:pos="567"/>
        </w:tabs>
        <w:autoSpaceDE w:val="0"/>
        <w:autoSpaceDN w:val="0"/>
        <w:adjustRightInd w:val="0"/>
        <w:spacing w:line="240" w:lineRule="auto"/>
        <w:rPr>
          <w:rFonts w:eastAsia="TimesNewRoman"/>
        </w:rPr>
      </w:pPr>
      <w:r w:rsidRPr="006E10AB">
        <w:t>Podatki o uporabi zdravila pri bolnikih z okvaro ledvic so omejeni. Pri teh bolnikih ni potrebnega posebnega prilagajanja odmerka (glejte poglavje 4.4).</w:t>
      </w:r>
    </w:p>
    <w:p w14:paraId="12E30104" w14:textId="77777777" w:rsidR="00D357A6" w:rsidRPr="006E10AB" w:rsidRDefault="00D357A6" w:rsidP="005038AD"/>
    <w:p w14:paraId="12E30105" w14:textId="77777777" w:rsidR="00D357A6" w:rsidRPr="006E10AB" w:rsidRDefault="003A5FE8" w:rsidP="005038AD">
      <w:pPr>
        <w:rPr>
          <w:u w:val="single"/>
        </w:rPr>
      </w:pPr>
      <w:r w:rsidRPr="006E10AB">
        <w:rPr>
          <w:u w:val="single"/>
        </w:rPr>
        <w:t>Pediatrična populacija</w:t>
      </w:r>
    </w:p>
    <w:p w14:paraId="12E30106" w14:textId="77777777" w:rsidR="00D357A6" w:rsidRPr="006E10AB" w:rsidRDefault="003A5FE8" w:rsidP="005038AD">
      <w:r w:rsidRPr="006E10AB">
        <w:t>Začetni odmerek pri pediatrični populaciji je nižji kot pri odras</w:t>
      </w:r>
      <w:r w:rsidRPr="006E10AB">
        <w:t xml:space="preserve">lih in je odvisen od starosti in telesne mase. </w:t>
      </w:r>
    </w:p>
    <w:p w14:paraId="12E30107" w14:textId="77777777" w:rsidR="00D357A6" w:rsidRPr="006E10AB" w:rsidRDefault="00D357A6" w:rsidP="005038AD"/>
    <w:p w14:paraId="12E30108" w14:textId="77777777" w:rsidR="00D357A6" w:rsidRPr="006E10AB" w:rsidRDefault="003A5FE8" w:rsidP="005038AD">
      <w:pPr>
        <w:rPr>
          <w:i/>
          <w:iCs/>
        </w:rPr>
      </w:pPr>
      <w:r w:rsidRPr="006E10AB">
        <w:rPr>
          <w:i/>
          <w:iCs/>
        </w:rPr>
        <w:t xml:space="preserve">Otroci, </w:t>
      </w:r>
      <w:r w:rsidRPr="006E10AB">
        <w:t xml:space="preserve">starejši od </w:t>
      </w:r>
      <w:r w:rsidRPr="006E10AB">
        <w:rPr>
          <w:i/>
          <w:iCs/>
        </w:rPr>
        <w:t xml:space="preserve">5 let </w:t>
      </w:r>
    </w:p>
    <w:p w14:paraId="12E30109" w14:textId="77777777" w:rsidR="00D357A6" w:rsidRPr="006E10AB" w:rsidRDefault="003A5FE8" w:rsidP="005038AD">
      <w:r w:rsidRPr="006E10AB">
        <w:t>Odmerek je običajno med 225 mg in 600 mg na dan (1</w:t>
      </w:r>
      <w:r w:rsidRPr="006E10AB">
        <w:rPr>
          <w:b/>
          <w:bCs/>
        </w:rPr>
        <w:t>½</w:t>
      </w:r>
      <w:r w:rsidRPr="006E10AB">
        <w:t xml:space="preserve"> do 4 filmsko obložene tablete), razdeljen v 2 do 4 enake odmerke. </w:t>
      </w:r>
    </w:p>
    <w:p w14:paraId="12E3010A" w14:textId="77777777" w:rsidR="00D357A6" w:rsidRPr="006E10AB" w:rsidRDefault="00D357A6" w:rsidP="005038AD"/>
    <w:p w14:paraId="12E3010B" w14:textId="77777777" w:rsidR="00D357A6" w:rsidRPr="006E10AB" w:rsidRDefault="003A5FE8" w:rsidP="005038AD">
      <w:pPr>
        <w:rPr>
          <w:i/>
          <w:iCs/>
        </w:rPr>
      </w:pPr>
      <w:r w:rsidRPr="006E10AB">
        <w:rPr>
          <w:i/>
          <w:iCs/>
        </w:rPr>
        <w:lastRenderedPageBreak/>
        <w:t>Otroci, mlajši od 5 let</w:t>
      </w:r>
    </w:p>
    <w:p w14:paraId="12E3010C" w14:textId="77777777" w:rsidR="00D357A6" w:rsidRPr="006E10AB" w:rsidRDefault="003A5FE8" w:rsidP="005038AD">
      <w:pPr>
        <w:tabs>
          <w:tab w:val="clear" w:pos="567"/>
        </w:tabs>
        <w:autoSpaceDE w:val="0"/>
        <w:autoSpaceDN w:val="0"/>
        <w:adjustRightInd w:val="0"/>
        <w:spacing w:line="240" w:lineRule="auto"/>
      </w:pPr>
      <w:r w:rsidRPr="006E10AB">
        <w:t xml:space="preserve">Varnost in učinkovitost trientina pri otrocih, mlajših od 5 let, še nista bili dokazani. </w:t>
      </w:r>
    </w:p>
    <w:p w14:paraId="12E3010D" w14:textId="77777777" w:rsidR="00D357A6" w:rsidRPr="006E10AB" w:rsidRDefault="003A5FE8" w:rsidP="005038AD">
      <w:pPr>
        <w:tabs>
          <w:tab w:val="clear" w:pos="567"/>
        </w:tabs>
        <w:autoSpaceDE w:val="0"/>
        <w:autoSpaceDN w:val="0"/>
        <w:adjustRightInd w:val="0"/>
        <w:spacing w:line="240" w:lineRule="auto"/>
      </w:pPr>
      <w:r w:rsidRPr="006E10AB">
        <w:t>Farmacevtska oblika ni primerna za uporabo pri otrocih, mlajših od 5 let.</w:t>
      </w:r>
    </w:p>
    <w:p w14:paraId="12E3010E" w14:textId="77777777" w:rsidR="00D357A6" w:rsidRPr="006E10AB" w:rsidRDefault="00D357A6" w:rsidP="005038AD">
      <w:pPr>
        <w:rPr>
          <w:highlight w:val="yellow"/>
        </w:rPr>
      </w:pPr>
    </w:p>
    <w:p w14:paraId="12E3010F" w14:textId="77777777" w:rsidR="00D357A6" w:rsidRPr="006E10AB" w:rsidRDefault="003A5FE8" w:rsidP="005038AD">
      <w:r w:rsidRPr="006E10AB">
        <w:t xml:space="preserve">Priporočeni odmerek zdravila Cuprior je izražen v mg trientina (ne pa v mg soli trientinijevega tetraklorida). </w:t>
      </w:r>
    </w:p>
    <w:p w14:paraId="12E30110" w14:textId="77777777" w:rsidR="00D357A6" w:rsidRPr="006E10AB" w:rsidRDefault="00D357A6" w:rsidP="005038AD">
      <w:pPr>
        <w:tabs>
          <w:tab w:val="clear" w:pos="567"/>
          <w:tab w:val="left" w:pos="7309"/>
        </w:tabs>
      </w:pPr>
    </w:p>
    <w:p w14:paraId="12E30111" w14:textId="77777777" w:rsidR="00D357A6" w:rsidRPr="006E10AB" w:rsidRDefault="003A5FE8" w:rsidP="005038AD">
      <w:pPr>
        <w:autoSpaceDE w:val="0"/>
        <w:autoSpaceDN w:val="0"/>
        <w:adjustRightInd w:val="0"/>
        <w:rPr>
          <w:u w:val="single"/>
        </w:rPr>
      </w:pPr>
      <w:r w:rsidRPr="006E10AB">
        <w:rPr>
          <w:u w:val="single"/>
        </w:rPr>
        <w:t>Način uporabe</w:t>
      </w:r>
    </w:p>
    <w:p w14:paraId="12E30112" w14:textId="0DC4A422" w:rsidR="00D357A6" w:rsidRPr="006E10AB" w:rsidRDefault="003A5FE8" w:rsidP="005038AD">
      <w:pPr>
        <w:autoSpaceDE w:val="0"/>
        <w:autoSpaceDN w:val="0"/>
        <w:adjustRightInd w:val="0"/>
      </w:pPr>
      <w:r w:rsidRPr="006E10AB">
        <w:t xml:space="preserve">Zdravilo Cuprior je namenjeno peroralni uporabi. Filmsko obložene tablete je treba pogoltniti z vodo. Filmsko obložena tableta </w:t>
      </w:r>
      <w:r w:rsidRPr="006E10AB">
        <w:t>z zarezo se lahko za natančnejše odmerjanje ali lažje dajanje po potrebi razdeli v dve enaki polovici.</w:t>
      </w:r>
    </w:p>
    <w:p w14:paraId="12E30113" w14:textId="77777777" w:rsidR="00D357A6" w:rsidRPr="006E10AB" w:rsidRDefault="00D357A6" w:rsidP="005038AD">
      <w:pPr>
        <w:autoSpaceDE w:val="0"/>
        <w:autoSpaceDN w:val="0"/>
        <w:adjustRightInd w:val="0"/>
      </w:pPr>
    </w:p>
    <w:p w14:paraId="12E30114" w14:textId="77777777" w:rsidR="00D357A6" w:rsidRPr="006E10AB" w:rsidRDefault="003A5FE8" w:rsidP="005038AD">
      <w:pPr>
        <w:autoSpaceDE w:val="0"/>
        <w:autoSpaceDN w:val="0"/>
        <w:adjustRightInd w:val="0"/>
        <w:rPr>
          <w:noProof/>
        </w:rPr>
      </w:pPr>
      <w:r w:rsidRPr="006E10AB">
        <w:t xml:space="preserve">Pomembno je, da se zdravilo Cuprior jemlje na prazen želodec vsaj eno uro pred obrokom ali dve uri po njem in v razmiku vsaj ene ure od jemanja drugega </w:t>
      </w:r>
      <w:r w:rsidRPr="006E10AB">
        <w:t xml:space="preserve">zdravila, hrane ali mleka (glejte poglavje 4.5). </w:t>
      </w:r>
    </w:p>
    <w:p w14:paraId="12E30115" w14:textId="77777777" w:rsidR="00D357A6" w:rsidRPr="006E10AB" w:rsidRDefault="00D357A6" w:rsidP="005038AD">
      <w:pPr>
        <w:spacing w:line="240" w:lineRule="auto"/>
        <w:ind w:left="567" w:hanging="567"/>
        <w:rPr>
          <w:b/>
          <w:bCs/>
          <w:noProof/>
        </w:rPr>
      </w:pPr>
    </w:p>
    <w:p w14:paraId="12E30116"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Kontraindikacije</w:t>
      </w:r>
    </w:p>
    <w:p w14:paraId="12E30117" w14:textId="77777777" w:rsidR="00D357A6" w:rsidRPr="006E10AB" w:rsidRDefault="00D357A6" w:rsidP="005038AD">
      <w:pPr>
        <w:spacing w:line="240" w:lineRule="auto"/>
        <w:rPr>
          <w:noProof/>
        </w:rPr>
      </w:pPr>
    </w:p>
    <w:p w14:paraId="12E30118" w14:textId="77777777" w:rsidR="00D357A6" w:rsidRPr="006E10AB" w:rsidRDefault="003A5FE8" w:rsidP="005038AD">
      <w:pPr>
        <w:rPr>
          <w:noProof/>
        </w:rPr>
      </w:pPr>
      <w:r w:rsidRPr="006E10AB">
        <w:t>Preobčutljivost na učinkovino ali katero koli pomožno snov, navedeno v poglavju 6.1.</w:t>
      </w:r>
    </w:p>
    <w:p w14:paraId="12E30119" w14:textId="77777777" w:rsidR="00D357A6" w:rsidRPr="006E10AB" w:rsidRDefault="00D357A6" w:rsidP="005038AD">
      <w:pPr>
        <w:spacing w:line="240" w:lineRule="auto"/>
        <w:rPr>
          <w:noProof/>
        </w:rPr>
      </w:pPr>
    </w:p>
    <w:p w14:paraId="12E3011A"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Posebna opozorila in previdnostni ukrepi</w:t>
      </w:r>
    </w:p>
    <w:p w14:paraId="12E3011B" w14:textId="77777777" w:rsidR="00D357A6" w:rsidRPr="006E10AB" w:rsidRDefault="00D357A6" w:rsidP="005038AD">
      <w:pPr>
        <w:spacing w:line="240" w:lineRule="auto"/>
        <w:ind w:left="567" w:hanging="567"/>
        <w:rPr>
          <w:b/>
          <w:bCs/>
          <w:noProof/>
        </w:rPr>
      </w:pPr>
    </w:p>
    <w:p w14:paraId="12E3011C" w14:textId="77777777" w:rsidR="00D357A6" w:rsidRPr="006E10AB" w:rsidRDefault="003A5FE8" w:rsidP="005038AD">
      <w:r w:rsidRPr="006E10AB">
        <w:t>Kadar bolnik preide z zdravljenja z drugo obliko trientina,</w:t>
      </w:r>
      <w:r w:rsidRPr="006E10AB">
        <w:t xml:space="preserve"> se priporoča previdnost, saj odmerek, izražen v količini trientina, morda ni enakovreden (glejte poglavje 4.2). </w:t>
      </w:r>
    </w:p>
    <w:p w14:paraId="12E3011D" w14:textId="77777777" w:rsidR="00D357A6" w:rsidRPr="006E10AB" w:rsidRDefault="00D357A6" w:rsidP="005038AD"/>
    <w:p w14:paraId="12E3011E" w14:textId="77777777" w:rsidR="00D357A6" w:rsidRPr="006E10AB" w:rsidRDefault="003A5FE8" w:rsidP="005038AD">
      <w:pPr>
        <w:tabs>
          <w:tab w:val="clear" w:pos="567"/>
        </w:tabs>
        <w:autoSpaceDE w:val="0"/>
        <w:autoSpaceDN w:val="0"/>
        <w:adjustRightInd w:val="0"/>
        <w:spacing w:line="240" w:lineRule="auto"/>
        <w:rPr>
          <w:noProof/>
        </w:rPr>
      </w:pPr>
      <w:r w:rsidRPr="006E10AB">
        <w:t xml:space="preserve">Trientin je kelator, ki dokazano zmanjšuje raven železa v serumu. Pri anemiji zaradi pomanjkanja železa bodo morda potrebni dodatki železa, ki naj se dajejo ob drugem času (glejte poglavje 4.5). </w:t>
      </w:r>
    </w:p>
    <w:p w14:paraId="12E3011F" w14:textId="77777777" w:rsidR="00D357A6" w:rsidRPr="006E10AB" w:rsidRDefault="00D357A6" w:rsidP="005038AD">
      <w:pPr>
        <w:tabs>
          <w:tab w:val="clear" w:pos="567"/>
        </w:tabs>
        <w:autoSpaceDE w:val="0"/>
        <w:autoSpaceDN w:val="0"/>
        <w:adjustRightInd w:val="0"/>
        <w:spacing w:line="240" w:lineRule="auto"/>
        <w:rPr>
          <w:noProof/>
        </w:rPr>
      </w:pPr>
    </w:p>
    <w:p w14:paraId="12E30120" w14:textId="77777777" w:rsidR="00D357A6" w:rsidRPr="006E10AB" w:rsidRDefault="003A5FE8" w:rsidP="005038AD">
      <w:pPr>
        <w:tabs>
          <w:tab w:val="clear" w:pos="567"/>
        </w:tabs>
        <w:autoSpaceDE w:val="0"/>
        <w:autoSpaceDN w:val="0"/>
        <w:adjustRightInd w:val="0"/>
        <w:spacing w:line="240" w:lineRule="auto"/>
        <w:rPr>
          <w:noProof/>
        </w:rPr>
      </w:pPr>
      <w:r w:rsidRPr="006E10AB">
        <w:t>Kombiniranje trientina s cinkom se ne priporoča. Na voljo j</w:t>
      </w:r>
      <w:r w:rsidRPr="006E10AB">
        <w:t>e le malo podatkov o njuni sočasni uporabi in ni mogoče dati priporočil glede odmerjanja.</w:t>
      </w:r>
    </w:p>
    <w:p w14:paraId="12E30121" w14:textId="77777777" w:rsidR="00D357A6" w:rsidRPr="006E10AB" w:rsidRDefault="00D357A6" w:rsidP="005038AD">
      <w:pPr>
        <w:tabs>
          <w:tab w:val="clear" w:pos="567"/>
        </w:tabs>
        <w:autoSpaceDE w:val="0"/>
        <w:autoSpaceDN w:val="0"/>
        <w:adjustRightInd w:val="0"/>
        <w:spacing w:line="240" w:lineRule="auto"/>
        <w:rPr>
          <w:noProof/>
        </w:rPr>
      </w:pPr>
    </w:p>
    <w:p w14:paraId="12E30122" w14:textId="77777777" w:rsidR="00D357A6" w:rsidRPr="006E10AB" w:rsidRDefault="003A5FE8" w:rsidP="005038AD">
      <w:pPr>
        <w:tabs>
          <w:tab w:val="clear" w:pos="567"/>
        </w:tabs>
        <w:autoSpaceDE w:val="0"/>
        <w:autoSpaceDN w:val="0"/>
        <w:adjustRightInd w:val="0"/>
        <w:spacing w:line="240" w:lineRule="auto"/>
        <w:rPr>
          <w:noProof/>
        </w:rPr>
      </w:pPr>
      <w:r w:rsidRPr="006E10AB">
        <w:t>Pri bolnikih, ki so se pred tem zdravili z D-penicilaminom, so pri zdravljenju s trientinom poročali o lupusu podobnih reakcijah, vendar ni mogoče določiti, ali obst</w:t>
      </w:r>
      <w:r w:rsidRPr="006E10AB">
        <w:t>aja vzročna povezanost s trientinom.</w:t>
      </w:r>
    </w:p>
    <w:p w14:paraId="12E30123" w14:textId="77777777" w:rsidR="00D357A6" w:rsidRPr="006E10AB" w:rsidRDefault="00D357A6" w:rsidP="005038AD">
      <w:pPr>
        <w:tabs>
          <w:tab w:val="clear" w:pos="567"/>
        </w:tabs>
        <w:autoSpaceDE w:val="0"/>
        <w:autoSpaceDN w:val="0"/>
        <w:adjustRightInd w:val="0"/>
        <w:spacing w:line="240" w:lineRule="auto"/>
        <w:rPr>
          <w:noProof/>
        </w:rPr>
      </w:pPr>
    </w:p>
    <w:p w14:paraId="12E30124" w14:textId="77777777" w:rsidR="00D357A6" w:rsidRPr="006E10AB" w:rsidRDefault="003A5FE8" w:rsidP="005038AD">
      <w:pPr>
        <w:rPr>
          <w:noProof/>
          <w:u w:val="single"/>
        </w:rPr>
      </w:pPr>
      <w:r w:rsidRPr="006E10AB">
        <w:rPr>
          <w:noProof/>
          <w:u w:val="single"/>
        </w:rPr>
        <w:t>Spremljanje</w:t>
      </w:r>
    </w:p>
    <w:p w14:paraId="12E30125" w14:textId="77777777" w:rsidR="00D357A6" w:rsidRPr="006E10AB" w:rsidRDefault="003A5FE8" w:rsidP="005038AD">
      <w:pPr>
        <w:rPr>
          <w:noProof/>
        </w:rPr>
      </w:pPr>
      <w:r w:rsidRPr="006E10AB">
        <w:t xml:space="preserve">Pri bolnikih, ki prejemajo zdravilo Cuprior, sta za obvladovanje simptomov in zagotovitev optimalnega odmerka potrebna reden zdravniški nadzor ter spremljanje simptomov in ravni bakra (glejte poglavje 4.2). </w:t>
      </w:r>
    </w:p>
    <w:p w14:paraId="12E30126" w14:textId="77777777" w:rsidR="00D357A6" w:rsidRPr="006E10AB" w:rsidRDefault="00D357A6" w:rsidP="005038AD">
      <w:pPr>
        <w:rPr>
          <w:noProof/>
        </w:rPr>
      </w:pPr>
    </w:p>
    <w:p w14:paraId="12E30127" w14:textId="77777777" w:rsidR="00D357A6" w:rsidRPr="006E10AB" w:rsidRDefault="003A5FE8" w:rsidP="005038AD">
      <w:pPr>
        <w:rPr>
          <w:noProof/>
        </w:rPr>
      </w:pPr>
      <w:r w:rsidRPr="006E10AB">
        <w:t>Cilj vzdrževalnega zdravljenja je ohranjanje ra</w:t>
      </w:r>
      <w:r w:rsidRPr="006E10AB">
        <w:t>vni prostega bakra v serumu v sprejemljivih mejah. Najzanesljivejši kazalnik za spremljanje zdravljenja je določitev ravni prostega bakra v krvi, ki se izračuna kot razlika med celotnim bakrom in na ceruloplazmin vezanim bakrom (normalna raven prostega bak</w:t>
      </w:r>
      <w:r w:rsidRPr="006E10AB">
        <w:t xml:space="preserve">ra v serumu je običajno od 100 do 150 mikrogramov/l). </w:t>
      </w:r>
    </w:p>
    <w:p w14:paraId="12E30128" w14:textId="77777777" w:rsidR="00D357A6" w:rsidRPr="006E10AB" w:rsidRDefault="00D357A6" w:rsidP="005038AD">
      <w:pPr>
        <w:rPr>
          <w:noProof/>
        </w:rPr>
      </w:pPr>
    </w:p>
    <w:p w14:paraId="12E30129" w14:textId="77777777" w:rsidR="00D357A6" w:rsidRPr="006E10AB" w:rsidRDefault="003A5FE8" w:rsidP="005038AD">
      <w:pPr>
        <w:rPr>
          <w:noProof/>
        </w:rPr>
      </w:pPr>
      <w:r w:rsidRPr="006E10AB">
        <w:t>Med zdravljenjem se lahko meri izločanje bakra z urinom. Ker kelacijsko zdravljenje povzroča zvišanje ravni bakra v urinu, ta (morda) ne bo natančno odražala presežka bakra v telesu, lahko pa se upora</w:t>
      </w:r>
      <w:r w:rsidRPr="006E10AB">
        <w:t>bi kot koristno merilo za spremljanje bolnikove kompliance.</w:t>
      </w:r>
    </w:p>
    <w:p w14:paraId="12E3012A" w14:textId="77777777" w:rsidR="00D357A6" w:rsidRPr="006E10AB" w:rsidRDefault="00D357A6" w:rsidP="005038AD">
      <w:pPr>
        <w:rPr>
          <w:noProof/>
        </w:rPr>
      </w:pPr>
    </w:p>
    <w:p w14:paraId="12E3012B" w14:textId="77777777" w:rsidR="00D357A6" w:rsidRPr="006E10AB" w:rsidRDefault="003A5FE8" w:rsidP="005038AD">
      <w:pPr>
        <w:rPr>
          <w:noProof/>
        </w:rPr>
      </w:pPr>
      <w:r w:rsidRPr="006E10AB">
        <w:t>Ob začetku kelacijskega zdravljenja se lahko zaradi presežka prostega bakra v serumu med začetnim odzivom na zdravljenje pojavi slabšanje kliničnih simptomov, vključno z nevrološkim poslabšanjem.</w:t>
      </w:r>
      <w:r w:rsidRPr="006E10AB">
        <w:t xml:space="preserve"> Za optimizacijo odmerka ali morebitno prilagoditev zdravljenja je potrebno natančno spremljanje.</w:t>
      </w:r>
    </w:p>
    <w:p w14:paraId="12E3012C" w14:textId="77777777" w:rsidR="00D357A6" w:rsidRPr="006E10AB" w:rsidRDefault="00D357A6" w:rsidP="005038AD">
      <w:pPr>
        <w:rPr>
          <w:noProof/>
        </w:rPr>
      </w:pPr>
    </w:p>
    <w:p w14:paraId="12E3012D" w14:textId="77777777" w:rsidR="00D357A6" w:rsidRPr="006E10AB" w:rsidRDefault="003A5FE8" w:rsidP="005038AD">
      <w:pPr>
        <w:keepNext/>
        <w:rPr>
          <w:noProof/>
          <w:u w:val="single"/>
        </w:rPr>
      </w:pPr>
      <w:r w:rsidRPr="006E10AB">
        <w:rPr>
          <w:noProof/>
          <w:u w:val="single"/>
        </w:rPr>
        <w:t>Posebne skupine bolnikov</w:t>
      </w:r>
    </w:p>
    <w:p w14:paraId="12E3012E" w14:textId="77777777" w:rsidR="00D357A6" w:rsidRPr="006E10AB" w:rsidRDefault="003A5FE8" w:rsidP="005038AD">
      <w:pPr>
        <w:rPr>
          <w:noProof/>
        </w:rPr>
      </w:pPr>
      <w:r w:rsidRPr="006E10AB">
        <w:t xml:space="preserve">Preveč intenzivno zdravljenje pomeni tveganje za pomanjkanje bakra. Pozorno je treba spremljati morebitne znake preveč intenzivnega </w:t>
      </w:r>
      <w:r w:rsidRPr="006E10AB">
        <w:t>zdravljenja, zlasti v primeru, da se potrebe po bakru spremenijo, npr. v nosečnosti (glejte poglavje 4.6) in pri otrocih, pri katerih je za zagotovitev primerne rasti in duševnega razvoja treba zagotoviti ustrezen nadzor ravni bakra.</w:t>
      </w:r>
    </w:p>
    <w:p w14:paraId="12E3012F" w14:textId="77777777" w:rsidR="00D357A6" w:rsidRPr="006E10AB" w:rsidRDefault="00D357A6" w:rsidP="005038AD">
      <w:pPr>
        <w:rPr>
          <w:noProof/>
        </w:rPr>
      </w:pPr>
    </w:p>
    <w:p w14:paraId="12E30130" w14:textId="77777777" w:rsidR="00D357A6" w:rsidRPr="006E10AB" w:rsidRDefault="003A5FE8" w:rsidP="005038AD">
      <w:pPr>
        <w:rPr>
          <w:noProof/>
        </w:rPr>
      </w:pPr>
      <w:r w:rsidRPr="006E10AB">
        <w:t>Pri bolnikih z okvaro</w:t>
      </w:r>
      <w:r w:rsidRPr="006E10AB">
        <w:t xml:space="preserve"> ledvic je potreben reden zdravniški nadzor za ustrezno obvladovanje simptomov in ravni bakra. Pri teh bolnikih se priporoča tudi natančno spremljanje delovanja ledvic (glejte poglavje 4.2).</w:t>
      </w:r>
    </w:p>
    <w:p w14:paraId="12E30131" w14:textId="77777777" w:rsidR="00D357A6" w:rsidRPr="006E10AB" w:rsidRDefault="00D357A6" w:rsidP="005038AD">
      <w:pPr>
        <w:rPr>
          <w:noProof/>
        </w:rPr>
      </w:pPr>
    </w:p>
    <w:p w14:paraId="12E30132"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Medsebojno delovanje z drugimi zdravili in druge oblike interakc</w:t>
      </w:r>
      <w:r w:rsidRPr="006E10AB">
        <w:rPr>
          <w:b/>
          <w:bCs/>
          <w:noProof/>
        </w:rPr>
        <w:t>ij</w:t>
      </w:r>
    </w:p>
    <w:p w14:paraId="12E30133" w14:textId="77777777" w:rsidR="00D357A6" w:rsidRPr="006E10AB" w:rsidRDefault="00D357A6" w:rsidP="005038AD">
      <w:pPr>
        <w:spacing w:line="240" w:lineRule="auto"/>
        <w:rPr>
          <w:noProof/>
        </w:rPr>
      </w:pPr>
    </w:p>
    <w:p w14:paraId="12E30134" w14:textId="77777777" w:rsidR="00D357A6" w:rsidRPr="006E10AB" w:rsidRDefault="003A5FE8" w:rsidP="005038AD">
      <w:pPr>
        <w:spacing w:line="240" w:lineRule="auto"/>
        <w:rPr>
          <w:noProof/>
        </w:rPr>
      </w:pPr>
      <w:r w:rsidRPr="006E10AB">
        <w:t>Študij medsebojnega delovanja niso izvedli.</w:t>
      </w:r>
    </w:p>
    <w:p w14:paraId="12E30135" w14:textId="77777777" w:rsidR="00D357A6" w:rsidRPr="006E10AB" w:rsidRDefault="00D357A6" w:rsidP="005038AD">
      <w:pPr>
        <w:spacing w:line="240" w:lineRule="auto"/>
        <w:rPr>
          <w:noProof/>
        </w:rPr>
      </w:pPr>
    </w:p>
    <w:p w14:paraId="12E30136" w14:textId="77777777" w:rsidR="00D357A6" w:rsidRPr="006E10AB" w:rsidRDefault="003A5FE8" w:rsidP="005038AD">
      <w:pPr>
        <w:rPr>
          <w:noProof/>
        </w:rPr>
      </w:pPr>
      <w:r w:rsidRPr="006E10AB">
        <w:t xml:space="preserve">Ugotovljeno je bilo, da trientin zmanjša serumske ravni železa, morda tako, da zmanjša njegovo absorpcijo, in je zato potrebno dodajanje železa. Ker lahko železo in trientin zavirata absorpcijo drug </w:t>
      </w:r>
      <w:r w:rsidRPr="006E10AB">
        <w:t>drugega, je treba dodatke železa jemati vsaj dve uri po jemanju trientina.</w:t>
      </w:r>
    </w:p>
    <w:p w14:paraId="12E30137" w14:textId="77777777" w:rsidR="00D357A6" w:rsidRPr="006E10AB" w:rsidRDefault="00D357A6" w:rsidP="005038AD">
      <w:pPr>
        <w:rPr>
          <w:noProof/>
        </w:rPr>
      </w:pPr>
    </w:p>
    <w:p w14:paraId="12E30138" w14:textId="77777777" w:rsidR="00D357A6" w:rsidRPr="006E10AB" w:rsidRDefault="003A5FE8" w:rsidP="005038AD">
      <w:pPr>
        <w:rPr>
          <w:noProof/>
        </w:rPr>
      </w:pPr>
      <w:r w:rsidRPr="006E10AB">
        <w:t>Ker se trientin pri peroralnem vnosu slabo absorbira in njegov glavni mehanizem delovanja zahteva sistemsko izpostavljenost (glejte poglavje 5.1), je pomembno, da se filmsko oblože</w:t>
      </w:r>
      <w:r w:rsidRPr="006E10AB">
        <w:t>ne tablete jemljejo na prazen želodec vsaj eno uro pred obrokom ali dve uri po njem in v razmiku vsaj ene ure od jemanja drugih zdravil, hrane ali mleka (glejte poglavje 4.2). S tem se poveča absorpcija trientina in zmanjša verjetnost vezave zdravila na ko</w:t>
      </w:r>
      <w:r w:rsidRPr="006E10AB">
        <w:t xml:space="preserve">vine v prebavnem traktu. Vendar pa ni bila izvedena nobena študija o medsebojnem delovanju s hrano in je tako obseg učinka hrane na sistemsko izpostavljenost trientinu neznan. </w:t>
      </w:r>
    </w:p>
    <w:p w14:paraId="12E30139" w14:textId="77777777" w:rsidR="00D357A6" w:rsidRPr="006E10AB" w:rsidRDefault="00D357A6" w:rsidP="005038AD">
      <w:pPr>
        <w:rPr>
          <w:noProof/>
        </w:rPr>
      </w:pPr>
    </w:p>
    <w:p w14:paraId="12E3013A" w14:textId="77777777" w:rsidR="00D357A6" w:rsidRPr="006E10AB" w:rsidRDefault="003A5FE8" w:rsidP="005038AD">
      <w:pPr>
        <w:rPr>
          <w:noProof/>
        </w:rPr>
      </w:pPr>
      <w:r w:rsidRPr="006E10AB">
        <w:t>Čeprav ni nobenih dokazov, da kalcijevi ali magnezijevi antacidi spremenijo uč</w:t>
      </w:r>
      <w:r w:rsidRPr="006E10AB">
        <w:t>inkovitost trientina, se priporoča, da se jemljejo ločeno.</w:t>
      </w:r>
    </w:p>
    <w:p w14:paraId="12E3013B" w14:textId="77777777" w:rsidR="00D357A6" w:rsidRPr="006E10AB" w:rsidRDefault="00D357A6" w:rsidP="005038AD">
      <w:pPr>
        <w:spacing w:line="240" w:lineRule="auto"/>
      </w:pPr>
    </w:p>
    <w:p w14:paraId="12E3013C"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Plodnost, nosečnost in dojenje</w:t>
      </w:r>
    </w:p>
    <w:p w14:paraId="12E3013D" w14:textId="77777777" w:rsidR="00D357A6" w:rsidRPr="006E10AB" w:rsidRDefault="00D357A6" w:rsidP="005038AD">
      <w:pPr>
        <w:spacing w:line="240" w:lineRule="auto"/>
        <w:rPr>
          <w:noProof/>
        </w:rPr>
      </w:pPr>
    </w:p>
    <w:p w14:paraId="12E3013E" w14:textId="77777777" w:rsidR="00D357A6" w:rsidRPr="006E10AB" w:rsidRDefault="003A5FE8" w:rsidP="005038AD">
      <w:pPr>
        <w:rPr>
          <w:noProof/>
        </w:rPr>
      </w:pPr>
      <w:r w:rsidRPr="006E10AB">
        <w:rPr>
          <w:noProof/>
          <w:u w:val="single"/>
        </w:rPr>
        <w:t>Nosečnost</w:t>
      </w:r>
    </w:p>
    <w:p w14:paraId="12E3013F" w14:textId="77777777" w:rsidR="00D357A6" w:rsidRPr="006E10AB" w:rsidRDefault="003A5FE8" w:rsidP="005038AD">
      <w:pPr>
        <w:rPr>
          <w:noProof/>
        </w:rPr>
      </w:pPr>
      <w:r w:rsidRPr="006E10AB">
        <w:t>Podatki o uporabi trientina pri nosečnicah so omejeni.</w:t>
      </w:r>
    </w:p>
    <w:p w14:paraId="12E30140" w14:textId="77777777" w:rsidR="00D357A6" w:rsidRPr="006E10AB" w:rsidRDefault="00D357A6" w:rsidP="005038AD">
      <w:pPr>
        <w:rPr>
          <w:noProof/>
        </w:rPr>
      </w:pPr>
    </w:p>
    <w:p w14:paraId="12E30141" w14:textId="77777777" w:rsidR="00D357A6" w:rsidRPr="006E10AB" w:rsidRDefault="003A5FE8" w:rsidP="005038AD">
      <w:pPr>
        <w:rPr>
          <w:noProof/>
        </w:rPr>
      </w:pPr>
      <w:r w:rsidRPr="006E10AB">
        <w:t>Študije na živalih so pokazale toksičnost za sposobnost razmnoževanja, ki je bila verjetno posledi</w:t>
      </w:r>
      <w:r w:rsidRPr="006E10AB">
        <w:t>ca s trientinom povzročenega pomanjkanja bakra (glejte poglavje 5.3).</w:t>
      </w:r>
    </w:p>
    <w:p w14:paraId="12E30142" w14:textId="77777777" w:rsidR="00D357A6" w:rsidRPr="006E10AB" w:rsidRDefault="00D357A6" w:rsidP="005038AD">
      <w:pPr>
        <w:rPr>
          <w:noProof/>
        </w:rPr>
      </w:pPr>
    </w:p>
    <w:p w14:paraId="12E30143" w14:textId="77777777" w:rsidR="00D357A6" w:rsidRPr="006E10AB" w:rsidRDefault="003A5FE8" w:rsidP="005038AD">
      <w:pPr>
        <w:rPr>
          <w:noProof/>
        </w:rPr>
      </w:pPr>
      <w:r w:rsidRPr="006E10AB">
        <w:t xml:space="preserve">V nosečnosti se sme zdravilo Cuprior uporabljati le po natančni proučitvi razmerja med tveganji in koristmi zdravljenja pri posamezni bolnici. Dejavniki, ki jih je treba upoštevati, so </w:t>
      </w:r>
      <w:r w:rsidRPr="006E10AB">
        <w:t>tveganja, povezana s samo boleznijo, tveganja alternativnega zdravljenja, ki je na voljo, in možni teratogeni učinki trientina (glejte poglavje 5.3).</w:t>
      </w:r>
    </w:p>
    <w:p w14:paraId="12E30144" w14:textId="77777777" w:rsidR="00D357A6" w:rsidRPr="006E10AB" w:rsidRDefault="00D357A6" w:rsidP="005038AD">
      <w:pPr>
        <w:rPr>
          <w:noProof/>
        </w:rPr>
      </w:pPr>
    </w:p>
    <w:p w14:paraId="12E30145" w14:textId="77777777" w:rsidR="00D357A6" w:rsidRPr="006E10AB" w:rsidRDefault="003A5FE8" w:rsidP="005038AD">
      <w:r w:rsidRPr="006E10AB">
        <w:t>Ker je baker potreben za primerno rast in duševni razvoj, bo za preprečitev pomanjkanja bakra pri plodu o</w:t>
      </w:r>
      <w:r w:rsidRPr="006E10AB">
        <w:t>dmerek morda treba prilagoditi, poleg tega je nujno natančno spremljanje bolnice (glejte poglavje 4.4).</w:t>
      </w:r>
    </w:p>
    <w:p w14:paraId="12E30146" w14:textId="77777777" w:rsidR="00D357A6" w:rsidRPr="006E10AB" w:rsidRDefault="00D357A6" w:rsidP="005038AD">
      <w:pPr>
        <w:rPr>
          <w:noProof/>
        </w:rPr>
      </w:pPr>
    </w:p>
    <w:p w14:paraId="12E30147" w14:textId="77777777" w:rsidR="00D357A6" w:rsidRPr="006E10AB" w:rsidRDefault="003A5FE8" w:rsidP="005038AD">
      <w:pPr>
        <w:rPr>
          <w:noProof/>
        </w:rPr>
      </w:pPr>
      <w:r w:rsidRPr="006E10AB">
        <w:t>Za ugotovitev možnih nepravilnosti pri plodu in spremljanje serumskih ravni bakra pri materi v nosečnosti je treba nosečnost skrbno spremljati. Odmerek</w:t>
      </w:r>
      <w:r w:rsidRPr="006E10AB">
        <w:t xml:space="preserve"> trientina je treba prilagoditi tako, da se serumske ravni bakra ohranjajo v normalnem razponu. </w:t>
      </w:r>
    </w:p>
    <w:p w14:paraId="12E30148" w14:textId="77777777" w:rsidR="00D357A6" w:rsidRPr="006E10AB" w:rsidRDefault="00D357A6" w:rsidP="005038AD">
      <w:pPr>
        <w:rPr>
          <w:noProof/>
        </w:rPr>
      </w:pPr>
    </w:p>
    <w:p w14:paraId="12E30149" w14:textId="77777777" w:rsidR="00D357A6" w:rsidRPr="006E10AB" w:rsidRDefault="003A5FE8" w:rsidP="005038AD">
      <w:pPr>
        <w:rPr>
          <w:noProof/>
        </w:rPr>
      </w:pPr>
      <w:r w:rsidRPr="006E10AB">
        <w:t>Pri dojenčkih, ki se rodijo materam, zdravljenim s trientinom, je treba po potrebi spremljati serumske ravni bakra.</w:t>
      </w:r>
    </w:p>
    <w:p w14:paraId="12E3014A" w14:textId="77777777" w:rsidR="00D357A6" w:rsidRPr="006E10AB" w:rsidRDefault="00D357A6" w:rsidP="005038AD">
      <w:pPr>
        <w:rPr>
          <w:noProof/>
        </w:rPr>
      </w:pPr>
    </w:p>
    <w:p w14:paraId="12E3014B" w14:textId="77777777" w:rsidR="00D357A6" w:rsidRPr="006E10AB" w:rsidRDefault="003A5FE8" w:rsidP="005038AD">
      <w:pPr>
        <w:rPr>
          <w:color w:val="000000"/>
        </w:rPr>
      </w:pPr>
      <w:r w:rsidRPr="006E10AB">
        <w:rPr>
          <w:noProof/>
          <w:u w:val="single"/>
        </w:rPr>
        <w:t>Dojenje</w:t>
      </w:r>
    </w:p>
    <w:p w14:paraId="12E3014C" w14:textId="77777777" w:rsidR="00D357A6" w:rsidRPr="006E10AB" w:rsidRDefault="003A5FE8" w:rsidP="005038AD">
      <w:pPr>
        <w:autoSpaceDE w:val="0"/>
        <w:autoSpaceDN w:val="0"/>
        <w:adjustRightInd w:val="0"/>
        <w:rPr>
          <w:color w:val="000000"/>
        </w:rPr>
      </w:pPr>
      <w:r w:rsidRPr="006E10AB">
        <w:rPr>
          <w:color w:val="000000"/>
        </w:rPr>
        <w:t xml:space="preserve">Ni znano, ali se trientin izloča </w:t>
      </w:r>
      <w:r w:rsidRPr="006E10AB">
        <w:rPr>
          <w:color w:val="000000"/>
        </w:rPr>
        <w:t>v materino mleko. Tveganja za novorojenčke/dojenčke ni mogoče izključiti. Odločiti se je treba med prenehanjem dojenja in prenehanjem/prekinitvijo zdravljenja z zdravilom Cuprior, pri čemer je treba pretehtati prednosti dojenja za otroka in prednosti zdrav</w:t>
      </w:r>
      <w:r w:rsidRPr="006E10AB">
        <w:rPr>
          <w:color w:val="000000"/>
        </w:rPr>
        <w:t>ljenja za mater.</w:t>
      </w:r>
    </w:p>
    <w:p w14:paraId="12E3014D" w14:textId="77777777" w:rsidR="00D357A6" w:rsidRPr="006E10AB" w:rsidRDefault="00D357A6" w:rsidP="005038AD">
      <w:pPr>
        <w:rPr>
          <w:u w:val="single"/>
        </w:rPr>
      </w:pPr>
    </w:p>
    <w:p w14:paraId="12E3014E" w14:textId="77777777" w:rsidR="00D357A6" w:rsidRPr="006E10AB" w:rsidRDefault="003A5FE8" w:rsidP="005038AD">
      <w:pPr>
        <w:keepNext/>
        <w:rPr>
          <w:noProof/>
          <w:u w:val="single"/>
        </w:rPr>
      </w:pPr>
      <w:r w:rsidRPr="006E10AB">
        <w:rPr>
          <w:noProof/>
          <w:u w:val="single"/>
        </w:rPr>
        <w:t>Plodnost</w:t>
      </w:r>
    </w:p>
    <w:p w14:paraId="12E3014F" w14:textId="77777777" w:rsidR="00D357A6" w:rsidRPr="006E10AB" w:rsidRDefault="003A5FE8" w:rsidP="005038AD">
      <w:r w:rsidRPr="006E10AB">
        <w:rPr>
          <w:color w:val="000000"/>
        </w:rPr>
        <w:t>Ni znano, ali ima zdravilo Cuprior učinke na plodnost pri človeku.</w:t>
      </w:r>
    </w:p>
    <w:p w14:paraId="12E30150" w14:textId="77777777" w:rsidR="00D357A6" w:rsidRPr="006E10AB" w:rsidRDefault="00D357A6" w:rsidP="005038AD">
      <w:pPr>
        <w:spacing w:line="240" w:lineRule="auto"/>
        <w:rPr>
          <w:i/>
          <w:iCs/>
          <w:noProof/>
        </w:rPr>
      </w:pPr>
    </w:p>
    <w:p w14:paraId="12E30151" w14:textId="77777777" w:rsidR="00D357A6" w:rsidRPr="006E10AB" w:rsidRDefault="003A5FE8" w:rsidP="005038AD">
      <w:pPr>
        <w:pStyle w:val="ListParagraph"/>
        <w:keepNext/>
        <w:numPr>
          <w:ilvl w:val="1"/>
          <w:numId w:val="28"/>
        </w:numPr>
        <w:spacing w:line="240" w:lineRule="auto"/>
        <w:ind w:hanging="930"/>
        <w:outlineLvl w:val="0"/>
        <w:rPr>
          <w:b/>
          <w:bCs/>
          <w:noProof/>
        </w:rPr>
      </w:pPr>
      <w:r w:rsidRPr="006E10AB">
        <w:rPr>
          <w:b/>
          <w:bCs/>
          <w:noProof/>
        </w:rPr>
        <w:t>Vpliv na sposobnost vožnje in upravljanja strojev</w:t>
      </w:r>
    </w:p>
    <w:p w14:paraId="12E30152" w14:textId="77777777" w:rsidR="00D357A6" w:rsidRPr="006E10AB" w:rsidRDefault="00D357A6" w:rsidP="005038AD">
      <w:pPr>
        <w:spacing w:line="240" w:lineRule="auto"/>
        <w:rPr>
          <w:noProof/>
        </w:rPr>
      </w:pPr>
    </w:p>
    <w:p w14:paraId="12E30153" w14:textId="77777777" w:rsidR="00D357A6" w:rsidRPr="006E10AB" w:rsidRDefault="003A5FE8" w:rsidP="005038AD">
      <w:pPr>
        <w:rPr>
          <w:noProof/>
        </w:rPr>
      </w:pPr>
      <w:r w:rsidRPr="006E10AB">
        <w:t xml:space="preserve">Zdravilo Cuprior nima vpliva ali ima zanemarljiv vpliv na sposobnost vožnje in upravljanja strojev. </w:t>
      </w:r>
    </w:p>
    <w:p w14:paraId="12E30154" w14:textId="77777777" w:rsidR="00D357A6" w:rsidRPr="006E10AB" w:rsidRDefault="00D357A6" w:rsidP="005038AD">
      <w:pPr>
        <w:spacing w:line="240" w:lineRule="auto"/>
        <w:rPr>
          <w:noProof/>
        </w:rPr>
      </w:pPr>
    </w:p>
    <w:p w14:paraId="12E30155"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Neželeni učinki</w:t>
      </w:r>
    </w:p>
    <w:p w14:paraId="12E30156" w14:textId="77777777" w:rsidR="00D357A6" w:rsidRPr="006E10AB" w:rsidRDefault="00D357A6" w:rsidP="005038AD">
      <w:pPr>
        <w:autoSpaceDE w:val="0"/>
        <w:autoSpaceDN w:val="0"/>
        <w:adjustRightInd w:val="0"/>
        <w:rPr>
          <w:noProof/>
        </w:rPr>
      </w:pPr>
    </w:p>
    <w:p w14:paraId="12E30157" w14:textId="77777777" w:rsidR="00D357A6" w:rsidRPr="006E10AB" w:rsidRDefault="003A5FE8" w:rsidP="005038AD">
      <w:pPr>
        <w:autoSpaceDE w:val="0"/>
        <w:autoSpaceDN w:val="0"/>
        <w:adjustRightInd w:val="0"/>
        <w:rPr>
          <w:noProof/>
          <w:u w:val="single"/>
        </w:rPr>
      </w:pPr>
      <w:r w:rsidRPr="006E10AB">
        <w:rPr>
          <w:noProof/>
          <w:u w:val="single"/>
        </w:rPr>
        <w:t>Povzetek varnostnega profila</w:t>
      </w:r>
    </w:p>
    <w:p w14:paraId="12E30158" w14:textId="77777777" w:rsidR="00D357A6" w:rsidRPr="006E10AB" w:rsidRDefault="003A5FE8" w:rsidP="005038AD">
      <w:pPr>
        <w:autoSpaceDE w:val="0"/>
        <w:autoSpaceDN w:val="0"/>
        <w:adjustRightInd w:val="0"/>
        <w:rPr>
          <w:rFonts w:eastAsia="TimesNewRoman"/>
        </w:rPr>
      </w:pPr>
      <w:r w:rsidRPr="006E10AB">
        <w:t>Najpogosteje poročani neželeni učinek trientina je navzea. Pri zdravljenju se lahko pojavita resna anemija i</w:t>
      </w:r>
      <w:r w:rsidRPr="006E10AB">
        <w:t xml:space="preserve">n hud kolitis. </w:t>
      </w:r>
    </w:p>
    <w:p w14:paraId="12E30159" w14:textId="77777777" w:rsidR="00D357A6" w:rsidRPr="006E10AB" w:rsidRDefault="00D357A6" w:rsidP="005038AD">
      <w:pPr>
        <w:autoSpaceDE w:val="0"/>
        <w:autoSpaceDN w:val="0"/>
        <w:adjustRightInd w:val="0"/>
        <w:rPr>
          <w:noProof/>
        </w:rPr>
      </w:pPr>
    </w:p>
    <w:p w14:paraId="12E3015A" w14:textId="77777777" w:rsidR="00D357A6" w:rsidRPr="006E10AB" w:rsidRDefault="003A5FE8" w:rsidP="005038AD">
      <w:pPr>
        <w:autoSpaceDE w:val="0"/>
        <w:autoSpaceDN w:val="0"/>
        <w:adjustRightInd w:val="0"/>
        <w:rPr>
          <w:noProof/>
          <w:u w:val="single"/>
        </w:rPr>
      </w:pPr>
      <w:r w:rsidRPr="006E10AB">
        <w:rPr>
          <w:noProof/>
          <w:u w:val="single"/>
        </w:rPr>
        <w:t>Preglednica z neželenimi učinki</w:t>
      </w:r>
    </w:p>
    <w:p w14:paraId="12E3015B" w14:textId="77777777" w:rsidR="00D357A6" w:rsidRPr="006E10AB" w:rsidRDefault="003A5FE8" w:rsidP="005038AD">
      <w:pPr>
        <w:autoSpaceDE w:val="0"/>
        <w:autoSpaceDN w:val="0"/>
        <w:adjustRightInd w:val="0"/>
        <w:rPr>
          <w:noProof/>
        </w:rPr>
      </w:pPr>
      <w:r w:rsidRPr="006E10AB">
        <w:t xml:space="preserve">Pri uporabi trientina za zdravljenje Wilsonove bolezni so poročali o naslednjih neželeni učinkih. </w:t>
      </w:r>
    </w:p>
    <w:p w14:paraId="12E3015C" w14:textId="77777777" w:rsidR="00D357A6" w:rsidRPr="006E10AB" w:rsidRDefault="003A5FE8" w:rsidP="005038AD">
      <w:pPr>
        <w:autoSpaceDE w:val="0"/>
        <w:autoSpaceDN w:val="0"/>
        <w:adjustRightInd w:val="0"/>
        <w:rPr>
          <w:noProof/>
        </w:rPr>
      </w:pPr>
      <w:r w:rsidRPr="006E10AB">
        <w:t>Pogostnost je opredeljena kot: zelo pogosti (≥ 1/10), pogosti (≥ 1/100 do &lt; 1/10), občasni (≥ 1/1 000 do &lt; 1</w:t>
      </w:r>
      <w:r w:rsidRPr="006E10AB">
        <w:t>/100), redki (≥ 1/10 000 do &lt; 1/1 000), zelo redki (&lt; 1/10 000), neznana (ni mogoče oceniti iz razpoložljivih podatkov).</w:t>
      </w:r>
    </w:p>
    <w:p w14:paraId="12E3015D" w14:textId="77777777" w:rsidR="00D357A6" w:rsidRPr="006E10AB" w:rsidRDefault="00D357A6" w:rsidP="005038AD">
      <w:pPr>
        <w:autoSpaceDE w:val="0"/>
        <w:autoSpaceDN w:val="0"/>
        <w:adjustRightInd w:val="0"/>
        <w:jc w:val="both"/>
        <w:rPr>
          <w:noProof/>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3969"/>
      </w:tblGrid>
      <w:tr w:rsidR="00FA1B03" w14:paraId="12E30160" w14:textId="77777777">
        <w:tc>
          <w:tcPr>
            <w:tcW w:w="3936" w:type="dxa"/>
          </w:tcPr>
          <w:p w14:paraId="12E3015E" w14:textId="77777777" w:rsidR="00D357A6" w:rsidRPr="006E10AB" w:rsidRDefault="003A5FE8" w:rsidP="005038AD">
            <w:pPr>
              <w:autoSpaceDE w:val="0"/>
              <w:autoSpaceDN w:val="0"/>
              <w:adjustRightInd w:val="0"/>
              <w:jc w:val="both"/>
              <w:rPr>
                <w:noProof/>
              </w:rPr>
            </w:pPr>
            <w:r w:rsidRPr="006E10AB">
              <w:rPr>
                <w:b/>
                <w:bCs/>
              </w:rPr>
              <w:t>Razvrstitev po organskih sistemih</w:t>
            </w:r>
          </w:p>
        </w:tc>
        <w:tc>
          <w:tcPr>
            <w:tcW w:w="3969" w:type="dxa"/>
          </w:tcPr>
          <w:p w14:paraId="12E3015F" w14:textId="77777777" w:rsidR="00D357A6" w:rsidRPr="006E10AB" w:rsidRDefault="003A5FE8" w:rsidP="005038AD">
            <w:pPr>
              <w:autoSpaceDE w:val="0"/>
              <w:autoSpaceDN w:val="0"/>
              <w:adjustRightInd w:val="0"/>
              <w:jc w:val="both"/>
              <w:rPr>
                <w:noProof/>
              </w:rPr>
            </w:pPr>
            <w:r w:rsidRPr="006E10AB">
              <w:rPr>
                <w:b/>
                <w:bCs/>
              </w:rPr>
              <w:t>Neželeni učinki</w:t>
            </w:r>
          </w:p>
        </w:tc>
      </w:tr>
      <w:tr w:rsidR="00FA1B03" w14:paraId="12E30163" w14:textId="77777777">
        <w:tc>
          <w:tcPr>
            <w:tcW w:w="3936" w:type="dxa"/>
          </w:tcPr>
          <w:p w14:paraId="12E30161" w14:textId="77777777" w:rsidR="00D357A6" w:rsidRPr="006E10AB" w:rsidRDefault="003A5FE8" w:rsidP="005038AD">
            <w:pPr>
              <w:autoSpaceDE w:val="0"/>
              <w:autoSpaceDN w:val="0"/>
              <w:adjustRightInd w:val="0"/>
              <w:jc w:val="both"/>
              <w:rPr>
                <w:noProof/>
              </w:rPr>
            </w:pPr>
            <w:r w:rsidRPr="006E10AB">
              <w:t>Bolezni krvi in limfnega sistema</w:t>
            </w:r>
          </w:p>
        </w:tc>
        <w:tc>
          <w:tcPr>
            <w:tcW w:w="3969" w:type="dxa"/>
          </w:tcPr>
          <w:p w14:paraId="63F51192" w14:textId="77777777" w:rsidR="00BF2DED" w:rsidRDefault="003A5FE8" w:rsidP="005038AD">
            <w:pPr>
              <w:autoSpaceDE w:val="0"/>
              <w:autoSpaceDN w:val="0"/>
              <w:adjustRightInd w:val="0"/>
              <w:jc w:val="both"/>
              <w:rPr>
                <w:i/>
                <w:iCs/>
                <w:noProof/>
              </w:rPr>
            </w:pPr>
            <w:r w:rsidRPr="00BF2DED">
              <w:rPr>
                <w:i/>
                <w:iCs/>
                <w:noProof/>
              </w:rPr>
              <w:t xml:space="preserve">Občasni: </w:t>
            </w:r>
            <w:r w:rsidRPr="00BF2DED">
              <w:rPr>
                <w:noProof/>
              </w:rPr>
              <w:t>sideroblastna anemija</w:t>
            </w:r>
          </w:p>
          <w:p w14:paraId="12E30162" w14:textId="73BE3B47" w:rsidR="00D357A6" w:rsidRPr="006E10AB" w:rsidRDefault="003A5FE8" w:rsidP="005038AD">
            <w:pPr>
              <w:autoSpaceDE w:val="0"/>
              <w:autoSpaceDN w:val="0"/>
              <w:adjustRightInd w:val="0"/>
              <w:jc w:val="both"/>
              <w:rPr>
                <w:noProof/>
              </w:rPr>
            </w:pPr>
            <w:r w:rsidRPr="006E10AB">
              <w:rPr>
                <w:i/>
                <w:iCs/>
                <w:noProof/>
              </w:rPr>
              <w:t xml:space="preserve">Neznani: </w:t>
            </w:r>
            <w:r w:rsidRPr="006E10AB">
              <w:t>anemija zaradi pomanjkanja železa</w:t>
            </w:r>
          </w:p>
        </w:tc>
      </w:tr>
      <w:tr w:rsidR="00FA1B03" w14:paraId="12E30167" w14:textId="77777777">
        <w:tc>
          <w:tcPr>
            <w:tcW w:w="3936" w:type="dxa"/>
          </w:tcPr>
          <w:p w14:paraId="12E30164" w14:textId="77777777" w:rsidR="00D357A6" w:rsidRPr="006E10AB" w:rsidRDefault="003A5FE8" w:rsidP="005038AD">
            <w:pPr>
              <w:autoSpaceDE w:val="0"/>
              <w:autoSpaceDN w:val="0"/>
              <w:adjustRightInd w:val="0"/>
              <w:jc w:val="both"/>
              <w:rPr>
                <w:noProof/>
              </w:rPr>
            </w:pPr>
            <w:r w:rsidRPr="006E10AB">
              <w:t>Bolezni prebavil</w:t>
            </w:r>
          </w:p>
        </w:tc>
        <w:tc>
          <w:tcPr>
            <w:tcW w:w="3969" w:type="dxa"/>
          </w:tcPr>
          <w:p w14:paraId="12E30165" w14:textId="77777777" w:rsidR="00D357A6" w:rsidRPr="006E10AB" w:rsidRDefault="003A5FE8" w:rsidP="005038AD">
            <w:pPr>
              <w:autoSpaceDE w:val="0"/>
              <w:autoSpaceDN w:val="0"/>
              <w:adjustRightInd w:val="0"/>
              <w:jc w:val="both"/>
              <w:rPr>
                <w:noProof/>
              </w:rPr>
            </w:pPr>
            <w:r w:rsidRPr="006E10AB">
              <w:rPr>
                <w:i/>
                <w:iCs/>
                <w:noProof/>
              </w:rPr>
              <w:t>Pogosti:</w:t>
            </w:r>
            <w:r w:rsidRPr="006E10AB">
              <w:t xml:space="preserve"> navzea </w:t>
            </w:r>
          </w:p>
          <w:p w14:paraId="12E30166" w14:textId="77777777" w:rsidR="00D357A6" w:rsidRPr="006E10AB" w:rsidRDefault="003A5FE8" w:rsidP="005038AD">
            <w:pPr>
              <w:autoSpaceDE w:val="0"/>
              <w:autoSpaceDN w:val="0"/>
              <w:adjustRightInd w:val="0"/>
              <w:jc w:val="both"/>
              <w:rPr>
                <w:noProof/>
              </w:rPr>
            </w:pPr>
            <w:r w:rsidRPr="006E10AB">
              <w:rPr>
                <w:i/>
                <w:iCs/>
                <w:noProof/>
              </w:rPr>
              <w:t xml:space="preserve">Neznani: </w:t>
            </w:r>
            <w:r w:rsidRPr="006E10AB">
              <w:t>duodenitis, kolitis (vključno s hudim kolitisom).</w:t>
            </w:r>
          </w:p>
        </w:tc>
      </w:tr>
      <w:tr w:rsidR="00FA1B03" w14:paraId="12E3016B" w14:textId="77777777">
        <w:tc>
          <w:tcPr>
            <w:tcW w:w="3936" w:type="dxa"/>
          </w:tcPr>
          <w:p w14:paraId="12E30168" w14:textId="77777777" w:rsidR="00D357A6" w:rsidRPr="006E10AB" w:rsidRDefault="003A5FE8" w:rsidP="005038AD">
            <w:pPr>
              <w:autoSpaceDE w:val="0"/>
              <w:autoSpaceDN w:val="0"/>
              <w:adjustRightInd w:val="0"/>
              <w:jc w:val="both"/>
              <w:rPr>
                <w:noProof/>
              </w:rPr>
            </w:pPr>
            <w:r w:rsidRPr="006E10AB">
              <w:t>Bolezni kože in podkožja</w:t>
            </w:r>
          </w:p>
        </w:tc>
        <w:tc>
          <w:tcPr>
            <w:tcW w:w="3969" w:type="dxa"/>
          </w:tcPr>
          <w:p w14:paraId="12E30169" w14:textId="77777777" w:rsidR="00D357A6" w:rsidRPr="006E10AB" w:rsidRDefault="003A5FE8" w:rsidP="005038AD">
            <w:pPr>
              <w:autoSpaceDE w:val="0"/>
              <w:autoSpaceDN w:val="0"/>
              <w:adjustRightInd w:val="0"/>
              <w:jc w:val="both"/>
              <w:rPr>
                <w:noProof/>
              </w:rPr>
            </w:pPr>
            <w:r w:rsidRPr="006E10AB">
              <w:rPr>
                <w:i/>
                <w:iCs/>
                <w:noProof/>
              </w:rPr>
              <w:t xml:space="preserve">Občasni: </w:t>
            </w:r>
            <w:r w:rsidRPr="006E10AB">
              <w:t xml:space="preserve">kožni izpuščaj, pruritus, eritem </w:t>
            </w:r>
          </w:p>
          <w:p w14:paraId="12E3016A" w14:textId="77777777" w:rsidR="00D357A6" w:rsidRPr="006E10AB" w:rsidRDefault="003A5FE8" w:rsidP="005038AD">
            <w:pPr>
              <w:autoSpaceDE w:val="0"/>
              <w:autoSpaceDN w:val="0"/>
              <w:adjustRightInd w:val="0"/>
              <w:jc w:val="both"/>
              <w:rPr>
                <w:noProof/>
              </w:rPr>
            </w:pPr>
            <w:r w:rsidRPr="006E10AB">
              <w:rPr>
                <w:i/>
                <w:iCs/>
                <w:noProof/>
              </w:rPr>
              <w:t>Neznani:</w:t>
            </w:r>
            <w:r w:rsidRPr="006E10AB">
              <w:t xml:space="preserve"> urtikarija</w:t>
            </w:r>
          </w:p>
        </w:tc>
      </w:tr>
    </w:tbl>
    <w:p w14:paraId="12E3016C" w14:textId="77777777" w:rsidR="00D357A6" w:rsidRPr="006E10AB" w:rsidRDefault="00D357A6" w:rsidP="005038AD">
      <w:pPr>
        <w:autoSpaceDE w:val="0"/>
        <w:autoSpaceDN w:val="0"/>
        <w:adjustRightInd w:val="0"/>
        <w:rPr>
          <w:noProof/>
        </w:rPr>
      </w:pPr>
    </w:p>
    <w:p w14:paraId="12E3016D" w14:textId="77777777" w:rsidR="00D357A6" w:rsidRPr="006E10AB" w:rsidRDefault="003A5FE8" w:rsidP="005038AD">
      <w:pPr>
        <w:autoSpaceDE w:val="0"/>
        <w:autoSpaceDN w:val="0"/>
        <w:adjustRightInd w:val="0"/>
        <w:spacing w:line="240" w:lineRule="auto"/>
        <w:rPr>
          <w:u w:val="single"/>
        </w:rPr>
      </w:pPr>
      <w:r w:rsidRPr="006E10AB">
        <w:rPr>
          <w:u w:val="single"/>
        </w:rPr>
        <w:t xml:space="preserve">Poročanje o domnevnih </w:t>
      </w:r>
      <w:r w:rsidRPr="006E10AB">
        <w:rPr>
          <w:u w:val="single"/>
        </w:rPr>
        <w:t>neželenih učinkih</w:t>
      </w:r>
    </w:p>
    <w:p w14:paraId="12E3016E" w14:textId="77777777" w:rsidR="00D357A6" w:rsidRPr="006E10AB" w:rsidRDefault="003A5FE8" w:rsidP="005038AD">
      <w:pPr>
        <w:autoSpaceDE w:val="0"/>
        <w:autoSpaceDN w:val="0"/>
        <w:adjustRightInd w:val="0"/>
        <w:spacing w:line="240" w:lineRule="auto"/>
        <w:rPr>
          <w:noProof/>
        </w:rPr>
      </w:pPr>
      <w:r w:rsidRPr="006E10AB">
        <w:t>Poročanje o domnevnih neželenih učinkih zdravila po izdaji dovoljenja za promet je pomembno. Omogoča namreč stalno spremljanje razmerja med koristmi in tveganji zdravila. Od zdravstvenih delavcev se zahteva, da poročajo o katerem koli domnevnem neželenem u</w:t>
      </w:r>
      <w:r w:rsidRPr="006E10AB">
        <w:t xml:space="preserve">činku zdravila </w:t>
      </w:r>
      <w:r w:rsidRPr="006E10AB">
        <w:rPr>
          <w:highlight w:val="lightGray"/>
        </w:rPr>
        <w:t xml:space="preserve">na nacionalni center za poročanje, ki je naveden v </w:t>
      </w:r>
      <w:hyperlink r:id="rId11" w:history="1">
        <w:r w:rsidRPr="006E10AB">
          <w:rPr>
            <w:rStyle w:val="Hyperlink"/>
            <w:highlight w:val="lightGray"/>
          </w:rPr>
          <w:t>Prilogi V</w:t>
        </w:r>
      </w:hyperlink>
      <w:r w:rsidRPr="006E10AB">
        <w:t>.</w:t>
      </w:r>
    </w:p>
    <w:p w14:paraId="12E3016F" w14:textId="77777777" w:rsidR="00D357A6" w:rsidRPr="006E10AB" w:rsidRDefault="00D357A6" w:rsidP="005038AD">
      <w:pPr>
        <w:spacing w:line="240" w:lineRule="auto"/>
        <w:rPr>
          <w:noProof/>
        </w:rPr>
      </w:pPr>
    </w:p>
    <w:p w14:paraId="12E30170" w14:textId="77777777" w:rsidR="00D357A6" w:rsidRPr="006E10AB" w:rsidRDefault="003A5FE8" w:rsidP="005038AD">
      <w:pPr>
        <w:pStyle w:val="ListParagraph"/>
        <w:numPr>
          <w:ilvl w:val="1"/>
          <w:numId w:val="28"/>
        </w:numPr>
        <w:spacing w:line="240" w:lineRule="auto"/>
        <w:ind w:hanging="930"/>
        <w:outlineLvl w:val="0"/>
        <w:rPr>
          <w:b/>
          <w:bCs/>
          <w:noProof/>
        </w:rPr>
      </w:pPr>
      <w:r w:rsidRPr="006E10AB">
        <w:rPr>
          <w:b/>
          <w:bCs/>
          <w:noProof/>
        </w:rPr>
        <w:t>Preveliko odmerjanje</w:t>
      </w:r>
    </w:p>
    <w:p w14:paraId="12E30171" w14:textId="77777777" w:rsidR="00D357A6" w:rsidRPr="006E10AB" w:rsidRDefault="00D357A6" w:rsidP="005038AD">
      <w:pPr>
        <w:spacing w:line="240" w:lineRule="auto"/>
        <w:rPr>
          <w:noProof/>
        </w:rPr>
      </w:pPr>
    </w:p>
    <w:p w14:paraId="0D37388E" w14:textId="1AC95FAA" w:rsidR="00EC0CA1" w:rsidRPr="006E10AB" w:rsidRDefault="003A5FE8" w:rsidP="00EC0CA1">
      <w:pPr>
        <w:rPr>
          <w:bCs/>
          <w:color w:val="000000"/>
        </w:rPr>
      </w:pPr>
      <w:r w:rsidRPr="006E10AB">
        <w:rPr>
          <w:bCs/>
          <w:color w:val="000000"/>
        </w:rPr>
        <w:t>Občasno so poročali o primerih prevelik</w:t>
      </w:r>
      <w:r w:rsidR="00033D1B" w:rsidRPr="006E10AB">
        <w:rPr>
          <w:bCs/>
          <w:color w:val="000000"/>
        </w:rPr>
        <w:t>ega</w:t>
      </w:r>
      <w:r w:rsidRPr="006E10AB">
        <w:rPr>
          <w:bCs/>
          <w:color w:val="000000"/>
        </w:rPr>
        <w:t xml:space="preserve"> odm</w:t>
      </w:r>
      <w:r w:rsidRPr="006E10AB">
        <w:rPr>
          <w:bCs/>
          <w:color w:val="000000"/>
        </w:rPr>
        <w:t>er</w:t>
      </w:r>
      <w:r w:rsidR="00033D1B" w:rsidRPr="006E10AB">
        <w:rPr>
          <w:bCs/>
          <w:color w:val="000000"/>
        </w:rPr>
        <w:t>janja</w:t>
      </w:r>
      <w:r w:rsidRPr="006E10AB">
        <w:rPr>
          <w:bCs/>
          <w:color w:val="000000"/>
        </w:rPr>
        <w:t xml:space="preserve"> trientina. </w:t>
      </w:r>
      <w:r w:rsidR="0047635D" w:rsidRPr="006E10AB">
        <w:rPr>
          <w:bCs/>
          <w:color w:val="000000"/>
        </w:rPr>
        <w:t xml:space="preserve">V </w:t>
      </w:r>
      <w:r w:rsidRPr="006E10AB">
        <w:rPr>
          <w:bCs/>
          <w:color w:val="000000"/>
        </w:rPr>
        <w:t xml:space="preserve">primerih </w:t>
      </w:r>
      <w:r w:rsidR="00665DE7" w:rsidRPr="006E10AB">
        <w:rPr>
          <w:bCs/>
          <w:color w:val="000000"/>
        </w:rPr>
        <w:t xml:space="preserve">odmerkov </w:t>
      </w:r>
      <w:r w:rsidR="003170EA" w:rsidRPr="006E10AB">
        <w:rPr>
          <w:bCs/>
          <w:color w:val="000000"/>
        </w:rPr>
        <w:t xml:space="preserve">do </w:t>
      </w:r>
      <w:r w:rsidRPr="006E10AB">
        <w:rPr>
          <w:bCs/>
          <w:color w:val="000000"/>
        </w:rPr>
        <w:t>20 g trientin</w:t>
      </w:r>
      <w:r w:rsidR="00665DE7" w:rsidRPr="006E10AB">
        <w:rPr>
          <w:bCs/>
          <w:color w:val="000000"/>
        </w:rPr>
        <w:t>ijeve baze</w:t>
      </w:r>
      <w:r w:rsidRPr="006E10AB">
        <w:rPr>
          <w:bCs/>
          <w:color w:val="000000"/>
        </w:rPr>
        <w:t xml:space="preserve"> niso poročali o očitnih neželenih učinkih. </w:t>
      </w:r>
      <w:r w:rsidR="0047635D" w:rsidRPr="006E10AB">
        <w:rPr>
          <w:bCs/>
          <w:color w:val="000000"/>
        </w:rPr>
        <w:t>Znatno</w:t>
      </w:r>
      <w:r w:rsidR="005F7244" w:rsidRPr="006E10AB">
        <w:rPr>
          <w:bCs/>
          <w:color w:val="000000"/>
        </w:rPr>
        <w:t xml:space="preserve"> </w:t>
      </w:r>
      <w:r w:rsidR="003170EA" w:rsidRPr="006E10AB">
        <w:rPr>
          <w:bCs/>
          <w:color w:val="000000"/>
        </w:rPr>
        <w:t xml:space="preserve">preveliko odmerjanje </w:t>
      </w:r>
      <w:r w:rsidRPr="006E10AB">
        <w:rPr>
          <w:bCs/>
          <w:color w:val="000000"/>
        </w:rPr>
        <w:t>trientin</w:t>
      </w:r>
      <w:r w:rsidR="00993857" w:rsidRPr="006E10AB">
        <w:rPr>
          <w:bCs/>
          <w:color w:val="000000"/>
        </w:rPr>
        <w:t>ijeve baze</w:t>
      </w:r>
      <w:r w:rsidRPr="006E10AB">
        <w:rPr>
          <w:bCs/>
          <w:color w:val="000000"/>
        </w:rPr>
        <w:t xml:space="preserve"> </w:t>
      </w:r>
      <w:r w:rsidR="0047635D" w:rsidRPr="006E10AB">
        <w:rPr>
          <w:bCs/>
          <w:color w:val="000000"/>
        </w:rPr>
        <w:t>nad</w:t>
      </w:r>
      <w:r w:rsidR="003170EA" w:rsidRPr="006E10AB">
        <w:rPr>
          <w:bCs/>
          <w:color w:val="000000"/>
        </w:rPr>
        <w:t xml:space="preserve"> </w:t>
      </w:r>
      <w:r w:rsidRPr="006E10AB">
        <w:rPr>
          <w:bCs/>
          <w:color w:val="000000"/>
        </w:rPr>
        <w:t>40</w:t>
      </w:r>
      <w:r w:rsidR="003170EA" w:rsidRPr="006E10AB">
        <w:rPr>
          <w:bCs/>
          <w:color w:val="000000"/>
        </w:rPr>
        <w:t> </w:t>
      </w:r>
      <w:r w:rsidRPr="006E10AB">
        <w:rPr>
          <w:bCs/>
          <w:color w:val="000000"/>
        </w:rPr>
        <w:t>g je povzročilo omotico in bruhanje</w:t>
      </w:r>
      <w:r w:rsidR="00505CF3" w:rsidRPr="006E10AB">
        <w:rPr>
          <w:bCs/>
          <w:color w:val="000000"/>
        </w:rPr>
        <w:t>, ki sta izzvenel</w:t>
      </w:r>
      <w:r w:rsidR="00665DE7" w:rsidRPr="006E10AB">
        <w:rPr>
          <w:bCs/>
          <w:color w:val="000000"/>
        </w:rPr>
        <w:t>a</w:t>
      </w:r>
      <w:r w:rsidR="00505CF3" w:rsidRPr="006E10AB">
        <w:rPr>
          <w:bCs/>
          <w:color w:val="000000"/>
        </w:rPr>
        <w:t xml:space="preserve"> sam</w:t>
      </w:r>
      <w:r w:rsidR="00665DE7" w:rsidRPr="006E10AB">
        <w:rPr>
          <w:bCs/>
          <w:color w:val="000000"/>
        </w:rPr>
        <w:t>a</w:t>
      </w:r>
      <w:r w:rsidR="00505CF3" w:rsidRPr="006E10AB">
        <w:rPr>
          <w:bCs/>
          <w:color w:val="000000"/>
        </w:rPr>
        <w:t xml:space="preserve"> od sebe</w:t>
      </w:r>
      <w:r w:rsidR="002E0ED0" w:rsidRPr="006E10AB">
        <w:rPr>
          <w:bCs/>
          <w:color w:val="000000"/>
        </w:rPr>
        <w:t>.</w:t>
      </w:r>
      <w:r w:rsidRPr="006E10AB">
        <w:rPr>
          <w:bCs/>
          <w:color w:val="000000"/>
        </w:rPr>
        <w:t xml:space="preserve"> </w:t>
      </w:r>
      <w:r w:rsidR="002E0ED0" w:rsidRPr="006E10AB">
        <w:rPr>
          <w:bCs/>
          <w:color w:val="000000"/>
        </w:rPr>
        <w:t>O</w:t>
      </w:r>
      <w:r w:rsidRPr="006E10AB">
        <w:rPr>
          <w:bCs/>
          <w:color w:val="000000"/>
        </w:rPr>
        <w:t xml:space="preserve"> kak</w:t>
      </w:r>
      <w:r w:rsidR="0047635D" w:rsidRPr="006E10AB">
        <w:rPr>
          <w:bCs/>
          <w:color w:val="000000"/>
        </w:rPr>
        <w:t>šn</w:t>
      </w:r>
      <w:r w:rsidRPr="006E10AB">
        <w:rPr>
          <w:bCs/>
          <w:color w:val="000000"/>
        </w:rPr>
        <w:t xml:space="preserve">ih drugih </w:t>
      </w:r>
      <w:r w:rsidRPr="006E10AB">
        <w:rPr>
          <w:bCs/>
          <w:color w:val="000000"/>
        </w:rPr>
        <w:t>kliničnih posledic</w:t>
      </w:r>
      <w:r w:rsidR="00665DE7" w:rsidRPr="006E10AB">
        <w:rPr>
          <w:bCs/>
          <w:color w:val="000000"/>
        </w:rPr>
        <w:t>ah</w:t>
      </w:r>
      <w:r w:rsidRPr="006E10AB">
        <w:rPr>
          <w:bCs/>
          <w:color w:val="000000"/>
        </w:rPr>
        <w:t xml:space="preserve"> ali pomembnih biokemijskih </w:t>
      </w:r>
      <w:r w:rsidR="00D07D5A" w:rsidRPr="006E10AB">
        <w:rPr>
          <w:bCs/>
          <w:color w:val="000000"/>
        </w:rPr>
        <w:t>ne</w:t>
      </w:r>
      <w:r w:rsidRPr="006E10AB">
        <w:rPr>
          <w:bCs/>
          <w:color w:val="000000"/>
        </w:rPr>
        <w:t>normalnosti</w:t>
      </w:r>
      <w:r w:rsidR="00665DE7" w:rsidRPr="006E10AB">
        <w:rPr>
          <w:bCs/>
          <w:color w:val="000000"/>
        </w:rPr>
        <w:t>h niso poročali</w:t>
      </w:r>
      <w:r w:rsidRPr="006E10AB">
        <w:rPr>
          <w:bCs/>
          <w:color w:val="000000"/>
        </w:rPr>
        <w:t>.</w:t>
      </w:r>
    </w:p>
    <w:p w14:paraId="1A81479A" w14:textId="77777777" w:rsidR="00EC0CA1" w:rsidRPr="006E10AB" w:rsidRDefault="00EC0CA1" w:rsidP="00EC0CA1">
      <w:pPr>
        <w:rPr>
          <w:bCs/>
          <w:color w:val="000000"/>
        </w:rPr>
      </w:pPr>
    </w:p>
    <w:p w14:paraId="12E30172" w14:textId="5ECA964B" w:rsidR="00D357A6" w:rsidRPr="006E10AB" w:rsidRDefault="003A5FE8" w:rsidP="00EC0CA1">
      <w:r w:rsidRPr="006E10AB">
        <w:t>Za akutno preveliko odmerjanje trientina ni antidota.</w:t>
      </w:r>
    </w:p>
    <w:p w14:paraId="2B8CC587" w14:textId="77777777" w:rsidR="00665DE7" w:rsidRPr="006E10AB" w:rsidRDefault="00665DE7" w:rsidP="00EC0CA1">
      <w:pPr>
        <w:rPr>
          <w:noProof/>
        </w:rPr>
      </w:pPr>
    </w:p>
    <w:p w14:paraId="12E30174" w14:textId="0B10591C" w:rsidR="00D357A6" w:rsidRPr="006E10AB" w:rsidRDefault="003A5FE8" w:rsidP="005038AD">
      <w:pPr>
        <w:spacing w:line="240" w:lineRule="auto"/>
        <w:rPr>
          <w:noProof/>
        </w:rPr>
      </w:pPr>
      <w:r w:rsidRPr="006E10AB">
        <w:t>Kronično preveč intenzivno zdravljenje lahko povzroči pomanjkanje bakra in reverzibilno sideroblastno anemijo. Preveč inte</w:t>
      </w:r>
      <w:r w:rsidRPr="006E10AB">
        <w:t>nzivno zdravljenje in čezmerno odstranjevanje bakra je mogoče spremljati z uporabo vrednosti izločenega bakra z urinom in na ceruloplazmin nevezanega bakra. Za optimizacijo odmerka ali morebitno prilagoditev zdravljenja, je potrebno natančno spremljanje (g</w:t>
      </w:r>
      <w:r w:rsidRPr="006E10AB">
        <w:t>lejte poglavje 4.4).</w:t>
      </w:r>
    </w:p>
    <w:p w14:paraId="12E30175" w14:textId="77777777" w:rsidR="00D357A6" w:rsidRPr="006E10AB" w:rsidRDefault="00D357A6" w:rsidP="005038AD">
      <w:pPr>
        <w:suppressAutoHyphens/>
        <w:spacing w:line="240" w:lineRule="auto"/>
        <w:rPr>
          <w:b/>
          <w:bCs/>
        </w:rPr>
      </w:pPr>
    </w:p>
    <w:p w14:paraId="12E30176" w14:textId="77777777" w:rsidR="00D357A6" w:rsidRPr="006E10AB" w:rsidRDefault="00D357A6" w:rsidP="005038AD">
      <w:pPr>
        <w:suppressAutoHyphens/>
        <w:spacing w:line="240" w:lineRule="auto"/>
        <w:rPr>
          <w:b/>
          <w:bCs/>
        </w:rPr>
      </w:pPr>
    </w:p>
    <w:p w14:paraId="12E30177" w14:textId="77777777" w:rsidR="00D357A6" w:rsidRPr="006E10AB" w:rsidRDefault="003A5FE8" w:rsidP="005038AD">
      <w:pPr>
        <w:pStyle w:val="ListParagraph"/>
        <w:numPr>
          <w:ilvl w:val="0"/>
          <w:numId w:val="28"/>
        </w:numPr>
        <w:spacing w:line="240" w:lineRule="auto"/>
        <w:ind w:hanging="930"/>
        <w:rPr>
          <w:b/>
          <w:bCs/>
        </w:rPr>
      </w:pPr>
      <w:r w:rsidRPr="006E10AB">
        <w:rPr>
          <w:b/>
          <w:bCs/>
        </w:rPr>
        <w:t>FARMAKOLOŠKE LASTNOSTI</w:t>
      </w:r>
    </w:p>
    <w:p w14:paraId="12E30178" w14:textId="77777777" w:rsidR="00D357A6" w:rsidRPr="006E10AB" w:rsidRDefault="00D357A6" w:rsidP="005038AD">
      <w:pPr>
        <w:spacing w:line="240" w:lineRule="auto"/>
      </w:pPr>
    </w:p>
    <w:p w14:paraId="12E30179" w14:textId="77777777" w:rsidR="00D357A6" w:rsidRPr="006E10AB" w:rsidRDefault="003A5FE8" w:rsidP="005038AD">
      <w:pPr>
        <w:pStyle w:val="ListParagraph"/>
        <w:numPr>
          <w:ilvl w:val="1"/>
          <w:numId w:val="28"/>
        </w:numPr>
        <w:spacing w:line="240" w:lineRule="auto"/>
        <w:ind w:hanging="930"/>
        <w:outlineLvl w:val="0"/>
      </w:pPr>
      <w:r w:rsidRPr="006E10AB">
        <w:rPr>
          <w:b/>
          <w:bCs/>
        </w:rPr>
        <w:t>Farmakodinamične lastnosti</w:t>
      </w:r>
    </w:p>
    <w:p w14:paraId="12E3017A" w14:textId="77777777" w:rsidR="00D357A6" w:rsidRPr="006E10AB" w:rsidRDefault="00D357A6" w:rsidP="005038AD">
      <w:pPr>
        <w:spacing w:line="240" w:lineRule="auto"/>
      </w:pPr>
    </w:p>
    <w:p w14:paraId="12E3017B" w14:textId="77777777" w:rsidR="00D357A6" w:rsidRPr="006E10AB" w:rsidRDefault="003A5FE8" w:rsidP="005038AD">
      <w:pPr>
        <w:numPr>
          <w:ilvl w:val="12"/>
          <w:numId w:val="0"/>
        </w:numPr>
        <w:ind w:right="-2"/>
      </w:pPr>
      <w:r w:rsidRPr="006E10AB">
        <w:t>Farmakoterapevtska skupina: Druga zdravila za bolezni prebavil in presnove, razna zdravila za bolezni prebavil in presnove, oznaka ATC: A16AX12</w:t>
      </w:r>
    </w:p>
    <w:p w14:paraId="12E3017C" w14:textId="77777777" w:rsidR="00D357A6" w:rsidRPr="006E10AB" w:rsidRDefault="00D357A6" w:rsidP="005038AD">
      <w:pPr>
        <w:numPr>
          <w:ilvl w:val="12"/>
          <w:numId w:val="0"/>
        </w:numPr>
        <w:ind w:right="-2"/>
      </w:pPr>
    </w:p>
    <w:p w14:paraId="12E3017D" w14:textId="77777777" w:rsidR="00D357A6" w:rsidRPr="006E10AB" w:rsidRDefault="003A5FE8" w:rsidP="005038AD">
      <w:pPr>
        <w:keepNext/>
        <w:numPr>
          <w:ilvl w:val="12"/>
          <w:numId w:val="0"/>
        </w:numPr>
        <w:rPr>
          <w:u w:val="single"/>
        </w:rPr>
      </w:pPr>
      <w:r w:rsidRPr="006E10AB">
        <w:rPr>
          <w:u w:val="single"/>
        </w:rPr>
        <w:lastRenderedPageBreak/>
        <w:t xml:space="preserve">Mehanizem delovanja </w:t>
      </w:r>
    </w:p>
    <w:p w14:paraId="12E3017E" w14:textId="77777777" w:rsidR="00D357A6" w:rsidRPr="006E10AB" w:rsidRDefault="003A5FE8" w:rsidP="005038AD">
      <w:pPr>
        <w:numPr>
          <w:ilvl w:val="12"/>
          <w:numId w:val="0"/>
        </w:numPr>
        <w:ind w:right="-2"/>
      </w:pPr>
      <w:r w:rsidRPr="006E10AB">
        <w:t>Trientin je kelator bakra, katerega glavni mehanizem delovanja je odstranjevanje vezanega bakra iz telesa tako, da z bakrom tvori stabilen kompleks, ki se nato izloči z urinom. Trientin lahko baker kelira tudi v prebavnem traktu in tak</w:t>
      </w:r>
      <w:r w:rsidRPr="006E10AB">
        <w:t>o zavira absorpcijo bakra.</w:t>
      </w:r>
    </w:p>
    <w:p w14:paraId="12E3017F" w14:textId="77777777" w:rsidR="00D357A6" w:rsidRPr="006E10AB" w:rsidRDefault="00D357A6" w:rsidP="005038AD">
      <w:pPr>
        <w:numPr>
          <w:ilvl w:val="12"/>
          <w:numId w:val="0"/>
        </w:numPr>
        <w:ind w:right="-2"/>
        <w:rPr>
          <w:noProof/>
        </w:rPr>
      </w:pPr>
    </w:p>
    <w:p w14:paraId="12E30180"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Farmakokinetične lastnosti</w:t>
      </w:r>
    </w:p>
    <w:p w14:paraId="12E30181" w14:textId="77777777" w:rsidR="00D357A6" w:rsidRPr="006E10AB" w:rsidRDefault="00D357A6" w:rsidP="005038AD">
      <w:pPr>
        <w:rPr>
          <w:noProof/>
        </w:rPr>
      </w:pPr>
    </w:p>
    <w:p w14:paraId="12E30182" w14:textId="77777777" w:rsidR="00D357A6" w:rsidRPr="006E10AB" w:rsidRDefault="003A5FE8" w:rsidP="005038AD">
      <w:pPr>
        <w:rPr>
          <w:noProof/>
          <w:u w:val="single"/>
        </w:rPr>
      </w:pPr>
      <w:r w:rsidRPr="006E10AB">
        <w:rPr>
          <w:noProof/>
          <w:u w:val="single"/>
        </w:rPr>
        <w:t>Absorpcija</w:t>
      </w:r>
    </w:p>
    <w:p w14:paraId="12E30183" w14:textId="77777777" w:rsidR="00D357A6" w:rsidRPr="006E10AB" w:rsidRDefault="003A5FE8" w:rsidP="005038AD">
      <w:pPr>
        <w:rPr>
          <w:noProof/>
        </w:rPr>
      </w:pPr>
      <w:r w:rsidRPr="006E10AB">
        <w:t xml:space="preserve">Absorpcija trientina po peroralnem dajanju je pri bolnikih z Wilsonovo boleznijo nizka in spremenljiva. Farmakokinetični profil zdravila Cuprior je bil ocenjen po enkratnem peroralnem odmerku 450 mg, 600 mg in 750 mg trientina pri zdravih preiskovancih in </w:t>
      </w:r>
      <w:r w:rsidRPr="006E10AB">
        <w:t>preiskovankah. Plazemske ravni trientina so se po dajanju hitro zvišale, pri čemer je bila srednja največja koncentracija dosežena po 1,25 do 2 urah. Plazemska koncentracija trientina je nato večfazno upadla, sprva hitro, čemur je sledila počasnejša faza i</w:t>
      </w:r>
      <w:r w:rsidRPr="006E10AB">
        <w:t xml:space="preserve">zločanja. Celotna farmakokinetična profila sta bila pri preiskovancih in preiskovankah podobna, čeprav so bile ravni trientina pri preiskovancih višje. </w:t>
      </w:r>
    </w:p>
    <w:p w14:paraId="12E30184" w14:textId="77777777" w:rsidR="00D357A6" w:rsidRPr="006E10AB" w:rsidRDefault="00D357A6" w:rsidP="005038AD">
      <w:pPr>
        <w:rPr>
          <w:noProof/>
        </w:rPr>
      </w:pPr>
    </w:p>
    <w:p w14:paraId="12E30185" w14:textId="77777777" w:rsidR="00D357A6" w:rsidRPr="006E10AB" w:rsidRDefault="003A5FE8" w:rsidP="005038AD">
      <w:pPr>
        <w:rPr>
          <w:noProof/>
          <w:u w:val="single"/>
        </w:rPr>
      </w:pPr>
      <w:r w:rsidRPr="006E10AB">
        <w:rPr>
          <w:noProof/>
          <w:u w:val="single"/>
        </w:rPr>
        <w:t>Porazdelitev</w:t>
      </w:r>
    </w:p>
    <w:p w14:paraId="12E30186" w14:textId="77777777" w:rsidR="00D357A6" w:rsidRPr="006E10AB" w:rsidRDefault="003A5FE8" w:rsidP="005038AD">
      <w:pPr>
        <w:rPr>
          <w:noProof/>
        </w:rPr>
      </w:pPr>
      <w:r w:rsidRPr="006E10AB">
        <w:t xml:space="preserve">O porazdelitvi trientina v organih in tkivih je le malo znanega. </w:t>
      </w:r>
    </w:p>
    <w:p w14:paraId="12E30187" w14:textId="77777777" w:rsidR="00D357A6" w:rsidRPr="006E10AB" w:rsidRDefault="00D357A6" w:rsidP="005038AD">
      <w:pPr>
        <w:rPr>
          <w:noProof/>
        </w:rPr>
      </w:pPr>
    </w:p>
    <w:p w14:paraId="12E30188" w14:textId="77777777" w:rsidR="00D357A6" w:rsidRPr="006E10AB" w:rsidRDefault="003A5FE8" w:rsidP="005038AD">
      <w:pPr>
        <w:rPr>
          <w:noProof/>
          <w:u w:val="single"/>
        </w:rPr>
      </w:pPr>
      <w:r w:rsidRPr="006E10AB">
        <w:rPr>
          <w:noProof/>
          <w:u w:val="single"/>
        </w:rPr>
        <w:t>Biotransformacija</w:t>
      </w:r>
    </w:p>
    <w:p w14:paraId="12E30189" w14:textId="77777777" w:rsidR="00D357A6" w:rsidRPr="006E10AB" w:rsidRDefault="003A5FE8" w:rsidP="005038AD">
      <w:r w:rsidRPr="006E10AB">
        <w:t>Trie</w:t>
      </w:r>
      <w:r w:rsidRPr="006E10AB">
        <w:t>ntin se acetilira v dva glavna presnovka, N(1)-acetiltrietilentetramin (MAT) in N(1)N(10)-diacetiltrietilentetramin (DAT). K celotni klinični aktivnosti zdravila Cuprior morda prispeva tudi presnovek MAT, vendar je delež prispevka presnovka MAT k celotnemu</w:t>
      </w:r>
      <w:r w:rsidRPr="006E10AB">
        <w:t xml:space="preserve"> učinku zdravila na ravni bakra še treba določiti.</w:t>
      </w:r>
    </w:p>
    <w:p w14:paraId="12E3018A" w14:textId="77777777" w:rsidR="00D357A6" w:rsidRPr="006E10AB" w:rsidRDefault="00D357A6" w:rsidP="005038AD"/>
    <w:p w14:paraId="12E3018B" w14:textId="77777777" w:rsidR="00D357A6" w:rsidRPr="006E10AB" w:rsidRDefault="003A5FE8" w:rsidP="005038AD">
      <w:pPr>
        <w:rPr>
          <w:noProof/>
        </w:rPr>
      </w:pPr>
      <w:r w:rsidRPr="006E10AB">
        <w:rPr>
          <w:noProof/>
          <w:u w:val="single"/>
        </w:rPr>
        <w:t>Izločanje</w:t>
      </w:r>
    </w:p>
    <w:p w14:paraId="12E3018C" w14:textId="77777777" w:rsidR="00D357A6" w:rsidRPr="006E10AB" w:rsidRDefault="003A5FE8" w:rsidP="005038AD">
      <w:pPr>
        <w:rPr>
          <w:noProof/>
        </w:rPr>
      </w:pPr>
      <w:r w:rsidRPr="006E10AB">
        <w:t>Trientin in njegovi presnovki se z urinom hitro izločajo, vendar so lahko nizke ravni trientina v plazmi zaznavne še po 20 urah. Neabsorbirani trientin se iz telesa odstranjuje z izločanjem blat</w:t>
      </w:r>
      <w:r w:rsidRPr="006E10AB">
        <w:t>a.</w:t>
      </w:r>
    </w:p>
    <w:p w14:paraId="12E3018D" w14:textId="77777777" w:rsidR="00D357A6" w:rsidRPr="006E10AB" w:rsidRDefault="00D357A6" w:rsidP="005038AD">
      <w:pPr>
        <w:rPr>
          <w:noProof/>
        </w:rPr>
      </w:pPr>
    </w:p>
    <w:p w14:paraId="12E3018E" w14:textId="77777777" w:rsidR="00D357A6" w:rsidRPr="006E10AB" w:rsidRDefault="003A5FE8" w:rsidP="005038AD">
      <w:pPr>
        <w:rPr>
          <w:noProof/>
          <w:u w:val="single"/>
        </w:rPr>
      </w:pPr>
      <w:r w:rsidRPr="006E10AB">
        <w:rPr>
          <w:noProof/>
          <w:u w:val="single"/>
        </w:rPr>
        <w:t>Linearnost/nelinearnost</w:t>
      </w:r>
    </w:p>
    <w:p w14:paraId="12E3018F" w14:textId="77777777" w:rsidR="00D357A6" w:rsidRPr="006E10AB" w:rsidRDefault="003A5FE8" w:rsidP="005038AD">
      <w:pPr>
        <w:rPr>
          <w:noProof/>
        </w:rPr>
      </w:pPr>
      <w:r w:rsidRPr="006E10AB">
        <w:t>Plazemska izpostavljenost je pri človeku pokazala linearno razmerje s peroralnimi odmerki trientina.</w:t>
      </w:r>
    </w:p>
    <w:p w14:paraId="12E30190" w14:textId="77777777" w:rsidR="00D357A6" w:rsidRPr="006E10AB" w:rsidRDefault="00D357A6" w:rsidP="005038AD">
      <w:pPr>
        <w:numPr>
          <w:ilvl w:val="12"/>
          <w:numId w:val="0"/>
        </w:numPr>
        <w:spacing w:line="240" w:lineRule="auto"/>
        <w:ind w:right="-2"/>
        <w:rPr>
          <w:noProof/>
        </w:rPr>
      </w:pPr>
    </w:p>
    <w:p w14:paraId="12E30191"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Predklinični podatki o varnosti</w:t>
      </w:r>
    </w:p>
    <w:p w14:paraId="12E30192" w14:textId="77777777" w:rsidR="00D357A6" w:rsidRPr="006E10AB" w:rsidRDefault="00D357A6" w:rsidP="005038AD">
      <w:pPr>
        <w:spacing w:line="240" w:lineRule="auto"/>
        <w:rPr>
          <w:noProof/>
        </w:rPr>
      </w:pPr>
    </w:p>
    <w:p w14:paraId="12E30193" w14:textId="77777777" w:rsidR="00D357A6" w:rsidRPr="006E10AB" w:rsidRDefault="003A5FE8" w:rsidP="005038AD">
      <w:pPr>
        <w:rPr>
          <w:noProof/>
        </w:rPr>
      </w:pPr>
      <w:r w:rsidRPr="006E10AB">
        <w:t>S trientinom pridobljeni predklinični podatki so pokazali neželene učinke, ki v kliničnih štu</w:t>
      </w:r>
      <w:r w:rsidRPr="006E10AB">
        <w:t>dijah niso bili opaženi, opaženi pa so bili pri živalih ob ravni izpostavljenosti, ki je bila podobna izpostavljenosti pri klinični uporabi in z možnim pomenom za klinično uporabo, kot sledi:</w:t>
      </w:r>
    </w:p>
    <w:p w14:paraId="12E30194" w14:textId="77777777" w:rsidR="00D357A6" w:rsidRPr="006E10AB" w:rsidRDefault="00D357A6" w:rsidP="005038AD"/>
    <w:p w14:paraId="12E30195" w14:textId="77777777" w:rsidR="00D357A6" w:rsidRPr="006E10AB" w:rsidRDefault="003A5FE8" w:rsidP="005038AD">
      <w:pPr>
        <w:rPr>
          <w:noProof/>
          <w:u w:val="single"/>
        </w:rPr>
      </w:pPr>
      <w:r w:rsidRPr="006E10AB">
        <w:rPr>
          <w:noProof/>
          <w:u w:val="single"/>
        </w:rPr>
        <w:t>Toksičnost pri ponavljajočih se odmerkih</w:t>
      </w:r>
    </w:p>
    <w:p w14:paraId="12E30196" w14:textId="77777777" w:rsidR="00D357A6" w:rsidRPr="006E10AB" w:rsidRDefault="003A5FE8" w:rsidP="005038AD">
      <w:pPr>
        <w:rPr>
          <w:noProof/>
        </w:rPr>
      </w:pPr>
      <w:r w:rsidRPr="006E10AB">
        <w:t xml:space="preserve">Pri miših, ki so </w:t>
      </w:r>
      <w:r w:rsidRPr="006E10AB">
        <w:t>trientin prejemale s pitno vodo, sta bila pogostejša vnetje pljučnega intersticija in vnetje periportalnega maščevja. V vranici samcev je bila ugotovljena proliferacija hematopoetskih celic. Pri samcih sta bili zmanjšani masa ledvic in telesna masa ter inc</w:t>
      </w:r>
      <w:r w:rsidRPr="006E10AB">
        <w:t>idenca citoplazemske vakuolizacije. Najvišji odmerek, pri katerem niso opazili neželenih učinkov (NOAEL), je bil pri samcih 92 mg/kg/dan, pri samicah pa 99 mg/kg/dan. Pri podganah, ki so 26 tednov peroralno prejemale trientin v odmerkih do 600 mg/kg/dan, j</w:t>
      </w:r>
      <w:r w:rsidRPr="006E10AB">
        <w:t xml:space="preserve">e histopatologija pokazala z odmerkom povezano incidenco in resnost žariščnega kroničnega intersticijskega pnevmonitisa s fibrozo alveolarne stene. Mikroskopske spremembe pljuč so nakazovale persistentno vnetno reakcijo ali persistenten toksični učinek na </w:t>
      </w:r>
      <w:r w:rsidRPr="006E10AB">
        <w:t>alveolarne celice. Ob upoštevanju dražilnih lastnosti trientina je bilo ocenjeno, da gre pri ugotovljenem kroničnem intersticijskem pnevmonitisu za citotoksični učinek trientina na kopičenje bronhialnih epitelijskih celic in alveolarnih pnevmocitov. Te spr</w:t>
      </w:r>
      <w:r w:rsidRPr="006E10AB">
        <w:t>emembe so bile ireverzibilne. NOAEL je bil pri podganah ocenjen na 50 mg/kg/dan pri samicah, pri samcih pa ni bil ocenjen.</w:t>
      </w:r>
    </w:p>
    <w:p w14:paraId="12E30197" w14:textId="77777777" w:rsidR="00D357A6" w:rsidRPr="006E10AB" w:rsidRDefault="003A5FE8" w:rsidP="005038AD">
      <w:pPr>
        <w:rPr>
          <w:noProof/>
        </w:rPr>
      </w:pPr>
      <w:r w:rsidRPr="006E10AB">
        <w:t>Pri psih, ki so trientin prejemali peroralno v odmerkih do 300 mg/kg/dan, so se v študijah toksičnosti ponavljajočih se odmerkov izra</w:t>
      </w:r>
      <w:r w:rsidRPr="006E10AB">
        <w:t>zili nevrološki in mišično-skeletni klinični simptomi (nenormalna hoja, ataksija, šibkost udov, telesni tremor), ki so bili pripisani zmanjševanju količine bakra zaradi trientina. NOAEL je bil določen pri 50 mg/kg/dan z varnostno rezervo 4 pri samcih in 17</w:t>
      </w:r>
      <w:r w:rsidRPr="006E10AB">
        <w:t xml:space="preserve"> pri samicah glede na terapevtsko izpostavljenost pri ljudeh.</w:t>
      </w:r>
    </w:p>
    <w:p w14:paraId="12E30198" w14:textId="77777777" w:rsidR="00D357A6" w:rsidRPr="006E10AB" w:rsidRDefault="00D357A6" w:rsidP="005038AD">
      <w:pPr>
        <w:rPr>
          <w:noProof/>
        </w:rPr>
      </w:pPr>
    </w:p>
    <w:p w14:paraId="12E30199" w14:textId="77777777" w:rsidR="00D357A6" w:rsidRPr="006E10AB" w:rsidRDefault="003A5FE8" w:rsidP="005038AD">
      <w:pPr>
        <w:keepNext/>
        <w:rPr>
          <w:noProof/>
          <w:u w:val="single"/>
        </w:rPr>
      </w:pPr>
      <w:r w:rsidRPr="006E10AB">
        <w:rPr>
          <w:noProof/>
          <w:u w:val="single"/>
        </w:rPr>
        <w:t>Genotoksičnost</w:t>
      </w:r>
    </w:p>
    <w:p w14:paraId="12E3019A" w14:textId="77777777" w:rsidR="00D357A6" w:rsidRPr="006E10AB" w:rsidRDefault="003A5FE8" w:rsidP="005038AD">
      <w:pPr>
        <w:rPr>
          <w:noProof/>
        </w:rPr>
      </w:pPr>
      <w:r w:rsidRPr="006E10AB">
        <w:t xml:space="preserve">V splošnem je trientin v </w:t>
      </w:r>
      <w:r w:rsidRPr="006E10AB">
        <w:rPr>
          <w:i/>
          <w:iCs/>
          <w:noProof/>
        </w:rPr>
        <w:t>in vitro</w:t>
      </w:r>
      <w:r w:rsidRPr="006E10AB">
        <w:t xml:space="preserve"> študijah genotoksičnosti pokazal pozitivne učinke, vključno z Amesovim testom in testi genotoksičnosti pri sesalcih. </w:t>
      </w:r>
      <w:r w:rsidRPr="006E10AB">
        <w:rPr>
          <w:noProof/>
        </w:rPr>
        <w:t>V</w:t>
      </w:r>
      <w:r w:rsidRPr="006E10AB">
        <w:t xml:space="preserve"> testu mikrojeder pri miši</w:t>
      </w:r>
      <w:r w:rsidRPr="006E10AB">
        <w:t xml:space="preserve">h </w:t>
      </w:r>
      <w:r w:rsidRPr="006E10AB">
        <w:rPr>
          <w:i/>
          <w:iCs/>
          <w:noProof/>
        </w:rPr>
        <w:t>in vivo</w:t>
      </w:r>
      <w:r w:rsidRPr="006E10AB">
        <w:t>, je bil trientin negativen.</w:t>
      </w:r>
    </w:p>
    <w:p w14:paraId="12E3019B" w14:textId="77777777" w:rsidR="00D357A6" w:rsidRPr="006E10AB" w:rsidRDefault="00D357A6" w:rsidP="005038AD">
      <w:pPr>
        <w:rPr>
          <w:noProof/>
        </w:rPr>
      </w:pPr>
    </w:p>
    <w:p w14:paraId="12E3019C" w14:textId="77777777" w:rsidR="00D357A6" w:rsidRPr="006E10AB" w:rsidRDefault="003A5FE8" w:rsidP="005038AD">
      <w:pPr>
        <w:rPr>
          <w:noProof/>
          <w:u w:val="single"/>
        </w:rPr>
      </w:pPr>
      <w:r w:rsidRPr="006E10AB">
        <w:rPr>
          <w:noProof/>
          <w:u w:val="single"/>
        </w:rPr>
        <w:t>Toksičnost za razmnoževanje in razvoj</w:t>
      </w:r>
    </w:p>
    <w:p w14:paraId="12E3019D" w14:textId="77777777" w:rsidR="00D357A6" w:rsidRPr="006E10AB" w:rsidRDefault="003A5FE8" w:rsidP="005038AD">
      <w:pPr>
        <w:rPr>
          <w:noProof/>
        </w:rPr>
      </w:pPr>
      <w:r w:rsidRPr="006E10AB">
        <w:t>Pri hranjenju glodavcev med brejostjo s hrano, ki je vsebovala trientin, sta pogostost resorpcij in pogostost nenormalnih plodov ob kotitvi pokazali z odmerkom povezano povečanje.</w:t>
      </w:r>
      <w:r w:rsidRPr="006E10AB">
        <w:t xml:space="preserve"> Ti učinki so se morda pojavili zaradi s trientinom povzročenega pomanjkanja bakra in cinka. </w:t>
      </w:r>
    </w:p>
    <w:p w14:paraId="12E3019E" w14:textId="77777777" w:rsidR="00D357A6" w:rsidRPr="006E10AB" w:rsidRDefault="00D357A6" w:rsidP="005038AD">
      <w:pPr>
        <w:rPr>
          <w:noProof/>
        </w:rPr>
      </w:pPr>
    </w:p>
    <w:p w14:paraId="12E3019F" w14:textId="77777777" w:rsidR="00D357A6" w:rsidRPr="006E10AB" w:rsidRDefault="003A5FE8" w:rsidP="005038AD">
      <w:pPr>
        <w:rPr>
          <w:noProof/>
          <w:u w:val="single"/>
        </w:rPr>
      </w:pPr>
      <w:r w:rsidRPr="006E10AB">
        <w:rPr>
          <w:noProof/>
          <w:u w:val="single"/>
        </w:rPr>
        <w:t>Lokalna toleranca</w:t>
      </w:r>
    </w:p>
    <w:p w14:paraId="12E301A0" w14:textId="77777777" w:rsidR="00D357A6" w:rsidRPr="006E10AB" w:rsidRDefault="003A5FE8" w:rsidP="005038AD">
      <w:pPr>
        <w:rPr>
          <w:noProof/>
        </w:rPr>
      </w:pPr>
      <w:r w:rsidRPr="006E10AB">
        <w:t xml:space="preserve">Podatki </w:t>
      </w:r>
      <w:r w:rsidRPr="006E10AB">
        <w:rPr>
          <w:i/>
          <w:iCs/>
          <w:noProof/>
        </w:rPr>
        <w:t>in silico</w:t>
      </w:r>
      <w:r w:rsidRPr="006E10AB">
        <w:t xml:space="preserve"> napovedujejo, da ima trientin dražilne in senzibilizirajoče lastnosti. V preskusih maksimizacije pri morskih prašičkih so poročali o pozitivnih rezultatih pri preskusih maksimizacije.</w:t>
      </w:r>
    </w:p>
    <w:p w14:paraId="12E301A1" w14:textId="77777777" w:rsidR="00D357A6" w:rsidRPr="006E10AB" w:rsidRDefault="00D357A6" w:rsidP="005038AD">
      <w:pPr>
        <w:spacing w:line="240" w:lineRule="auto"/>
        <w:rPr>
          <w:noProof/>
        </w:rPr>
      </w:pPr>
    </w:p>
    <w:p w14:paraId="12E301A2" w14:textId="77777777" w:rsidR="00D357A6" w:rsidRPr="006E10AB" w:rsidRDefault="00D357A6" w:rsidP="005038AD">
      <w:pPr>
        <w:spacing w:line="240" w:lineRule="auto"/>
        <w:rPr>
          <w:noProof/>
        </w:rPr>
      </w:pPr>
    </w:p>
    <w:p w14:paraId="12E301A3" w14:textId="77777777" w:rsidR="00D357A6" w:rsidRPr="006E10AB" w:rsidRDefault="003A5FE8" w:rsidP="005038AD">
      <w:pPr>
        <w:pStyle w:val="ListParagraph"/>
        <w:numPr>
          <w:ilvl w:val="0"/>
          <w:numId w:val="28"/>
        </w:numPr>
        <w:spacing w:line="240" w:lineRule="auto"/>
        <w:ind w:hanging="930"/>
        <w:rPr>
          <w:b/>
          <w:bCs/>
        </w:rPr>
      </w:pPr>
      <w:r w:rsidRPr="006E10AB">
        <w:rPr>
          <w:b/>
          <w:bCs/>
        </w:rPr>
        <w:t>FARMACEVTSKI PODATKI</w:t>
      </w:r>
    </w:p>
    <w:p w14:paraId="12E301A4" w14:textId="77777777" w:rsidR="00D357A6" w:rsidRPr="006E10AB" w:rsidRDefault="00D357A6" w:rsidP="005038AD">
      <w:pPr>
        <w:spacing w:line="240" w:lineRule="auto"/>
        <w:rPr>
          <w:noProof/>
        </w:rPr>
      </w:pPr>
    </w:p>
    <w:p w14:paraId="12E301A5"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Seznam pomožnih snovi</w:t>
      </w:r>
    </w:p>
    <w:p w14:paraId="12E301A6" w14:textId="77777777" w:rsidR="00D357A6" w:rsidRPr="006E10AB" w:rsidRDefault="00D357A6" w:rsidP="005038AD">
      <w:pPr>
        <w:spacing w:line="240" w:lineRule="auto"/>
        <w:rPr>
          <w:i/>
          <w:iCs/>
          <w:noProof/>
        </w:rPr>
      </w:pPr>
    </w:p>
    <w:p w14:paraId="12E301A7" w14:textId="77777777" w:rsidR="00D357A6" w:rsidRPr="006E10AB" w:rsidRDefault="003A5FE8" w:rsidP="005038AD">
      <w:pPr>
        <w:rPr>
          <w:u w:val="single"/>
        </w:rPr>
      </w:pPr>
      <w:r w:rsidRPr="006E10AB">
        <w:rPr>
          <w:u w:val="single"/>
        </w:rPr>
        <w:t>Jedro tablete:</w:t>
      </w:r>
    </w:p>
    <w:p w14:paraId="12E301A8" w14:textId="77777777" w:rsidR="00D357A6" w:rsidRPr="006E10AB" w:rsidRDefault="003A5FE8" w:rsidP="005038AD">
      <w:pPr>
        <w:rPr>
          <w:noProof/>
        </w:rPr>
      </w:pPr>
      <w:r w:rsidRPr="006E10AB">
        <w:t xml:space="preserve">manitol </w:t>
      </w:r>
    </w:p>
    <w:p w14:paraId="12E301A9" w14:textId="77777777" w:rsidR="00D357A6" w:rsidRPr="006E10AB" w:rsidRDefault="003A5FE8" w:rsidP="005038AD">
      <w:pPr>
        <w:rPr>
          <w:noProof/>
        </w:rPr>
      </w:pPr>
      <w:r w:rsidRPr="006E10AB">
        <w:t>koloidni brezvodni silicijev dioksid</w:t>
      </w:r>
    </w:p>
    <w:p w14:paraId="12E301AA" w14:textId="77777777" w:rsidR="00D357A6" w:rsidRPr="006E10AB" w:rsidRDefault="003A5FE8" w:rsidP="005038AD">
      <w:r w:rsidRPr="006E10AB">
        <w:t>glicerolov dibehenat</w:t>
      </w:r>
    </w:p>
    <w:p w14:paraId="12E301AB" w14:textId="77777777" w:rsidR="00D357A6" w:rsidRPr="006E10AB" w:rsidRDefault="00D357A6" w:rsidP="005038AD"/>
    <w:p w14:paraId="12E301AC" w14:textId="77777777" w:rsidR="00D357A6" w:rsidRPr="006E10AB" w:rsidRDefault="003A5FE8" w:rsidP="005038AD">
      <w:pPr>
        <w:rPr>
          <w:noProof/>
          <w:u w:val="single"/>
        </w:rPr>
      </w:pPr>
      <w:r w:rsidRPr="006E10AB">
        <w:rPr>
          <w:noProof/>
          <w:u w:val="single"/>
        </w:rPr>
        <w:t>Filmska obloga tablete:</w:t>
      </w:r>
    </w:p>
    <w:p w14:paraId="12E301AD" w14:textId="77777777" w:rsidR="00D357A6" w:rsidRPr="006E10AB" w:rsidRDefault="003A5FE8" w:rsidP="005038AD">
      <w:pPr>
        <w:rPr>
          <w:noProof/>
        </w:rPr>
      </w:pPr>
      <w:r w:rsidRPr="006E10AB">
        <w:rPr>
          <w:noProof/>
        </w:rPr>
        <w:t>polivinil alkohol</w:t>
      </w:r>
    </w:p>
    <w:p w14:paraId="12E301AE" w14:textId="77777777" w:rsidR="00D357A6" w:rsidRPr="006E10AB" w:rsidRDefault="003A5FE8" w:rsidP="005038AD">
      <w:pPr>
        <w:rPr>
          <w:noProof/>
        </w:rPr>
      </w:pPr>
      <w:r w:rsidRPr="006E10AB">
        <w:rPr>
          <w:noProof/>
        </w:rPr>
        <w:t>smukec</w:t>
      </w:r>
    </w:p>
    <w:p w14:paraId="12E301AF" w14:textId="77777777" w:rsidR="00D357A6" w:rsidRPr="006E10AB" w:rsidRDefault="003A5FE8" w:rsidP="005038AD">
      <w:pPr>
        <w:rPr>
          <w:noProof/>
        </w:rPr>
      </w:pPr>
      <w:r w:rsidRPr="006E10AB">
        <w:rPr>
          <w:noProof/>
        </w:rPr>
        <w:t>titanov dioksid (E171)</w:t>
      </w:r>
    </w:p>
    <w:p w14:paraId="12E301B0" w14:textId="4BD96FA3" w:rsidR="00D357A6" w:rsidRPr="006E10AB" w:rsidRDefault="003A5FE8" w:rsidP="005038AD">
      <w:pPr>
        <w:rPr>
          <w:noProof/>
        </w:rPr>
      </w:pPr>
      <w:r w:rsidRPr="006E10AB">
        <w:rPr>
          <w:noProof/>
        </w:rPr>
        <w:t>glicerol monokapril</w:t>
      </w:r>
      <w:r w:rsidR="00B41C71" w:rsidRPr="006E10AB">
        <w:rPr>
          <w:noProof/>
        </w:rPr>
        <w:t>at monokaprinat</w:t>
      </w:r>
      <w:r w:rsidRPr="006E10AB">
        <w:rPr>
          <w:noProof/>
        </w:rPr>
        <w:t xml:space="preserve"> (tip I)</w:t>
      </w:r>
    </w:p>
    <w:p w14:paraId="12E301B1" w14:textId="77777777" w:rsidR="00D357A6" w:rsidRPr="006E10AB" w:rsidRDefault="003A5FE8" w:rsidP="005038AD">
      <w:pPr>
        <w:rPr>
          <w:noProof/>
        </w:rPr>
      </w:pPr>
      <w:r w:rsidRPr="006E10AB">
        <w:rPr>
          <w:noProof/>
        </w:rPr>
        <w:t>rumeni železov oksid (E172)</w:t>
      </w:r>
    </w:p>
    <w:p w14:paraId="12E301B2" w14:textId="6F9C9E66" w:rsidR="00D357A6" w:rsidRPr="006E10AB" w:rsidRDefault="003A5FE8" w:rsidP="005038AD">
      <w:pPr>
        <w:rPr>
          <w:noProof/>
        </w:rPr>
      </w:pPr>
      <w:r w:rsidRPr="006E10AB">
        <w:rPr>
          <w:noProof/>
        </w:rPr>
        <w:t>natrijev la</w:t>
      </w:r>
      <w:r w:rsidR="00B41C71" w:rsidRPr="006E10AB">
        <w:rPr>
          <w:noProof/>
        </w:rPr>
        <w:t>vril</w:t>
      </w:r>
      <w:r w:rsidRPr="006E10AB">
        <w:rPr>
          <w:noProof/>
        </w:rPr>
        <w:t>sulfat</w:t>
      </w:r>
    </w:p>
    <w:p w14:paraId="12E301B3" w14:textId="77777777" w:rsidR="00D357A6" w:rsidRPr="006E10AB" w:rsidRDefault="00D357A6" w:rsidP="005038AD">
      <w:pPr>
        <w:spacing w:line="240" w:lineRule="auto"/>
        <w:rPr>
          <w:noProof/>
        </w:rPr>
      </w:pPr>
    </w:p>
    <w:p w14:paraId="12E301B4"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Inkompatibilnosti</w:t>
      </w:r>
    </w:p>
    <w:p w14:paraId="12E301B5" w14:textId="77777777" w:rsidR="00D357A6" w:rsidRPr="006E10AB" w:rsidRDefault="00D357A6" w:rsidP="005038AD">
      <w:pPr>
        <w:spacing w:line="240" w:lineRule="auto"/>
        <w:rPr>
          <w:noProof/>
        </w:rPr>
      </w:pPr>
    </w:p>
    <w:p w14:paraId="12E301B6" w14:textId="77777777" w:rsidR="00D357A6" w:rsidRPr="006E10AB" w:rsidRDefault="003A5FE8" w:rsidP="005038AD">
      <w:pPr>
        <w:rPr>
          <w:noProof/>
        </w:rPr>
      </w:pPr>
      <w:r w:rsidRPr="006E10AB">
        <w:t>Navedba smiselno ni potrebna.</w:t>
      </w:r>
    </w:p>
    <w:p w14:paraId="12E301B7" w14:textId="77777777" w:rsidR="00D357A6" w:rsidRPr="006E10AB" w:rsidRDefault="00D357A6" w:rsidP="005038AD">
      <w:pPr>
        <w:spacing w:line="240" w:lineRule="auto"/>
        <w:rPr>
          <w:noProof/>
        </w:rPr>
      </w:pPr>
    </w:p>
    <w:p w14:paraId="12E301B8"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Rok uporabnosti</w:t>
      </w:r>
    </w:p>
    <w:p w14:paraId="12E301B9" w14:textId="77777777" w:rsidR="00D357A6" w:rsidRPr="006E10AB" w:rsidRDefault="00D357A6" w:rsidP="005038AD">
      <w:pPr>
        <w:spacing w:line="240" w:lineRule="auto"/>
        <w:rPr>
          <w:noProof/>
        </w:rPr>
      </w:pPr>
    </w:p>
    <w:p w14:paraId="12E301BA" w14:textId="015BBA8C" w:rsidR="00D357A6" w:rsidRPr="006E10AB" w:rsidRDefault="003A5FE8" w:rsidP="005038AD">
      <w:pPr>
        <w:rPr>
          <w:noProof/>
        </w:rPr>
      </w:pPr>
      <w:r>
        <w:t>30</w:t>
      </w:r>
      <w:r w:rsidRPr="006E10AB">
        <w:t> mesecev</w:t>
      </w:r>
    </w:p>
    <w:p w14:paraId="12E301BB" w14:textId="77777777" w:rsidR="00D357A6" w:rsidRPr="006E10AB" w:rsidRDefault="00D357A6" w:rsidP="005038AD">
      <w:pPr>
        <w:spacing w:line="240" w:lineRule="auto"/>
        <w:rPr>
          <w:noProof/>
        </w:rPr>
      </w:pPr>
    </w:p>
    <w:p w14:paraId="12E301BC"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Posebna navodila za shranjevanje</w:t>
      </w:r>
    </w:p>
    <w:p w14:paraId="12E301BD" w14:textId="77777777" w:rsidR="00D357A6" w:rsidRPr="006E10AB" w:rsidRDefault="00D357A6" w:rsidP="005038AD">
      <w:pPr>
        <w:rPr>
          <w:noProof/>
        </w:rPr>
      </w:pPr>
    </w:p>
    <w:p w14:paraId="12E301BE" w14:textId="77777777" w:rsidR="00D357A6" w:rsidRPr="006E10AB" w:rsidRDefault="003A5FE8" w:rsidP="005038AD">
      <w:r w:rsidRPr="006E10AB">
        <w:t>Za shranjevanje zdravila niso potrebna posebna navodila.</w:t>
      </w:r>
    </w:p>
    <w:p w14:paraId="12E301BF" w14:textId="77777777" w:rsidR="00D357A6" w:rsidRPr="006E10AB" w:rsidRDefault="00D357A6" w:rsidP="005038AD">
      <w:pPr>
        <w:spacing w:line="240" w:lineRule="auto"/>
        <w:rPr>
          <w:noProof/>
        </w:rPr>
      </w:pPr>
    </w:p>
    <w:p w14:paraId="12E301C0" w14:textId="77777777" w:rsidR="00D357A6" w:rsidRPr="006E10AB" w:rsidRDefault="003A5FE8" w:rsidP="005038AD">
      <w:pPr>
        <w:pStyle w:val="ListParagraph"/>
        <w:numPr>
          <w:ilvl w:val="1"/>
          <w:numId w:val="28"/>
        </w:numPr>
        <w:spacing w:line="240" w:lineRule="auto"/>
        <w:ind w:hanging="930"/>
        <w:outlineLvl w:val="0"/>
        <w:rPr>
          <w:b/>
          <w:bCs/>
        </w:rPr>
      </w:pPr>
      <w:r w:rsidRPr="006E10AB">
        <w:rPr>
          <w:b/>
          <w:bCs/>
        </w:rPr>
        <w:t xml:space="preserve">Vrsta ovojnine in vsebina </w:t>
      </w:r>
    </w:p>
    <w:p w14:paraId="12E301C1" w14:textId="77777777" w:rsidR="00D357A6" w:rsidRPr="006E10AB" w:rsidRDefault="00D357A6" w:rsidP="005038AD">
      <w:pPr>
        <w:rPr>
          <w:noProof/>
        </w:rPr>
      </w:pPr>
    </w:p>
    <w:p w14:paraId="12E301C2" w14:textId="77777777" w:rsidR="00D357A6" w:rsidRPr="006E10AB" w:rsidRDefault="003A5FE8" w:rsidP="005038AD">
      <w:pPr>
        <w:pStyle w:val="Default"/>
        <w:rPr>
          <w:sz w:val="22"/>
          <w:szCs w:val="22"/>
        </w:rPr>
      </w:pPr>
      <w:r w:rsidRPr="006E10AB">
        <w:rPr>
          <w:sz w:val="22"/>
          <w:szCs w:val="22"/>
        </w:rPr>
        <w:t xml:space="preserve">OPA/Alu/PVC-Alu-pretisni omoti; en pretisni omot </w:t>
      </w:r>
      <w:r w:rsidRPr="006E10AB">
        <w:rPr>
          <w:sz w:val="22"/>
          <w:szCs w:val="22"/>
        </w:rPr>
        <w:t>vsebuje 8 filmsko obloženih tablet.</w:t>
      </w:r>
    </w:p>
    <w:p w14:paraId="12E301C3" w14:textId="3752F549" w:rsidR="00D357A6" w:rsidRPr="006E10AB" w:rsidRDefault="003A5FE8" w:rsidP="005038AD">
      <w:r w:rsidRPr="006E10AB">
        <w:t>Velikost pakiranja: 72</w:t>
      </w:r>
      <w:r w:rsidR="007F2D61" w:rsidRPr="006E10AB">
        <w:t xml:space="preserve"> ali 96 filmsko obloženih </w:t>
      </w:r>
      <w:r w:rsidRPr="006E10AB">
        <w:t>tablet.</w:t>
      </w:r>
    </w:p>
    <w:p w14:paraId="3F9584DC" w14:textId="03A82DFB" w:rsidR="007F2D61" w:rsidRPr="006E10AB" w:rsidRDefault="003A5FE8" w:rsidP="005038AD">
      <w:pPr>
        <w:rPr>
          <w:noProof/>
        </w:rPr>
      </w:pPr>
      <w:r w:rsidRPr="006E10AB">
        <w:rPr>
          <w:noProof/>
        </w:rPr>
        <w:t>Na trgu morda ni vseh navedenih pakiranj.</w:t>
      </w:r>
    </w:p>
    <w:p w14:paraId="12E301C4" w14:textId="77777777" w:rsidR="00D357A6" w:rsidRPr="006E10AB" w:rsidRDefault="00D357A6" w:rsidP="005038AD">
      <w:pPr>
        <w:spacing w:line="240" w:lineRule="auto"/>
        <w:rPr>
          <w:noProof/>
        </w:rPr>
      </w:pPr>
    </w:p>
    <w:p w14:paraId="12E301C5" w14:textId="77777777" w:rsidR="00D357A6" w:rsidRPr="006E10AB" w:rsidRDefault="003A5FE8" w:rsidP="005038AD">
      <w:pPr>
        <w:pStyle w:val="ListParagraph"/>
        <w:numPr>
          <w:ilvl w:val="1"/>
          <w:numId w:val="28"/>
        </w:numPr>
        <w:spacing w:line="240" w:lineRule="auto"/>
        <w:ind w:hanging="930"/>
        <w:outlineLvl w:val="0"/>
        <w:rPr>
          <w:b/>
          <w:bCs/>
        </w:rPr>
      </w:pPr>
      <w:bookmarkStart w:id="1" w:name="OLE_LINK1"/>
      <w:r w:rsidRPr="006E10AB">
        <w:rPr>
          <w:b/>
          <w:bCs/>
        </w:rPr>
        <w:t xml:space="preserve">Posebni varnostni ukrepi za odstranjevanje </w:t>
      </w:r>
    </w:p>
    <w:p w14:paraId="12E301C6" w14:textId="77777777" w:rsidR="00D357A6" w:rsidRPr="006E10AB" w:rsidRDefault="00D357A6" w:rsidP="005038AD">
      <w:pPr>
        <w:spacing w:line="240" w:lineRule="auto"/>
        <w:rPr>
          <w:noProof/>
        </w:rPr>
      </w:pPr>
    </w:p>
    <w:p w14:paraId="12E301C7" w14:textId="77777777" w:rsidR="00D357A6" w:rsidRPr="006E10AB" w:rsidRDefault="003A5FE8" w:rsidP="005038AD">
      <w:r w:rsidRPr="006E10AB">
        <w:t>Ni posebnih zahtev.</w:t>
      </w:r>
    </w:p>
    <w:p w14:paraId="12E301C8" w14:textId="77777777" w:rsidR="00D357A6" w:rsidRPr="006E10AB" w:rsidRDefault="00D357A6" w:rsidP="005038AD">
      <w:pPr>
        <w:spacing w:line="240" w:lineRule="auto"/>
      </w:pPr>
    </w:p>
    <w:bookmarkEnd w:id="1"/>
    <w:p w14:paraId="12E301C9" w14:textId="77777777" w:rsidR="00D357A6" w:rsidRPr="006E10AB" w:rsidRDefault="00D357A6" w:rsidP="005038AD">
      <w:pPr>
        <w:spacing w:line="240" w:lineRule="auto"/>
        <w:rPr>
          <w:noProof/>
        </w:rPr>
      </w:pPr>
    </w:p>
    <w:p w14:paraId="36002E3E" w14:textId="77777777" w:rsidR="00C703E2" w:rsidRPr="006E10AB" w:rsidRDefault="00C703E2" w:rsidP="005038AD">
      <w:pPr>
        <w:spacing w:line="240" w:lineRule="auto"/>
        <w:rPr>
          <w:noProof/>
        </w:rPr>
      </w:pPr>
    </w:p>
    <w:p w14:paraId="3FFAD8F0" w14:textId="77777777" w:rsidR="00C703E2" w:rsidRPr="006E10AB" w:rsidRDefault="00C703E2" w:rsidP="005038AD">
      <w:pPr>
        <w:spacing w:line="240" w:lineRule="auto"/>
        <w:rPr>
          <w:noProof/>
        </w:rPr>
      </w:pPr>
    </w:p>
    <w:p w14:paraId="12E301CA" w14:textId="77777777" w:rsidR="00D357A6" w:rsidRPr="006E10AB" w:rsidRDefault="003A5FE8" w:rsidP="005038AD">
      <w:pPr>
        <w:pStyle w:val="ListParagraph"/>
        <w:numPr>
          <w:ilvl w:val="0"/>
          <w:numId w:val="28"/>
        </w:numPr>
        <w:spacing w:line="240" w:lineRule="auto"/>
        <w:ind w:hanging="930"/>
        <w:rPr>
          <w:b/>
          <w:bCs/>
        </w:rPr>
      </w:pPr>
      <w:r w:rsidRPr="006E10AB">
        <w:rPr>
          <w:b/>
          <w:bCs/>
        </w:rPr>
        <w:t>IMETNIK DOVOLJENJA ZA PROMET Z ZDRAVILOM</w:t>
      </w:r>
    </w:p>
    <w:p w14:paraId="12E301CB" w14:textId="77777777" w:rsidR="00D357A6" w:rsidRPr="006E10AB" w:rsidRDefault="00D357A6" w:rsidP="005038AD">
      <w:pPr>
        <w:spacing w:line="240" w:lineRule="auto"/>
        <w:rPr>
          <w:noProof/>
        </w:rPr>
      </w:pPr>
    </w:p>
    <w:p w14:paraId="12E301CC" w14:textId="717BC8B3" w:rsidR="00D357A6" w:rsidRPr="006E10AB" w:rsidRDefault="001066D1" w:rsidP="005038AD">
      <w:proofErr w:type="spellStart"/>
      <w:r>
        <w:t>Orphalan</w:t>
      </w:r>
      <w:proofErr w:type="spellEnd"/>
    </w:p>
    <w:p w14:paraId="548287D5" w14:textId="77777777" w:rsidR="003D0BED" w:rsidRPr="002503BA" w:rsidRDefault="003A5FE8" w:rsidP="003D0BED">
      <w:pPr>
        <w:rPr>
          <w:lang w:val="fr-FR"/>
        </w:rPr>
      </w:pPr>
      <w:r w:rsidRPr="002503BA">
        <w:rPr>
          <w:lang w:val="fr-FR"/>
        </w:rPr>
        <w:t>226 Boulevard Voltaire</w:t>
      </w:r>
    </w:p>
    <w:p w14:paraId="12E301CF" w14:textId="7A754C03" w:rsidR="00D357A6" w:rsidRPr="006E10AB" w:rsidRDefault="003A5FE8" w:rsidP="005038AD">
      <w:r w:rsidRPr="006E10AB">
        <w:t>7501</w:t>
      </w:r>
      <w:r>
        <w:t>1</w:t>
      </w:r>
      <w:r w:rsidRPr="006E10AB">
        <w:t xml:space="preserve"> Pariz</w:t>
      </w:r>
    </w:p>
    <w:p w14:paraId="12E301D0" w14:textId="77777777" w:rsidR="00D357A6" w:rsidRPr="006E10AB" w:rsidRDefault="003A5FE8" w:rsidP="005038AD">
      <w:r w:rsidRPr="006E10AB">
        <w:t>Francija</w:t>
      </w:r>
    </w:p>
    <w:p w14:paraId="12E301D1" w14:textId="77777777" w:rsidR="00D357A6" w:rsidRPr="006E10AB" w:rsidRDefault="00D357A6" w:rsidP="005038AD">
      <w:pPr>
        <w:spacing w:line="240" w:lineRule="auto"/>
        <w:rPr>
          <w:noProof/>
        </w:rPr>
      </w:pPr>
    </w:p>
    <w:p w14:paraId="12E301D2" w14:textId="77777777" w:rsidR="00D357A6" w:rsidRPr="006E10AB" w:rsidRDefault="00D357A6" w:rsidP="005038AD">
      <w:pPr>
        <w:spacing w:line="240" w:lineRule="auto"/>
        <w:rPr>
          <w:noProof/>
        </w:rPr>
      </w:pPr>
    </w:p>
    <w:p w14:paraId="12E301D3" w14:textId="77777777" w:rsidR="00D357A6" w:rsidRPr="006E10AB" w:rsidRDefault="003A5FE8" w:rsidP="005038AD">
      <w:pPr>
        <w:pStyle w:val="ListParagraph"/>
        <w:numPr>
          <w:ilvl w:val="0"/>
          <w:numId w:val="28"/>
        </w:numPr>
        <w:spacing w:line="240" w:lineRule="auto"/>
        <w:ind w:hanging="930"/>
        <w:rPr>
          <w:b/>
          <w:bCs/>
        </w:rPr>
      </w:pPr>
      <w:r w:rsidRPr="006E10AB">
        <w:rPr>
          <w:b/>
          <w:bCs/>
        </w:rPr>
        <w:t xml:space="preserve">ŠTEVILKA (ŠTEVILKE) DOVOLJENJA (DOVOLJENJ) ZA PROMET Z ZDRAVILOM </w:t>
      </w:r>
    </w:p>
    <w:p w14:paraId="12E301D4" w14:textId="77777777" w:rsidR="00D357A6" w:rsidRPr="006E10AB" w:rsidRDefault="00D357A6" w:rsidP="00021747">
      <w:pPr>
        <w:spacing w:line="240" w:lineRule="auto"/>
        <w:rPr>
          <w:color w:val="000000"/>
        </w:rPr>
      </w:pPr>
    </w:p>
    <w:p w14:paraId="510D6233" w14:textId="77777777" w:rsidR="00D754DF" w:rsidRPr="006E10AB" w:rsidRDefault="003A5FE8" w:rsidP="00D754DF">
      <w:pPr>
        <w:spacing w:line="240" w:lineRule="auto"/>
        <w:rPr>
          <w:color w:val="000000"/>
        </w:rPr>
      </w:pPr>
      <w:r w:rsidRPr="006E10AB">
        <w:rPr>
          <w:color w:val="000000"/>
        </w:rPr>
        <w:t>EU/1/17/1199/001 72 filmsko obloženih tablet</w:t>
      </w:r>
    </w:p>
    <w:p w14:paraId="097D1440" w14:textId="77777777" w:rsidR="00D754DF" w:rsidRPr="006E10AB" w:rsidRDefault="003A5FE8" w:rsidP="00D754DF">
      <w:pPr>
        <w:spacing w:line="240" w:lineRule="auto"/>
        <w:rPr>
          <w:color w:val="000000"/>
        </w:rPr>
      </w:pPr>
      <w:r w:rsidRPr="006E10AB">
        <w:rPr>
          <w:color w:val="000000"/>
        </w:rPr>
        <w:t>EU/1/17/1199/002 96 filmsko obloženih tablet</w:t>
      </w:r>
    </w:p>
    <w:p w14:paraId="12E301D5" w14:textId="1E7E86F0" w:rsidR="00D357A6" w:rsidRPr="006E10AB" w:rsidRDefault="00D357A6" w:rsidP="00021747">
      <w:pPr>
        <w:spacing w:line="240" w:lineRule="auto"/>
        <w:rPr>
          <w:color w:val="000000"/>
        </w:rPr>
      </w:pPr>
    </w:p>
    <w:p w14:paraId="12E301D6" w14:textId="77777777" w:rsidR="00D357A6" w:rsidRPr="006E10AB" w:rsidRDefault="00D357A6" w:rsidP="005038AD">
      <w:pPr>
        <w:spacing w:line="240" w:lineRule="auto"/>
        <w:ind w:left="567" w:hanging="567"/>
        <w:rPr>
          <w:b/>
          <w:bCs/>
          <w:noProof/>
        </w:rPr>
      </w:pPr>
    </w:p>
    <w:p w14:paraId="12E301D7" w14:textId="77777777" w:rsidR="00D357A6" w:rsidRPr="006E10AB" w:rsidRDefault="00D357A6" w:rsidP="005038AD">
      <w:pPr>
        <w:spacing w:line="240" w:lineRule="auto"/>
        <w:rPr>
          <w:noProof/>
        </w:rPr>
      </w:pPr>
    </w:p>
    <w:p w14:paraId="12E301D8" w14:textId="77777777" w:rsidR="00D357A6" w:rsidRPr="006E10AB" w:rsidRDefault="003A5FE8" w:rsidP="005038AD">
      <w:pPr>
        <w:pStyle w:val="ListParagraph"/>
        <w:numPr>
          <w:ilvl w:val="0"/>
          <w:numId w:val="28"/>
        </w:numPr>
        <w:spacing w:line="240" w:lineRule="auto"/>
        <w:ind w:hanging="930"/>
        <w:rPr>
          <w:b/>
          <w:bCs/>
        </w:rPr>
      </w:pPr>
      <w:r w:rsidRPr="006E10AB">
        <w:rPr>
          <w:b/>
          <w:bCs/>
        </w:rPr>
        <w:t xml:space="preserve">DATUM </w:t>
      </w:r>
      <w:r w:rsidRPr="006E10AB">
        <w:rPr>
          <w:b/>
          <w:bCs/>
        </w:rPr>
        <w:t>PRIDOBITVE/PODALJŠANJA DOVOLJENJA ZA PROMET Z ZDRAVILOM</w:t>
      </w:r>
    </w:p>
    <w:p w14:paraId="12E301D9" w14:textId="77777777" w:rsidR="00D357A6" w:rsidRPr="006E10AB" w:rsidRDefault="00D357A6" w:rsidP="005038AD">
      <w:pPr>
        <w:spacing w:line="240" w:lineRule="auto"/>
        <w:rPr>
          <w:i/>
          <w:iCs/>
          <w:noProof/>
        </w:rPr>
      </w:pPr>
    </w:p>
    <w:p w14:paraId="12E301DA" w14:textId="77777777" w:rsidR="00D357A6" w:rsidRPr="006E10AB" w:rsidRDefault="003A5FE8" w:rsidP="005038AD">
      <w:pPr>
        <w:spacing w:line="240" w:lineRule="auto"/>
        <w:rPr>
          <w:i/>
          <w:iCs/>
          <w:noProof/>
        </w:rPr>
      </w:pPr>
      <w:r w:rsidRPr="006E10AB">
        <w:t>Datum prve odobritve: 5. september 2017</w:t>
      </w:r>
    </w:p>
    <w:p w14:paraId="12E301DB" w14:textId="77777777" w:rsidR="00D357A6" w:rsidRPr="006E10AB" w:rsidRDefault="00D357A6" w:rsidP="005038AD">
      <w:pPr>
        <w:spacing w:line="240" w:lineRule="auto"/>
        <w:rPr>
          <w:noProof/>
        </w:rPr>
      </w:pPr>
    </w:p>
    <w:p w14:paraId="12E301DC" w14:textId="77777777" w:rsidR="00D357A6" w:rsidRPr="006E10AB" w:rsidRDefault="00D357A6" w:rsidP="005038AD">
      <w:pPr>
        <w:spacing w:line="240" w:lineRule="auto"/>
        <w:rPr>
          <w:noProof/>
        </w:rPr>
      </w:pPr>
    </w:p>
    <w:p w14:paraId="12E301DD" w14:textId="77777777" w:rsidR="00D357A6" w:rsidRPr="006E10AB" w:rsidRDefault="003A5FE8" w:rsidP="005038AD">
      <w:pPr>
        <w:pStyle w:val="ListParagraph"/>
        <w:numPr>
          <w:ilvl w:val="0"/>
          <w:numId w:val="28"/>
        </w:numPr>
        <w:spacing w:line="240" w:lineRule="auto"/>
        <w:ind w:hanging="930"/>
        <w:rPr>
          <w:b/>
          <w:bCs/>
        </w:rPr>
      </w:pPr>
      <w:r w:rsidRPr="006E10AB">
        <w:rPr>
          <w:b/>
          <w:bCs/>
        </w:rPr>
        <w:t>DATUM ZADNJE REVIZIJE BESEDILA</w:t>
      </w:r>
    </w:p>
    <w:p w14:paraId="12E301DE" w14:textId="77777777" w:rsidR="00D357A6" w:rsidRPr="006E10AB" w:rsidRDefault="00D357A6" w:rsidP="005038AD">
      <w:pPr>
        <w:spacing w:line="240" w:lineRule="auto"/>
        <w:rPr>
          <w:noProof/>
        </w:rPr>
      </w:pPr>
    </w:p>
    <w:p w14:paraId="12E301DF" w14:textId="77777777" w:rsidR="00D357A6" w:rsidRPr="006E10AB" w:rsidRDefault="00D357A6" w:rsidP="005038AD">
      <w:pPr>
        <w:spacing w:line="240" w:lineRule="auto"/>
        <w:rPr>
          <w:noProof/>
        </w:rPr>
      </w:pPr>
    </w:p>
    <w:p w14:paraId="12E301E0" w14:textId="77777777" w:rsidR="00D357A6" w:rsidRPr="006E10AB" w:rsidRDefault="00D357A6" w:rsidP="005038AD">
      <w:pPr>
        <w:numPr>
          <w:ilvl w:val="12"/>
          <w:numId w:val="0"/>
        </w:numPr>
        <w:tabs>
          <w:tab w:val="clear" w:pos="567"/>
          <w:tab w:val="left" w:pos="1004"/>
        </w:tabs>
        <w:spacing w:line="240" w:lineRule="auto"/>
        <w:ind w:right="-2"/>
      </w:pPr>
    </w:p>
    <w:p w14:paraId="12E301E1" w14:textId="77777777" w:rsidR="00D357A6" w:rsidRPr="006E10AB" w:rsidRDefault="003A5FE8" w:rsidP="005038AD">
      <w:pPr>
        <w:numPr>
          <w:ilvl w:val="12"/>
          <w:numId w:val="0"/>
        </w:numPr>
        <w:spacing w:line="240" w:lineRule="auto"/>
        <w:ind w:right="-2"/>
        <w:rPr>
          <w:noProof/>
        </w:rPr>
      </w:pPr>
      <w:r w:rsidRPr="006E10AB">
        <w:t xml:space="preserve">Podrobne informacije o zdravilu so objavljene na spletni strani Evropske agencije za zdravila </w:t>
      </w:r>
      <w:hyperlink r:id="rId12" w:history="1">
        <w:r w:rsidRPr="006E10AB">
          <w:rPr>
            <w:rStyle w:val="Hyperlink"/>
            <w:noProof/>
          </w:rPr>
          <w:t>http://www.ema.europa.eu</w:t>
        </w:r>
      </w:hyperlink>
      <w:r w:rsidRPr="006E10AB">
        <w:t>.</w:t>
      </w:r>
    </w:p>
    <w:p w14:paraId="12E301E2" w14:textId="77777777" w:rsidR="00D357A6" w:rsidRPr="006E10AB" w:rsidRDefault="00D357A6" w:rsidP="005038AD">
      <w:pPr>
        <w:numPr>
          <w:ilvl w:val="12"/>
          <w:numId w:val="0"/>
        </w:numPr>
        <w:spacing w:line="240" w:lineRule="auto"/>
        <w:ind w:right="-2"/>
        <w:rPr>
          <w:noProof/>
        </w:rPr>
      </w:pPr>
    </w:p>
    <w:p w14:paraId="12E301E3" w14:textId="77777777" w:rsidR="00D357A6" w:rsidRPr="006E10AB" w:rsidRDefault="003A5FE8" w:rsidP="005038AD">
      <w:pPr>
        <w:widowControl w:val="0"/>
        <w:autoSpaceDE w:val="0"/>
        <w:autoSpaceDN w:val="0"/>
        <w:adjustRightInd w:val="0"/>
        <w:ind w:left="127" w:right="120"/>
        <w:rPr>
          <w:color w:val="000000"/>
        </w:rPr>
      </w:pPr>
      <w:r w:rsidRPr="006E10AB">
        <w:br w:type="page"/>
      </w:r>
    </w:p>
    <w:p w14:paraId="12E301E4" w14:textId="77777777" w:rsidR="00D357A6" w:rsidRPr="006E10AB" w:rsidRDefault="00D357A6" w:rsidP="005038AD">
      <w:pPr>
        <w:widowControl w:val="0"/>
        <w:autoSpaceDE w:val="0"/>
        <w:autoSpaceDN w:val="0"/>
        <w:adjustRightInd w:val="0"/>
        <w:ind w:left="127" w:right="120"/>
        <w:rPr>
          <w:color w:val="000000"/>
        </w:rPr>
      </w:pPr>
    </w:p>
    <w:p w14:paraId="12E301E5" w14:textId="77777777" w:rsidR="00D357A6" w:rsidRPr="006E10AB" w:rsidRDefault="00D357A6" w:rsidP="005038AD">
      <w:pPr>
        <w:widowControl w:val="0"/>
        <w:autoSpaceDE w:val="0"/>
        <w:autoSpaceDN w:val="0"/>
        <w:adjustRightInd w:val="0"/>
        <w:ind w:left="127" w:right="120"/>
        <w:rPr>
          <w:color w:val="000000"/>
        </w:rPr>
      </w:pPr>
    </w:p>
    <w:p w14:paraId="12E301E6" w14:textId="77777777" w:rsidR="00D357A6" w:rsidRPr="006E10AB" w:rsidRDefault="00D357A6" w:rsidP="005038AD">
      <w:pPr>
        <w:widowControl w:val="0"/>
        <w:autoSpaceDE w:val="0"/>
        <w:autoSpaceDN w:val="0"/>
        <w:adjustRightInd w:val="0"/>
        <w:ind w:left="127" w:right="120"/>
        <w:rPr>
          <w:color w:val="000000"/>
        </w:rPr>
      </w:pPr>
    </w:p>
    <w:p w14:paraId="12E301E7" w14:textId="77777777" w:rsidR="00D357A6" w:rsidRPr="006E10AB" w:rsidRDefault="00D357A6" w:rsidP="005038AD">
      <w:pPr>
        <w:widowControl w:val="0"/>
        <w:autoSpaceDE w:val="0"/>
        <w:autoSpaceDN w:val="0"/>
        <w:adjustRightInd w:val="0"/>
        <w:ind w:left="127" w:right="120"/>
        <w:rPr>
          <w:color w:val="000000"/>
        </w:rPr>
      </w:pPr>
    </w:p>
    <w:p w14:paraId="12E301E8" w14:textId="77777777" w:rsidR="00D357A6" w:rsidRPr="006E10AB" w:rsidRDefault="00D357A6" w:rsidP="005038AD">
      <w:pPr>
        <w:widowControl w:val="0"/>
        <w:autoSpaceDE w:val="0"/>
        <w:autoSpaceDN w:val="0"/>
        <w:adjustRightInd w:val="0"/>
        <w:ind w:left="127" w:right="120"/>
        <w:rPr>
          <w:color w:val="000000"/>
        </w:rPr>
      </w:pPr>
    </w:p>
    <w:p w14:paraId="12E301E9" w14:textId="77777777" w:rsidR="00D357A6" w:rsidRPr="006E10AB" w:rsidRDefault="00D357A6" w:rsidP="005038AD">
      <w:pPr>
        <w:widowControl w:val="0"/>
        <w:autoSpaceDE w:val="0"/>
        <w:autoSpaceDN w:val="0"/>
        <w:adjustRightInd w:val="0"/>
        <w:ind w:left="127" w:right="120"/>
        <w:rPr>
          <w:color w:val="000000"/>
        </w:rPr>
      </w:pPr>
    </w:p>
    <w:p w14:paraId="12E301EA" w14:textId="77777777" w:rsidR="00D357A6" w:rsidRPr="006E10AB" w:rsidRDefault="00D357A6" w:rsidP="005038AD">
      <w:pPr>
        <w:widowControl w:val="0"/>
        <w:autoSpaceDE w:val="0"/>
        <w:autoSpaceDN w:val="0"/>
        <w:adjustRightInd w:val="0"/>
        <w:ind w:left="127" w:right="120"/>
        <w:rPr>
          <w:color w:val="000000"/>
        </w:rPr>
      </w:pPr>
    </w:p>
    <w:p w14:paraId="12E301EB" w14:textId="77777777" w:rsidR="00D357A6" w:rsidRPr="006E10AB" w:rsidRDefault="00D357A6" w:rsidP="005038AD">
      <w:pPr>
        <w:widowControl w:val="0"/>
        <w:autoSpaceDE w:val="0"/>
        <w:autoSpaceDN w:val="0"/>
        <w:adjustRightInd w:val="0"/>
        <w:ind w:left="127" w:right="120"/>
        <w:rPr>
          <w:color w:val="000000"/>
        </w:rPr>
      </w:pPr>
    </w:p>
    <w:p w14:paraId="12E301EC" w14:textId="77777777" w:rsidR="00D357A6" w:rsidRPr="006E10AB" w:rsidRDefault="00D357A6" w:rsidP="005038AD">
      <w:pPr>
        <w:widowControl w:val="0"/>
        <w:autoSpaceDE w:val="0"/>
        <w:autoSpaceDN w:val="0"/>
        <w:adjustRightInd w:val="0"/>
        <w:ind w:left="127" w:right="120"/>
        <w:rPr>
          <w:color w:val="000000"/>
        </w:rPr>
      </w:pPr>
    </w:p>
    <w:p w14:paraId="12E301ED" w14:textId="77777777" w:rsidR="00D357A6" w:rsidRPr="006E10AB" w:rsidRDefault="00D357A6" w:rsidP="005038AD">
      <w:pPr>
        <w:widowControl w:val="0"/>
        <w:autoSpaceDE w:val="0"/>
        <w:autoSpaceDN w:val="0"/>
        <w:adjustRightInd w:val="0"/>
        <w:ind w:left="127" w:right="120"/>
        <w:rPr>
          <w:color w:val="000000"/>
        </w:rPr>
      </w:pPr>
    </w:p>
    <w:p w14:paraId="12E301EE" w14:textId="77777777" w:rsidR="00D357A6" w:rsidRPr="006E10AB" w:rsidRDefault="00D357A6" w:rsidP="005038AD">
      <w:pPr>
        <w:widowControl w:val="0"/>
        <w:autoSpaceDE w:val="0"/>
        <w:autoSpaceDN w:val="0"/>
        <w:adjustRightInd w:val="0"/>
        <w:ind w:left="127" w:right="120"/>
        <w:rPr>
          <w:color w:val="000000"/>
        </w:rPr>
      </w:pPr>
    </w:p>
    <w:p w14:paraId="12E301EF" w14:textId="77777777" w:rsidR="00D357A6" w:rsidRPr="006E10AB" w:rsidRDefault="00D357A6" w:rsidP="005038AD">
      <w:pPr>
        <w:widowControl w:val="0"/>
        <w:autoSpaceDE w:val="0"/>
        <w:autoSpaceDN w:val="0"/>
        <w:adjustRightInd w:val="0"/>
        <w:ind w:left="127" w:right="120"/>
        <w:rPr>
          <w:color w:val="000000"/>
        </w:rPr>
      </w:pPr>
    </w:p>
    <w:p w14:paraId="12E301F0" w14:textId="77777777" w:rsidR="00D357A6" w:rsidRPr="006E10AB" w:rsidRDefault="00D357A6" w:rsidP="005038AD">
      <w:pPr>
        <w:widowControl w:val="0"/>
        <w:autoSpaceDE w:val="0"/>
        <w:autoSpaceDN w:val="0"/>
        <w:adjustRightInd w:val="0"/>
        <w:ind w:left="127" w:right="120"/>
        <w:rPr>
          <w:color w:val="000000"/>
        </w:rPr>
      </w:pPr>
    </w:p>
    <w:p w14:paraId="12E301F1" w14:textId="77777777" w:rsidR="00D357A6" w:rsidRPr="006E10AB" w:rsidRDefault="00D357A6" w:rsidP="005038AD">
      <w:pPr>
        <w:widowControl w:val="0"/>
        <w:autoSpaceDE w:val="0"/>
        <w:autoSpaceDN w:val="0"/>
        <w:adjustRightInd w:val="0"/>
        <w:ind w:left="127" w:right="120"/>
        <w:rPr>
          <w:color w:val="000000"/>
        </w:rPr>
      </w:pPr>
    </w:p>
    <w:p w14:paraId="12E301F2" w14:textId="77777777" w:rsidR="00D357A6" w:rsidRPr="006E10AB" w:rsidRDefault="00D357A6" w:rsidP="005038AD">
      <w:pPr>
        <w:widowControl w:val="0"/>
        <w:autoSpaceDE w:val="0"/>
        <w:autoSpaceDN w:val="0"/>
        <w:adjustRightInd w:val="0"/>
        <w:ind w:left="127" w:right="120"/>
        <w:rPr>
          <w:color w:val="000000"/>
        </w:rPr>
      </w:pPr>
    </w:p>
    <w:p w14:paraId="12E301F3" w14:textId="77777777" w:rsidR="00D357A6" w:rsidRPr="006E10AB" w:rsidRDefault="00D357A6" w:rsidP="005038AD">
      <w:pPr>
        <w:widowControl w:val="0"/>
        <w:autoSpaceDE w:val="0"/>
        <w:autoSpaceDN w:val="0"/>
        <w:adjustRightInd w:val="0"/>
        <w:ind w:left="127" w:right="120"/>
        <w:rPr>
          <w:color w:val="000000"/>
        </w:rPr>
      </w:pPr>
    </w:p>
    <w:p w14:paraId="12E301F4" w14:textId="77777777" w:rsidR="00D357A6" w:rsidRPr="006E10AB" w:rsidRDefault="00D357A6" w:rsidP="005038AD">
      <w:pPr>
        <w:widowControl w:val="0"/>
        <w:autoSpaceDE w:val="0"/>
        <w:autoSpaceDN w:val="0"/>
        <w:adjustRightInd w:val="0"/>
        <w:ind w:left="127" w:right="120"/>
        <w:rPr>
          <w:color w:val="000000"/>
        </w:rPr>
      </w:pPr>
    </w:p>
    <w:p w14:paraId="12E301F5" w14:textId="77777777" w:rsidR="00D357A6" w:rsidRPr="006E10AB" w:rsidRDefault="003A5FE8" w:rsidP="005038AD">
      <w:pPr>
        <w:keepNext/>
        <w:widowControl w:val="0"/>
        <w:autoSpaceDE w:val="0"/>
        <w:autoSpaceDN w:val="0"/>
        <w:adjustRightInd w:val="0"/>
        <w:spacing w:before="280" w:after="220"/>
        <w:ind w:left="127" w:right="120"/>
        <w:jc w:val="center"/>
        <w:rPr>
          <w:b/>
          <w:bCs/>
          <w:color w:val="000000"/>
        </w:rPr>
      </w:pPr>
      <w:r w:rsidRPr="006E10AB">
        <w:rPr>
          <w:b/>
          <w:bCs/>
          <w:color w:val="000000"/>
        </w:rPr>
        <w:t>PRILOGA II</w:t>
      </w:r>
    </w:p>
    <w:p w14:paraId="12E301F6" w14:textId="77777777" w:rsidR="00D357A6" w:rsidRPr="006E10AB" w:rsidRDefault="00D357A6" w:rsidP="005038AD">
      <w:pPr>
        <w:widowControl w:val="0"/>
        <w:autoSpaceDE w:val="0"/>
        <w:autoSpaceDN w:val="0"/>
        <w:adjustRightInd w:val="0"/>
        <w:ind w:left="127" w:right="120"/>
        <w:rPr>
          <w:color w:val="000000"/>
        </w:rPr>
      </w:pPr>
    </w:p>
    <w:p w14:paraId="12E301F7" w14:textId="77777777" w:rsidR="00D357A6" w:rsidRPr="006E10AB" w:rsidRDefault="003A5FE8" w:rsidP="005038AD">
      <w:pPr>
        <w:pStyle w:val="ListParagraph"/>
        <w:keepNext/>
        <w:widowControl w:val="0"/>
        <w:numPr>
          <w:ilvl w:val="0"/>
          <w:numId w:val="29"/>
        </w:numPr>
        <w:autoSpaceDE w:val="0"/>
        <w:autoSpaceDN w:val="0"/>
        <w:adjustRightInd w:val="0"/>
        <w:spacing w:before="280"/>
        <w:ind w:right="120"/>
        <w:rPr>
          <w:b/>
          <w:bCs/>
          <w:color w:val="000000"/>
        </w:rPr>
      </w:pPr>
      <w:r w:rsidRPr="006E10AB">
        <w:rPr>
          <w:b/>
          <w:bCs/>
          <w:color w:val="000000"/>
        </w:rPr>
        <w:t xml:space="preserve">IZDELOVALEC (IZDELOVALCI), ODGOVOREN (ODGOVORNI) ZA SPROŠČANJE SERIJ </w:t>
      </w:r>
    </w:p>
    <w:p w14:paraId="12E301F8" w14:textId="77777777" w:rsidR="00D357A6" w:rsidRPr="006E10AB" w:rsidRDefault="003A5FE8" w:rsidP="005038AD">
      <w:pPr>
        <w:pStyle w:val="ListParagraph"/>
        <w:keepNext/>
        <w:widowControl w:val="0"/>
        <w:numPr>
          <w:ilvl w:val="0"/>
          <w:numId w:val="29"/>
        </w:numPr>
        <w:autoSpaceDE w:val="0"/>
        <w:autoSpaceDN w:val="0"/>
        <w:adjustRightInd w:val="0"/>
        <w:spacing w:before="280" w:after="220"/>
        <w:ind w:left="573" w:right="119" w:hanging="448"/>
        <w:rPr>
          <w:b/>
          <w:bCs/>
          <w:color w:val="000000"/>
        </w:rPr>
      </w:pPr>
      <w:r w:rsidRPr="006E10AB">
        <w:rPr>
          <w:b/>
          <w:bCs/>
          <w:color w:val="000000"/>
        </w:rPr>
        <w:t>POGOJI ALI OMEJITVE GLEDE OSKRBE IN UPORABE</w:t>
      </w:r>
    </w:p>
    <w:p w14:paraId="12E301F9" w14:textId="77777777" w:rsidR="00D357A6" w:rsidRPr="006E10AB" w:rsidRDefault="00D357A6" w:rsidP="005038AD">
      <w:pPr>
        <w:widowControl w:val="0"/>
        <w:autoSpaceDE w:val="0"/>
        <w:autoSpaceDN w:val="0"/>
        <w:adjustRightInd w:val="0"/>
        <w:ind w:left="127" w:right="120"/>
        <w:rPr>
          <w:color w:val="000000"/>
        </w:rPr>
      </w:pPr>
    </w:p>
    <w:p w14:paraId="12E301FA" w14:textId="77777777" w:rsidR="00D357A6" w:rsidRPr="006E10AB" w:rsidRDefault="003A5FE8" w:rsidP="005038AD">
      <w:pPr>
        <w:pStyle w:val="ListParagraph"/>
        <w:keepNext/>
        <w:widowControl w:val="0"/>
        <w:numPr>
          <w:ilvl w:val="0"/>
          <w:numId w:val="29"/>
        </w:numPr>
        <w:autoSpaceDE w:val="0"/>
        <w:autoSpaceDN w:val="0"/>
        <w:adjustRightInd w:val="0"/>
        <w:ind w:right="120"/>
        <w:rPr>
          <w:b/>
          <w:bCs/>
          <w:color w:val="000000"/>
        </w:rPr>
      </w:pPr>
      <w:r w:rsidRPr="006E10AB">
        <w:rPr>
          <w:b/>
          <w:bCs/>
          <w:color w:val="000000"/>
        </w:rPr>
        <w:t>DRUGI POGOJI IN ZAHTEVE DOVOLJENJA ZA PROMET Z ZDRAVILOM</w:t>
      </w:r>
    </w:p>
    <w:p w14:paraId="12E301FB" w14:textId="77777777" w:rsidR="00D357A6" w:rsidRPr="006E10AB" w:rsidRDefault="00D357A6" w:rsidP="005038AD">
      <w:pPr>
        <w:widowControl w:val="0"/>
        <w:autoSpaceDE w:val="0"/>
        <w:autoSpaceDN w:val="0"/>
        <w:adjustRightInd w:val="0"/>
        <w:ind w:left="127" w:right="120"/>
        <w:rPr>
          <w:color w:val="000000"/>
        </w:rPr>
      </w:pPr>
    </w:p>
    <w:p w14:paraId="12E301FC" w14:textId="77777777" w:rsidR="00D357A6" w:rsidRPr="006E10AB" w:rsidRDefault="003A5FE8" w:rsidP="005038AD">
      <w:pPr>
        <w:pStyle w:val="ListParagraph"/>
        <w:keepNext/>
        <w:widowControl w:val="0"/>
        <w:numPr>
          <w:ilvl w:val="0"/>
          <w:numId w:val="29"/>
        </w:numPr>
        <w:autoSpaceDE w:val="0"/>
        <w:autoSpaceDN w:val="0"/>
        <w:adjustRightInd w:val="0"/>
        <w:ind w:right="120"/>
        <w:rPr>
          <w:b/>
          <w:bCs/>
          <w:color w:val="000000"/>
        </w:rPr>
      </w:pPr>
      <w:r w:rsidRPr="006E10AB">
        <w:rPr>
          <w:b/>
          <w:bCs/>
          <w:color w:val="000000"/>
        </w:rPr>
        <w:t xml:space="preserve">POGOJI ALI </w:t>
      </w:r>
      <w:r w:rsidRPr="006E10AB">
        <w:rPr>
          <w:b/>
          <w:bCs/>
          <w:color w:val="000000"/>
        </w:rPr>
        <w:t>OMEJITVE V ZVEZI Z VARNO IN UČINKOVITO UPORABO ZDRAVILA</w:t>
      </w:r>
    </w:p>
    <w:p w14:paraId="12E301FD" w14:textId="77777777" w:rsidR="00D357A6" w:rsidRPr="006E10AB" w:rsidRDefault="00D357A6" w:rsidP="005038AD">
      <w:pPr>
        <w:widowControl w:val="0"/>
        <w:autoSpaceDE w:val="0"/>
        <w:autoSpaceDN w:val="0"/>
        <w:adjustRightInd w:val="0"/>
        <w:ind w:left="127" w:right="120"/>
        <w:rPr>
          <w:color w:val="000000"/>
        </w:rPr>
      </w:pPr>
    </w:p>
    <w:p w14:paraId="12E301FE" w14:textId="77777777" w:rsidR="00D357A6" w:rsidRPr="006E10AB" w:rsidRDefault="00D357A6" w:rsidP="005038AD">
      <w:pPr>
        <w:keepNext/>
        <w:widowControl w:val="0"/>
        <w:autoSpaceDE w:val="0"/>
        <w:autoSpaceDN w:val="0"/>
        <w:adjustRightInd w:val="0"/>
        <w:spacing w:before="280"/>
        <w:ind w:left="127" w:right="120"/>
        <w:rPr>
          <w:color w:val="000000"/>
        </w:rPr>
      </w:pPr>
    </w:p>
    <w:p w14:paraId="12E301FF" w14:textId="77777777" w:rsidR="00D357A6" w:rsidRPr="006E10AB" w:rsidRDefault="003A5FE8" w:rsidP="005038AD">
      <w:pPr>
        <w:pStyle w:val="ListParagraph"/>
        <w:keepNext/>
        <w:widowControl w:val="0"/>
        <w:numPr>
          <w:ilvl w:val="0"/>
          <w:numId w:val="30"/>
        </w:numPr>
        <w:autoSpaceDE w:val="0"/>
        <w:autoSpaceDN w:val="0"/>
        <w:adjustRightInd w:val="0"/>
        <w:spacing w:before="280" w:after="220"/>
        <w:ind w:right="120"/>
        <w:rPr>
          <w:b/>
          <w:bCs/>
          <w:color w:val="000000"/>
        </w:rPr>
      </w:pPr>
      <w:r w:rsidRPr="006E10AB">
        <w:br w:type="page"/>
      </w:r>
      <w:r w:rsidRPr="006E10AB">
        <w:rPr>
          <w:b/>
          <w:bCs/>
          <w:color w:val="000000"/>
        </w:rPr>
        <w:lastRenderedPageBreak/>
        <w:t>IZDELOVALEC (IZDELOVALCI), ODGOVOREN (ODGOVORNI) ZA SPROŠČANJE SERIJ</w:t>
      </w:r>
    </w:p>
    <w:p w14:paraId="12E30200" w14:textId="77777777" w:rsidR="00D357A6" w:rsidRPr="006E10AB" w:rsidRDefault="003A5FE8" w:rsidP="005038AD">
      <w:pPr>
        <w:widowControl w:val="0"/>
        <w:autoSpaceDE w:val="0"/>
        <w:autoSpaceDN w:val="0"/>
        <w:adjustRightInd w:val="0"/>
        <w:spacing w:after="140" w:line="280" w:lineRule="atLeast"/>
        <w:ind w:left="127" w:right="120"/>
        <w:rPr>
          <w:color w:val="000000"/>
          <w:u w:val="single"/>
        </w:rPr>
      </w:pPr>
      <w:r w:rsidRPr="006E10AB">
        <w:rPr>
          <w:color w:val="000000"/>
          <w:u w:val="single"/>
        </w:rPr>
        <w:t>Ime in naslov izdelovalca (izdelovalcev), odgovornega (odgovornih) za sproščanje serij</w:t>
      </w:r>
    </w:p>
    <w:p w14:paraId="12E30201"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02" w14:textId="77777777" w:rsidR="00D357A6" w:rsidRPr="006E10AB" w:rsidRDefault="003A5FE8" w:rsidP="005038AD">
      <w:pPr>
        <w:widowControl w:val="0"/>
        <w:autoSpaceDE w:val="0"/>
        <w:autoSpaceDN w:val="0"/>
        <w:adjustRightInd w:val="0"/>
        <w:ind w:left="127" w:right="120"/>
        <w:rPr>
          <w:color w:val="000000"/>
        </w:rPr>
      </w:pPr>
      <w:r w:rsidRPr="006E10AB">
        <w:rPr>
          <w:color w:val="000000"/>
        </w:rPr>
        <w:t>DELPHARM EVREUX</w:t>
      </w:r>
      <w:r w:rsidRPr="006E10AB">
        <w:rPr>
          <w:color w:val="000000"/>
        </w:rPr>
        <w:br/>
        <w:t xml:space="preserve">5 rue du </w:t>
      </w:r>
      <w:r w:rsidRPr="006E10AB">
        <w:rPr>
          <w:color w:val="000000"/>
        </w:rPr>
        <w:t>Guesclin</w:t>
      </w:r>
      <w:r w:rsidRPr="006E10AB">
        <w:rPr>
          <w:color w:val="000000"/>
        </w:rPr>
        <w:br/>
        <w:t>27000 Evreux</w:t>
      </w:r>
      <w:r w:rsidRPr="006E10AB">
        <w:rPr>
          <w:color w:val="000000"/>
        </w:rPr>
        <w:br/>
        <w:t>Francija</w:t>
      </w:r>
    </w:p>
    <w:p w14:paraId="12E30203" w14:textId="77777777" w:rsidR="00D357A6" w:rsidRPr="006E10AB" w:rsidRDefault="003A5FE8" w:rsidP="005038AD">
      <w:pPr>
        <w:pStyle w:val="ListParagraph"/>
        <w:keepNext/>
        <w:widowControl w:val="0"/>
        <w:numPr>
          <w:ilvl w:val="0"/>
          <w:numId w:val="30"/>
        </w:numPr>
        <w:autoSpaceDE w:val="0"/>
        <w:autoSpaceDN w:val="0"/>
        <w:adjustRightInd w:val="0"/>
        <w:spacing w:before="280" w:after="220"/>
        <w:ind w:right="120"/>
        <w:rPr>
          <w:b/>
          <w:bCs/>
          <w:color w:val="000000"/>
        </w:rPr>
      </w:pPr>
      <w:r w:rsidRPr="006E10AB">
        <w:rPr>
          <w:b/>
          <w:bCs/>
          <w:color w:val="000000"/>
        </w:rPr>
        <w:t>POGOJI ALI OMEJITVE GLEDE OSKRBE IN UPORABE</w:t>
      </w:r>
    </w:p>
    <w:p w14:paraId="12E30204" w14:textId="77777777" w:rsidR="00D357A6" w:rsidRPr="006E10AB" w:rsidRDefault="003A5FE8" w:rsidP="005038AD">
      <w:pPr>
        <w:widowControl w:val="0"/>
        <w:autoSpaceDE w:val="0"/>
        <w:autoSpaceDN w:val="0"/>
        <w:adjustRightInd w:val="0"/>
        <w:spacing w:line="280" w:lineRule="exact"/>
        <w:ind w:left="127" w:right="120"/>
        <w:rPr>
          <w:color w:val="000000"/>
        </w:rPr>
      </w:pPr>
      <w:r w:rsidRPr="006E10AB">
        <w:rPr>
          <w:color w:val="000000"/>
        </w:rPr>
        <w:t>Predpisovanje in izdaja zdravila je le na recept s posebnim režimom (glejte Prilogo I: Povzetek glavnih značilnosti zdravila, poglavje 4.2).</w:t>
      </w:r>
    </w:p>
    <w:p w14:paraId="12E30205"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06" w14:textId="77777777" w:rsidR="00D357A6" w:rsidRPr="006E10AB" w:rsidRDefault="003A5FE8" w:rsidP="005038AD">
      <w:pPr>
        <w:pStyle w:val="ListParagraph"/>
        <w:keepNext/>
        <w:widowControl w:val="0"/>
        <w:numPr>
          <w:ilvl w:val="0"/>
          <w:numId w:val="30"/>
        </w:numPr>
        <w:autoSpaceDE w:val="0"/>
        <w:autoSpaceDN w:val="0"/>
        <w:adjustRightInd w:val="0"/>
        <w:spacing w:before="280" w:after="220"/>
        <w:ind w:right="120"/>
        <w:rPr>
          <w:b/>
          <w:bCs/>
          <w:color w:val="000000"/>
        </w:rPr>
      </w:pPr>
      <w:r w:rsidRPr="006E10AB">
        <w:rPr>
          <w:b/>
          <w:bCs/>
          <w:color w:val="000000"/>
        </w:rPr>
        <w:t>DRUGI POGOJI IN ZAHTEVE DOVOLJENJA ZA P</w:t>
      </w:r>
      <w:r w:rsidRPr="006E10AB">
        <w:rPr>
          <w:b/>
          <w:bCs/>
          <w:color w:val="000000"/>
        </w:rPr>
        <w:t xml:space="preserve">ROMET Z ZDRAVILOM </w:t>
      </w:r>
    </w:p>
    <w:p w14:paraId="12E30207"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08" w14:textId="77777777" w:rsidR="00D357A6" w:rsidRPr="006E10AB" w:rsidRDefault="003A5FE8" w:rsidP="005038AD">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6E10AB">
        <w:rPr>
          <w:b/>
          <w:bCs/>
          <w:color w:val="000000"/>
        </w:rPr>
        <w:t xml:space="preserve">Redna posodobljena poročila o varnosti zdravila </w:t>
      </w:r>
    </w:p>
    <w:p w14:paraId="12E30209"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0A" w14:textId="77777777" w:rsidR="00D357A6" w:rsidRPr="006E10AB" w:rsidRDefault="003A5FE8" w:rsidP="005038AD">
      <w:pPr>
        <w:widowControl w:val="0"/>
        <w:autoSpaceDE w:val="0"/>
        <w:autoSpaceDN w:val="0"/>
        <w:adjustRightInd w:val="0"/>
        <w:spacing w:after="140" w:line="280" w:lineRule="atLeast"/>
        <w:ind w:left="127" w:right="120"/>
        <w:rPr>
          <w:color w:val="000000"/>
        </w:rPr>
      </w:pPr>
      <w:r w:rsidRPr="006E10AB">
        <w:rPr>
          <w:color w:val="000000"/>
        </w:rPr>
        <w:t xml:space="preserve">Zahteve glede predložitve rednega posodobljenega poročila o varnosti zdravila za to zdravilo so določene v seznamu referenčnih datumov EU (seznamu EURD), opredeljenem v </w:t>
      </w:r>
      <w:r w:rsidRPr="006E10AB">
        <w:rPr>
          <w:color w:val="000000"/>
        </w:rPr>
        <w:t>členu 107c(7) Direktive 2001/83/ES, in vseh kasnejših posodobitvah, objavljenih na evropskem spletnem portalu o zdravilih.</w:t>
      </w:r>
    </w:p>
    <w:p w14:paraId="12E3020B" w14:textId="77777777" w:rsidR="00D357A6" w:rsidRPr="006E10AB" w:rsidRDefault="003A5FE8" w:rsidP="005038AD">
      <w:pPr>
        <w:widowControl w:val="0"/>
        <w:autoSpaceDE w:val="0"/>
        <w:autoSpaceDN w:val="0"/>
        <w:adjustRightInd w:val="0"/>
        <w:spacing w:line="280" w:lineRule="atLeast"/>
        <w:ind w:left="127" w:right="120"/>
        <w:rPr>
          <w:color w:val="000000"/>
        </w:rPr>
      </w:pPr>
      <w:r w:rsidRPr="006E10AB">
        <w:rPr>
          <w:color w:val="000000"/>
        </w:rPr>
        <w:t>Imetnik dovoljenja za promet z zdravilom mora prvo redno posodobljeno poročilo o varnosti zdravila za to zdravilo predložiti v 6 mese</w:t>
      </w:r>
      <w:r w:rsidRPr="006E10AB">
        <w:rPr>
          <w:color w:val="000000"/>
        </w:rPr>
        <w:t xml:space="preserve">cih po pridobitvi dovoljenja za promet. </w:t>
      </w:r>
    </w:p>
    <w:p w14:paraId="12E3020C" w14:textId="77777777" w:rsidR="00D357A6" w:rsidRPr="006E10AB" w:rsidRDefault="003A5FE8" w:rsidP="005038AD">
      <w:pPr>
        <w:pStyle w:val="ListParagraph"/>
        <w:keepNext/>
        <w:widowControl w:val="0"/>
        <w:numPr>
          <w:ilvl w:val="0"/>
          <w:numId w:val="30"/>
        </w:numPr>
        <w:autoSpaceDE w:val="0"/>
        <w:autoSpaceDN w:val="0"/>
        <w:adjustRightInd w:val="0"/>
        <w:spacing w:before="280" w:after="220"/>
        <w:ind w:right="120"/>
        <w:rPr>
          <w:b/>
          <w:bCs/>
          <w:color w:val="000000"/>
        </w:rPr>
      </w:pPr>
      <w:r w:rsidRPr="006E10AB">
        <w:rPr>
          <w:b/>
          <w:bCs/>
          <w:color w:val="000000"/>
        </w:rPr>
        <w:t>POGOJI ALI OMEJITVE V ZVEZI Z VARNO IN UČINKOVITO UPORABO ZDRAVILA</w:t>
      </w:r>
    </w:p>
    <w:p w14:paraId="12E3020D"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0E" w14:textId="77777777" w:rsidR="00D357A6" w:rsidRPr="006E10AB" w:rsidRDefault="003A5FE8" w:rsidP="005038AD">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6E10AB">
        <w:rPr>
          <w:b/>
          <w:bCs/>
          <w:color w:val="000000"/>
        </w:rPr>
        <w:t>Načrt za obvladovanje tveganj (RMP)</w:t>
      </w:r>
    </w:p>
    <w:p w14:paraId="12E3020F" w14:textId="77777777" w:rsidR="00D357A6" w:rsidRPr="006E10AB" w:rsidRDefault="00D357A6" w:rsidP="005038AD">
      <w:pPr>
        <w:widowControl w:val="0"/>
        <w:autoSpaceDE w:val="0"/>
        <w:autoSpaceDN w:val="0"/>
        <w:adjustRightInd w:val="0"/>
        <w:spacing w:after="140" w:line="280" w:lineRule="atLeast"/>
        <w:ind w:left="127" w:right="120"/>
        <w:rPr>
          <w:color w:val="000000"/>
        </w:rPr>
      </w:pPr>
    </w:p>
    <w:p w14:paraId="12E30210" w14:textId="77777777" w:rsidR="00D357A6" w:rsidRPr="006E10AB" w:rsidRDefault="003A5FE8" w:rsidP="005038AD">
      <w:pPr>
        <w:widowControl w:val="0"/>
        <w:autoSpaceDE w:val="0"/>
        <w:autoSpaceDN w:val="0"/>
        <w:adjustRightInd w:val="0"/>
        <w:spacing w:after="140" w:line="280" w:lineRule="atLeast"/>
        <w:ind w:left="127" w:right="120"/>
        <w:rPr>
          <w:color w:val="000000"/>
        </w:rPr>
      </w:pPr>
      <w:r w:rsidRPr="006E10AB">
        <w:rPr>
          <w:color w:val="000000"/>
        </w:rPr>
        <w:t>Imetnik dovoljenja za promet z zdravilom bo izvedel zahtevane farmakovigilančne aktivnosti in ukrepe, podrobno</w:t>
      </w:r>
      <w:r w:rsidRPr="006E10AB">
        <w:rPr>
          <w:color w:val="000000"/>
        </w:rPr>
        <w:t xml:space="preserve"> opisane v sprejetem RMP, predloženem v modulu 1.8.2 dovoljenja za promet z zdravilom, in vseh nadaljnjih sprejetih posodobitvah RMP.</w:t>
      </w:r>
    </w:p>
    <w:p w14:paraId="12E30211" w14:textId="77777777" w:rsidR="00D357A6" w:rsidRPr="006E10AB" w:rsidRDefault="003A5FE8" w:rsidP="005038AD">
      <w:pPr>
        <w:widowControl w:val="0"/>
        <w:autoSpaceDE w:val="0"/>
        <w:autoSpaceDN w:val="0"/>
        <w:adjustRightInd w:val="0"/>
        <w:spacing w:after="140" w:line="280" w:lineRule="atLeast"/>
        <w:ind w:left="127" w:right="120"/>
        <w:rPr>
          <w:color w:val="000000"/>
        </w:rPr>
      </w:pPr>
      <w:r w:rsidRPr="006E10AB">
        <w:rPr>
          <w:color w:val="000000"/>
        </w:rPr>
        <w:t>Posodobljen RMP je treba predložiti:</w:t>
      </w:r>
    </w:p>
    <w:p w14:paraId="12E30212" w14:textId="77777777" w:rsidR="00D357A6" w:rsidRPr="006E10AB" w:rsidRDefault="003A5FE8" w:rsidP="005038AD">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6E10AB">
        <w:rPr>
          <w:color w:val="000000"/>
        </w:rPr>
        <w:t>na zahtevo Evropske agencije za zdravila;</w:t>
      </w:r>
    </w:p>
    <w:p w14:paraId="12E30213" w14:textId="77777777" w:rsidR="00D357A6" w:rsidRPr="006E10AB" w:rsidRDefault="003A5FE8" w:rsidP="005038AD">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6E10AB">
        <w:rPr>
          <w:color w:val="000000"/>
        </w:rPr>
        <w:t>ob vsakršni spremembi sistema za obvladovan</w:t>
      </w:r>
      <w:r w:rsidRPr="006E10AB">
        <w:rPr>
          <w:color w:val="000000"/>
        </w:rPr>
        <w:t xml:space="preserve">je tveganj, zlasti kadar je tovrstna sprememba posledica prejema novih informacij, ki lahko privedejo do znatne spremembe razmerja med koristmi in tveganji, ali kadar je ta sprememba posledica tega, da je bil dosežen pomemben mejnik (farmakovigilančni ali </w:t>
      </w:r>
      <w:r w:rsidRPr="006E10AB">
        <w:rPr>
          <w:color w:val="000000"/>
        </w:rPr>
        <w:t xml:space="preserve">povezan z zmanjševanjem tveganja). </w:t>
      </w:r>
    </w:p>
    <w:p w14:paraId="12E30214" w14:textId="77777777" w:rsidR="00D357A6" w:rsidRPr="006E10AB" w:rsidRDefault="003A5FE8" w:rsidP="005038AD">
      <w:pPr>
        <w:numPr>
          <w:ilvl w:val="12"/>
          <w:numId w:val="0"/>
        </w:numPr>
        <w:spacing w:line="240" w:lineRule="auto"/>
        <w:ind w:right="-2"/>
        <w:rPr>
          <w:noProof/>
        </w:rPr>
      </w:pPr>
      <w:r w:rsidRPr="006E10AB">
        <w:br w:type="page"/>
      </w:r>
    </w:p>
    <w:p w14:paraId="12E30215" w14:textId="77777777" w:rsidR="00D357A6" w:rsidRPr="006E10AB" w:rsidRDefault="00D357A6" w:rsidP="005038AD">
      <w:pPr>
        <w:spacing w:line="240" w:lineRule="auto"/>
        <w:ind w:right="566"/>
        <w:rPr>
          <w:noProof/>
        </w:rPr>
      </w:pPr>
    </w:p>
    <w:p w14:paraId="12E30216" w14:textId="77777777" w:rsidR="00D357A6" w:rsidRPr="006E10AB" w:rsidRDefault="00D357A6" w:rsidP="005038AD">
      <w:pPr>
        <w:spacing w:line="240" w:lineRule="auto"/>
        <w:rPr>
          <w:noProof/>
        </w:rPr>
      </w:pPr>
    </w:p>
    <w:p w14:paraId="12E30217" w14:textId="77777777" w:rsidR="00D357A6" w:rsidRPr="006E10AB" w:rsidRDefault="00D357A6" w:rsidP="005038AD">
      <w:pPr>
        <w:spacing w:line="240" w:lineRule="auto"/>
        <w:rPr>
          <w:noProof/>
        </w:rPr>
      </w:pPr>
    </w:p>
    <w:p w14:paraId="12E30218" w14:textId="77777777" w:rsidR="00D357A6" w:rsidRPr="006E10AB" w:rsidRDefault="00D357A6" w:rsidP="005038AD">
      <w:pPr>
        <w:spacing w:line="240" w:lineRule="auto"/>
        <w:rPr>
          <w:noProof/>
        </w:rPr>
      </w:pPr>
    </w:p>
    <w:p w14:paraId="12E30219" w14:textId="77777777" w:rsidR="00D357A6" w:rsidRPr="006E10AB" w:rsidRDefault="00D357A6" w:rsidP="005038AD">
      <w:pPr>
        <w:spacing w:line="240" w:lineRule="auto"/>
        <w:rPr>
          <w:noProof/>
        </w:rPr>
      </w:pPr>
    </w:p>
    <w:p w14:paraId="12E3021A" w14:textId="77777777" w:rsidR="00D357A6" w:rsidRPr="006E10AB" w:rsidRDefault="00D357A6" w:rsidP="005038AD">
      <w:pPr>
        <w:spacing w:line="240" w:lineRule="auto"/>
      </w:pPr>
    </w:p>
    <w:p w14:paraId="12E3021B" w14:textId="77777777" w:rsidR="00D357A6" w:rsidRPr="006E10AB" w:rsidRDefault="00D357A6" w:rsidP="005038AD">
      <w:pPr>
        <w:spacing w:line="240" w:lineRule="auto"/>
      </w:pPr>
    </w:p>
    <w:p w14:paraId="12E3021C" w14:textId="77777777" w:rsidR="00D357A6" w:rsidRPr="006E10AB" w:rsidRDefault="00D357A6" w:rsidP="005038AD">
      <w:pPr>
        <w:spacing w:line="240" w:lineRule="auto"/>
      </w:pPr>
    </w:p>
    <w:p w14:paraId="12E3021D" w14:textId="77777777" w:rsidR="00D357A6" w:rsidRPr="006E10AB" w:rsidRDefault="00D357A6" w:rsidP="005038AD">
      <w:pPr>
        <w:spacing w:line="240" w:lineRule="auto"/>
      </w:pPr>
    </w:p>
    <w:p w14:paraId="12E3021E" w14:textId="77777777" w:rsidR="00D357A6" w:rsidRPr="006E10AB" w:rsidRDefault="00D357A6" w:rsidP="005038AD">
      <w:pPr>
        <w:spacing w:line="240" w:lineRule="auto"/>
      </w:pPr>
    </w:p>
    <w:p w14:paraId="12E3021F" w14:textId="77777777" w:rsidR="00D357A6" w:rsidRPr="006E10AB" w:rsidRDefault="00D357A6" w:rsidP="005038AD">
      <w:pPr>
        <w:spacing w:line="240" w:lineRule="auto"/>
        <w:rPr>
          <w:noProof/>
        </w:rPr>
      </w:pPr>
    </w:p>
    <w:p w14:paraId="12E30220" w14:textId="77777777" w:rsidR="00D357A6" w:rsidRPr="006E10AB" w:rsidRDefault="00D357A6" w:rsidP="005038AD">
      <w:pPr>
        <w:spacing w:line="240" w:lineRule="auto"/>
        <w:rPr>
          <w:noProof/>
        </w:rPr>
      </w:pPr>
    </w:p>
    <w:p w14:paraId="12E30221" w14:textId="77777777" w:rsidR="00D357A6" w:rsidRPr="006E10AB" w:rsidRDefault="00D357A6" w:rsidP="005038AD">
      <w:pPr>
        <w:rPr>
          <w:noProof/>
        </w:rPr>
      </w:pPr>
    </w:p>
    <w:p w14:paraId="12E30222" w14:textId="77777777" w:rsidR="00D357A6" w:rsidRPr="006E10AB" w:rsidRDefault="00D357A6" w:rsidP="005038AD">
      <w:pPr>
        <w:rPr>
          <w:noProof/>
        </w:rPr>
      </w:pPr>
    </w:p>
    <w:p w14:paraId="12E30223" w14:textId="77777777" w:rsidR="00D357A6" w:rsidRPr="006E10AB" w:rsidRDefault="00D357A6" w:rsidP="005038AD">
      <w:pPr>
        <w:rPr>
          <w:noProof/>
        </w:rPr>
      </w:pPr>
    </w:p>
    <w:p w14:paraId="12E30224" w14:textId="77777777" w:rsidR="00D357A6" w:rsidRPr="006E10AB" w:rsidRDefault="00D357A6" w:rsidP="005038AD">
      <w:pPr>
        <w:spacing w:line="240" w:lineRule="auto"/>
        <w:rPr>
          <w:noProof/>
        </w:rPr>
      </w:pPr>
    </w:p>
    <w:p w14:paraId="12E30225" w14:textId="77777777" w:rsidR="00D357A6" w:rsidRPr="006E10AB" w:rsidRDefault="00D357A6" w:rsidP="005038AD">
      <w:pPr>
        <w:spacing w:line="240" w:lineRule="auto"/>
        <w:rPr>
          <w:noProof/>
        </w:rPr>
      </w:pPr>
    </w:p>
    <w:p w14:paraId="12E30226" w14:textId="77777777" w:rsidR="00D357A6" w:rsidRPr="006E10AB" w:rsidRDefault="00D357A6" w:rsidP="005038AD">
      <w:pPr>
        <w:spacing w:line="240" w:lineRule="auto"/>
        <w:rPr>
          <w:noProof/>
        </w:rPr>
      </w:pPr>
    </w:p>
    <w:p w14:paraId="12E30227" w14:textId="77777777" w:rsidR="00D357A6" w:rsidRPr="006E10AB" w:rsidRDefault="00D357A6" w:rsidP="005038AD">
      <w:pPr>
        <w:spacing w:line="240" w:lineRule="auto"/>
        <w:rPr>
          <w:noProof/>
        </w:rPr>
      </w:pPr>
    </w:p>
    <w:p w14:paraId="12E30228" w14:textId="77777777" w:rsidR="00D357A6" w:rsidRPr="006E10AB" w:rsidRDefault="00D357A6" w:rsidP="005038AD">
      <w:pPr>
        <w:spacing w:line="240" w:lineRule="auto"/>
        <w:rPr>
          <w:noProof/>
        </w:rPr>
      </w:pPr>
    </w:p>
    <w:p w14:paraId="12E30229" w14:textId="77777777" w:rsidR="00D357A6" w:rsidRPr="006E10AB" w:rsidRDefault="00D357A6" w:rsidP="005038AD">
      <w:pPr>
        <w:spacing w:line="240" w:lineRule="auto"/>
        <w:rPr>
          <w:noProof/>
        </w:rPr>
      </w:pPr>
    </w:p>
    <w:p w14:paraId="12E3022A" w14:textId="77777777" w:rsidR="00D357A6" w:rsidRPr="006E10AB" w:rsidRDefault="00D357A6" w:rsidP="005038AD">
      <w:pPr>
        <w:spacing w:line="240" w:lineRule="auto"/>
        <w:rPr>
          <w:noProof/>
        </w:rPr>
      </w:pPr>
    </w:p>
    <w:p w14:paraId="12E3022B" w14:textId="77777777" w:rsidR="00D357A6" w:rsidRPr="006E10AB" w:rsidRDefault="00D357A6" w:rsidP="005038AD">
      <w:pPr>
        <w:spacing w:line="240" w:lineRule="auto"/>
        <w:rPr>
          <w:noProof/>
        </w:rPr>
      </w:pPr>
    </w:p>
    <w:p w14:paraId="12E3022C" w14:textId="77777777" w:rsidR="00D357A6" w:rsidRPr="006E10AB" w:rsidRDefault="003A5FE8" w:rsidP="005038AD">
      <w:pPr>
        <w:spacing w:line="240" w:lineRule="auto"/>
        <w:jc w:val="center"/>
        <w:outlineLvl w:val="0"/>
        <w:rPr>
          <w:b/>
          <w:bCs/>
          <w:noProof/>
        </w:rPr>
      </w:pPr>
      <w:r w:rsidRPr="006E10AB">
        <w:rPr>
          <w:b/>
          <w:bCs/>
          <w:noProof/>
        </w:rPr>
        <w:t>PRILOGA III</w:t>
      </w:r>
    </w:p>
    <w:p w14:paraId="12E3022D" w14:textId="77777777" w:rsidR="00D357A6" w:rsidRPr="006E10AB" w:rsidRDefault="00D357A6" w:rsidP="005038AD">
      <w:pPr>
        <w:rPr>
          <w:noProof/>
        </w:rPr>
      </w:pPr>
    </w:p>
    <w:p w14:paraId="12E3022E" w14:textId="77777777" w:rsidR="00D357A6" w:rsidRPr="006E10AB" w:rsidRDefault="003A5FE8" w:rsidP="005038AD">
      <w:pPr>
        <w:spacing w:line="240" w:lineRule="auto"/>
        <w:jc w:val="center"/>
        <w:outlineLvl w:val="0"/>
        <w:rPr>
          <w:b/>
          <w:bCs/>
          <w:noProof/>
        </w:rPr>
      </w:pPr>
      <w:r w:rsidRPr="006E10AB">
        <w:rPr>
          <w:b/>
          <w:bCs/>
          <w:noProof/>
        </w:rPr>
        <w:t>OZNAČEVANJE IN NAVODILO ZA UPORABO</w:t>
      </w:r>
    </w:p>
    <w:p w14:paraId="12E3022F" w14:textId="77777777" w:rsidR="00D357A6" w:rsidRPr="006E10AB" w:rsidRDefault="003A5FE8" w:rsidP="005038AD">
      <w:pPr>
        <w:rPr>
          <w:noProof/>
        </w:rPr>
      </w:pPr>
      <w:r w:rsidRPr="006E10AB">
        <w:br w:type="page"/>
      </w:r>
    </w:p>
    <w:p w14:paraId="12E30230" w14:textId="77777777" w:rsidR="00D357A6" w:rsidRPr="006E10AB" w:rsidRDefault="00D357A6" w:rsidP="005038AD">
      <w:pPr>
        <w:rPr>
          <w:noProof/>
        </w:rPr>
      </w:pPr>
    </w:p>
    <w:p w14:paraId="12E30231" w14:textId="77777777" w:rsidR="00D357A6" w:rsidRPr="006E10AB" w:rsidRDefault="00D357A6" w:rsidP="005038AD">
      <w:pPr>
        <w:rPr>
          <w:noProof/>
        </w:rPr>
      </w:pPr>
    </w:p>
    <w:p w14:paraId="12E30232" w14:textId="77777777" w:rsidR="00D357A6" w:rsidRPr="006E10AB" w:rsidRDefault="00D357A6" w:rsidP="005038AD">
      <w:pPr>
        <w:rPr>
          <w:noProof/>
        </w:rPr>
      </w:pPr>
    </w:p>
    <w:p w14:paraId="12E30233" w14:textId="77777777" w:rsidR="00D357A6" w:rsidRPr="006E10AB" w:rsidRDefault="00D357A6" w:rsidP="005038AD">
      <w:pPr>
        <w:rPr>
          <w:noProof/>
        </w:rPr>
      </w:pPr>
    </w:p>
    <w:p w14:paraId="12E30234" w14:textId="77777777" w:rsidR="00D357A6" w:rsidRPr="006E10AB" w:rsidRDefault="00D357A6" w:rsidP="005038AD">
      <w:pPr>
        <w:rPr>
          <w:noProof/>
        </w:rPr>
      </w:pPr>
    </w:p>
    <w:p w14:paraId="12E30235" w14:textId="77777777" w:rsidR="00D357A6" w:rsidRPr="006E10AB" w:rsidRDefault="00D357A6" w:rsidP="005038AD">
      <w:pPr>
        <w:rPr>
          <w:noProof/>
        </w:rPr>
      </w:pPr>
    </w:p>
    <w:p w14:paraId="12E30236" w14:textId="77777777" w:rsidR="00D357A6" w:rsidRPr="006E10AB" w:rsidRDefault="00D357A6" w:rsidP="005038AD">
      <w:pPr>
        <w:rPr>
          <w:noProof/>
        </w:rPr>
      </w:pPr>
    </w:p>
    <w:p w14:paraId="12E30237" w14:textId="77777777" w:rsidR="00D357A6" w:rsidRPr="006E10AB" w:rsidRDefault="00D357A6" w:rsidP="005038AD">
      <w:pPr>
        <w:rPr>
          <w:noProof/>
        </w:rPr>
      </w:pPr>
    </w:p>
    <w:p w14:paraId="12E30238" w14:textId="77777777" w:rsidR="00D357A6" w:rsidRPr="006E10AB" w:rsidRDefault="00D357A6" w:rsidP="005038AD">
      <w:pPr>
        <w:rPr>
          <w:noProof/>
        </w:rPr>
      </w:pPr>
    </w:p>
    <w:p w14:paraId="12E30239" w14:textId="77777777" w:rsidR="00D357A6" w:rsidRPr="006E10AB" w:rsidRDefault="00D357A6" w:rsidP="005038AD">
      <w:pPr>
        <w:rPr>
          <w:noProof/>
        </w:rPr>
      </w:pPr>
    </w:p>
    <w:p w14:paraId="12E3023A" w14:textId="77777777" w:rsidR="00D357A6" w:rsidRPr="006E10AB" w:rsidRDefault="00D357A6" w:rsidP="005038AD">
      <w:pPr>
        <w:rPr>
          <w:noProof/>
        </w:rPr>
      </w:pPr>
    </w:p>
    <w:p w14:paraId="12E3023B" w14:textId="77777777" w:rsidR="00D357A6" w:rsidRPr="006E10AB" w:rsidRDefault="00D357A6" w:rsidP="005038AD">
      <w:pPr>
        <w:rPr>
          <w:noProof/>
        </w:rPr>
      </w:pPr>
    </w:p>
    <w:p w14:paraId="12E3023C" w14:textId="77777777" w:rsidR="00D357A6" w:rsidRPr="006E10AB" w:rsidRDefault="00D357A6" w:rsidP="005038AD">
      <w:pPr>
        <w:rPr>
          <w:noProof/>
        </w:rPr>
      </w:pPr>
    </w:p>
    <w:p w14:paraId="12E3023D" w14:textId="77777777" w:rsidR="00D357A6" w:rsidRPr="006E10AB" w:rsidRDefault="00D357A6" w:rsidP="005038AD">
      <w:pPr>
        <w:rPr>
          <w:noProof/>
        </w:rPr>
      </w:pPr>
    </w:p>
    <w:p w14:paraId="12E3023E" w14:textId="77777777" w:rsidR="00D357A6" w:rsidRPr="006E10AB" w:rsidRDefault="00D357A6" w:rsidP="005038AD">
      <w:pPr>
        <w:rPr>
          <w:noProof/>
        </w:rPr>
      </w:pPr>
    </w:p>
    <w:p w14:paraId="12E3023F" w14:textId="77777777" w:rsidR="00D357A6" w:rsidRPr="006E10AB" w:rsidRDefault="00D357A6" w:rsidP="005038AD">
      <w:pPr>
        <w:rPr>
          <w:noProof/>
        </w:rPr>
      </w:pPr>
    </w:p>
    <w:p w14:paraId="12E30240" w14:textId="77777777" w:rsidR="00D357A6" w:rsidRPr="006E10AB" w:rsidRDefault="00D357A6" w:rsidP="005038AD">
      <w:pPr>
        <w:rPr>
          <w:noProof/>
        </w:rPr>
      </w:pPr>
    </w:p>
    <w:p w14:paraId="12E30241" w14:textId="77777777" w:rsidR="00D357A6" w:rsidRPr="006E10AB" w:rsidRDefault="00D357A6" w:rsidP="005038AD">
      <w:pPr>
        <w:rPr>
          <w:noProof/>
        </w:rPr>
      </w:pPr>
    </w:p>
    <w:p w14:paraId="12E30242" w14:textId="77777777" w:rsidR="00D357A6" w:rsidRPr="006E10AB" w:rsidRDefault="00D357A6" w:rsidP="005038AD">
      <w:pPr>
        <w:rPr>
          <w:noProof/>
        </w:rPr>
      </w:pPr>
    </w:p>
    <w:p w14:paraId="12E30243" w14:textId="77777777" w:rsidR="00D357A6" w:rsidRPr="006E10AB" w:rsidRDefault="00D357A6" w:rsidP="005038AD">
      <w:pPr>
        <w:rPr>
          <w:noProof/>
        </w:rPr>
      </w:pPr>
    </w:p>
    <w:p w14:paraId="12E30244" w14:textId="77777777" w:rsidR="00D357A6" w:rsidRPr="006E10AB" w:rsidRDefault="00D357A6" w:rsidP="005038AD">
      <w:pPr>
        <w:rPr>
          <w:noProof/>
        </w:rPr>
      </w:pPr>
    </w:p>
    <w:p w14:paraId="12E30245" w14:textId="77777777" w:rsidR="00D357A6" w:rsidRPr="006E10AB" w:rsidRDefault="00D357A6" w:rsidP="005038AD">
      <w:pPr>
        <w:rPr>
          <w:noProof/>
        </w:rPr>
      </w:pPr>
    </w:p>
    <w:p w14:paraId="12E30246" w14:textId="77777777" w:rsidR="00D357A6" w:rsidRPr="006E10AB" w:rsidRDefault="003A5FE8" w:rsidP="005038AD">
      <w:pPr>
        <w:pStyle w:val="ListParagraph"/>
        <w:numPr>
          <w:ilvl w:val="0"/>
          <w:numId w:val="31"/>
        </w:numPr>
        <w:spacing w:line="240" w:lineRule="auto"/>
        <w:ind w:left="357" w:hanging="357"/>
        <w:jc w:val="center"/>
        <w:outlineLvl w:val="0"/>
        <w:rPr>
          <w:noProof/>
        </w:rPr>
      </w:pPr>
      <w:r w:rsidRPr="006E10AB">
        <w:rPr>
          <w:b/>
          <w:bCs/>
          <w:noProof/>
        </w:rPr>
        <w:t>OZNAČEVANJE</w:t>
      </w:r>
    </w:p>
    <w:p w14:paraId="12E30247" w14:textId="77777777" w:rsidR="00D357A6" w:rsidRPr="006E10AB" w:rsidRDefault="003A5FE8" w:rsidP="005038AD">
      <w:pPr>
        <w:shd w:val="clear" w:color="auto" w:fill="FFFFFF"/>
        <w:spacing w:line="240" w:lineRule="auto"/>
        <w:rPr>
          <w:noProof/>
        </w:rPr>
      </w:pPr>
      <w:r w:rsidRPr="006E10AB">
        <w:br w:type="page"/>
      </w:r>
    </w:p>
    <w:p w14:paraId="12E30248" w14:textId="77777777" w:rsidR="00D357A6" w:rsidRPr="006E10AB" w:rsidRDefault="003A5FE8" w:rsidP="005038AD">
      <w:pPr>
        <w:pBdr>
          <w:top w:val="single" w:sz="4" w:space="0" w:color="auto"/>
          <w:left w:val="single" w:sz="4" w:space="4" w:color="auto"/>
          <w:bottom w:val="single" w:sz="4" w:space="1" w:color="auto"/>
          <w:right w:val="single" w:sz="4" w:space="4" w:color="auto"/>
        </w:pBdr>
        <w:spacing w:line="240" w:lineRule="auto"/>
        <w:rPr>
          <w:b/>
          <w:bCs/>
          <w:noProof/>
        </w:rPr>
      </w:pPr>
      <w:r w:rsidRPr="006E10AB">
        <w:rPr>
          <w:b/>
          <w:bCs/>
          <w:noProof/>
        </w:rPr>
        <w:lastRenderedPageBreak/>
        <w:t>PODATKI NA ZUNANJI OVOJNINI</w:t>
      </w:r>
    </w:p>
    <w:p w14:paraId="12E30249" w14:textId="77777777" w:rsidR="00D357A6" w:rsidRPr="006E10AB" w:rsidRDefault="00D357A6" w:rsidP="005038AD">
      <w:pPr>
        <w:pBdr>
          <w:top w:val="single" w:sz="4" w:space="0" w:color="auto"/>
          <w:left w:val="single" w:sz="4" w:space="4" w:color="auto"/>
          <w:bottom w:val="single" w:sz="4" w:space="1" w:color="auto"/>
          <w:right w:val="single" w:sz="4" w:space="4" w:color="auto"/>
        </w:pBdr>
        <w:spacing w:line="240" w:lineRule="auto"/>
        <w:ind w:left="567" w:hanging="567"/>
        <w:rPr>
          <w:noProof/>
        </w:rPr>
      </w:pPr>
    </w:p>
    <w:p w14:paraId="12E3024A" w14:textId="77777777" w:rsidR="00D357A6" w:rsidRPr="006E10AB" w:rsidRDefault="003A5FE8" w:rsidP="005038AD">
      <w:pPr>
        <w:pBdr>
          <w:top w:val="single" w:sz="4" w:space="0" w:color="auto"/>
          <w:left w:val="single" w:sz="4" w:space="4" w:color="auto"/>
          <w:bottom w:val="single" w:sz="4" w:space="1" w:color="auto"/>
          <w:right w:val="single" w:sz="4" w:space="4" w:color="auto"/>
        </w:pBdr>
        <w:spacing w:line="240" w:lineRule="auto"/>
        <w:rPr>
          <w:noProof/>
        </w:rPr>
      </w:pPr>
      <w:r w:rsidRPr="006E10AB">
        <w:rPr>
          <w:b/>
          <w:bCs/>
          <w:noProof/>
        </w:rPr>
        <w:t>ŠKATLA</w:t>
      </w:r>
    </w:p>
    <w:p w14:paraId="12E3024B" w14:textId="77777777" w:rsidR="00D357A6" w:rsidRPr="006E10AB" w:rsidRDefault="00D357A6" w:rsidP="005038AD">
      <w:pPr>
        <w:spacing w:line="240" w:lineRule="auto"/>
      </w:pPr>
    </w:p>
    <w:p w14:paraId="12E3024C" w14:textId="77777777" w:rsidR="00D357A6" w:rsidRPr="006E10AB" w:rsidRDefault="00D357A6" w:rsidP="005038AD">
      <w:pPr>
        <w:spacing w:line="240" w:lineRule="auto"/>
        <w:rPr>
          <w:noProof/>
        </w:rPr>
      </w:pPr>
    </w:p>
    <w:p w14:paraId="12E3024D"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6E10AB">
        <w:rPr>
          <w:b/>
          <w:bCs/>
        </w:rPr>
        <w:t>IME ZDRAVILA</w:t>
      </w:r>
    </w:p>
    <w:p w14:paraId="12E3024E" w14:textId="77777777" w:rsidR="00D357A6" w:rsidRPr="006E10AB" w:rsidRDefault="00D357A6" w:rsidP="005038AD">
      <w:pPr>
        <w:spacing w:line="240" w:lineRule="auto"/>
        <w:rPr>
          <w:noProof/>
        </w:rPr>
      </w:pPr>
    </w:p>
    <w:p w14:paraId="12E3024F" w14:textId="77777777" w:rsidR="00D357A6" w:rsidRPr="006E10AB" w:rsidRDefault="003A5FE8" w:rsidP="005038AD">
      <w:pPr>
        <w:rPr>
          <w:noProof/>
        </w:rPr>
      </w:pPr>
      <w:r w:rsidRPr="006E10AB">
        <w:t xml:space="preserve">Cuprior 150 mg filmsko obložene tablete </w:t>
      </w:r>
    </w:p>
    <w:p w14:paraId="12E30250" w14:textId="77777777" w:rsidR="00D357A6" w:rsidRPr="006E10AB" w:rsidRDefault="003A5FE8" w:rsidP="005038AD">
      <w:pPr>
        <w:spacing w:line="240" w:lineRule="auto"/>
        <w:rPr>
          <w:b/>
          <w:bCs/>
        </w:rPr>
      </w:pPr>
      <w:r w:rsidRPr="006E10AB">
        <w:t>trientin</w:t>
      </w:r>
      <w:r w:rsidRPr="006E10AB">
        <w:rPr>
          <w:b/>
          <w:bCs/>
        </w:rPr>
        <w:t xml:space="preserve"> </w:t>
      </w:r>
    </w:p>
    <w:p w14:paraId="12E30251" w14:textId="77777777" w:rsidR="00D357A6" w:rsidRPr="006E10AB" w:rsidRDefault="00D357A6" w:rsidP="005038AD">
      <w:pPr>
        <w:spacing w:line="240" w:lineRule="auto"/>
        <w:rPr>
          <w:noProof/>
        </w:rPr>
      </w:pPr>
    </w:p>
    <w:p w14:paraId="12E30252" w14:textId="77777777" w:rsidR="00D357A6" w:rsidRPr="006E10AB" w:rsidRDefault="00D357A6" w:rsidP="005038AD">
      <w:pPr>
        <w:spacing w:line="240" w:lineRule="auto"/>
        <w:rPr>
          <w:noProof/>
        </w:rPr>
      </w:pPr>
    </w:p>
    <w:p w14:paraId="12E30253"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NAVEDBA ENE ALI VEČ UČINKOVIN</w:t>
      </w:r>
    </w:p>
    <w:p w14:paraId="12E30254" w14:textId="77777777" w:rsidR="00D357A6" w:rsidRPr="006E10AB" w:rsidRDefault="00D357A6" w:rsidP="005038AD">
      <w:pPr>
        <w:spacing w:line="240" w:lineRule="auto"/>
        <w:rPr>
          <w:noProof/>
        </w:rPr>
      </w:pPr>
    </w:p>
    <w:p w14:paraId="12E30255" w14:textId="77777777" w:rsidR="00D357A6" w:rsidRPr="006E10AB" w:rsidRDefault="003A5FE8" w:rsidP="005038AD">
      <w:pPr>
        <w:widowControl w:val="0"/>
      </w:pPr>
      <w:r w:rsidRPr="006E10AB">
        <w:t>Ena filmsko obložena tableta vsebuje 150 mg trientina v obliki trientinijevega tetraklorida.</w:t>
      </w:r>
    </w:p>
    <w:p w14:paraId="12E30256" w14:textId="77777777" w:rsidR="00D357A6" w:rsidRPr="006E10AB" w:rsidRDefault="00D357A6" w:rsidP="005038AD">
      <w:pPr>
        <w:spacing w:line="240" w:lineRule="auto"/>
        <w:rPr>
          <w:noProof/>
        </w:rPr>
      </w:pPr>
    </w:p>
    <w:p w14:paraId="12E30257" w14:textId="77777777" w:rsidR="00D357A6" w:rsidRPr="006E10AB" w:rsidRDefault="00D357A6" w:rsidP="005038AD">
      <w:pPr>
        <w:spacing w:line="240" w:lineRule="auto"/>
        <w:rPr>
          <w:noProof/>
        </w:rPr>
      </w:pPr>
    </w:p>
    <w:p w14:paraId="12E30258"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SEZNAM POMOŽNIH SNOVI</w:t>
      </w:r>
    </w:p>
    <w:p w14:paraId="12E30259" w14:textId="77777777" w:rsidR="00D357A6" w:rsidRPr="006E10AB" w:rsidRDefault="00D357A6" w:rsidP="005038AD">
      <w:pPr>
        <w:spacing w:line="240" w:lineRule="auto"/>
        <w:rPr>
          <w:noProof/>
        </w:rPr>
      </w:pPr>
    </w:p>
    <w:p w14:paraId="12E3025A" w14:textId="77777777" w:rsidR="00D357A6" w:rsidRPr="006E10AB" w:rsidRDefault="00D357A6" w:rsidP="005038AD">
      <w:pPr>
        <w:spacing w:line="240" w:lineRule="auto"/>
        <w:rPr>
          <w:noProof/>
        </w:rPr>
      </w:pPr>
    </w:p>
    <w:p w14:paraId="12E3025B"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FARMACEVTSKA OBLIKA IN VSEBINA</w:t>
      </w:r>
    </w:p>
    <w:p w14:paraId="12E3025C" w14:textId="77777777" w:rsidR="00D357A6" w:rsidRPr="006E10AB" w:rsidRDefault="00D357A6" w:rsidP="005038AD">
      <w:pPr>
        <w:rPr>
          <w:noProof/>
        </w:rPr>
      </w:pPr>
    </w:p>
    <w:p w14:paraId="12E3025D" w14:textId="77777777" w:rsidR="00D357A6" w:rsidRPr="006E10AB" w:rsidRDefault="003A5FE8" w:rsidP="005038AD">
      <w:pPr>
        <w:rPr>
          <w:noProof/>
        </w:rPr>
      </w:pPr>
      <w:r w:rsidRPr="006E10AB">
        <w:rPr>
          <w:noProof/>
          <w:highlight w:val="lightGray"/>
        </w:rPr>
        <w:t>Filmsko obložena tabl</w:t>
      </w:r>
      <w:r w:rsidRPr="006E10AB">
        <w:rPr>
          <w:noProof/>
          <w:highlight w:val="lightGray"/>
        </w:rPr>
        <w:t>eta</w:t>
      </w:r>
    </w:p>
    <w:p w14:paraId="12E3025E" w14:textId="0F941F3D" w:rsidR="00D357A6" w:rsidRPr="006E10AB" w:rsidRDefault="003A5FE8" w:rsidP="005038AD">
      <w:r w:rsidRPr="006E10AB">
        <w:t>72 filmsko obloženih tablet</w:t>
      </w:r>
    </w:p>
    <w:p w14:paraId="407F15D7" w14:textId="619FF214" w:rsidR="007F2D61" w:rsidRPr="006E10AB" w:rsidRDefault="003A5FE8" w:rsidP="005038AD">
      <w:pPr>
        <w:rPr>
          <w:noProof/>
        </w:rPr>
      </w:pPr>
      <w:r w:rsidRPr="006E10AB">
        <w:rPr>
          <w:noProof/>
        </w:rPr>
        <w:t>96 filmsko obloženih tablet</w:t>
      </w:r>
    </w:p>
    <w:p w14:paraId="12E3025F" w14:textId="77777777" w:rsidR="00D357A6" w:rsidRPr="006E10AB" w:rsidRDefault="00D357A6" w:rsidP="005038AD">
      <w:pPr>
        <w:spacing w:line="240" w:lineRule="auto"/>
        <w:rPr>
          <w:noProof/>
        </w:rPr>
      </w:pPr>
    </w:p>
    <w:p w14:paraId="12E30260" w14:textId="77777777" w:rsidR="00D357A6" w:rsidRPr="006E10AB" w:rsidRDefault="00D357A6" w:rsidP="005038AD">
      <w:pPr>
        <w:spacing w:line="240" w:lineRule="auto"/>
        <w:rPr>
          <w:noProof/>
        </w:rPr>
      </w:pPr>
    </w:p>
    <w:p w14:paraId="12E30261"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POSTOPEK IN POT(I) UPORABE ZDRAVILA</w:t>
      </w:r>
    </w:p>
    <w:p w14:paraId="12E30262" w14:textId="77777777" w:rsidR="00D357A6" w:rsidRPr="006E10AB" w:rsidRDefault="00D357A6" w:rsidP="005038AD">
      <w:pPr>
        <w:spacing w:line="240" w:lineRule="auto"/>
        <w:rPr>
          <w:noProof/>
        </w:rPr>
      </w:pPr>
    </w:p>
    <w:p w14:paraId="12E30263" w14:textId="77777777" w:rsidR="00D357A6" w:rsidRPr="006E10AB" w:rsidRDefault="003A5FE8" w:rsidP="005038AD">
      <w:pPr>
        <w:rPr>
          <w:noProof/>
        </w:rPr>
      </w:pPr>
      <w:r w:rsidRPr="006E10AB">
        <w:t>Pred uporabo preberite priloženo navodilo!</w:t>
      </w:r>
    </w:p>
    <w:p w14:paraId="12E30264" w14:textId="77777777" w:rsidR="00D357A6" w:rsidRPr="006E10AB" w:rsidRDefault="003A5FE8" w:rsidP="005038AD">
      <w:r w:rsidRPr="006E10AB">
        <w:t xml:space="preserve">Na spletu je navodilo za uporabo na voljo na </w:t>
      </w:r>
      <w:r w:rsidRPr="006E10AB">
        <w:rPr>
          <w:i/>
          <w:iCs/>
          <w:noProof/>
          <w:highlight w:val="lightGray"/>
        </w:rPr>
        <w:t>Koda QR bo vstavljena pozneje</w:t>
      </w:r>
      <w:hyperlink r:id="rId13" w:history="1">
        <w:r w:rsidRPr="006E10AB">
          <w:rPr>
            <w:rStyle w:val="Hyperlink"/>
          </w:rPr>
          <w:t>http://www.cuprior.com</w:t>
        </w:r>
      </w:hyperlink>
    </w:p>
    <w:p w14:paraId="12E30265" w14:textId="77777777" w:rsidR="00D357A6" w:rsidRPr="006E10AB" w:rsidRDefault="00D357A6" w:rsidP="005038AD">
      <w:pPr>
        <w:spacing w:line="240" w:lineRule="auto"/>
        <w:rPr>
          <w:noProof/>
        </w:rPr>
      </w:pPr>
    </w:p>
    <w:p w14:paraId="12E30266" w14:textId="77777777" w:rsidR="00D357A6" w:rsidRPr="006E10AB" w:rsidRDefault="003A5FE8" w:rsidP="005038AD">
      <w:pPr>
        <w:rPr>
          <w:noProof/>
        </w:rPr>
      </w:pPr>
      <w:r w:rsidRPr="006E10AB">
        <w:t>peroralna uporaba</w:t>
      </w:r>
    </w:p>
    <w:p w14:paraId="12E30267" w14:textId="77777777" w:rsidR="00D357A6" w:rsidRPr="006E10AB" w:rsidRDefault="00D357A6" w:rsidP="005038AD">
      <w:pPr>
        <w:spacing w:line="240" w:lineRule="auto"/>
        <w:rPr>
          <w:noProof/>
        </w:rPr>
      </w:pPr>
    </w:p>
    <w:p w14:paraId="12E30268" w14:textId="77777777" w:rsidR="00D357A6" w:rsidRPr="006E10AB" w:rsidRDefault="00D357A6" w:rsidP="005038AD">
      <w:pPr>
        <w:spacing w:line="240" w:lineRule="auto"/>
        <w:rPr>
          <w:noProof/>
        </w:rPr>
      </w:pPr>
    </w:p>
    <w:p w14:paraId="12E30269"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POSEBNO OPOZORILO O SHRANJEVANJU ZDRAVILA ZUNAJ DOSEGA IN POGLEDA OTROK</w:t>
      </w:r>
    </w:p>
    <w:p w14:paraId="12E3026A" w14:textId="77777777" w:rsidR="00D357A6" w:rsidRPr="006E10AB" w:rsidRDefault="00D357A6" w:rsidP="005038AD">
      <w:pPr>
        <w:spacing w:line="240" w:lineRule="auto"/>
        <w:rPr>
          <w:noProof/>
        </w:rPr>
      </w:pPr>
    </w:p>
    <w:p w14:paraId="12E3026B" w14:textId="77777777" w:rsidR="00D357A6" w:rsidRPr="006E10AB" w:rsidRDefault="003A5FE8" w:rsidP="005038AD">
      <w:pPr>
        <w:tabs>
          <w:tab w:val="left" w:pos="749"/>
        </w:tabs>
        <w:spacing w:line="240" w:lineRule="auto"/>
        <w:rPr>
          <w:noProof/>
        </w:rPr>
      </w:pPr>
      <w:r w:rsidRPr="006E10AB">
        <w:t>Zdravilo shranjujte nedosegljivo otrokom!</w:t>
      </w:r>
    </w:p>
    <w:p w14:paraId="12E3026C" w14:textId="77777777" w:rsidR="00D357A6" w:rsidRPr="006E10AB" w:rsidRDefault="00D357A6" w:rsidP="005038AD">
      <w:pPr>
        <w:spacing w:line="240" w:lineRule="auto"/>
        <w:rPr>
          <w:noProof/>
        </w:rPr>
      </w:pPr>
    </w:p>
    <w:p w14:paraId="12E3026D" w14:textId="77777777" w:rsidR="00D357A6" w:rsidRPr="006E10AB" w:rsidRDefault="00D357A6" w:rsidP="005038AD">
      <w:pPr>
        <w:spacing w:line="240" w:lineRule="auto"/>
        <w:rPr>
          <w:noProof/>
        </w:rPr>
      </w:pPr>
    </w:p>
    <w:p w14:paraId="12E3026E"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DRUGA POSEBNA OPOZORILA, ČE SO POTREBNA</w:t>
      </w:r>
    </w:p>
    <w:p w14:paraId="12E3026F" w14:textId="77777777" w:rsidR="00D357A6" w:rsidRPr="006E10AB" w:rsidRDefault="00D357A6" w:rsidP="005038AD">
      <w:pPr>
        <w:spacing w:line="240" w:lineRule="auto"/>
        <w:rPr>
          <w:noProof/>
        </w:rPr>
      </w:pPr>
    </w:p>
    <w:p w14:paraId="12E30270" w14:textId="77777777" w:rsidR="00D357A6" w:rsidRPr="006E10AB" w:rsidRDefault="003A5FE8" w:rsidP="005038AD">
      <w:pPr>
        <w:tabs>
          <w:tab w:val="left" w:pos="749"/>
        </w:tabs>
        <w:spacing w:line="240" w:lineRule="auto"/>
      </w:pPr>
      <w:r w:rsidRPr="006E10AB">
        <w:t>Jemljite na pr</w:t>
      </w:r>
      <w:r w:rsidRPr="006E10AB">
        <w:t>azen želodec vsaj eno uro pred obrokom ali dve uri po njem in v razmiku vsaj ene ure od jemanja drugega zdravila, hrane ali mleka.</w:t>
      </w:r>
    </w:p>
    <w:p w14:paraId="12E30271" w14:textId="77777777" w:rsidR="00D357A6" w:rsidRPr="006E10AB" w:rsidRDefault="00D357A6" w:rsidP="005038AD">
      <w:pPr>
        <w:tabs>
          <w:tab w:val="left" w:pos="749"/>
        </w:tabs>
        <w:spacing w:line="240" w:lineRule="auto"/>
      </w:pPr>
    </w:p>
    <w:p w14:paraId="12E30272" w14:textId="77777777" w:rsidR="00D357A6" w:rsidRPr="006E10AB" w:rsidRDefault="00D357A6" w:rsidP="005038AD">
      <w:pPr>
        <w:tabs>
          <w:tab w:val="left" w:pos="749"/>
        </w:tabs>
        <w:spacing w:line="240" w:lineRule="auto"/>
      </w:pPr>
    </w:p>
    <w:p w14:paraId="12E30273"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DATUM IZTEKA ROKA UPORABNOSTI ZDRAVILA</w:t>
      </w:r>
    </w:p>
    <w:p w14:paraId="12E30274" w14:textId="77777777" w:rsidR="00D357A6" w:rsidRPr="006E10AB" w:rsidRDefault="00D357A6" w:rsidP="005038AD">
      <w:pPr>
        <w:spacing w:line="240" w:lineRule="auto"/>
      </w:pPr>
    </w:p>
    <w:p w14:paraId="12E30275" w14:textId="77777777" w:rsidR="00D357A6" w:rsidRPr="006E10AB" w:rsidRDefault="003A5FE8" w:rsidP="005038AD">
      <w:pPr>
        <w:spacing w:line="240" w:lineRule="auto"/>
        <w:rPr>
          <w:noProof/>
        </w:rPr>
      </w:pPr>
      <w:r w:rsidRPr="006E10AB">
        <w:t>EXP</w:t>
      </w:r>
    </w:p>
    <w:p w14:paraId="12E30276" w14:textId="77777777" w:rsidR="00D357A6" w:rsidRPr="006E10AB" w:rsidRDefault="00D357A6" w:rsidP="005038AD">
      <w:pPr>
        <w:spacing w:line="240" w:lineRule="auto"/>
        <w:rPr>
          <w:noProof/>
        </w:rPr>
      </w:pPr>
    </w:p>
    <w:p w14:paraId="12E30277" w14:textId="77777777" w:rsidR="00D357A6" w:rsidRPr="006E10AB" w:rsidRDefault="00D357A6" w:rsidP="005038AD">
      <w:pPr>
        <w:spacing w:line="240" w:lineRule="auto"/>
        <w:rPr>
          <w:noProof/>
        </w:rPr>
      </w:pPr>
    </w:p>
    <w:p w14:paraId="12E30278"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POSEBNA NAVODILA ZA SHRANJEVANJE</w:t>
      </w:r>
    </w:p>
    <w:p w14:paraId="12E30279" w14:textId="77777777" w:rsidR="00D357A6" w:rsidRPr="006E10AB" w:rsidRDefault="00D357A6" w:rsidP="005038AD">
      <w:pPr>
        <w:spacing w:line="240" w:lineRule="auto"/>
        <w:rPr>
          <w:noProof/>
        </w:rPr>
      </w:pPr>
    </w:p>
    <w:p w14:paraId="12E3027A" w14:textId="77777777" w:rsidR="00D357A6" w:rsidRPr="006E10AB" w:rsidRDefault="00D357A6" w:rsidP="005038AD">
      <w:pPr>
        <w:spacing w:line="240" w:lineRule="auto"/>
        <w:ind w:left="567" w:hanging="567"/>
        <w:rPr>
          <w:noProof/>
        </w:rPr>
      </w:pPr>
    </w:p>
    <w:p w14:paraId="12E3027B"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lastRenderedPageBreak/>
        <w:t xml:space="preserve">POSEBNI VARNOSTNI UKREPI ZA </w:t>
      </w:r>
      <w:r w:rsidRPr="006E10AB">
        <w:rPr>
          <w:b/>
          <w:bCs/>
        </w:rPr>
        <w:t>ODSTRANJEVANJE NEUPORABLJENIH ZDRAVIL ALI IZ NJIH NASTALIH ODPADNIH SNOVI, KADAR SO POTREBNI</w:t>
      </w:r>
    </w:p>
    <w:p w14:paraId="12E3027C" w14:textId="77777777" w:rsidR="00D357A6" w:rsidRPr="006E10AB" w:rsidRDefault="00D357A6" w:rsidP="005038AD">
      <w:pPr>
        <w:spacing w:line="240" w:lineRule="auto"/>
        <w:rPr>
          <w:noProof/>
        </w:rPr>
      </w:pPr>
    </w:p>
    <w:p w14:paraId="12E3027D" w14:textId="77777777" w:rsidR="00D357A6" w:rsidRPr="006E10AB" w:rsidRDefault="00D357A6" w:rsidP="005038AD">
      <w:pPr>
        <w:spacing w:line="240" w:lineRule="auto"/>
        <w:rPr>
          <w:noProof/>
        </w:rPr>
      </w:pPr>
    </w:p>
    <w:p w14:paraId="12E3027E"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IME IN NASLOV IMETNIKA DOVOLJENJA ZA PROMET Z ZDRAVILOM</w:t>
      </w:r>
    </w:p>
    <w:p w14:paraId="12E3027F" w14:textId="77777777" w:rsidR="00D357A6" w:rsidRPr="006E10AB" w:rsidRDefault="00D357A6" w:rsidP="005038AD">
      <w:pPr>
        <w:spacing w:line="240" w:lineRule="auto"/>
        <w:rPr>
          <w:noProof/>
        </w:rPr>
      </w:pPr>
    </w:p>
    <w:p w14:paraId="12E30280" w14:textId="34CF693F" w:rsidR="00D357A6" w:rsidRPr="006E10AB" w:rsidRDefault="001066D1" w:rsidP="005038AD">
      <w:proofErr w:type="spellStart"/>
      <w:r>
        <w:t>Orphalan</w:t>
      </w:r>
      <w:proofErr w:type="spellEnd"/>
    </w:p>
    <w:p w14:paraId="35F7E7A9" w14:textId="77777777" w:rsidR="003D0BED" w:rsidRPr="002503BA" w:rsidRDefault="003A5FE8" w:rsidP="003D0BED">
      <w:pPr>
        <w:rPr>
          <w:lang w:val="fr-FR"/>
        </w:rPr>
      </w:pPr>
      <w:r w:rsidRPr="002503BA">
        <w:rPr>
          <w:lang w:val="fr-FR"/>
        </w:rPr>
        <w:t>226 Boulevard Voltaire</w:t>
      </w:r>
    </w:p>
    <w:p w14:paraId="12E30282" w14:textId="38B698AA" w:rsidR="00D357A6" w:rsidRPr="006E10AB" w:rsidRDefault="00D357A6" w:rsidP="005038AD"/>
    <w:p w14:paraId="12E30283" w14:textId="500B8A3F" w:rsidR="00D357A6" w:rsidRPr="006E10AB" w:rsidRDefault="003A5FE8" w:rsidP="005038AD">
      <w:r w:rsidRPr="006E10AB">
        <w:t>7501</w:t>
      </w:r>
      <w:r>
        <w:t>1</w:t>
      </w:r>
      <w:r w:rsidRPr="006E10AB">
        <w:t> Pariz, Francija</w:t>
      </w:r>
      <w:r w:rsidRPr="006E10AB">
        <w:rPr>
          <w:i/>
          <w:iCs/>
          <w:noProof/>
        </w:rPr>
        <w:t xml:space="preserve"> </w:t>
      </w:r>
    </w:p>
    <w:p w14:paraId="12E30284" w14:textId="77777777" w:rsidR="00D357A6" w:rsidRPr="006E10AB" w:rsidRDefault="00D357A6" w:rsidP="005038AD">
      <w:pPr>
        <w:spacing w:line="240" w:lineRule="auto"/>
        <w:rPr>
          <w:noProof/>
        </w:rPr>
      </w:pPr>
    </w:p>
    <w:p w14:paraId="12E30285" w14:textId="77777777" w:rsidR="00D357A6" w:rsidRPr="006E10AB" w:rsidRDefault="00D357A6" w:rsidP="005038AD">
      <w:pPr>
        <w:spacing w:line="240" w:lineRule="auto"/>
        <w:rPr>
          <w:noProof/>
        </w:rPr>
      </w:pPr>
    </w:p>
    <w:p w14:paraId="12E30286"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 xml:space="preserve">ŠTEVILKA(E) DOVOLJENJA (DOVOLJENJ) ZA PROMET </w:t>
      </w:r>
    </w:p>
    <w:p w14:paraId="12E30287" w14:textId="77777777" w:rsidR="00D357A6" w:rsidRPr="006E10AB" w:rsidRDefault="00D357A6" w:rsidP="005038AD">
      <w:pPr>
        <w:spacing w:line="240" w:lineRule="auto"/>
        <w:rPr>
          <w:noProof/>
        </w:rPr>
      </w:pPr>
    </w:p>
    <w:p w14:paraId="304BEB9B" w14:textId="77777777" w:rsidR="007F2D61" w:rsidRPr="006E10AB" w:rsidRDefault="003A5FE8" w:rsidP="007F2D61">
      <w:pPr>
        <w:spacing w:line="240" w:lineRule="auto"/>
        <w:rPr>
          <w:color w:val="000000"/>
        </w:rPr>
      </w:pPr>
      <w:r w:rsidRPr="006E10AB">
        <w:rPr>
          <w:color w:val="000000"/>
        </w:rPr>
        <w:t>EU/1/17/1199/001 72 filmsko obloženih tablet</w:t>
      </w:r>
    </w:p>
    <w:p w14:paraId="12E30288" w14:textId="6B9A5BC5" w:rsidR="00D357A6" w:rsidRPr="006E10AB" w:rsidRDefault="003A5FE8" w:rsidP="007F2D61">
      <w:pPr>
        <w:spacing w:line="240" w:lineRule="auto"/>
        <w:rPr>
          <w:color w:val="000000"/>
        </w:rPr>
      </w:pPr>
      <w:r w:rsidRPr="006E10AB">
        <w:rPr>
          <w:color w:val="000000"/>
        </w:rPr>
        <w:t>EU/1/17/1199/002 96 filmsko obloženih tablet</w:t>
      </w:r>
    </w:p>
    <w:p w14:paraId="12E30289" w14:textId="77777777" w:rsidR="00D357A6" w:rsidRPr="006E10AB" w:rsidRDefault="00D357A6" w:rsidP="005038AD">
      <w:pPr>
        <w:spacing w:line="240" w:lineRule="auto"/>
        <w:rPr>
          <w:noProof/>
        </w:rPr>
      </w:pPr>
    </w:p>
    <w:p w14:paraId="12E3028A" w14:textId="77777777" w:rsidR="00D357A6" w:rsidRPr="006E10AB" w:rsidRDefault="00D357A6" w:rsidP="005038AD">
      <w:pPr>
        <w:spacing w:line="240" w:lineRule="auto"/>
        <w:rPr>
          <w:noProof/>
        </w:rPr>
      </w:pPr>
    </w:p>
    <w:p w14:paraId="12E3028B"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ŠTEVILKA SERIJE</w:t>
      </w:r>
    </w:p>
    <w:p w14:paraId="12E3028C" w14:textId="77777777" w:rsidR="00D357A6" w:rsidRPr="006E10AB" w:rsidRDefault="00D357A6" w:rsidP="005038AD">
      <w:pPr>
        <w:spacing w:line="240" w:lineRule="auto"/>
        <w:rPr>
          <w:i/>
          <w:iCs/>
          <w:noProof/>
        </w:rPr>
      </w:pPr>
    </w:p>
    <w:p w14:paraId="12E3028D" w14:textId="77777777" w:rsidR="00D357A6" w:rsidRPr="006E10AB" w:rsidRDefault="003A5FE8" w:rsidP="005038AD">
      <w:pPr>
        <w:spacing w:line="240" w:lineRule="auto"/>
        <w:rPr>
          <w:noProof/>
        </w:rPr>
      </w:pPr>
      <w:r w:rsidRPr="006E10AB">
        <w:t xml:space="preserve">Lot </w:t>
      </w:r>
    </w:p>
    <w:p w14:paraId="12E3028E" w14:textId="77777777" w:rsidR="00D357A6" w:rsidRPr="006E10AB" w:rsidRDefault="00D357A6" w:rsidP="005038AD">
      <w:pPr>
        <w:spacing w:line="240" w:lineRule="auto"/>
        <w:rPr>
          <w:noProof/>
        </w:rPr>
      </w:pPr>
    </w:p>
    <w:p w14:paraId="12E3028F" w14:textId="77777777" w:rsidR="00D357A6" w:rsidRPr="006E10AB" w:rsidRDefault="00D357A6" w:rsidP="005038AD">
      <w:pPr>
        <w:spacing w:line="240" w:lineRule="auto"/>
        <w:rPr>
          <w:noProof/>
        </w:rPr>
      </w:pPr>
    </w:p>
    <w:p w14:paraId="12E30290"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NAČIN IZDAJANJA ZDRAVILA</w:t>
      </w:r>
    </w:p>
    <w:p w14:paraId="12E30291" w14:textId="77777777" w:rsidR="00D357A6" w:rsidRPr="006E10AB" w:rsidRDefault="00D357A6" w:rsidP="005038AD">
      <w:pPr>
        <w:spacing w:line="240" w:lineRule="auto"/>
        <w:rPr>
          <w:i/>
          <w:iCs/>
          <w:noProof/>
        </w:rPr>
      </w:pPr>
    </w:p>
    <w:p w14:paraId="12E30292" w14:textId="77777777" w:rsidR="00D357A6" w:rsidRPr="006E10AB" w:rsidRDefault="00D357A6" w:rsidP="005038AD">
      <w:pPr>
        <w:spacing w:line="240" w:lineRule="auto"/>
        <w:rPr>
          <w:noProof/>
        </w:rPr>
      </w:pPr>
    </w:p>
    <w:p w14:paraId="12E30293"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NAVODILA ZA UPORABO</w:t>
      </w:r>
    </w:p>
    <w:p w14:paraId="12E30294" w14:textId="77777777" w:rsidR="00D357A6" w:rsidRPr="006E10AB" w:rsidRDefault="00D357A6" w:rsidP="005038AD">
      <w:pPr>
        <w:spacing w:line="240" w:lineRule="auto"/>
        <w:rPr>
          <w:noProof/>
        </w:rPr>
      </w:pPr>
    </w:p>
    <w:p w14:paraId="12E30295" w14:textId="77777777" w:rsidR="00D357A6" w:rsidRPr="006E10AB" w:rsidRDefault="00D357A6" w:rsidP="005038AD">
      <w:pPr>
        <w:spacing w:line="240" w:lineRule="auto"/>
        <w:rPr>
          <w:noProof/>
        </w:rPr>
      </w:pPr>
    </w:p>
    <w:p w14:paraId="12E30296"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PODATKI V BRAILLOVI PISAVI</w:t>
      </w:r>
    </w:p>
    <w:p w14:paraId="12E30297" w14:textId="77777777" w:rsidR="00D357A6" w:rsidRPr="006E10AB" w:rsidRDefault="00D357A6" w:rsidP="005038AD">
      <w:pPr>
        <w:spacing w:line="240" w:lineRule="auto"/>
        <w:rPr>
          <w:noProof/>
        </w:rPr>
      </w:pPr>
    </w:p>
    <w:p w14:paraId="12E30298" w14:textId="77777777" w:rsidR="00D357A6" w:rsidRPr="006E10AB" w:rsidRDefault="003A5FE8" w:rsidP="005038AD">
      <w:pPr>
        <w:rPr>
          <w:noProof/>
        </w:rPr>
      </w:pPr>
      <w:r w:rsidRPr="006E10AB">
        <w:t xml:space="preserve">Cuprior 150 mg </w:t>
      </w:r>
    </w:p>
    <w:p w14:paraId="12E30299" w14:textId="77777777" w:rsidR="00D357A6" w:rsidRPr="006E10AB" w:rsidRDefault="00D357A6" w:rsidP="005038AD">
      <w:pPr>
        <w:spacing w:line="240" w:lineRule="auto"/>
        <w:rPr>
          <w:noProof/>
          <w:shd w:val="clear" w:color="auto" w:fill="CCCCCC"/>
        </w:rPr>
      </w:pPr>
    </w:p>
    <w:p w14:paraId="12E3029A" w14:textId="77777777" w:rsidR="00D357A6" w:rsidRPr="006E10AB" w:rsidRDefault="00D357A6" w:rsidP="005038AD">
      <w:pPr>
        <w:spacing w:line="240" w:lineRule="auto"/>
        <w:rPr>
          <w:noProof/>
          <w:shd w:val="clear" w:color="auto" w:fill="CCCCCC"/>
        </w:rPr>
      </w:pPr>
    </w:p>
    <w:p w14:paraId="12E3029B"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EDINSTVENA OZNAKA – DVODIMENZIONALNA ČRTNA KODA</w:t>
      </w:r>
    </w:p>
    <w:p w14:paraId="12E3029C" w14:textId="77777777" w:rsidR="00D357A6" w:rsidRPr="006E10AB" w:rsidRDefault="00D357A6" w:rsidP="005038AD">
      <w:pPr>
        <w:tabs>
          <w:tab w:val="clear" w:pos="567"/>
        </w:tabs>
        <w:spacing w:line="240" w:lineRule="auto"/>
        <w:rPr>
          <w:noProof/>
        </w:rPr>
      </w:pPr>
    </w:p>
    <w:p w14:paraId="12E3029D" w14:textId="77777777" w:rsidR="00D357A6" w:rsidRPr="006E10AB" w:rsidRDefault="003A5FE8" w:rsidP="005038AD">
      <w:pPr>
        <w:rPr>
          <w:noProof/>
          <w:highlight w:val="lightGray"/>
        </w:rPr>
      </w:pPr>
      <w:r w:rsidRPr="006E10AB">
        <w:rPr>
          <w:noProof/>
          <w:highlight w:val="lightGray"/>
        </w:rPr>
        <w:t>Vsebuje dvodimenzionalno črtno kodo z edinstveno oznako.</w:t>
      </w:r>
    </w:p>
    <w:p w14:paraId="12E3029E" w14:textId="77777777" w:rsidR="00D357A6" w:rsidRPr="006E10AB" w:rsidRDefault="00D357A6" w:rsidP="005038AD">
      <w:pPr>
        <w:tabs>
          <w:tab w:val="clear" w:pos="567"/>
        </w:tabs>
        <w:spacing w:line="240" w:lineRule="auto"/>
        <w:rPr>
          <w:noProof/>
        </w:rPr>
      </w:pPr>
    </w:p>
    <w:p w14:paraId="12E3029F" w14:textId="77777777" w:rsidR="00D357A6" w:rsidRPr="006E10AB" w:rsidRDefault="00D357A6" w:rsidP="005038AD">
      <w:pPr>
        <w:tabs>
          <w:tab w:val="clear" w:pos="567"/>
        </w:tabs>
        <w:spacing w:line="240" w:lineRule="auto"/>
        <w:rPr>
          <w:noProof/>
        </w:rPr>
      </w:pPr>
    </w:p>
    <w:p w14:paraId="12E302A0" w14:textId="77777777" w:rsidR="00D357A6" w:rsidRPr="006E10AB" w:rsidRDefault="003A5FE8" w:rsidP="005038AD">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bCs/>
        </w:rPr>
      </w:pPr>
      <w:r w:rsidRPr="006E10AB">
        <w:rPr>
          <w:b/>
          <w:bCs/>
        </w:rPr>
        <w:t>EDINSTVENA OZNAKA – V BERLJIVI OBLIKI</w:t>
      </w:r>
    </w:p>
    <w:p w14:paraId="12E302A1" w14:textId="77777777" w:rsidR="00D357A6" w:rsidRPr="006E10AB" w:rsidRDefault="00D357A6" w:rsidP="005038AD">
      <w:pPr>
        <w:tabs>
          <w:tab w:val="clear" w:pos="567"/>
        </w:tabs>
        <w:spacing w:line="240" w:lineRule="auto"/>
        <w:rPr>
          <w:noProof/>
        </w:rPr>
      </w:pPr>
    </w:p>
    <w:p w14:paraId="12E302A2" w14:textId="77777777" w:rsidR="00D357A6" w:rsidRPr="006E10AB" w:rsidRDefault="003A5FE8" w:rsidP="005038AD">
      <w:pPr>
        <w:rPr>
          <w:color w:val="008000"/>
        </w:rPr>
      </w:pPr>
      <w:r w:rsidRPr="006E10AB">
        <w:t xml:space="preserve">PC: {številka} </w:t>
      </w:r>
    </w:p>
    <w:p w14:paraId="12E302A3" w14:textId="77777777" w:rsidR="00D357A6" w:rsidRPr="006E10AB" w:rsidRDefault="003A5FE8" w:rsidP="005038AD">
      <w:r w:rsidRPr="006E10AB">
        <w:t xml:space="preserve">SN: {številka} </w:t>
      </w:r>
    </w:p>
    <w:p w14:paraId="12E302A4" w14:textId="77777777" w:rsidR="00D357A6" w:rsidRPr="006E10AB" w:rsidRDefault="003A5FE8" w:rsidP="005038AD">
      <w:r w:rsidRPr="006E10AB">
        <w:t xml:space="preserve">NN: {številka} </w:t>
      </w:r>
    </w:p>
    <w:p w14:paraId="12E302A5" w14:textId="77777777" w:rsidR="00D357A6" w:rsidRPr="006E10AB" w:rsidRDefault="00D357A6" w:rsidP="005038AD">
      <w:pPr>
        <w:spacing w:line="240" w:lineRule="auto"/>
        <w:rPr>
          <w:noProof/>
        </w:rPr>
      </w:pPr>
    </w:p>
    <w:p w14:paraId="12E302A6" w14:textId="77777777" w:rsidR="00D357A6" w:rsidRPr="006E10AB" w:rsidRDefault="00D357A6" w:rsidP="005038AD">
      <w:pPr>
        <w:spacing w:line="240" w:lineRule="auto"/>
        <w:rPr>
          <w:noProof/>
          <w:shd w:val="clear" w:color="auto" w:fill="CCCCCC"/>
        </w:rPr>
      </w:pPr>
    </w:p>
    <w:p w14:paraId="12E302A7" w14:textId="77777777" w:rsidR="00D357A6" w:rsidRPr="006E10AB" w:rsidRDefault="003A5FE8" w:rsidP="005038AD">
      <w:pPr>
        <w:spacing w:line="240" w:lineRule="auto"/>
        <w:rPr>
          <w:b/>
          <w:bCs/>
          <w:noProof/>
        </w:rPr>
      </w:pPr>
      <w:r w:rsidRPr="006E10AB">
        <w:br w:type="page"/>
      </w:r>
    </w:p>
    <w:p w14:paraId="12E302A8" w14:textId="77777777" w:rsidR="00D357A6" w:rsidRPr="006E10AB" w:rsidRDefault="003A5FE8" w:rsidP="005038AD">
      <w:pPr>
        <w:pBdr>
          <w:top w:val="single" w:sz="4" w:space="1" w:color="auto"/>
          <w:left w:val="single" w:sz="4" w:space="4" w:color="auto"/>
          <w:bottom w:val="single" w:sz="4" w:space="1" w:color="auto"/>
          <w:right w:val="single" w:sz="4" w:space="4" w:color="auto"/>
        </w:pBdr>
        <w:spacing w:line="240" w:lineRule="auto"/>
        <w:ind w:left="567" w:hanging="567"/>
        <w:rPr>
          <w:b/>
          <w:bCs/>
          <w:noProof/>
        </w:rPr>
      </w:pPr>
      <w:r w:rsidRPr="006E10AB">
        <w:rPr>
          <w:b/>
          <w:bCs/>
          <w:noProof/>
        </w:rPr>
        <w:lastRenderedPageBreak/>
        <w:t xml:space="preserve">PODATKI, KI MORAJO BITI NAJMANJ </w:t>
      </w:r>
      <w:r w:rsidRPr="006E10AB">
        <w:rPr>
          <w:b/>
          <w:bCs/>
          <w:noProof/>
        </w:rPr>
        <w:t>NAVEDENI NA PRETISNEM OMOTU ALI DVOJNEM TRAKU</w:t>
      </w:r>
    </w:p>
    <w:p w14:paraId="12E302A9" w14:textId="77777777" w:rsidR="00D357A6" w:rsidRPr="006E10AB" w:rsidRDefault="00D357A6" w:rsidP="005038AD">
      <w:pPr>
        <w:pBdr>
          <w:top w:val="single" w:sz="4" w:space="1" w:color="auto"/>
          <w:left w:val="single" w:sz="4" w:space="4" w:color="auto"/>
          <w:bottom w:val="single" w:sz="4" w:space="1" w:color="auto"/>
          <w:right w:val="single" w:sz="4" w:space="4" w:color="auto"/>
        </w:pBdr>
        <w:spacing w:line="240" w:lineRule="auto"/>
        <w:ind w:left="567" w:hanging="567"/>
        <w:rPr>
          <w:b/>
          <w:bCs/>
          <w:noProof/>
        </w:rPr>
      </w:pPr>
    </w:p>
    <w:p w14:paraId="12E302AA" w14:textId="77777777" w:rsidR="00D357A6" w:rsidRPr="006E10AB" w:rsidRDefault="003A5FE8" w:rsidP="005038AD">
      <w:pPr>
        <w:pBdr>
          <w:top w:val="single" w:sz="4" w:space="1" w:color="auto"/>
          <w:left w:val="single" w:sz="4" w:space="4" w:color="auto"/>
          <w:bottom w:val="single" w:sz="4" w:space="1" w:color="auto"/>
          <w:right w:val="single" w:sz="4" w:space="4" w:color="auto"/>
        </w:pBdr>
        <w:spacing w:line="240" w:lineRule="auto"/>
        <w:ind w:left="567" w:hanging="567"/>
        <w:rPr>
          <w:b/>
          <w:bCs/>
          <w:noProof/>
        </w:rPr>
      </w:pPr>
      <w:r w:rsidRPr="006E10AB">
        <w:rPr>
          <w:b/>
          <w:bCs/>
          <w:noProof/>
        </w:rPr>
        <w:t>PRETISNI OMOT</w:t>
      </w:r>
    </w:p>
    <w:p w14:paraId="12E302AB" w14:textId="77777777" w:rsidR="00D357A6" w:rsidRPr="006E10AB" w:rsidRDefault="00D357A6" w:rsidP="005038AD">
      <w:pPr>
        <w:spacing w:line="240" w:lineRule="auto"/>
        <w:rPr>
          <w:noProof/>
        </w:rPr>
      </w:pPr>
    </w:p>
    <w:p w14:paraId="12E302AC" w14:textId="77777777" w:rsidR="00D357A6" w:rsidRPr="006E10AB" w:rsidRDefault="00D357A6" w:rsidP="005038AD">
      <w:pPr>
        <w:spacing w:line="240" w:lineRule="auto"/>
        <w:rPr>
          <w:noProof/>
        </w:rPr>
      </w:pPr>
    </w:p>
    <w:p w14:paraId="12E302AD" w14:textId="77777777" w:rsidR="00D357A6" w:rsidRPr="006E10AB" w:rsidRDefault="003A5FE8" w:rsidP="005038AD">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sidRPr="006E10AB">
        <w:rPr>
          <w:b/>
          <w:bCs/>
          <w:noProof/>
        </w:rPr>
        <w:t>IME ZDRAVILA</w:t>
      </w:r>
    </w:p>
    <w:p w14:paraId="12E302AE" w14:textId="77777777" w:rsidR="00D357A6" w:rsidRPr="006E10AB" w:rsidRDefault="00D357A6" w:rsidP="005038AD">
      <w:pPr>
        <w:spacing w:line="240" w:lineRule="auto"/>
        <w:rPr>
          <w:i/>
          <w:iCs/>
          <w:noProof/>
        </w:rPr>
      </w:pPr>
    </w:p>
    <w:p w14:paraId="12E302AF" w14:textId="77777777" w:rsidR="00D357A6" w:rsidRPr="006E10AB" w:rsidRDefault="003A5FE8" w:rsidP="005038AD">
      <w:pPr>
        <w:rPr>
          <w:noProof/>
        </w:rPr>
      </w:pPr>
      <w:r w:rsidRPr="006E10AB">
        <w:t>Cuprior 150 mg filmsko obložene tablete</w:t>
      </w:r>
    </w:p>
    <w:p w14:paraId="12E302B0" w14:textId="77777777" w:rsidR="00D357A6" w:rsidRPr="006E10AB" w:rsidRDefault="003A5FE8" w:rsidP="005038AD">
      <w:pPr>
        <w:spacing w:line="240" w:lineRule="auto"/>
        <w:rPr>
          <w:noProof/>
        </w:rPr>
      </w:pPr>
      <w:r w:rsidRPr="006E10AB">
        <w:t>trientin</w:t>
      </w:r>
    </w:p>
    <w:p w14:paraId="12E302B1" w14:textId="77777777" w:rsidR="00D357A6" w:rsidRPr="006E10AB" w:rsidRDefault="00D357A6" w:rsidP="005038AD">
      <w:pPr>
        <w:spacing w:line="240" w:lineRule="auto"/>
      </w:pPr>
    </w:p>
    <w:p w14:paraId="12E302B2" w14:textId="77777777" w:rsidR="00D357A6" w:rsidRPr="006E10AB" w:rsidRDefault="00D357A6" w:rsidP="005038AD">
      <w:pPr>
        <w:spacing w:line="240" w:lineRule="auto"/>
      </w:pPr>
    </w:p>
    <w:p w14:paraId="12E302B3" w14:textId="77777777" w:rsidR="00D357A6" w:rsidRPr="006E10AB" w:rsidRDefault="003A5FE8" w:rsidP="005038AD">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sidRPr="006E10AB">
        <w:rPr>
          <w:b/>
          <w:bCs/>
          <w:noProof/>
        </w:rPr>
        <w:t>IME IMETNIKA DOVOLJENJA ZA PROMET Z ZDRAVILOM</w:t>
      </w:r>
    </w:p>
    <w:p w14:paraId="12E302B4" w14:textId="77777777" w:rsidR="00D357A6" w:rsidRPr="006E10AB" w:rsidRDefault="00D357A6" w:rsidP="005038AD">
      <w:pPr>
        <w:spacing w:line="240" w:lineRule="auto"/>
        <w:rPr>
          <w:noProof/>
        </w:rPr>
      </w:pPr>
    </w:p>
    <w:p w14:paraId="12E302B5" w14:textId="14057739" w:rsidR="00D357A6" w:rsidRPr="006E10AB" w:rsidRDefault="001066D1" w:rsidP="005038AD">
      <w:proofErr w:type="spellStart"/>
      <w:r>
        <w:t>Orphalan</w:t>
      </w:r>
      <w:proofErr w:type="spellEnd"/>
    </w:p>
    <w:p w14:paraId="12E302B6" w14:textId="77777777" w:rsidR="00D357A6" w:rsidRPr="006E10AB" w:rsidRDefault="00D357A6" w:rsidP="005038AD">
      <w:pPr>
        <w:spacing w:line="240" w:lineRule="auto"/>
        <w:rPr>
          <w:noProof/>
        </w:rPr>
      </w:pPr>
    </w:p>
    <w:p w14:paraId="12E302B7" w14:textId="77777777" w:rsidR="00D357A6" w:rsidRPr="006E10AB" w:rsidRDefault="00D357A6" w:rsidP="005038AD">
      <w:pPr>
        <w:spacing w:line="240" w:lineRule="auto"/>
        <w:rPr>
          <w:noProof/>
        </w:rPr>
      </w:pPr>
    </w:p>
    <w:p w14:paraId="12E302B8" w14:textId="77777777" w:rsidR="00D357A6" w:rsidRPr="006E10AB" w:rsidRDefault="003A5FE8" w:rsidP="005038AD">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sidRPr="006E10AB">
        <w:rPr>
          <w:b/>
          <w:bCs/>
          <w:noProof/>
        </w:rPr>
        <w:t>DATUM IZTEKA ROKA UPORABNOSTI ZDRAVILA</w:t>
      </w:r>
    </w:p>
    <w:p w14:paraId="12E302B9" w14:textId="77777777" w:rsidR="00D357A6" w:rsidRPr="006E10AB" w:rsidRDefault="00D357A6" w:rsidP="005038AD">
      <w:pPr>
        <w:spacing w:line="240" w:lineRule="auto"/>
        <w:rPr>
          <w:noProof/>
        </w:rPr>
      </w:pPr>
    </w:p>
    <w:p w14:paraId="12E302BA" w14:textId="77777777" w:rsidR="00D357A6" w:rsidRPr="006E10AB" w:rsidRDefault="003A5FE8" w:rsidP="005038AD">
      <w:pPr>
        <w:spacing w:line="240" w:lineRule="auto"/>
        <w:rPr>
          <w:noProof/>
        </w:rPr>
      </w:pPr>
      <w:r w:rsidRPr="006E10AB">
        <w:t>EXP</w:t>
      </w:r>
    </w:p>
    <w:p w14:paraId="12E302BB" w14:textId="77777777" w:rsidR="00D357A6" w:rsidRPr="006E10AB" w:rsidRDefault="00D357A6" w:rsidP="005038AD">
      <w:pPr>
        <w:spacing w:line="240" w:lineRule="auto"/>
        <w:rPr>
          <w:noProof/>
        </w:rPr>
      </w:pPr>
    </w:p>
    <w:p w14:paraId="12E302BC" w14:textId="77777777" w:rsidR="00D357A6" w:rsidRPr="006E10AB" w:rsidRDefault="00D357A6" w:rsidP="005038AD">
      <w:pPr>
        <w:spacing w:line="240" w:lineRule="auto"/>
        <w:rPr>
          <w:noProof/>
        </w:rPr>
      </w:pPr>
    </w:p>
    <w:p w14:paraId="12E302BD" w14:textId="77777777" w:rsidR="00D357A6" w:rsidRPr="006E10AB" w:rsidRDefault="003A5FE8" w:rsidP="005038AD">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sidRPr="006E10AB">
        <w:rPr>
          <w:b/>
          <w:bCs/>
          <w:noProof/>
        </w:rPr>
        <w:t>ŠTEVILKA SERIJE</w:t>
      </w:r>
    </w:p>
    <w:p w14:paraId="12E302BE" w14:textId="77777777" w:rsidR="00D357A6" w:rsidRPr="006E10AB" w:rsidRDefault="00D357A6" w:rsidP="005038AD">
      <w:pPr>
        <w:spacing w:line="240" w:lineRule="auto"/>
        <w:rPr>
          <w:noProof/>
        </w:rPr>
      </w:pPr>
    </w:p>
    <w:p w14:paraId="12E302BF" w14:textId="77777777" w:rsidR="00D357A6" w:rsidRPr="006E10AB" w:rsidRDefault="003A5FE8" w:rsidP="005038AD">
      <w:pPr>
        <w:rPr>
          <w:noProof/>
        </w:rPr>
      </w:pPr>
      <w:r w:rsidRPr="006E10AB">
        <w:t>Lot</w:t>
      </w:r>
    </w:p>
    <w:p w14:paraId="12E302C0" w14:textId="77777777" w:rsidR="00D357A6" w:rsidRPr="006E10AB" w:rsidRDefault="00D357A6" w:rsidP="005038AD">
      <w:pPr>
        <w:spacing w:line="240" w:lineRule="auto"/>
        <w:rPr>
          <w:noProof/>
        </w:rPr>
      </w:pPr>
    </w:p>
    <w:p w14:paraId="12E302C1" w14:textId="77777777" w:rsidR="00D357A6" w:rsidRPr="006E10AB" w:rsidRDefault="00D357A6" w:rsidP="005038AD">
      <w:pPr>
        <w:spacing w:line="240" w:lineRule="auto"/>
        <w:rPr>
          <w:noProof/>
        </w:rPr>
      </w:pPr>
    </w:p>
    <w:p w14:paraId="12E302C2" w14:textId="77777777" w:rsidR="00D357A6" w:rsidRPr="006E10AB" w:rsidRDefault="003A5FE8" w:rsidP="005038AD">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bCs/>
          <w:noProof/>
        </w:rPr>
      </w:pPr>
      <w:r w:rsidRPr="006E10AB">
        <w:rPr>
          <w:b/>
          <w:bCs/>
          <w:noProof/>
        </w:rPr>
        <w:t>DRUGI PODATKI</w:t>
      </w:r>
    </w:p>
    <w:p w14:paraId="12E302C3" w14:textId="77777777" w:rsidR="00D357A6" w:rsidRPr="006E10AB" w:rsidRDefault="00D357A6" w:rsidP="005038AD">
      <w:pPr>
        <w:spacing w:line="240" w:lineRule="auto"/>
        <w:rPr>
          <w:noProof/>
        </w:rPr>
      </w:pPr>
    </w:p>
    <w:p w14:paraId="12E302C4" w14:textId="77777777" w:rsidR="00D357A6" w:rsidRPr="006E10AB" w:rsidRDefault="00D357A6" w:rsidP="005038AD">
      <w:pPr>
        <w:spacing w:line="240" w:lineRule="auto"/>
        <w:rPr>
          <w:noProof/>
        </w:rPr>
      </w:pPr>
    </w:p>
    <w:p w14:paraId="12E302C5" w14:textId="77777777" w:rsidR="00D357A6" w:rsidRPr="006E10AB" w:rsidRDefault="003A5FE8" w:rsidP="005038AD">
      <w:r w:rsidRPr="006E10AB">
        <w:br w:type="page"/>
      </w:r>
    </w:p>
    <w:p w14:paraId="12E302C6" w14:textId="77777777" w:rsidR="00D357A6" w:rsidRPr="006E10AB" w:rsidRDefault="00D357A6" w:rsidP="005038AD">
      <w:pPr>
        <w:rPr>
          <w:noProof/>
        </w:rPr>
      </w:pPr>
    </w:p>
    <w:p w14:paraId="12E302C7" w14:textId="77777777" w:rsidR="00D357A6" w:rsidRPr="006E10AB" w:rsidRDefault="00D357A6" w:rsidP="005038AD">
      <w:pPr>
        <w:rPr>
          <w:noProof/>
        </w:rPr>
      </w:pPr>
    </w:p>
    <w:p w14:paraId="12E302C8" w14:textId="77777777" w:rsidR="00D357A6" w:rsidRPr="006E10AB" w:rsidRDefault="00D357A6" w:rsidP="005038AD">
      <w:pPr>
        <w:rPr>
          <w:noProof/>
        </w:rPr>
      </w:pPr>
    </w:p>
    <w:p w14:paraId="12E302C9" w14:textId="77777777" w:rsidR="00D357A6" w:rsidRPr="006E10AB" w:rsidRDefault="00D357A6" w:rsidP="005038AD">
      <w:pPr>
        <w:rPr>
          <w:noProof/>
        </w:rPr>
      </w:pPr>
    </w:p>
    <w:p w14:paraId="12E302CA" w14:textId="77777777" w:rsidR="00D357A6" w:rsidRPr="006E10AB" w:rsidRDefault="00D357A6" w:rsidP="005038AD">
      <w:pPr>
        <w:rPr>
          <w:noProof/>
        </w:rPr>
      </w:pPr>
    </w:p>
    <w:p w14:paraId="12E302CB" w14:textId="77777777" w:rsidR="00D357A6" w:rsidRPr="006E10AB" w:rsidRDefault="00D357A6" w:rsidP="005038AD">
      <w:pPr>
        <w:rPr>
          <w:noProof/>
        </w:rPr>
      </w:pPr>
    </w:p>
    <w:p w14:paraId="12E302CC" w14:textId="77777777" w:rsidR="00D357A6" w:rsidRPr="006E10AB" w:rsidRDefault="00D357A6" w:rsidP="005038AD">
      <w:pPr>
        <w:rPr>
          <w:noProof/>
        </w:rPr>
      </w:pPr>
    </w:p>
    <w:p w14:paraId="12E302CD" w14:textId="77777777" w:rsidR="00D357A6" w:rsidRPr="006E10AB" w:rsidRDefault="00D357A6" w:rsidP="005038AD">
      <w:pPr>
        <w:rPr>
          <w:noProof/>
        </w:rPr>
      </w:pPr>
    </w:p>
    <w:p w14:paraId="12E302CE" w14:textId="77777777" w:rsidR="00D357A6" w:rsidRPr="006E10AB" w:rsidRDefault="00D357A6" w:rsidP="005038AD">
      <w:pPr>
        <w:rPr>
          <w:noProof/>
        </w:rPr>
      </w:pPr>
    </w:p>
    <w:p w14:paraId="12E302CF" w14:textId="77777777" w:rsidR="00D357A6" w:rsidRPr="006E10AB" w:rsidRDefault="00D357A6" w:rsidP="005038AD">
      <w:pPr>
        <w:rPr>
          <w:noProof/>
        </w:rPr>
      </w:pPr>
    </w:p>
    <w:p w14:paraId="12E302D0" w14:textId="77777777" w:rsidR="00D357A6" w:rsidRPr="006E10AB" w:rsidRDefault="00D357A6" w:rsidP="005038AD">
      <w:pPr>
        <w:rPr>
          <w:noProof/>
        </w:rPr>
      </w:pPr>
    </w:p>
    <w:p w14:paraId="12E302D1" w14:textId="77777777" w:rsidR="00D357A6" w:rsidRPr="006E10AB" w:rsidRDefault="00D357A6" w:rsidP="005038AD">
      <w:pPr>
        <w:rPr>
          <w:noProof/>
        </w:rPr>
      </w:pPr>
    </w:p>
    <w:p w14:paraId="12E302D2" w14:textId="77777777" w:rsidR="00D357A6" w:rsidRPr="006E10AB" w:rsidRDefault="00D357A6" w:rsidP="005038AD">
      <w:pPr>
        <w:rPr>
          <w:noProof/>
        </w:rPr>
      </w:pPr>
    </w:p>
    <w:p w14:paraId="12E302D3" w14:textId="77777777" w:rsidR="00D357A6" w:rsidRPr="006E10AB" w:rsidRDefault="00D357A6" w:rsidP="005038AD">
      <w:pPr>
        <w:rPr>
          <w:noProof/>
        </w:rPr>
      </w:pPr>
    </w:p>
    <w:p w14:paraId="12E302D4" w14:textId="77777777" w:rsidR="00D357A6" w:rsidRPr="006E10AB" w:rsidRDefault="00D357A6" w:rsidP="005038AD">
      <w:pPr>
        <w:rPr>
          <w:noProof/>
        </w:rPr>
      </w:pPr>
    </w:p>
    <w:p w14:paraId="12E302D5" w14:textId="77777777" w:rsidR="00D357A6" w:rsidRPr="006E10AB" w:rsidRDefault="00D357A6" w:rsidP="005038AD">
      <w:pPr>
        <w:rPr>
          <w:noProof/>
        </w:rPr>
      </w:pPr>
    </w:p>
    <w:p w14:paraId="12E302D6" w14:textId="77777777" w:rsidR="00D357A6" w:rsidRPr="006E10AB" w:rsidRDefault="00D357A6" w:rsidP="005038AD">
      <w:pPr>
        <w:rPr>
          <w:noProof/>
        </w:rPr>
      </w:pPr>
    </w:p>
    <w:p w14:paraId="12E302D7" w14:textId="77777777" w:rsidR="00D357A6" w:rsidRPr="006E10AB" w:rsidRDefault="00D357A6" w:rsidP="005038AD">
      <w:pPr>
        <w:rPr>
          <w:noProof/>
        </w:rPr>
      </w:pPr>
    </w:p>
    <w:p w14:paraId="12E302D8" w14:textId="77777777" w:rsidR="00D357A6" w:rsidRPr="006E10AB" w:rsidRDefault="00D357A6" w:rsidP="005038AD">
      <w:pPr>
        <w:rPr>
          <w:noProof/>
        </w:rPr>
      </w:pPr>
    </w:p>
    <w:p w14:paraId="12E302D9" w14:textId="77777777" w:rsidR="00D357A6" w:rsidRPr="006E10AB" w:rsidRDefault="00D357A6" w:rsidP="005038AD">
      <w:pPr>
        <w:rPr>
          <w:noProof/>
        </w:rPr>
      </w:pPr>
    </w:p>
    <w:p w14:paraId="12E302DA" w14:textId="77777777" w:rsidR="00D357A6" w:rsidRPr="006E10AB" w:rsidRDefault="00D357A6" w:rsidP="005038AD">
      <w:pPr>
        <w:rPr>
          <w:noProof/>
        </w:rPr>
      </w:pPr>
    </w:p>
    <w:p w14:paraId="12E302DB" w14:textId="77777777" w:rsidR="00D357A6" w:rsidRPr="006E10AB" w:rsidRDefault="00D357A6" w:rsidP="005038AD">
      <w:pPr>
        <w:rPr>
          <w:noProof/>
        </w:rPr>
      </w:pPr>
    </w:p>
    <w:p w14:paraId="12E302DC" w14:textId="77777777" w:rsidR="00D357A6" w:rsidRPr="006E10AB" w:rsidRDefault="003A5FE8" w:rsidP="005038AD">
      <w:pPr>
        <w:pStyle w:val="ListParagraph"/>
        <w:numPr>
          <w:ilvl w:val="0"/>
          <w:numId w:val="31"/>
        </w:numPr>
        <w:spacing w:line="240" w:lineRule="auto"/>
        <w:ind w:left="357" w:hanging="357"/>
        <w:jc w:val="center"/>
        <w:outlineLvl w:val="0"/>
        <w:rPr>
          <w:b/>
          <w:bCs/>
          <w:noProof/>
        </w:rPr>
      </w:pPr>
      <w:r w:rsidRPr="006E10AB">
        <w:rPr>
          <w:b/>
          <w:bCs/>
          <w:noProof/>
        </w:rPr>
        <w:t>NAVODILO ZA UPORABO</w:t>
      </w:r>
    </w:p>
    <w:p w14:paraId="12E302DD" w14:textId="77777777" w:rsidR="00D357A6" w:rsidRPr="006E10AB" w:rsidRDefault="003A5FE8" w:rsidP="005038AD">
      <w:pPr>
        <w:tabs>
          <w:tab w:val="clear" w:pos="567"/>
        </w:tabs>
        <w:spacing w:line="240" w:lineRule="auto"/>
        <w:jc w:val="center"/>
        <w:outlineLvl w:val="0"/>
        <w:rPr>
          <w:noProof/>
        </w:rPr>
      </w:pPr>
      <w:r w:rsidRPr="006E10AB">
        <w:br w:type="page"/>
      </w:r>
      <w:r w:rsidRPr="006E10AB">
        <w:rPr>
          <w:b/>
          <w:bCs/>
          <w:noProof/>
        </w:rPr>
        <w:lastRenderedPageBreak/>
        <w:t>Navodilo za uporabo</w:t>
      </w:r>
    </w:p>
    <w:p w14:paraId="12E302DE" w14:textId="77777777" w:rsidR="00D357A6" w:rsidRPr="006E10AB" w:rsidRDefault="00D357A6" w:rsidP="005038AD">
      <w:pPr>
        <w:numPr>
          <w:ilvl w:val="12"/>
          <w:numId w:val="0"/>
        </w:numPr>
        <w:shd w:val="clear" w:color="auto" w:fill="FFFFFF"/>
        <w:tabs>
          <w:tab w:val="clear" w:pos="567"/>
        </w:tabs>
        <w:spacing w:line="240" w:lineRule="auto"/>
        <w:jc w:val="center"/>
        <w:rPr>
          <w:noProof/>
        </w:rPr>
      </w:pPr>
    </w:p>
    <w:p w14:paraId="12E302DF" w14:textId="77777777" w:rsidR="00D357A6" w:rsidRPr="006E10AB" w:rsidRDefault="003A5FE8" w:rsidP="005038AD">
      <w:pPr>
        <w:jc w:val="center"/>
        <w:rPr>
          <w:b/>
          <w:bCs/>
          <w:noProof/>
        </w:rPr>
      </w:pPr>
      <w:r w:rsidRPr="006E10AB">
        <w:rPr>
          <w:b/>
          <w:bCs/>
          <w:noProof/>
        </w:rPr>
        <w:t>Cuprior 150 mg filmsko obložene tablete</w:t>
      </w:r>
    </w:p>
    <w:p w14:paraId="12E302E0" w14:textId="77777777" w:rsidR="00D357A6" w:rsidRPr="006E10AB" w:rsidRDefault="003A5FE8" w:rsidP="005038AD">
      <w:pPr>
        <w:numPr>
          <w:ilvl w:val="12"/>
          <w:numId w:val="0"/>
        </w:numPr>
        <w:tabs>
          <w:tab w:val="clear" w:pos="567"/>
        </w:tabs>
        <w:spacing w:line="240" w:lineRule="auto"/>
        <w:jc w:val="center"/>
        <w:rPr>
          <w:noProof/>
        </w:rPr>
      </w:pPr>
      <w:r w:rsidRPr="006E10AB">
        <w:t>trientin</w:t>
      </w:r>
    </w:p>
    <w:p w14:paraId="12E302E1" w14:textId="77777777" w:rsidR="00D357A6" w:rsidRPr="006E10AB" w:rsidRDefault="00D357A6" w:rsidP="005038AD">
      <w:pPr>
        <w:jc w:val="center"/>
      </w:pPr>
    </w:p>
    <w:p w14:paraId="12E302E2" w14:textId="77777777" w:rsidR="00D357A6" w:rsidRPr="006E10AB" w:rsidRDefault="003A5FE8" w:rsidP="005038AD">
      <w:r w:rsidRPr="006E10AB">
        <w:t xml:space="preserve">Informacije o tem zdravilu lahko dobite tudi, če s pametnim telefonom poskenirajte spodnjo kodo QR </w:t>
      </w:r>
      <w:r w:rsidRPr="006E10AB">
        <w:rPr>
          <w:i/>
          <w:iCs/>
          <w:noProof/>
          <w:highlight w:val="lightGray"/>
        </w:rPr>
        <w:t>Koda QR bo vstavljena pozneje</w:t>
      </w:r>
      <w:r w:rsidRPr="006E10AB">
        <w:rPr>
          <w:i/>
          <w:iCs/>
          <w:noProof/>
        </w:rPr>
        <w:t xml:space="preserve"> </w:t>
      </w:r>
      <w:r w:rsidRPr="006E10AB">
        <w:rPr>
          <w:noProof/>
        </w:rPr>
        <w:t>ali preko spletne strani</w:t>
      </w:r>
      <w:r w:rsidRPr="006E10AB">
        <w:rPr>
          <w:i/>
          <w:iCs/>
          <w:noProof/>
        </w:rPr>
        <w:t xml:space="preserve"> </w:t>
      </w:r>
      <w:hyperlink r:id="rId14" w:history="1">
        <w:r w:rsidRPr="006E10AB">
          <w:rPr>
            <w:rStyle w:val="Hyperlink"/>
          </w:rPr>
          <w:t>http://www.cuprior.com</w:t>
        </w:r>
      </w:hyperlink>
    </w:p>
    <w:p w14:paraId="12E302E3" w14:textId="77777777" w:rsidR="00D357A6" w:rsidRPr="006E10AB" w:rsidRDefault="00D357A6" w:rsidP="005038AD">
      <w:pPr>
        <w:tabs>
          <w:tab w:val="clear" w:pos="567"/>
        </w:tabs>
        <w:spacing w:line="240" w:lineRule="auto"/>
        <w:rPr>
          <w:noProof/>
        </w:rPr>
      </w:pPr>
    </w:p>
    <w:p w14:paraId="12E302E4" w14:textId="77777777" w:rsidR="00D357A6" w:rsidRPr="006E10AB" w:rsidRDefault="003A5FE8" w:rsidP="005038AD">
      <w:pPr>
        <w:tabs>
          <w:tab w:val="clear" w:pos="567"/>
        </w:tabs>
        <w:suppressAutoHyphens/>
        <w:spacing w:line="240" w:lineRule="auto"/>
        <w:ind w:left="142" w:hanging="142"/>
        <w:rPr>
          <w:noProof/>
        </w:rPr>
      </w:pPr>
      <w:r w:rsidRPr="006E10AB">
        <w:rPr>
          <w:b/>
          <w:bCs/>
          <w:noProof/>
        </w:rPr>
        <w:t>Pred začetkom jemanja zdravila natančn</w:t>
      </w:r>
      <w:r w:rsidRPr="006E10AB">
        <w:rPr>
          <w:b/>
          <w:bCs/>
          <w:noProof/>
        </w:rPr>
        <w:t>o preberite navodilo, ker vsebuje za vas pomembne podatke!</w:t>
      </w:r>
    </w:p>
    <w:p w14:paraId="12E302E5" w14:textId="77777777" w:rsidR="00D357A6" w:rsidRPr="006E10AB" w:rsidRDefault="003A5FE8" w:rsidP="005038AD">
      <w:pPr>
        <w:numPr>
          <w:ilvl w:val="0"/>
          <w:numId w:val="3"/>
        </w:numPr>
        <w:tabs>
          <w:tab w:val="clear" w:pos="567"/>
        </w:tabs>
        <w:spacing w:line="240" w:lineRule="auto"/>
        <w:ind w:left="567" w:right="-2" w:hanging="567"/>
        <w:rPr>
          <w:noProof/>
        </w:rPr>
      </w:pPr>
      <w:r w:rsidRPr="006E10AB">
        <w:t xml:space="preserve">Navodilo shranite. Morda ga boste želeli ponovno prebrati. </w:t>
      </w:r>
    </w:p>
    <w:p w14:paraId="12E302E6" w14:textId="77777777" w:rsidR="00D357A6" w:rsidRPr="006E10AB" w:rsidRDefault="003A5FE8" w:rsidP="005038AD">
      <w:pPr>
        <w:numPr>
          <w:ilvl w:val="0"/>
          <w:numId w:val="3"/>
        </w:numPr>
        <w:tabs>
          <w:tab w:val="clear" w:pos="567"/>
        </w:tabs>
        <w:spacing w:line="240" w:lineRule="auto"/>
        <w:ind w:left="567" w:right="-2" w:hanging="567"/>
        <w:rPr>
          <w:noProof/>
        </w:rPr>
      </w:pPr>
      <w:r w:rsidRPr="006E10AB">
        <w:t>Če imate dodatna vprašanja, se posvetujte z zdravnikom ali farmacevtom.</w:t>
      </w:r>
    </w:p>
    <w:p w14:paraId="12E302E7" w14:textId="77777777" w:rsidR="00D357A6" w:rsidRPr="006E10AB" w:rsidRDefault="003A5FE8" w:rsidP="005038AD">
      <w:pPr>
        <w:spacing w:line="240" w:lineRule="auto"/>
        <w:ind w:left="567" w:right="-2" w:hanging="567"/>
        <w:rPr>
          <w:noProof/>
        </w:rPr>
      </w:pPr>
      <w:r w:rsidRPr="006E10AB">
        <w:t>-</w:t>
      </w:r>
      <w:r w:rsidRPr="006E10AB">
        <w:tab/>
        <w:t>Zdravilo je bilo predpisano vam osebno in ga ne smete dajati dr</w:t>
      </w:r>
      <w:r w:rsidRPr="006E10AB">
        <w:t>ugim. Njim bi lahko celo škodovalo, čeprav imajo znake bolezni, podobne vašim.</w:t>
      </w:r>
      <w:r w:rsidRPr="006E10AB">
        <w:rPr>
          <w:noProof/>
          <w:color w:val="008000"/>
        </w:rPr>
        <w:t xml:space="preserve"> </w:t>
      </w:r>
    </w:p>
    <w:p w14:paraId="12E302E8" w14:textId="77777777" w:rsidR="00D357A6" w:rsidRPr="006E10AB" w:rsidRDefault="003A5FE8" w:rsidP="005038AD">
      <w:pPr>
        <w:numPr>
          <w:ilvl w:val="0"/>
          <w:numId w:val="3"/>
        </w:numPr>
        <w:spacing w:line="240" w:lineRule="auto"/>
        <w:ind w:left="567" w:hanging="567"/>
      </w:pPr>
      <w:r w:rsidRPr="006E10AB">
        <w:t>Če opazite kateri koli neželeni učinek, se posvetujte z zdravnikom ali farmacevtom.</w:t>
      </w:r>
      <w:r w:rsidRPr="006E10AB">
        <w:rPr>
          <w:color w:val="FF0000"/>
        </w:rPr>
        <w:t xml:space="preserve"> </w:t>
      </w:r>
      <w:r w:rsidRPr="006E10AB">
        <w:t>Posvetujte se tudi, če opazite katere koli neželene učinke, ki niso navedeni v tem navodilu.</w:t>
      </w:r>
      <w:r w:rsidRPr="006E10AB">
        <w:t xml:space="preserve"> Glejte poglavje 4.</w:t>
      </w:r>
    </w:p>
    <w:p w14:paraId="12E302E9" w14:textId="77777777" w:rsidR="00D357A6" w:rsidRPr="006E10AB" w:rsidRDefault="00D357A6" w:rsidP="005038AD">
      <w:pPr>
        <w:tabs>
          <w:tab w:val="clear" w:pos="567"/>
        </w:tabs>
        <w:spacing w:line="240" w:lineRule="auto"/>
        <w:ind w:right="-2"/>
      </w:pPr>
    </w:p>
    <w:p w14:paraId="12E302EA" w14:textId="77777777" w:rsidR="00D357A6" w:rsidRPr="006E10AB" w:rsidRDefault="00D357A6" w:rsidP="005038AD">
      <w:pPr>
        <w:tabs>
          <w:tab w:val="clear" w:pos="567"/>
        </w:tabs>
        <w:spacing w:line="240" w:lineRule="auto"/>
        <w:ind w:right="-2"/>
        <w:rPr>
          <w:noProof/>
        </w:rPr>
      </w:pPr>
    </w:p>
    <w:p w14:paraId="12E302EB" w14:textId="77777777" w:rsidR="00D357A6" w:rsidRPr="006E10AB" w:rsidRDefault="003A5FE8" w:rsidP="005038AD">
      <w:pPr>
        <w:numPr>
          <w:ilvl w:val="12"/>
          <w:numId w:val="0"/>
        </w:numPr>
        <w:tabs>
          <w:tab w:val="clear" w:pos="567"/>
        </w:tabs>
        <w:spacing w:line="240" w:lineRule="auto"/>
        <w:ind w:right="-2"/>
        <w:rPr>
          <w:b/>
          <w:bCs/>
          <w:noProof/>
        </w:rPr>
      </w:pPr>
      <w:r w:rsidRPr="006E10AB">
        <w:rPr>
          <w:b/>
          <w:bCs/>
          <w:noProof/>
        </w:rPr>
        <w:t>Kaj vsebuje navodilo</w:t>
      </w:r>
    </w:p>
    <w:p w14:paraId="12E302EC" w14:textId="77777777" w:rsidR="00D357A6" w:rsidRPr="006E10AB" w:rsidRDefault="00D357A6" w:rsidP="005038AD">
      <w:pPr>
        <w:rPr>
          <w:noProof/>
        </w:rPr>
      </w:pPr>
    </w:p>
    <w:p w14:paraId="12E302ED"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 xml:space="preserve">Kaj je zdravilo Cuprior in za kaj ga uporabljamo </w:t>
      </w:r>
    </w:p>
    <w:p w14:paraId="12E302EE"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 xml:space="preserve">Kaj morate vedeti, preden boste vzeli zdravilo Cuprior </w:t>
      </w:r>
    </w:p>
    <w:p w14:paraId="12E302EF"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 xml:space="preserve">Kako jemati zdravilo Cuprior </w:t>
      </w:r>
    </w:p>
    <w:p w14:paraId="12E302F0"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 xml:space="preserve">Možni neželeni učinki </w:t>
      </w:r>
    </w:p>
    <w:p w14:paraId="12E302F1"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 xml:space="preserve">Shranjevanje zdravila Cuprior </w:t>
      </w:r>
    </w:p>
    <w:p w14:paraId="12E302F2" w14:textId="77777777" w:rsidR="00D357A6" w:rsidRPr="006E10AB" w:rsidRDefault="003A5FE8" w:rsidP="005038AD">
      <w:pPr>
        <w:pStyle w:val="ListParagraph"/>
        <w:numPr>
          <w:ilvl w:val="0"/>
          <w:numId w:val="32"/>
        </w:numPr>
        <w:tabs>
          <w:tab w:val="clear" w:pos="567"/>
          <w:tab w:val="left" w:pos="426"/>
        </w:tabs>
        <w:spacing w:line="240" w:lineRule="auto"/>
        <w:ind w:left="420" w:right="-28"/>
        <w:rPr>
          <w:noProof/>
        </w:rPr>
      </w:pPr>
      <w:r w:rsidRPr="006E10AB">
        <w:t>Vsebina pakiranja in dodatne informacije</w:t>
      </w:r>
    </w:p>
    <w:p w14:paraId="12E302F3" w14:textId="77777777" w:rsidR="00D357A6" w:rsidRPr="006E10AB" w:rsidRDefault="00D357A6" w:rsidP="005038AD">
      <w:pPr>
        <w:numPr>
          <w:ilvl w:val="12"/>
          <w:numId w:val="0"/>
        </w:numPr>
        <w:tabs>
          <w:tab w:val="clear" w:pos="567"/>
        </w:tabs>
        <w:spacing w:line="240" w:lineRule="auto"/>
        <w:ind w:right="-2"/>
        <w:rPr>
          <w:noProof/>
        </w:rPr>
      </w:pPr>
    </w:p>
    <w:p w14:paraId="12E302F4" w14:textId="77777777" w:rsidR="00D357A6" w:rsidRPr="006E10AB" w:rsidRDefault="00D357A6" w:rsidP="005038AD">
      <w:pPr>
        <w:numPr>
          <w:ilvl w:val="12"/>
          <w:numId w:val="0"/>
        </w:numPr>
        <w:tabs>
          <w:tab w:val="clear" w:pos="567"/>
        </w:tabs>
        <w:spacing w:line="240" w:lineRule="auto"/>
        <w:rPr>
          <w:noProof/>
        </w:rPr>
      </w:pPr>
    </w:p>
    <w:p w14:paraId="12E302F5" w14:textId="77777777" w:rsidR="00D357A6" w:rsidRPr="006E10AB" w:rsidRDefault="003A5FE8" w:rsidP="005038AD">
      <w:pPr>
        <w:pStyle w:val="ListParagraph"/>
        <w:numPr>
          <w:ilvl w:val="0"/>
          <w:numId w:val="33"/>
        </w:numPr>
        <w:tabs>
          <w:tab w:val="clear" w:pos="567"/>
        </w:tabs>
        <w:spacing w:line="240" w:lineRule="auto"/>
        <w:ind w:left="720"/>
        <w:outlineLvl w:val="0"/>
        <w:rPr>
          <w:b/>
          <w:bCs/>
          <w:noProof/>
        </w:rPr>
      </w:pPr>
      <w:r w:rsidRPr="006E10AB">
        <w:rPr>
          <w:b/>
          <w:bCs/>
          <w:noProof/>
        </w:rPr>
        <w:t>Kaj je zdravilo Cuprior in za kaj ga uporabljamo</w:t>
      </w:r>
    </w:p>
    <w:p w14:paraId="12E302F6" w14:textId="77777777" w:rsidR="00D357A6" w:rsidRPr="006E10AB" w:rsidRDefault="00D357A6" w:rsidP="005038AD">
      <w:pPr>
        <w:numPr>
          <w:ilvl w:val="12"/>
          <w:numId w:val="0"/>
        </w:numPr>
        <w:tabs>
          <w:tab w:val="clear" w:pos="567"/>
        </w:tabs>
        <w:spacing w:line="240" w:lineRule="auto"/>
        <w:rPr>
          <w:noProof/>
        </w:rPr>
      </w:pPr>
    </w:p>
    <w:p w14:paraId="12E302F7" w14:textId="77777777" w:rsidR="00D357A6" w:rsidRPr="006E10AB" w:rsidRDefault="003A5FE8" w:rsidP="005038AD">
      <w:pPr>
        <w:numPr>
          <w:ilvl w:val="12"/>
          <w:numId w:val="0"/>
        </w:numPr>
        <w:tabs>
          <w:tab w:val="clear" w:pos="567"/>
        </w:tabs>
        <w:spacing w:line="240" w:lineRule="auto"/>
        <w:rPr>
          <w:noProof/>
        </w:rPr>
      </w:pPr>
      <w:r w:rsidRPr="006E10AB">
        <w:t xml:space="preserve">Zdravilo Cuprior je zdravilo, ki se uporablja za zdravljenje Wilsonove bolezni, ki vsebuje učinkovino trientin. </w:t>
      </w:r>
    </w:p>
    <w:p w14:paraId="12E302F8" w14:textId="77777777" w:rsidR="00D357A6" w:rsidRPr="006E10AB" w:rsidRDefault="00D357A6" w:rsidP="005038AD">
      <w:pPr>
        <w:numPr>
          <w:ilvl w:val="12"/>
          <w:numId w:val="0"/>
        </w:numPr>
        <w:tabs>
          <w:tab w:val="clear" w:pos="567"/>
        </w:tabs>
        <w:spacing w:line="240" w:lineRule="auto"/>
        <w:rPr>
          <w:noProof/>
        </w:rPr>
      </w:pPr>
    </w:p>
    <w:p w14:paraId="12E302F9" w14:textId="77777777" w:rsidR="00D357A6" w:rsidRPr="006E10AB" w:rsidRDefault="003A5FE8" w:rsidP="005038AD">
      <w:pPr>
        <w:numPr>
          <w:ilvl w:val="12"/>
          <w:numId w:val="0"/>
        </w:numPr>
        <w:tabs>
          <w:tab w:val="clear" w:pos="567"/>
        </w:tabs>
        <w:spacing w:line="240" w:lineRule="auto"/>
        <w:rPr>
          <w:noProof/>
        </w:rPr>
      </w:pPr>
      <w:r w:rsidRPr="006E10AB">
        <w:t>Wilsonova bolezen je dedna bolezen, pri kateri telo ne more po telesu normalno prenašati bakra ali ga normalno odstranjevati kot izloček iz jeter v črevo. To pomeni, da se majhne količine bakra v hrani in pijači nakopičijo do čezmernih ravni in lahko povzr</w:t>
      </w:r>
      <w:r w:rsidRPr="006E10AB">
        <w:t>očijo poškodbo jeter in težave z živčevjem. To zdravilo deluje predvsem tako, da se veže na baker v telesu in tako omogoči odstranjevanje bakra z urinom, kar pomaga zniževati raven bakra. Na baker se lahko veže tudi v črevesu in tako zmanjša količino, ki j</w:t>
      </w:r>
      <w:r w:rsidRPr="006E10AB">
        <w:t xml:space="preserve">o privzema telo. </w:t>
      </w:r>
    </w:p>
    <w:p w14:paraId="12E302FA" w14:textId="77777777" w:rsidR="00D357A6" w:rsidRPr="006E10AB" w:rsidRDefault="003A5FE8" w:rsidP="005038AD">
      <w:pPr>
        <w:numPr>
          <w:ilvl w:val="12"/>
          <w:numId w:val="0"/>
        </w:numPr>
        <w:tabs>
          <w:tab w:val="clear" w:pos="567"/>
        </w:tabs>
        <w:spacing w:line="240" w:lineRule="auto"/>
        <w:rPr>
          <w:noProof/>
        </w:rPr>
      </w:pPr>
      <w:r w:rsidRPr="006E10AB">
        <w:t>Zdravilo Cuprior se daje odraslim, mladostnikom in otrokom, starim 5 let ali več, ki ne morejo prenašati drugega zdravila za zdravljenje te bolezni, imenovanega penicilamin.</w:t>
      </w:r>
    </w:p>
    <w:p w14:paraId="12E302FB" w14:textId="77777777" w:rsidR="00D357A6" w:rsidRPr="006E10AB" w:rsidRDefault="00D357A6" w:rsidP="005038AD">
      <w:pPr>
        <w:tabs>
          <w:tab w:val="clear" w:pos="567"/>
        </w:tabs>
        <w:spacing w:line="240" w:lineRule="auto"/>
        <w:ind w:right="-2"/>
        <w:rPr>
          <w:noProof/>
        </w:rPr>
      </w:pPr>
    </w:p>
    <w:p w14:paraId="12E302FC" w14:textId="77777777" w:rsidR="00D357A6" w:rsidRPr="006E10AB" w:rsidRDefault="00D357A6" w:rsidP="005038AD">
      <w:pPr>
        <w:tabs>
          <w:tab w:val="clear" w:pos="567"/>
        </w:tabs>
        <w:spacing w:line="240" w:lineRule="auto"/>
        <w:ind w:right="-2"/>
        <w:rPr>
          <w:noProof/>
        </w:rPr>
      </w:pPr>
    </w:p>
    <w:p w14:paraId="12E302FD" w14:textId="77777777" w:rsidR="00D357A6" w:rsidRPr="006E10AB" w:rsidRDefault="003A5FE8" w:rsidP="005038AD">
      <w:pPr>
        <w:pStyle w:val="ListParagraph"/>
        <w:numPr>
          <w:ilvl w:val="0"/>
          <w:numId w:val="33"/>
        </w:numPr>
        <w:tabs>
          <w:tab w:val="clear" w:pos="567"/>
        </w:tabs>
        <w:spacing w:line="240" w:lineRule="auto"/>
        <w:ind w:left="720"/>
        <w:outlineLvl w:val="0"/>
        <w:rPr>
          <w:b/>
          <w:bCs/>
          <w:noProof/>
        </w:rPr>
      </w:pPr>
      <w:r w:rsidRPr="006E10AB">
        <w:rPr>
          <w:b/>
          <w:bCs/>
          <w:noProof/>
        </w:rPr>
        <w:t xml:space="preserve">Kaj morate vedeti, preden boste vzeli zdravilo Cuprior </w:t>
      </w:r>
    </w:p>
    <w:p w14:paraId="12E302FE" w14:textId="77777777" w:rsidR="00D357A6" w:rsidRPr="006E10AB" w:rsidRDefault="00D357A6" w:rsidP="005038AD">
      <w:pPr>
        <w:rPr>
          <w:noProof/>
        </w:rPr>
      </w:pPr>
    </w:p>
    <w:p w14:paraId="12E302FF" w14:textId="77777777" w:rsidR="00D357A6" w:rsidRPr="006E10AB" w:rsidRDefault="003A5FE8" w:rsidP="005038AD">
      <w:pPr>
        <w:numPr>
          <w:ilvl w:val="12"/>
          <w:numId w:val="0"/>
        </w:numPr>
        <w:tabs>
          <w:tab w:val="clear" w:pos="567"/>
        </w:tabs>
        <w:spacing w:line="240" w:lineRule="auto"/>
        <w:rPr>
          <w:b/>
          <w:bCs/>
        </w:rPr>
      </w:pPr>
      <w:r w:rsidRPr="006E10AB">
        <w:rPr>
          <w:b/>
          <w:bCs/>
        </w:rPr>
        <w:t>Ne jemljite zdravila Cuprior,</w:t>
      </w:r>
    </w:p>
    <w:p w14:paraId="12E30300" w14:textId="77777777" w:rsidR="00D357A6" w:rsidRPr="006E10AB" w:rsidRDefault="003A5FE8" w:rsidP="005038AD">
      <w:pPr>
        <w:numPr>
          <w:ilvl w:val="12"/>
          <w:numId w:val="0"/>
        </w:numPr>
        <w:tabs>
          <w:tab w:val="clear" w:pos="567"/>
        </w:tabs>
        <w:spacing w:line="240" w:lineRule="auto"/>
      </w:pPr>
      <w:r w:rsidRPr="006E10AB">
        <w:t xml:space="preserve">če ste alergični na trientin ali katero koli sestavino tega zdravila (navedeno v poglavju 6). </w:t>
      </w:r>
    </w:p>
    <w:p w14:paraId="12E30301" w14:textId="77777777" w:rsidR="00D357A6" w:rsidRPr="006E10AB" w:rsidRDefault="00D357A6" w:rsidP="005038AD">
      <w:pPr>
        <w:numPr>
          <w:ilvl w:val="12"/>
          <w:numId w:val="0"/>
        </w:numPr>
        <w:tabs>
          <w:tab w:val="clear" w:pos="567"/>
        </w:tabs>
        <w:spacing w:line="240" w:lineRule="auto"/>
        <w:rPr>
          <w:noProof/>
        </w:rPr>
      </w:pPr>
    </w:p>
    <w:p w14:paraId="12E30302" w14:textId="77777777" w:rsidR="00D357A6" w:rsidRPr="006E10AB" w:rsidRDefault="003A5FE8" w:rsidP="005038AD">
      <w:pPr>
        <w:numPr>
          <w:ilvl w:val="12"/>
          <w:numId w:val="0"/>
        </w:numPr>
        <w:tabs>
          <w:tab w:val="clear" w:pos="567"/>
        </w:tabs>
        <w:spacing w:line="240" w:lineRule="auto"/>
        <w:rPr>
          <w:b/>
          <w:bCs/>
        </w:rPr>
      </w:pPr>
      <w:r w:rsidRPr="006E10AB">
        <w:rPr>
          <w:b/>
          <w:bCs/>
        </w:rPr>
        <w:t xml:space="preserve">Opozorila in previdnostni ukrepi </w:t>
      </w:r>
    </w:p>
    <w:p w14:paraId="12E30303" w14:textId="77777777" w:rsidR="00D357A6" w:rsidRPr="006E10AB" w:rsidRDefault="003A5FE8" w:rsidP="005038AD">
      <w:pPr>
        <w:numPr>
          <w:ilvl w:val="12"/>
          <w:numId w:val="0"/>
        </w:numPr>
        <w:tabs>
          <w:tab w:val="clear" w:pos="567"/>
        </w:tabs>
        <w:spacing w:line="240" w:lineRule="auto"/>
      </w:pPr>
      <w:r w:rsidRPr="006E10AB">
        <w:t xml:space="preserve">Pred začetkom jemanja zdravila Cuprior </w:t>
      </w:r>
      <w:r w:rsidRPr="006E10AB">
        <w:t>se posvetujte z zdravnikom ali farmacevtom.</w:t>
      </w:r>
    </w:p>
    <w:p w14:paraId="12E30304" w14:textId="77777777" w:rsidR="00D357A6" w:rsidRPr="006E10AB" w:rsidRDefault="00D357A6" w:rsidP="005038AD">
      <w:pPr>
        <w:numPr>
          <w:ilvl w:val="12"/>
          <w:numId w:val="0"/>
        </w:numPr>
        <w:tabs>
          <w:tab w:val="clear" w:pos="567"/>
        </w:tabs>
        <w:spacing w:line="240" w:lineRule="auto"/>
        <w:rPr>
          <w:noProof/>
        </w:rPr>
      </w:pPr>
    </w:p>
    <w:p w14:paraId="12E30305" w14:textId="0B87EC00" w:rsidR="00D357A6" w:rsidRPr="006E10AB" w:rsidRDefault="003A5FE8" w:rsidP="005038AD">
      <w:pPr>
        <w:numPr>
          <w:ilvl w:val="12"/>
          <w:numId w:val="0"/>
        </w:numPr>
        <w:tabs>
          <w:tab w:val="clear" w:pos="567"/>
        </w:tabs>
        <w:spacing w:line="240" w:lineRule="auto"/>
        <w:rPr>
          <w:noProof/>
        </w:rPr>
      </w:pPr>
      <w:r w:rsidRPr="006E10AB">
        <w:t xml:space="preserve">Če že jemljete katero drugo zdravilo, ki vsebuje trientin, bo zdravnik pri prehodu na zdravljenje z zdravilom Cuprior morda prilagodil dnevni odmerek, število tablet ali število jemanj dnevno. </w:t>
      </w:r>
    </w:p>
    <w:p w14:paraId="12E30306" w14:textId="77777777" w:rsidR="00D357A6" w:rsidRPr="006E10AB" w:rsidRDefault="00D357A6" w:rsidP="005038AD">
      <w:pPr>
        <w:numPr>
          <w:ilvl w:val="12"/>
          <w:numId w:val="0"/>
        </w:numPr>
        <w:tabs>
          <w:tab w:val="clear" w:pos="567"/>
        </w:tabs>
        <w:spacing w:line="240" w:lineRule="auto"/>
        <w:rPr>
          <w:noProof/>
        </w:rPr>
      </w:pPr>
    </w:p>
    <w:p w14:paraId="12E30307" w14:textId="77777777" w:rsidR="00D357A6" w:rsidRPr="006E10AB" w:rsidRDefault="003A5FE8" w:rsidP="005038AD">
      <w:pPr>
        <w:numPr>
          <w:ilvl w:val="12"/>
          <w:numId w:val="0"/>
        </w:numPr>
        <w:tabs>
          <w:tab w:val="clear" w:pos="567"/>
        </w:tabs>
        <w:spacing w:line="240" w:lineRule="auto"/>
        <w:rPr>
          <w:noProof/>
        </w:rPr>
      </w:pPr>
      <w:r w:rsidRPr="006E10AB">
        <w:t>Simptomi se bodo</w:t>
      </w:r>
      <w:r w:rsidRPr="006E10AB">
        <w:t xml:space="preserve"> ob začetku zdravljenja morda poslabšali. Če pride do tega, o tem obvestite zdravnika.</w:t>
      </w:r>
    </w:p>
    <w:p w14:paraId="12E30308" w14:textId="77777777" w:rsidR="00D357A6" w:rsidRPr="006E10AB" w:rsidRDefault="00D357A6" w:rsidP="005038AD">
      <w:pPr>
        <w:numPr>
          <w:ilvl w:val="12"/>
          <w:numId w:val="0"/>
        </w:numPr>
        <w:tabs>
          <w:tab w:val="clear" w:pos="567"/>
        </w:tabs>
        <w:spacing w:line="240" w:lineRule="auto"/>
        <w:rPr>
          <w:noProof/>
        </w:rPr>
      </w:pPr>
    </w:p>
    <w:p w14:paraId="12E30309" w14:textId="77777777" w:rsidR="00D357A6" w:rsidRPr="006E10AB" w:rsidRDefault="003A5FE8" w:rsidP="005038AD">
      <w:pPr>
        <w:numPr>
          <w:ilvl w:val="12"/>
          <w:numId w:val="0"/>
        </w:numPr>
        <w:tabs>
          <w:tab w:val="clear" w:pos="567"/>
        </w:tabs>
        <w:spacing w:line="240" w:lineRule="auto"/>
        <w:rPr>
          <w:noProof/>
        </w:rPr>
      </w:pPr>
      <w:r w:rsidRPr="006E10AB">
        <w:t>Zdravnik bo redno preverjal vašo kri in urin, na podlagi česar bo lahko poskrbel, da boste prejemali primeren odmerek zdravila Cuprior za uspešno obvladovanje vaših sim</w:t>
      </w:r>
      <w:r w:rsidRPr="006E10AB">
        <w:t xml:space="preserve">ptomov in ravni bakra. </w:t>
      </w:r>
    </w:p>
    <w:p w14:paraId="12E3030A" w14:textId="77777777" w:rsidR="00D357A6" w:rsidRPr="006E10AB" w:rsidRDefault="00D357A6" w:rsidP="005038AD">
      <w:pPr>
        <w:numPr>
          <w:ilvl w:val="12"/>
          <w:numId w:val="0"/>
        </w:numPr>
        <w:tabs>
          <w:tab w:val="clear" w:pos="567"/>
        </w:tabs>
        <w:spacing w:line="240" w:lineRule="auto"/>
        <w:rPr>
          <w:noProof/>
        </w:rPr>
      </w:pPr>
    </w:p>
    <w:p w14:paraId="12E3030B" w14:textId="77777777" w:rsidR="00D357A6" w:rsidRPr="006E10AB" w:rsidRDefault="003A5FE8" w:rsidP="005038AD">
      <w:pPr>
        <w:numPr>
          <w:ilvl w:val="12"/>
          <w:numId w:val="0"/>
        </w:numPr>
        <w:tabs>
          <w:tab w:val="clear" w:pos="567"/>
        </w:tabs>
        <w:spacing w:line="240" w:lineRule="auto"/>
        <w:rPr>
          <w:noProof/>
        </w:rPr>
      </w:pPr>
      <w:r w:rsidRPr="006E10AB">
        <w:t xml:space="preserve">Če se bodo ob tem pojavili kateri koli neželeni učinki, morate o tem obvestiti zdravnika, saj pomeni, da je treba odmerek zdravila Cuprior zvišati ali znižati. </w:t>
      </w:r>
    </w:p>
    <w:p w14:paraId="12E3030C" w14:textId="77777777" w:rsidR="00D357A6" w:rsidRPr="006E10AB" w:rsidRDefault="00D357A6" w:rsidP="005038AD">
      <w:pPr>
        <w:numPr>
          <w:ilvl w:val="12"/>
          <w:numId w:val="0"/>
        </w:numPr>
        <w:tabs>
          <w:tab w:val="clear" w:pos="567"/>
        </w:tabs>
        <w:spacing w:line="240" w:lineRule="auto"/>
        <w:rPr>
          <w:noProof/>
        </w:rPr>
      </w:pPr>
    </w:p>
    <w:p w14:paraId="12E3030D" w14:textId="77777777" w:rsidR="00D357A6" w:rsidRPr="006E10AB" w:rsidRDefault="003A5FE8" w:rsidP="005038AD">
      <w:pPr>
        <w:numPr>
          <w:ilvl w:val="12"/>
          <w:numId w:val="0"/>
        </w:numPr>
        <w:tabs>
          <w:tab w:val="clear" w:pos="567"/>
        </w:tabs>
        <w:spacing w:line="240" w:lineRule="auto"/>
        <w:ind w:right="-2"/>
        <w:rPr>
          <w:noProof/>
        </w:rPr>
      </w:pPr>
      <w:r w:rsidRPr="006E10AB">
        <w:t>Zdravilo lahko zmanjša tudi raven železa v krvi, zato vam bo zdravnik</w:t>
      </w:r>
      <w:r w:rsidRPr="006E10AB">
        <w:t xml:space="preserve"> morda predpisal dodatke železa (glejte poglavje „Druga zdravila in zdravilo Cuprior“ spodaj).</w:t>
      </w:r>
    </w:p>
    <w:p w14:paraId="12E3030E" w14:textId="77777777" w:rsidR="00D357A6" w:rsidRPr="006E10AB" w:rsidRDefault="00D357A6" w:rsidP="005038AD">
      <w:pPr>
        <w:numPr>
          <w:ilvl w:val="12"/>
          <w:numId w:val="0"/>
        </w:numPr>
        <w:tabs>
          <w:tab w:val="clear" w:pos="567"/>
        </w:tabs>
        <w:spacing w:line="240" w:lineRule="auto"/>
        <w:ind w:right="-2"/>
        <w:rPr>
          <w:noProof/>
        </w:rPr>
      </w:pPr>
    </w:p>
    <w:p w14:paraId="12E3030F" w14:textId="77777777" w:rsidR="00D357A6" w:rsidRPr="006E10AB" w:rsidRDefault="003A5FE8" w:rsidP="005038AD">
      <w:pPr>
        <w:numPr>
          <w:ilvl w:val="12"/>
          <w:numId w:val="0"/>
        </w:numPr>
        <w:tabs>
          <w:tab w:val="clear" w:pos="567"/>
        </w:tabs>
        <w:spacing w:line="240" w:lineRule="auto"/>
        <w:ind w:right="-2"/>
        <w:rPr>
          <w:noProof/>
        </w:rPr>
      </w:pPr>
      <w:r w:rsidRPr="006E10AB">
        <w:t>Če imate težave z ledvicami, bo zdravnik redno preverjal, ali je odmerek primeren in ne vpliva na delovanje ledvic.</w:t>
      </w:r>
    </w:p>
    <w:p w14:paraId="12E30310" w14:textId="77777777" w:rsidR="00D357A6" w:rsidRPr="006E10AB" w:rsidRDefault="00D357A6" w:rsidP="005038AD">
      <w:pPr>
        <w:numPr>
          <w:ilvl w:val="12"/>
          <w:numId w:val="0"/>
        </w:numPr>
        <w:tabs>
          <w:tab w:val="clear" w:pos="567"/>
        </w:tabs>
        <w:spacing w:line="240" w:lineRule="auto"/>
        <w:ind w:right="-2"/>
        <w:rPr>
          <w:noProof/>
        </w:rPr>
      </w:pPr>
    </w:p>
    <w:p w14:paraId="12E30311" w14:textId="77777777" w:rsidR="00D357A6" w:rsidRPr="006E10AB" w:rsidRDefault="003A5FE8" w:rsidP="005038AD">
      <w:pPr>
        <w:numPr>
          <w:ilvl w:val="12"/>
          <w:numId w:val="0"/>
        </w:numPr>
        <w:tabs>
          <w:tab w:val="clear" w:pos="567"/>
        </w:tabs>
        <w:spacing w:line="240" w:lineRule="auto"/>
        <w:ind w:right="-2"/>
        <w:rPr>
          <w:noProof/>
        </w:rPr>
      </w:pPr>
      <w:r w:rsidRPr="006E10AB">
        <w:t>Kombiniranje trientina z zdravilom, ki vseb</w:t>
      </w:r>
      <w:r w:rsidRPr="006E10AB">
        <w:t xml:space="preserve">uje cink, se ne priporoča. </w:t>
      </w:r>
    </w:p>
    <w:p w14:paraId="12E30312" w14:textId="77777777" w:rsidR="00D357A6" w:rsidRPr="006E10AB" w:rsidRDefault="00D357A6" w:rsidP="005038AD">
      <w:pPr>
        <w:numPr>
          <w:ilvl w:val="12"/>
          <w:numId w:val="0"/>
        </w:numPr>
        <w:tabs>
          <w:tab w:val="clear" w:pos="567"/>
        </w:tabs>
        <w:spacing w:line="240" w:lineRule="auto"/>
        <w:ind w:right="-2"/>
        <w:rPr>
          <w:noProof/>
        </w:rPr>
      </w:pPr>
    </w:p>
    <w:p w14:paraId="12E30313" w14:textId="77777777" w:rsidR="00D357A6" w:rsidRPr="006E10AB" w:rsidRDefault="003A5FE8" w:rsidP="005038AD">
      <w:pPr>
        <w:tabs>
          <w:tab w:val="clear" w:pos="567"/>
        </w:tabs>
        <w:autoSpaceDE w:val="0"/>
        <w:autoSpaceDN w:val="0"/>
        <w:adjustRightInd w:val="0"/>
        <w:spacing w:line="240" w:lineRule="auto"/>
      </w:pPr>
      <w:r w:rsidRPr="006E10AB">
        <w:t>Pri nekaterih bolnikih, ki so na jemanje trientina prešli po jemanju penicilamina, so se pojavile lupusu podobne reakcije (simptomi lahko vključujejo trdovraten izpuščaj, vročino, bolečine v sklepih in utrujenost). Ni pa bilo mogoče določiti, ali je bil vz</w:t>
      </w:r>
      <w:r w:rsidRPr="006E10AB">
        <w:t xml:space="preserve">rok reakcije jemanje trientina ali predhodno zdravljenje s penicilaminom. </w:t>
      </w:r>
    </w:p>
    <w:p w14:paraId="12E30314" w14:textId="77777777" w:rsidR="00D357A6" w:rsidRPr="006E10AB" w:rsidRDefault="00D357A6" w:rsidP="005038AD">
      <w:pPr>
        <w:numPr>
          <w:ilvl w:val="12"/>
          <w:numId w:val="0"/>
        </w:numPr>
        <w:tabs>
          <w:tab w:val="clear" w:pos="567"/>
        </w:tabs>
        <w:spacing w:line="240" w:lineRule="auto"/>
        <w:ind w:right="-2"/>
        <w:rPr>
          <w:noProof/>
        </w:rPr>
      </w:pPr>
    </w:p>
    <w:p w14:paraId="12E30315" w14:textId="77777777" w:rsidR="00D357A6" w:rsidRPr="006E10AB" w:rsidRDefault="003A5FE8" w:rsidP="005038AD">
      <w:pPr>
        <w:rPr>
          <w:b/>
          <w:bCs/>
        </w:rPr>
      </w:pPr>
      <w:r w:rsidRPr="006E10AB">
        <w:rPr>
          <w:b/>
          <w:bCs/>
        </w:rPr>
        <w:t>Otroci in mladostniki</w:t>
      </w:r>
    </w:p>
    <w:p w14:paraId="12E30316" w14:textId="77777777" w:rsidR="00D357A6" w:rsidRPr="006E10AB" w:rsidRDefault="003A5FE8" w:rsidP="005038AD">
      <w:pPr>
        <w:rPr>
          <w:noProof/>
        </w:rPr>
      </w:pPr>
      <w:r w:rsidRPr="006E10AB">
        <w:t xml:space="preserve">Zdravnik bo pogosteje opravljal kontrole, da bo zagotovil, da so vaše ravni bakra zadosti visoke za normalno rast in duševni razvoj. </w:t>
      </w:r>
    </w:p>
    <w:p w14:paraId="12E30317" w14:textId="77777777" w:rsidR="00D357A6" w:rsidRPr="006E10AB" w:rsidRDefault="003A5FE8" w:rsidP="005038AD">
      <w:pPr>
        <w:rPr>
          <w:noProof/>
        </w:rPr>
      </w:pPr>
      <w:r w:rsidRPr="006E10AB">
        <w:t>Uporaba zdravila Cuprior</w:t>
      </w:r>
      <w:r w:rsidRPr="006E10AB">
        <w:t xml:space="preserve"> ni priporočljiva pri otrocih, mlajših od 5 let.</w:t>
      </w:r>
    </w:p>
    <w:p w14:paraId="12E30318" w14:textId="77777777" w:rsidR="00D357A6" w:rsidRPr="006E10AB" w:rsidRDefault="00D357A6" w:rsidP="005038AD">
      <w:pPr>
        <w:rPr>
          <w:noProof/>
          <w:highlight w:val="yellow"/>
        </w:rPr>
      </w:pPr>
    </w:p>
    <w:p w14:paraId="12E30319" w14:textId="77777777" w:rsidR="00D357A6" w:rsidRPr="006E10AB" w:rsidRDefault="003A5FE8" w:rsidP="005038AD">
      <w:pPr>
        <w:numPr>
          <w:ilvl w:val="12"/>
          <w:numId w:val="0"/>
        </w:numPr>
        <w:tabs>
          <w:tab w:val="clear" w:pos="567"/>
        </w:tabs>
        <w:spacing w:line="240" w:lineRule="auto"/>
        <w:ind w:right="-2"/>
      </w:pPr>
      <w:r w:rsidRPr="006E10AB">
        <w:rPr>
          <w:b/>
          <w:bCs/>
        </w:rPr>
        <w:t>Druga zdravila in zdravilo Cuprior</w:t>
      </w:r>
    </w:p>
    <w:p w14:paraId="12E3031A" w14:textId="77777777" w:rsidR="00D357A6" w:rsidRPr="006E10AB" w:rsidRDefault="003A5FE8" w:rsidP="005038AD">
      <w:pPr>
        <w:numPr>
          <w:ilvl w:val="12"/>
          <w:numId w:val="0"/>
        </w:numPr>
        <w:tabs>
          <w:tab w:val="clear" w:pos="567"/>
        </w:tabs>
        <w:spacing w:line="240" w:lineRule="auto"/>
        <w:ind w:right="-2"/>
        <w:rPr>
          <w:noProof/>
        </w:rPr>
      </w:pPr>
      <w:r w:rsidRPr="006E10AB">
        <w:t xml:space="preserve">Obvestite zdravnika, če jemljete, ste pred kratkim jemali ali pa boste morda začeli jemati katero koli drugo zdravilo. </w:t>
      </w:r>
    </w:p>
    <w:p w14:paraId="12E3031B" w14:textId="77777777" w:rsidR="00D357A6" w:rsidRPr="006E10AB" w:rsidRDefault="00D357A6" w:rsidP="005038AD">
      <w:pPr>
        <w:numPr>
          <w:ilvl w:val="12"/>
          <w:numId w:val="0"/>
        </w:numPr>
        <w:tabs>
          <w:tab w:val="clear" w:pos="567"/>
        </w:tabs>
        <w:spacing w:line="240" w:lineRule="auto"/>
        <w:ind w:right="-2"/>
        <w:rPr>
          <w:noProof/>
        </w:rPr>
      </w:pPr>
    </w:p>
    <w:p w14:paraId="12E3031C" w14:textId="77777777" w:rsidR="00D357A6" w:rsidRPr="006E10AB" w:rsidRDefault="003A5FE8" w:rsidP="005038AD">
      <w:pPr>
        <w:rPr>
          <w:noProof/>
        </w:rPr>
      </w:pPr>
      <w:r w:rsidRPr="006E10AB">
        <w:t>Posebej pomembno je, da zdravnika opozorite, če že</w:t>
      </w:r>
      <w:r w:rsidRPr="006E10AB">
        <w:t xml:space="preserve"> jemljete dodatke železa ali če jemljete zdravila za slabo prebavo (zdravila, ki zmanjšujejo nelagodje po jedi). Če jemljete ta zdravila, boste morda morali zdravilo Cuprior vzeti ob drugem času, ker sicer ne bo dovolj učinkovito. Če jemljete dodatke želez</w:t>
      </w:r>
      <w:r w:rsidRPr="006E10AB">
        <w:t>a, poskrbite, da bosta med jemanjem zdravila Cuprior in jemanjem dodatkov železa minili vsaj dve uri.</w:t>
      </w:r>
    </w:p>
    <w:p w14:paraId="12E3031D" w14:textId="77777777" w:rsidR="00D357A6" w:rsidRPr="006E10AB" w:rsidRDefault="00D357A6" w:rsidP="005038AD">
      <w:pPr>
        <w:rPr>
          <w:noProof/>
        </w:rPr>
      </w:pPr>
    </w:p>
    <w:p w14:paraId="12E3031E" w14:textId="77777777" w:rsidR="00D357A6" w:rsidRPr="006E10AB" w:rsidRDefault="003A5FE8" w:rsidP="005038AD">
      <w:pPr>
        <w:numPr>
          <w:ilvl w:val="12"/>
          <w:numId w:val="0"/>
        </w:numPr>
        <w:tabs>
          <w:tab w:val="clear" w:pos="567"/>
        </w:tabs>
        <w:spacing w:line="240" w:lineRule="auto"/>
        <w:rPr>
          <w:b/>
          <w:bCs/>
        </w:rPr>
      </w:pPr>
      <w:r w:rsidRPr="006E10AB">
        <w:rPr>
          <w:b/>
          <w:bCs/>
        </w:rPr>
        <w:t xml:space="preserve">Nosečnost in dojenje </w:t>
      </w:r>
    </w:p>
    <w:p w14:paraId="12E3031F" w14:textId="77777777" w:rsidR="00D357A6" w:rsidRPr="006E10AB" w:rsidRDefault="003A5FE8" w:rsidP="005038AD">
      <w:pPr>
        <w:numPr>
          <w:ilvl w:val="12"/>
          <w:numId w:val="0"/>
        </w:numPr>
        <w:tabs>
          <w:tab w:val="clear" w:pos="567"/>
        </w:tabs>
        <w:spacing w:line="240" w:lineRule="auto"/>
        <w:rPr>
          <w:noProof/>
        </w:rPr>
      </w:pPr>
      <w:r w:rsidRPr="006E10AB">
        <w:t>Če ste noseči ali dojite, menite, da bi lahko bili noseči ali načrtujete zanositev, se posvetujte z zdravnikom, preden vzamete to z</w:t>
      </w:r>
      <w:r w:rsidRPr="006E10AB">
        <w:t xml:space="preserve">dravilo. </w:t>
      </w:r>
    </w:p>
    <w:p w14:paraId="12E30320" w14:textId="77777777" w:rsidR="00D357A6" w:rsidRPr="006E10AB" w:rsidRDefault="00D357A6" w:rsidP="005038AD">
      <w:pPr>
        <w:numPr>
          <w:ilvl w:val="12"/>
          <w:numId w:val="0"/>
        </w:numPr>
        <w:tabs>
          <w:tab w:val="clear" w:pos="567"/>
        </w:tabs>
        <w:spacing w:line="240" w:lineRule="auto"/>
      </w:pPr>
    </w:p>
    <w:p w14:paraId="12E30321" w14:textId="77777777" w:rsidR="00D357A6" w:rsidRPr="006E10AB" w:rsidRDefault="003A5FE8" w:rsidP="005038AD">
      <w:pPr>
        <w:numPr>
          <w:ilvl w:val="12"/>
          <w:numId w:val="0"/>
        </w:numPr>
        <w:tabs>
          <w:tab w:val="clear" w:pos="567"/>
        </w:tabs>
        <w:spacing w:line="240" w:lineRule="auto"/>
      </w:pPr>
      <w:r w:rsidRPr="006E10AB">
        <w:t>Zelo pomembno je, da v nosečnosti z zdravljenjem še naprej zmanjšujete raven bakra. Z zdravnikom se temeljito pogovorite o možnih koristih in tveganjih zdravljenja. Zdravnik vam bo svetoval, katero zdravljenje in kateri odmerek je za vas najprim</w:t>
      </w:r>
      <w:r w:rsidRPr="006E10AB">
        <w:t>ernejši.</w:t>
      </w:r>
    </w:p>
    <w:p w14:paraId="12E30322" w14:textId="77777777" w:rsidR="00D357A6" w:rsidRPr="006E10AB" w:rsidRDefault="00D357A6" w:rsidP="005038AD">
      <w:pPr>
        <w:numPr>
          <w:ilvl w:val="12"/>
          <w:numId w:val="0"/>
        </w:numPr>
        <w:tabs>
          <w:tab w:val="clear" w:pos="567"/>
        </w:tabs>
        <w:spacing w:line="240" w:lineRule="auto"/>
        <w:rPr>
          <w:noProof/>
        </w:rPr>
      </w:pPr>
    </w:p>
    <w:p w14:paraId="12E30323" w14:textId="77777777" w:rsidR="00D357A6" w:rsidRPr="006E10AB" w:rsidRDefault="003A5FE8" w:rsidP="005038AD">
      <w:pPr>
        <w:rPr>
          <w:noProof/>
        </w:rPr>
      </w:pPr>
      <w:r w:rsidRPr="006E10AB">
        <w:t xml:space="preserve">Če ste noseči in jemljete zdravilo Cuprior, bodo v nosečnosti preverjali možne učinke na plod in spremembe ravni bakra. Ko se bo otrok rodil, bodo kontrolirali tudi ravni bakra v otrokovi krvi. </w:t>
      </w:r>
    </w:p>
    <w:p w14:paraId="12E30324" w14:textId="77777777" w:rsidR="00D357A6" w:rsidRPr="006E10AB" w:rsidRDefault="00D357A6" w:rsidP="005038AD">
      <w:pPr>
        <w:rPr>
          <w:noProof/>
        </w:rPr>
      </w:pPr>
    </w:p>
    <w:p w14:paraId="12E30325" w14:textId="77777777" w:rsidR="00D357A6" w:rsidRPr="006E10AB" w:rsidRDefault="003A5FE8" w:rsidP="005038AD">
      <w:pPr>
        <w:rPr>
          <w:noProof/>
        </w:rPr>
      </w:pPr>
      <w:r w:rsidRPr="006E10AB">
        <w:t xml:space="preserve">Ni še znano, ali se to zdravilo izloča v materino </w:t>
      </w:r>
      <w:r w:rsidRPr="006E10AB">
        <w:t xml:space="preserve">mleko. Če dojite ali načrtujete dojenje, je pomembno, da zdravnika seznanite s tem. Zdravnik vam bo pomagal sprejeti odločitev o prenehanju dojenja ali prenehanju jemanja zdravila Cuprior; pri tem bo upošteval koristi dojenja za otroka in koristi zdravila </w:t>
      </w:r>
      <w:r w:rsidRPr="006E10AB">
        <w:t>Cuprior za mater. Zdravnik naj vam svetuje, katero zdravljenje in kateri odmerek je za vas najprimernejši.</w:t>
      </w:r>
    </w:p>
    <w:p w14:paraId="12E30326" w14:textId="77777777" w:rsidR="00D357A6" w:rsidRPr="006E10AB" w:rsidRDefault="00D357A6" w:rsidP="005038AD">
      <w:pPr>
        <w:numPr>
          <w:ilvl w:val="12"/>
          <w:numId w:val="0"/>
        </w:numPr>
        <w:tabs>
          <w:tab w:val="clear" w:pos="567"/>
        </w:tabs>
        <w:spacing w:line="240" w:lineRule="auto"/>
        <w:rPr>
          <w:noProof/>
        </w:rPr>
      </w:pPr>
    </w:p>
    <w:p w14:paraId="12E30327" w14:textId="77777777" w:rsidR="00D357A6" w:rsidRPr="006E10AB" w:rsidRDefault="003A5FE8" w:rsidP="005038AD">
      <w:pPr>
        <w:numPr>
          <w:ilvl w:val="12"/>
          <w:numId w:val="0"/>
        </w:numPr>
        <w:tabs>
          <w:tab w:val="clear" w:pos="567"/>
        </w:tabs>
        <w:spacing w:line="240" w:lineRule="auto"/>
        <w:rPr>
          <w:b/>
          <w:bCs/>
        </w:rPr>
      </w:pPr>
      <w:r w:rsidRPr="006E10AB">
        <w:rPr>
          <w:b/>
          <w:bCs/>
        </w:rPr>
        <w:t>Vpliv na sposobnost vožnje in upravljanja strojev</w:t>
      </w:r>
    </w:p>
    <w:p w14:paraId="12E30328" w14:textId="77777777" w:rsidR="00D357A6" w:rsidRPr="006E10AB" w:rsidRDefault="003A5FE8" w:rsidP="005038AD">
      <w:pPr>
        <w:numPr>
          <w:ilvl w:val="12"/>
          <w:numId w:val="0"/>
        </w:numPr>
        <w:tabs>
          <w:tab w:val="clear" w:pos="567"/>
        </w:tabs>
        <w:spacing w:line="240" w:lineRule="auto"/>
        <w:ind w:right="-2"/>
        <w:rPr>
          <w:noProof/>
        </w:rPr>
      </w:pPr>
      <w:r w:rsidRPr="006E10AB">
        <w:t>Učinek zdravila Cuprior na sposobnost vožnje in upravljanja strojev se ne pričakuje.</w:t>
      </w:r>
    </w:p>
    <w:p w14:paraId="12E30329" w14:textId="77777777" w:rsidR="00D357A6" w:rsidRPr="006E10AB" w:rsidRDefault="00D357A6" w:rsidP="005038AD">
      <w:pPr>
        <w:numPr>
          <w:ilvl w:val="12"/>
          <w:numId w:val="0"/>
        </w:numPr>
        <w:tabs>
          <w:tab w:val="clear" w:pos="567"/>
        </w:tabs>
        <w:spacing w:line="240" w:lineRule="auto"/>
        <w:ind w:right="-2"/>
        <w:rPr>
          <w:noProof/>
        </w:rPr>
      </w:pPr>
    </w:p>
    <w:p w14:paraId="12E3032A" w14:textId="77777777" w:rsidR="00D357A6" w:rsidRPr="006E10AB" w:rsidRDefault="00D357A6" w:rsidP="005038AD">
      <w:pPr>
        <w:numPr>
          <w:ilvl w:val="12"/>
          <w:numId w:val="0"/>
        </w:numPr>
        <w:tabs>
          <w:tab w:val="clear" w:pos="567"/>
        </w:tabs>
        <w:spacing w:line="240" w:lineRule="auto"/>
        <w:ind w:right="-2"/>
        <w:rPr>
          <w:noProof/>
        </w:rPr>
      </w:pPr>
    </w:p>
    <w:p w14:paraId="12E3032B" w14:textId="77777777" w:rsidR="00D357A6" w:rsidRPr="006E10AB" w:rsidRDefault="003A5FE8" w:rsidP="005038AD">
      <w:pPr>
        <w:pStyle w:val="ListParagraph"/>
        <w:keepNext/>
        <w:numPr>
          <w:ilvl w:val="0"/>
          <w:numId w:val="33"/>
        </w:numPr>
        <w:tabs>
          <w:tab w:val="clear" w:pos="567"/>
        </w:tabs>
        <w:spacing w:line="240" w:lineRule="auto"/>
        <w:ind w:left="720"/>
        <w:outlineLvl w:val="0"/>
        <w:rPr>
          <w:b/>
          <w:bCs/>
          <w:noProof/>
        </w:rPr>
      </w:pPr>
      <w:r w:rsidRPr="006E10AB">
        <w:rPr>
          <w:b/>
          <w:bCs/>
          <w:noProof/>
        </w:rPr>
        <w:lastRenderedPageBreak/>
        <w:t xml:space="preserve">Kako </w:t>
      </w:r>
      <w:r w:rsidRPr="006E10AB">
        <w:rPr>
          <w:b/>
          <w:bCs/>
          <w:noProof/>
        </w:rPr>
        <w:t>jemati zdravilo Cuprior</w:t>
      </w:r>
    </w:p>
    <w:p w14:paraId="12E3032C" w14:textId="77777777" w:rsidR="00D357A6" w:rsidRPr="006E10AB" w:rsidRDefault="00D357A6" w:rsidP="005038AD">
      <w:pPr>
        <w:keepNext/>
        <w:numPr>
          <w:ilvl w:val="12"/>
          <w:numId w:val="0"/>
        </w:numPr>
        <w:tabs>
          <w:tab w:val="clear" w:pos="567"/>
        </w:tabs>
        <w:spacing w:line="240" w:lineRule="auto"/>
        <w:ind w:right="-2"/>
        <w:rPr>
          <w:noProof/>
        </w:rPr>
      </w:pPr>
    </w:p>
    <w:p w14:paraId="12E3032D" w14:textId="77777777" w:rsidR="00D357A6" w:rsidRPr="006E10AB" w:rsidRDefault="003A5FE8" w:rsidP="005038AD">
      <w:pPr>
        <w:numPr>
          <w:ilvl w:val="12"/>
          <w:numId w:val="0"/>
        </w:numPr>
        <w:tabs>
          <w:tab w:val="clear" w:pos="567"/>
        </w:tabs>
        <w:spacing w:line="240" w:lineRule="auto"/>
        <w:ind w:right="-2"/>
        <w:rPr>
          <w:noProof/>
        </w:rPr>
      </w:pPr>
      <w:r w:rsidRPr="006E10AB">
        <w:t xml:space="preserve">Pri jemanju tega zdravila natančno upoštevajte navodila zdravnika ali farmacevta. Če ste negotovi, se posvetujte z zdravnikom ali farmacevtom. </w:t>
      </w:r>
    </w:p>
    <w:p w14:paraId="12E3032E" w14:textId="77777777" w:rsidR="00D357A6" w:rsidRPr="006E10AB" w:rsidRDefault="00D357A6" w:rsidP="005038AD">
      <w:pPr>
        <w:numPr>
          <w:ilvl w:val="12"/>
          <w:numId w:val="0"/>
        </w:numPr>
        <w:tabs>
          <w:tab w:val="clear" w:pos="567"/>
        </w:tabs>
        <w:spacing w:line="240" w:lineRule="auto"/>
        <w:ind w:right="-2"/>
        <w:rPr>
          <w:noProof/>
        </w:rPr>
      </w:pPr>
    </w:p>
    <w:p w14:paraId="12E3032F" w14:textId="2D8143F1" w:rsidR="00D357A6" w:rsidRPr="006E10AB" w:rsidRDefault="003A5FE8" w:rsidP="005038AD">
      <w:pPr>
        <w:numPr>
          <w:ilvl w:val="12"/>
          <w:numId w:val="0"/>
        </w:numPr>
        <w:tabs>
          <w:tab w:val="clear" w:pos="567"/>
        </w:tabs>
        <w:spacing w:line="240" w:lineRule="auto"/>
        <w:ind w:right="-2"/>
        <w:rPr>
          <w:noProof/>
        </w:rPr>
      </w:pPr>
      <w:r w:rsidRPr="006E10AB">
        <w:t>Pri odraslih je priporočeni skupni dnevni odmerek od 3 do 6</w:t>
      </w:r>
      <w:r w:rsidRPr="006E10AB">
        <w:rPr>
          <w:b/>
          <w:bCs/>
        </w:rPr>
        <w:t>½</w:t>
      </w:r>
      <w:r w:rsidRPr="006E10AB">
        <w:t xml:space="preserve"> tablete na dan (skupno od 450 mg do 975 mg). Skupni dnevni odmerek se razdeli v 2 do 4 manjše dnevne odmerke. Zdravnik bo določil, koliko tablet morate jemati in kako pogosto jih morate jemati. Če je treba, lahko tablete razdelite na pol.</w:t>
      </w:r>
    </w:p>
    <w:p w14:paraId="12E30330" w14:textId="77777777" w:rsidR="00D357A6" w:rsidRPr="006E10AB" w:rsidRDefault="00D357A6" w:rsidP="005038AD">
      <w:pPr>
        <w:rPr>
          <w:noProof/>
        </w:rPr>
      </w:pPr>
    </w:p>
    <w:p w14:paraId="12E30331" w14:textId="77777777" w:rsidR="00D357A6" w:rsidRPr="006E10AB" w:rsidRDefault="003A5FE8" w:rsidP="005038AD">
      <w:pPr>
        <w:keepNext/>
        <w:autoSpaceDE w:val="0"/>
        <w:autoSpaceDN w:val="0"/>
        <w:adjustRightInd w:val="0"/>
        <w:spacing w:line="240" w:lineRule="auto"/>
        <w:rPr>
          <w:b/>
          <w:bCs/>
        </w:rPr>
      </w:pPr>
      <w:r w:rsidRPr="006E10AB">
        <w:rPr>
          <w:b/>
          <w:bCs/>
        </w:rPr>
        <w:t>Uporaba pri otr</w:t>
      </w:r>
      <w:r w:rsidRPr="006E10AB">
        <w:rPr>
          <w:b/>
          <w:bCs/>
        </w:rPr>
        <w:t>ocih in mladostnikih</w:t>
      </w:r>
    </w:p>
    <w:p w14:paraId="12E30332" w14:textId="77777777" w:rsidR="00D357A6" w:rsidRPr="006E10AB" w:rsidRDefault="003A5FE8" w:rsidP="005038AD">
      <w:pPr>
        <w:rPr>
          <w:noProof/>
        </w:rPr>
      </w:pPr>
      <w:r w:rsidRPr="006E10AB">
        <w:t xml:space="preserve">Odmerek je pri otrocih običajno manjši in je odvisen od starosti in telesne mase. </w:t>
      </w:r>
    </w:p>
    <w:p w14:paraId="12E30333" w14:textId="653F529D" w:rsidR="00D357A6" w:rsidRPr="006E10AB" w:rsidRDefault="003A5FE8" w:rsidP="005038AD">
      <w:pPr>
        <w:numPr>
          <w:ilvl w:val="12"/>
          <w:numId w:val="0"/>
        </w:numPr>
        <w:tabs>
          <w:tab w:val="clear" w:pos="567"/>
        </w:tabs>
        <w:spacing w:line="240" w:lineRule="auto"/>
        <w:ind w:right="-2"/>
        <w:rPr>
          <w:noProof/>
        </w:rPr>
      </w:pPr>
      <w:r w:rsidRPr="006E10AB">
        <w:t>Običajni dnevni odmerek je od 225 mg do 600 mg (1</w:t>
      </w:r>
      <w:r w:rsidRPr="006E10AB">
        <w:rPr>
          <w:b/>
          <w:bCs/>
        </w:rPr>
        <w:t>½</w:t>
      </w:r>
      <w:r w:rsidRPr="006E10AB">
        <w:t xml:space="preserve"> do 4 tablete dnevno), razdeljen v 2 do 4 manjše dnevne odmerke. Zdravnik bo določil, koliko tablet mo</w:t>
      </w:r>
      <w:r w:rsidRPr="006E10AB">
        <w:t>rate jemati in kako pogosto jih morate jemati.</w:t>
      </w:r>
    </w:p>
    <w:p w14:paraId="12E30334" w14:textId="77777777" w:rsidR="00D357A6" w:rsidRPr="006E10AB" w:rsidRDefault="00D357A6" w:rsidP="005038AD">
      <w:pPr>
        <w:numPr>
          <w:ilvl w:val="12"/>
          <w:numId w:val="0"/>
        </w:numPr>
        <w:tabs>
          <w:tab w:val="clear" w:pos="567"/>
        </w:tabs>
        <w:spacing w:line="240" w:lineRule="auto"/>
        <w:ind w:right="-2"/>
        <w:rPr>
          <w:noProof/>
        </w:rPr>
      </w:pPr>
    </w:p>
    <w:p w14:paraId="12E30335" w14:textId="77777777" w:rsidR="00D357A6" w:rsidRPr="006E10AB" w:rsidRDefault="003A5FE8" w:rsidP="005038AD">
      <w:pPr>
        <w:rPr>
          <w:noProof/>
        </w:rPr>
      </w:pPr>
      <w:r w:rsidRPr="006E10AB">
        <w:t>Po začetku zdravljenja bo zdravnik odmerek morda prilagodil glede na odziv na zdravljenje.</w:t>
      </w:r>
    </w:p>
    <w:p w14:paraId="12E30336" w14:textId="77777777" w:rsidR="00D357A6" w:rsidRPr="006E10AB" w:rsidRDefault="00D357A6" w:rsidP="005038AD">
      <w:pPr>
        <w:rPr>
          <w:noProof/>
        </w:rPr>
      </w:pPr>
    </w:p>
    <w:p w14:paraId="12E30337" w14:textId="49512FBF" w:rsidR="00D357A6" w:rsidRPr="006E10AB" w:rsidRDefault="003A5FE8" w:rsidP="005038AD">
      <w:r w:rsidRPr="006E10AB">
        <w:t>Tablete pogoltnite z vodo na prazen</w:t>
      </w:r>
      <w:r w:rsidRPr="006E10AB">
        <w:rPr>
          <w:b/>
          <w:bCs/>
          <w:noProof/>
        </w:rPr>
        <w:t xml:space="preserve"> </w:t>
      </w:r>
      <w:r w:rsidRPr="006E10AB">
        <w:t>želodec vsaj eno uro pred obrokom ali dve uri po obroku in v razmiku vsaj ene ur</w:t>
      </w:r>
      <w:r w:rsidRPr="006E10AB">
        <w:t>e od jemanja drugega zdravila, hrane ali mleka.</w:t>
      </w:r>
    </w:p>
    <w:p w14:paraId="12E30338" w14:textId="77777777" w:rsidR="00D357A6" w:rsidRPr="006E10AB" w:rsidRDefault="00D357A6" w:rsidP="005038AD"/>
    <w:p w14:paraId="12E30339" w14:textId="77777777" w:rsidR="00D357A6" w:rsidRPr="006E10AB" w:rsidRDefault="003A5FE8" w:rsidP="005038AD">
      <w:pPr>
        <w:rPr>
          <w:noProof/>
        </w:rPr>
      </w:pPr>
      <w:r w:rsidRPr="006E10AB">
        <w:t>Če jemljete dodatke železa, jih vzemite vsaj dve uri po odmerku zdravila Cuprior.</w:t>
      </w:r>
    </w:p>
    <w:p w14:paraId="12E3033A" w14:textId="77777777" w:rsidR="00D357A6" w:rsidRPr="006E10AB" w:rsidRDefault="00D357A6" w:rsidP="005038AD">
      <w:pPr>
        <w:numPr>
          <w:ilvl w:val="12"/>
          <w:numId w:val="0"/>
        </w:numPr>
        <w:tabs>
          <w:tab w:val="clear" w:pos="567"/>
        </w:tabs>
        <w:spacing w:line="240" w:lineRule="auto"/>
        <w:ind w:right="-2"/>
        <w:rPr>
          <w:noProof/>
        </w:rPr>
      </w:pPr>
    </w:p>
    <w:p w14:paraId="12E3033B" w14:textId="77777777" w:rsidR="00D357A6" w:rsidRPr="006E10AB" w:rsidRDefault="003A5FE8" w:rsidP="005038AD">
      <w:pPr>
        <w:rPr>
          <w:b/>
          <w:bCs/>
        </w:rPr>
      </w:pPr>
      <w:r w:rsidRPr="006E10AB">
        <w:rPr>
          <w:b/>
          <w:bCs/>
        </w:rPr>
        <w:t>Če ste vzeli večji odmerek zdravila Cuprior, kot bi smeli</w:t>
      </w:r>
    </w:p>
    <w:p w14:paraId="12E3033C" w14:textId="77777777" w:rsidR="00D357A6" w:rsidRPr="006E10AB" w:rsidRDefault="003A5FE8" w:rsidP="005038AD">
      <w:r w:rsidRPr="006E10AB">
        <w:t>Zdravilo Cuprior jemljite samo tako, kot vam je bilo predpisano. Č</w:t>
      </w:r>
      <w:r w:rsidRPr="006E10AB">
        <w:t>e menite, da ste vzeli več zdravila Cuprior, kot vam je bilo določeno, se obrnite na zdravnika ali farmacevta.</w:t>
      </w:r>
    </w:p>
    <w:p w14:paraId="12E3033D" w14:textId="77777777" w:rsidR="00D357A6" w:rsidRPr="006E10AB" w:rsidRDefault="00D357A6" w:rsidP="005038AD">
      <w:pPr>
        <w:rPr>
          <w:noProof/>
        </w:rPr>
      </w:pPr>
    </w:p>
    <w:p w14:paraId="12E3033E" w14:textId="77777777" w:rsidR="00D357A6" w:rsidRPr="006E10AB" w:rsidRDefault="003A5FE8" w:rsidP="005038AD">
      <w:pPr>
        <w:rPr>
          <w:b/>
          <w:bCs/>
        </w:rPr>
      </w:pPr>
      <w:r w:rsidRPr="006E10AB">
        <w:rPr>
          <w:b/>
          <w:bCs/>
        </w:rPr>
        <w:t>Če ste pozabili vzeti zdravilo Cuprior</w:t>
      </w:r>
    </w:p>
    <w:p w14:paraId="12E3033F" w14:textId="77777777" w:rsidR="00D357A6" w:rsidRPr="006E10AB" w:rsidRDefault="003A5FE8" w:rsidP="005038AD">
      <w:pPr>
        <w:numPr>
          <w:ilvl w:val="12"/>
          <w:numId w:val="0"/>
        </w:numPr>
        <w:tabs>
          <w:tab w:val="clear" w:pos="567"/>
        </w:tabs>
        <w:spacing w:line="240" w:lineRule="auto"/>
        <w:ind w:right="-2"/>
        <w:rPr>
          <w:noProof/>
        </w:rPr>
      </w:pPr>
      <w:r w:rsidRPr="006E10AB">
        <w:t xml:space="preserve">Ne vzemite dvojnega odmerka, če ste pozabili vzeti prejšnji odmerek. Vzemite le naslednji </w:t>
      </w:r>
      <w:r w:rsidRPr="006E10AB">
        <w:t>predvideni odmerek ob običajnem času.</w:t>
      </w:r>
    </w:p>
    <w:p w14:paraId="12E30340" w14:textId="77777777" w:rsidR="00D357A6" w:rsidRPr="006E10AB" w:rsidRDefault="00D357A6" w:rsidP="005038AD">
      <w:pPr>
        <w:numPr>
          <w:ilvl w:val="12"/>
          <w:numId w:val="0"/>
        </w:numPr>
        <w:tabs>
          <w:tab w:val="clear" w:pos="567"/>
        </w:tabs>
        <w:spacing w:line="240" w:lineRule="auto"/>
        <w:ind w:right="-29"/>
        <w:rPr>
          <w:noProof/>
        </w:rPr>
      </w:pPr>
    </w:p>
    <w:p w14:paraId="12E30341" w14:textId="77777777" w:rsidR="00D357A6" w:rsidRPr="006E10AB" w:rsidRDefault="003A5FE8" w:rsidP="005038AD">
      <w:pPr>
        <w:numPr>
          <w:ilvl w:val="12"/>
          <w:numId w:val="0"/>
        </w:numPr>
        <w:tabs>
          <w:tab w:val="clear" w:pos="567"/>
        </w:tabs>
        <w:spacing w:line="240" w:lineRule="auto"/>
        <w:ind w:right="-2"/>
      </w:pPr>
      <w:r w:rsidRPr="006E10AB">
        <w:t>Če imate dodatna vprašanja o uporabi zdravila, se posvetujte z zdravnikom ali farmacevtom.</w:t>
      </w:r>
    </w:p>
    <w:p w14:paraId="12E30342" w14:textId="77777777" w:rsidR="00D357A6" w:rsidRPr="006E10AB" w:rsidRDefault="00D357A6" w:rsidP="005038AD">
      <w:pPr>
        <w:numPr>
          <w:ilvl w:val="12"/>
          <w:numId w:val="0"/>
        </w:numPr>
        <w:tabs>
          <w:tab w:val="clear" w:pos="567"/>
        </w:tabs>
        <w:spacing w:line="240" w:lineRule="auto"/>
        <w:ind w:right="-2"/>
        <w:rPr>
          <w:noProof/>
        </w:rPr>
      </w:pPr>
    </w:p>
    <w:p w14:paraId="12E30343" w14:textId="77777777" w:rsidR="00D357A6" w:rsidRPr="006E10AB" w:rsidRDefault="003A5FE8" w:rsidP="005038AD">
      <w:pPr>
        <w:rPr>
          <w:b/>
          <w:bCs/>
        </w:rPr>
      </w:pPr>
      <w:r w:rsidRPr="006E10AB">
        <w:rPr>
          <w:b/>
          <w:bCs/>
        </w:rPr>
        <w:t>Če ste prenehali jemati zdravilo Cuprior</w:t>
      </w:r>
    </w:p>
    <w:p w14:paraId="12E30344" w14:textId="77777777" w:rsidR="00D357A6" w:rsidRPr="006E10AB" w:rsidRDefault="003A5FE8" w:rsidP="005038AD">
      <w:pPr>
        <w:numPr>
          <w:ilvl w:val="12"/>
          <w:numId w:val="0"/>
        </w:numPr>
        <w:tabs>
          <w:tab w:val="clear" w:pos="567"/>
        </w:tabs>
        <w:spacing w:line="240" w:lineRule="auto"/>
        <w:ind w:right="-29"/>
        <w:rPr>
          <w:noProof/>
        </w:rPr>
      </w:pPr>
      <w:r w:rsidRPr="006E10AB">
        <w:t>Zdravilo je namenjeno dolgotrajni uporabi. Tudi če se boste počutili boljše, zdravlj</w:t>
      </w:r>
      <w:r w:rsidRPr="006E10AB">
        <w:t>enja ne prekinite brez zdravnikovega nasveta, saj je Wilsonova bolezen doživljenjska.</w:t>
      </w:r>
    </w:p>
    <w:p w14:paraId="12E30345" w14:textId="77777777" w:rsidR="00D357A6" w:rsidRPr="006E10AB" w:rsidRDefault="00D357A6" w:rsidP="005038AD">
      <w:pPr>
        <w:numPr>
          <w:ilvl w:val="12"/>
          <w:numId w:val="0"/>
        </w:numPr>
        <w:tabs>
          <w:tab w:val="clear" w:pos="567"/>
        </w:tabs>
        <w:spacing w:line="240" w:lineRule="auto"/>
        <w:ind w:right="-29"/>
        <w:rPr>
          <w:noProof/>
          <w:highlight w:val="yellow"/>
        </w:rPr>
      </w:pPr>
    </w:p>
    <w:p w14:paraId="12E30346" w14:textId="77777777" w:rsidR="00D357A6" w:rsidRPr="006E10AB" w:rsidRDefault="003A5FE8" w:rsidP="005038AD">
      <w:pPr>
        <w:numPr>
          <w:ilvl w:val="12"/>
          <w:numId w:val="0"/>
        </w:numPr>
        <w:tabs>
          <w:tab w:val="clear" w:pos="567"/>
        </w:tabs>
        <w:spacing w:line="240" w:lineRule="auto"/>
        <w:ind w:right="-29"/>
      </w:pPr>
      <w:r w:rsidRPr="006E10AB">
        <w:t>Če imate dodatna vprašanja o uporabi zdravila, se posvetujte z zdravnikom ali farmacevtom.</w:t>
      </w:r>
    </w:p>
    <w:p w14:paraId="12E30347" w14:textId="77777777" w:rsidR="00D357A6" w:rsidRPr="006E10AB" w:rsidRDefault="00D357A6" w:rsidP="005038AD">
      <w:pPr>
        <w:numPr>
          <w:ilvl w:val="12"/>
          <w:numId w:val="0"/>
        </w:numPr>
        <w:tabs>
          <w:tab w:val="clear" w:pos="567"/>
        </w:tabs>
        <w:spacing w:line="240" w:lineRule="auto"/>
      </w:pPr>
    </w:p>
    <w:p w14:paraId="12E30348" w14:textId="77777777" w:rsidR="00D357A6" w:rsidRPr="006E10AB" w:rsidRDefault="00D357A6" w:rsidP="005038AD">
      <w:pPr>
        <w:numPr>
          <w:ilvl w:val="12"/>
          <w:numId w:val="0"/>
        </w:numPr>
        <w:tabs>
          <w:tab w:val="clear" w:pos="567"/>
        </w:tabs>
        <w:spacing w:line="240" w:lineRule="auto"/>
      </w:pPr>
    </w:p>
    <w:p w14:paraId="12E30349" w14:textId="77777777" w:rsidR="00D357A6" w:rsidRPr="006E10AB" w:rsidRDefault="003A5FE8" w:rsidP="005038AD">
      <w:pPr>
        <w:pStyle w:val="ListParagraph"/>
        <w:numPr>
          <w:ilvl w:val="0"/>
          <w:numId w:val="33"/>
        </w:numPr>
        <w:tabs>
          <w:tab w:val="clear" w:pos="567"/>
        </w:tabs>
        <w:spacing w:line="240" w:lineRule="auto"/>
        <w:ind w:left="720"/>
        <w:outlineLvl w:val="0"/>
        <w:rPr>
          <w:b/>
          <w:bCs/>
          <w:noProof/>
        </w:rPr>
      </w:pPr>
      <w:r w:rsidRPr="006E10AB">
        <w:rPr>
          <w:b/>
          <w:bCs/>
          <w:noProof/>
        </w:rPr>
        <w:t>Možni neželeni učinki</w:t>
      </w:r>
    </w:p>
    <w:p w14:paraId="12E3034A" w14:textId="77777777" w:rsidR="00D357A6" w:rsidRPr="006E10AB" w:rsidRDefault="00D357A6" w:rsidP="005038AD">
      <w:pPr>
        <w:numPr>
          <w:ilvl w:val="12"/>
          <w:numId w:val="0"/>
        </w:numPr>
        <w:tabs>
          <w:tab w:val="clear" w:pos="567"/>
        </w:tabs>
        <w:spacing w:line="240" w:lineRule="auto"/>
      </w:pPr>
    </w:p>
    <w:p w14:paraId="12E3034B" w14:textId="77777777" w:rsidR="00D357A6" w:rsidRPr="006E10AB" w:rsidRDefault="003A5FE8" w:rsidP="005038AD">
      <w:pPr>
        <w:numPr>
          <w:ilvl w:val="12"/>
          <w:numId w:val="0"/>
        </w:numPr>
        <w:tabs>
          <w:tab w:val="clear" w:pos="567"/>
        </w:tabs>
        <w:spacing w:line="240" w:lineRule="auto"/>
        <w:ind w:right="-29"/>
        <w:rPr>
          <w:noProof/>
        </w:rPr>
      </w:pPr>
      <w:r w:rsidRPr="006E10AB">
        <w:t xml:space="preserve">Kot vsa zdravila ima lahko tudi to zdravilo neželene </w:t>
      </w:r>
      <w:r w:rsidRPr="006E10AB">
        <w:t>učinke, ki pa se ne pojavijo pri vseh bolnikih.</w:t>
      </w:r>
    </w:p>
    <w:p w14:paraId="12E3034C" w14:textId="77777777" w:rsidR="00D357A6" w:rsidRPr="006E10AB" w:rsidRDefault="00D357A6" w:rsidP="005038AD">
      <w:pPr>
        <w:numPr>
          <w:ilvl w:val="12"/>
          <w:numId w:val="0"/>
        </w:numPr>
        <w:tabs>
          <w:tab w:val="clear" w:pos="567"/>
        </w:tabs>
        <w:spacing w:line="240" w:lineRule="auto"/>
        <w:ind w:right="-29"/>
        <w:rPr>
          <w:noProof/>
        </w:rPr>
      </w:pPr>
    </w:p>
    <w:p w14:paraId="12E3034D" w14:textId="77777777" w:rsidR="00D357A6" w:rsidRPr="006E10AB" w:rsidRDefault="003A5FE8" w:rsidP="005038AD">
      <w:pPr>
        <w:numPr>
          <w:ilvl w:val="12"/>
          <w:numId w:val="0"/>
        </w:numPr>
        <w:tabs>
          <w:tab w:val="clear" w:pos="567"/>
        </w:tabs>
        <w:spacing w:line="240" w:lineRule="auto"/>
        <w:ind w:right="-29"/>
        <w:rPr>
          <w:noProof/>
        </w:rPr>
      </w:pPr>
      <w:r w:rsidRPr="006E10AB">
        <w:t>Poročali so tudi o naslednjih neželenih učinkih:</w:t>
      </w:r>
    </w:p>
    <w:p w14:paraId="12E3034E" w14:textId="77777777" w:rsidR="00D357A6" w:rsidRPr="006E10AB" w:rsidRDefault="00D357A6" w:rsidP="005038AD">
      <w:pPr>
        <w:numPr>
          <w:ilvl w:val="12"/>
          <w:numId w:val="0"/>
        </w:numPr>
        <w:tabs>
          <w:tab w:val="clear" w:pos="567"/>
        </w:tabs>
        <w:spacing w:line="240" w:lineRule="auto"/>
        <w:ind w:right="-29"/>
        <w:rPr>
          <w:noProof/>
        </w:rPr>
      </w:pPr>
    </w:p>
    <w:p w14:paraId="12E3034F" w14:textId="77777777" w:rsidR="00D357A6" w:rsidRPr="006E10AB" w:rsidRDefault="003A5FE8" w:rsidP="005038AD">
      <w:pPr>
        <w:tabs>
          <w:tab w:val="clear" w:pos="567"/>
        </w:tabs>
        <w:autoSpaceDE w:val="0"/>
        <w:autoSpaceDN w:val="0"/>
        <w:adjustRightInd w:val="0"/>
        <w:spacing w:line="240" w:lineRule="auto"/>
        <w:rPr>
          <w:i/>
          <w:iCs/>
          <w:noProof/>
        </w:rPr>
      </w:pPr>
      <w:r w:rsidRPr="006E10AB">
        <w:rPr>
          <w:i/>
          <w:iCs/>
          <w:noProof/>
        </w:rPr>
        <w:t>Pogosti (pojavijo se lahko pri največ 1  od 10 bolnikov)</w:t>
      </w:r>
    </w:p>
    <w:p w14:paraId="12E30350" w14:textId="77777777" w:rsidR="00D357A6" w:rsidRPr="006E10AB" w:rsidRDefault="003A5FE8" w:rsidP="005038AD">
      <w:pPr>
        <w:numPr>
          <w:ilvl w:val="0"/>
          <w:numId w:val="15"/>
        </w:numPr>
        <w:tabs>
          <w:tab w:val="clear" w:pos="567"/>
        </w:tabs>
        <w:spacing w:line="240" w:lineRule="auto"/>
        <w:ind w:right="-29"/>
        <w:rPr>
          <w:noProof/>
        </w:rPr>
      </w:pPr>
      <w:r w:rsidRPr="006E10AB">
        <w:t xml:space="preserve">Siljenje na bruhanje (navzea) </w:t>
      </w:r>
    </w:p>
    <w:p w14:paraId="12E30351" w14:textId="77777777" w:rsidR="00D357A6" w:rsidRPr="006E10AB" w:rsidRDefault="00D357A6" w:rsidP="005038AD">
      <w:pPr>
        <w:tabs>
          <w:tab w:val="clear" w:pos="567"/>
        </w:tabs>
        <w:autoSpaceDE w:val="0"/>
        <w:autoSpaceDN w:val="0"/>
        <w:adjustRightInd w:val="0"/>
        <w:spacing w:line="240" w:lineRule="auto"/>
        <w:rPr>
          <w:i/>
          <w:iCs/>
          <w:noProof/>
        </w:rPr>
      </w:pPr>
    </w:p>
    <w:p w14:paraId="12E30352" w14:textId="77777777" w:rsidR="00D357A6" w:rsidRPr="006E10AB" w:rsidRDefault="003A5FE8" w:rsidP="005038AD">
      <w:pPr>
        <w:tabs>
          <w:tab w:val="clear" w:pos="567"/>
        </w:tabs>
        <w:autoSpaceDE w:val="0"/>
        <w:autoSpaceDN w:val="0"/>
        <w:adjustRightInd w:val="0"/>
        <w:spacing w:line="240" w:lineRule="auto"/>
        <w:rPr>
          <w:i/>
          <w:iCs/>
          <w:noProof/>
        </w:rPr>
      </w:pPr>
      <w:r w:rsidRPr="006E10AB">
        <w:rPr>
          <w:i/>
          <w:iCs/>
          <w:noProof/>
        </w:rPr>
        <w:t>Občasni: pojavijo se lahko pri največ 1  od 100 bolnikov</w:t>
      </w:r>
    </w:p>
    <w:p w14:paraId="12E30353" w14:textId="77777777" w:rsidR="00D357A6" w:rsidRPr="006E10AB" w:rsidRDefault="003A5FE8" w:rsidP="005038AD">
      <w:pPr>
        <w:numPr>
          <w:ilvl w:val="0"/>
          <w:numId w:val="15"/>
        </w:numPr>
        <w:tabs>
          <w:tab w:val="clear" w:pos="567"/>
        </w:tabs>
        <w:spacing w:line="240" w:lineRule="auto"/>
        <w:ind w:right="-29"/>
        <w:rPr>
          <w:noProof/>
        </w:rPr>
      </w:pPr>
      <w:r w:rsidRPr="006E10AB">
        <w:t xml:space="preserve">kožni </w:t>
      </w:r>
      <w:r w:rsidRPr="006E10AB">
        <w:t>izpuščaj</w:t>
      </w:r>
    </w:p>
    <w:p w14:paraId="12E30354" w14:textId="1E50DEBB" w:rsidR="00D357A6" w:rsidRDefault="003A5FE8" w:rsidP="005038AD">
      <w:pPr>
        <w:numPr>
          <w:ilvl w:val="0"/>
          <w:numId w:val="15"/>
        </w:numPr>
        <w:tabs>
          <w:tab w:val="clear" w:pos="567"/>
        </w:tabs>
        <w:spacing w:line="240" w:lineRule="auto"/>
        <w:ind w:right="-29"/>
        <w:rPr>
          <w:noProof/>
        </w:rPr>
      </w:pPr>
      <w:r w:rsidRPr="006E10AB">
        <w:t>srbenje</w:t>
      </w:r>
    </w:p>
    <w:p w14:paraId="1F7D6DDF" w14:textId="7835C113" w:rsidR="00BF2DED" w:rsidRPr="006E10AB" w:rsidRDefault="003A5FE8" w:rsidP="005038AD">
      <w:pPr>
        <w:numPr>
          <w:ilvl w:val="0"/>
          <w:numId w:val="15"/>
        </w:numPr>
        <w:tabs>
          <w:tab w:val="clear" w:pos="567"/>
        </w:tabs>
        <w:spacing w:line="240" w:lineRule="auto"/>
        <w:ind w:right="-29"/>
        <w:rPr>
          <w:noProof/>
        </w:rPr>
      </w:pPr>
      <w:r w:rsidRPr="00BF2DED">
        <w:rPr>
          <w:noProof/>
        </w:rPr>
        <w:t>anemija</w:t>
      </w:r>
    </w:p>
    <w:p w14:paraId="12E30355" w14:textId="77777777" w:rsidR="00D357A6" w:rsidRPr="006E10AB" w:rsidRDefault="00D357A6" w:rsidP="005038AD">
      <w:pPr>
        <w:tabs>
          <w:tab w:val="clear" w:pos="567"/>
        </w:tabs>
        <w:spacing w:line="240" w:lineRule="auto"/>
        <w:ind w:left="360" w:right="-29"/>
        <w:rPr>
          <w:noProof/>
        </w:rPr>
      </w:pPr>
    </w:p>
    <w:p w14:paraId="12E30356" w14:textId="77777777" w:rsidR="00D357A6" w:rsidRPr="006E10AB" w:rsidRDefault="003A5FE8" w:rsidP="005038AD">
      <w:pPr>
        <w:tabs>
          <w:tab w:val="clear" w:pos="567"/>
        </w:tabs>
        <w:spacing w:line="240" w:lineRule="auto"/>
        <w:ind w:right="-29"/>
        <w:rPr>
          <w:i/>
          <w:iCs/>
          <w:noProof/>
        </w:rPr>
      </w:pPr>
      <w:r w:rsidRPr="006E10AB">
        <w:rPr>
          <w:i/>
          <w:iCs/>
          <w:noProof/>
        </w:rPr>
        <w:t>Neznana pogostnost (pogostnosti ni mogoče oceniti iz razpoložljivih podatkov)</w:t>
      </w:r>
    </w:p>
    <w:p w14:paraId="12E30357" w14:textId="77777777" w:rsidR="00D357A6" w:rsidRPr="006E10AB" w:rsidRDefault="003A5FE8" w:rsidP="005038AD">
      <w:pPr>
        <w:numPr>
          <w:ilvl w:val="0"/>
          <w:numId w:val="15"/>
        </w:numPr>
        <w:tabs>
          <w:tab w:val="clear" w:pos="567"/>
        </w:tabs>
        <w:spacing w:line="240" w:lineRule="auto"/>
        <w:ind w:right="-29"/>
        <w:rPr>
          <w:noProof/>
        </w:rPr>
      </w:pPr>
      <w:r w:rsidRPr="006E10AB">
        <w:t xml:space="preserve">trebušne motnje in nelagodje, vključno s hudimi bolečinami v trebuhu (duodenitis) </w:t>
      </w:r>
    </w:p>
    <w:p w14:paraId="12E30358" w14:textId="77777777" w:rsidR="00D357A6" w:rsidRPr="006E10AB" w:rsidRDefault="003A5FE8" w:rsidP="005038AD">
      <w:pPr>
        <w:numPr>
          <w:ilvl w:val="0"/>
          <w:numId w:val="15"/>
        </w:numPr>
        <w:tabs>
          <w:tab w:val="clear" w:pos="567"/>
        </w:tabs>
        <w:spacing w:line="240" w:lineRule="auto"/>
        <w:ind w:right="-29"/>
        <w:rPr>
          <w:noProof/>
        </w:rPr>
      </w:pPr>
      <w:r w:rsidRPr="006E10AB">
        <w:t>vnetje črevesja, ki lahko povzroči bolečine v trebuhu, ponavljajočo se drisko ter kri v blatu (kolitis)</w:t>
      </w:r>
    </w:p>
    <w:p w14:paraId="12E30359" w14:textId="65C38094" w:rsidR="00D357A6" w:rsidRPr="006E10AB" w:rsidRDefault="003A5FE8" w:rsidP="005038AD">
      <w:pPr>
        <w:numPr>
          <w:ilvl w:val="0"/>
          <w:numId w:val="15"/>
        </w:numPr>
        <w:tabs>
          <w:tab w:val="clear" w:pos="567"/>
        </w:tabs>
        <w:spacing w:line="240" w:lineRule="auto"/>
        <w:ind w:right="-29"/>
        <w:rPr>
          <w:noProof/>
        </w:rPr>
      </w:pPr>
      <w:r w:rsidRPr="006E10AB">
        <w:lastRenderedPageBreak/>
        <w:t>zmanjšanje števila eritrocitov zaradi nizke ravni železa v krvi (poma</w:t>
      </w:r>
      <w:r w:rsidRPr="006E10AB">
        <w:t xml:space="preserve">njkanja železa) </w:t>
      </w:r>
    </w:p>
    <w:p w14:paraId="12E3035A" w14:textId="77777777" w:rsidR="00D357A6" w:rsidRPr="006E10AB" w:rsidRDefault="003A5FE8" w:rsidP="005038AD">
      <w:pPr>
        <w:numPr>
          <w:ilvl w:val="0"/>
          <w:numId w:val="15"/>
        </w:numPr>
        <w:tabs>
          <w:tab w:val="clear" w:pos="567"/>
        </w:tabs>
        <w:spacing w:line="240" w:lineRule="auto"/>
        <w:ind w:right="-29"/>
        <w:rPr>
          <w:noProof/>
        </w:rPr>
      </w:pPr>
      <w:r w:rsidRPr="006E10AB">
        <w:t>urtikarija (koprivnica ali izpuščaji)</w:t>
      </w:r>
    </w:p>
    <w:p w14:paraId="12E3035B" w14:textId="77777777" w:rsidR="00D357A6" w:rsidRPr="006E10AB" w:rsidRDefault="00D357A6" w:rsidP="005038AD">
      <w:pPr>
        <w:numPr>
          <w:ilvl w:val="12"/>
          <w:numId w:val="0"/>
        </w:numPr>
        <w:tabs>
          <w:tab w:val="clear" w:pos="567"/>
        </w:tabs>
        <w:spacing w:line="240" w:lineRule="auto"/>
        <w:ind w:right="-2"/>
        <w:rPr>
          <w:b/>
          <w:bCs/>
        </w:rPr>
      </w:pPr>
    </w:p>
    <w:p w14:paraId="12E3035C" w14:textId="77777777" w:rsidR="00D357A6" w:rsidRPr="006E10AB" w:rsidRDefault="003A5FE8" w:rsidP="005038AD">
      <w:pPr>
        <w:rPr>
          <w:b/>
          <w:bCs/>
        </w:rPr>
      </w:pPr>
      <w:r w:rsidRPr="006E10AB">
        <w:rPr>
          <w:b/>
          <w:bCs/>
        </w:rPr>
        <w:t>Poročanje o neželenih učinkih</w:t>
      </w:r>
    </w:p>
    <w:p w14:paraId="12E3035D" w14:textId="77777777" w:rsidR="00D357A6" w:rsidRPr="006E10AB" w:rsidRDefault="003A5FE8" w:rsidP="005038AD">
      <w:pPr>
        <w:pStyle w:val="BodytextAgency"/>
        <w:spacing w:after="0" w:line="240" w:lineRule="auto"/>
        <w:rPr>
          <w:rFonts w:ascii="Times New Roman" w:hAnsi="Times New Roman" w:cs="Times New Roman"/>
          <w:sz w:val="22"/>
          <w:szCs w:val="22"/>
        </w:rPr>
      </w:pPr>
      <w:r w:rsidRPr="006E10AB">
        <w:rPr>
          <w:rFonts w:ascii="Times New Roman" w:hAnsi="Times New Roman" w:cs="Times New Roman"/>
          <w:noProof/>
          <w:sz w:val="22"/>
          <w:szCs w:val="22"/>
        </w:rPr>
        <w:t>Če opazite katerega koli izmed neželenih učinkov, se posvetujte z zdravnikom ali farmacevtom.</w:t>
      </w:r>
      <w:r w:rsidRPr="006E10AB">
        <w:rPr>
          <w:rFonts w:ascii="Times New Roman" w:hAnsi="Times New Roman" w:cs="Times New Roman"/>
          <w:color w:val="FF0000"/>
          <w:sz w:val="22"/>
          <w:szCs w:val="22"/>
        </w:rPr>
        <w:t xml:space="preserve"> </w:t>
      </w:r>
      <w:r w:rsidRPr="006E10AB">
        <w:rPr>
          <w:rFonts w:ascii="Times New Roman" w:hAnsi="Times New Roman" w:cs="Times New Roman"/>
          <w:noProof/>
          <w:sz w:val="22"/>
          <w:szCs w:val="22"/>
        </w:rPr>
        <w:t>Posvetujte se tudi, če opazite katere koli neželene učinke, ki niso navedeni</w:t>
      </w:r>
      <w:r w:rsidRPr="006E10AB">
        <w:rPr>
          <w:rFonts w:ascii="Times New Roman" w:hAnsi="Times New Roman" w:cs="Times New Roman"/>
          <w:noProof/>
          <w:sz w:val="22"/>
          <w:szCs w:val="22"/>
        </w:rPr>
        <w:t xml:space="preserve"> v tem navodilu. O neželenih učinkih lahko poročate tudi neposredno na </w:t>
      </w:r>
      <w:r w:rsidRPr="006E10AB">
        <w:rPr>
          <w:rFonts w:ascii="Times New Roman" w:hAnsi="Times New Roman" w:cs="Times New Roman"/>
          <w:sz w:val="22"/>
          <w:szCs w:val="22"/>
          <w:highlight w:val="lightGray"/>
        </w:rPr>
        <w:t xml:space="preserve">nacionalni center za poročanje, ki je naveden v </w:t>
      </w:r>
      <w:hyperlink r:id="rId15" w:history="1">
        <w:r w:rsidRPr="006E10AB">
          <w:rPr>
            <w:rStyle w:val="Hyperlink"/>
            <w:rFonts w:ascii="Times New Roman" w:hAnsi="Times New Roman" w:cs="Times New Roman"/>
            <w:sz w:val="22"/>
            <w:szCs w:val="22"/>
            <w:highlight w:val="lightGray"/>
          </w:rPr>
          <w:t>Prilogi V</w:t>
        </w:r>
      </w:hyperlink>
      <w:r w:rsidRPr="006E10AB">
        <w:rPr>
          <w:rFonts w:ascii="Times New Roman" w:hAnsi="Times New Roman" w:cs="Times New Roman"/>
          <w:sz w:val="22"/>
          <w:szCs w:val="22"/>
        </w:rPr>
        <w:t>. S tem, ko poroča</w:t>
      </w:r>
      <w:r w:rsidRPr="006E10AB">
        <w:rPr>
          <w:rFonts w:ascii="Times New Roman" w:hAnsi="Times New Roman" w:cs="Times New Roman"/>
          <w:sz w:val="22"/>
          <w:szCs w:val="22"/>
        </w:rPr>
        <w:t>te o neželenih učinkih, lahko prispevate k zagotovitvi več informacij o varnosti tega zdravila.</w:t>
      </w:r>
    </w:p>
    <w:p w14:paraId="12E3035E" w14:textId="77777777" w:rsidR="00D357A6" w:rsidRPr="006E10AB" w:rsidRDefault="00D357A6" w:rsidP="005038AD">
      <w:pPr>
        <w:autoSpaceDE w:val="0"/>
        <w:autoSpaceDN w:val="0"/>
        <w:adjustRightInd w:val="0"/>
        <w:spacing w:line="240" w:lineRule="auto"/>
      </w:pPr>
    </w:p>
    <w:p w14:paraId="12E3035F" w14:textId="77777777" w:rsidR="00D357A6" w:rsidRPr="006E10AB" w:rsidRDefault="00D357A6" w:rsidP="005038AD">
      <w:pPr>
        <w:autoSpaceDE w:val="0"/>
        <w:autoSpaceDN w:val="0"/>
        <w:adjustRightInd w:val="0"/>
        <w:spacing w:line="240" w:lineRule="auto"/>
      </w:pPr>
    </w:p>
    <w:p w14:paraId="12E30360" w14:textId="77777777" w:rsidR="00D357A6" w:rsidRPr="006E10AB" w:rsidRDefault="003A5FE8" w:rsidP="005038AD">
      <w:pPr>
        <w:pStyle w:val="ListParagraph"/>
        <w:numPr>
          <w:ilvl w:val="0"/>
          <w:numId w:val="33"/>
        </w:numPr>
        <w:tabs>
          <w:tab w:val="clear" w:pos="567"/>
        </w:tabs>
        <w:spacing w:line="240" w:lineRule="auto"/>
        <w:ind w:left="720"/>
        <w:outlineLvl w:val="0"/>
        <w:rPr>
          <w:b/>
          <w:bCs/>
          <w:noProof/>
        </w:rPr>
      </w:pPr>
      <w:r w:rsidRPr="006E10AB">
        <w:rPr>
          <w:b/>
          <w:bCs/>
          <w:noProof/>
        </w:rPr>
        <w:t>Shranjevanje zdravila Cuprior</w:t>
      </w:r>
    </w:p>
    <w:p w14:paraId="12E30361" w14:textId="77777777" w:rsidR="00D357A6" w:rsidRPr="006E10AB" w:rsidRDefault="00D357A6" w:rsidP="005038AD">
      <w:pPr>
        <w:numPr>
          <w:ilvl w:val="12"/>
          <w:numId w:val="0"/>
        </w:numPr>
        <w:tabs>
          <w:tab w:val="clear" w:pos="567"/>
        </w:tabs>
        <w:spacing w:line="240" w:lineRule="auto"/>
        <w:ind w:right="-2"/>
        <w:rPr>
          <w:noProof/>
        </w:rPr>
      </w:pPr>
    </w:p>
    <w:p w14:paraId="12E30362" w14:textId="77777777" w:rsidR="00D357A6" w:rsidRPr="006E10AB" w:rsidRDefault="003A5FE8" w:rsidP="005038AD">
      <w:pPr>
        <w:numPr>
          <w:ilvl w:val="12"/>
          <w:numId w:val="0"/>
        </w:numPr>
        <w:tabs>
          <w:tab w:val="clear" w:pos="567"/>
        </w:tabs>
        <w:spacing w:line="240" w:lineRule="auto"/>
        <w:ind w:right="-2"/>
        <w:rPr>
          <w:noProof/>
        </w:rPr>
      </w:pPr>
      <w:r w:rsidRPr="006E10AB">
        <w:t>Zdravilo shranjujte nedosegljivo otrokom!</w:t>
      </w:r>
    </w:p>
    <w:p w14:paraId="12E30363" w14:textId="77777777" w:rsidR="00D357A6" w:rsidRPr="006E10AB" w:rsidRDefault="00D357A6" w:rsidP="005038AD">
      <w:pPr>
        <w:numPr>
          <w:ilvl w:val="12"/>
          <w:numId w:val="0"/>
        </w:numPr>
        <w:tabs>
          <w:tab w:val="clear" w:pos="567"/>
        </w:tabs>
        <w:spacing w:line="240" w:lineRule="auto"/>
        <w:ind w:right="-2"/>
        <w:rPr>
          <w:noProof/>
        </w:rPr>
      </w:pPr>
    </w:p>
    <w:p w14:paraId="12E30364" w14:textId="77777777" w:rsidR="00D357A6" w:rsidRPr="006E10AB" w:rsidRDefault="003A5FE8" w:rsidP="005038AD">
      <w:pPr>
        <w:numPr>
          <w:ilvl w:val="12"/>
          <w:numId w:val="0"/>
        </w:numPr>
        <w:tabs>
          <w:tab w:val="clear" w:pos="567"/>
        </w:tabs>
        <w:spacing w:line="240" w:lineRule="auto"/>
        <w:ind w:right="-2"/>
        <w:rPr>
          <w:noProof/>
        </w:rPr>
      </w:pPr>
      <w:r w:rsidRPr="006E10AB">
        <w:t xml:space="preserve">Tega zdravila ne smete uporabljati po datumu izteka roka uporabnosti, ki je </w:t>
      </w:r>
      <w:r w:rsidRPr="006E10AB">
        <w:t>naveden na škatli in pretisnem omotu poleg oznake „EXP“. Rok uporabnosti zdravila se izteče na zadnji dan navedenega meseca.</w:t>
      </w:r>
    </w:p>
    <w:p w14:paraId="12E30365" w14:textId="77777777" w:rsidR="00D357A6" w:rsidRPr="006E10AB" w:rsidRDefault="00D357A6" w:rsidP="005038AD">
      <w:pPr>
        <w:numPr>
          <w:ilvl w:val="12"/>
          <w:numId w:val="0"/>
        </w:numPr>
        <w:tabs>
          <w:tab w:val="clear" w:pos="567"/>
        </w:tabs>
        <w:spacing w:line="240" w:lineRule="auto"/>
        <w:ind w:right="-2"/>
        <w:rPr>
          <w:noProof/>
        </w:rPr>
      </w:pPr>
    </w:p>
    <w:p w14:paraId="12E30366" w14:textId="77777777" w:rsidR="00D357A6" w:rsidRPr="006E10AB" w:rsidRDefault="003A5FE8" w:rsidP="005038AD">
      <w:pPr>
        <w:numPr>
          <w:ilvl w:val="12"/>
          <w:numId w:val="0"/>
        </w:numPr>
        <w:tabs>
          <w:tab w:val="clear" w:pos="567"/>
        </w:tabs>
        <w:spacing w:line="240" w:lineRule="auto"/>
        <w:ind w:right="-2"/>
        <w:rPr>
          <w:noProof/>
        </w:rPr>
      </w:pPr>
      <w:r w:rsidRPr="006E10AB">
        <w:t>Za shranjevanje zdravila niso potrebna posebna navodila.</w:t>
      </w:r>
    </w:p>
    <w:p w14:paraId="12E30367" w14:textId="77777777" w:rsidR="00D357A6" w:rsidRPr="006E10AB" w:rsidRDefault="00D357A6" w:rsidP="005038AD">
      <w:pPr>
        <w:numPr>
          <w:ilvl w:val="12"/>
          <w:numId w:val="0"/>
        </w:numPr>
        <w:tabs>
          <w:tab w:val="clear" w:pos="567"/>
        </w:tabs>
        <w:spacing w:line="240" w:lineRule="auto"/>
        <w:ind w:right="-2"/>
        <w:rPr>
          <w:noProof/>
        </w:rPr>
      </w:pPr>
    </w:p>
    <w:p w14:paraId="12E30368" w14:textId="77777777" w:rsidR="00D357A6" w:rsidRPr="006E10AB" w:rsidRDefault="003A5FE8" w:rsidP="005038AD">
      <w:pPr>
        <w:numPr>
          <w:ilvl w:val="12"/>
          <w:numId w:val="0"/>
        </w:numPr>
        <w:tabs>
          <w:tab w:val="clear" w:pos="567"/>
        </w:tabs>
        <w:spacing w:line="240" w:lineRule="auto"/>
        <w:ind w:right="-2"/>
        <w:rPr>
          <w:noProof/>
        </w:rPr>
      </w:pPr>
      <w:r w:rsidRPr="006E10AB">
        <w:t>Zdravila ne smete odvreči v odpadne vode ali med gospodinjske odpadke. O</w:t>
      </w:r>
      <w:r w:rsidRPr="006E10AB">
        <w:t xml:space="preserve"> načinu odstranjevanja zdravila, ki ga ne uporabljate več, se posvetujte s farmacevtom. Taki ukrepi pomagajo varovati okolje.</w:t>
      </w:r>
    </w:p>
    <w:p w14:paraId="12E30369" w14:textId="77777777" w:rsidR="00D357A6" w:rsidRPr="006E10AB" w:rsidRDefault="00D357A6" w:rsidP="005038AD">
      <w:pPr>
        <w:numPr>
          <w:ilvl w:val="12"/>
          <w:numId w:val="0"/>
        </w:numPr>
        <w:tabs>
          <w:tab w:val="clear" w:pos="567"/>
        </w:tabs>
        <w:spacing w:line="240" w:lineRule="auto"/>
        <w:ind w:right="-2"/>
        <w:rPr>
          <w:noProof/>
        </w:rPr>
      </w:pPr>
    </w:p>
    <w:p w14:paraId="12E3036A" w14:textId="77777777" w:rsidR="00D357A6" w:rsidRPr="006E10AB" w:rsidRDefault="00D357A6" w:rsidP="005038AD">
      <w:pPr>
        <w:numPr>
          <w:ilvl w:val="12"/>
          <w:numId w:val="0"/>
        </w:numPr>
        <w:tabs>
          <w:tab w:val="clear" w:pos="567"/>
        </w:tabs>
        <w:spacing w:line="240" w:lineRule="auto"/>
        <w:ind w:right="-2"/>
        <w:rPr>
          <w:noProof/>
        </w:rPr>
      </w:pPr>
    </w:p>
    <w:p w14:paraId="12E3036B" w14:textId="77777777" w:rsidR="00D357A6" w:rsidRPr="006E10AB" w:rsidRDefault="003A5FE8" w:rsidP="005038AD">
      <w:pPr>
        <w:pStyle w:val="ListParagraph"/>
        <w:numPr>
          <w:ilvl w:val="0"/>
          <w:numId w:val="33"/>
        </w:numPr>
        <w:tabs>
          <w:tab w:val="clear" w:pos="567"/>
        </w:tabs>
        <w:spacing w:line="240" w:lineRule="auto"/>
        <w:ind w:left="720"/>
        <w:outlineLvl w:val="0"/>
        <w:rPr>
          <w:b/>
          <w:bCs/>
          <w:noProof/>
        </w:rPr>
      </w:pPr>
      <w:r w:rsidRPr="006E10AB">
        <w:rPr>
          <w:b/>
          <w:bCs/>
          <w:noProof/>
        </w:rPr>
        <w:t>Vsebina pakiranja in dodatne informacije</w:t>
      </w:r>
    </w:p>
    <w:p w14:paraId="12E3036C" w14:textId="77777777" w:rsidR="00D357A6" w:rsidRPr="006E10AB" w:rsidRDefault="00D357A6" w:rsidP="005038AD">
      <w:pPr>
        <w:numPr>
          <w:ilvl w:val="12"/>
          <w:numId w:val="0"/>
        </w:numPr>
        <w:tabs>
          <w:tab w:val="clear" w:pos="567"/>
        </w:tabs>
        <w:spacing w:line="240" w:lineRule="auto"/>
      </w:pPr>
    </w:p>
    <w:p w14:paraId="12E3036D" w14:textId="77777777" w:rsidR="00D357A6" w:rsidRPr="006E10AB" w:rsidRDefault="003A5FE8" w:rsidP="005038AD">
      <w:pPr>
        <w:numPr>
          <w:ilvl w:val="12"/>
          <w:numId w:val="0"/>
        </w:numPr>
        <w:tabs>
          <w:tab w:val="clear" w:pos="567"/>
        </w:tabs>
        <w:spacing w:line="240" w:lineRule="auto"/>
        <w:ind w:right="-2"/>
        <w:rPr>
          <w:b/>
          <w:bCs/>
        </w:rPr>
      </w:pPr>
      <w:r w:rsidRPr="006E10AB">
        <w:rPr>
          <w:b/>
          <w:bCs/>
        </w:rPr>
        <w:t xml:space="preserve">Kaj vsebuje zdravilo Cuprior </w:t>
      </w:r>
    </w:p>
    <w:p w14:paraId="12E3036E" w14:textId="4E3B0229" w:rsidR="00D357A6" w:rsidRPr="006E10AB" w:rsidRDefault="003A5FE8" w:rsidP="005038AD">
      <w:pPr>
        <w:numPr>
          <w:ilvl w:val="12"/>
          <w:numId w:val="0"/>
        </w:numPr>
        <w:tabs>
          <w:tab w:val="clear" w:pos="567"/>
        </w:tabs>
        <w:spacing w:line="240" w:lineRule="auto"/>
        <w:ind w:right="-2"/>
        <w:rPr>
          <w:noProof/>
        </w:rPr>
      </w:pPr>
      <w:r w:rsidRPr="006E10AB">
        <w:t xml:space="preserve">Učinkovina je trientin. Ena filmsko obložena tableta </w:t>
      </w:r>
      <w:r w:rsidR="00387BC0" w:rsidRPr="006E10AB">
        <w:t xml:space="preserve">(tableta) </w:t>
      </w:r>
      <w:r w:rsidRPr="006E10AB">
        <w:t xml:space="preserve">vsebuje 150 mg trientina v obliki trientinijevega tetraklorida. </w:t>
      </w:r>
    </w:p>
    <w:p w14:paraId="12E3036F" w14:textId="66759541" w:rsidR="00D357A6" w:rsidRPr="006E10AB" w:rsidRDefault="003A5FE8" w:rsidP="005038AD">
      <w:pPr>
        <w:numPr>
          <w:ilvl w:val="12"/>
          <w:numId w:val="0"/>
        </w:numPr>
        <w:tabs>
          <w:tab w:val="clear" w:pos="567"/>
        </w:tabs>
        <w:spacing w:line="240" w:lineRule="auto"/>
        <w:ind w:right="-2"/>
      </w:pPr>
      <w:r w:rsidRPr="006E10AB">
        <w:t>Druge sestavine so:</w:t>
      </w:r>
    </w:p>
    <w:p w14:paraId="12E30370" w14:textId="77777777" w:rsidR="00D357A6" w:rsidRPr="006E10AB" w:rsidRDefault="003A5FE8" w:rsidP="005038AD">
      <w:pPr>
        <w:numPr>
          <w:ilvl w:val="12"/>
          <w:numId w:val="0"/>
        </w:numPr>
        <w:tabs>
          <w:tab w:val="clear" w:pos="567"/>
        </w:tabs>
        <w:spacing w:line="240" w:lineRule="auto"/>
        <w:ind w:right="-2"/>
      </w:pPr>
      <w:r w:rsidRPr="006E10AB">
        <w:t>Jedro tablete: manitol, koloidni brezvodni silicijev dioksid in glicerolov dibehenat.</w:t>
      </w:r>
    </w:p>
    <w:p w14:paraId="12E30371" w14:textId="3D6B59A2" w:rsidR="00D357A6" w:rsidRPr="006E10AB" w:rsidRDefault="003A5FE8" w:rsidP="005038AD">
      <w:pPr>
        <w:numPr>
          <w:ilvl w:val="12"/>
          <w:numId w:val="0"/>
        </w:numPr>
        <w:tabs>
          <w:tab w:val="clear" w:pos="567"/>
        </w:tabs>
        <w:spacing w:line="240" w:lineRule="auto"/>
        <w:ind w:right="-2"/>
        <w:rPr>
          <w:noProof/>
        </w:rPr>
      </w:pPr>
      <w:r w:rsidRPr="006E10AB">
        <w:t xml:space="preserve">Filmska obloga: polivinil alkohol, smukec, titanov dioksid (E171), glicerol </w:t>
      </w:r>
      <w:r w:rsidR="00B41C71" w:rsidRPr="006E10AB">
        <w:t>monokaprilat monokaprinat</w:t>
      </w:r>
      <w:r w:rsidRPr="006E10AB">
        <w:t xml:space="preserve"> (tip I), rumeni železov oksid (E172) in natrijev la</w:t>
      </w:r>
      <w:r w:rsidR="00B41C71" w:rsidRPr="006E10AB">
        <w:t>vril</w:t>
      </w:r>
      <w:r w:rsidRPr="006E10AB">
        <w:t>sulfat.</w:t>
      </w:r>
    </w:p>
    <w:p w14:paraId="12E30372" w14:textId="77777777" w:rsidR="00D357A6" w:rsidRPr="006E10AB" w:rsidRDefault="00D357A6" w:rsidP="005038AD">
      <w:pPr>
        <w:numPr>
          <w:ilvl w:val="12"/>
          <w:numId w:val="0"/>
        </w:numPr>
        <w:tabs>
          <w:tab w:val="clear" w:pos="567"/>
        </w:tabs>
        <w:spacing w:line="240" w:lineRule="auto"/>
        <w:ind w:right="-2"/>
        <w:rPr>
          <w:noProof/>
        </w:rPr>
      </w:pPr>
    </w:p>
    <w:p w14:paraId="12E30373" w14:textId="77777777" w:rsidR="00D357A6" w:rsidRPr="006E10AB" w:rsidRDefault="003A5FE8" w:rsidP="005038AD">
      <w:pPr>
        <w:numPr>
          <w:ilvl w:val="12"/>
          <w:numId w:val="0"/>
        </w:numPr>
        <w:tabs>
          <w:tab w:val="clear" w:pos="567"/>
        </w:tabs>
        <w:spacing w:line="240" w:lineRule="auto"/>
        <w:ind w:right="-2"/>
        <w:rPr>
          <w:b/>
          <w:bCs/>
        </w:rPr>
      </w:pPr>
      <w:r w:rsidRPr="006E10AB">
        <w:rPr>
          <w:b/>
          <w:bCs/>
        </w:rPr>
        <w:t>Izgled zdravila Cuprior in vsebina pakiranja</w:t>
      </w:r>
    </w:p>
    <w:p w14:paraId="12E30374" w14:textId="6342FC92" w:rsidR="00D357A6" w:rsidRPr="006E10AB" w:rsidRDefault="003A5FE8" w:rsidP="005038AD">
      <w:pPr>
        <w:rPr>
          <w:noProof/>
        </w:rPr>
      </w:pPr>
      <w:r w:rsidRPr="006E10AB">
        <w:t xml:space="preserve">Rumene podolgovate filmsko obložene tablete velikosti 16 mm × 8 mm z zarezo na vsaki strani. Filmsko obložena </w:t>
      </w:r>
      <w:r w:rsidRPr="006E10AB">
        <w:t>tableta se lahko deli na enake odmerke.</w:t>
      </w:r>
    </w:p>
    <w:p w14:paraId="12E30375" w14:textId="77777777" w:rsidR="00D357A6" w:rsidRPr="006E10AB" w:rsidRDefault="00D357A6" w:rsidP="005038AD">
      <w:pPr>
        <w:rPr>
          <w:noProof/>
        </w:rPr>
      </w:pPr>
    </w:p>
    <w:p w14:paraId="12E30376" w14:textId="73376BAE" w:rsidR="00D357A6" w:rsidRPr="006E10AB" w:rsidRDefault="003A5FE8" w:rsidP="005038AD">
      <w:pPr>
        <w:numPr>
          <w:ilvl w:val="12"/>
          <w:numId w:val="0"/>
        </w:numPr>
        <w:tabs>
          <w:tab w:val="clear" w:pos="567"/>
        </w:tabs>
        <w:spacing w:line="240" w:lineRule="auto"/>
      </w:pPr>
      <w:r w:rsidRPr="006E10AB">
        <w:t xml:space="preserve">OPA/Alu/PVC-Alu-pretisni omoti; en pretisni omot vsebuje 8 filmsko obloženih tablet. </w:t>
      </w:r>
      <w:r w:rsidR="001809B0" w:rsidRPr="006E10AB">
        <w:t xml:space="preserve">Zdravilo </w:t>
      </w:r>
      <w:r w:rsidR="007F2D61" w:rsidRPr="006E10AB">
        <w:t xml:space="preserve">Cuprior je na voljo v pakiranjih, ki vsebujejo pakiranje po </w:t>
      </w:r>
      <w:r w:rsidRPr="006E10AB">
        <w:t>72</w:t>
      </w:r>
      <w:r w:rsidR="007F2D61" w:rsidRPr="006E10AB">
        <w:t xml:space="preserve"> ali 96 filmsko obloženih </w:t>
      </w:r>
      <w:r w:rsidRPr="006E10AB">
        <w:t>tablet.</w:t>
      </w:r>
    </w:p>
    <w:p w14:paraId="49E44FED" w14:textId="5ECF553F" w:rsidR="007F2D61" w:rsidRPr="006E10AB" w:rsidRDefault="003A5FE8" w:rsidP="005038AD">
      <w:pPr>
        <w:numPr>
          <w:ilvl w:val="12"/>
          <w:numId w:val="0"/>
        </w:numPr>
        <w:tabs>
          <w:tab w:val="clear" w:pos="567"/>
        </w:tabs>
        <w:spacing w:line="240" w:lineRule="auto"/>
      </w:pPr>
      <w:r w:rsidRPr="006E10AB">
        <w:t>Na trgu morda ni vseh nav</w:t>
      </w:r>
      <w:r w:rsidRPr="006E10AB">
        <w:t>edenih pakiranj.</w:t>
      </w:r>
    </w:p>
    <w:p w14:paraId="12E30377" w14:textId="77777777" w:rsidR="00D357A6" w:rsidRPr="006E10AB" w:rsidRDefault="00D357A6" w:rsidP="005038AD">
      <w:pPr>
        <w:numPr>
          <w:ilvl w:val="12"/>
          <w:numId w:val="0"/>
        </w:numPr>
        <w:tabs>
          <w:tab w:val="clear" w:pos="567"/>
        </w:tabs>
        <w:spacing w:line="240" w:lineRule="auto"/>
      </w:pPr>
    </w:p>
    <w:p w14:paraId="12E30378" w14:textId="77777777" w:rsidR="00D357A6" w:rsidRPr="006E10AB" w:rsidRDefault="003A5FE8" w:rsidP="005038AD">
      <w:pPr>
        <w:numPr>
          <w:ilvl w:val="12"/>
          <w:numId w:val="0"/>
        </w:numPr>
        <w:tabs>
          <w:tab w:val="clear" w:pos="567"/>
        </w:tabs>
        <w:spacing w:line="240" w:lineRule="auto"/>
        <w:ind w:right="-2"/>
        <w:rPr>
          <w:b/>
          <w:bCs/>
        </w:rPr>
      </w:pPr>
      <w:r w:rsidRPr="006E10AB">
        <w:rPr>
          <w:b/>
          <w:bCs/>
        </w:rPr>
        <w:t xml:space="preserve">Imetnik dovoljenja za promet z zdravilom </w:t>
      </w:r>
    </w:p>
    <w:p w14:paraId="12E30379" w14:textId="30BB7750" w:rsidR="00D357A6" w:rsidRPr="006E10AB" w:rsidRDefault="001066D1" w:rsidP="005038AD">
      <w:proofErr w:type="spellStart"/>
      <w:r>
        <w:t>Orphalan</w:t>
      </w:r>
      <w:proofErr w:type="spellEnd"/>
    </w:p>
    <w:p w14:paraId="4F633F88" w14:textId="77777777" w:rsidR="003D0BED" w:rsidRPr="003A5FE8" w:rsidRDefault="003A5FE8" w:rsidP="003D0BED">
      <w:r w:rsidRPr="003A5FE8">
        <w:t xml:space="preserve">226 </w:t>
      </w:r>
      <w:proofErr w:type="spellStart"/>
      <w:r w:rsidRPr="003A5FE8">
        <w:t>Boulevard</w:t>
      </w:r>
      <w:proofErr w:type="spellEnd"/>
      <w:r w:rsidRPr="003A5FE8">
        <w:t xml:space="preserve"> Voltaire</w:t>
      </w:r>
    </w:p>
    <w:p w14:paraId="12E3037C" w14:textId="5F0BCF7D" w:rsidR="00D357A6" w:rsidRPr="006E10AB" w:rsidRDefault="003A5FE8" w:rsidP="005038AD">
      <w:r w:rsidRPr="006E10AB">
        <w:t>7501</w:t>
      </w:r>
      <w:r>
        <w:t>1</w:t>
      </w:r>
      <w:r w:rsidRPr="006E10AB">
        <w:t xml:space="preserve"> Pariz</w:t>
      </w:r>
    </w:p>
    <w:p w14:paraId="12E3037D" w14:textId="77777777" w:rsidR="00D357A6" w:rsidRPr="006E10AB" w:rsidRDefault="00D357A6" w:rsidP="005038AD"/>
    <w:p w14:paraId="12E3037E" w14:textId="77777777" w:rsidR="00D357A6" w:rsidRPr="006E10AB" w:rsidRDefault="003A5FE8" w:rsidP="005038AD">
      <w:r w:rsidRPr="006E10AB">
        <w:t>Francija</w:t>
      </w:r>
    </w:p>
    <w:p w14:paraId="12E3037F" w14:textId="77777777" w:rsidR="00D357A6" w:rsidRPr="006E10AB" w:rsidRDefault="00D357A6" w:rsidP="005038AD">
      <w:pPr>
        <w:numPr>
          <w:ilvl w:val="12"/>
          <w:numId w:val="0"/>
        </w:numPr>
        <w:tabs>
          <w:tab w:val="clear" w:pos="567"/>
        </w:tabs>
        <w:spacing w:line="240" w:lineRule="auto"/>
        <w:ind w:right="-2"/>
        <w:rPr>
          <w:noProof/>
        </w:rPr>
      </w:pPr>
    </w:p>
    <w:p w14:paraId="12E30380" w14:textId="77777777" w:rsidR="00D357A6" w:rsidRPr="006E10AB" w:rsidRDefault="003A5FE8" w:rsidP="005038AD">
      <w:pPr>
        <w:numPr>
          <w:ilvl w:val="12"/>
          <w:numId w:val="0"/>
        </w:numPr>
        <w:tabs>
          <w:tab w:val="clear" w:pos="567"/>
        </w:tabs>
        <w:spacing w:line="240" w:lineRule="auto"/>
        <w:ind w:right="-2"/>
        <w:rPr>
          <w:b/>
          <w:bCs/>
        </w:rPr>
      </w:pPr>
      <w:r w:rsidRPr="006E10AB">
        <w:rPr>
          <w:b/>
          <w:bCs/>
        </w:rPr>
        <w:t>Izdelovalec</w:t>
      </w:r>
    </w:p>
    <w:p w14:paraId="12E30381" w14:textId="77777777" w:rsidR="00D357A6" w:rsidRPr="006E10AB" w:rsidRDefault="003A5FE8" w:rsidP="005038AD">
      <w:pPr>
        <w:numPr>
          <w:ilvl w:val="12"/>
          <w:numId w:val="0"/>
        </w:numPr>
        <w:tabs>
          <w:tab w:val="clear" w:pos="567"/>
        </w:tabs>
        <w:spacing w:line="240" w:lineRule="auto"/>
        <w:ind w:right="-2"/>
      </w:pPr>
      <w:r w:rsidRPr="006E10AB">
        <w:t>Delpharm Evreux</w:t>
      </w:r>
    </w:p>
    <w:p w14:paraId="12E30382" w14:textId="77777777" w:rsidR="00D357A6" w:rsidRPr="006E10AB" w:rsidRDefault="003A5FE8" w:rsidP="005038AD">
      <w:pPr>
        <w:numPr>
          <w:ilvl w:val="12"/>
          <w:numId w:val="0"/>
        </w:numPr>
        <w:tabs>
          <w:tab w:val="clear" w:pos="567"/>
        </w:tabs>
        <w:spacing w:line="240" w:lineRule="auto"/>
        <w:ind w:right="-2"/>
      </w:pPr>
      <w:r w:rsidRPr="006E10AB">
        <w:t>5 rue du Guesclin</w:t>
      </w:r>
    </w:p>
    <w:p w14:paraId="12E30383" w14:textId="77777777" w:rsidR="00D357A6" w:rsidRPr="006E10AB" w:rsidRDefault="003A5FE8" w:rsidP="005038AD">
      <w:pPr>
        <w:numPr>
          <w:ilvl w:val="12"/>
          <w:numId w:val="0"/>
        </w:numPr>
        <w:tabs>
          <w:tab w:val="clear" w:pos="567"/>
        </w:tabs>
        <w:spacing w:line="240" w:lineRule="auto"/>
        <w:ind w:right="-2"/>
      </w:pPr>
      <w:r w:rsidRPr="006E10AB">
        <w:t>27000 Evreux</w:t>
      </w:r>
    </w:p>
    <w:p w14:paraId="12E30384" w14:textId="77777777" w:rsidR="00D357A6" w:rsidRPr="006E10AB" w:rsidRDefault="003A5FE8" w:rsidP="005038AD">
      <w:pPr>
        <w:numPr>
          <w:ilvl w:val="12"/>
          <w:numId w:val="0"/>
        </w:numPr>
        <w:tabs>
          <w:tab w:val="clear" w:pos="567"/>
        </w:tabs>
        <w:spacing w:line="240" w:lineRule="auto"/>
        <w:ind w:right="-2"/>
        <w:rPr>
          <w:noProof/>
        </w:rPr>
      </w:pPr>
      <w:r w:rsidRPr="006E10AB">
        <w:t>Francija</w:t>
      </w:r>
    </w:p>
    <w:p w14:paraId="12E30385" w14:textId="77777777" w:rsidR="00D357A6" w:rsidRPr="006E10AB" w:rsidRDefault="00D357A6" w:rsidP="005038AD">
      <w:pPr>
        <w:numPr>
          <w:ilvl w:val="12"/>
          <w:numId w:val="0"/>
        </w:numPr>
        <w:tabs>
          <w:tab w:val="clear" w:pos="567"/>
        </w:tabs>
        <w:spacing w:line="240" w:lineRule="auto"/>
        <w:ind w:right="-2"/>
        <w:rPr>
          <w:noProof/>
        </w:rPr>
      </w:pPr>
    </w:p>
    <w:tbl>
      <w:tblPr>
        <w:tblW w:w="9356" w:type="dxa"/>
        <w:tblInd w:w="2" w:type="dxa"/>
        <w:tblLayout w:type="fixed"/>
        <w:tblLook w:val="0000" w:firstRow="0" w:lastRow="0" w:firstColumn="0" w:lastColumn="0" w:noHBand="0" w:noVBand="0"/>
      </w:tblPr>
      <w:tblGrid>
        <w:gridCol w:w="4678"/>
        <w:gridCol w:w="4678"/>
      </w:tblGrid>
      <w:tr w:rsidR="00FA1B03" w14:paraId="12E30388" w14:textId="77777777">
        <w:tc>
          <w:tcPr>
            <w:tcW w:w="4678" w:type="dxa"/>
          </w:tcPr>
          <w:p w14:paraId="12E30386" w14:textId="77777777" w:rsidR="00D357A6" w:rsidRPr="006E10AB" w:rsidRDefault="00D357A6" w:rsidP="005038AD">
            <w:pPr>
              <w:tabs>
                <w:tab w:val="left" w:pos="-720"/>
              </w:tabs>
              <w:suppressAutoHyphens/>
              <w:spacing w:line="240" w:lineRule="auto"/>
              <w:rPr>
                <w:noProof/>
              </w:rPr>
            </w:pPr>
          </w:p>
        </w:tc>
        <w:tc>
          <w:tcPr>
            <w:tcW w:w="4678" w:type="dxa"/>
          </w:tcPr>
          <w:p w14:paraId="12E30387" w14:textId="77777777" w:rsidR="00D357A6" w:rsidRPr="006E10AB" w:rsidRDefault="00D357A6" w:rsidP="005038AD">
            <w:pPr>
              <w:tabs>
                <w:tab w:val="left" w:pos="-720"/>
              </w:tabs>
              <w:suppressAutoHyphens/>
              <w:spacing w:line="240" w:lineRule="auto"/>
              <w:rPr>
                <w:noProof/>
              </w:rPr>
            </w:pPr>
          </w:p>
        </w:tc>
      </w:tr>
    </w:tbl>
    <w:p w14:paraId="12E30389" w14:textId="77777777" w:rsidR="00D357A6" w:rsidRPr="006E10AB" w:rsidRDefault="003A5FE8" w:rsidP="005038AD">
      <w:pPr>
        <w:numPr>
          <w:ilvl w:val="12"/>
          <w:numId w:val="0"/>
        </w:numPr>
        <w:tabs>
          <w:tab w:val="clear" w:pos="567"/>
        </w:tabs>
        <w:spacing w:line="240" w:lineRule="auto"/>
        <w:ind w:right="-2"/>
        <w:rPr>
          <w:b/>
          <w:bCs/>
        </w:rPr>
      </w:pPr>
      <w:r w:rsidRPr="006E10AB">
        <w:rPr>
          <w:b/>
          <w:bCs/>
        </w:rPr>
        <w:lastRenderedPageBreak/>
        <w:t>Navodilo je bilo nazadnje revidirano dne</w:t>
      </w:r>
    </w:p>
    <w:p w14:paraId="12E3038A" w14:textId="77777777" w:rsidR="00D357A6" w:rsidRPr="006E10AB" w:rsidRDefault="00D357A6" w:rsidP="005038AD">
      <w:pPr>
        <w:numPr>
          <w:ilvl w:val="12"/>
          <w:numId w:val="0"/>
        </w:numPr>
        <w:spacing w:line="240" w:lineRule="auto"/>
        <w:ind w:right="-2"/>
        <w:rPr>
          <w:noProof/>
        </w:rPr>
      </w:pPr>
    </w:p>
    <w:p w14:paraId="12E3038B" w14:textId="77777777" w:rsidR="00D357A6" w:rsidRPr="006E10AB" w:rsidRDefault="003A5FE8" w:rsidP="005038AD">
      <w:pPr>
        <w:numPr>
          <w:ilvl w:val="12"/>
          <w:numId w:val="0"/>
        </w:numPr>
        <w:tabs>
          <w:tab w:val="clear" w:pos="567"/>
        </w:tabs>
        <w:spacing w:line="240" w:lineRule="auto"/>
        <w:ind w:right="-2"/>
        <w:rPr>
          <w:b/>
          <w:bCs/>
          <w:noProof/>
        </w:rPr>
      </w:pPr>
      <w:r w:rsidRPr="006E10AB">
        <w:rPr>
          <w:b/>
          <w:bCs/>
          <w:noProof/>
        </w:rPr>
        <w:t xml:space="preserve">Drugi viri </w:t>
      </w:r>
      <w:r w:rsidRPr="006E10AB">
        <w:rPr>
          <w:b/>
          <w:bCs/>
          <w:noProof/>
        </w:rPr>
        <w:t>informacij</w:t>
      </w:r>
    </w:p>
    <w:p w14:paraId="12E3038C" w14:textId="27832A6B" w:rsidR="00FC70C8" w:rsidRPr="006E10AB" w:rsidRDefault="003A5FE8" w:rsidP="005038AD">
      <w:pPr>
        <w:numPr>
          <w:ilvl w:val="12"/>
          <w:numId w:val="0"/>
        </w:numPr>
        <w:spacing w:line="240" w:lineRule="auto"/>
        <w:ind w:right="-2"/>
      </w:pPr>
      <w:r w:rsidRPr="006E10AB">
        <w:t xml:space="preserve">Podrobne informacije o zdravilu so objavljene na spletni strani Evropske agencije za zdravila </w:t>
      </w:r>
      <w:hyperlink w:history="1">
        <w:r w:rsidRPr="006E10AB">
          <w:rPr>
            <w:rStyle w:val="Hyperlink"/>
            <w:noProof/>
          </w:rPr>
          <w:t>http://www.ema.europa.eu</w:t>
        </w:r>
      </w:hyperlink>
      <w:r w:rsidRPr="006E10AB">
        <w:t>, kjer so na voljo tudi povezave do drugih spletnih strani o redkih boleznih in zdravljenju.</w:t>
      </w:r>
    </w:p>
    <w:p w14:paraId="77407090" w14:textId="77777777" w:rsidR="003325A5" w:rsidRPr="006E10AB" w:rsidRDefault="003325A5" w:rsidP="00976EED">
      <w:pPr>
        <w:widowControl w:val="0"/>
        <w:autoSpaceDE w:val="0"/>
        <w:autoSpaceDN w:val="0"/>
        <w:adjustRightInd w:val="0"/>
        <w:ind w:right="120"/>
        <w:rPr>
          <w:color w:val="000000"/>
        </w:rPr>
      </w:pPr>
    </w:p>
    <w:sectPr w:rsidR="003325A5" w:rsidRPr="006E10AB" w:rsidSect="001E29FF">
      <w:footerReference w:type="default" r:id="rId16"/>
      <w:footerReference w:type="first" r:id="rId17"/>
      <w:pgSz w:w="11907" w:h="16840" w:code="9"/>
      <w:pgMar w:top="1134" w:right="1418" w:bottom="1134" w:left="1418" w:header="737" w:footer="737"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2C40" w14:textId="77777777" w:rsidR="00000000" w:rsidRDefault="003A5FE8">
      <w:pPr>
        <w:spacing w:line="240" w:lineRule="auto"/>
      </w:pPr>
      <w:r>
        <w:separator/>
      </w:r>
    </w:p>
  </w:endnote>
  <w:endnote w:type="continuationSeparator" w:id="0">
    <w:p w14:paraId="30154ED5" w14:textId="77777777" w:rsidR="00000000" w:rsidRDefault="003A5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30391" w14:textId="4A8528D6" w:rsidR="00665DE7" w:rsidRDefault="003A5FE8">
    <w:pPr>
      <w:pStyle w:val="Footer"/>
      <w:tabs>
        <w:tab w:val="right" w:pos="8931"/>
      </w:tabs>
      <w:ind w:right="96"/>
      <w:jc w:val="center"/>
      <w:rPr>
        <w:rFonts w:cs="Times New Roman"/>
      </w:rP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6E10AB">
      <w:rPr>
        <w:rStyle w:val="PageNumber"/>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30392" w14:textId="1EE81A5C" w:rsidR="00665DE7" w:rsidRDefault="003A5FE8">
    <w:pPr>
      <w:pStyle w:val="Footer"/>
      <w:tabs>
        <w:tab w:val="right" w:pos="8931"/>
      </w:tabs>
      <w:ind w:right="96"/>
      <w:jc w:val="center"/>
      <w:rPr>
        <w:rFonts w:cs="Times New Roman"/>
      </w:rP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6E10AB">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9D264" w14:textId="77777777" w:rsidR="00000000" w:rsidRDefault="003A5FE8">
      <w:pPr>
        <w:spacing w:line="240" w:lineRule="auto"/>
      </w:pPr>
      <w:r>
        <w:separator/>
      </w:r>
    </w:p>
  </w:footnote>
  <w:footnote w:type="continuationSeparator" w:id="0">
    <w:p w14:paraId="7C7E0217" w14:textId="77777777" w:rsidR="00000000" w:rsidRDefault="003A5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64EAD1B4">
      <w:start w:val="1"/>
      <w:numFmt w:val="bullet"/>
      <w:lvlText w:val=""/>
      <w:lvlJc w:val="left"/>
      <w:pPr>
        <w:tabs>
          <w:tab w:val="num" w:pos="360"/>
        </w:tabs>
        <w:ind w:left="360" w:hanging="360"/>
      </w:pPr>
      <w:rPr>
        <w:rFonts w:ascii="Symbol" w:hAnsi="Symbol" w:cs="Symbol" w:hint="default"/>
      </w:rPr>
    </w:lvl>
    <w:lvl w:ilvl="1" w:tplc="9C862E96">
      <w:start w:val="1"/>
      <w:numFmt w:val="bullet"/>
      <w:lvlText w:val="o"/>
      <w:lvlJc w:val="left"/>
      <w:pPr>
        <w:tabs>
          <w:tab w:val="num" w:pos="1080"/>
        </w:tabs>
        <w:ind w:left="1080" w:hanging="360"/>
      </w:pPr>
      <w:rPr>
        <w:rFonts w:ascii="Courier New" w:hAnsi="Courier New" w:cs="Courier New" w:hint="default"/>
      </w:rPr>
    </w:lvl>
    <w:lvl w:ilvl="2" w:tplc="9640855C">
      <w:start w:val="1"/>
      <w:numFmt w:val="bullet"/>
      <w:lvlText w:val=""/>
      <w:lvlJc w:val="left"/>
      <w:pPr>
        <w:tabs>
          <w:tab w:val="num" w:pos="1800"/>
        </w:tabs>
        <w:ind w:left="1800" w:hanging="360"/>
      </w:pPr>
      <w:rPr>
        <w:rFonts w:ascii="Wingdings" w:hAnsi="Wingdings" w:cs="Wingdings" w:hint="default"/>
      </w:rPr>
    </w:lvl>
    <w:lvl w:ilvl="3" w:tplc="B8F65E66">
      <w:start w:val="1"/>
      <w:numFmt w:val="bullet"/>
      <w:lvlText w:val=""/>
      <w:lvlJc w:val="left"/>
      <w:pPr>
        <w:tabs>
          <w:tab w:val="num" w:pos="2520"/>
        </w:tabs>
        <w:ind w:left="2520" w:hanging="360"/>
      </w:pPr>
      <w:rPr>
        <w:rFonts w:ascii="Symbol" w:hAnsi="Symbol" w:cs="Symbol" w:hint="default"/>
      </w:rPr>
    </w:lvl>
    <w:lvl w:ilvl="4" w:tplc="08A8853C">
      <w:start w:val="1"/>
      <w:numFmt w:val="bullet"/>
      <w:lvlText w:val="o"/>
      <w:lvlJc w:val="left"/>
      <w:pPr>
        <w:tabs>
          <w:tab w:val="num" w:pos="3240"/>
        </w:tabs>
        <w:ind w:left="3240" w:hanging="360"/>
      </w:pPr>
      <w:rPr>
        <w:rFonts w:ascii="Courier New" w:hAnsi="Courier New" w:cs="Courier New" w:hint="default"/>
      </w:rPr>
    </w:lvl>
    <w:lvl w:ilvl="5" w:tplc="DD745F54">
      <w:start w:val="1"/>
      <w:numFmt w:val="bullet"/>
      <w:lvlText w:val=""/>
      <w:lvlJc w:val="left"/>
      <w:pPr>
        <w:tabs>
          <w:tab w:val="num" w:pos="3960"/>
        </w:tabs>
        <w:ind w:left="3960" w:hanging="360"/>
      </w:pPr>
      <w:rPr>
        <w:rFonts w:ascii="Wingdings" w:hAnsi="Wingdings" w:cs="Wingdings" w:hint="default"/>
      </w:rPr>
    </w:lvl>
    <w:lvl w:ilvl="6" w:tplc="758E455C">
      <w:start w:val="1"/>
      <w:numFmt w:val="bullet"/>
      <w:lvlText w:val=""/>
      <w:lvlJc w:val="left"/>
      <w:pPr>
        <w:tabs>
          <w:tab w:val="num" w:pos="4680"/>
        </w:tabs>
        <w:ind w:left="4680" w:hanging="360"/>
      </w:pPr>
      <w:rPr>
        <w:rFonts w:ascii="Symbol" w:hAnsi="Symbol" w:cs="Symbol" w:hint="default"/>
      </w:rPr>
    </w:lvl>
    <w:lvl w:ilvl="7" w:tplc="64207C5A">
      <w:start w:val="1"/>
      <w:numFmt w:val="bullet"/>
      <w:lvlText w:val="o"/>
      <w:lvlJc w:val="left"/>
      <w:pPr>
        <w:tabs>
          <w:tab w:val="num" w:pos="5400"/>
        </w:tabs>
        <w:ind w:left="5400" w:hanging="360"/>
      </w:pPr>
      <w:rPr>
        <w:rFonts w:ascii="Courier New" w:hAnsi="Courier New" w:cs="Courier New" w:hint="default"/>
      </w:rPr>
    </w:lvl>
    <w:lvl w:ilvl="8" w:tplc="14926D5C">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0126893C">
      <w:start w:val="1"/>
      <w:numFmt w:val="upperLetter"/>
      <w:lvlText w:val="%1."/>
      <w:lvlJc w:val="left"/>
      <w:pPr>
        <w:ind w:left="720" w:hanging="360"/>
      </w:pPr>
      <w:rPr>
        <w:rFonts w:hint="default"/>
        <w:b/>
        <w:bCs/>
      </w:rPr>
    </w:lvl>
    <w:lvl w:ilvl="1" w:tplc="6D04BAB0">
      <w:start w:val="1"/>
      <w:numFmt w:val="lowerLetter"/>
      <w:lvlText w:val="%2."/>
      <w:lvlJc w:val="left"/>
      <w:pPr>
        <w:ind w:left="1440" w:hanging="360"/>
      </w:pPr>
    </w:lvl>
    <w:lvl w:ilvl="2" w:tplc="7BC80B0A">
      <w:start w:val="1"/>
      <w:numFmt w:val="lowerRoman"/>
      <w:lvlText w:val="%3."/>
      <w:lvlJc w:val="right"/>
      <w:pPr>
        <w:ind w:left="2160" w:hanging="180"/>
      </w:pPr>
    </w:lvl>
    <w:lvl w:ilvl="3" w:tplc="DD083EF8">
      <w:start w:val="1"/>
      <w:numFmt w:val="decimal"/>
      <w:lvlText w:val="%4."/>
      <w:lvlJc w:val="left"/>
      <w:pPr>
        <w:ind w:left="2880" w:hanging="360"/>
      </w:pPr>
    </w:lvl>
    <w:lvl w:ilvl="4" w:tplc="0394A67C">
      <w:start w:val="1"/>
      <w:numFmt w:val="lowerLetter"/>
      <w:lvlText w:val="%5."/>
      <w:lvlJc w:val="left"/>
      <w:pPr>
        <w:ind w:left="3600" w:hanging="360"/>
      </w:pPr>
    </w:lvl>
    <w:lvl w:ilvl="5" w:tplc="85905A1A">
      <w:start w:val="1"/>
      <w:numFmt w:val="lowerRoman"/>
      <w:lvlText w:val="%6."/>
      <w:lvlJc w:val="right"/>
      <w:pPr>
        <w:ind w:left="4320" w:hanging="180"/>
      </w:pPr>
    </w:lvl>
    <w:lvl w:ilvl="6" w:tplc="FFD40552">
      <w:start w:val="1"/>
      <w:numFmt w:val="decimal"/>
      <w:lvlText w:val="%7."/>
      <w:lvlJc w:val="left"/>
      <w:pPr>
        <w:ind w:left="5040" w:hanging="360"/>
      </w:pPr>
    </w:lvl>
    <w:lvl w:ilvl="7" w:tplc="838C1A76">
      <w:start w:val="1"/>
      <w:numFmt w:val="lowerLetter"/>
      <w:lvlText w:val="%8."/>
      <w:lvlJc w:val="left"/>
      <w:pPr>
        <w:ind w:left="5760" w:hanging="360"/>
      </w:pPr>
    </w:lvl>
    <w:lvl w:ilvl="8" w:tplc="9C444CFA">
      <w:start w:val="1"/>
      <w:numFmt w:val="lowerRoman"/>
      <w:lvlText w:val="%9."/>
      <w:lvlJc w:val="right"/>
      <w:pPr>
        <w:ind w:left="6480" w:hanging="180"/>
      </w:pPr>
    </w:lvl>
  </w:abstractNum>
  <w:abstractNum w:abstractNumId="4" w15:restartNumberingAfterBreak="0">
    <w:nsid w:val="07AF6289"/>
    <w:multiLevelType w:val="hybridMultilevel"/>
    <w:tmpl w:val="4B6610B4"/>
    <w:lvl w:ilvl="0" w:tplc="4CFCDAEE">
      <w:start w:val="1"/>
      <w:numFmt w:val="upperLetter"/>
      <w:lvlText w:val="%1."/>
      <w:lvlJc w:val="left"/>
      <w:pPr>
        <w:ind w:left="577" w:hanging="450"/>
      </w:pPr>
      <w:rPr>
        <w:rFonts w:hint="default"/>
      </w:rPr>
    </w:lvl>
    <w:lvl w:ilvl="1" w:tplc="60F2B7D6">
      <w:start w:val="1"/>
      <w:numFmt w:val="decimal"/>
      <w:lvlText w:val="%2."/>
      <w:lvlJc w:val="left"/>
      <w:pPr>
        <w:ind w:left="1417" w:hanging="570"/>
      </w:pPr>
      <w:rPr>
        <w:rFonts w:hint="default"/>
      </w:rPr>
    </w:lvl>
    <w:lvl w:ilvl="2" w:tplc="468CF8E4">
      <w:start w:val="1"/>
      <w:numFmt w:val="lowerRoman"/>
      <w:lvlText w:val="%3."/>
      <w:lvlJc w:val="right"/>
      <w:pPr>
        <w:ind w:left="1927" w:hanging="180"/>
      </w:pPr>
    </w:lvl>
    <w:lvl w:ilvl="3" w:tplc="E33CFAA0">
      <w:start w:val="1"/>
      <w:numFmt w:val="decimal"/>
      <w:lvlText w:val="%4."/>
      <w:lvlJc w:val="left"/>
      <w:pPr>
        <w:ind w:left="2647" w:hanging="360"/>
      </w:pPr>
    </w:lvl>
    <w:lvl w:ilvl="4" w:tplc="7B222C54">
      <w:start w:val="1"/>
      <w:numFmt w:val="lowerLetter"/>
      <w:lvlText w:val="%5."/>
      <w:lvlJc w:val="left"/>
      <w:pPr>
        <w:ind w:left="3367" w:hanging="360"/>
      </w:pPr>
    </w:lvl>
    <w:lvl w:ilvl="5" w:tplc="1990F7F6">
      <w:start w:val="1"/>
      <w:numFmt w:val="lowerRoman"/>
      <w:lvlText w:val="%6."/>
      <w:lvlJc w:val="right"/>
      <w:pPr>
        <w:ind w:left="4087" w:hanging="180"/>
      </w:pPr>
    </w:lvl>
    <w:lvl w:ilvl="6" w:tplc="268C3CA6">
      <w:start w:val="1"/>
      <w:numFmt w:val="decimal"/>
      <w:lvlText w:val="%7."/>
      <w:lvlJc w:val="left"/>
      <w:pPr>
        <w:ind w:left="4807" w:hanging="360"/>
      </w:pPr>
    </w:lvl>
    <w:lvl w:ilvl="7" w:tplc="40AED890">
      <w:start w:val="1"/>
      <w:numFmt w:val="lowerLetter"/>
      <w:lvlText w:val="%8."/>
      <w:lvlJc w:val="left"/>
      <w:pPr>
        <w:ind w:left="5527" w:hanging="360"/>
      </w:pPr>
    </w:lvl>
    <w:lvl w:ilvl="8" w:tplc="851E6EC6">
      <w:start w:val="1"/>
      <w:numFmt w:val="lowerRoman"/>
      <w:lvlText w:val="%9."/>
      <w:lvlJc w:val="right"/>
      <w:pPr>
        <w:ind w:left="6247" w:hanging="180"/>
      </w:pPr>
    </w:lvl>
  </w:abstractNum>
  <w:abstractNum w:abstractNumId="5" w15:restartNumberingAfterBreak="0">
    <w:nsid w:val="09C44CC1"/>
    <w:multiLevelType w:val="hybridMultilevel"/>
    <w:tmpl w:val="7FF2C56E"/>
    <w:lvl w:ilvl="0" w:tplc="42645916">
      <w:start w:val="1"/>
      <w:numFmt w:val="bullet"/>
      <w:lvlText w:val=""/>
      <w:lvlJc w:val="left"/>
      <w:pPr>
        <w:tabs>
          <w:tab w:val="num" w:pos="720"/>
        </w:tabs>
        <w:ind w:left="720" w:hanging="360"/>
      </w:pPr>
      <w:rPr>
        <w:rFonts w:ascii="Symbol" w:hAnsi="Symbol" w:cs="Symbol" w:hint="default"/>
      </w:rPr>
    </w:lvl>
    <w:lvl w:ilvl="1" w:tplc="F7AC0EB6">
      <w:start w:val="1"/>
      <w:numFmt w:val="bullet"/>
      <w:lvlText w:val="o"/>
      <w:lvlJc w:val="left"/>
      <w:pPr>
        <w:tabs>
          <w:tab w:val="num" w:pos="1440"/>
        </w:tabs>
        <w:ind w:left="1440" w:hanging="360"/>
      </w:pPr>
      <w:rPr>
        <w:rFonts w:ascii="Courier New" w:hAnsi="Courier New" w:cs="Courier New" w:hint="default"/>
      </w:rPr>
    </w:lvl>
    <w:lvl w:ilvl="2" w:tplc="A0CAD8B6">
      <w:start w:val="1"/>
      <w:numFmt w:val="bullet"/>
      <w:lvlText w:val=""/>
      <w:lvlJc w:val="left"/>
      <w:pPr>
        <w:tabs>
          <w:tab w:val="num" w:pos="2160"/>
        </w:tabs>
        <w:ind w:left="2160" w:hanging="360"/>
      </w:pPr>
      <w:rPr>
        <w:rFonts w:ascii="Wingdings" w:hAnsi="Wingdings" w:cs="Wingdings" w:hint="default"/>
      </w:rPr>
    </w:lvl>
    <w:lvl w:ilvl="3" w:tplc="7ACA20BE">
      <w:start w:val="1"/>
      <w:numFmt w:val="bullet"/>
      <w:lvlText w:val=""/>
      <w:lvlJc w:val="left"/>
      <w:pPr>
        <w:tabs>
          <w:tab w:val="num" w:pos="2880"/>
        </w:tabs>
        <w:ind w:left="2880" w:hanging="360"/>
      </w:pPr>
      <w:rPr>
        <w:rFonts w:ascii="Symbol" w:hAnsi="Symbol" w:cs="Symbol" w:hint="default"/>
      </w:rPr>
    </w:lvl>
    <w:lvl w:ilvl="4" w:tplc="866C6E60">
      <w:start w:val="1"/>
      <w:numFmt w:val="bullet"/>
      <w:lvlText w:val="o"/>
      <w:lvlJc w:val="left"/>
      <w:pPr>
        <w:tabs>
          <w:tab w:val="num" w:pos="3600"/>
        </w:tabs>
        <w:ind w:left="3600" w:hanging="360"/>
      </w:pPr>
      <w:rPr>
        <w:rFonts w:ascii="Courier New" w:hAnsi="Courier New" w:cs="Courier New" w:hint="default"/>
      </w:rPr>
    </w:lvl>
    <w:lvl w:ilvl="5" w:tplc="F626CD92">
      <w:start w:val="1"/>
      <w:numFmt w:val="bullet"/>
      <w:lvlText w:val=""/>
      <w:lvlJc w:val="left"/>
      <w:pPr>
        <w:tabs>
          <w:tab w:val="num" w:pos="4320"/>
        </w:tabs>
        <w:ind w:left="4320" w:hanging="360"/>
      </w:pPr>
      <w:rPr>
        <w:rFonts w:ascii="Wingdings" w:hAnsi="Wingdings" w:cs="Wingdings" w:hint="default"/>
      </w:rPr>
    </w:lvl>
    <w:lvl w:ilvl="6" w:tplc="EB90BB00">
      <w:start w:val="1"/>
      <w:numFmt w:val="bullet"/>
      <w:lvlText w:val=""/>
      <w:lvlJc w:val="left"/>
      <w:pPr>
        <w:tabs>
          <w:tab w:val="num" w:pos="5040"/>
        </w:tabs>
        <w:ind w:left="5040" w:hanging="360"/>
      </w:pPr>
      <w:rPr>
        <w:rFonts w:ascii="Symbol" w:hAnsi="Symbol" w:cs="Symbol" w:hint="default"/>
      </w:rPr>
    </w:lvl>
    <w:lvl w:ilvl="7" w:tplc="9772990A">
      <w:start w:val="1"/>
      <w:numFmt w:val="bullet"/>
      <w:lvlText w:val="o"/>
      <w:lvlJc w:val="left"/>
      <w:pPr>
        <w:tabs>
          <w:tab w:val="num" w:pos="5760"/>
        </w:tabs>
        <w:ind w:left="5760" w:hanging="360"/>
      </w:pPr>
      <w:rPr>
        <w:rFonts w:ascii="Courier New" w:hAnsi="Courier New" w:cs="Courier New" w:hint="default"/>
      </w:rPr>
    </w:lvl>
    <w:lvl w:ilvl="8" w:tplc="8D6847D4">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96D3306"/>
    <w:multiLevelType w:val="hybridMultilevel"/>
    <w:tmpl w:val="956CF4A4"/>
    <w:lvl w:ilvl="0" w:tplc="1DB06CDE">
      <w:start w:val="1"/>
      <w:numFmt w:val="decimal"/>
      <w:lvlText w:val="%1."/>
      <w:lvlJc w:val="left"/>
      <w:pPr>
        <w:ind w:left="1080" w:hanging="720"/>
      </w:pPr>
      <w:rPr>
        <w:rFonts w:hint="default"/>
      </w:rPr>
    </w:lvl>
    <w:lvl w:ilvl="1" w:tplc="0E2C033A">
      <w:start w:val="1"/>
      <w:numFmt w:val="lowerLetter"/>
      <w:lvlText w:val="%2."/>
      <w:lvlJc w:val="left"/>
      <w:pPr>
        <w:ind w:left="1440" w:hanging="360"/>
      </w:pPr>
    </w:lvl>
    <w:lvl w:ilvl="2" w:tplc="1340C368">
      <w:start w:val="1"/>
      <w:numFmt w:val="lowerRoman"/>
      <w:lvlText w:val="%3."/>
      <w:lvlJc w:val="right"/>
      <w:pPr>
        <w:ind w:left="2160" w:hanging="180"/>
      </w:pPr>
    </w:lvl>
    <w:lvl w:ilvl="3" w:tplc="18EEC938">
      <w:start w:val="1"/>
      <w:numFmt w:val="decimal"/>
      <w:lvlText w:val="%4."/>
      <w:lvlJc w:val="left"/>
      <w:pPr>
        <w:ind w:left="2880" w:hanging="360"/>
      </w:pPr>
    </w:lvl>
    <w:lvl w:ilvl="4" w:tplc="DC2C3696">
      <w:start w:val="1"/>
      <w:numFmt w:val="lowerLetter"/>
      <w:lvlText w:val="%5."/>
      <w:lvlJc w:val="left"/>
      <w:pPr>
        <w:ind w:left="3600" w:hanging="360"/>
      </w:pPr>
    </w:lvl>
    <w:lvl w:ilvl="5" w:tplc="808016CE">
      <w:start w:val="1"/>
      <w:numFmt w:val="lowerRoman"/>
      <w:lvlText w:val="%6."/>
      <w:lvlJc w:val="right"/>
      <w:pPr>
        <w:ind w:left="4320" w:hanging="180"/>
      </w:pPr>
    </w:lvl>
    <w:lvl w:ilvl="6" w:tplc="2BE69408">
      <w:start w:val="1"/>
      <w:numFmt w:val="decimal"/>
      <w:lvlText w:val="%7."/>
      <w:lvlJc w:val="left"/>
      <w:pPr>
        <w:ind w:left="5040" w:hanging="360"/>
      </w:pPr>
    </w:lvl>
    <w:lvl w:ilvl="7" w:tplc="62E08E30">
      <w:start w:val="1"/>
      <w:numFmt w:val="lowerLetter"/>
      <w:lvlText w:val="%8."/>
      <w:lvlJc w:val="left"/>
      <w:pPr>
        <w:ind w:left="5760" w:hanging="360"/>
      </w:pPr>
    </w:lvl>
    <w:lvl w:ilvl="8" w:tplc="403A69A4">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6382DD28">
      <w:start w:val="1"/>
      <w:numFmt w:val="decimal"/>
      <w:lvlText w:val="%1."/>
      <w:lvlJc w:val="left"/>
      <w:pPr>
        <w:ind w:left="780" w:hanging="420"/>
      </w:pPr>
      <w:rPr>
        <w:rFonts w:hint="default"/>
      </w:rPr>
    </w:lvl>
    <w:lvl w:ilvl="1" w:tplc="CC2E99D0">
      <w:start w:val="1"/>
      <w:numFmt w:val="lowerLetter"/>
      <w:lvlText w:val="%2."/>
      <w:lvlJc w:val="left"/>
      <w:pPr>
        <w:ind w:left="1440" w:hanging="360"/>
      </w:pPr>
    </w:lvl>
    <w:lvl w:ilvl="2" w:tplc="41C8E766">
      <w:start w:val="1"/>
      <w:numFmt w:val="lowerRoman"/>
      <w:lvlText w:val="%3."/>
      <w:lvlJc w:val="right"/>
      <w:pPr>
        <w:ind w:left="2160" w:hanging="180"/>
      </w:pPr>
    </w:lvl>
    <w:lvl w:ilvl="3" w:tplc="D72A1646">
      <w:start w:val="1"/>
      <w:numFmt w:val="decimal"/>
      <w:lvlText w:val="%4."/>
      <w:lvlJc w:val="left"/>
      <w:pPr>
        <w:ind w:left="2880" w:hanging="360"/>
      </w:pPr>
    </w:lvl>
    <w:lvl w:ilvl="4" w:tplc="E5F0E6A0">
      <w:start w:val="1"/>
      <w:numFmt w:val="lowerLetter"/>
      <w:lvlText w:val="%5."/>
      <w:lvlJc w:val="left"/>
      <w:pPr>
        <w:ind w:left="3600" w:hanging="360"/>
      </w:pPr>
    </w:lvl>
    <w:lvl w:ilvl="5" w:tplc="369C8FC2">
      <w:start w:val="1"/>
      <w:numFmt w:val="lowerRoman"/>
      <w:lvlText w:val="%6."/>
      <w:lvlJc w:val="right"/>
      <w:pPr>
        <w:ind w:left="4320" w:hanging="180"/>
      </w:pPr>
    </w:lvl>
    <w:lvl w:ilvl="6" w:tplc="97FA021E">
      <w:start w:val="1"/>
      <w:numFmt w:val="decimal"/>
      <w:lvlText w:val="%7."/>
      <w:lvlJc w:val="left"/>
      <w:pPr>
        <w:ind w:left="5040" w:hanging="360"/>
      </w:pPr>
    </w:lvl>
    <w:lvl w:ilvl="7" w:tplc="79ECC812">
      <w:start w:val="1"/>
      <w:numFmt w:val="lowerLetter"/>
      <w:lvlText w:val="%8."/>
      <w:lvlJc w:val="left"/>
      <w:pPr>
        <w:ind w:left="5760" w:hanging="360"/>
      </w:pPr>
    </w:lvl>
    <w:lvl w:ilvl="8" w:tplc="0D385EE2">
      <w:start w:val="1"/>
      <w:numFmt w:val="lowerRoman"/>
      <w:lvlText w:val="%9."/>
      <w:lvlJc w:val="right"/>
      <w:pPr>
        <w:ind w:left="6480" w:hanging="180"/>
      </w:pPr>
    </w:lvl>
  </w:abstractNum>
  <w:abstractNum w:abstractNumId="9" w15:restartNumberingAfterBreak="0">
    <w:nsid w:val="2DC110E1"/>
    <w:multiLevelType w:val="hybridMultilevel"/>
    <w:tmpl w:val="22EE80EE"/>
    <w:lvl w:ilvl="0" w:tplc="5A504912">
      <w:start w:val="1"/>
      <w:numFmt w:val="bullet"/>
      <w:lvlText w:val="-"/>
      <w:lvlJc w:val="left"/>
      <w:pPr>
        <w:ind w:left="720" w:hanging="360"/>
      </w:pPr>
      <w:rPr>
        <w:rFonts w:ascii="Times New Roman" w:eastAsia="Times New Roman" w:hAnsi="Times New Roman" w:hint="default"/>
      </w:rPr>
    </w:lvl>
    <w:lvl w:ilvl="1" w:tplc="9B8CB3E6">
      <w:start w:val="1"/>
      <w:numFmt w:val="bullet"/>
      <w:lvlText w:val="o"/>
      <w:lvlJc w:val="left"/>
      <w:pPr>
        <w:ind w:left="1440" w:hanging="360"/>
      </w:pPr>
      <w:rPr>
        <w:rFonts w:ascii="Courier New" w:hAnsi="Courier New" w:cs="Courier New" w:hint="default"/>
      </w:rPr>
    </w:lvl>
    <w:lvl w:ilvl="2" w:tplc="EDE06950">
      <w:start w:val="1"/>
      <w:numFmt w:val="bullet"/>
      <w:lvlText w:val=""/>
      <w:lvlJc w:val="left"/>
      <w:pPr>
        <w:ind w:left="2160" w:hanging="360"/>
      </w:pPr>
      <w:rPr>
        <w:rFonts w:ascii="Wingdings" w:hAnsi="Wingdings" w:cs="Wingdings" w:hint="default"/>
      </w:rPr>
    </w:lvl>
    <w:lvl w:ilvl="3" w:tplc="BF56D174">
      <w:start w:val="1"/>
      <w:numFmt w:val="bullet"/>
      <w:lvlText w:val=""/>
      <w:lvlJc w:val="left"/>
      <w:pPr>
        <w:ind w:left="2880" w:hanging="360"/>
      </w:pPr>
      <w:rPr>
        <w:rFonts w:ascii="Symbol" w:hAnsi="Symbol" w:cs="Symbol" w:hint="default"/>
      </w:rPr>
    </w:lvl>
    <w:lvl w:ilvl="4" w:tplc="07F828E2">
      <w:start w:val="1"/>
      <w:numFmt w:val="bullet"/>
      <w:lvlText w:val="o"/>
      <w:lvlJc w:val="left"/>
      <w:pPr>
        <w:ind w:left="3600" w:hanging="360"/>
      </w:pPr>
      <w:rPr>
        <w:rFonts w:ascii="Courier New" w:hAnsi="Courier New" w:cs="Courier New" w:hint="default"/>
      </w:rPr>
    </w:lvl>
    <w:lvl w:ilvl="5" w:tplc="BA8ADD84">
      <w:start w:val="1"/>
      <w:numFmt w:val="bullet"/>
      <w:lvlText w:val=""/>
      <w:lvlJc w:val="left"/>
      <w:pPr>
        <w:ind w:left="4320" w:hanging="360"/>
      </w:pPr>
      <w:rPr>
        <w:rFonts w:ascii="Wingdings" w:hAnsi="Wingdings" w:cs="Wingdings" w:hint="default"/>
      </w:rPr>
    </w:lvl>
    <w:lvl w:ilvl="6" w:tplc="A6EA024C">
      <w:start w:val="1"/>
      <w:numFmt w:val="bullet"/>
      <w:lvlText w:val=""/>
      <w:lvlJc w:val="left"/>
      <w:pPr>
        <w:ind w:left="5040" w:hanging="360"/>
      </w:pPr>
      <w:rPr>
        <w:rFonts w:ascii="Symbol" w:hAnsi="Symbol" w:cs="Symbol" w:hint="default"/>
      </w:rPr>
    </w:lvl>
    <w:lvl w:ilvl="7" w:tplc="9C281810">
      <w:start w:val="1"/>
      <w:numFmt w:val="bullet"/>
      <w:lvlText w:val="o"/>
      <w:lvlJc w:val="left"/>
      <w:pPr>
        <w:ind w:left="5760" w:hanging="360"/>
      </w:pPr>
      <w:rPr>
        <w:rFonts w:ascii="Courier New" w:hAnsi="Courier New" w:cs="Courier New" w:hint="default"/>
      </w:rPr>
    </w:lvl>
    <w:lvl w:ilvl="8" w:tplc="A740B942">
      <w:start w:val="1"/>
      <w:numFmt w:val="bullet"/>
      <w:lvlText w:val=""/>
      <w:lvlJc w:val="left"/>
      <w:pPr>
        <w:ind w:left="6480" w:hanging="360"/>
      </w:pPr>
      <w:rPr>
        <w:rFonts w:ascii="Wingdings" w:hAnsi="Wingdings" w:cs="Wingdings" w:hint="default"/>
      </w:rPr>
    </w:lvl>
  </w:abstractNum>
  <w:abstractNum w:abstractNumId="10" w15:restartNumberingAfterBreak="0">
    <w:nsid w:val="2E135BD9"/>
    <w:multiLevelType w:val="hybridMultilevel"/>
    <w:tmpl w:val="DAD6C0E0"/>
    <w:lvl w:ilvl="0" w:tplc="35403D22">
      <w:start w:val="1"/>
      <w:numFmt w:val="bullet"/>
      <w:lvlText w:val=""/>
      <w:lvlJc w:val="left"/>
      <w:pPr>
        <w:tabs>
          <w:tab w:val="num" w:pos="397"/>
        </w:tabs>
        <w:ind w:left="397" w:hanging="397"/>
      </w:pPr>
      <w:rPr>
        <w:rFonts w:ascii="Symbol" w:hAnsi="Symbol" w:cs="Symbol" w:hint="default"/>
      </w:rPr>
    </w:lvl>
    <w:lvl w:ilvl="1" w:tplc="CFEC0906">
      <w:start w:val="1"/>
      <w:numFmt w:val="bullet"/>
      <w:lvlText w:val="o"/>
      <w:lvlJc w:val="left"/>
      <w:pPr>
        <w:tabs>
          <w:tab w:val="num" w:pos="1440"/>
        </w:tabs>
        <w:ind w:left="1440" w:hanging="360"/>
      </w:pPr>
      <w:rPr>
        <w:rFonts w:ascii="Courier New" w:hAnsi="Courier New" w:cs="Courier New" w:hint="default"/>
      </w:rPr>
    </w:lvl>
    <w:lvl w:ilvl="2" w:tplc="6742D928">
      <w:start w:val="1"/>
      <w:numFmt w:val="bullet"/>
      <w:lvlText w:val=""/>
      <w:lvlJc w:val="left"/>
      <w:pPr>
        <w:tabs>
          <w:tab w:val="num" w:pos="2160"/>
        </w:tabs>
        <w:ind w:left="2160" w:hanging="360"/>
      </w:pPr>
      <w:rPr>
        <w:rFonts w:ascii="Wingdings" w:hAnsi="Wingdings" w:cs="Wingdings" w:hint="default"/>
      </w:rPr>
    </w:lvl>
    <w:lvl w:ilvl="3" w:tplc="66740ED2">
      <w:start w:val="1"/>
      <w:numFmt w:val="bullet"/>
      <w:lvlText w:val=""/>
      <w:lvlJc w:val="left"/>
      <w:pPr>
        <w:tabs>
          <w:tab w:val="num" w:pos="2880"/>
        </w:tabs>
        <w:ind w:left="2880" w:hanging="360"/>
      </w:pPr>
      <w:rPr>
        <w:rFonts w:ascii="Symbol" w:hAnsi="Symbol" w:cs="Symbol" w:hint="default"/>
      </w:rPr>
    </w:lvl>
    <w:lvl w:ilvl="4" w:tplc="DE20101A">
      <w:start w:val="1"/>
      <w:numFmt w:val="bullet"/>
      <w:lvlText w:val="o"/>
      <w:lvlJc w:val="left"/>
      <w:pPr>
        <w:tabs>
          <w:tab w:val="num" w:pos="3600"/>
        </w:tabs>
        <w:ind w:left="3600" w:hanging="360"/>
      </w:pPr>
      <w:rPr>
        <w:rFonts w:ascii="Courier New" w:hAnsi="Courier New" w:cs="Courier New" w:hint="default"/>
      </w:rPr>
    </w:lvl>
    <w:lvl w:ilvl="5" w:tplc="354AD38C">
      <w:start w:val="1"/>
      <w:numFmt w:val="bullet"/>
      <w:lvlText w:val=""/>
      <w:lvlJc w:val="left"/>
      <w:pPr>
        <w:tabs>
          <w:tab w:val="num" w:pos="4320"/>
        </w:tabs>
        <w:ind w:left="4320" w:hanging="360"/>
      </w:pPr>
      <w:rPr>
        <w:rFonts w:ascii="Wingdings" w:hAnsi="Wingdings" w:cs="Wingdings" w:hint="default"/>
      </w:rPr>
    </w:lvl>
    <w:lvl w:ilvl="6" w:tplc="2E82A30E">
      <w:start w:val="1"/>
      <w:numFmt w:val="bullet"/>
      <w:lvlText w:val=""/>
      <w:lvlJc w:val="left"/>
      <w:pPr>
        <w:tabs>
          <w:tab w:val="num" w:pos="5040"/>
        </w:tabs>
        <w:ind w:left="5040" w:hanging="360"/>
      </w:pPr>
      <w:rPr>
        <w:rFonts w:ascii="Symbol" w:hAnsi="Symbol" w:cs="Symbol" w:hint="default"/>
      </w:rPr>
    </w:lvl>
    <w:lvl w:ilvl="7" w:tplc="E1B6A80C">
      <w:start w:val="1"/>
      <w:numFmt w:val="bullet"/>
      <w:lvlText w:val="o"/>
      <w:lvlJc w:val="left"/>
      <w:pPr>
        <w:tabs>
          <w:tab w:val="num" w:pos="5760"/>
        </w:tabs>
        <w:ind w:left="5760" w:hanging="360"/>
      </w:pPr>
      <w:rPr>
        <w:rFonts w:ascii="Courier New" w:hAnsi="Courier New" w:cs="Courier New" w:hint="default"/>
      </w:rPr>
    </w:lvl>
    <w:lvl w:ilvl="8" w:tplc="70D65512">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E541609"/>
    <w:multiLevelType w:val="hybridMultilevel"/>
    <w:tmpl w:val="1E5AABE8"/>
    <w:lvl w:ilvl="0" w:tplc="617A0D5E">
      <w:start w:val="1"/>
      <w:numFmt w:val="decimal"/>
      <w:lvlText w:val="%1."/>
      <w:lvlJc w:val="left"/>
      <w:pPr>
        <w:tabs>
          <w:tab w:val="num" w:pos="570"/>
        </w:tabs>
        <w:ind w:left="570" w:hanging="570"/>
      </w:pPr>
      <w:rPr>
        <w:rFonts w:hint="default"/>
      </w:rPr>
    </w:lvl>
    <w:lvl w:ilvl="1" w:tplc="4342D134">
      <w:start w:val="1"/>
      <w:numFmt w:val="lowerLetter"/>
      <w:lvlText w:val="%2."/>
      <w:lvlJc w:val="left"/>
      <w:pPr>
        <w:tabs>
          <w:tab w:val="num" w:pos="1080"/>
        </w:tabs>
        <w:ind w:left="1080" w:hanging="360"/>
      </w:pPr>
    </w:lvl>
    <w:lvl w:ilvl="2" w:tplc="2F40F368">
      <w:start w:val="1"/>
      <w:numFmt w:val="lowerRoman"/>
      <w:lvlText w:val="%3."/>
      <w:lvlJc w:val="right"/>
      <w:pPr>
        <w:tabs>
          <w:tab w:val="num" w:pos="1800"/>
        </w:tabs>
        <w:ind w:left="1800" w:hanging="180"/>
      </w:pPr>
    </w:lvl>
    <w:lvl w:ilvl="3" w:tplc="782A7030">
      <w:start w:val="1"/>
      <w:numFmt w:val="decimal"/>
      <w:lvlText w:val="%4."/>
      <w:lvlJc w:val="left"/>
      <w:pPr>
        <w:tabs>
          <w:tab w:val="num" w:pos="2520"/>
        </w:tabs>
        <w:ind w:left="2520" w:hanging="360"/>
      </w:pPr>
    </w:lvl>
    <w:lvl w:ilvl="4" w:tplc="62DC2494">
      <w:start w:val="1"/>
      <w:numFmt w:val="lowerLetter"/>
      <w:lvlText w:val="%5."/>
      <w:lvlJc w:val="left"/>
      <w:pPr>
        <w:tabs>
          <w:tab w:val="num" w:pos="3240"/>
        </w:tabs>
        <w:ind w:left="3240" w:hanging="360"/>
      </w:pPr>
    </w:lvl>
    <w:lvl w:ilvl="5" w:tplc="B7EA1316">
      <w:start w:val="1"/>
      <w:numFmt w:val="lowerRoman"/>
      <w:lvlText w:val="%6."/>
      <w:lvlJc w:val="right"/>
      <w:pPr>
        <w:tabs>
          <w:tab w:val="num" w:pos="3960"/>
        </w:tabs>
        <w:ind w:left="3960" w:hanging="180"/>
      </w:pPr>
    </w:lvl>
    <w:lvl w:ilvl="6" w:tplc="8C1EFB20">
      <w:start w:val="1"/>
      <w:numFmt w:val="decimal"/>
      <w:lvlText w:val="%7."/>
      <w:lvlJc w:val="left"/>
      <w:pPr>
        <w:tabs>
          <w:tab w:val="num" w:pos="4680"/>
        </w:tabs>
        <w:ind w:left="4680" w:hanging="360"/>
      </w:pPr>
    </w:lvl>
    <w:lvl w:ilvl="7" w:tplc="B42C7DB0">
      <w:start w:val="1"/>
      <w:numFmt w:val="lowerLetter"/>
      <w:lvlText w:val="%8."/>
      <w:lvlJc w:val="left"/>
      <w:pPr>
        <w:tabs>
          <w:tab w:val="num" w:pos="5400"/>
        </w:tabs>
        <w:ind w:left="5400" w:hanging="360"/>
      </w:pPr>
    </w:lvl>
    <w:lvl w:ilvl="8" w:tplc="454E2396">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8A7AEA12">
      <w:start w:val="1"/>
      <w:numFmt w:val="decimal"/>
      <w:lvlText w:val="%1."/>
      <w:lvlJc w:val="left"/>
      <w:pPr>
        <w:ind w:left="720" w:hanging="360"/>
      </w:pPr>
    </w:lvl>
    <w:lvl w:ilvl="1" w:tplc="34C0FBAE">
      <w:start w:val="1"/>
      <w:numFmt w:val="lowerLetter"/>
      <w:lvlText w:val="%2."/>
      <w:lvlJc w:val="left"/>
      <w:pPr>
        <w:ind w:left="1440" w:hanging="360"/>
      </w:pPr>
    </w:lvl>
    <w:lvl w:ilvl="2" w:tplc="FA60ECC0">
      <w:start w:val="1"/>
      <w:numFmt w:val="lowerRoman"/>
      <w:lvlText w:val="%3."/>
      <w:lvlJc w:val="right"/>
      <w:pPr>
        <w:ind w:left="2160" w:hanging="180"/>
      </w:pPr>
    </w:lvl>
    <w:lvl w:ilvl="3" w:tplc="00A8AD52">
      <w:start w:val="1"/>
      <w:numFmt w:val="decimal"/>
      <w:lvlText w:val="%4."/>
      <w:lvlJc w:val="left"/>
      <w:pPr>
        <w:ind w:left="2880" w:hanging="360"/>
      </w:pPr>
    </w:lvl>
    <w:lvl w:ilvl="4" w:tplc="C3D0B7B4">
      <w:start w:val="1"/>
      <w:numFmt w:val="lowerLetter"/>
      <w:lvlText w:val="%5."/>
      <w:lvlJc w:val="left"/>
      <w:pPr>
        <w:ind w:left="3600" w:hanging="360"/>
      </w:pPr>
    </w:lvl>
    <w:lvl w:ilvl="5" w:tplc="F4761236">
      <w:start w:val="1"/>
      <w:numFmt w:val="lowerRoman"/>
      <w:lvlText w:val="%6."/>
      <w:lvlJc w:val="right"/>
      <w:pPr>
        <w:ind w:left="4320" w:hanging="180"/>
      </w:pPr>
    </w:lvl>
    <w:lvl w:ilvl="6" w:tplc="0BA40C9A">
      <w:start w:val="1"/>
      <w:numFmt w:val="decimal"/>
      <w:lvlText w:val="%7."/>
      <w:lvlJc w:val="left"/>
      <w:pPr>
        <w:ind w:left="5040" w:hanging="360"/>
      </w:pPr>
    </w:lvl>
    <w:lvl w:ilvl="7" w:tplc="D59C3A1A">
      <w:start w:val="1"/>
      <w:numFmt w:val="lowerLetter"/>
      <w:lvlText w:val="%8."/>
      <w:lvlJc w:val="left"/>
      <w:pPr>
        <w:ind w:left="5760" w:hanging="360"/>
      </w:pPr>
    </w:lvl>
    <w:lvl w:ilvl="8" w:tplc="54C45EC2">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cs="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bCs/>
      </w:rPr>
    </w:lvl>
    <w:lvl w:ilvl="1">
      <w:start w:val="1"/>
      <w:numFmt w:val="decimal"/>
      <w:isLgl/>
      <w:lvlText w:val="%1.%2"/>
      <w:lvlJc w:val="left"/>
      <w:pPr>
        <w:ind w:left="930" w:hanging="57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440" w:hanging="1080"/>
      </w:pPr>
      <w:rPr>
        <w:rFonts w:hint="default"/>
        <w:b/>
        <w:bCs/>
      </w:rPr>
    </w:lvl>
    <w:lvl w:ilvl="6">
      <w:start w:val="1"/>
      <w:numFmt w:val="decimal"/>
      <w:isLgl/>
      <w:lvlText w:val="%1.%2.%3.%4.%5.%6.%7"/>
      <w:lvlJc w:val="left"/>
      <w:pPr>
        <w:ind w:left="1800" w:hanging="1440"/>
      </w:pPr>
      <w:rPr>
        <w:rFonts w:hint="default"/>
        <w:b/>
        <w:bCs/>
      </w:rPr>
    </w:lvl>
    <w:lvl w:ilvl="7">
      <w:start w:val="1"/>
      <w:numFmt w:val="decimal"/>
      <w:isLgl/>
      <w:lvlText w:val="%1.%2.%3.%4.%5.%6.%7.%8"/>
      <w:lvlJc w:val="left"/>
      <w:pPr>
        <w:ind w:left="1800" w:hanging="1440"/>
      </w:pPr>
      <w:rPr>
        <w:rFonts w:hint="default"/>
        <w:b/>
        <w:bCs/>
      </w:rPr>
    </w:lvl>
    <w:lvl w:ilvl="8">
      <w:start w:val="1"/>
      <w:numFmt w:val="decimal"/>
      <w:isLgl/>
      <w:lvlText w:val="%1.%2.%3.%4.%5.%6.%7.%8.%9"/>
      <w:lvlJc w:val="left"/>
      <w:pPr>
        <w:ind w:left="1800" w:hanging="1440"/>
      </w:pPr>
      <w:rPr>
        <w:rFonts w:hint="default"/>
        <w:b/>
        <w:bCs/>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DC4CDDBC">
      <w:start w:val="2"/>
      <w:numFmt w:val="decimal"/>
      <w:lvlText w:val="%1."/>
      <w:lvlJc w:val="left"/>
      <w:pPr>
        <w:tabs>
          <w:tab w:val="num" w:pos="570"/>
        </w:tabs>
        <w:ind w:left="570" w:hanging="570"/>
      </w:pPr>
      <w:rPr>
        <w:rFonts w:hint="default"/>
      </w:rPr>
    </w:lvl>
    <w:lvl w:ilvl="1" w:tplc="F25E813A">
      <w:start w:val="1"/>
      <w:numFmt w:val="lowerLetter"/>
      <w:lvlText w:val="%2."/>
      <w:lvlJc w:val="left"/>
      <w:pPr>
        <w:tabs>
          <w:tab w:val="num" w:pos="1080"/>
        </w:tabs>
        <w:ind w:left="1080" w:hanging="360"/>
      </w:pPr>
    </w:lvl>
    <w:lvl w:ilvl="2" w:tplc="22EAE2AE">
      <w:start w:val="1"/>
      <w:numFmt w:val="lowerRoman"/>
      <w:lvlText w:val="%3."/>
      <w:lvlJc w:val="right"/>
      <w:pPr>
        <w:tabs>
          <w:tab w:val="num" w:pos="1800"/>
        </w:tabs>
        <w:ind w:left="1800" w:hanging="180"/>
      </w:pPr>
    </w:lvl>
    <w:lvl w:ilvl="3" w:tplc="C2A248A4">
      <w:start w:val="1"/>
      <w:numFmt w:val="decimal"/>
      <w:lvlText w:val="%4."/>
      <w:lvlJc w:val="left"/>
      <w:pPr>
        <w:tabs>
          <w:tab w:val="num" w:pos="2520"/>
        </w:tabs>
        <w:ind w:left="2520" w:hanging="360"/>
      </w:pPr>
    </w:lvl>
    <w:lvl w:ilvl="4" w:tplc="373C5868">
      <w:start w:val="1"/>
      <w:numFmt w:val="lowerLetter"/>
      <w:lvlText w:val="%5."/>
      <w:lvlJc w:val="left"/>
      <w:pPr>
        <w:tabs>
          <w:tab w:val="num" w:pos="3240"/>
        </w:tabs>
        <w:ind w:left="3240" w:hanging="360"/>
      </w:pPr>
    </w:lvl>
    <w:lvl w:ilvl="5" w:tplc="25242F9C">
      <w:start w:val="1"/>
      <w:numFmt w:val="lowerRoman"/>
      <w:lvlText w:val="%6."/>
      <w:lvlJc w:val="right"/>
      <w:pPr>
        <w:tabs>
          <w:tab w:val="num" w:pos="3960"/>
        </w:tabs>
        <w:ind w:left="3960" w:hanging="180"/>
      </w:pPr>
    </w:lvl>
    <w:lvl w:ilvl="6" w:tplc="E53AA8E6">
      <w:start w:val="1"/>
      <w:numFmt w:val="decimal"/>
      <w:lvlText w:val="%7."/>
      <w:lvlJc w:val="left"/>
      <w:pPr>
        <w:tabs>
          <w:tab w:val="num" w:pos="4680"/>
        </w:tabs>
        <w:ind w:left="4680" w:hanging="360"/>
      </w:pPr>
    </w:lvl>
    <w:lvl w:ilvl="7" w:tplc="0E7AAB92">
      <w:start w:val="1"/>
      <w:numFmt w:val="lowerLetter"/>
      <w:lvlText w:val="%8."/>
      <w:lvlJc w:val="left"/>
      <w:pPr>
        <w:tabs>
          <w:tab w:val="num" w:pos="5400"/>
        </w:tabs>
        <w:ind w:left="5400" w:hanging="360"/>
      </w:pPr>
    </w:lvl>
    <w:lvl w:ilvl="8" w:tplc="A950D372">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32D6C602">
      <w:start w:val="1"/>
      <w:numFmt w:val="bullet"/>
      <w:lvlText w:val=""/>
      <w:lvlJc w:val="left"/>
      <w:pPr>
        <w:tabs>
          <w:tab w:val="num" w:pos="397"/>
        </w:tabs>
        <w:ind w:left="397" w:hanging="397"/>
      </w:pPr>
      <w:rPr>
        <w:rFonts w:ascii="Symbol" w:hAnsi="Symbol" w:cs="Symbol" w:hint="default"/>
      </w:rPr>
    </w:lvl>
    <w:lvl w:ilvl="1" w:tplc="B45482D6">
      <w:start w:val="1"/>
      <w:numFmt w:val="bullet"/>
      <w:lvlText w:val="o"/>
      <w:lvlJc w:val="left"/>
      <w:pPr>
        <w:tabs>
          <w:tab w:val="num" w:pos="1440"/>
        </w:tabs>
        <w:ind w:left="1440" w:hanging="360"/>
      </w:pPr>
      <w:rPr>
        <w:rFonts w:ascii="Courier New" w:hAnsi="Courier New" w:cs="Courier New" w:hint="default"/>
      </w:rPr>
    </w:lvl>
    <w:lvl w:ilvl="2" w:tplc="EE4A435E">
      <w:start w:val="1"/>
      <w:numFmt w:val="bullet"/>
      <w:lvlText w:val=""/>
      <w:lvlJc w:val="left"/>
      <w:pPr>
        <w:tabs>
          <w:tab w:val="num" w:pos="2160"/>
        </w:tabs>
        <w:ind w:left="2160" w:hanging="360"/>
      </w:pPr>
      <w:rPr>
        <w:rFonts w:ascii="Wingdings" w:hAnsi="Wingdings" w:cs="Wingdings" w:hint="default"/>
      </w:rPr>
    </w:lvl>
    <w:lvl w:ilvl="3" w:tplc="FE0E2812">
      <w:start w:val="1"/>
      <w:numFmt w:val="bullet"/>
      <w:lvlText w:val=""/>
      <w:lvlJc w:val="left"/>
      <w:pPr>
        <w:tabs>
          <w:tab w:val="num" w:pos="2880"/>
        </w:tabs>
        <w:ind w:left="2880" w:hanging="360"/>
      </w:pPr>
      <w:rPr>
        <w:rFonts w:ascii="Symbol" w:hAnsi="Symbol" w:cs="Symbol" w:hint="default"/>
      </w:rPr>
    </w:lvl>
    <w:lvl w:ilvl="4" w:tplc="9BFCAE52">
      <w:start w:val="1"/>
      <w:numFmt w:val="bullet"/>
      <w:lvlText w:val="o"/>
      <w:lvlJc w:val="left"/>
      <w:pPr>
        <w:tabs>
          <w:tab w:val="num" w:pos="3600"/>
        </w:tabs>
        <w:ind w:left="3600" w:hanging="360"/>
      </w:pPr>
      <w:rPr>
        <w:rFonts w:ascii="Courier New" w:hAnsi="Courier New" w:cs="Courier New" w:hint="default"/>
      </w:rPr>
    </w:lvl>
    <w:lvl w:ilvl="5" w:tplc="293E8F0A">
      <w:start w:val="1"/>
      <w:numFmt w:val="bullet"/>
      <w:lvlText w:val=""/>
      <w:lvlJc w:val="left"/>
      <w:pPr>
        <w:tabs>
          <w:tab w:val="num" w:pos="4320"/>
        </w:tabs>
        <w:ind w:left="4320" w:hanging="360"/>
      </w:pPr>
      <w:rPr>
        <w:rFonts w:ascii="Wingdings" w:hAnsi="Wingdings" w:cs="Wingdings" w:hint="default"/>
      </w:rPr>
    </w:lvl>
    <w:lvl w:ilvl="6" w:tplc="FDE85BE0">
      <w:start w:val="1"/>
      <w:numFmt w:val="bullet"/>
      <w:lvlText w:val=""/>
      <w:lvlJc w:val="left"/>
      <w:pPr>
        <w:tabs>
          <w:tab w:val="num" w:pos="5040"/>
        </w:tabs>
        <w:ind w:left="5040" w:hanging="360"/>
      </w:pPr>
      <w:rPr>
        <w:rFonts w:ascii="Symbol" w:hAnsi="Symbol" w:cs="Symbol" w:hint="default"/>
      </w:rPr>
    </w:lvl>
    <w:lvl w:ilvl="7" w:tplc="049C3E8C">
      <w:start w:val="1"/>
      <w:numFmt w:val="bullet"/>
      <w:lvlText w:val="o"/>
      <w:lvlJc w:val="left"/>
      <w:pPr>
        <w:tabs>
          <w:tab w:val="num" w:pos="5760"/>
        </w:tabs>
        <w:ind w:left="5760" w:hanging="360"/>
      </w:pPr>
      <w:rPr>
        <w:rFonts w:ascii="Courier New" w:hAnsi="Courier New" w:cs="Courier New" w:hint="default"/>
      </w:rPr>
    </w:lvl>
    <w:lvl w:ilvl="8" w:tplc="D9286D2E">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bCs/>
      </w:rPr>
    </w:lvl>
  </w:abstractNum>
  <w:abstractNum w:abstractNumId="25" w15:restartNumberingAfterBreak="0">
    <w:nsid w:val="6F9337D0"/>
    <w:multiLevelType w:val="hybridMultilevel"/>
    <w:tmpl w:val="B6C885E6"/>
    <w:lvl w:ilvl="0" w:tplc="89A60B86">
      <w:start w:val="1"/>
      <w:numFmt w:val="bullet"/>
      <w:lvlText w:val=""/>
      <w:lvlJc w:val="left"/>
      <w:pPr>
        <w:tabs>
          <w:tab w:val="num" w:pos="720"/>
        </w:tabs>
        <w:ind w:left="720" w:hanging="360"/>
      </w:pPr>
      <w:rPr>
        <w:rFonts w:ascii="Symbol" w:hAnsi="Symbol" w:cs="Symbol" w:hint="default"/>
      </w:rPr>
    </w:lvl>
    <w:lvl w:ilvl="1" w:tplc="8FE85742">
      <w:start w:val="1"/>
      <w:numFmt w:val="bullet"/>
      <w:lvlText w:val="o"/>
      <w:lvlJc w:val="left"/>
      <w:pPr>
        <w:tabs>
          <w:tab w:val="num" w:pos="1440"/>
        </w:tabs>
        <w:ind w:left="1440" w:hanging="360"/>
      </w:pPr>
      <w:rPr>
        <w:rFonts w:ascii="Courier New" w:hAnsi="Courier New" w:cs="Courier New" w:hint="default"/>
      </w:rPr>
    </w:lvl>
    <w:lvl w:ilvl="2" w:tplc="075483A6">
      <w:start w:val="1"/>
      <w:numFmt w:val="bullet"/>
      <w:lvlText w:val=""/>
      <w:lvlJc w:val="left"/>
      <w:pPr>
        <w:tabs>
          <w:tab w:val="num" w:pos="2160"/>
        </w:tabs>
        <w:ind w:left="2160" w:hanging="360"/>
      </w:pPr>
      <w:rPr>
        <w:rFonts w:ascii="Wingdings" w:hAnsi="Wingdings" w:cs="Wingdings" w:hint="default"/>
      </w:rPr>
    </w:lvl>
    <w:lvl w:ilvl="3" w:tplc="1E12FE1A">
      <w:start w:val="1"/>
      <w:numFmt w:val="bullet"/>
      <w:lvlText w:val=""/>
      <w:lvlJc w:val="left"/>
      <w:pPr>
        <w:tabs>
          <w:tab w:val="num" w:pos="2880"/>
        </w:tabs>
        <w:ind w:left="2880" w:hanging="360"/>
      </w:pPr>
      <w:rPr>
        <w:rFonts w:ascii="Symbol" w:hAnsi="Symbol" w:cs="Symbol" w:hint="default"/>
      </w:rPr>
    </w:lvl>
    <w:lvl w:ilvl="4" w:tplc="EED4BED4">
      <w:start w:val="1"/>
      <w:numFmt w:val="bullet"/>
      <w:lvlText w:val="o"/>
      <w:lvlJc w:val="left"/>
      <w:pPr>
        <w:tabs>
          <w:tab w:val="num" w:pos="3600"/>
        </w:tabs>
        <w:ind w:left="3600" w:hanging="360"/>
      </w:pPr>
      <w:rPr>
        <w:rFonts w:ascii="Courier New" w:hAnsi="Courier New" w:cs="Courier New" w:hint="default"/>
      </w:rPr>
    </w:lvl>
    <w:lvl w:ilvl="5" w:tplc="7B2A74CE">
      <w:start w:val="1"/>
      <w:numFmt w:val="bullet"/>
      <w:lvlText w:val=""/>
      <w:lvlJc w:val="left"/>
      <w:pPr>
        <w:tabs>
          <w:tab w:val="num" w:pos="4320"/>
        </w:tabs>
        <w:ind w:left="4320" w:hanging="360"/>
      </w:pPr>
      <w:rPr>
        <w:rFonts w:ascii="Wingdings" w:hAnsi="Wingdings" w:cs="Wingdings" w:hint="default"/>
      </w:rPr>
    </w:lvl>
    <w:lvl w:ilvl="6" w:tplc="64FED7E2">
      <w:start w:val="1"/>
      <w:numFmt w:val="bullet"/>
      <w:lvlText w:val=""/>
      <w:lvlJc w:val="left"/>
      <w:pPr>
        <w:tabs>
          <w:tab w:val="num" w:pos="5040"/>
        </w:tabs>
        <w:ind w:left="5040" w:hanging="360"/>
      </w:pPr>
      <w:rPr>
        <w:rFonts w:ascii="Symbol" w:hAnsi="Symbol" w:cs="Symbol" w:hint="default"/>
      </w:rPr>
    </w:lvl>
    <w:lvl w:ilvl="7" w:tplc="82F0CE50">
      <w:start w:val="1"/>
      <w:numFmt w:val="bullet"/>
      <w:lvlText w:val="o"/>
      <w:lvlJc w:val="left"/>
      <w:pPr>
        <w:tabs>
          <w:tab w:val="num" w:pos="5760"/>
        </w:tabs>
        <w:ind w:left="5760" w:hanging="360"/>
      </w:pPr>
      <w:rPr>
        <w:rFonts w:ascii="Courier New" w:hAnsi="Courier New" w:cs="Courier New" w:hint="default"/>
      </w:rPr>
    </w:lvl>
    <w:lvl w:ilvl="8" w:tplc="8232498C">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2AB50F1"/>
    <w:multiLevelType w:val="hybridMultilevel"/>
    <w:tmpl w:val="64CEA6CC"/>
    <w:lvl w:ilvl="0" w:tplc="85EC50A0">
      <w:start w:val="1"/>
      <w:numFmt w:val="decimal"/>
      <w:lvlText w:val="%1)"/>
      <w:lvlJc w:val="left"/>
      <w:pPr>
        <w:ind w:left="720" w:hanging="360"/>
      </w:pPr>
      <w:rPr>
        <w:rFonts w:hint="default"/>
      </w:rPr>
    </w:lvl>
    <w:lvl w:ilvl="1" w:tplc="9DF2DEDA">
      <w:start w:val="1"/>
      <w:numFmt w:val="lowerLetter"/>
      <w:lvlText w:val="%2."/>
      <w:lvlJc w:val="left"/>
      <w:pPr>
        <w:ind w:left="1440" w:hanging="360"/>
      </w:pPr>
    </w:lvl>
    <w:lvl w:ilvl="2" w:tplc="F1526554">
      <w:start w:val="1"/>
      <w:numFmt w:val="lowerRoman"/>
      <w:lvlText w:val="%3."/>
      <w:lvlJc w:val="right"/>
      <w:pPr>
        <w:ind w:left="2160" w:hanging="180"/>
      </w:pPr>
    </w:lvl>
    <w:lvl w:ilvl="3" w:tplc="B86A657A">
      <w:start w:val="1"/>
      <w:numFmt w:val="decimal"/>
      <w:lvlText w:val="%4."/>
      <w:lvlJc w:val="left"/>
      <w:pPr>
        <w:ind w:left="2880" w:hanging="360"/>
      </w:pPr>
    </w:lvl>
    <w:lvl w:ilvl="4" w:tplc="871CC7C2">
      <w:start w:val="1"/>
      <w:numFmt w:val="lowerLetter"/>
      <w:lvlText w:val="%5."/>
      <w:lvlJc w:val="left"/>
      <w:pPr>
        <w:ind w:left="3600" w:hanging="360"/>
      </w:pPr>
    </w:lvl>
    <w:lvl w:ilvl="5" w:tplc="D7EAD808">
      <w:start w:val="1"/>
      <w:numFmt w:val="lowerRoman"/>
      <w:lvlText w:val="%6."/>
      <w:lvlJc w:val="right"/>
      <w:pPr>
        <w:ind w:left="4320" w:hanging="180"/>
      </w:pPr>
    </w:lvl>
    <w:lvl w:ilvl="6" w:tplc="3B767CA6">
      <w:start w:val="1"/>
      <w:numFmt w:val="decimal"/>
      <w:lvlText w:val="%7."/>
      <w:lvlJc w:val="left"/>
      <w:pPr>
        <w:ind w:left="5040" w:hanging="360"/>
      </w:pPr>
    </w:lvl>
    <w:lvl w:ilvl="7" w:tplc="78A6F49A">
      <w:start w:val="1"/>
      <w:numFmt w:val="lowerLetter"/>
      <w:lvlText w:val="%8."/>
      <w:lvlJc w:val="left"/>
      <w:pPr>
        <w:ind w:left="5760" w:hanging="360"/>
      </w:pPr>
    </w:lvl>
    <w:lvl w:ilvl="8" w:tplc="7F88E290">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90D83AFC">
      <w:start w:val="1"/>
      <w:numFmt w:val="upperLetter"/>
      <w:lvlText w:val="%1."/>
      <w:lvlJc w:val="left"/>
      <w:pPr>
        <w:ind w:left="577" w:hanging="450"/>
      </w:pPr>
      <w:rPr>
        <w:rFonts w:hint="default"/>
      </w:rPr>
    </w:lvl>
    <w:lvl w:ilvl="1" w:tplc="5C00CDE8">
      <w:start w:val="1"/>
      <w:numFmt w:val="decimal"/>
      <w:lvlText w:val="%2."/>
      <w:lvlJc w:val="left"/>
      <w:pPr>
        <w:ind w:left="1417" w:hanging="570"/>
      </w:pPr>
      <w:rPr>
        <w:rFonts w:hint="default"/>
        <w:b/>
        <w:bCs/>
      </w:rPr>
    </w:lvl>
    <w:lvl w:ilvl="2" w:tplc="DE0E597C">
      <w:start w:val="1"/>
      <w:numFmt w:val="lowerRoman"/>
      <w:lvlText w:val="%3."/>
      <w:lvlJc w:val="right"/>
      <w:pPr>
        <w:ind w:left="1927" w:hanging="180"/>
      </w:pPr>
    </w:lvl>
    <w:lvl w:ilvl="3" w:tplc="6C36DC1E">
      <w:start w:val="1"/>
      <w:numFmt w:val="decimal"/>
      <w:lvlText w:val="%4."/>
      <w:lvlJc w:val="left"/>
      <w:pPr>
        <w:ind w:left="2647" w:hanging="360"/>
      </w:pPr>
    </w:lvl>
    <w:lvl w:ilvl="4" w:tplc="11AEA6AC">
      <w:start w:val="1"/>
      <w:numFmt w:val="lowerLetter"/>
      <w:lvlText w:val="%5."/>
      <w:lvlJc w:val="left"/>
      <w:pPr>
        <w:ind w:left="3367" w:hanging="360"/>
      </w:pPr>
    </w:lvl>
    <w:lvl w:ilvl="5" w:tplc="AA143506">
      <w:start w:val="1"/>
      <w:numFmt w:val="lowerRoman"/>
      <w:lvlText w:val="%6."/>
      <w:lvlJc w:val="right"/>
      <w:pPr>
        <w:ind w:left="4087" w:hanging="180"/>
      </w:pPr>
    </w:lvl>
    <w:lvl w:ilvl="6" w:tplc="713C6F9C">
      <w:start w:val="1"/>
      <w:numFmt w:val="decimal"/>
      <w:lvlText w:val="%7."/>
      <w:lvlJc w:val="left"/>
      <w:pPr>
        <w:ind w:left="4807" w:hanging="360"/>
      </w:pPr>
    </w:lvl>
    <w:lvl w:ilvl="7" w:tplc="361A001C">
      <w:start w:val="1"/>
      <w:numFmt w:val="lowerLetter"/>
      <w:lvlText w:val="%8."/>
      <w:lvlJc w:val="left"/>
      <w:pPr>
        <w:ind w:left="5527" w:hanging="360"/>
      </w:pPr>
    </w:lvl>
    <w:lvl w:ilvl="8" w:tplc="88F8234E">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E1014"/>
    <w:rsid w:val="00021747"/>
    <w:rsid w:val="00033D1B"/>
    <w:rsid w:val="00045896"/>
    <w:rsid w:val="0006163B"/>
    <w:rsid w:val="000A5224"/>
    <w:rsid w:val="000D5D20"/>
    <w:rsid w:val="001066D1"/>
    <w:rsid w:val="00107B32"/>
    <w:rsid w:val="00134E95"/>
    <w:rsid w:val="001537BD"/>
    <w:rsid w:val="001809B0"/>
    <w:rsid w:val="00196966"/>
    <w:rsid w:val="001B4C05"/>
    <w:rsid w:val="001C7864"/>
    <w:rsid w:val="001E29FF"/>
    <w:rsid w:val="00220304"/>
    <w:rsid w:val="00226A4A"/>
    <w:rsid w:val="002503BA"/>
    <w:rsid w:val="00252194"/>
    <w:rsid w:val="0027606E"/>
    <w:rsid w:val="002825D8"/>
    <w:rsid w:val="0028406C"/>
    <w:rsid w:val="002B40D0"/>
    <w:rsid w:val="002C04ED"/>
    <w:rsid w:val="002D3730"/>
    <w:rsid w:val="002E0ED0"/>
    <w:rsid w:val="00307030"/>
    <w:rsid w:val="003170EA"/>
    <w:rsid w:val="003240D9"/>
    <w:rsid w:val="00331252"/>
    <w:rsid w:val="003325A5"/>
    <w:rsid w:val="00341189"/>
    <w:rsid w:val="00357E39"/>
    <w:rsid w:val="00364A50"/>
    <w:rsid w:val="0036776A"/>
    <w:rsid w:val="00387BC0"/>
    <w:rsid w:val="003A5FE8"/>
    <w:rsid w:val="003A78E1"/>
    <w:rsid w:val="003D0BED"/>
    <w:rsid w:val="003E2B58"/>
    <w:rsid w:val="003E448A"/>
    <w:rsid w:val="003F1FC5"/>
    <w:rsid w:val="0040295B"/>
    <w:rsid w:val="00467EB0"/>
    <w:rsid w:val="0047635D"/>
    <w:rsid w:val="00477701"/>
    <w:rsid w:val="004850B2"/>
    <w:rsid w:val="004B3C5D"/>
    <w:rsid w:val="004C65FB"/>
    <w:rsid w:val="005038AD"/>
    <w:rsid w:val="005049C9"/>
    <w:rsid w:val="00505CF3"/>
    <w:rsid w:val="005400EE"/>
    <w:rsid w:val="00545E0E"/>
    <w:rsid w:val="00547341"/>
    <w:rsid w:val="00564D77"/>
    <w:rsid w:val="00564D92"/>
    <w:rsid w:val="00581ED0"/>
    <w:rsid w:val="005957B0"/>
    <w:rsid w:val="005C6784"/>
    <w:rsid w:val="005C7260"/>
    <w:rsid w:val="005D05DA"/>
    <w:rsid w:val="005E49F0"/>
    <w:rsid w:val="005F7244"/>
    <w:rsid w:val="005F786B"/>
    <w:rsid w:val="0063326F"/>
    <w:rsid w:val="00652B74"/>
    <w:rsid w:val="00665DE7"/>
    <w:rsid w:val="00666311"/>
    <w:rsid w:val="006752F4"/>
    <w:rsid w:val="006B7D69"/>
    <w:rsid w:val="006E10AB"/>
    <w:rsid w:val="006E6635"/>
    <w:rsid w:val="00740D58"/>
    <w:rsid w:val="007449C7"/>
    <w:rsid w:val="007463FE"/>
    <w:rsid w:val="00756D01"/>
    <w:rsid w:val="00772CF1"/>
    <w:rsid w:val="00784340"/>
    <w:rsid w:val="007A7A1C"/>
    <w:rsid w:val="007F0061"/>
    <w:rsid w:val="007F2D61"/>
    <w:rsid w:val="007F471C"/>
    <w:rsid w:val="00831D01"/>
    <w:rsid w:val="0088367F"/>
    <w:rsid w:val="008905F8"/>
    <w:rsid w:val="008A5796"/>
    <w:rsid w:val="008D08F7"/>
    <w:rsid w:val="008E1014"/>
    <w:rsid w:val="00906194"/>
    <w:rsid w:val="00922884"/>
    <w:rsid w:val="009356B8"/>
    <w:rsid w:val="00976EED"/>
    <w:rsid w:val="00993857"/>
    <w:rsid w:val="009B0B41"/>
    <w:rsid w:val="009C5218"/>
    <w:rsid w:val="00A638C7"/>
    <w:rsid w:val="00A72163"/>
    <w:rsid w:val="00A77B38"/>
    <w:rsid w:val="00AC4B24"/>
    <w:rsid w:val="00AE4FAE"/>
    <w:rsid w:val="00B04955"/>
    <w:rsid w:val="00B13C9E"/>
    <w:rsid w:val="00B41C71"/>
    <w:rsid w:val="00B50D50"/>
    <w:rsid w:val="00B63437"/>
    <w:rsid w:val="00B64287"/>
    <w:rsid w:val="00BA5EA0"/>
    <w:rsid w:val="00BC4B8B"/>
    <w:rsid w:val="00BD0959"/>
    <w:rsid w:val="00BF2DED"/>
    <w:rsid w:val="00C305CE"/>
    <w:rsid w:val="00C31185"/>
    <w:rsid w:val="00C34DB7"/>
    <w:rsid w:val="00C4422F"/>
    <w:rsid w:val="00C703E2"/>
    <w:rsid w:val="00CA1A90"/>
    <w:rsid w:val="00CE61B6"/>
    <w:rsid w:val="00D05845"/>
    <w:rsid w:val="00D07D5A"/>
    <w:rsid w:val="00D357A6"/>
    <w:rsid w:val="00D628BD"/>
    <w:rsid w:val="00D754DF"/>
    <w:rsid w:val="00D77D1E"/>
    <w:rsid w:val="00D83E41"/>
    <w:rsid w:val="00D9771A"/>
    <w:rsid w:val="00DE1521"/>
    <w:rsid w:val="00E21536"/>
    <w:rsid w:val="00E2777E"/>
    <w:rsid w:val="00E27E97"/>
    <w:rsid w:val="00E303E2"/>
    <w:rsid w:val="00E34377"/>
    <w:rsid w:val="00E87E9A"/>
    <w:rsid w:val="00E91381"/>
    <w:rsid w:val="00EA525D"/>
    <w:rsid w:val="00EC0CA1"/>
    <w:rsid w:val="00EC48C4"/>
    <w:rsid w:val="00EC49EF"/>
    <w:rsid w:val="00EE283B"/>
    <w:rsid w:val="00F01CBB"/>
    <w:rsid w:val="00F43742"/>
    <w:rsid w:val="00F452F4"/>
    <w:rsid w:val="00F63DB3"/>
    <w:rsid w:val="00F73BB4"/>
    <w:rsid w:val="00F83286"/>
    <w:rsid w:val="00F918C1"/>
    <w:rsid w:val="00FA1B03"/>
    <w:rsid w:val="00FC70C8"/>
    <w:rsid w:val="00FE1CF2"/>
    <w:rsid w:val="00FE293C"/>
    <w:rsid w:val="00FF0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7D3BA002-A228-4EB3-8933-05E9AAF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locked="1"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CF1"/>
    <w:pPr>
      <w:tabs>
        <w:tab w:val="left" w:pos="567"/>
      </w:tabs>
      <w:spacing w:line="260" w:lineRule="exact"/>
    </w:pPr>
    <w:rPr>
      <w:lang w:val="sl-SI"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07030"/>
    <w:pPr>
      <w:tabs>
        <w:tab w:val="center" w:pos="4536"/>
        <w:tab w:val="right" w:pos="8306"/>
      </w:tabs>
    </w:pPr>
    <w:rPr>
      <w:rFonts w:ascii="Arial" w:hAnsi="Arial" w:cs="Arial"/>
      <w:noProof/>
      <w:sz w:val="16"/>
      <w:szCs w:val="16"/>
    </w:rPr>
  </w:style>
  <w:style w:type="character" w:customStyle="1" w:styleId="FooterChar">
    <w:name w:val="Footer Char"/>
    <w:basedOn w:val="DefaultParagraphFont"/>
    <w:link w:val="Footer"/>
    <w:uiPriority w:val="99"/>
    <w:semiHidden/>
    <w:locked/>
    <w:rPr>
      <w:lang w:val="sl-SI" w:eastAsia="sl-SI"/>
    </w:rPr>
  </w:style>
  <w:style w:type="paragraph" w:styleId="Header">
    <w:name w:val="header"/>
    <w:basedOn w:val="Normal"/>
    <w:link w:val="HeaderChar"/>
    <w:uiPriority w:val="99"/>
    <w:rsid w:val="00307030"/>
    <w:pPr>
      <w:tabs>
        <w:tab w:val="center" w:pos="4153"/>
        <w:tab w:val="right" w:pos="8306"/>
      </w:tabs>
    </w:pPr>
    <w:rPr>
      <w:rFonts w:ascii="Arial" w:hAnsi="Arial" w:cs="Arial"/>
      <w:sz w:val="20"/>
      <w:szCs w:val="20"/>
    </w:rPr>
  </w:style>
  <w:style w:type="character" w:customStyle="1" w:styleId="HeaderChar">
    <w:name w:val="Header Char"/>
    <w:basedOn w:val="DefaultParagraphFont"/>
    <w:link w:val="Header"/>
    <w:uiPriority w:val="99"/>
    <w:semiHidden/>
    <w:locked/>
    <w:rPr>
      <w:lang w:val="sl-SI" w:eastAsia="sl-SI"/>
    </w:rPr>
  </w:style>
  <w:style w:type="paragraph" w:customStyle="1" w:styleId="MemoHeaderStyle">
    <w:name w:val="MemoHeaderStyle"/>
    <w:basedOn w:val="Normal"/>
    <w:next w:val="Normal"/>
    <w:uiPriority w:val="99"/>
    <w:rsid w:val="00307030"/>
    <w:pPr>
      <w:spacing w:line="120" w:lineRule="atLeast"/>
      <w:ind w:left="1418"/>
      <w:jc w:val="both"/>
    </w:pPr>
    <w:rPr>
      <w:rFonts w:ascii="Arial" w:hAnsi="Arial" w:cs="Arial"/>
      <w:b/>
      <w:bCs/>
      <w:smallCaps/>
    </w:rPr>
  </w:style>
  <w:style w:type="character" w:styleId="PageNumber">
    <w:name w:val="page number"/>
    <w:basedOn w:val="DefaultParagraphFont"/>
    <w:uiPriority w:val="99"/>
    <w:rsid w:val="00772CF1"/>
  </w:style>
  <w:style w:type="paragraph" w:styleId="BodyText">
    <w:name w:val="Body Text"/>
    <w:basedOn w:val="Normal"/>
    <w:link w:val="BodyTextChar"/>
    <w:uiPriority w:val="99"/>
    <w:rsid w:val="00772CF1"/>
    <w:pPr>
      <w:tabs>
        <w:tab w:val="clear" w:pos="567"/>
      </w:tabs>
      <w:spacing w:line="240" w:lineRule="auto"/>
    </w:pPr>
    <w:rPr>
      <w:i/>
      <w:iCs/>
      <w:color w:val="008000"/>
    </w:rPr>
  </w:style>
  <w:style w:type="character" w:customStyle="1" w:styleId="BodyTextChar">
    <w:name w:val="Body Text Char"/>
    <w:basedOn w:val="DefaultParagraphFont"/>
    <w:link w:val="BodyText"/>
    <w:uiPriority w:val="99"/>
    <w:semiHidden/>
    <w:locked/>
    <w:rPr>
      <w:lang w:val="sl-SI" w:eastAsia="sl-SI"/>
    </w:rPr>
  </w:style>
  <w:style w:type="paragraph" w:styleId="CommentText">
    <w:name w:val="annotation text"/>
    <w:basedOn w:val="Normal"/>
    <w:link w:val="CommentTextChar"/>
    <w:uiPriority w:val="99"/>
    <w:semiHidden/>
    <w:rsid w:val="00307030"/>
    <w:pPr>
      <w:spacing w:line="240" w:lineRule="auto"/>
    </w:pPr>
    <w:rPr>
      <w:sz w:val="20"/>
      <w:szCs w:val="20"/>
      <w:lang w:val="en-US"/>
    </w:rPr>
  </w:style>
  <w:style w:type="character" w:customStyle="1" w:styleId="CommentTextChar">
    <w:name w:val="Comment Text Char"/>
    <w:basedOn w:val="DefaultParagraphFont"/>
    <w:link w:val="CommentText"/>
    <w:uiPriority w:val="99"/>
    <w:semiHidden/>
    <w:locked/>
    <w:rsid w:val="00772CF1"/>
    <w:rPr>
      <w:rFonts w:eastAsia="Times New Roman"/>
      <w:lang w:eastAsia="sl-SI"/>
    </w:rPr>
  </w:style>
  <w:style w:type="character" w:styleId="Hyperlink">
    <w:name w:val="Hyperlink"/>
    <w:basedOn w:val="DefaultParagraphFont"/>
    <w:uiPriority w:val="99"/>
    <w:rsid w:val="00772CF1"/>
    <w:rPr>
      <w:color w:val="0000FF"/>
      <w:u w:val="single"/>
    </w:rPr>
  </w:style>
  <w:style w:type="paragraph" w:customStyle="1" w:styleId="EMEAEnBodyText">
    <w:name w:val="EMEA En Body Text"/>
    <w:basedOn w:val="Normal"/>
    <w:uiPriority w:val="99"/>
    <w:rsid w:val="00772CF1"/>
    <w:pPr>
      <w:tabs>
        <w:tab w:val="clear" w:pos="567"/>
      </w:tabs>
      <w:spacing w:before="120" w:after="120" w:line="240" w:lineRule="auto"/>
      <w:jc w:val="both"/>
    </w:pPr>
  </w:style>
  <w:style w:type="paragraph" w:styleId="BalloonText">
    <w:name w:val="Balloon Text"/>
    <w:basedOn w:val="Normal"/>
    <w:link w:val="BalloonTextChar"/>
    <w:uiPriority w:val="99"/>
    <w:semiHidden/>
    <w:rsid w:val="00772CF1"/>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lang w:val="sl-SI" w:eastAsia="sl-SI"/>
    </w:rPr>
  </w:style>
  <w:style w:type="paragraph" w:customStyle="1" w:styleId="BodytextAgency">
    <w:name w:val="Body text (Agency)"/>
    <w:basedOn w:val="Normal"/>
    <w:link w:val="BodytextAgencyChar"/>
    <w:qFormat/>
    <w:rsid w:val="00772CF1"/>
    <w:pPr>
      <w:tabs>
        <w:tab w:val="clear" w:pos="567"/>
      </w:tabs>
      <w:spacing w:after="140" w:line="280" w:lineRule="atLeast"/>
    </w:pPr>
    <w:rPr>
      <w:rFonts w:ascii="Verdana" w:hAnsi="Verdana" w:cs="Verdana"/>
      <w:sz w:val="18"/>
      <w:szCs w:val="18"/>
    </w:rPr>
  </w:style>
  <w:style w:type="character" w:customStyle="1" w:styleId="BodytextAgencyChar">
    <w:name w:val="Body text (Agency) Char"/>
    <w:link w:val="BodytextAgency"/>
    <w:uiPriority w:val="99"/>
    <w:locked/>
    <w:rsid w:val="00772CF1"/>
    <w:rPr>
      <w:rFonts w:ascii="Verdana" w:hAnsi="Verdana" w:cs="Verdana"/>
      <w:sz w:val="18"/>
      <w:szCs w:val="18"/>
      <w:lang w:val="sl-SI" w:eastAsia="sl-SI"/>
    </w:rPr>
  </w:style>
  <w:style w:type="paragraph" w:customStyle="1" w:styleId="DraftingNotesAgency">
    <w:name w:val="Drafting Notes (Agency)"/>
    <w:basedOn w:val="Normal"/>
    <w:next w:val="BodytextAgency"/>
    <w:link w:val="DraftingNotesAgencyChar"/>
    <w:uiPriority w:val="99"/>
    <w:rsid w:val="00772CF1"/>
    <w:pPr>
      <w:tabs>
        <w:tab w:val="clear" w:pos="567"/>
      </w:tabs>
      <w:spacing w:after="140" w:line="280" w:lineRule="atLeast"/>
    </w:pPr>
    <w:rPr>
      <w:rFonts w:ascii="Courier New" w:hAnsi="Courier New" w:cs="Courier New"/>
      <w:i/>
      <w:iCs/>
      <w:color w:val="339966"/>
      <w:sz w:val="18"/>
      <w:szCs w:val="18"/>
    </w:rPr>
  </w:style>
  <w:style w:type="character" w:customStyle="1" w:styleId="DraftingNotesAgencyChar">
    <w:name w:val="Drafting Notes (Agency) Char"/>
    <w:link w:val="DraftingNotesAgency"/>
    <w:uiPriority w:val="99"/>
    <w:locked/>
    <w:rsid w:val="00772CF1"/>
    <w:rPr>
      <w:rFonts w:ascii="Courier New" w:hAnsi="Courier New" w:cs="Courier New"/>
      <w:i/>
      <w:iCs/>
      <w:color w:val="339966"/>
      <w:sz w:val="18"/>
      <w:szCs w:val="18"/>
      <w:lang w:val="sl-SI" w:eastAsia="sl-SI"/>
    </w:rPr>
  </w:style>
  <w:style w:type="paragraph" w:customStyle="1" w:styleId="NormalAgency">
    <w:name w:val="Normal (Agency)"/>
    <w:link w:val="NormalAgencyChar"/>
    <w:uiPriority w:val="99"/>
    <w:rsid w:val="00772CF1"/>
    <w:rPr>
      <w:rFonts w:ascii="Verdana" w:hAnsi="Verdana" w:cs="Verdana"/>
      <w:sz w:val="18"/>
      <w:szCs w:val="18"/>
      <w:lang w:val="sl-SI" w:eastAsia="sl-SI"/>
    </w:rPr>
  </w:style>
  <w:style w:type="table" w:customStyle="1" w:styleId="TablegridAgencyblack">
    <w:name w:val="Table grid (Agency) black"/>
    <w:uiPriority w:val="99"/>
    <w:semiHidden/>
    <w:rsid w:val="00772CF1"/>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772CF1"/>
    <w:pPr>
      <w:keepNext/>
    </w:pPr>
    <w:rPr>
      <w:b/>
      <w:bCs/>
    </w:rPr>
  </w:style>
  <w:style w:type="paragraph" w:customStyle="1" w:styleId="TabletextrowsAgency">
    <w:name w:val="Table text rows (Agency)"/>
    <w:basedOn w:val="Normal"/>
    <w:uiPriority w:val="99"/>
    <w:rsid w:val="00772CF1"/>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sid w:val="00772CF1"/>
    <w:rPr>
      <w:rFonts w:ascii="Verdana" w:hAnsi="Verdana" w:cs="Verdana"/>
      <w:sz w:val="18"/>
      <w:szCs w:val="18"/>
      <w:lang w:val="sl-SI" w:eastAsia="sl-SI"/>
    </w:rPr>
  </w:style>
  <w:style w:type="character" w:styleId="CommentReference">
    <w:name w:val="annotation reference"/>
    <w:basedOn w:val="DefaultParagraphFont"/>
    <w:uiPriority w:val="99"/>
    <w:semiHidden/>
    <w:rsid w:val="00307030"/>
    <w:rPr>
      <w:sz w:val="16"/>
      <w:szCs w:val="16"/>
    </w:rPr>
  </w:style>
  <w:style w:type="paragraph" w:styleId="CommentSubject">
    <w:name w:val="annotation subject"/>
    <w:basedOn w:val="CommentText"/>
    <w:next w:val="CommentText"/>
    <w:link w:val="CommentSubjectChar"/>
    <w:uiPriority w:val="99"/>
    <w:semiHidden/>
    <w:rsid w:val="00772CF1"/>
    <w:rPr>
      <w:b/>
      <w:bCs/>
    </w:rPr>
  </w:style>
  <w:style w:type="character" w:customStyle="1" w:styleId="CommentSubjectChar">
    <w:name w:val="Comment Subject Char"/>
    <w:basedOn w:val="CommentTextChar"/>
    <w:link w:val="CommentSubject"/>
    <w:uiPriority w:val="99"/>
    <w:locked/>
    <w:rsid w:val="00772CF1"/>
    <w:rPr>
      <w:rFonts w:eastAsia="Times New Roman"/>
      <w:b/>
      <w:bCs/>
      <w:lang w:eastAsia="sl-SI"/>
    </w:rPr>
  </w:style>
  <w:style w:type="paragraph" w:styleId="Revision">
    <w:name w:val="Revision"/>
    <w:hidden/>
    <w:uiPriority w:val="99"/>
    <w:semiHidden/>
    <w:rsid w:val="00772CF1"/>
    <w:rPr>
      <w:lang w:val="sl-SI" w:eastAsia="sl-SI"/>
    </w:rPr>
  </w:style>
  <w:style w:type="paragraph" w:customStyle="1" w:styleId="Default">
    <w:name w:val="Default"/>
    <w:uiPriority w:val="99"/>
    <w:rsid w:val="00772CF1"/>
    <w:pPr>
      <w:autoSpaceDE w:val="0"/>
      <w:autoSpaceDN w:val="0"/>
      <w:adjustRightInd w:val="0"/>
    </w:pPr>
    <w:rPr>
      <w:color w:val="000000"/>
      <w:sz w:val="24"/>
      <w:szCs w:val="24"/>
      <w:lang w:val="sl-SI" w:eastAsia="sl-SI"/>
    </w:rPr>
  </w:style>
  <w:style w:type="paragraph" w:styleId="ListParagraph">
    <w:name w:val="List Paragraph"/>
    <w:basedOn w:val="Normal"/>
    <w:uiPriority w:val="99"/>
    <w:qFormat/>
    <w:rsid w:val="00772CF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4164505-1C7F-4086-9AF3-D328361B2883}">
  <ds:schemaRefs>
    <ds:schemaRef ds:uri="http://schemas.microsoft.com/sharepoint/v3/contenttype/forms"/>
  </ds:schemaRefs>
</ds:datastoreItem>
</file>

<file path=customXml/itemProps2.xml><?xml version="1.0" encoding="utf-8"?>
<ds:datastoreItem xmlns:ds="http://schemas.openxmlformats.org/officeDocument/2006/customXml" ds:itemID="{A31A5DDE-C4D8-4B79-B785-5E7E1231E91F}"/>
</file>

<file path=customXml/itemProps3.xml><?xml version="1.0" encoding="utf-8"?>
<ds:datastoreItem xmlns:ds="http://schemas.openxmlformats.org/officeDocument/2006/customXml" ds:itemID="{766C8F09-CB38-4816-BD18-237245515C6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125751F1-EF81-4A57-8A01-9EB1F13A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4404</Words>
  <Characters>26574</Characters>
  <Application>Microsoft Office Word</Application>
  <DocSecurity>0</DocSecurity>
  <Lines>221</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ema-combined-h-4005-sl-annotated</dc:title>
  <dc:subject>EPAR</dc:subject>
  <dc:creator>CHMP</dc:creator>
  <cp:keywords>Cuprior, INN-Trientine tetrahydrochloride</cp:keywords>
  <cp:lastModifiedBy>Scanlan Elizabeth</cp:lastModifiedBy>
  <cp:revision>10</cp:revision>
  <dcterms:created xsi:type="dcterms:W3CDTF">2019-08-29T08:24:00Z</dcterms:created>
  <dcterms:modified xsi:type="dcterms:W3CDTF">2021-05-24T19:49:00Z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15:44:33</vt:lpwstr>
  </property>
  <property fmtid="{D5CDD505-2E9C-101B-9397-08002B2CF9AE}" pid="6" name="DM_Creator_Name">
    <vt:lpwstr>Leszczynska Edyta</vt:lpwstr>
  </property>
  <property fmtid="{D5CDD505-2E9C-101B-9397-08002B2CF9AE}" pid="7" name="DM_DocRefId">
    <vt:lpwstr>EMA/458172/2020</vt:lpwstr>
  </property>
  <property fmtid="{D5CDD505-2E9C-101B-9397-08002B2CF9AE}" pid="8" name="DM_emea_doc_ref_id">
    <vt:lpwstr>EMA/458172/2020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15:44:33</vt:lpwstr>
  </property>
  <property fmtid="{D5CDD505-2E9C-101B-9397-08002B2CF9AE}" pid="13" name="DM_Modifier_Name">
    <vt:lpwstr>Leszczynska Edyta</vt:lpwstr>
  </property>
  <property fmtid="{D5CDD505-2E9C-101B-9397-08002B2CF9AE}" pid="14" name="DM_Modify_Date">
    <vt:lpwstr>28/08/2020 15:44:33</vt:lpwstr>
  </property>
  <property fmtid="{D5CDD505-2E9C-101B-9397-08002B2CF9AE}" pid="15" name="DM_Name">
    <vt:lpwstr>ema-combined-h-4005-sl-annotated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2021-05-24T19:49:39Z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0d81eaf7-8c96-488e-9d1f-031e063602e2</vt:lpwstr>
  </property>
  <property fmtid="{D5CDD505-2E9C-101B-9397-08002B2CF9AE}" pid="28" name="MSIP_Label_0eea11ca-d417-4147-80ed-01a58412c458_ContentBits">
    <vt:lpwstr>2</vt:lpwstr>
  </property>
</Properties>
</file>