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2310E" w14:textId="77777777" w:rsidR="00EE55DD" w:rsidRPr="00CD276F" w:rsidRDefault="00EE55DD" w:rsidP="005C0F29">
      <w:bookmarkStart w:id="0" w:name="_GoBack"/>
      <w:bookmarkEnd w:id="0"/>
    </w:p>
    <w:p w14:paraId="1D50BDD4" w14:textId="77777777" w:rsidR="00EE55DD" w:rsidRPr="00CD276F" w:rsidRDefault="00EE55DD" w:rsidP="005C0F29"/>
    <w:p w14:paraId="3D8F3C64" w14:textId="77777777" w:rsidR="00EE55DD" w:rsidRPr="00CD276F" w:rsidRDefault="00EE55DD" w:rsidP="005C0F29"/>
    <w:p w14:paraId="3B0CA205" w14:textId="77777777" w:rsidR="00EE55DD" w:rsidRPr="00CD276F" w:rsidRDefault="00EE55DD" w:rsidP="005C0F29"/>
    <w:p w14:paraId="6EB05D8D" w14:textId="77777777" w:rsidR="00EE55DD" w:rsidRPr="00CD276F" w:rsidRDefault="00EE55DD" w:rsidP="005C0F29">
      <w:pPr>
        <w:rPr>
          <w:szCs w:val="22"/>
        </w:rPr>
      </w:pPr>
    </w:p>
    <w:p w14:paraId="7F01CBDA" w14:textId="77777777" w:rsidR="00EE55DD" w:rsidRPr="00CD276F" w:rsidRDefault="00EE55DD" w:rsidP="005C0F29">
      <w:pPr>
        <w:rPr>
          <w:szCs w:val="22"/>
        </w:rPr>
      </w:pPr>
    </w:p>
    <w:p w14:paraId="02F65E1D" w14:textId="77777777" w:rsidR="00EE55DD" w:rsidRPr="00CD276F" w:rsidRDefault="00EE55DD" w:rsidP="005C0F29">
      <w:pPr>
        <w:rPr>
          <w:szCs w:val="22"/>
        </w:rPr>
      </w:pPr>
    </w:p>
    <w:p w14:paraId="40853203" w14:textId="77777777" w:rsidR="00EE55DD" w:rsidRPr="00CD276F" w:rsidRDefault="00EE55DD" w:rsidP="005C0F29">
      <w:pPr>
        <w:rPr>
          <w:szCs w:val="22"/>
        </w:rPr>
      </w:pPr>
    </w:p>
    <w:p w14:paraId="50DC6EC3" w14:textId="77777777" w:rsidR="00EE55DD" w:rsidRPr="00CD276F" w:rsidRDefault="00EE55DD" w:rsidP="005C0F29">
      <w:pPr>
        <w:rPr>
          <w:szCs w:val="22"/>
        </w:rPr>
      </w:pPr>
    </w:p>
    <w:p w14:paraId="33921F3C" w14:textId="77777777" w:rsidR="00EE55DD" w:rsidRPr="00CD276F" w:rsidRDefault="00EE55DD" w:rsidP="005C0F29">
      <w:pPr>
        <w:rPr>
          <w:szCs w:val="22"/>
        </w:rPr>
      </w:pPr>
    </w:p>
    <w:p w14:paraId="07C505F6" w14:textId="77777777" w:rsidR="00EE55DD" w:rsidRPr="00CD276F" w:rsidRDefault="00EE55DD" w:rsidP="005C0F29">
      <w:pPr>
        <w:rPr>
          <w:szCs w:val="22"/>
        </w:rPr>
      </w:pPr>
    </w:p>
    <w:p w14:paraId="2C825495" w14:textId="77777777" w:rsidR="00EE55DD" w:rsidRPr="00CD276F" w:rsidRDefault="00EE55DD" w:rsidP="005C0F29">
      <w:pPr>
        <w:rPr>
          <w:szCs w:val="22"/>
        </w:rPr>
      </w:pPr>
    </w:p>
    <w:p w14:paraId="1EF3A409" w14:textId="77777777" w:rsidR="00EE55DD" w:rsidRPr="00CD276F" w:rsidRDefault="00EE55DD" w:rsidP="005C0F29">
      <w:pPr>
        <w:rPr>
          <w:szCs w:val="22"/>
        </w:rPr>
      </w:pPr>
    </w:p>
    <w:p w14:paraId="03E8A0D3" w14:textId="77777777" w:rsidR="00EE55DD" w:rsidRPr="00CD276F" w:rsidRDefault="00EE55DD" w:rsidP="005C0F29">
      <w:pPr>
        <w:rPr>
          <w:szCs w:val="22"/>
        </w:rPr>
      </w:pPr>
    </w:p>
    <w:p w14:paraId="0E6E70EF" w14:textId="77777777" w:rsidR="00EE55DD" w:rsidRPr="00CD276F" w:rsidRDefault="00EE55DD" w:rsidP="005C0F29">
      <w:pPr>
        <w:rPr>
          <w:szCs w:val="22"/>
        </w:rPr>
      </w:pPr>
    </w:p>
    <w:p w14:paraId="3DEF2FBB" w14:textId="77777777" w:rsidR="00EE55DD" w:rsidRPr="00CD276F" w:rsidRDefault="00EE55DD" w:rsidP="005C0F29">
      <w:pPr>
        <w:rPr>
          <w:szCs w:val="22"/>
        </w:rPr>
      </w:pPr>
    </w:p>
    <w:p w14:paraId="1C06E789" w14:textId="77777777" w:rsidR="00EE55DD" w:rsidRPr="00CD276F" w:rsidRDefault="00EE55DD" w:rsidP="005C0F29">
      <w:pPr>
        <w:rPr>
          <w:szCs w:val="22"/>
        </w:rPr>
      </w:pPr>
    </w:p>
    <w:p w14:paraId="4FED3B00" w14:textId="77777777" w:rsidR="00EE55DD" w:rsidRPr="00CD276F" w:rsidRDefault="00EE55DD" w:rsidP="005C0F29"/>
    <w:p w14:paraId="5AFD4CBC" w14:textId="77777777" w:rsidR="00EE55DD" w:rsidRPr="00CD276F" w:rsidRDefault="00EE55DD" w:rsidP="005C0F29"/>
    <w:p w14:paraId="4275AB0D" w14:textId="77777777" w:rsidR="00EE55DD" w:rsidRPr="00CD276F" w:rsidRDefault="00EE55DD" w:rsidP="005C0F29"/>
    <w:p w14:paraId="372FFAFF" w14:textId="77777777" w:rsidR="00EE55DD" w:rsidRPr="00CD276F" w:rsidRDefault="00EE55DD" w:rsidP="005C0F29"/>
    <w:p w14:paraId="46BCEA58" w14:textId="77777777" w:rsidR="00EE55DD" w:rsidRPr="00CD276F" w:rsidRDefault="00EE55DD" w:rsidP="005C0F29"/>
    <w:p w14:paraId="58770669" w14:textId="77777777" w:rsidR="00EE55DD" w:rsidRPr="00CD276F" w:rsidRDefault="00B45A3C" w:rsidP="005C0F29">
      <w:pPr>
        <w:spacing w:line="240" w:lineRule="auto"/>
        <w:jc w:val="center"/>
        <w:outlineLvl w:val="0"/>
      </w:pPr>
      <w:r w:rsidRPr="00CD276F">
        <w:rPr>
          <w:b/>
        </w:rPr>
        <w:t>BILAGA I</w:t>
      </w:r>
    </w:p>
    <w:p w14:paraId="693DDF2E" w14:textId="77777777" w:rsidR="00EE55DD" w:rsidRPr="00CD276F" w:rsidRDefault="00EE55DD" w:rsidP="005C0F29"/>
    <w:p w14:paraId="05A7DD47" w14:textId="77777777" w:rsidR="00EE55DD" w:rsidRPr="00CD276F" w:rsidRDefault="00B45A3C" w:rsidP="005C0F29">
      <w:pPr>
        <w:spacing w:line="240" w:lineRule="auto"/>
        <w:jc w:val="center"/>
        <w:outlineLvl w:val="0"/>
      </w:pPr>
      <w:r w:rsidRPr="00CD276F">
        <w:rPr>
          <w:b/>
        </w:rPr>
        <w:t>PRODUKTRESUMÉ</w:t>
      </w:r>
    </w:p>
    <w:p w14:paraId="13E0A00C" w14:textId="77777777" w:rsidR="00EE55DD" w:rsidRPr="00CD276F" w:rsidRDefault="00B45A3C" w:rsidP="005C0F29">
      <w:pPr>
        <w:pStyle w:val="ListParagraph"/>
        <w:numPr>
          <w:ilvl w:val="0"/>
          <w:numId w:val="28"/>
        </w:numPr>
        <w:spacing w:line="240" w:lineRule="auto"/>
        <w:ind w:hanging="930"/>
        <w:rPr>
          <w:b/>
        </w:rPr>
      </w:pPr>
      <w:r w:rsidRPr="00CD276F">
        <w:br w:type="page"/>
      </w:r>
      <w:r w:rsidRPr="00CD276F">
        <w:rPr>
          <w:b/>
        </w:rPr>
        <w:lastRenderedPageBreak/>
        <w:t>LÄKEMEDLETS NAMN</w:t>
      </w:r>
    </w:p>
    <w:p w14:paraId="2B68A921" w14:textId="77777777" w:rsidR="00EE55DD" w:rsidRPr="00CD276F" w:rsidRDefault="00EE55DD" w:rsidP="005C0F29">
      <w:pPr>
        <w:spacing w:line="240" w:lineRule="auto"/>
        <w:rPr>
          <w:iCs/>
          <w:szCs w:val="22"/>
        </w:rPr>
      </w:pPr>
    </w:p>
    <w:p w14:paraId="692D1660" w14:textId="77777777" w:rsidR="00EE55DD" w:rsidRPr="00CD276F" w:rsidRDefault="00B45A3C" w:rsidP="005C0F29">
      <w:pPr>
        <w:widowControl w:val="0"/>
        <w:spacing w:line="240" w:lineRule="auto"/>
        <w:rPr>
          <w:szCs w:val="22"/>
        </w:rPr>
      </w:pPr>
      <w:r w:rsidRPr="00CD276F">
        <w:t>Cuprior 150 mg filmdragerade tabletter</w:t>
      </w:r>
    </w:p>
    <w:p w14:paraId="01C05458" w14:textId="77777777" w:rsidR="00EE55DD" w:rsidRPr="00CD276F" w:rsidRDefault="00EE55DD" w:rsidP="005C0F29">
      <w:pPr>
        <w:spacing w:line="240" w:lineRule="auto"/>
        <w:rPr>
          <w:iCs/>
          <w:szCs w:val="22"/>
        </w:rPr>
      </w:pPr>
    </w:p>
    <w:p w14:paraId="4A7063EC" w14:textId="77777777" w:rsidR="00EE55DD" w:rsidRPr="00CD276F" w:rsidRDefault="00EE55DD" w:rsidP="005C0F29">
      <w:pPr>
        <w:spacing w:line="240" w:lineRule="auto"/>
        <w:rPr>
          <w:iCs/>
          <w:szCs w:val="22"/>
        </w:rPr>
      </w:pPr>
    </w:p>
    <w:p w14:paraId="54B6382A" w14:textId="77777777" w:rsidR="00EE55DD" w:rsidRPr="00CD276F" w:rsidRDefault="00B45A3C" w:rsidP="005C0F29">
      <w:pPr>
        <w:pStyle w:val="ListParagraph"/>
        <w:numPr>
          <w:ilvl w:val="0"/>
          <w:numId w:val="28"/>
        </w:numPr>
        <w:spacing w:line="240" w:lineRule="auto"/>
        <w:ind w:hanging="930"/>
        <w:rPr>
          <w:b/>
        </w:rPr>
      </w:pPr>
      <w:r w:rsidRPr="00CD276F">
        <w:rPr>
          <w:b/>
        </w:rPr>
        <w:t>KVALITATIV OCH KVANTITATIV SAMMANSÄTTNING</w:t>
      </w:r>
    </w:p>
    <w:p w14:paraId="6D959585" w14:textId="77777777" w:rsidR="00EE55DD" w:rsidRPr="00CD276F" w:rsidRDefault="00EE55DD" w:rsidP="005C0F29">
      <w:pPr>
        <w:spacing w:line="240" w:lineRule="auto"/>
        <w:rPr>
          <w:iCs/>
          <w:szCs w:val="22"/>
        </w:rPr>
      </w:pPr>
    </w:p>
    <w:p w14:paraId="1E960F99" w14:textId="77777777" w:rsidR="00EE55DD" w:rsidRPr="00CD276F" w:rsidRDefault="00B45A3C" w:rsidP="005C0F29">
      <w:pPr>
        <w:widowControl w:val="0"/>
        <w:rPr>
          <w:szCs w:val="22"/>
        </w:rPr>
      </w:pPr>
      <w:r w:rsidRPr="00CD276F">
        <w:t>Varje filmdragerad tablett innehåller trientintetrahydroklorid, motsvarande 150 mg trientin.</w:t>
      </w:r>
    </w:p>
    <w:p w14:paraId="7DE112DB" w14:textId="77777777" w:rsidR="00EE55DD" w:rsidRPr="00CD276F" w:rsidRDefault="00EE55DD" w:rsidP="005C0F29">
      <w:pPr>
        <w:rPr>
          <w:szCs w:val="22"/>
        </w:rPr>
      </w:pPr>
    </w:p>
    <w:p w14:paraId="3E9D5731" w14:textId="77777777" w:rsidR="00EE55DD" w:rsidRPr="00CD276F" w:rsidRDefault="00B45A3C" w:rsidP="005C0F29">
      <w:pPr>
        <w:outlineLvl w:val="0"/>
        <w:rPr>
          <w:szCs w:val="22"/>
        </w:rPr>
      </w:pPr>
      <w:r w:rsidRPr="00CD276F">
        <w:t>Förfullständig förteckning över hjälpämnen, se avsnitt 6.1.</w:t>
      </w:r>
    </w:p>
    <w:p w14:paraId="3526C18D" w14:textId="77777777" w:rsidR="00EE55DD" w:rsidRPr="00CD276F" w:rsidRDefault="00EE55DD" w:rsidP="005C0F29">
      <w:pPr>
        <w:rPr>
          <w:szCs w:val="22"/>
        </w:rPr>
      </w:pPr>
    </w:p>
    <w:p w14:paraId="2ADC1464" w14:textId="77777777" w:rsidR="00EE55DD" w:rsidRPr="00CD276F" w:rsidRDefault="00EE55DD" w:rsidP="005C0F29">
      <w:pPr>
        <w:spacing w:line="240" w:lineRule="auto"/>
        <w:rPr>
          <w:szCs w:val="22"/>
        </w:rPr>
      </w:pPr>
    </w:p>
    <w:p w14:paraId="580715D2" w14:textId="77777777" w:rsidR="00EE55DD" w:rsidRPr="00CD276F" w:rsidRDefault="00B45A3C" w:rsidP="005C0F29">
      <w:pPr>
        <w:pStyle w:val="ListParagraph"/>
        <w:numPr>
          <w:ilvl w:val="0"/>
          <w:numId w:val="28"/>
        </w:numPr>
        <w:spacing w:line="240" w:lineRule="auto"/>
        <w:ind w:hanging="930"/>
        <w:rPr>
          <w:b/>
        </w:rPr>
      </w:pPr>
      <w:r w:rsidRPr="00CD276F">
        <w:rPr>
          <w:b/>
        </w:rPr>
        <w:t>LÄKEMEDELSFORM</w:t>
      </w:r>
    </w:p>
    <w:p w14:paraId="22DCFCCC" w14:textId="77777777" w:rsidR="00EE55DD" w:rsidRPr="00CD276F" w:rsidRDefault="00EE55DD" w:rsidP="005C0F29">
      <w:pPr>
        <w:spacing w:line="240" w:lineRule="auto"/>
        <w:rPr>
          <w:szCs w:val="22"/>
        </w:rPr>
      </w:pPr>
    </w:p>
    <w:p w14:paraId="12DAD9FB" w14:textId="77777777" w:rsidR="00EE55DD" w:rsidRPr="00CD276F" w:rsidRDefault="00B45A3C" w:rsidP="005C0F29">
      <w:pPr>
        <w:rPr>
          <w:szCs w:val="22"/>
        </w:rPr>
      </w:pPr>
      <w:r w:rsidRPr="00CD276F">
        <w:t>Filmdragerad tablett.</w:t>
      </w:r>
    </w:p>
    <w:p w14:paraId="70E92AAD" w14:textId="77777777" w:rsidR="00EE55DD" w:rsidRPr="00CD276F" w:rsidRDefault="00EE55DD" w:rsidP="005C0F29">
      <w:pPr>
        <w:rPr>
          <w:szCs w:val="22"/>
        </w:rPr>
      </w:pPr>
    </w:p>
    <w:p w14:paraId="3C172D67" w14:textId="77777777" w:rsidR="00EE55DD" w:rsidRPr="00CD276F" w:rsidRDefault="00B45A3C" w:rsidP="005C0F29">
      <w:pPr>
        <w:rPr>
          <w:szCs w:val="22"/>
        </w:rPr>
      </w:pPr>
      <w:r w:rsidRPr="00CD276F">
        <w:t xml:space="preserve">Gul, </w:t>
      </w:r>
      <w:smartTag w:uri="urn:schemas-microsoft-com:office:smarttags" w:element="metricconverter">
        <w:smartTagPr>
          <w:attr w:name="ProductID" w:val="16 mm"/>
        </w:smartTagPr>
        <w:r w:rsidRPr="00CD276F">
          <w:t>16 mm</w:t>
        </w:r>
      </w:smartTag>
      <w:r w:rsidRPr="00CD276F">
        <w:t xml:space="preserve"> x </w:t>
      </w:r>
      <w:smartTag w:uri="urn:schemas-microsoft-com:office:smarttags" w:element="metricconverter">
        <w:smartTagPr>
          <w:attr w:name="ProductID" w:val="8 mm"/>
        </w:smartTagPr>
        <w:r w:rsidRPr="00CD276F">
          <w:t>8 mm</w:t>
        </w:r>
      </w:smartTag>
      <w:r w:rsidRPr="00CD276F">
        <w:t xml:space="preserve"> ovala filmdragerade tabletter med en skåra på varje sida.</w:t>
      </w:r>
    </w:p>
    <w:p w14:paraId="60359A50" w14:textId="77777777" w:rsidR="00EE55DD" w:rsidRPr="00CD276F" w:rsidRDefault="00EE55DD" w:rsidP="005C0F29">
      <w:pPr>
        <w:rPr>
          <w:szCs w:val="22"/>
        </w:rPr>
      </w:pPr>
    </w:p>
    <w:p w14:paraId="036DDD5C" w14:textId="77777777" w:rsidR="00EE55DD" w:rsidRPr="00CD276F" w:rsidRDefault="00B45A3C" w:rsidP="005C0F29">
      <w:pPr>
        <w:rPr>
          <w:szCs w:val="22"/>
        </w:rPr>
      </w:pPr>
      <w:r w:rsidRPr="00CD276F">
        <w:t>Tabletten kan delas i två lika stora doser.</w:t>
      </w:r>
    </w:p>
    <w:p w14:paraId="28D1D449" w14:textId="77777777" w:rsidR="00EE55DD" w:rsidRPr="00CD276F" w:rsidRDefault="00EE55DD" w:rsidP="005C0F29">
      <w:pPr>
        <w:rPr>
          <w:szCs w:val="22"/>
        </w:rPr>
      </w:pPr>
    </w:p>
    <w:p w14:paraId="14C9C166" w14:textId="77777777" w:rsidR="00EE55DD" w:rsidRPr="00CD276F" w:rsidRDefault="00EE55DD" w:rsidP="005C0F29">
      <w:pPr>
        <w:rPr>
          <w:szCs w:val="22"/>
        </w:rPr>
      </w:pPr>
    </w:p>
    <w:p w14:paraId="1B0D2778" w14:textId="77777777" w:rsidR="00EE55DD" w:rsidRPr="00CD276F" w:rsidRDefault="00B45A3C" w:rsidP="005C0F29">
      <w:pPr>
        <w:pStyle w:val="ListParagraph"/>
        <w:numPr>
          <w:ilvl w:val="0"/>
          <w:numId w:val="28"/>
        </w:numPr>
        <w:spacing w:line="240" w:lineRule="auto"/>
        <w:ind w:hanging="930"/>
        <w:rPr>
          <w:b/>
        </w:rPr>
      </w:pPr>
      <w:r w:rsidRPr="00CD276F">
        <w:rPr>
          <w:b/>
        </w:rPr>
        <w:t>KLINISKA UPPGIFTER</w:t>
      </w:r>
    </w:p>
    <w:p w14:paraId="62AFF006" w14:textId="77777777" w:rsidR="00EE55DD" w:rsidRPr="00CD276F" w:rsidRDefault="00EE55DD" w:rsidP="005C0F29">
      <w:pPr>
        <w:spacing w:line="240" w:lineRule="auto"/>
        <w:rPr>
          <w:szCs w:val="22"/>
        </w:rPr>
      </w:pPr>
    </w:p>
    <w:p w14:paraId="1297F052" w14:textId="77777777" w:rsidR="00EE55DD" w:rsidRPr="00CD276F" w:rsidRDefault="00B45A3C" w:rsidP="005C0F29">
      <w:pPr>
        <w:pStyle w:val="ListParagraph"/>
        <w:numPr>
          <w:ilvl w:val="1"/>
          <w:numId w:val="28"/>
        </w:numPr>
        <w:spacing w:line="240" w:lineRule="auto"/>
        <w:ind w:hanging="930"/>
        <w:outlineLvl w:val="0"/>
        <w:rPr>
          <w:szCs w:val="22"/>
        </w:rPr>
      </w:pPr>
      <w:r w:rsidRPr="00CD276F">
        <w:rPr>
          <w:b/>
        </w:rPr>
        <w:t>Terapeutiska indikationer</w:t>
      </w:r>
    </w:p>
    <w:p w14:paraId="69EB40F8" w14:textId="77777777" w:rsidR="00EE55DD" w:rsidRPr="00CD276F" w:rsidRDefault="00EE55DD" w:rsidP="005C0F29">
      <w:pPr>
        <w:spacing w:line="240" w:lineRule="auto"/>
        <w:rPr>
          <w:szCs w:val="22"/>
        </w:rPr>
      </w:pPr>
    </w:p>
    <w:p w14:paraId="0128595E" w14:textId="77777777" w:rsidR="00EE55DD" w:rsidRPr="00CD276F" w:rsidRDefault="00B45A3C" w:rsidP="005C0F29">
      <w:pPr>
        <w:rPr>
          <w:i/>
          <w:color w:val="000000"/>
          <w:szCs w:val="22"/>
        </w:rPr>
      </w:pPr>
      <w:r w:rsidRPr="00CD276F">
        <w:t xml:space="preserve">Cuprior är avsett för behandling av Wilsons sjukdom hos vuxna, ungdomar och barn </w:t>
      </w:r>
      <w:r w:rsidRPr="00CD276F">
        <w:rPr>
          <w:szCs w:val="22"/>
        </w:rPr>
        <w:t>≥</w:t>
      </w:r>
      <w:r w:rsidRPr="00CD276F">
        <w:t xml:space="preserve"> 5 år som är intoleranta mot D-penicillaminterapi.</w:t>
      </w:r>
    </w:p>
    <w:p w14:paraId="03F91483" w14:textId="77777777" w:rsidR="00EE55DD" w:rsidRPr="00CD276F" w:rsidRDefault="00EE55DD" w:rsidP="005C0F29">
      <w:pPr>
        <w:spacing w:line="240" w:lineRule="auto"/>
        <w:rPr>
          <w:szCs w:val="22"/>
        </w:rPr>
      </w:pPr>
    </w:p>
    <w:p w14:paraId="0594A343"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Dosering och administreringssätt</w:t>
      </w:r>
    </w:p>
    <w:p w14:paraId="3247ECC2" w14:textId="77777777" w:rsidR="00EE55DD" w:rsidRPr="00CD276F" w:rsidRDefault="00EE55DD" w:rsidP="005C0F29">
      <w:pPr>
        <w:spacing w:line="240" w:lineRule="auto"/>
        <w:rPr>
          <w:szCs w:val="22"/>
        </w:rPr>
      </w:pPr>
    </w:p>
    <w:p w14:paraId="0C529783" w14:textId="77777777" w:rsidR="00EE55DD" w:rsidRPr="00CD276F" w:rsidRDefault="00B45A3C" w:rsidP="005C0F29">
      <w:pPr>
        <w:rPr>
          <w:szCs w:val="22"/>
        </w:rPr>
      </w:pPr>
      <w:r w:rsidRPr="00CD276F">
        <w:t>Behandling bör endast påbörjas av specialiserad läkare med er</w:t>
      </w:r>
      <w:r w:rsidRPr="00CD276F">
        <w:t xml:space="preserve">farenhet av Wilsons sjukdom. </w:t>
      </w:r>
    </w:p>
    <w:p w14:paraId="578B341C" w14:textId="77777777" w:rsidR="00EE55DD" w:rsidRPr="00CD276F" w:rsidRDefault="00EE55DD" w:rsidP="005C0F29">
      <w:pPr>
        <w:rPr>
          <w:szCs w:val="22"/>
        </w:rPr>
      </w:pPr>
    </w:p>
    <w:p w14:paraId="125B06DE" w14:textId="77777777" w:rsidR="00EE55DD" w:rsidRPr="00CD276F" w:rsidRDefault="00B45A3C" w:rsidP="005C0F29">
      <w:pPr>
        <w:rPr>
          <w:szCs w:val="22"/>
        </w:rPr>
      </w:pPr>
      <w:r w:rsidRPr="00CD276F">
        <w:rPr>
          <w:u w:val="single"/>
        </w:rPr>
        <w:t>Dosering</w:t>
      </w:r>
    </w:p>
    <w:p w14:paraId="49232D51" w14:textId="77777777" w:rsidR="00EE55DD" w:rsidRPr="00CD276F" w:rsidRDefault="00B45A3C" w:rsidP="005C0F29">
      <w:pPr>
        <w:rPr>
          <w:szCs w:val="22"/>
        </w:rPr>
      </w:pPr>
      <w:r w:rsidRPr="00CD276F">
        <w:t>Startdosen är vanligtvis den lägsta rekommenderade dosen och ökas sedan för att anpassas till patientens kliniska svar (se avsnitt 4.4).</w:t>
      </w:r>
    </w:p>
    <w:p w14:paraId="658E5EE1" w14:textId="77777777" w:rsidR="00EE55DD" w:rsidRPr="00CD276F" w:rsidRDefault="00EE55DD" w:rsidP="005C0F29">
      <w:pPr>
        <w:tabs>
          <w:tab w:val="clear" w:pos="567"/>
        </w:tabs>
        <w:autoSpaceDE w:val="0"/>
        <w:autoSpaceDN w:val="0"/>
        <w:adjustRightInd w:val="0"/>
        <w:spacing w:line="240" w:lineRule="auto"/>
        <w:rPr>
          <w:i/>
          <w:iCs/>
          <w:szCs w:val="22"/>
        </w:rPr>
      </w:pPr>
    </w:p>
    <w:p w14:paraId="21DAD181" w14:textId="77777777" w:rsidR="00EE55DD" w:rsidRPr="00CD276F" w:rsidRDefault="00B45A3C" w:rsidP="005C0F29">
      <w:pPr>
        <w:tabs>
          <w:tab w:val="clear" w:pos="567"/>
        </w:tabs>
        <w:autoSpaceDE w:val="0"/>
        <w:autoSpaceDN w:val="0"/>
        <w:adjustRightInd w:val="0"/>
        <w:spacing w:line="240" w:lineRule="auto"/>
        <w:rPr>
          <w:iCs/>
          <w:szCs w:val="22"/>
        </w:rPr>
      </w:pPr>
      <w:r w:rsidRPr="00CD276F">
        <w:t>Den rekommenderade dosen</w:t>
      </w:r>
      <w:r w:rsidRPr="00CD276F">
        <w:rPr>
          <w:b/>
        </w:rPr>
        <w:t xml:space="preserve"> </w:t>
      </w:r>
      <w:r w:rsidRPr="00CD276F">
        <w:t>är 450 – 975 mg (3 till 6</w:t>
      </w:r>
      <w:r w:rsidRPr="00CD276F">
        <w:rPr>
          <w:b/>
        </w:rPr>
        <w:t>½</w:t>
      </w:r>
      <w:r w:rsidRPr="00CD276F">
        <w:t xml:space="preserve"> filmdragerade tabletter) p</w:t>
      </w:r>
      <w:r w:rsidRPr="00CD276F">
        <w:t xml:space="preserve">er dag uppdelat på 2 till 4 doser. </w:t>
      </w:r>
    </w:p>
    <w:p w14:paraId="62A40DB0" w14:textId="77777777" w:rsidR="00EE55DD" w:rsidRPr="00CD276F" w:rsidRDefault="00EE55DD" w:rsidP="005C0F29">
      <w:pPr>
        <w:tabs>
          <w:tab w:val="clear" w:pos="567"/>
        </w:tabs>
        <w:autoSpaceDE w:val="0"/>
        <w:autoSpaceDN w:val="0"/>
        <w:adjustRightInd w:val="0"/>
        <w:spacing w:line="240" w:lineRule="auto"/>
        <w:rPr>
          <w:iCs/>
          <w:szCs w:val="22"/>
          <w:u w:val="single"/>
        </w:rPr>
      </w:pPr>
    </w:p>
    <w:p w14:paraId="4AAE123F" w14:textId="77777777" w:rsidR="00EE55DD" w:rsidRPr="00CD276F" w:rsidRDefault="00B45A3C" w:rsidP="005C0F29">
      <w:pPr>
        <w:tabs>
          <w:tab w:val="clear" w:pos="567"/>
        </w:tabs>
        <w:autoSpaceDE w:val="0"/>
        <w:autoSpaceDN w:val="0"/>
        <w:adjustRightInd w:val="0"/>
        <w:spacing w:line="240" w:lineRule="auto"/>
        <w:rPr>
          <w:i/>
          <w:iCs/>
          <w:szCs w:val="22"/>
          <w:u w:val="single"/>
        </w:rPr>
      </w:pPr>
      <w:r w:rsidRPr="00CD276F">
        <w:rPr>
          <w:i/>
          <w:u w:val="single"/>
        </w:rPr>
        <w:t>Särskilda populationer</w:t>
      </w:r>
    </w:p>
    <w:p w14:paraId="12FED7A7" w14:textId="77777777" w:rsidR="00EE55DD" w:rsidRPr="00CD276F" w:rsidRDefault="00B45A3C" w:rsidP="005C0F29">
      <w:pPr>
        <w:tabs>
          <w:tab w:val="clear" w:pos="567"/>
        </w:tabs>
        <w:autoSpaceDE w:val="0"/>
        <w:autoSpaceDN w:val="0"/>
        <w:adjustRightInd w:val="0"/>
        <w:spacing w:line="240" w:lineRule="auto"/>
        <w:rPr>
          <w:i/>
          <w:iCs/>
          <w:szCs w:val="22"/>
        </w:rPr>
      </w:pPr>
      <w:r w:rsidRPr="00CD276F">
        <w:rPr>
          <w:i/>
        </w:rPr>
        <w:t xml:space="preserve">Äldre </w:t>
      </w:r>
    </w:p>
    <w:p w14:paraId="55A3D033" w14:textId="77777777" w:rsidR="00EE55DD" w:rsidRPr="00CD276F" w:rsidRDefault="00B45A3C" w:rsidP="005C0F29">
      <w:pPr>
        <w:rPr>
          <w:rFonts w:eastAsia="Times New Roman"/>
          <w:szCs w:val="22"/>
        </w:rPr>
      </w:pPr>
      <w:r w:rsidRPr="00CD276F">
        <w:t>Ingen dosjustering krävs för äldre patienter.</w:t>
      </w:r>
    </w:p>
    <w:p w14:paraId="087706A7" w14:textId="77777777" w:rsidR="00EE55DD" w:rsidRPr="00CD276F" w:rsidRDefault="00EE55DD" w:rsidP="005C0F29">
      <w:pPr>
        <w:rPr>
          <w:rFonts w:eastAsia="Times New Roman"/>
          <w:szCs w:val="22"/>
        </w:rPr>
      </w:pPr>
    </w:p>
    <w:p w14:paraId="5946EB24" w14:textId="77777777" w:rsidR="00EE55DD" w:rsidRPr="00CD276F" w:rsidRDefault="00B45A3C" w:rsidP="005C0F29">
      <w:pPr>
        <w:tabs>
          <w:tab w:val="clear" w:pos="567"/>
        </w:tabs>
        <w:autoSpaceDE w:val="0"/>
        <w:autoSpaceDN w:val="0"/>
        <w:adjustRightInd w:val="0"/>
        <w:spacing w:line="240" w:lineRule="auto"/>
        <w:rPr>
          <w:i/>
          <w:iCs/>
          <w:szCs w:val="22"/>
        </w:rPr>
      </w:pPr>
      <w:r w:rsidRPr="00CD276F">
        <w:rPr>
          <w:i/>
        </w:rPr>
        <w:t>Nedsatt njurfunktion</w:t>
      </w:r>
    </w:p>
    <w:p w14:paraId="10B79FF2" w14:textId="77777777" w:rsidR="00EE55DD" w:rsidRPr="00CD276F" w:rsidRDefault="00B45A3C" w:rsidP="005C0F29">
      <w:pPr>
        <w:tabs>
          <w:tab w:val="clear" w:pos="567"/>
        </w:tabs>
        <w:autoSpaceDE w:val="0"/>
        <w:autoSpaceDN w:val="0"/>
        <w:adjustRightInd w:val="0"/>
        <w:spacing w:line="240" w:lineRule="auto"/>
        <w:rPr>
          <w:rFonts w:eastAsia="Times New Roman"/>
          <w:szCs w:val="22"/>
        </w:rPr>
      </w:pPr>
      <w:r w:rsidRPr="00CD276F">
        <w:t xml:space="preserve">Det finns begränsad information om patienter med nedsatt njurfunktion. Ingen specifik dosjustering krävs för dessa </w:t>
      </w:r>
      <w:r w:rsidRPr="00CD276F">
        <w:t>patienter (se avsnitt 4.4).</w:t>
      </w:r>
    </w:p>
    <w:p w14:paraId="6F7FAE8C" w14:textId="77777777" w:rsidR="00EE55DD" w:rsidRPr="00CD276F" w:rsidRDefault="00EE55DD" w:rsidP="005C0F29">
      <w:pPr>
        <w:rPr>
          <w:szCs w:val="22"/>
        </w:rPr>
      </w:pPr>
    </w:p>
    <w:p w14:paraId="10583470" w14:textId="77777777" w:rsidR="00EE55DD" w:rsidRPr="00CD276F" w:rsidRDefault="00B45A3C" w:rsidP="005C0F29">
      <w:pPr>
        <w:rPr>
          <w:iCs/>
          <w:szCs w:val="22"/>
          <w:u w:val="single"/>
        </w:rPr>
      </w:pPr>
      <w:r w:rsidRPr="00CD276F">
        <w:rPr>
          <w:u w:val="single"/>
        </w:rPr>
        <w:t>Pediatrisk population</w:t>
      </w:r>
    </w:p>
    <w:p w14:paraId="22E05EAB" w14:textId="77777777" w:rsidR="00EE55DD" w:rsidRPr="00CD276F" w:rsidRDefault="00B45A3C" w:rsidP="005C0F29">
      <w:pPr>
        <w:rPr>
          <w:szCs w:val="22"/>
        </w:rPr>
      </w:pPr>
      <w:r w:rsidRPr="00CD276F">
        <w:t xml:space="preserve">Startdosen inom pediatriken är lägre än för vuxna och beror på ålder och kroppsvikt. </w:t>
      </w:r>
    </w:p>
    <w:p w14:paraId="149C7F85" w14:textId="77777777" w:rsidR="00EE55DD" w:rsidRPr="00CD276F" w:rsidRDefault="00EE55DD" w:rsidP="005C0F29">
      <w:pPr>
        <w:rPr>
          <w:szCs w:val="22"/>
        </w:rPr>
      </w:pPr>
    </w:p>
    <w:p w14:paraId="52D4CA09" w14:textId="77777777" w:rsidR="00EE55DD" w:rsidRPr="00CD276F" w:rsidRDefault="00B45A3C" w:rsidP="005C0F29">
      <w:pPr>
        <w:rPr>
          <w:i/>
          <w:szCs w:val="22"/>
        </w:rPr>
      </w:pPr>
      <w:r w:rsidRPr="00CD276F">
        <w:rPr>
          <w:i/>
        </w:rPr>
        <w:t xml:space="preserve">Barn ≥ 5 år </w:t>
      </w:r>
    </w:p>
    <w:p w14:paraId="4857A85D" w14:textId="77777777" w:rsidR="00EE55DD" w:rsidRPr="00CD276F" w:rsidRDefault="00B45A3C" w:rsidP="005C0F29">
      <w:pPr>
        <w:rPr>
          <w:szCs w:val="22"/>
        </w:rPr>
      </w:pPr>
      <w:r w:rsidRPr="00CD276F">
        <w:t>Dosen är vanligtvis 225 – 600 mg per dag (1</w:t>
      </w:r>
      <w:r w:rsidRPr="00CD276F">
        <w:rPr>
          <w:b/>
        </w:rPr>
        <w:t>½</w:t>
      </w:r>
      <w:r w:rsidRPr="00CD276F">
        <w:t xml:space="preserve"> till 4 filmdragerade tabletter) uppdelat på 2 till 4 doser. </w:t>
      </w:r>
    </w:p>
    <w:p w14:paraId="65E2E39B" w14:textId="77777777" w:rsidR="00EE55DD" w:rsidRPr="00CD276F" w:rsidRDefault="00EE55DD" w:rsidP="005C0F29">
      <w:pPr>
        <w:rPr>
          <w:szCs w:val="22"/>
        </w:rPr>
      </w:pPr>
    </w:p>
    <w:p w14:paraId="4C4299C2" w14:textId="77777777" w:rsidR="00EE55DD" w:rsidRPr="00CD276F" w:rsidRDefault="00B45A3C" w:rsidP="005C0F29">
      <w:pPr>
        <w:rPr>
          <w:i/>
          <w:iCs/>
          <w:szCs w:val="22"/>
        </w:rPr>
      </w:pPr>
      <w:r w:rsidRPr="00CD276F">
        <w:rPr>
          <w:i/>
        </w:rPr>
        <w:t>Barn &lt; 5 år</w:t>
      </w:r>
    </w:p>
    <w:p w14:paraId="32118942" w14:textId="77777777" w:rsidR="00EE55DD" w:rsidRPr="00CD276F" w:rsidRDefault="00B45A3C" w:rsidP="005C0F29">
      <w:pPr>
        <w:tabs>
          <w:tab w:val="clear" w:pos="567"/>
        </w:tabs>
        <w:autoSpaceDE w:val="0"/>
        <w:autoSpaceDN w:val="0"/>
        <w:adjustRightInd w:val="0"/>
        <w:spacing w:line="240" w:lineRule="auto"/>
        <w:rPr>
          <w:szCs w:val="22"/>
        </w:rPr>
      </w:pPr>
      <w:r w:rsidRPr="00CD276F">
        <w:t xml:space="preserve">Säkerhet och effekt för trientin för barn i åldern &lt; 5 år har inte fastställts. </w:t>
      </w:r>
    </w:p>
    <w:p w14:paraId="65CB8463" w14:textId="77777777" w:rsidR="00EE55DD" w:rsidRPr="00CD276F" w:rsidRDefault="00B45A3C" w:rsidP="005C0F29">
      <w:pPr>
        <w:tabs>
          <w:tab w:val="clear" w:pos="567"/>
        </w:tabs>
        <w:autoSpaceDE w:val="0"/>
        <w:autoSpaceDN w:val="0"/>
        <w:adjustRightInd w:val="0"/>
        <w:spacing w:line="240" w:lineRule="auto"/>
        <w:rPr>
          <w:szCs w:val="22"/>
        </w:rPr>
      </w:pPr>
      <w:r w:rsidRPr="00CD276F">
        <w:t>Beredningsformen är inte lämplig för barn &lt; 5 år.</w:t>
      </w:r>
    </w:p>
    <w:p w14:paraId="4BA2BAE2" w14:textId="77777777" w:rsidR="00EE55DD" w:rsidRPr="00CD276F" w:rsidRDefault="00EE55DD" w:rsidP="005C0F29">
      <w:pPr>
        <w:rPr>
          <w:highlight w:val="yellow"/>
        </w:rPr>
      </w:pPr>
    </w:p>
    <w:p w14:paraId="3CE83FAD" w14:textId="77777777" w:rsidR="00EE55DD" w:rsidRPr="00CD276F" w:rsidRDefault="00B45A3C" w:rsidP="005C0F29">
      <w:pPr>
        <w:rPr>
          <w:szCs w:val="22"/>
        </w:rPr>
      </w:pPr>
      <w:r w:rsidRPr="00CD276F">
        <w:t>Den rekommenderade doserna av Cuprior uttrycks so</w:t>
      </w:r>
      <w:r w:rsidRPr="00CD276F">
        <w:t xml:space="preserve">m mg av trientin (d.v.s. inte i mg av trientin tetrahydrokloridsalt). </w:t>
      </w:r>
    </w:p>
    <w:p w14:paraId="34DFA5F1" w14:textId="77777777" w:rsidR="00EE55DD" w:rsidRPr="00CD276F" w:rsidRDefault="00EE55DD" w:rsidP="005C0F29">
      <w:pPr>
        <w:tabs>
          <w:tab w:val="clear" w:pos="567"/>
          <w:tab w:val="left" w:pos="7309"/>
        </w:tabs>
        <w:rPr>
          <w:szCs w:val="22"/>
        </w:rPr>
      </w:pPr>
    </w:p>
    <w:p w14:paraId="02EDDD14" w14:textId="77777777" w:rsidR="00EE55DD" w:rsidRPr="00CD276F" w:rsidRDefault="00B45A3C" w:rsidP="005C0F29">
      <w:pPr>
        <w:autoSpaceDE w:val="0"/>
        <w:autoSpaceDN w:val="0"/>
        <w:adjustRightInd w:val="0"/>
        <w:rPr>
          <w:szCs w:val="22"/>
          <w:u w:val="single"/>
        </w:rPr>
      </w:pPr>
      <w:r w:rsidRPr="00CD276F">
        <w:rPr>
          <w:u w:val="single"/>
        </w:rPr>
        <w:t>Administreringssätt</w:t>
      </w:r>
    </w:p>
    <w:p w14:paraId="7A470986" w14:textId="77777777" w:rsidR="00EE55DD" w:rsidRPr="00CD276F" w:rsidRDefault="00B45A3C" w:rsidP="005C0F29">
      <w:pPr>
        <w:autoSpaceDE w:val="0"/>
        <w:autoSpaceDN w:val="0"/>
        <w:adjustRightInd w:val="0"/>
        <w:rPr>
          <w:szCs w:val="22"/>
        </w:rPr>
      </w:pPr>
      <w:r w:rsidRPr="00CD276F">
        <w:t>Cuprior är endast avsett för oral användning. De filmdragerade tabletterna ska sväljas tillsammans med vatten. Vid behov kan den skårade filmdragerade tabletten del</w:t>
      </w:r>
      <w:r w:rsidRPr="00CD276F">
        <w:t>as i två lika stora halvor för att administrera en mer precis dos eller underlätta administreringen.</w:t>
      </w:r>
    </w:p>
    <w:p w14:paraId="124561E8" w14:textId="77777777" w:rsidR="00EE55DD" w:rsidRPr="00CD276F" w:rsidRDefault="00EE55DD" w:rsidP="005C0F29">
      <w:pPr>
        <w:autoSpaceDE w:val="0"/>
        <w:autoSpaceDN w:val="0"/>
        <w:adjustRightInd w:val="0"/>
        <w:rPr>
          <w:szCs w:val="22"/>
        </w:rPr>
      </w:pPr>
    </w:p>
    <w:p w14:paraId="0AC9AE04" w14:textId="77777777" w:rsidR="00EE55DD" w:rsidRPr="00CD276F" w:rsidRDefault="00B45A3C" w:rsidP="005C0F29">
      <w:pPr>
        <w:autoSpaceDE w:val="0"/>
        <w:autoSpaceDN w:val="0"/>
        <w:adjustRightInd w:val="0"/>
        <w:rPr>
          <w:szCs w:val="22"/>
        </w:rPr>
      </w:pPr>
      <w:r w:rsidRPr="00CD276F">
        <w:t>Det är viktigt att Cuprior tas på tom mage, minst en timme innan måltider eller två timmar efter måltider och med minst en timmes mellanrum från andra läk</w:t>
      </w:r>
      <w:r w:rsidRPr="00CD276F">
        <w:t xml:space="preserve">emedel, föda eller mjölk (se avsnitt 4.5). </w:t>
      </w:r>
    </w:p>
    <w:p w14:paraId="762593C9" w14:textId="77777777" w:rsidR="00EE55DD" w:rsidRPr="00CD276F" w:rsidRDefault="00EE55DD" w:rsidP="005C0F29">
      <w:pPr>
        <w:spacing w:line="240" w:lineRule="auto"/>
        <w:ind w:left="567" w:hanging="567"/>
        <w:rPr>
          <w:b/>
          <w:szCs w:val="22"/>
        </w:rPr>
      </w:pPr>
    </w:p>
    <w:p w14:paraId="1AA37909"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Kontraindikationer</w:t>
      </w:r>
    </w:p>
    <w:p w14:paraId="0C672138" w14:textId="77777777" w:rsidR="00EE55DD" w:rsidRPr="00CD276F" w:rsidRDefault="00EE55DD" w:rsidP="005C0F29">
      <w:pPr>
        <w:spacing w:line="240" w:lineRule="auto"/>
        <w:rPr>
          <w:szCs w:val="22"/>
        </w:rPr>
      </w:pPr>
    </w:p>
    <w:p w14:paraId="6B7217BD" w14:textId="77777777" w:rsidR="00EE55DD" w:rsidRPr="00CD276F" w:rsidRDefault="00B45A3C" w:rsidP="005C0F29">
      <w:pPr>
        <w:rPr>
          <w:szCs w:val="22"/>
        </w:rPr>
      </w:pPr>
      <w:r w:rsidRPr="00CD276F">
        <w:t>Överkänslighet mot den aktiva substansen eller mot något hjälpämne som anges i avsnitt 6.1.</w:t>
      </w:r>
    </w:p>
    <w:p w14:paraId="1305A8EC" w14:textId="77777777" w:rsidR="00EE55DD" w:rsidRPr="00CD276F" w:rsidRDefault="00EE55DD" w:rsidP="005C0F29">
      <w:pPr>
        <w:spacing w:line="240" w:lineRule="auto"/>
        <w:rPr>
          <w:szCs w:val="22"/>
        </w:rPr>
      </w:pPr>
    </w:p>
    <w:p w14:paraId="5B2E1191"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Varningar och försiktighet</w:t>
      </w:r>
    </w:p>
    <w:p w14:paraId="1164CB7C" w14:textId="77777777" w:rsidR="00EE55DD" w:rsidRPr="00CD276F" w:rsidRDefault="00EE55DD" w:rsidP="005C0F29">
      <w:pPr>
        <w:spacing w:line="240" w:lineRule="auto"/>
        <w:ind w:left="567" w:hanging="567"/>
        <w:rPr>
          <w:b/>
          <w:szCs w:val="22"/>
        </w:rPr>
      </w:pPr>
    </w:p>
    <w:p w14:paraId="62DF056C" w14:textId="77777777" w:rsidR="00EE55DD" w:rsidRPr="00CD276F" w:rsidRDefault="00B45A3C" w:rsidP="005C0F29">
      <w:pPr>
        <w:rPr>
          <w:szCs w:val="22"/>
        </w:rPr>
      </w:pPr>
      <w:r w:rsidRPr="00CD276F">
        <w:t>När en patient byter från en annan beredningsform av trientin uppmanas</w:t>
      </w:r>
      <w:r w:rsidRPr="00CD276F">
        <w:t xml:space="preserve"> till försiktighet eftersom doser uttryckta i trientin möjligtvis inte motsvarar varandra (se avsnitt 4.2). </w:t>
      </w:r>
    </w:p>
    <w:p w14:paraId="20DFF4FA" w14:textId="77777777" w:rsidR="00EE55DD" w:rsidRPr="00CD276F" w:rsidRDefault="00EE55DD" w:rsidP="005C0F29">
      <w:pPr>
        <w:rPr>
          <w:szCs w:val="22"/>
        </w:rPr>
      </w:pPr>
    </w:p>
    <w:p w14:paraId="4AC5CE25" w14:textId="77777777" w:rsidR="00EE55DD" w:rsidRPr="00CD276F" w:rsidRDefault="00B45A3C" w:rsidP="005C0F29">
      <w:pPr>
        <w:tabs>
          <w:tab w:val="clear" w:pos="567"/>
        </w:tabs>
        <w:autoSpaceDE w:val="0"/>
        <w:autoSpaceDN w:val="0"/>
        <w:adjustRightInd w:val="0"/>
        <w:spacing w:line="240" w:lineRule="auto"/>
        <w:rPr>
          <w:szCs w:val="22"/>
        </w:rPr>
      </w:pPr>
      <w:r w:rsidRPr="00CD276F">
        <w:t xml:space="preserve">Trientin är en kelatbildare som har visat sig kunna sänka nivån av serumjärn. Järntillskott kan vara nödvändiga i fall av järnbristanemi och bör administreras vid ett annat tillfälle (se avsnitt 4.5). </w:t>
      </w:r>
    </w:p>
    <w:p w14:paraId="21824B8B" w14:textId="77777777" w:rsidR="00EE55DD" w:rsidRPr="00CD276F" w:rsidRDefault="00EE55DD" w:rsidP="005C0F29">
      <w:pPr>
        <w:tabs>
          <w:tab w:val="clear" w:pos="567"/>
        </w:tabs>
        <w:autoSpaceDE w:val="0"/>
        <w:autoSpaceDN w:val="0"/>
        <w:adjustRightInd w:val="0"/>
        <w:spacing w:line="240" w:lineRule="auto"/>
        <w:rPr>
          <w:szCs w:val="22"/>
        </w:rPr>
      </w:pPr>
    </w:p>
    <w:p w14:paraId="1E98CEC4" w14:textId="77777777" w:rsidR="00EE55DD" w:rsidRPr="00CD276F" w:rsidRDefault="00B45A3C" w:rsidP="005C0F29">
      <w:pPr>
        <w:tabs>
          <w:tab w:val="clear" w:pos="567"/>
        </w:tabs>
        <w:autoSpaceDE w:val="0"/>
        <w:autoSpaceDN w:val="0"/>
        <w:adjustRightInd w:val="0"/>
        <w:spacing w:line="240" w:lineRule="auto"/>
        <w:rPr>
          <w:szCs w:val="22"/>
        </w:rPr>
      </w:pPr>
      <w:r w:rsidRPr="00CD276F">
        <w:t xml:space="preserve">Samtidig användning av trientin med zink </w:t>
      </w:r>
      <w:r w:rsidRPr="00CD276F">
        <w:t>rekommenderas inte. Det finns endast begränsad information om samtidig användning och ingen specifik dos kan rekommenderas.</w:t>
      </w:r>
    </w:p>
    <w:p w14:paraId="674102AD" w14:textId="77777777" w:rsidR="00EE55DD" w:rsidRPr="00CD276F" w:rsidRDefault="00EE55DD" w:rsidP="005C0F29">
      <w:pPr>
        <w:tabs>
          <w:tab w:val="clear" w:pos="567"/>
        </w:tabs>
        <w:autoSpaceDE w:val="0"/>
        <w:autoSpaceDN w:val="0"/>
        <w:adjustRightInd w:val="0"/>
        <w:spacing w:line="240" w:lineRule="auto"/>
        <w:rPr>
          <w:szCs w:val="22"/>
        </w:rPr>
      </w:pPr>
    </w:p>
    <w:p w14:paraId="4410A002" w14:textId="77777777" w:rsidR="00EE55DD" w:rsidRPr="00CD276F" w:rsidRDefault="00B45A3C" w:rsidP="005C0F29">
      <w:pPr>
        <w:tabs>
          <w:tab w:val="clear" w:pos="567"/>
        </w:tabs>
        <w:autoSpaceDE w:val="0"/>
        <w:autoSpaceDN w:val="0"/>
        <w:adjustRightInd w:val="0"/>
        <w:spacing w:line="240" w:lineRule="auto"/>
        <w:rPr>
          <w:szCs w:val="22"/>
        </w:rPr>
      </w:pPr>
      <w:r w:rsidRPr="00CD276F">
        <w:t>Hos patienter som tidigare behandlats med D-penicillamin har lupusliknande reaktioner rapporterats under efterföljande behandling m</w:t>
      </w:r>
      <w:r w:rsidRPr="00CD276F">
        <w:t>ed trientin, det är däremot inte möjligt att avgöra om det finns ett orsakssamband med trientin.</w:t>
      </w:r>
    </w:p>
    <w:p w14:paraId="4CD73B8D" w14:textId="77777777" w:rsidR="00EE55DD" w:rsidRPr="00CD276F" w:rsidRDefault="00EE55DD" w:rsidP="005C0F29">
      <w:pPr>
        <w:tabs>
          <w:tab w:val="clear" w:pos="567"/>
        </w:tabs>
        <w:autoSpaceDE w:val="0"/>
        <w:autoSpaceDN w:val="0"/>
        <w:adjustRightInd w:val="0"/>
        <w:spacing w:line="240" w:lineRule="auto"/>
        <w:rPr>
          <w:szCs w:val="22"/>
        </w:rPr>
      </w:pPr>
    </w:p>
    <w:p w14:paraId="78146D5B" w14:textId="77777777" w:rsidR="00EE55DD" w:rsidRPr="00CD276F" w:rsidRDefault="00B45A3C" w:rsidP="005C0F29">
      <w:pPr>
        <w:rPr>
          <w:szCs w:val="22"/>
          <w:u w:val="single"/>
        </w:rPr>
      </w:pPr>
      <w:r w:rsidRPr="00CD276F">
        <w:rPr>
          <w:u w:val="single"/>
        </w:rPr>
        <w:t>Övervakning</w:t>
      </w:r>
    </w:p>
    <w:p w14:paraId="42B433CB" w14:textId="77777777" w:rsidR="00EE55DD" w:rsidRPr="00CD276F" w:rsidRDefault="00B45A3C" w:rsidP="005C0F29">
      <w:pPr>
        <w:rPr>
          <w:szCs w:val="22"/>
        </w:rPr>
      </w:pPr>
      <w:r w:rsidRPr="00CD276F">
        <w:t>Patienter som får Cuprior bör hållas under regelbunden medicinsk övervakning och de bör kontrolleras för symtom och förändringar i kopparhalter fö</w:t>
      </w:r>
      <w:r w:rsidRPr="00CD276F">
        <w:t xml:space="preserve">r att optimera dosen (se avsnitt 4.2). </w:t>
      </w:r>
    </w:p>
    <w:p w14:paraId="1633D6C7" w14:textId="77777777" w:rsidR="00EE55DD" w:rsidRPr="00CD276F" w:rsidRDefault="00EE55DD" w:rsidP="005C0F29">
      <w:pPr>
        <w:rPr>
          <w:szCs w:val="22"/>
        </w:rPr>
      </w:pPr>
    </w:p>
    <w:p w14:paraId="5DC35693" w14:textId="77777777" w:rsidR="00EE55DD" w:rsidRPr="00CD276F" w:rsidRDefault="00B45A3C" w:rsidP="005C0F29">
      <w:pPr>
        <w:rPr>
          <w:szCs w:val="22"/>
        </w:rPr>
      </w:pPr>
      <w:r w:rsidRPr="00CD276F">
        <w:t>Målet med underhållsbehandling är att hålla halten av fritt koppar i serum inom godtagbara gränser. Det mest tillförlitliga indexet för att övervaka terapi är bestämningen av fritt koppar i serum, vilket beräknas ge</w:t>
      </w:r>
      <w:r w:rsidRPr="00CD276F">
        <w:t xml:space="preserve">nom skillnaden mellan total halt koppar och ceruloplasminbundet koppar (normala halter av fritt koppar i serum är vanligtvis 100 till 150 mikrogram/L). </w:t>
      </w:r>
    </w:p>
    <w:p w14:paraId="29DD2DC7" w14:textId="77777777" w:rsidR="00EE55DD" w:rsidRPr="00CD276F" w:rsidRDefault="00EE55DD" w:rsidP="005C0F29">
      <w:pPr>
        <w:rPr>
          <w:szCs w:val="22"/>
        </w:rPr>
      </w:pPr>
    </w:p>
    <w:p w14:paraId="2532061C" w14:textId="77777777" w:rsidR="00EE55DD" w:rsidRPr="00CD276F" w:rsidRDefault="00B45A3C" w:rsidP="005C0F29">
      <w:pPr>
        <w:rPr>
          <w:szCs w:val="22"/>
        </w:rPr>
      </w:pPr>
      <w:r w:rsidRPr="00CD276F">
        <w:t xml:space="preserve">Mätningen av koppar i urinen kan göras under behandling. Eftersom kelatterapi leder till ökad halt av </w:t>
      </w:r>
      <w:r w:rsidRPr="00CD276F">
        <w:t>koppar i urinen kan/kommer detta inte exakt återspegla hur mycket överskott av koppar som finns i kroppen, men kan vara ett användbart mått på att behandlingen följs.</w:t>
      </w:r>
    </w:p>
    <w:p w14:paraId="0B211959" w14:textId="77777777" w:rsidR="00EE55DD" w:rsidRPr="00CD276F" w:rsidRDefault="00EE55DD" w:rsidP="005C0F29">
      <w:pPr>
        <w:rPr>
          <w:szCs w:val="22"/>
        </w:rPr>
      </w:pPr>
    </w:p>
    <w:p w14:paraId="0FD60F27" w14:textId="77777777" w:rsidR="00EE55DD" w:rsidRPr="00CD276F" w:rsidRDefault="00B45A3C" w:rsidP="005C0F29">
      <w:pPr>
        <w:rPr>
          <w:szCs w:val="22"/>
        </w:rPr>
      </w:pPr>
      <w:r w:rsidRPr="00CD276F">
        <w:t>Försämring av kliniska symtom, inklusive neurologisk försämring, kan inträffa vid början</w:t>
      </w:r>
      <w:r w:rsidRPr="00CD276F">
        <w:t xml:space="preserve"> av kelatterapi på grund av överskott av fritt koppar i serum vid första reaktionen på behandlingen. Noggrann övervakning krävs för att optimera dosen eller anpassa behandlingen vid behov.</w:t>
      </w:r>
    </w:p>
    <w:p w14:paraId="220FF7E7" w14:textId="77777777" w:rsidR="00EE55DD" w:rsidRPr="00CD276F" w:rsidRDefault="00EE55DD" w:rsidP="005C0F29">
      <w:pPr>
        <w:rPr>
          <w:szCs w:val="22"/>
        </w:rPr>
      </w:pPr>
    </w:p>
    <w:p w14:paraId="59A61D40" w14:textId="77777777" w:rsidR="00EE55DD" w:rsidRPr="00CD276F" w:rsidRDefault="00B45A3C" w:rsidP="005C0F29">
      <w:pPr>
        <w:keepNext/>
        <w:rPr>
          <w:szCs w:val="22"/>
          <w:u w:val="single"/>
        </w:rPr>
      </w:pPr>
      <w:r w:rsidRPr="00CD276F">
        <w:rPr>
          <w:u w:val="single"/>
        </w:rPr>
        <w:t>Särskilda populationer</w:t>
      </w:r>
    </w:p>
    <w:p w14:paraId="54BD1344" w14:textId="77777777" w:rsidR="00EE55DD" w:rsidRPr="00CD276F" w:rsidRDefault="00B45A3C" w:rsidP="005C0F29">
      <w:pPr>
        <w:rPr>
          <w:szCs w:val="22"/>
        </w:rPr>
      </w:pPr>
      <w:r w:rsidRPr="00CD276F">
        <w:t>Överbehandling innebär en risk för kopparbr</w:t>
      </w:r>
      <w:r w:rsidRPr="00CD276F">
        <w:t>ist. Övervakning av symtom på överbehandling bör utföras, särskild när kopparbehoven kan ändras, såsom under graviditet (se avsnitt 4.6) och hos barn där lämplig kontroll av kopparhalter krävs för att försäkra korrekt tillväxt och mental utveckling.</w:t>
      </w:r>
    </w:p>
    <w:p w14:paraId="7498EA92" w14:textId="77777777" w:rsidR="00EE55DD" w:rsidRPr="00CD276F" w:rsidRDefault="00EE55DD" w:rsidP="005C0F29">
      <w:pPr>
        <w:rPr>
          <w:szCs w:val="22"/>
        </w:rPr>
      </w:pPr>
    </w:p>
    <w:p w14:paraId="296BDF32" w14:textId="77777777" w:rsidR="00EE55DD" w:rsidRPr="00CD276F" w:rsidRDefault="00B45A3C" w:rsidP="005C0F29">
      <w:pPr>
        <w:rPr>
          <w:szCs w:val="22"/>
        </w:rPr>
      </w:pPr>
      <w:r w:rsidRPr="00CD276F">
        <w:t>Patie</w:t>
      </w:r>
      <w:r w:rsidRPr="00CD276F">
        <w:t>nter med nedsatt njurfunktion som tar trientin bör hållas under regelbunden medicinsk övervakning för att kontrollera symtom och kopparhalter. Noggrann övervakning av njurfunktionen rekommenderas även hos dessa patienter (se avsnitt 4.2).</w:t>
      </w:r>
    </w:p>
    <w:p w14:paraId="2A5E5A41" w14:textId="77777777" w:rsidR="00EE55DD" w:rsidRPr="00CD276F" w:rsidRDefault="00EE55DD" w:rsidP="005C0F29"/>
    <w:p w14:paraId="00B94855"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Interaktioner me</w:t>
      </w:r>
      <w:r w:rsidRPr="00CD276F">
        <w:rPr>
          <w:b/>
        </w:rPr>
        <w:t>d andra läkemedel och övriga interaktioner</w:t>
      </w:r>
    </w:p>
    <w:p w14:paraId="5F189AC0" w14:textId="77777777" w:rsidR="00EE55DD" w:rsidRPr="00CD276F" w:rsidRDefault="00EE55DD" w:rsidP="005C0F29">
      <w:pPr>
        <w:spacing w:line="240" w:lineRule="auto"/>
        <w:rPr>
          <w:szCs w:val="22"/>
        </w:rPr>
      </w:pPr>
    </w:p>
    <w:p w14:paraId="4DF5A898" w14:textId="77777777" w:rsidR="00EE55DD" w:rsidRPr="00CD276F" w:rsidRDefault="00B45A3C" w:rsidP="005C0F29">
      <w:pPr>
        <w:spacing w:line="240" w:lineRule="auto"/>
        <w:rPr>
          <w:szCs w:val="22"/>
        </w:rPr>
      </w:pPr>
      <w:r w:rsidRPr="00CD276F">
        <w:t>Inga interaktionsstudier har utförts.</w:t>
      </w:r>
    </w:p>
    <w:p w14:paraId="6451A349" w14:textId="77777777" w:rsidR="00EE55DD" w:rsidRPr="00CD276F" w:rsidRDefault="00EE55DD" w:rsidP="005C0F29">
      <w:pPr>
        <w:spacing w:line="240" w:lineRule="auto"/>
        <w:rPr>
          <w:szCs w:val="22"/>
        </w:rPr>
      </w:pPr>
    </w:p>
    <w:p w14:paraId="2AF22015" w14:textId="77777777" w:rsidR="00EE55DD" w:rsidRPr="00CD276F" w:rsidRDefault="00B45A3C" w:rsidP="005C0F29">
      <w:pPr>
        <w:rPr>
          <w:szCs w:val="22"/>
        </w:rPr>
      </w:pPr>
      <w:r w:rsidRPr="00CD276F">
        <w:t xml:space="preserve">Trientin har visat sig reducera järnhalten i serum, möjligen på grund av reducering av absorptionen, och järntillskott kan därmed komma att behövas. Eftersom järn och </w:t>
      </w:r>
      <w:r w:rsidRPr="00CD276F">
        <w:t>trientin kan förhindra absorption av varandra bör järntillskott tas först efter att minst två timmar har passerat efter administrering av trientin.</w:t>
      </w:r>
    </w:p>
    <w:p w14:paraId="25C58312" w14:textId="77777777" w:rsidR="00EE55DD" w:rsidRPr="00CD276F" w:rsidRDefault="00EE55DD" w:rsidP="005C0F29">
      <w:pPr>
        <w:rPr>
          <w:szCs w:val="22"/>
        </w:rPr>
      </w:pPr>
    </w:p>
    <w:p w14:paraId="25422148" w14:textId="77777777" w:rsidR="00EE55DD" w:rsidRPr="00CD276F" w:rsidRDefault="00B45A3C" w:rsidP="005C0F29">
      <w:pPr>
        <w:rPr>
          <w:szCs w:val="22"/>
        </w:rPr>
      </w:pPr>
      <w:r w:rsidRPr="00CD276F">
        <w:t>Eftersom trientin absorberas dåligt efter oralt intag och den främsta verkningsmekanism kräver dess systems</w:t>
      </w:r>
      <w:r w:rsidRPr="00CD276F">
        <w:t>ka exponering (se avsnitt 5.1) är det viktigt att de filmdragerade tabletterna tas på tom mage minst en timme före måltider, två timmar efter måltider och minst en timme efter något annat läkemedel, föda eller mjölk (se avsnitt 4.2). Detta maximerar absorp</w:t>
      </w:r>
      <w:r w:rsidRPr="00CD276F">
        <w:t xml:space="preserve">tionen av trientin och minskar sannolikheten för att läkemedlet binder till metaller i mag-tarmkanalen. Inga studier om födans påverkan har emellertid utförts och födans effekt på systemisk trientinexponering är därmed okänd. </w:t>
      </w:r>
    </w:p>
    <w:p w14:paraId="75039587" w14:textId="77777777" w:rsidR="00EE55DD" w:rsidRPr="00CD276F" w:rsidRDefault="00EE55DD" w:rsidP="005C0F29">
      <w:pPr>
        <w:rPr>
          <w:szCs w:val="22"/>
        </w:rPr>
      </w:pPr>
    </w:p>
    <w:p w14:paraId="258C5C19" w14:textId="77777777" w:rsidR="00EE55DD" w:rsidRPr="00CD276F" w:rsidRDefault="00B45A3C" w:rsidP="005C0F29">
      <w:pPr>
        <w:rPr>
          <w:szCs w:val="22"/>
        </w:rPr>
      </w:pPr>
      <w:r w:rsidRPr="00CD276F">
        <w:t>Även om det inte finns bevis</w:t>
      </w:r>
      <w:r w:rsidRPr="00CD276F">
        <w:t xml:space="preserve"> för att kalcium och magnesiumantacida ändrar trientinets effekt är det rekommenderat att separera deras administrering.</w:t>
      </w:r>
    </w:p>
    <w:p w14:paraId="14B5EEE5" w14:textId="77777777" w:rsidR="00EE55DD" w:rsidRPr="00CD276F" w:rsidRDefault="00EE55DD" w:rsidP="005C0F29">
      <w:pPr>
        <w:spacing w:line="240" w:lineRule="auto"/>
        <w:rPr>
          <w:szCs w:val="22"/>
        </w:rPr>
      </w:pPr>
    </w:p>
    <w:p w14:paraId="229A896E"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Fertilitet, graviditet och amning</w:t>
      </w:r>
    </w:p>
    <w:p w14:paraId="1D970A51" w14:textId="77777777" w:rsidR="00EE55DD" w:rsidRPr="00CD276F" w:rsidRDefault="00EE55DD" w:rsidP="005C0F29">
      <w:pPr>
        <w:spacing w:line="240" w:lineRule="auto"/>
        <w:rPr>
          <w:szCs w:val="22"/>
        </w:rPr>
      </w:pPr>
    </w:p>
    <w:p w14:paraId="46739899" w14:textId="77777777" w:rsidR="00EE55DD" w:rsidRPr="00CD276F" w:rsidRDefault="00B45A3C" w:rsidP="005C0F29">
      <w:pPr>
        <w:rPr>
          <w:szCs w:val="22"/>
        </w:rPr>
      </w:pPr>
      <w:r w:rsidRPr="00CD276F">
        <w:rPr>
          <w:u w:val="single"/>
        </w:rPr>
        <w:t>Graviditet</w:t>
      </w:r>
    </w:p>
    <w:p w14:paraId="5BB1F0E2" w14:textId="77777777" w:rsidR="00EE55DD" w:rsidRPr="00CD276F" w:rsidRDefault="00B45A3C" w:rsidP="005C0F29">
      <w:pPr>
        <w:rPr>
          <w:szCs w:val="22"/>
        </w:rPr>
      </w:pPr>
      <w:r w:rsidRPr="00CD276F">
        <w:t>Det finns begränsad data från användning av trientin hos gravida kvinnor.</w:t>
      </w:r>
    </w:p>
    <w:p w14:paraId="5472FCFF" w14:textId="77777777" w:rsidR="00EE55DD" w:rsidRPr="00CD276F" w:rsidRDefault="00EE55DD" w:rsidP="005C0F29">
      <w:pPr>
        <w:rPr>
          <w:szCs w:val="22"/>
        </w:rPr>
      </w:pPr>
    </w:p>
    <w:p w14:paraId="5A6095E1" w14:textId="77777777" w:rsidR="00EE55DD" w:rsidRPr="00CD276F" w:rsidRDefault="00B45A3C" w:rsidP="005C0F29">
      <w:pPr>
        <w:rPr>
          <w:szCs w:val="22"/>
        </w:rPr>
      </w:pPr>
      <w:r w:rsidRPr="00CD276F">
        <w:t>Studier på dj</w:t>
      </w:r>
      <w:r w:rsidRPr="00CD276F">
        <w:t>ur har visat på reproduktionstoxicitet, vilket antagligen berodde på att trientin orsakade kopparbrist. (Se avsnitt (5.3).</w:t>
      </w:r>
    </w:p>
    <w:p w14:paraId="4662D15F" w14:textId="77777777" w:rsidR="00EE55DD" w:rsidRPr="00CD276F" w:rsidRDefault="00EE55DD" w:rsidP="005C0F29">
      <w:pPr>
        <w:rPr>
          <w:szCs w:val="22"/>
        </w:rPr>
      </w:pPr>
    </w:p>
    <w:p w14:paraId="58071449" w14:textId="77777777" w:rsidR="00EE55DD" w:rsidRPr="00CD276F" w:rsidRDefault="00B45A3C" w:rsidP="005C0F29">
      <w:pPr>
        <w:rPr>
          <w:szCs w:val="22"/>
        </w:rPr>
      </w:pPr>
      <w:r w:rsidRPr="00CD276F">
        <w:t xml:space="preserve">Cuprior bör endast användas under graviditet efter noggrann bedömning av fördelarna i förhållande till behandlingens risker för den </w:t>
      </w:r>
      <w:r w:rsidRPr="00CD276F">
        <w:t>enskilda patienten. Faktorer som behöver tas hänsyn till inkluderar risker associerade med själva sjukdomen, risken hos de alternativa behandlingarna som finns tillgängliga och de möjliga fosterskadande effekterna av trientin (se avsnitt 5.3).</w:t>
      </w:r>
    </w:p>
    <w:p w14:paraId="22A20824" w14:textId="77777777" w:rsidR="00EE55DD" w:rsidRPr="00CD276F" w:rsidRDefault="00EE55DD" w:rsidP="005C0F29">
      <w:pPr>
        <w:rPr>
          <w:szCs w:val="22"/>
        </w:rPr>
      </w:pPr>
    </w:p>
    <w:p w14:paraId="3D1F1BD4" w14:textId="77777777" w:rsidR="00EE55DD" w:rsidRPr="00CD276F" w:rsidRDefault="00B45A3C" w:rsidP="005C0F29">
      <w:pPr>
        <w:rPr>
          <w:szCs w:val="22"/>
        </w:rPr>
      </w:pPr>
      <w:r w:rsidRPr="00CD276F">
        <w:t>Eftersom ko</w:t>
      </w:r>
      <w:r w:rsidRPr="00CD276F">
        <w:t>ppar behövs för normal växt och mental utveckling, kan dosjusteringar komma att behövas för att försäkra att fostret inte lider av kopparbrist och noggrann övervakning av patienten är av största vikt (se avsnitt 4.4).</w:t>
      </w:r>
    </w:p>
    <w:p w14:paraId="6D7B6A2E" w14:textId="77777777" w:rsidR="00EE55DD" w:rsidRPr="00CD276F" w:rsidRDefault="00EE55DD" w:rsidP="005C0F29">
      <w:pPr>
        <w:rPr>
          <w:szCs w:val="22"/>
        </w:rPr>
      </w:pPr>
    </w:p>
    <w:p w14:paraId="32A56292" w14:textId="77777777" w:rsidR="00EE55DD" w:rsidRPr="00CD276F" w:rsidRDefault="00B45A3C" w:rsidP="005C0F29">
      <w:pPr>
        <w:rPr>
          <w:szCs w:val="22"/>
        </w:rPr>
      </w:pPr>
      <w:r w:rsidRPr="00CD276F">
        <w:t>Graviditeten bör noggrant övervakas f</w:t>
      </w:r>
      <w:r w:rsidRPr="00CD276F">
        <w:t xml:space="preserve">ör att hitta en eventuell abnormalitet hos fostret och för att bedöma mammans kopparhalter i serum under hela graviditeten. Dosen av trientin bör även justeras för att upprätthålla den normala kopparhalten i serum. </w:t>
      </w:r>
    </w:p>
    <w:p w14:paraId="0DC33842" w14:textId="77777777" w:rsidR="00EE55DD" w:rsidRPr="00CD276F" w:rsidRDefault="00EE55DD" w:rsidP="005C0F29">
      <w:pPr>
        <w:rPr>
          <w:szCs w:val="22"/>
        </w:rPr>
      </w:pPr>
    </w:p>
    <w:p w14:paraId="1551FED1" w14:textId="77777777" w:rsidR="00EE55DD" w:rsidRPr="00CD276F" w:rsidRDefault="00B45A3C" w:rsidP="005C0F29">
      <w:pPr>
        <w:rPr>
          <w:szCs w:val="22"/>
        </w:rPr>
      </w:pPr>
      <w:r w:rsidRPr="00CD276F">
        <w:t>Barn som föds av mammor som behandlas m</w:t>
      </w:r>
      <w:r w:rsidRPr="00CD276F">
        <w:t>ed trientin bör övervakas för att kontrollera deras kopparhalter om det är lämpligt.</w:t>
      </w:r>
    </w:p>
    <w:p w14:paraId="05A94C4E" w14:textId="77777777" w:rsidR="00EE55DD" w:rsidRPr="00CD276F" w:rsidRDefault="00EE55DD" w:rsidP="005C0F29">
      <w:pPr>
        <w:rPr>
          <w:szCs w:val="22"/>
        </w:rPr>
      </w:pPr>
    </w:p>
    <w:p w14:paraId="4AE0FE8A" w14:textId="77777777" w:rsidR="00EE55DD" w:rsidRPr="00CD276F" w:rsidRDefault="00B45A3C" w:rsidP="005C0F29">
      <w:pPr>
        <w:rPr>
          <w:color w:val="000000"/>
          <w:szCs w:val="22"/>
        </w:rPr>
      </w:pPr>
      <w:r w:rsidRPr="00CD276F">
        <w:rPr>
          <w:u w:val="single"/>
        </w:rPr>
        <w:t>Amning</w:t>
      </w:r>
    </w:p>
    <w:p w14:paraId="3491C26F" w14:textId="77777777" w:rsidR="00EE55DD" w:rsidRPr="00CD276F" w:rsidRDefault="00B45A3C" w:rsidP="005C0F29">
      <w:pPr>
        <w:autoSpaceDE w:val="0"/>
        <w:autoSpaceDN w:val="0"/>
        <w:adjustRightInd w:val="0"/>
        <w:rPr>
          <w:color w:val="000000"/>
          <w:szCs w:val="22"/>
        </w:rPr>
      </w:pPr>
      <w:r w:rsidRPr="00CD276F">
        <w:rPr>
          <w:color w:val="000000"/>
        </w:rPr>
        <w:t xml:space="preserve">Det är okänt om trientin utsöndras i bröstmjölk. En risk för det nyfödda barnet/spädbarnet kan inte uteslutas. </w:t>
      </w:r>
      <w:r w:rsidRPr="00CD276F">
        <w:rPr>
          <w:szCs w:val="22"/>
          <w:lang w:eastAsia="zh-CN"/>
        </w:rPr>
        <w:t xml:space="preserve">Ett beslut måste fattas om man ska avbryta amningen </w:t>
      </w:r>
      <w:r w:rsidRPr="00CD276F">
        <w:rPr>
          <w:szCs w:val="22"/>
          <w:lang w:eastAsia="zh-CN"/>
        </w:rPr>
        <w:t>eller avbryta/avstå från behandling med Cuprior efter att man tagit hänsyn till fördelen med amning för barnet och fördelen med behandling för kvinnan.</w:t>
      </w:r>
    </w:p>
    <w:p w14:paraId="56DCEF0B" w14:textId="77777777" w:rsidR="00EE55DD" w:rsidRPr="00CD276F" w:rsidRDefault="00EE55DD" w:rsidP="005C0F29">
      <w:pPr>
        <w:rPr>
          <w:szCs w:val="22"/>
          <w:u w:val="single"/>
        </w:rPr>
      </w:pPr>
    </w:p>
    <w:p w14:paraId="74CB6736" w14:textId="77777777" w:rsidR="00EE55DD" w:rsidRPr="00CD276F" w:rsidRDefault="00B45A3C" w:rsidP="005C0F29">
      <w:pPr>
        <w:keepNext/>
        <w:rPr>
          <w:szCs w:val="22"/>
          <w:u w:val="single"/>
        </w:rPr>
      </w:pPr>
      <w:r w:rsidRPr="00CD276F">
        <w:rPr>
          <w:u w:val="single"/>
        </w:rPr>
        <w:t>Fertilitet</w:t>
      </w:r>
    </w:p>
    <w:p w14:paraId="3A438A3D" w14:textId="77777777" w:rsidR="00EE55DD" w:rsidRPr="00CD276F" w:rsidRDefault="00B45A3C" w:rsidP="005C0F29">
      <w:pPr>
        <w:rPr>
          <w:szCs w:val="22"/>
        </w:rPr>
      </w:pPr>
      <w:r w:rsidRPr="00CD276F">
        <w:t>Det är inte känt om trientin har en effekt på människors fertilitet.</w:t>
      </w:r>
    </w:p>
    <w:p w14:paraId="4C1B174F" w14:textId="77777777" w:rsidR="00EE55DD" w:rsidRPr="00CD276F" w:rsidRDefault="00EE55DD" w:rsidP="005C0F29">
      <w:pPr>
        <w:spacing w:line="240" w:lineRule="auto"/>
        <w:rPr>
          <w:i/>
          <w:szCs w:val="22"/>
        </w:rPr>
      </w:pPr>
    </w:p>
    <w:p w14:paraId="465A00AC"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 xml:space="preserve">Effekter på </w:t>
      </w:r>
      <w:r w:rsidRPr="00CD276F">
        <w:rPr>
          <w:b/>
        </w:rPr>
        <w:t>förmågan att framföra fordon och använda maskiner</w:t>
      </w:r>
    </w:p>
    <w:p w14:paraId="05D8B190" w14:textId="77777777" w:rsidR="00EE55DD" w:rsidRPr="00CD276F" w:rsidRDefault="00EE55DD" w:rsidP="005C0F29">
      <w:pPr>
        <w:spacing w:line="240" w:lineRule="auto"/>
        <w:rPr>
          <w:szCs w:val="22"/>
        </w:rPr>
      </w:pPr>
    </w:p>
    <w:p w14:paraId="65208414" w14:textId="77777777" w:rsidR="00EE55DD" w:rsidRPr="00CD276F" w:rsidRDefault="00B45A3C" w:rsidP="005C0F29">
      <w:pPr>
        <w:rPr>
          <w:szCs w:val="22"/>
        </w:rPr>
      </w:pPr>
      <w:r w:rsidRPr="00CD276F">
        <w:t xml:space="preserve">Cuprior har ingen eller försumbar effekt på förmågan att framföra fordon och använda maskiner. </w:t>
      </w:r>
    </w:p>
    <w:p w14:paraId="2B77D7E5" w14:textId="77777777" w:rsidR="00EE55DD" w:rsidRPr="00CD276F" w:rsidRDefault="00EE55DD" w:rsidP="005C0F29">
      <w:pPr>
        <w:spacing w:line="240" w:lineRule="auto"/>
        <w:rPr>
          <w:szCs w:val="22"/>
        </w:rPr>
      </w:pPr>
    </w:p>
    <w:p w14:paraId="2FA243DC"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Biverkningar</w:t>
      </w:r>
    </w:p>
    <w:p w14:paraId="7F121653" w14:textId="77777777" w:rsidR="00EE55DD" w:rsidRPr="00CD276F" w:rsidRDefault="00EE55DD" w:rsidP="005C0F29">
      <w:pPr>
        <w:autoSpaceDE w:val="0"/>
        <w:autoSpaceDN w:val="0"/>
        <w:adjustRightInd w:val="0"/>
        <w:rPr>
          <w:szCs w:val="22"/>
        </w:rPr>
      </w:pPr>
    </w:p>
    <w:p w14:paraId="73EF7253" w14:textId="77777777" w:rsidR="00EE55DD" w:rsidRPr="00CD276F" w:rsidRDefault="00B45A3C" w:rsidP="005C0F29">
      <w:pPr>
        <w:autoSpaceDE w:val="0"/>
        <w:autoSpaceDN w:val="0"/>
        <w:adjustRightInd w:val="0"/>
        <w:rPr>
          <w:szCs w:val="22"/>
          <w:u w:val="single"/>
        </w:rPr>
      </w:pPr>
      <w:r w:rsidRPr="00CD276F">
        <w:rPr>
          <w:u w:val="single"/>
        </w:rPr>
        <w:t>Sammanfattning av säkerhetsprofilen</w:t>
      </w:r>
    </w:p>
    <w:p w14:paraId="4401C3E0" w14:textId="77777777" w:rsidR="00EE55DD" w:rsidRPr="00CD276F" w:rsidRDefault="00B45A3C" w:rsidP="005C0F29">
      <w:pPr>
        <w:autoSpaceDE w:val="0"/>
        <w:autoSpaceDN w:val="0"/>
        <w:adjustRightInd w:val="0"/>
        <w:rPr>
          <w:rFonts w:eastAsia="Times New Roman"/>
          <w:szCs w:val="22"/>
        </w:rPr>
      </w:pPr>
      <w:r w:rsidRPr="00CD276F">
        <w:t xml:space="preserve">Den vanligaste biverkningen av trientin är illamående. Allvarlig järnbristanemi och allvarlig kolit kan inträffa under behandlingen. </w:t>
      </w:r>
    </w:p>
    <w:p w14:paraId="12C44D9B" w14:textId="77777777" w:rsidR="00EE55DD" w:rsidRPr="00CD276F" w:rsidRDefault="00EE55DD" w:rsidP="005C0F29">
      <w:pPr>
        <w:autoSpaceDE w:val="0"/>
        <w:autoSpaceDN w:val="0"/>
        <w:adjustRightInd w:val="0"/>
        <w:rPr>
          <w:szCs w:val="22"/>
        </w:rPr>
      </w:pPr>
    </w:p>
    <w:p w14:paraId="0FE1F5FF" w14:textId="77777777" w:rsidR="00EE55DD" w:rsidRPr="00CD276F" w:rsidRDefault="00B45A3C" w:rsidP="005C0F29">
      <w:pPr>
        <w:autoSpaceDE w:val="0"/>
        <w:autoSpaceDN w:val="0"/>
        <w:adjustRightInd w:val="0"/>
        <w:rPr>
          <w:szCs w:val="22"/>
          <w:u w:val="single"/>
        </w:rPr>
      </w:pPr>
      <w:r w:rsidRPr="00CD276F">
        <w:rPr>
          <w:u w:val="single"/>
        </w:rPr>
        <w:t>Tabell över biverkningar</w:t>
      </w:r>
    </w:p>
    <w:p w14:paraId="6AA70470" w14:textId="77777777" w:rsidR="00EE55DD" w:rsidRPr="00CD276F" w:rsidRDefault="00B45A3C" w:rsidP="005C0F29">
      <w:pPr>
        <w:autoSpaceDE w:val="0"/>
        <w:autoSpaceDN w:val="0"/>
        <w:adjustRightInd w:val="0"/>
        <w:rPr>
          <w:szCs w:val="22"/>
        </w:rPr>
      </w:pPr>
      <w:r w:rsidRPr="00CD276F">
        <w:t xml:space="preserve">Följande biverkningar har rapporterats vid användning av trientin mot Wilsons sjukdom. </w:t>
      </w:r>
    </w:p>
    <w:p w14:paraId="24621D7F" w14:textId="77777777" w:rsidR="00EE55DD" w:rsidRPr="00CD276F" w:rsidRDefault="00B45A3C" w:rsidP="005C0F29">
      <w:pPr>
        <w:autoSpaceDE w:val="0"/>
        <w:autoSpaceDN w:val="0"/>
        <w:adjustRightInd w:val="0"/>
        <w:rPr>
          <w:szCs w:val="22"/>
        </w:rPr>
      </w:pPr>
      <w:r w:rsidRPr="00CD276F">
        <w:t>Frekvens</w:t>
      </w:r>
      <w:r w:rsidRPr="00CD276F">
        <w:t>erna definieras enligt följande: mycket vanliga (≥1/10), vanliga (≥1/100 till &lt;1/10), mindre vanliga (≥1/1 000 till &lt;1/100); sällsynta (≥1/10 000till &lt;1/1 000); mycket sällsynta (&lt;1/10 000); ingen känd frekvens (kan inte beräknas från tillgängliga data).</w:t>
      </w:r>
    </w:p>
    <w:p w14:paraId="63125EB0" w14:textId="77777777" w:rsidR="00EE55DD" w:rsidRPr="00CD276F" w:rsidRDefault="00EE55DD" w:rsidP="005C0F29">
      <w:pPr>
        <w:autoSpaceDE w:val="0"/>
        <w:autoSpaceDN w:val="0"/>
        <w:adjustRightInd w:val="0"/>
        <w:jc w:val="both"/>
        <w:rPr>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6"/>
        <w:gridCol w:w="3969"/>
      </w:tblGrid>
      <w:tr w:rsidR="005A0A72" w14:paraId="7047413A" w14:textId="77777777" w:rsidTr="005C0F29">
        <w:tc>
          <w:tcPr>
            <w:tcW w:w="3936" w:type="dxa"/>
          </w:tcPr>
          <w:p w14:paraId="52C75FB3" w14:textId="77777777" w:rsidR="00EE55DD" w:rsidRPr="00CD276F" w:rsidRDefault="00B45A3C" w:rsidP="005C0F29">
            <w:pPr>
              <w:autoSpaceDE w:val="0"/>
              <w:autoSpaceDN w:val="0"/>
              <w:adjustRightInd w:val="0"/>
              <w:jc w:val="both"/>
              <w:rPr>
                <w:szCs w:val="22"/>
              </w:rPr>
            </w:pPr>
            <w:r w:rsidRPr="00CD276F">
              <w:rPr>
                <w:b/>
              </w:rPr>
              <w:t>Organsystem</w:t>
            </w:r>
          </w:p>
        </w:tc>
        <w:tc>
          <w:tcPr>
            <w:tcW w:w="3969" w:type="dxa"/>
          </w:tcPr>
          <w:p w14:paraId="45AF4718" w14:textId="77777777" w:rsidR="00EE55DD" w:rsidRPr="00CD276F" w:rsidRDefault="00B45A3C" w:rsidP="005C0F29">
            <w:pPr>
              <w:autoSpaceDE w:val="0"/>
              <w:autoSpaceDN w:val="0"/>
              <w:adjustRightInd w:val="0"/>
              <w:jc w:val="both"/>
              <w:rPr>
                <w:szCs w:val="22"/>
              </w:rPr>
            </w:pPr>
            <w:r w:rsidRPr="00CD276F">
              <w:rPr>
                <w:b/>
              </w:rPr>
              <w:t>Biverkningar</w:t>
            </w:r>
          </w:p>
        </w:tc>
      </w:tr>
      <w:tr w:rsidR="005A0A72" w14:paraId="42246146" w14:textId="77777777" w:rsidTr="005C0F29">
        <w:tc>
          <w:tcPr>
            <w:tcW w:w="3936" w:type="dxa"/>
          </w:tcPr>
          <w:p w14:paraId="789E4248" w14:textId="77777777" w:rsidR="00EE55DD" w:rsidRPr="00CD276F" w:rsidRDefault="00B45A3C" w:rsidP="005C0F29">
            <w:pPr>
              <w:autoSpaceDE w:val="0"/>
              <w:autoSpaceDN w:val="0"/>
              <w:adjustRightInd w:val="0"/>
              <w:jc w:val="both"/>
              <w:rPr>
                <w:szCs w:val="22"/>
              </w:rPr>
            </w:pPr>
            <w:r w:rsidRPr="00CD276F">
              <w:t>Blodet och lymfsystemet</w:t>
            </w:r>
          </w:p>
        </w:tc>
        <w:tc>
          <w:tcPr>
            <w:tcW w:w="3969" w:type="dxa"/>
          </w:tcPr>
          <w:p w14:paraId="53E40732" w14:textId="77777777" w:rsidR="00770C07" w:rsidRDefault="00B45A3C" w:rsidP="005C0F29">
            <w:pPr>
              <w:autoSpaceDE w:val="0"/>
              <w:autoSpaceDN w:val="0"/>
              <w:adjustRightInd w:val="0"/>
              <w:rPr>
                <w:i/>
              </w:rPr>
            </w:pPr>
            <w:r w:rsidRPr="00770C07">
              <w:rPr>
                <w:i/>
              </w:rPr>
              <w:t xml:space="preserve">Mindre vanliga: </w:t>
            </w:r>
            <w:r w:rsidRPr="00770C07">
              <w:rPr>
                <w:iCs/>
              </w:rPr>
              <w:t>Sideroblastisk anemi</w:t>
            </w:r>
          </w:p>
          <w:p w14:paraId="6A61B9DE" w14:textId="2D1D30C0" w:rsidR="00EE55DD" w:rsidRPr="00CD276F" w:rsidRDefault="00B45A3C" w:rsidP="005C0F29">
            <w:pPr>
              <w:autoSpaceDE w:val="0"/>
              <w:autoSpaceDN w:val="0"/>
              <w:adjustRightInd w:val="0"/>
              <w:rPr>
                <w:szCs w:val="22"/>
              </w:rPr>
            </w:pPr>
            <w:r w:rsidRPr="00CD276F">
              <w:rPr>
                <w:i/>
              </w:rPr>
              <w:t xml:space="preserve">Ingen känd frekvens: </w:t>
            </w:r>
            <w:r w:rsidRPr="00CD276F">
              <w:t>Järnbristanemi.</w:t>
            </w:r>
          </w:p>
        </w:tc>
      </w:tr>
      <w:tr w:rsidR="005A0A72" w14:paraId="674E8EA4" w14:textId="77777777" w:rsidTr="005C0F29">
        <w:tc>
          <w:tcPr>
            <w:tcW w:w="3936" w:type="dxa"/>
          </w:tcPr>
          <w:p w14:paraId="08B49C4A" w14:textId="77777777" w:rsidR="00EE55DD" w:rsidRPr="00CD276F" w:rsidRDefault="00B45A3C" w:rsidP="005C0F29">
            <w:pPr>
              <w:autoSpaceDE w:val="0"/>
              <w:autoSpaceDN w:val="0"/>
              <w:adjustRightInd w:val="0"/>
              <w:jc w:val="both"/>
              <w:rPr>
                <w:szCs w:val="22"/>
              </w:rPr>
            </w:pPr>
            <w:r w:rsidRPr="00CD276F">
              <w:t>Mag-tarmkanalen</w:t>
            </w:r>
          </w:p>
        </w:tc>
        <w:tc>
          <w:tcPr>
            <w:tcW w:w="3969" w:type="dxa"/>
          </w:tcPr>
          <w:p w14:paraId="13DC7EE7" w14:textId="77777777" w:rsidR="00EE55DD" w:rsidRPr="00CD276F" w:rsidRDefault="00B45A3C" w:rsidP="005C0F29">
            <w:pPr>
              <w:autoSpaceDE w:val="0"/>
              <w:autoSpaceDN w:val="0"/>
              <w:adjustRightInd w:val="0"/>
              <w:rPr>
                <w:szCs w:val="22"/>
              </w:rPr>
            </w:pPr>
            <w:r w:rsidRPr="00CD276F">
              <w:rPr>
                <w:i/>
              </w:rPr>
              <w:t xml:space="preserve">Vanligt: </w:t>
            </w:r>
            <w:r w:rsidRPr="00CD276F">
              <w:t>illamående</w:t>
            </w:r>
            <w:r w:rsidRPr="00CD276F">
              <w:rPr>
                <w:i/>
              </w:rPr>
              <w:t>.</w:t>
            </w:r>
            <w:r w:rsidRPr="00CD276F">
              <w:t xml:space="preserve"> </w:t>
            </w:r>
          </w:p>
          <w:p w14:paraId="0CFD2A5B" w14:textId="77777777" w:rsidR="00EE55DD" w:rsidRPr="00CD276F" w:rsidRDefault="00B45A3C" w:rsidP="005C0F29">
            <w:pPr>
              <w:autoSpaceDE w:val="0"/>
              <w:autoSpaceDN w:val="0"/>
              <w:adjustRightInd w:val="0"/>
              <w:rPr>
                <w:szCs w:val="22"/>
              </w:rPr>
            </w:pPr>
            <w:r w:rsidRPr="00CD276F">
              <w:rPr>
                <w:i/>
              </w:rPr>
              <w:t xml:space="preserve">Ingen känd frekvens: </w:t>
            </w:r>
            <w:r w:rsidRPr="00CD276F">
              <w:t>duodenit, kolit (inklusive allvarlig kolit).</w:t>
            </w:r>
          </w:p>
        </w:tc>
      </w:tr>
      <w:tr w:rsidR="005A0A72" w14:paraId="598EE8D6" w14:textId="77777777" w:rsidTr="005C0F29">
        <w:tc>
          <w:tcPr>
            <w:tcW w:w="3936" w:type="dxa"/>
          </w:tcPr>
          <w:p w14:paraId="4BC32283" w14:textId="77777777" w:rsidR="00EE55DD" w:rsidRPr="00CD276F" w:rsidRDefault="00B45A3C" w:rsidP="005C0F29">
            <w:pPr>
              <w:autoSpaceDE w:val="0"/>
              <w:autoSpaceDN w:val="0"/>
              <w:adjustRightInd w:val="0"/>
              <w:jc w:val="both"/>
              <w:rPr>
                <w:szCs w:val="22"/>
              </w:rPr>
            </w:pPr>
            <w:r w:rsidRPr="00CD276F">
              <w:t xml:space="preserve">Hud och subkutan </w:t>
            </w:r>
            <w:r w:rsidRPr="00CD276F">
              <w:t>vävnad</w:t>
            </w:r>
          </w:p>
        </w:tc>
        <w:tc>
          <w:tcPr>
            <w:tcW w:w="3969" w:type="dxa"/>
          </w:tcPr>
          <w:p w14:paraId="180FDBE0" w14:textId="77777777" w:rsidR="00EE55DD" w:rsidRPr="00CD276F" w:rsidRDefault="00B45A3C" w:rsidP="005C0F29">
            <w:pPr>
              <w:autoSpaceDE w:val="0"/>
              <w:autoSpaceDN w:val="0"/>
              <w:adjustRightInd w:val="0"/>
              <w:rPr>
                <w:szCs w:val="22"/>
              </w:rPr>
            </w:pPr>
            <w:r w:rsidRPr="00CD276F">
              <w:rPr>
                <w:i/>
              </w:rPr>
              <w:t xml:space="preserve">Mindre vanliga: </w:t>
            </w:r>
            <w:r w:rsidRPr="00CD276F">
              <w:t xml:space="preserve">hudutslag, klåda, erytem. </w:t>
            </w:r>
          </w:p>
          <w:p w14:paraId="3372E383" w14:textId="77777777" w:rsidR="00EE55DD" w:rsidRPr="00CD276F" w:rsidRDefault="00B45A3C" w:rsidP="005C0F29">
            <w:pPr>
              <w:autoSpaceDE w:val="0"/>
              <w:autoSpaceDN w:val="0"/>
              <w:adjustRightInd w:val="0"/>
              <w:rPr>
                <w:szCs w:val="22"/>
              </w:rPr>
            </w:pPr>
            <w:r w:rsidRPr="00CD276F">
              <w:rPr>
                <w:i/>
              </w:rPr>
              <w:t xml:space="preserve">Ingen känd frekvens: </w:t>
            </w:r>
            <w:r w:rsidRPr="00CD276F">
              <w:t>Urtikaria</w:t>
            </w:r>
            <w:r w:rsidRPr="00CD276F">
              <w:rPr>
                <w:i/>
              </w:rPr>
              <w:t>.</w:t>
            </w:r>
          </w:p>
        </w:tc>
      </w:tr>
    </w:tbl>
    <w:p w14:paraId="5A87482F" w14:textId="77777777" w:rsidR="00EE55DD" w:rsidRPr="00CD276F" w:rsidRDefault="00EE55DD" w:rsidP="005C0F29">
      <w:pPr>
        <w:autoSpaceDE w:val="0"/>
        <w:autoSpaceDN w:val="0"/>
        <w:adjustRightInd w:val="0"/>
        <w:rPr>
          <w:szCs w:val="22"/>
        </w:rPr>
      </w:pPr>
    </w:p>
    <w:p w14:paraId="12E9293D" w14:textId="77777777" w:rsidR="00EE55DD" w:rsidRPr="00CD276F" w:rsidRDefault="00B45A3C" w:rsidP="005C0F29">
      <w:pPr>
        <w:autoSpaceDE w:val="0"/>
        <w:autoSpaceDN w:val="0"/>
        <w:adjustRightInd w:val="0"/>
        <w:spacing w:line="240" w:lineRule="auto"/>
        <w:rPr>
          <w:szCs w:val="22"/>
          <w:u w:val="single"/>
        </w:rPr>
      </w:pPr>
      <w:r w:rsidRPr="00CD276F">
        <w:rPr>
          <w:u w:val="single"/>
        </w:rPr>
        <w:t>Rapportering av misstänkta biverkningar</w:t>
      </w:r>
    </w:p>
    <w:p w14:paraId="15DFCDCC" w14:textId="77777777" w:rsidR="00EE55DD" w:rsidRPr="00CD276F" w:rsidRDefault="00B45A3C" w:rsidP="005C0F29">
      <w:pPr>
        <w:autoSpaceDE w:val="0"/>
        <w:autoSpaceDN w:val="0"/>
        <w:adjustRightInd w:val="0"/>
        <w:spacing w:line="240" w:lineRule="auto"/>
        <w:rPr>
          <w:szCs w:val="22"/>
        </w:rPr>
      </w:pPr>
      <w:r w:rsidRPr="00CD276F">
        <w:t xml:space="preserve">Det är viktigt att rapportera misstänkta biverkningar efter att läkemedlet godkänts. Det gör det möjligt att kontinuerligt övervaka läkemedlets nytta-riskförhållande. Hälso- och sjukvårdspersonal uppmanas att rapportera varje misstänkt biverkning via </w:t>
      </w:r>
      <w:r w:rsidRPr="00CD276F">
        <w:rPr>
          <w:highlight w:val="lightGray"/>
        </w:rPr>
        <w:t>det n</w:t>
      </w:r>
      <w:r w:rsidRPr="00CD276F">
        <w:rPr>
          <w:highlight w:val="lightGray"/>
        </w:rPr>
        <w:t xml:space="preserve">ationella rapporteringssystemet listat i </w:t>
      </w:r>
      <w:hyperlink r:id="rId11" w:history="1">
        <w:r w:rsidRPr="00CD276F">
          <w:rPr>
            <w:rStyle w:val="Hyperlink"/>
            <w:highlight w:val="lightGray"/>
          </w:rPr>
          <w:t>bilaga V</w:t>
        </w:r>
      </w:hyperlink>
      <w:r w:rsidRPr="00CD276F">
        <w:t>.</w:t>
      </w:r>
    </w:p>
    <w:p w14:paraId="45E6CD45" w14:textId="77777777" w:rsidR="00EE55DD" w:rsidRPr="00CD276F" w:rsidRDefault="00EE55DD" w:rsidP="005C0F29">
      <w:pPr>
        <w:spacing w:line="240" w:lineRule="auto"/>
        <w:rPr>
          <w:szCs w:val="22"/>
        </w:rPr>
      </w:pPr>
    </w:p>
    <w:p w14:paraId="425DB8D1"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Överdosering</w:t>
      </w:r>
    </w:p>
    <w:p w14:paraId="20880138" w14:textId="77777777" w:rsidR="00EE55DD" w:rsidRPr="00CD276F" w:rsidRDefault="00EE55DD" w:rsidP="005C0F29">
      <w:pPr>
        <w:spacing w:line="240" w:lineRule="auto"/>
        <w:rPr>
          <w:szCs w:val="22"/>
        </w:rPr>
      </w:pPr>
    </w:p>
    <w:p w14:paraId="1CA38C46" w14:textId="2FFED0F6" w:rsidR="00EE55DD" w:rsidRPr="00CD276F" w:rsidRDefault="00B45A3C" w:rsidP="005C0F29">
      <w:pPr>
        <w:rPr>
          <w:bCs/>
          <w:color w:val="000000"/>
        </w:rPr>
      </w:pPr>
      <w:r w:rsidRPr="00CD276F">
        <w:rPr>
          <w:bCs/>
          <w:color w:val="000000"/>
        </w:rPr>
        <w:t xml:space="preserve">Enstaka fall av överdos med trientin har rapporterats. I fall med upp till </w:t>
      </w:r>
      <w:r w:rsidRPr="00CD276F">
        <w:rPr>
          <w:bCs/>
          <w:color w:val="000000"/>
        </w:rPr>
        <w:t>20 g trientinbas rapporterades inga uppenbara biverkningar. En stor överdos på 40 g trientinbas resulterade i självbegränsande yrsel och kräkningar utan några andra rapporterade kliniska följdtillstånd eller betydande biokemiska abnormiteter.</w:t>
      </w:r>
    </w:p>
    <w:p w14:paraId="4949257B" w14:textId="77777777" w:rsidR="00EE55DD" w:rsidRPr="00CD276F" w:rsidRDefault="00EE55DD" w:rsidP="005C0F29">
      <w:pPr>
        <w:rPr>
          <w:bCs/>
          <w:color w:val="000000"/>
        </w:rPr>
      </w:pPr>
    </w:p>
    <w:p w14:paraId="162FC789" w14:textId="77777777" w:rsidR="00EE55DD" w:rsidRPr="00CD276F" w:rsidRDefault="00B45A3C" w:rsidP="005C0F29">
      <w:pPr>
        <w:rPr>
          <w:bCs/>
          <w:color w:val="000000"/>
        </w:rPr>
      </w:pPr>
      <w:r w:rsidRPr="00CD276F">
        <w:rPr>
          <w:bCs/>
          <w:color w:val="000000"/>
        </w:rPr>
        <w:t>Det finns in</w:t>
      </w:r>
      <w:r w:rsidRPr="00CD276F">
        <w:rPr>
          <w:bCs/>
          <w:color w:val="000000"/>
        </w:rPr>
        <w:t>gen antidot mot akut överdos av trientin.</w:t>
      </w:r>
    </w:p>
    <w:p w14:paraId="4206A32B" w14:textId="77777777" w:rsidR="00EE55DD" w:rsidRPr="00CD276F" w:rsidRDefault="00EE55DD" w:rsidP="005C0F29">
      <w:pPr>
        <w:spacing w:line="240" w:lineRule="auto"/>
        <w:rPr>
          <w:szCs w:val="22"/>
        </w:rPr>
      </w:pPr>
    </w:p>
    <w:p w14:paraId="13AE7EA4" w14:textId="77777777" w:rsidR="00EE55DD" w:rsidRPr="00CD276F" w:rsidRDefault="00B45A3C" w:rsidP="005C0F29">
      <w:pPr>
        <w:spacing w:line="240" w:lineRule="auto"/>
        <w:rPr>
          <w:szCs w:val="22"/>
        </w:rPr>
      </w:pPr>
      <w:r w:rsidRPr="00CD276F">
        <w:t>Kronisk överdosering kan leda till kopparbrist och reversibel sideroblastisk anemi. Överbehandling och för mycket avlägsnande av koppar kan övervakas genom kopparhalterna i urin och halterna icke-ceruloplasminbund</w:t>
      </w:r>
      <w:r w:rsidRPr="00CD276F">
        <w:t>et koppar. Noggrann övervakning krävs för att optimera dosen eller anpassa behandlingen vid behov (se avsnitt 4.4).</w:t>
      </w:r>
    </w:p>
    <w:p w14:paraId="283D2123" w14:textId="77777777" w:rsidR="00EE55DD" w:rsidRPr="00CD276F" w:rsidRDefault="00EE55DD" w:rsidP="005C0F29">
      <w:pPr>
        <w:suppressAutoHyphens/>
        <w:spacing w:line="240" w:lineRule="auto"/>
        <w:rPr>
          <w:b/>
          <w:szCs w:val="22"/>
        </w:rPr>
      </w:pPr>
    </w:p>
    <w:p w14:paraId="4C2D0119" w14:textId="77777777" w:rsidR="00EE55DD" w:rsidRPr="00CD276F" w:rsidRDefault="00EE55DD" w:rsidP="005C0F29">
      <w:pPr>
        <w:suppressAutoHyphens/>
        <w:spacing w:line="240" w:lineRule="auto"/>
        <w:rPr>
          <w:b/>
          <w:szCs w:val="22"/>
        </w:rPr>
      </w:pPr>
    </w:p>
    <w:p w14:paraId="758FFD90" w14:textId="77777777" w:rsidR="00EE55DD" w:rsidRPr="00CD276F" w:rsidRDefault="00B45A3C" w:rsidP="005C0F29">
      <w:pPr>
        <w:pStyle w:val="ListParagraph"/>
        <w:numPr>
          <w:ilvl w:val="0"/>
          <w:numId w:val="28"/>
        </w:numPr>
        <w:spacing w:line="240" w:lineRule="auto"/>
        <w:ind w:hanging="930"/>
        <w:rPr>
          <w:b/>
        </w:rPr>
      </w:pPr>
      <w:r w:rsidRPr="00CD276F">
        <w:rPr>
          <w:b/>
        </w:rPr>
        <w:t>FARMAKOLOGISKA EGENSKAPER</w:t>
      </w:r>
    </w:p>
    <w:p w14:paraId="2FFF6337" w14:textId="77777777" w:rsidR="00EE55DD" w:rsidRPr="00CD276F" w:rsidRDefault="00EE55DD" w:rsidP="005C0F29">
      <w:pPr>
        <w:spacing w:line="240" w:lineRule="auto"/>
        <w:rPr>
          <w:szCs w:val="22"/>
        </w:rPr>
      </w:pPr>
    </w:p>
    <w:p w14:paraId="738E1004" w14:textId="77777777" w:rsidR="00EE55DD" w:rsidRPr="00CD276F" w:rsidRDefault="00B45A3C" w:rsidP="005C0F29">
      <w:pPr>
        <w:pStyle w:val="ListParagraph"/>
        <w:numPr>
          <w:ilvl w:val="1"/>
          <w:numId w:val="28"/>
        </w:numPr>
        <w:spacing w:line="240" w:lineRule="auto"/>
        <w:ind w:hanging="930"/>
        <w:outlineLvl w:val="0"/>
        <w:rPr>
          <w:szCs w:val="22"/>
        </w:rPr>
      </w:pPr>
      <w:r w:rsidRPr="00CD276F">
        <w:rPr>
          <w:b/>
        </w:rPr>
        <w:t>Farmakodynamiska egenskaper</w:t>
      </w:r>
    </w:p>
    <w:p w14:paraId="2C095DE5" w14:textId="77777777" w:rsidR="00EE55DD" w:rsidRPr="00CD276F" w:rsidRDefault="00EE55DD" w:rsidP="005C0F29">
      <w:pPr>
        <w:spacing w:line="240" w:lineRule="auto"/>
        <w:rPr>
          <w:szCs w:val="22"/>
        </w:rPr>
      </w:pPr>
    </w:p>
    <w:p w14:paraId="7E63D827" w14:textId="77777777" w:rsidR="00EE55DD" w:rsidRPr="00CD276F" w:rsidRDefault="00B45A3C" w:rsidP="005C0F29">
      <w:pPr>
        <w:numPr>
          <w:ilvl w:val="12"/>
          <w:numId w:val="0"/>
        </w:numPr>
        <w:ind w:right="-2"/>
        <w:rPr>
          <w:szCs w:val="22"/>
        </w:rPr>
      </w:pPr>
      <w:r w:rsidRPr="00CD276F">
        <w:t>Farmakoterapeutisk grupp: Övriga medel för matsmältning och ämnesomsättning, övrig</w:t>
      </w:r>
      <w:r w:rsidRPr="00CD276F">
        <w:t>a medel för matsmältning och ämnesomsättning, ATC-kod: A16AX12.</w:t>
      </w:r>
    </w:p>
    <w:p w14:paraId="576858B0" w14:textId="77777777" w:rsidR="00EE55DD" w:rsidRPr="00CD276F" w:rsidRDefault="00EE55DD" w:rsidP="005C0F29">
      <w:pPr>
        <w:numPr>
          <w:ilvl w:val="12"/>
          <w:numId w:val="0"/>
        </w:numPr>
        <w:ind w:right="-2"/>
        <w:rPr>
          <w:szCs w:val="22"/>
        </w:rPr>
      </w:pPr>
    </w:p>
    <w:p w14:paraId="591F2FFA" w14:textId="77777777" w:rsidR="00EE55DD" w:rsidRPr="00CD276F" w:rsidRDefault="00B45A3C" w:rsidP="005C0F29">
      <w:pPr>
        <w:keepNext/>
        <w:numPr>
          <w:ilvl w:val="12"/>
          <w:numId w:val="0"/>
        </w:numPr>
        <w:rPr>
          <w:szCs w:val="22"/>
          <w:u w:val="single"/>
        </w:rPr>
      </w:pPr>
      <w:r w:rsidRPr="00CD276F">
        <w:rPr>
          <w:u w:val="single"/>
        </w:rPr>
        <w:t xml:space="preserve">Verkningsmekanism </w:t>
      </w:r>
    </w:p>
    <w:p w14:paraId="1C807412" w14:textId="77777777" w:rsidR="00EE55DD" w:rsidRPr="00CD276F" w:rsidRDefault="00B45A3C" w:rsidP="005C0F29">
      <w:pPr>
        <w:numPr>
          <w:ilvl w:val="12"/>
          <w:numId w:val="0"/>
        </w:numPr>
        <w:ind w:right="-2"/>
        <w:rPr>
          <w:szCs w:val="22"/>
        </w:rPr>
      </w:pPr>
      <w:r w:rsidRPr="00CD276F">
        <w:t xml:space="preserve">Trientin är ett kopparkelaterande medel vars huvudmekanism är att ta bort absorberat koppar från kroppen genom att forma en stabil sammansättning som sedan kan föras ut i </w:t>
      </w:r>
      <w:r w:rsidRPr="00CD276F">
        <w:t>urinen. Trientin kan även kelatera koppar i tarmarna och på så vis förhindra absorption av koppar.</w:t>
      </w:r>
    </w:p>
    <w:p w14:paraId="06F19FBF" w14:textId="77777777" w:rsidR="00EE55DD" w:rsidRPr="00CD276F" w:rsidRDefault="00EE55DD" w:rsidP="005C0F29">
      <w:pPr>
        <w:numPr>
          <w:ilvl w:val="12"/>
          <w:numId w:val="0"/>
        </w:numPr>
        <w:ind w:right="-2"/>
        <w:rPr>
          <w:iCs/>
          <w:szCs w:val="22"/>
        </w:rPr>
      </w:pPr>
    </w:p>
    <w:p w14:paraId="7E8A279E" w14:textId="77777777" w:rsidR="00EE55DD" w:rsidRPr="00CD276F" w:rsidRDefault="00B45A3C" w:rsidP="00DD615A">
      <w:pPr>
        <w:pStyle w:val="ListParagraph"/>
        <w:keepNext/>
        <w:numPr>
          <w:ilvl w:val="1"/>
          <w:numId w:val="28"/>
        </w:numPr>
        <w:spacing w:line="240" w:lineRule="auto"/>
        <w:ind w:hanging="930"/>
        <w:outlineLvl w:val="0"/>
        <w:rPr>
          <w:b/>
          <w:szCs w:val="22"/>
        </w:rPr>
      </w:pPr>
      <w:r w:rsidRPr="00CD276F">
        <w:rPr>
          <w:b/>
        </w:rPr>
        <w:lastRenderedPageBreak/>
        <w:t>Farmakokinetiska egenskaper</w:t>
      </w:r>
    </w:p>
    <w:p w14:paraId="151ED24F" w14:textId="77777777" w:rsidR="00EE55DD" w:rsidRPr="00CD276F" w:rsidRDefault="00EE55DD" w:rsidP="00DD615A">
      <w:pPr>
        <w:keepNext/>
      </w:pPr>
    </w:p>
    <w:p w14:paraId="5A76E88E" w14:textId="77777777" w:rsidR="00EE55DD" w:rsidRPr="00CD276F" w:rsidRDefault="00B45A3C" w:rsidP="00DD615A">
      <w:pPr>
        <w:keepNext/>
        <w:rPr>
          <w:szCs w:val="22"/>
          <w:u w:val="single"/>
        </w:rPr>
      </w:pPr>
      <w:r w:rsidRPr="00CD276F">
        <w:rPr>
          <w:u w:val="single"/>
        </w:rPr>
        <w:t>Absorption</w:t>
      </w:r>
    </w:p>
    <w:p w14:paraId="1EC470D8" w14:textId="77777777" w:rsidR="00EE55DD" w:rsidRPr="00CD276F" w:rsidRDefault="00B45A3C" w:rsidP="005C0F29">
      <w:pPr>
        <w:rPr>
          <w:szCs w:val="22"/>
        </w:rPr>
      </w:pPr>
      <w:r w:rsidRPr="00CD276F">
        <w:t>Absorptionen av trientin efter oralt intag är låg och varierar hos patienter med Wilsons sjukdom. Den farmakokinetis</w:t>
      </w:r>
      <w:r w:rsidRPr="00CD276F">
        <w:t>ka profilen av Cuprior har utvärderats efter en enda oral dos av 450, 600 och 750 mg trientin hos friska män och kvinnor. Plasmanivåerna av trientin steg hastigt efter administreringen med ett högsta medelvärde efter 1,25–2 timmar. Koncentrationen av trien</w:t>
      </w:r>
      <w:r w:rsidRPr="00CD276F">
        <w:t xml:space="preserve">tin i plasma sjönk sedan i flera faser, först hastigt och sedan med en långsammare elimineringsfas. Den sammansatta farmakokinetiska profilen var liknande mellan män och kvinnor, även om män hade högre halter av trientin. </w:t>
      </w:r>
    </w:p>
    <w:p w14:paraId="7129DF77" w14:textId="77777777" w:rsidR="00EE55DD" w:rsidRPr="00CD276F" w:rsidRDefault="00EE55DD" w:rsidP="005C0F29">
      <w:pPr>
        <w:rPr>
          <w:szCs w:val="22"/>
        </w:rPr>
      </w:pPr>
    </w:p>
    <w:p w14:paraId="6E6EBFA1" w14:textId="77777777" w:rsidR="00EE55DD" w:rsidRPr="00CD276F" w:rsidRDefault="00B45A3C" w:rsidP="005C0F29">
      <w:pPr>
        <w:rPr>
          <w:szCs w:val="22"/>
          <w:u w:val="single"/>
        </w:rPr>
      </w:pPr>
      <w:r w:rsidRPr="00CD276F">
        <w:rPr>
          <w:u w:val="single"/>
        </w:rPr>
        <w:t>Distribution</w:t>
      </w:r>
    </w:p>
    <w:p w14:paraId="29BA76CE" w14:textId="77777777" w:rsidR="00EE55DD" w:rsidRPr="00CD276F" w:rsidRDefault="00B45A3C" w:rsidP="005C0F29">
      <w:pPr>
        <w:rPr>
          <w:szCs w:val="22"/>
        </w:rPr>
      </w:pPr>
      <w:r w:rsidRPr="00CD276F">
        <w:t xml:space="preserve">Det är inte mycket </w:t>
      </w:r>
      <w:r w:rsidRPr="00CD276F">
        <w:t xml:space="preserve">känt om trientinets distribution i organ och vävnader. </w:t>
      </w:r>
    </w:p>
    <w:p w14:paraId="716C854A" w14:textId="77777777" w:rsidR="00EE55DD" w:rsidRPr="00CD276F" w:rsidRDefault="00EE55DD" w:rsidP="005C0F29">
      <w:pPr>
        <w:rPr>
          <w:szCs w:val="22"/>
        </w:rPr>
      </w:pPr>
    </w:p>
    <w:p w14:paraId="6B425A85" w14:textId="77777777" w:rsidR="00EE55DD" w:rsidRPr="00CD276F" w:rsidRDefault="00B45A3C" w:rsidP="005C0F29">
      <w:pPr>
        <w:rPr>
          <w:szCs w:val="22"/>
          <w:u w:val="single"/>
        </w:rPr>
      </w:pPr>
      <w:r w:rsidRPr="00CD276F">
        <w:rPr>
          <w:u w:val="single"/>
        </w:rPr>
        <w:t>Metabolism</w:t>
      </w:r>
    </w:p>
    <w:p w14:paraId="6B979D38" w14:textId="77777777" w:rsidR="00EE55DD" w:rsidRPr="00CD276F" w:rsidRDefault="00B45A3C" w:rsidP="005C0F29">
      <w:pPr>
        <w:rPr>
          <w:szCs w:val="22"/>
        </w:rPr>
      </w:pPr>
      <w:r w:rsidRPr="00CD276F">
        <w:t>Trientin är acetylerat i två stora metaboliter, N(1)-acetyltrietylentetramin (MAT) och N(1),N(10)-diacetyltrietylentetramin (DAT). MAT kan även delta i den totala kliniska aktiviteten av C</w:t>
      </w:r>
      <w:r w:rsidRPr="00CD276F">
        <w:t>uprior, effekten av MAT på Cupriors övergripande effekt på kopparhalter återstår emellertid att fastställas.</w:t>
      </w:r>
    </w:p>
    <w:p w14:paraId="327765C1" w14:textId="77777777" w:rsidR="00EE55DD" w:rsidRPr="00CD276F" w:rsidRDefault="00EE55DD" w:rsidP="005C0F29">
      <w:pPr>
        <w:rPr>
          <w:szCs w:val="22"/>
        </w:rPr>
      </w:pPr>
    </w:p>
    <w:p w14:paraId="2987730F" w14:textId="77777777" w:rsidR="00EE55DD" w:rsidRPr="00CD276F" w:rsidRDefault="00B45A3C" w:rsidP="005C0F29">
      <w:pPr>
        <w:rPr>
          <w:szCs w:val="22"/>
        </w:rPr>
      </w:pPr>
      <w:r w:rsidRPr="00CD276F">
        <w:rPr>
          <w:u w:val="single"/>
        </w:rPr>
        <w:t>Eliminering</w:t>
      </w:r>
    </w:p>
    <w:p w14:paraId="4C55C709" w14:textId="77777777" w:rsidR="00EE55DD" w:rsidRPr="00CD276F" w:rsidRDefault="00B45A3C" w:rsidP="005C0F29">
      <w:pPr>
        <w:rPr>
          <w:szCs w:val="22"/>
        </w:rPr>
      </w:pPr>
      <w:r w:rsidRPr="00CD276F">
        <w:t>Trientin och dess metaboliter förs snabbt ut i urinen, även om låga halter av trientin fortfarande kan upptäckas i plasma efter 20 tim</w:t>
      </w:r>
      <w:r w:rsidRPr="00CD276F">
        <w:t>mar. Icke absorberat trientin elimineras genom fekal avföring.</w:t>
      </w:r>
    </w:p>
    <w:p w14:paraId="11C19424" w14:textId="77777777" w:rsidR="00EE55DD" w:rsidRPr="00CD276F" w:rsidRDefault="00EE55DD" w:rsidP="005C0F29">
      <w:pPr>
        <w:rPr>
          <w:szCs w:val="22"/>
        </w:rPr>
      </w:pPr>
    </w:p>
    <w:p w14:paraId="4A5CE3D2" w14:textId="77777777" w:rsidR="00EE55DD" w:rsidRPr="00CD276F" w:rsidRDefault="00B45A3C" w:rsidP="005C0F29">
      <w:pPr>
        <w:rPr>
          <w:szCs w:val="22"/>
          <w:u w:val="single"/>
        </w:rPr>
      </w:pPr>
      <w:r w:rsidRPr="00CD276F">
        <w:rPr>
          <w:u w:val="single"/>
        </w:rPr>
        <w:t>Linjäritet/icke-linjäritet</w:t>
      </w:r>
    </w:p>
    <w:p w14:paraId="689CD8B6" w14:textId="77777777" w:rsidR="00EE55DD" w:rsidRPr="00CD276F" w:rsidRDefault="00B45A3C" w:rsidP="005C0F29">
      <w:pPr>
        <w:rPr>
          <w:szCs w:val="22"/>
        </w:rPr>
      </w:pPr>
      <w:r w:rsidRPr="00CD276F">
        <w:t>Plasmaexponeringar hos människor har visat ett linjärt samband med orala doser av trientin.</w:t>
      </w:r>
    </w:p>
    <w:p w14:paraId="6432ADC2" w14:textId="77777777" w:rsidR="00EE55DD" w:rsidRPr="00CD276F" w:rsidRDefault="00EE55DD" w:rsidP="005C0F29">
      <w:pPr>
        <w:numPr>
          <w:ilvl w:val="12"/>
          <w:numId w:val="0"/>
        </w:numPr>
        <w:spacing w:line="240" w:lineRule="auto"/>
        <w:ind w:right="-2"/>
        <w:rPr>
          <w:iCs/>
          <w:szCs w:val="22"/>
        </w:rPr>
      </w:pPr>
    </w:p>
    <w:p w14:paraId="0740DE0C"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Prekliniska säkerhetsuppgifter</w:t>
      </w:r>
    </w:p>
    <w:p w14:paraId="5E931B6B" w14:textId="77777777" w:rsidR="00EE55DD" w:rsidRPr="00CD276F" w:rsidRDefault="00EE55DD" w:rsidP="005C0F29">
      <w:pPr>
        <w:spacing w:line="240" w:lineRule="auto"/>
        <w:rPr>
          <w:szCs w:val="22"/>
        </w:rPr>
      </w:pPr>
    </w:p>
    <w:p w14:paraId="4C8FC664" w14:textId="77777777" w:rsidR="00EE55DD" w:rsidRPr="00CD276F" w:rsidRDefault="00B45A3C" w:rsidP="005C0F29">
      <w:pPr>
        <w:rPr>
          <w:szCs w:val="22"/>
        </w:rPr>
      </w:pPr>
      <w:r w:rsidRPr="00CD276F">
        <w:t xml:space="preserve">Preklinisk data som erhållits med </w:t>
      </w:r>
      <w:r w:rsidRPr="00CD276F">
        <w:t>trientin har visat biverkningar som inte har observerats i kliniska studier men som observerats hos djur som exponerats för nivåer nära klinisk exponering och bedöms därför ha möjlig klinisk relevans enligt följande:</w:t>
      </w:r>
    </w:p>
    <w:p w14:paraId="42BAC118" w14:textId="77777777" w:rsidR="00EE55DD" w:rsidRPr="00CD276F" w:rsidRDefault="00EE55DD" w:rsidP="005C0F29">
      <w:pPr>
        <w:rPr>
          <w:szCs w:val="22"/>
        </w:rPr>
      </w:pPr>
    </w:p>
    <w:p w14:paraId="118E9C99" w14:textId="77777777" w:rsidR="00EE55DD" w:rsidRPr="00CD276F" w:rsidRDefault="00B45A3C" w:rsidP="005C0F29">
      <w:pPr>
        <w:rPr>
          <w:szCs w:val="22"/>
          <w:u w:val="single"/>
        </w:rPr>
      </w:pPr>
      <w:r w:rsidRPr="00CD276F">
        <w:rPr>
          <w:u w:val="single"/>
        </w:rPr>
        <w:t>Toxicitet vid upprepade doser</w:t>
      </w:r>
    </w:p>
    <w:p w14:paraId="271A5C1F" w14:textId="77777777" w:rsidR="00EE55DD" w:rsidRPr="00CD276F" w:rsidRDefault="00B45A3C" w:rsidP="005C0F29">
      <w:pPr>
        <w:rPr>
          <w:szCs w:val="22"/>
        </w:rPr>
      </w:pPr>
      <w:r w:rsidRPr="00CD276F">
        <w:t xml:space="preserve">Hos </w:t>
      </w:r>
      <w:r w:rsidRPr="00CD276F">
        <w:t>möss som administrerats genom dricksvatten, visade trientin på ökad frekvens av interstitiala inflammationer i lungorna och periportal fettinfiltrering i levern. Hematopoietisk cellproliferation rapporterades i mjälten på hanar. Lever och kroppsvikt minska</w:t>
      </w:r>
      <w:r w:rsidRPr="00CD276F">
        <w:t>de hos hanar samt frekvensen av renal cytoplasmatisk vakuolisering. NOAEL fastställdes till omkring 92 mg/kg/dag för hanar och 99 mg/kg/dag för honor. Hos råttor administrerades doser av trientin på upp till 600 mg/kg/dag under 26 veckor, histopatologi påv</w:t>
      </w:r>
      <w:r w:rsidRPr="00CD276F">
        <w:t>isade en dos</w:t>
      </w:r>
      <w:r w:rsidRPr="00CD276F">
        <w:softHyphen/>
        <w:t xml:space="preserve">-relaterad incident och allvarlig kronisk interstitiell pneumonit följt av fibros i alveolära väggar. De mikroskopiska förändringarna i lungan ansågs indikativa på en ständig inflammatorisk reaktion eller ständig toxicitetseffekt på alveolära </w:t>
      </w:r>
      <w:r w:rsidRPr="00CD276F">
        <w:t xml:space="preserve">celler. Med hänsyn till att trientin har irriterande egenskaper ansågs det att observerad interstitiell pneumonit förklaras av en fytotoxisk effekt från trientinet vid ackumuleringen i bronkiolära epitelceller och alveolära pneumocyter. Dessa resultat var </w:t>
      </w:r>
      <w:r w:rsidRPr="00CD276F">
        <w:t>inte reversibla. NOAEL för råttor var 50 mg/kg/dag för honor. NOAEL för hanar fastställdes inte.</w:t>
      </w:r>
    </w:p>
    <w:p w14:paraId="394CD021" w14:textId="77777777" w:rsidR="00EE55DD" w:rsidRPr="00CD276F" w:rsidRDefault="00B45A3C" w:rsidP="005C0F29">
      <w:pPr>
        <w:rPr>
          <w:szCs w:val="22"/>
        </w:rPr>
      </w:pPr>
      <w:r w:rsidRPr="00CD276F">
        <w:t xml:space="preserve">Hundar som tog orala doser av trientin på upp till 300 mg/kg/dag visade på neurologiska och/eller muskuloskeletala kliniska symtom (onormal gång, svaga leder, </w:t>
      </w:r>
      <w:r w:rsidRPr="00CD276F">
        <w:t>kroppsskakningar) vid toxicitetsstudier vid upprepade doser, vilket hänfördes till trientins kopparbortförande aktivitet. NOEL etablerades till 50 mg/kg/dag, vilket gav säkerhetsmarginaler på 4 hos hanar och på 17 hos honor, mot mänsklig terapeutisk expone</w:t>
      </w:r>
      <w:r w:rsidRPr="00CD276F">
        <w:t>ring.</w:t>
      </w:r>
    </w:p>
    <w:p w14:paraId="52D944AC" w14:textId="77777777" w:rsidR="00EE55DD" w:rsidRPr="00CD276F" w:rsidRDefault="00EE55DD" w:rsidP="005C0F29">
      <w:pPr>
        <w:rPr>
          <w:szCs w:val="22"/>
        </w:rPr>
      </w:pPr>
    </w:p>
    <w:p w14:paraId="742C6DA5" w14:textId="77777777" w:rsidR="00EE55DD" w:rsidRPr="00CD276F" w:rsidRDefault="00B45A3C" w:rsidP="005C0F29">
      <w:pPr>
        <w:keepNext/>
        <w:rPr>
          <w:szCs w:val="22"/>
          <w:u w:val="single"/>
        </w:rPr>
      </w:pPr>
      <w:r w:rsidRPr="00CD276F">
        <w:rPr>
          <w:u w:val="single"/>
        </w:rPr>
        <w:t>Gentoxicitet</w:t>
      </w:r>
    </w:p>
    <w:p w14:paraId="67775A1C" w14:textId="77777777" w:rsidR="00EE55DD" w:rsidRPr="00CD276F" w:rsidRDefault="00B45A3C" w:rsidP="005C0F29">
      <w:pPr>
        <w:rPr>
          <w:szCs w:val="22"/>
        </w:rPr>
      </w:pPr>
      <w:r w:rsidRPr="00CD276F">
        <w:t xml:space="preserve">Sammanfattningsvis har trientin visat positiva effekter i </w:t>
      </w:r>
      <w:r w:rsidRPr="00CD276F">
        <w:rPr>
          <w:i/>
        </w:rPr>
        <w:t>in vitro</w:t>
      </w:r>
      <w:r w:rsidRPr="00CD276F">
        <w:t xml:space="preserve">-studier om gentoxicitet, inkluderat Ames-test och getoxicitets-tester i celler från däggdjur. </w:t>
      </w:r>
      <w:r w:rsidRPr="00CD276F">
        <w:rPr>
          <w:i/>
        </w:rPr>
        <w:t>In vivo</w:t>
      </w:r>
      <w:r w:rsidRPr="00CD276F">
        <w:t>, har trientin däremot visar på negativa effekter hos möss i mikrokä</w:t>
      </w:r>
      <w:r w:rsidRPr="00CD276F">
        <w:t>rntest.</w:t>
      </w:r>
    </w:p>
    <w:p w14:paraId="68C8D815" w14:textId="77777777" w:rsidR="00EE55DD" w:rsidRPr="00CD276F" w:rsidRDefault="00EE55DD" w:rsidP="005C0F29">
      <w:pPr>
        <w:rPr>
          <w:szCs w:val="22"/>
        </w:rPr>
      </w:pPr>
    </w:p>
    <w:p w14:paraId="7C169DC1" w14:textId="77777777" w:rsidR="00EE55DD" w:rsidRPr="00CD276F" w:rsidRDefault="00B45A3C" w:rsidP="005C0F29">
      <w:pPr>
        <w:rPr>
          <w:szCs w:val="22"/>
          <w:u w:val="single"/>
        </w:rPr>
      </w:pPr>
      <w:r w:rsidRPr="00CD276F">
        <w:rPr>
          <w:u w:val="single"/>
        </w:rPr>
        <w:lastRenderedPageBreak/>
        <w:t>Reproduktiv- och utvecklingstoxicitet</w:t>
      </w:r>
    </w:p>
    <w:p w14:paraId="0AAEE62F" w14:textId="77777777" w:rsidR="00EE55DD" w:rsidRPr="00CD276F" w:rsidRDefault="00B45A3C" w:rsidP="005C0F29">
      <w:pPr>
        <w:rPr>
          <w:szCs w:val="22"/>
        </w:rPr>
      </w:pPr>
      <w:r w:rsidRPr="00CD276F">
        <w:t>När gnagare matades under graviditeten med en diet som innehöll trientin ökade frekvensen av resorbtion och frekvensen för onormala foster visade på en dosrelaterad ökning. Dessa effekter beror troligtvis på a</w:t>
      </w:r>
      <w:r w:rsidRPr="00CD276F">
        <w:t xml:space="preserve">tt trientin orsakar koppar- och zinkbrister. </w:t>
      </w:r>
    </w:p>
    <w:p w14:paraId="72C1504B" w14:textId="77777777" w:rsidR="00EE55DD" w:rsidRPr="00CD276F" w:rsidRDefault="00EE55DD" w:rsidP="005C0F29">
      <w:pPr>
        <w:rPr>
          <w:szCs w:val="22"/>
        </w:rPr>
      </w:pPr>
    </w:p>
    <w:p w14:paraId="7D32486D" w14:textId="77777777" w:rsidR="00EE55DD" w:rsidRPr="00CD276F" w:rsidRDefault="00EE55DD" w:rsidP="005C0F29">
      <w:pPr>
        <w:rPr>
          <w:u w:val="single"/>
        </w:rPr>
      </w:pPr>
    </w:p>
    <w:p w14:paraId="0D116F1E" w14:textId="77777777" w:rsidR="00EE55DD" w:rsidRPr="00CD276F" w:rsidRDefault="00B45A3C" w:rsidP="005C0F29">
      <w:pPr>
        <w:rPr>
          <w:szCs w:val="22"/>
          <w:u w:val="single"/>
        </w:rPr>
      </w:pPr>
      <w:r w:rsidRPr="00CD276F">
        <w:rPr>
          <w:u w:val="single"/>
        </w:rPr>
        <w:t>Lokaltolerans</w:t>
      </w:r>
    </w:p>
    <w:p w14:paraId="70E08C91" w14:textId="77777777" w:rsidR="00EE55DD" w:rsidRPr="00CD276F" w:rsidRDefault="00B45A3C" w:rsidP="005C0F29">
      <w:pPr>
        <w:rPr>
          <w:szCs w:val="22"/>
        </w:rPr>
      </w:pPr>
      <w:r w:rsidRPr="00CD276F">
        <w:t>Data in silico förutser att trientin har irriterande och sensibiliserande egenskaper. Positiva resultat vid tester för maximeringen av sensibiliseringspotentialen hos marsvin har rapporterats.</w:t>
      </w:r>
    </w:p>
    <w:p w14:paraId="717D7921" w14:textId="77777777" w:rsidR="00EE55DD" w:rsidRPr="00CD276F" w:rsidRDefault="00EE55DD" w:rsidP="005C0F29">
      <w:pPr>
        <w:spacing w:line="240" w:lineRule="auto"/>
        <w:rPr>
          <w:szCs w:val="22"/>
        </w:rPr>
      </w:pPr>
    </w:p>
    <w:p w14:paraId="759CDAE6" w14:textId="77777777" w:rsidR="00EE55DD" w:rsidRPr="00CD276F" w:rsidRDefault="00EE55DD" w:rsidP="005C0F29">
      <w:pPr>
        <w:spacing w:line="240" w:lineRule="auto"/>
        <w:rPr>
          <w:szCs w:val="22"/>
        </w:rPr>
      </w:pPr>
    </w:p>
    <w:p w14:paraId="1D86A9C2" w14:textId="77777777" w:rsidR="00EE55DD" w:rsidRPr="00CD276F" w:rsidRDefault="00B45A3C" w:rsidP="005C0F29">
      <w:pPr>
        <w:pStyle w:val="ListParagraph"/>
        <w:numPr>
          <w:ilvl w:val="0"/>
          <w:numId w:val="28"/>
        </w:numPr>
        <w:spacing w:line="240" w:lineRule="auto"/>
        <w:ind w:hanging="930"/>
        <w:rPr>
          <w:b/>
        </w:rPr>
      </w:pPr>
      <w:r w:rsidRPr="00CD276F">
        <w:rPr>
          <w:b/>
        </w:rPr>
        <w:t>FARMACEUTISKA UPPGIFTER</w:t>
      </w:r>
    </w:p>
    <w:p w14:paraId="522B4939" w14:textId="77777777" w:rsidR="00EE55DD" w:rsidRPr="00CD276F" w:rsidRDefault="00EE55DD" w:rsidP="005C0F29">
      <w:pPr>
        <w:spacing w:line="240" w:lineRule="auto"/>
        <w:rPr>
          <w:szCs w:val="22"/>
        </w:rPr>
      </w:pPr>
    </w:p>
    <w:p w14:paraId="61A4F010"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Förteckning över hjälpämnen</w:t>
      </w:r>
    </w:p>
    <w:p w14:paraId="0F9A8648" w14:textId="77777777" w:rsidR="00EE55DD" w:rsidRPr="00CD276F" w:rsidRDefault="00EE55DD" w:rsidP="005C0F29">
      <w:pPr>
        <w:spacing w:line="240" w:lineRule="auto"/>
        <w:rPr>
          <w:i/>
          <w:szCs w:val="22"/>
        </w:rPr>
      </w:pPr>
    </w:p>
    <w:p w14:paraId="361E4449" w14:textId="77777777" w:rsidR="00EE55DD" w:rsidRPr="00CD276F" w:rsidRDefault="00B45A3C" w:rsidP="005C0F29">
      <w:r w:rsidRPr="00CD276F">
        <w:t>Tablettkärna:</w:t>
      </w:r>
    </w:p>
    <w:p w14:paraId="422E6CFA" w14:textId="77777777" w:rsidR="00EE55DD" w:rsidRPr="00CD276F" w:rsidRDefault="00B45A3C" w:rsidP="005C0F29">
      <w:pPr>
        <w:rPr>
          <w:szCs w:val="22"/>
        </w:rPr>
      </w:pPr>
      <w:r w:rsidRPr="00CD276F">
        <w:t xml:space="preserve">Mannitol. </w:t>
      </w:r>
    </w:p>
    <w:p w14:paraId="0A177F1A" w14:textId="77777777" w:rsidR="00EE55DD" w:rsidRPr="00CD276F" w:rsidRDefault="00B45A3C" w:rsidP="005C0F29">
      <w:pPr>
        <w:rPr>
          <w:szCs w:val="22"/>
        </w:rPr>
      </w:pPr>
      <w:r w:rsidRPr="00CD276F">
        <w:t>Kolloidal vattenfri kiseldioxid</w:t>
      </w:r>
    </w:p>
    <w:p w14:paraId="4273B879" w14:textId="77777777" w:rsidR="00EE55DD" w:rsidRPr="00CD276F" w:rsidRDefault="00B45A3C" w:rsidP="005C0F29">
      <w:pPr>
        <w:rPr>
          <w:szCs w:val="22"/>
        </w:rPr>
      </w:pPr>
      <w:r w:rsidRPr="00CD276F">
        <w:t>Glyceroldibehenat.</w:t>
      </w:r>
    </w:p>
    <w:p w14:paraId="6C78E45A" w14:textId="77777777" w:rsidR="00EE55DD" w:rsidRPr="00CD276F" w:rsidRDefault="00EE55DD" w:rsidP="005C0F29">
      <w:pPr>
        <w:spacing w:line="240" w:lineRule="auto"/>
        <w:rPr>
          <w:szCs w:val="22"/>
        </w:rPr>
      </w:pPr>
    </w:p>
    <w:p w14:paraId="74DD4E33" w14:textId="77777777" w:rsidR="00EE55DD" w:rsidRPr="00CD276F" w:rsidRDefault="00B45A3C" w:rsidP="005C0F29">
      <w:pPr>
        <w:spacing w:line="240" w:lineRule="auto"/>
        <w:rPr>
          <w:szCs w:val="22"/>
        </w:rPr>
      </w:pPr>
      <w:r w:rsidRPr="00CD276F">
        <w:rPr>
          <w:szCs w:val="22"/>
        </w:rPr>
        <w:t>Tablett-filmdragering:</w:t>
      </w:r>
    </w:p>
    <w:p w14:paraId="690DDDF4" w14:textId="77777777" w:rsidR="00EE55DD" w:rsidRPr="00CD276F" w:rsidRDefault="00B45A3C" w:rsidP="005C0F29">
      <w:pPr>
        <w:spacing w:line="240" w:lineRule="auto"/>
        <w:rPr>
          <w:szCs w:val="22"/>
        </w:rPr>
      </w:pPr>
      <w:r w:rsidRPr="00CD276F">
        <w:rPr>
          <w:szCs w:val="22"/>
        </w:rPr>
        <w:t>Polyvinylalkohol.</w:t>
      </w:r>
    </w:p>
    <w:p w14:paraId="5408DB57" w14:textId="77777777" w:rsidR="00EE55DD" w:rsidRPr="00CD276F" w:rsidRDefault="00B45A3C" w:rsidP="005C0F29">
      <w:pPr>
        <w:spacing w:line="240" w:lineRule="auto"/>
        <w:rPr>
          <w:szCs w:val="22"/>
        </w:rPr>
      </w:pPr>
      <w:r w:rsidRPr="00CD276F">
        <w:rPr>
          <w:szCs w:val="22"/>
        </w:rPr>
        <w:t>Talk.</w:t>
      </w:r>
    </w:p>
    <w:p w14:paraId="72D3828D" w14:textId="77777777" w:rsidR="00EE55DD" w:rsidRPr="00CD276F" w:rsidRDefault="00B45A3C" w:rsidP="005C0F29">
      <w:pPr>
        <w:spacing w:line="240" w:lineRule="auto"/>
        <w:rPr>
          <w:szCs w:val="22"/>
        </w:rPr>
      </w:pPr>
      <w:r w:rsidRPr="00CD276F">
        <w:rPr>
          <w:szCs w:val="22"/>
        </w:rPr>
        <w:t>Titandioxid (E171).</w:t>
      </w:r>
    </w:p>
    <w:p w14:paraId="37445548" w14:textId="77777777" w:rsidR="00EE55DD" w:rsidRPr="00CD276F" w:rsidRDefault="00B45A3C" w:rsidP="005C0F29">
      <w:pPr>
        <w:spacing w:line="240" w:lineRule="auto"/>
        <w:rPr>
          <w:szCs w:val="22"/>
        </w:rPr>
      </w:pPr>
      <w:r w:rsidRPr="00CD276F">
        <w:rPr>
          <w:szCs w:val="22"/>
        </w:rPr>
        <w:t>Glycerolmonokaprylokaprat (typ 1).</w:t>
      </w:r>
    </w:p>
    <w:p w14:paraId="538880F3" w14:textId="77777777" w:rsidR="00EE55DD" w:rsidRPr="00CD276F" w:rsidRDefault="00B45A3C" w:rsidP="005C0F29">
      <w:pPr>
        <w:spacing w:line="240" w:lineRule="auto"/>
        <w:rPr>
          <w:szCs w:val="22"/>
        </w:rPr>
      </w:pPr>
      <w:r w:rsidRPr="00CD276F">
        <w:rPr>
          <w:szCs w:val="22"/>
        </w:rPr>
        <w:t xml:space="preserve">Järnoxid gul </w:t>
      </w:r>
      <w:r w:rsidRPr="00CD276F">
        <w:rPr>
          <w:szCs w:val="22"/>
        </w:rPr>
        <w:t>(E172).</w:t>
      </w:r>
    </w:p>
    <w:p w14:paraId="36C7C34B" w14:textId="77777777" w:rsidR="00EE55DD" w:rsidRPr="00CD276F" w:rsidRDefault="00B45A3C" w:rsidP="005C0F29">
      <w:pPr>
        <w:spacing w:line="240" w:lineRule="auto"/>
        <w:rPr>
          <w:szCs w:val="22"/>
        </w:rPr>
      </w:pPr>
      <w:r w:rsidRPr="00CD276F">
        <w:rPr>
          <w:szCs w:val="22"/>
        </w:rPr>
        <w:t>Natriumlaurylsulfat.</w:t>
      </w:r>
    </w:p>
    <w:p w14:paraId="289BE5FF" w14:textId="77777777" w:rsidR="00EE55DD" w:rsidRPr="00CD276F" w:rsidRDefault="00EE55DD" w:rsidP="005C0F29">
      <w:pPr>
        <w:spacing w:line="240" w:lineRule="auto"/>
        <w:rPr>
          <w:szCs w:val="22"/>
        </w:rPr>
      </w:pPr>
    </w:p>
    <w:p w14:paraId="7FD321A1"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Inkompatibiliteter</w:t>
      </w:r>
    </w:p>
    <w:p w14:paraId="61BE0DF4" w14:textId="77777777" w:rsidR="00EE55DD" w:rsidRPr="00CD276F" w:rsidRDefault="00EE55DD" w:rsidP="005C0F29">
      <w:pPr>
        <w:spacing w:line="240" w:lineRule="auto"/>
        <w:rPr>
          <w:szCs w:val="22"/>
        </w:rPr>
      </w:pPr>
    </w:p>
    <w:p w14:paraId="532A3C35" w14:textId="77777777" w:rsidR="00EE55DD" w:rsidRPr="00CD276F" w:rsidRDefault="00B45A3C" w:rsidP="005C0F29">
      <w:pPr>
        <w:rPr>
          <w:szCs w:val="22"/>
        </w:rPr>
      </w:pPr>
      <w:r w:rsidRPr="00CD276F">
        <w:t>Ej relevant.</w:t>
      </w:r>
    </w:p>
    <w:p w14:paraId="16548CAE" w14:textId="77777777" w:rsidR="00EE55DD" w:rsidRPr="00CD276F" w:rsidRDefault="00EE55DD" w:rsidP="005C0F29">
      <w:pPr>
        <w:spacing w:line="240" w:lineRule="auto"/>
        <w:rPr>
          <w:szCs w:val="22"/>
        </w:rPr>
      </w:pPr>
    </w:p>
    <w:p w14:paraId="44A5B75E"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Hållbarhet</w:t>
      </w:r>
    </w:p>
    <w:p w14:paraId="247867EB" w14:textId="77777777" w:rsidR="00EE55DD" w:rsidRPr="00CD276F" w:rsidRDefault="00EE55DD" w:rsidP="005C0F29">
      <w:pPr>
        <w:spacing w:line="240" w:lineRule="auto"/>
        <w:rPr>
          <w:szCs w:val="22"/>
        </w:rPr>
      </w:pPr>
    </w:p>
    <w:p w14:paraId="3A3762E3" w14:textId="573992A1" w:rsidR="00EE55DD" w:rsidRPr="00CD276F" w:rsidRDefault="00B45A3C" w:rsidP="005C0F29">
      <w:pPr>
        <w:rPr>
          <w:szCs w:val="22"/>
        </w:rPr>
      </w:pPr>
      <w:r>
        <w:t>30</w:t>
      </w:r>
      <w:r w:rsidRPr="00CD276F">
        <w:t xml:space="preserve"> månader.</w:t>
      </w:r>
    </w:p>
    <w:p w14:paraId="79D960FF" w14:textId="77777777" w:rsidR="00EE55DD" w:rsidRPr="00CD276F" w:rsidRDefault="00EE55DD" w:rsidP="005C0F29">
      <w:pPr>
        <w:spacing w:line="240" w:lineRule="auto"/>
        <w:rPr>
          <w:szCs w:val="22"/>
        </w:rPr>
      </w:pPr>
    </w:p>
    <w:p w14:paraId="236B223B"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Särskilda förvaringsanvisningar</w:t>
      </w:r>
    </w:p>
    <w:p w14:paraId="600CF431" w14:textId="77777777" w:rsidR="00EE55DD" w:rsidRPr="00CD276F" w:rsidRDefault="00EE55DD" w:rsidP="005C0F29"/>
    <w:p w14:paraId="6C00F5EE" w14:textId="77777777" w:rsidR="00EE55DD" w:rsidRPr="00CD276F" w:rsidRDefault="00B45A3C" w:rsidP="005C0F29">
      <w:pPr>
        <w:rPr>
          <w:szCs w:val="22"/>
        </w:rPr>
      </w:pPr>
      <w:r w:rsidRPr="00CD276F">
        <w:t>Inga särskilda förvaringsanvisningar.</w:t>
      </w:r>
    </w:p>
    <w:p w14:paraId="7BE7AE82" w14:textId="77777777" w:rsidR="00EE55DD" w:rsidRPr="00CD276F" w:rsidRDefault="00EE55DD" w:rsidP="005C0F29">
      <w:pPr>
        <w:spacing w:line="240" w:lineRule="auto"/>
        <w:rPr>
          <w:szCs w:val="22"/>
        </w:rPr>
      </w:pPr>
    </w:p>
    <w:p w14:paraId="021EA598" w14:textId="77777777" w:rsidR="00EE55DD" w:rsidRPr="00CD276F" w:rsidRDefault="00B45A3C" w:rsidP="005C0F29">
      <w:pPr>
        <w:pStyle w:val="ListParagraph"/>
        <w:numPr>
          <w:ilvl w:val="1"/>
          <w:numId w:val="28"/>
        </w:numPr>
        <w:spacing w:line="240" w:lineRule="auto"/>
        <w:ind w:hanging="930"/>
        <w:outlineLvl w:val="0"/>
        <w:rPr>
          <w:b/>
          <w:szCs w:val="22"/>
        </w:rPr>
      </w:pPr>
      <w:r w:rsidRPr="00CD276F">
        <w:rPr>
          <w:b/>
        </w:rPr>
        <w:t xml:space="preserve">Förpackningstyp och innehåll </w:t>
      </w:r>
    </w:p>
    <w:p w14:paraId="6CC36F24" w14:textId="77777777" w:rsidR="00EE55DD" w:rsidRPr="00CD276F" w:rsidRDefault="00EE55DD" w:rsidP="005C0F29"/>
    <w:p w14:paraId="208B9764" w14:textId="77777777" w:rsidR="00EE55DD" w:rsidRPr="00CD276F" w:rsidRDefault="00B45A3C" w:rsidP="005C0F29">
      <w:pPr>
        <w:pStyle w:val="Default"/>
        <w:rPr>
          <w:sz w:val="22"/>
          <w:szCs w:val="22"/>
        </w:rPr>
      </w:pPr>
      <w:r w:rsidRPr="00CD276F">
        <w:rPr>
          <w:sz w:val="22"/>
        </w:rPr>
        <w:t xml:space="preserve">OPA/Alu/PVC-Aluminiumblister, varje blister innehåller 8 </w:t>
      </w:r>
      <w:r w:rsidRPr="00CD276F">
        <w:rPr>
          <w:sz w:val="22"/>
        </w:rPr>
        <w:t>filmdragerade tabletter.</w:t>
      </w:r>
    </w:p>
    <w:p w14:paraId="263BA3AF" w14:textId="0E9AD7FF" w:rsidR="00EE55DD" w:rsidRPr="00CD276F" w:rsidRDefault="00B45A3C" w:rsidP="005C0F29">
      <w:r w:rsidRPr="00CD276F">
        <w:t xml:space="preserve">Förpackningsstorlek: 72 </w:t>
      </w:r>
      <w:r w:rsidR="004F7FE8" w:rsidRPr="00CD276F">
        <w:t xml:space="preserve">eller 96 filmdragerade </w:t>
      </w:r>
      <w:r w:rsidRPr="00CD276F">
        <w:t>tabletter.</w:t>
      </w:r>
    </w:p>
    <w:p w14:paraId="655D0975" w14:textId="180FE6A8" w:rsidR="004F7FE8" w:rsidRPr="00CD276F" w:rsidRDefault="00B45A3C" w:rsidP="005C0F29">
      <w:pPr>
        <w:rPr>
          <w:szCs w:val="22"/>
        </w:rPr>
      </w:pPr>
      <w:r w:rsidRPr="00CD276F">
        <w:rPr>
          <w:szCs w:val="22"/>
        </w:rPr>
        <w:t>Eventuellt kommer inte alla förpackningsstorlekar att marknadsföras.</w:t>
      </w:r>
    </w:p>
    <w:p w14:paraId="59032792" w14:textId="77777777" w:rsidR="00EE55DD" w:rsidRPr="00CD276F" w:rsidRDefault="00EE55DD" w:rsidP="005C0F29">
      <w:pPr>
        <w:spacing w:line="240" w:lineRule="auto"/>
        <w:rPr>
          <w:szCs w:val="22"/>
        </w:rPr>
      </w:pPr>
    </w:p>
    <w:p w14:paraId="6911F250" w14:textId="77777777" w:rsidR="00EE55DD" w:rsidRPr="00CD276F" w:rsidRDefault="00B45A3C" w:rsidP="005C0F29">
      <w:pPr>
        <w:pStyle w:val="ListParagraph"/>
        <w:numPr>
          <w:ilvl w:val="1"/>
          <w:numId w:val="28"/>
        </w:numPr>
        <w:spacing w:line="240" w:lineRule="auto"/>
        <w:ind w:hanging="930"/>
        <w:outlineLvl w:val="0"/>
        <w:rPr>
          <w:b/>
          <w:szCs w:val="22"/>
        </w:rPr>
      </w:pPr>
      <w:bookmarkStart w:id="1" w:name="OLE_LINK1"/>
      <w:r w:rsidRPr="00CD276F">
        <w:rPr>
          <w:b/>
        </w:rPr>
        <w:t xml:space="preserve">Särskilda anvisningar för destruktion </w:t>
      </w:r>
    </w:p>
    <w:p w14:paraId="7089E4F0" w14:textId="77777777" w:rsidR="00EE55DD" w:rsidRPr="00CD276F" w:rsidRDefault="00EE55DD" w:rsidP="005C0F29">
      <w:pPr>
        <w:spacing w:line="240" w:lineRule="auto"/>
        <w:rPr>
          <w:szCs w:val="22"/>
        </w:rPr>
      </w:pPr>
    </w:p>
    <w:p w14:paraId="7520D162" w14:textId="77777777" w:rsidR="00EE55DD" w:rsidRPr="00CD276F" w:rsidRDefault="00B45A3C" w:rsidP="005C0F29">
      <w:pPr>
        <w:rPr>
          <w:szCs w:val="22"/>
        </w:rPr>
      </w:pPr>
      <w:r w:rsidRPr="00CD276F">
        <w:t>Inga särskilda anvisningar.</w:t>
      </w:r>
    </w:p>
    <w:p w14:paraId="070D82BC" w14:textId="77777777" w:rsidR="00EE55DD" w:rsidRPr="00CD276F" w:rsidRDefault="00EE55DD" w:rsidP="005C0F29">
      <w:pPr>
        <w:spacing w:line="240" w:lineRule="auto"/>
        <w:rPr>
          <w:szCs w:val="22"/>
        </w:rPr>
      </w:pPr>
    </w:p>
    <w:bookmarkEnd w:id="1"/>
    <w:p w14:paraId="2C5D0997" w14:textId="77777777" w:rsidR="00EE55DD" w:rsidRPr="00CD276F" w:rsidRDefault="00EE55DD" w:rsidP="005C0F29">
      <w:pPr>
        <w:spacing w:line="240" w:lineRule="auto"/>
        <w:rPr>
          <w:szCs w:val="22"/>
        </w:rPr>
      </w:pPr>
    </w:p>
    <w:p w14:paraId="0845AE8A" w14:textId="77777777" w:rsidR="00EE55DD" w:rsidRPr="00CD276F" w:rsidRDefault="00B45A3C" w:rsidP="005C0F29">
      <w:pPr>
        <w:pStyle w:val="ListParagraph"/>
        <w:numPr>
          <w:ilvl w:val="0"/>
          <w:numId w:val="28"/>
        </w:numPr>
        <w:spacing w:line="240" w:lineRule="auto"/>
        <w:ind w:hanging="930"/>
        <w:rPr>
          <w:b/>
        </w:rPr>
      </w:pPr>
      <w:r w:rsidRPr="00CD276F">
        <w:rPr>
          <w:b/>
        </w:rPr>
        <w:t>INNEHAVARE AV GODKÄNNANDE FÖR FÖR</w:t>
      </w:r>
      <w:r w:rsidRPr="00CD276F">
        <w:rPr>
          <w:b/>
        </w:rPr>
        <w:t>SÄLJNING</w:t>
      </w:r>
    </w:p>
    <w:p w14:paraId="74459EF3" w14:textId="77777777" w:rsidR="00EE55DD" w:rsidRPr="00CD276F" w:rsidRDefault="00EE55DD" w:rsidP="005C0F29">
      <w:pPr>
        <w:spacing w:line="240" w:lineRule="auto"/>
        <w:rPr>
          <w:szCs w:val="22"/>
        </w:rPr>
      </w:pPr>
    </w:p>
    <w:p w14:paraId="2DEFC0AC" w14:textId="27AA2D53" w:rsidR="00EE55DD" w:rsidRPr="00CD276F" w:rsidRDefault="005A67DF" w:rsidP="005C0F29">
      <w:pPr>
        <w:rPr>
          <w:szCs w:val="22"/>
        </w:rPr>
      </w:pPr>
      <w:proofErr w:type="spellStart"/>
      <w:r>
        <w:t>Orphalan</w:t>
      </w:r>
      <w:proofErr w:type="spellEnd"/>
    </w:p>
    <w:p w14:paraId="5390DA60" w14:textId="77777777" w:rsidR="00CA266D" w:rsidRPr="002503BA" w:rsidRDefault="00B45A3C" w:rsidP="00CA266D">
      <w:pPr>
        <w:rPr>
          <w:szCs w:val="22"/>
          <w:lang w:val="fr-FR"/>
        </w:rPr>
      </w:pPr>
      <w:r w:rsidRPr="002503BA">
        <w:rPr>
          <w:szCs w:val="22"/>
          <w:lang w:val="fr-FR"/>
        </w:rPr>
        <w:t>226 Boulevard Voltaire</w:t>
      </w:r>
    </w:p>
    <w:p w14:paraId="77168929" w14:textId="77777777" w:rsidR="00CA266D" w:rsidRPr="0036776A" w:rsidRDefault="00B45A3C" w:rsidP="00CA266D">
      <w:pPr>
        <w:rPr>
          <w:szCs w:val="22"/>
          <w:lang w:val="fr-FR"/>
        </w:rPr>
      </w:pPr>
      <w:r w:rsidRPr="002503BA">
        <w:rPr>
          <w:szCs w:val="22"/>
          <w:lang w:val="fr-FR"/>
        </w:rPr>
        <w:t>75011 Paris</w:t>
      </w:r>
    </w:p>
    <w:p w14:paraId="7C4D7D42" w14:textId="77777777" w:rsidR="00EE55DD" w:rsidRPr="00CD276F" w:rsidRDefault="00B45A3C" w:rsidP="005C0F29">
      <w:pPr>
        <w:rPr>
          <w:szCs w:val="22"/>
        </w:rPr>
      </w:pPr>
      <w:r w:rsidRPr="00CD276F">
        <w:lastRenderedPageBreak/>
        <w:t>Frankrike</w:t>
      </w:r>
    </w:p>
    <w:p w14:paraId="43CB3CB2" w14:textId="77777777" w:rsidR="00EE55DD" w:rsidRPr="00CD276F" w:rsidRDefault="00EE55DD" w:rsidP="005C0F29">
      <w:pPr>
        <w:spacing w:line="240" w:lineRule="auto"/>
        <w:rPr>
          <w:szCs w:val="22"/>
        </w:rPr>
      </w:pPr>
    </w:p>
    <w:p w14:paraId="66E44BE8" w14:textId="77777777" w:rsidR="00EE55DD" w:rsidRPr="00CD276F" w:rsidRDefault="00EE55DD" w:rsidP="005C0F29">
      <w:pPr>
        <w:spacing w:line="240" w:lineRule="auto"/>
        <w:rPr>
          <w:szCs w:val="22"/>
        </w:rPr>
      </w:pPr>
    </w:p>
    <w:p w14:paraId="5F40FBEA" w14:textId="77777777" w:rsidR="00EE55DD" w:rsidRPr="00CD276F" w:rsidRDefault="00B45A3C" w:rsidP="005C0F29">
      <w:pPr>
        <w:pStyle w:val="ListParagraph"/>
        <w:numPr>
          <w:ilvl w:val="0"/>
          <w:numId w:val="28"/>
        </w:numPr>
        <w:spacing w:line="240" w:lineRule="auto"/>
        <w:ind w:hanging="930"/>
        <w:rPr>
          <w:b/>
        </w:rPr>
      </w:pPr>
      <w:r w:rsidRPr="00CD276F">
        <w:rPr>
          <w:b/>
        </w:rPr>
        <w:t xml:space="preserve">NUMMER PÅ GODKÄNNANDE FÖR FÖRSÄLJNING </w:t>
      </w:r>
    </w:p>
    <w:p w14:paraId="5B0D2AC8" w14:textId="77777777" w:rsidR="00EE55DD" w:rsidRPr="00CD276F" w:rsidRDefault="00EE55DD" w:rsidP="00831130">
      <w:pPr>
        <w:spacing w:line="240" w:lineRule="auto"/>
        <w:rPr>
          <w:color w:val="000000"/>
        </w:rPr>
      </w:pPr>
    </w:p>
    <w:p w14:paraId="6B3E8FAB" w14:textId="5EE0B55D" w:rsidR="00804D16" w:rsidRPr="00CD276F" w:rsidRDefault="00B45A3C" w:rsidP="00804D16">
      <w:pPr>
        <w:spacing w:line="240" w:lineRule="auto"/>
        <w:rPr>
          <w:color w:val="000000"/>
        </w:rPr>
      </w:pPr>
      <w:r w:rsidRPr="00CD276F">
        <w:rPr>
          <w:color w:val="000000"/>
        </w:rPr>
        <w:t>EU/1/17/1199/001</w:t>
      </w:r>
      <w:r>
        <w:rPr>
          <w:color w:val="000000"/>
        </w:rPr>
        <w:t xml:space="preserve"> </w:t>
      </w:r>
      <w:r w:rsidRPr="00CD276F">
        <w:rPr>
          <w:color w:val="000000"/>
        </w:rPr>
        <w:t>72 filmdragerade tabletter</w:t>
      </w:r>
    </w:p>
    <w:p w14:paraId="232F0E47" w14:textId="23D5DF35" w:rsidR="00EE55DD" w:rsidRPr="00CD276F" w:rsidRDefault="00B45A3C" w:rsidP="00831130">
      <w:pPr>
        <w:spacing w:line="240" w:lineRule="auto"/>
        <w:rPr>
          <w:color w:val="000000"/>
        </w:rPr>
      </w:pPr>
      <w:r w:rsidRPr="00CD276F">
        <w:rPr>
          <w:color w:val="000000"/>
        </w:rPr>
        <w:t>EU/1/17/1199/002 96 filmdragerade tabletter</w:t>
      </w:r>
    </w:p>
    <w:p w14:paraId="5F43888B" w14:textId="77777777" w:rsidR="00EE55DD" w:rsidRPr="00CD276F" w:rsidRDefault="00EE55DD" w:rsidP="005C0F29">
      <w:pPr>
        <w:spacing w:line="240" w:lineRule="auto"/>
        <w:ind w:left="567" w:hanging="567"/>
        <w:rPr>
          <w:b/>
          <w:szCs w:val="22"/>
        </w:rPr>
      </w:pPr>
    </w:p>
    <w:p w14:paraId="3CDA12AA" w14:textId="77777777" w:rsidR="00EE55DD" w:rsidRPr="00CD276F" w:rsidRDefault="00EE55DD" w:rsidP="005C0F29">
      <w:pPr>
        <w:spacing w:line="240" w:lineRule="auto"/>
        <w:rPr>
          <w:szCs w:val="22"/>
        </w:rPr>
      </w:pPr>
    </w:p>
    <w:p w14:paraId="150AD941" w14:textId="77777777" w:rsidR="00EE55DD" w:rsidRPr="00CD276F" w:rsidRDefault="00B45A3C" w:rsidP="005C0F29">
      <w:pPr>
        <w:pStyle w:val="ListParagraph"/>
        <w:numPr>
          <w:ilvl w:val="0"/>
          <w:numId w:val="28"/>
        </w:numPr>
        <w:spacing w:line="240" w:lineRule="auto"/>
        <w:ind w:hanging="930"/>
        <w:rPr>
          <w:b/>
        </w:rPr>
      </w:pPr>
      <w:r w:rsidRPr="00CD276F">
        <w:rPr>
          <w:b/>
        </w:rPr>
        <w:t xml:space="preserve">DATUM FÖR FÖRSTA </w:t>
      </w:r>
      <w:r w:rsidRPr="00CD276F">
        <w:rPr>
          <w:b/>
        </w:rPr>
        <w:t>GODKÄNNANDE/FÖRNYAT GODKÄNNANDE</w:t>
      </w:r>
    </w:p>
    <w:p w14:paraId="5C3D4FC1" w14:textId="77777777" w:rsidR="00EE55DD" w:rsidRPr="00CD276F" w:rsidRDefault="00EE55DD" w:rsidP="005C0F29">
      <w:pPr>
        <w:spacing w:line="240" w:lineRule="auto"/>
        <w:rPr>
          <w:i/>
          <w:szCs w:val="22"/>
        </w:rPr>
      </w:pPr>
    </w:p>
    <w:p w14:paraId="37298158" w14:textId="77777777" w:rsidR="00EE55DD" w:rsidRPr="00CD276F" w:rsidRDefault="00B45A3C" w:rsidP="005C0F29">
      <w:pPr>
        <w:spacing w:line="240" w:lineRule="auto"/>
        <w:rPr>
          <w:i/>
          <w:szCs w:val="22"/>
        </w:rPr>
      </w:pPr>
      <w:r w:rsidRPr="00CD276F">
        <w:t>Datum för det första godkännandet: 5 september 2017</w:t>
      </w:r>
    </w:p>
    <w:p w14:paraId="4E53EBD4" w14:textId="77777777" w:rsidR="00EE55DD" w:rsidRPr="00CD276F" w:rsidRDefault="00EE55DD" w:rsidP="005C0F29">
      <w:pPr>
        <w:spacing w:line="240" w:lineRule="auto"/>
        <w:rPr>
          <w:szCs w:val="22"/>
        </w:rPr>
      </w:pPr>
    </w:p>
    <w:p w14:paraId="048AFC36" w14:textId="77777777" w:rsidR="00EE55DD" w:rsidRPr="00CD276F" w:rsidRDefault="00EE55DD" w:rsidP="005C0F29">
      <w:pPr>
        <w:spacing w:line="240" w:lineRule="auto"/>
        <w:rPr>
          <w:szCs w:val="22"/>
        </w:rPr>
      </w:pPr>
    </w:p>
    <w:p w14:paraId="62FA4F13" w14:textId="77777777" w:rsidR="00EE55DD" w:rsidRPr="00CD276F" w:rsidRDefault="00B45A3C" w:rsidP="005C0F29">
      <w:pPr>
        <w:pStyle w:val="ListParagraph"/>
        <w:numPr>
          <w:ilvl w:val="0"/>
          <w:numId w:val="28"/>
        </w:numPr>
        <w:spacing w:line="240" w:lineRule="auto"/>
        <w:ind w:hanging="930"/>
        <w:rPr>
          <w:b/>
        </w:rPr>
      </w:pPr>
      <w:r w:rsidRPr="00CD276F">
        <w:rPr>
          <w:b/>
        </w:rPr>
        <w:t>DATUM FÖR ÖVERSYN AV PRODUKTRESUMÉN</w:t>
      </w:r>
    </w:p>
    <w:p w14:paraId="37B8733B" w14:textId="77777777" w:rsidR="00EE55DD" w:rsidRPr="00CD276F" w:rsidRDefault="00EE55DD" w:rsidP="005C0F29">
      <w:pPr>
        <w:spacing w:line="240" w:lineRule="auto"/>
        <w:rPr>
          <w:szCs w:val="22"/>
        </w:rPr>
      </w:pPr>
    </w:p>
    <w:p w14:paraId="3A29646B" w14:textId="77777777" w:rsidR="00EE55DD" w:rsidRPr="00CD276F" w:rsidRDefault="00EE55DD" w:rsidP="005C0F29">
      <w:pPr>
        <w:spacing w:line="240" w:lineRule="auto"/>
        <w:rPr>
          <w:szCs w:val="22"/>
        </w:rPr>
      </w:pPr>
    </w:p>
    <w:p w14:paraId="60FE295F" w14:textId="77777777" w:rsidR="00EE55DD" w:rsidRPr="00CD276F" w:rsidRDefault="00EE55DD" w:rsidP="005C0F29">
      <w:pPr>
        <w:numPr>
          <w:ilvl w:val="12"/>
          <w:numId w:val="0"/>
        </w:numPr>
        <w:tabs>
          <w:tab w:val="clear" w:pos="567"/>
          <w:tab w:val="left" w:pos="1004"/>
        </w:tabs>
        <w:spacing w:line="240" w:lineRule="auto"/>
        <w:ind w:right="-2"/>
        <w:rPr>
          <w:szCs w:val="22"/>
        </w:rPr>
      </w:pPr>
    </w:p>
    <w:p w14:paraId="11860CD0" w14:textId="77777777" w:rsidR="00EE55DD" w:rsidRPr="00CD276F" w:rsidRDefault="00B45A3C" w:rsidP="005C0F29">
      <w:pPr>
        <w:numPr>
          <w:ilvl w:val="12"/>
          <w:numId w:val="0"/>
        </w:numPr>
        <w:spacing w:line="240" w:lineRule="auto"/>
        <w:ind w:right="-2"/>
        <w:rPr>
          <w:color w:val="000000"/>
        </w:rPr>
      </w:pPr>
      <w:r w:rsidRPr="00CD276F">
        <w:t xml:space="preserve">Detaljerad information om detta läkemedel finns på Europeiska läkemedelsmyndighetens webbplats </w:t>
      </w:r>
      <w:hyperlink r:id="rId12" w:history="1">
        <w:r w:rsidRPr="00CD276F">
          <w:rPr>
            <w:rStyle w:val="Hyperlink"/>
          </w:rPr>
          <w:t>http://www.ema.europa.eu</w:t>
        </w:r>
      </w:hyperlink>
      <w:r w:rsidRPr="00CD276F">
        <w:t>.</w:t>
      </w:r>
      <w:r w:rsidRPr="00CD276F">
        <w:br w:type="page"/>
      </w:r>
    </w:p>
    <w:p w14:paraId="5EA63F3C" w14:textId="77777777" w:rsidR="00EE55DD" w:rsidRPr="00CD276F" w:rsidRDefault="00EE55DD" w:rsidP="005C0F29">
      <w:pPr>
        <w:widowControl w:val="0"/>
        <w:autoSpaceDE w:val="0"/>
        <w:autoSpaceDN w:val="0"/>
        <w:adjustRightInd w:val="0"/>
        <w:ind w:left="127" w:right="120"/>
        <w:rPr>
          <w:color w:val="000000"/>
        </w:rPr>
      </w:pPr>
    </w:p>
    <w:p w14:paraId="2AD4B910" w14:textId="77777777" w:rsidR="00EE55DD" w:rsidRPr="00CD276F" w:rsidRDefault="00EE55DD" w:rsidP="005C0F29">
      <w:pPr>
        <w:widowControl w:val="0"/>
        <w:autoSpaceDE w:val="0"/>
        <w:autoSpaceDN w:val="0"/>
        <w:adjustRightInd w:val="0"/>
        <w:ind w:left="127" w:right="120"/>
        <w:rPr>
          <w:color w:val="000000"/>
        </w:rPr>
      </w:pPr>
    </w:p>
    <w:p w14:paraId="3DCC739A" w14:textId="77777777" w:rsidR="00EE55DD" w:rsidRPr="00CD276F" w:rsidRDefault="00EE55DD" w:rsidP="005C0F29">
      <w:pPr>
        <w:widowControl w:val="0"/>
        <w:autoSpaceDE w:val="0"/>
        <w:autoSpaceDN w:val="0"/>
        <w:adjustRightInd w:val="0"/>
        <w:ind w:left="127" w:right="120"/>
        <w:rPr>
          <w:color w:val="000000"/>
        </w:rPr>
      </w:pPr>
    </w:p>
    <w:p w14:paraId="677BBE26" w14:textId="77777777" w:rsidR="00EE55DD" w:rsidRPr="00CD276F" w:rsidRDefault="00EE55DD" w:rsidP="005C0F29">
      <w:pPr>
        <w:widowControl w:val="0"/>
        <w:autoSpaceDE w:val="0"/>
        <w:autoSpaceDN w:val="0"/>
        <w:adjustRightInd w:val="0"/>
        <w:ind w:left="127" w:right="120"/>
        <w:rPr>
          <w:color w:val="000000"/>
        </w:rPr>
      </w:pPr>
    </w:p>
    <w:p w14:paraId="113AA487" w14:textId="77777777" w:rsidR="00EE55DD" w:rsidRPr="00CD276F" w:rsidRDefault="00EE55DD" w:rsidP="005C0F29">
      <w:pPr>
        <w:widowControl w:val="0"/>
        <w:autoSpaceDE w:val="0"/>
        <w:autoSpaceDN w:val="0"/>
        <w:adjustRightInd w:val="0"/>
        <w:ind w:left="127" w:right="120"/>
        <w:rPr>
          <w:color w:val="000000"/>
        </w:rPr>
      </w:pPr>
    </w:p>
    <w:p w14:paraId="11C69807" w14:textId="77777777" w:rsidR="00EE55DD" w:rsidRPr="00CD276F" w:rsidRDefault="00EE55DD" w:rsidP="005C0F29">
      <w:pPr>
        <w:widowControl w:val="0"/>
        <w:autoSpaceDE w:val="0"/>
        <w:autoSpaceDN w:val="0"/>
        <w:adjustRightInd w:val="0"/>
        <w:ind w:left="127" w:right="120"/>
        <w:rPr>
          <w:color w:val="000000"/>
        </w:rPr>
      </w:pPr>
    </w:p>
    <w:p w14:paraId="0AC2F4E0" w14:textId="77777777" w:rsidR="00EE55DD" w:rsidRPr="00CD276F" w:rsidRDefault="00EE55DD" w:rsidP="005C0F29">
      <w:pPr>
        <w:widowControl w:val="0"/>
        <w:autoSpaceDE w:val="0"/>
        <w:autoSpaceDN w:val="0"/>
        <w:adjustRightInd w:val="0"/>
        <w:ind w:left="127" w:right="120"/>
        <w:rPr>
          <w:color w:val="000000"/>
        </w:rPr>
      </w:pPr>
    </w:p>
    <w:p w14:paraId="7438EEEB" w14:textId="77777777" w:rsidR="00EE55DD" w:rsidRPr="00CD276F" w:rsidRDefault="00EE55DD" w:rsidP="005C0F29">
      <w:pPr>
        <w:widowControl w:val="0"/>
        <w:autoSpaceDE w:val="0"/>
        <w:autoSpaceDN w:val="0"/>
        <w:adjustRightInd w:val="0"/>
        <w:ind w:left="127" w:right="120"/>
        <w:rPr>
          <w:color w:val="000000"/>
        </w:rPr>
      </w:pPr>
    </w:p>
    <w:p w14:paraId="47329A64" w14:textId="77777777" w:rsidR="00EE55DD" w:rsidRPr="00CD276F" w:rsidRDefault="00EE55DD" w:rsidP="005C0F29">
      <w:pPr>
        <w:widowControl w:val="0"/>
        <w:autoSpaceDE w:val="0"/>
        <w:autoSpaceDN w:val="0"/>
        <w:adjustRightInd w:val="0"/>
        <w:ind w:left="127" w:right="120"/>
        <w:rPr>
          <w:color w:val="000000"/>
        </w:rPr>
      </w:pPr>
    </w:p>
    <w:p w14:paraId="7B59D341" w14:textId="77777777" w:rsidR="00EE55DD" w:rsidRPr="00CD276F" w:rsidRDefault="00EE55DD" w:rsidP="005C0F29">
      <w:pPr>
        <w:widowControl w:val="0"/>
        <w:autoSpaceDE w:val="0"/>
        <w:autoSpaceDN w:val="0"/>
        <w:adjustRightInd w:val="0"/>
        <w:ind w:left="127" w:right="120"/>
        <w:rPr>
          <w:color w:val="000000"/>
        </w:rPr>
      </w:pPr>
    </w:p>
    <w:p w14:paraId="400A5827" w14:textId="77777777" w:rsidR="00EE55DD" w:rsidRPr="00CD276F" w:rsidRDefault="00EE55DD" w:rsidP="005C0F29">
      <w:pPr>
        <w:widowControl w:val="0"/>
        <w:autoSpaceDE w:val="0"/>
        <w:autoSpaceDN w:val="0"/>
        <w:adjustRightInd w:val="0"/>
        <w:ind w:left="127" w:right="120"/>
        <w:rPr>
          <w:color w:val="000000"/>
        </w:rPr>
      </w:pPr>
    </w:p>
    <w:p w14:paraId="67E4AD9A" w14:textId="77777777" w:rsidR="00EE55DD" w:rsidRPr="00CD276F" w:rsidRDefault="00EE55DD" w:rsidP="005C0F29">
      <w:pPr>
        <w:widowControl w:val="0"/>
        <w:autoSpaceDE w:val="0"/>
        <w:autoSpaceDN w:val="0"/>
        <w:adjustRightInd w:val="0"/>
        <w:ind w:left="127" w:right="120"/>
        <w:rPr>
          <w:color w:val="000000"/>
        </w:rPr>
      </w:pPr>
    </w:p>
    <w:p w14:paraId="4AE4DA31" w14:textId="77777777" w:rsidR="00EE55DD" w:rsidRPr="00CD276F" w:rsidRDefault="00EE55DD" w:rsidP="005C0F29">
      <w:pPr>
        <w:widowControl w:val="0"/>
        <w:autoSpaceDE w:val="0"/>
        <w:autoSpaceDN w:val="0"/>
        <w:adjustRightInd w:val="0"/>
        <w:ind w:left="127" w:right="120"/>
        <w:rPr>
          <w:color w:val="000000"/>
        </w:rPr>
      </w:pPr>
    </w:p>
    <w:p w14:paraId="48935D32" w14:textId="77777777" w:rsidR="00EE55DD" w:rsidRPr="00CD276F" w:rsidRDefault="00EE55DD" w:rsidP="005C0F29">
      <w:pPr>
        <w:widowControl w:val="0"/>
        <w:autoSpaceDE w:val="0"/>
        <w:autoSpaceDN w:val="0"/>
        <w:adjustRightInd w:val="0"/>
        <w:ind w:left="127" w:right="120"/>
        <w:rPr>
          <w:color w:val="000000"/>
        </w:rPr>
      </w:pPr>
    </w:p>
    <w:p w14:paraId="586B275F" w14:textId="77777777" w:rsidR="00EE55DD" w:rsidRPr="00CD276F" w:rsidRDefault="00EE55DD" w:rsidP="005C0F29">
      <w:pPr>
        <w:widowControl w:val="0"/>
        <w:autoSpaceDE w:val="0"/>
        <w:autoSpaceDN w:val="0"/>
        <w:adjustRightInd w:val="0"/>
        <w:ind w:left="127" w:right="120"/>
        <w:rPr>
          <w:color w:val="000000"/>
        </w:rPr>
      </w:pPr>
    </w:p>
    <w:p w14:paraId="21D24A0B" w14:textId="77777777" w:rsidR="00EE55DD" w:rsidRPr="00CD276F" w:rsidRDefault="00EE55DD" w:rsidP="005C0F29">
      <w:pPr>
        <w:widowControl w:val="0"/>
        <w:autoSpaceDE w:val="0"/>
        <w:autoSpaceDN w:val="0"/>
        <w:adjustRightInd w:val="0"/>
        <w:ind w:left="127" w:right="120"/>
        <w:rPr>
          <w:color w:val="000000"/>
        </w:rPr>
      </w:pPr>
    </w:p>
    <w:p w14:paraId="1B6F5C5E" w14:textId="77777777" w:rsidR="00EE55DD" w:rsidRPr="00CD276F" w:rsidRDefault="00EE55DD" w:rsidP="005C0F29">
      <w:pPr>
        <w:widowControl w:val="0"/>
        <w:autoSpaceDE w:val="0"/>
        <w:autoSpaceDN w:val="0"/>
        <w:adjustRightInd w:val="0"/>
        <w:ind w:left="127" w:right="120"/>
        <w:rPr>
          <w:color w:val="000000"/>
        </w:rPr>
      </w:pPr>
    </w:p>
    <w:p w14:paraId="1A3749DC" w14:textId="77777777" w:rsidR="00EE55DD" w:rsidRPr="00CD276F" w:rsidRDefault="00B45A3C" w:rsidP="005C0F29">
      <w:pPr>
        <w:keepNext/>
        <w:widowControl w:val="0"/>
        <w:autoSpaceDE w:val="0"/>
        <w:autoSpaceDN w:val="0"/>
        <w:adjustRightInd w:val="0"/>
        <w:spacing w:before="280" w:after="220"/>
        <w:ind w:left="127" w:right="120"/>
        <w:jc w:val="center"/>
        <w:rPr>
          <w:b/>
          <w:bCs/>
          <w:color w:val="000000"/>
        </w:rPr>
      </w:pPr>
      <w:r w:rsidRPr="00CD276F">
        <w:rPr>
          <w:b/>
          <w:color w:val="000000"/>
        </w:rPr>
        <w:t>BILAGA II</w:t>
      </w:r>
    </w:p>
    <w:p w14:paraId="561929E1" w14:textId="77777777" w:rsidR="00EE55DD" w:rsidRPr="00CD276F" w:rsidRDefault="00EE55DD" w:rsidP="005C0F29">
      <w:pPr>
        <w:widowControl w:val="0"/>
        <w:autoSpaceDE w:val="0"/>
        <w:autoSpaceDN w:val="0"/>
        <w:adjustRightInd w:val="0"/>
        <w:ind w:left="127" w:right="120"/>
        <w:rPr>
          <w:color w:val="000000"/>
        </w:rPr>
      </w:pPr>
    </w:p>
    <w:p w14:paraId="1E6875FB" w14:textId="77777777" w:rsidR="00EE55DD" w:rsidRPr="00CD276F" w:rsidRDefault="00B45A3C" w:rsidP="005C0F29">
      <w:pPr>
        <w:pStyle w:val="ListParagraph"/>
        <w:keepNext/>
        <w:widowControl w:val="0"/>
        <w:numPr>
          <w:ilvl w:val="0"/>
          <w:numId w:val="29"/>
        </w:numPr>
        <w:autoSpaceDE w:val="0"/>
        <w:autoSpaceDN w:val="0"/>
        <w:adjustRightInd w:val="0"/>
        <w:spacing w:before="280"/>
        <w:ind w:right="120"/>
        <w:rPr>
          <w:b/>
          <w:bCs/>
          <w:color w:val="000000"/>
        </w:rPr>
      </w:pPr>
      <w:r w:rsidRPr="00CD276F">
        <w:rPr>
          <w:b/>
          <w:color w:val="000000"/>
        </w:rPr>
        <w:t xml:space="preserve">TILLVERKARE SOM ANSVARAR FÖR FRISLÄPPANDE AV TILLVERKNINGSSATS </w:t>
      </w:r>
    </w:p>
    <w:p w14:paraId="2882DE79" w14:textId="77777777" w:rsidR="00EE55DD" w:rsidRPr="00CD276F" w:rsidRDefault="00B45A3C" w:rsidP="005C0F29">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CD276F">
        <w:rPr>
          <w:b/>
          <w:color w:val="000000"/>
        </w:rPr>
        <w:t>VILLKOR ELLER BEGRÄNSNINGAR FÖR TILLHANDAHÅLLANDE OCH ANVÄNDNING</w:t>
      </w:r>
    </w:p>
    <w:p w14:paraId="3F9D9BF4" w14:textId="77777777" w:rsidR="00EE55DD" w:rsidRPr="00CD276F" w:rsidRDefault="00EE55DD" w:rsidP="005C0F29">
      <w:pPr>
        <w:widowControl w:val="0"/>
        <w:autoSpaceDE w:val="0"/>
        <w:autoSpaceDN w:val="0"/>
        <w:adjustRightInd w:val="0"/>
        <w:ind w:left="127" w:right="120"/>
        <w:rPr>
          <w:color w:val="000000"/>
        </w:rPr>
      </w:pPr>
    </w:p>
    <w:p w14:paraId="1C74AADF" w14:textId="77777777" w:rsidR="00EE55DD" w:rsidRPr="00CD276F" w:rsidRDefault="00B45A3C" w:rsidP="005C0F29">
      <w:pPr>
        <w:pStyle w:val="ListParagraph"/>
        <w:keepNext/>
        <w:widowControl w:val="0"/>
        <w:numPr>
          <w:ilvl w:val="0"/>
          <w:numId w:val="29"/>
        </w:numPr>
        <w:autoSpaceDE w:val="0"/>
        <w:autoSpaceDN w:val="0"/>
        <w:adjustRightInd w:val="0"/>
        <w:ind w:right="120"/>
        <w:rPr>
          <w:b/>
          <w:bCs/>
          <w:color w:val="000000"/>
        </w:rPr>
      </w:pPr>
      <w:r w:rsidRPr="00CD276F">
        <w:rPr>
          <w:b/>
          <w:color w:val="000000"/>
        </w:rPr>
        <w:t xml:space="preserve">ÖVRIGA VILLKOR OCH KRAV FÖR GODKÄNNANDET FÖR </w:t>
      </w:r>
      <w:r w:rsidRPr="00CD276F">
        <w:rPr>
          <w:b/>
          <w:color w:val="000000"/>
        </w:rPr>
        <w:t>FÖRSÄLJNING</w:t>
      </w:r>
    </w:p>
    <w:p w14:paraId="42CBEE93" w14:textId="77777777" w:rsidR="00EE55DD" w:rsidRPr="00CD276F" w:rsidRDefault="00EE55DD" w:rsidP="005C0F29">
      <w:pPr>
        <w:widowControl w:val="0"/>
        <w:autoSpaceDE w:val="0"/>
        <w:autoSpaceDN w:val="0"/>
        <w:adjustRightInd w:val="0"/>
        <w:ind w:left="127" w:right="120"/>
        <w:rPr>
          <w:color w:val="000000"/>
        </w:rPr>
      </w:pPr>
    </w:p>
    <w:p w14:paraId="248C54C5" w14:textId="77777777" w:rsidR="00EE55DD" w:rsidRPr="00CD276F" w:rsidRDefault="00B45A3C" w:rsidP="005C0F29">
      <w:pPr>
        <w:pStyle w:val="ListParagraph"/>
        <w:keepNext/>
        <w:widowControl w:val="0"/>
        <w:numPr>
          <w:ilvl w:val="0"/>
          <w:numId w:val="29"/>
        </w:numPr>
        <w:autoSpaceDE w:val="0"/>
        <w:autoSpaceDN w:val="0"/>
        <w:adjustRightInd w:val="0"/>
        <w:ind w:right="120"/>
        <w:rPr>
          <w:b/>
          <w:bCs/>
          <w:color w:val="000000"/>
        </w:rPr>
      </w:pPr>
      <w:r w:rsidRPr="00CD276F">
        <w:rPr>
          <w:b/>
          <w:color w:val="000000"/>
        </w:rPr>
        <w:t>VILLKOR ELLER BEGRÄNSNINGAR AVSEENDE EN SÄKER OCH EFFEKTIV ANVÄNDNING AV LÄKEMEDLET</w:t>
      </w:r>
    </w:p>
    <w:p w14:paraId="369CDB77" w14:textId="77777777" w:rsidR="00EE55DD" w:rsidRPr="00CD276F" w:rsidRDefault="00EE55DD" w:rsidP="005C0F29">
      <w:pPr>
        <w:widowControl w:val="0"/>
        <w:autoSpaceDE w:val="0"/>
        <w:autoSpaceDN w:val="0"/>
        <w:adjustRightInd w:val="0"/>
        <w:ind w:left="127" w:right="120"/>
        <w:rPr>
          <w:color w:val="000000"/>
        </w:rPr>
      </w:pPr>
    </w:p>
    <w:p w14:paraId="3A9C2C2A" w14:textId="77777777" w:rsidR="00EE55DD" w:rsidRPr="00CD276F" w:rsidRDefault="00EE55DD" w:rsidP="005C0F29">
      <w:pPr>
        <w:keepNext/>
        <w:widowControl w:val="0"/>
        <w:autoSpaceDE w:val="0"/>
        <w:autoSpaceDN w:val="0"/>
        <w:adjustRightInd w:val="0"/>
        <w:spacing w:before="280"/>
        <w:ind w:left="127" w:right="120"/>
        <w:rPr>
          <w:color w:val="000000"/>
        </w:rPr>
      </w:pPr>
    </w:p>
    <w:p w14:paraId="1457091F" w14:textId="77777777" w:rsidR="00EE55DD" w:rsidRPr="00CD276F" w:rsidRDefault="00B45A3C" w:rsidP="005C0F29">
      <w:pPr>
        <w:pStyle w:val="ListParagraph"/>
        <w:keepNext/>
        <w:widowControl w:val="0"/>
        <w:numPr>
          <w:ilvl w:val="0"/>
          <w:numId w:val="30"/>
        </w:numPr>
        <w:autoSpaceDE w:val="0"/>
        <w:autoSpaceDN w:val="0"/>
        <w:adjustRightInd w:val="0"/>
        <w:spacing w:before="280" w:after="220"/>
        <w:ind w:right="120"/>
        <w:rPr>
          <w:b/>
          <w:bCs/>
          <w:color w:val="000000"/>
        </w:rPr>
      </w:pPr>
      <w:r w:rsidRPr="00CD276F">
        <w:br w:type="page"/>
      </w:r>
      <w:r w:rsidRPr="00CD276F">
        <w:rPr>
          <w:b/>
          <w:color w:val="000000"/>
        </w:rPr>
        <w:lastRenderedPageBreak/>
        <w:t>TILLVERKARE SOM ANSVARAR FÖR FRISLÄPPANDE AV TILLVERKNINGSSATS</w:t>
      </w:r>
    </w:p>
    <w:p w14:paraId="6A05B723" w14:textId="77777777" w:rsidR="00EE55DD" w:rsidRPr="00CD276F" w:rsidRDefault="00B45A3C" w:rsidP="005C0F29">
      <w:pPr>
        <w:widowControl w:val="0"/>
        <w:autoSpaceDE w:val="0"/>
        <w:autoSpaceDN w:val="0"/>
        <w:adjustRightInd w:val="0"/>
        <w:spacing w:after="140" w:line="280" w:lineRule="atLeast"/>
        <w:ind w:left="127" w:right="120"/>
        <w:rPr>
          <w:color w:val="000000"/>
          <w:u w:val="single"/>
        </w:rPr>
      </w:pPr>
      <w:r w:rsidRPr="00CD276F">
        <w:rPr>
          <w:color w:val="000000"/>
          <w:u w:val="single"/>
        </w:rPr>
        <w:t>Namn och adress till tillverkare som ansvarar för frisläppande av tillverkningssats</w:t>
      </w:r>
    </w:p>
    <w:p w14:paraId="21F32835" w14:textId="77777777" w:rsidR="00EE55DD" w:rsidRPr="00CD276F" w:rsidRDefault="00B45A3C" w:rsidP="005C0F29">
      <w:pPr>
        <w:widowControl w:val="0"/>
        <w:autoSpaceDE w:val="0"/>
        <w:autoSpaceDN w:val="0"/>
        <w:adjustRightInd w:val="0"/>
        <w:ind w:left="127" w:right="120"/>
        <w:rPr>
          <w:color w:val="000000"/>
          <w:lang w:val="fr-FR"/>
        </w:rPr>
      </w:pPr>
      <w:r w:rsidRPr="00CD276F">
        <w:rPr>
          <w:color w:val="000000"/>
          <w:lang w:val="fr-FR"/>
        </w:rPr>
        <w:t>DELPHARM</w:t>
      </w:r>
      <w:r w:rsidRPr="00CD276F">
        <w:rPr>
          <w:color w:val="000000"/>
          <w:lang w:val="fr-FR"/>
        </w:rPr>
        <w:t xml:space="preserve"> EVREUX</w:t>
      </w:r>
      <w:r w:rsidRPr="00CD276F">
        <w:rPr>
          <w:color w:val="000000"/>
          <w:lang w:val="fr-FR"/>
        </w:rPr>
        <w:br/>
        <w:t>5 rue du Guesclin</w:t>
      </w:r>
      <w:r w:rsidRPr="00CD276F">
        <w:rPr>
          <w:color w:val="000000"/>
          <w:lang w:val="fr-FR"/>
        </w:rPr>
        <w:br/>
        <w:t>27000 Evreux</w:t>
      </w:r>
      <w:r w:rsidRPr="00CD276F">
        <w:rPr>
          <w:color w:val="000000"/>
          <w:lang w:val="fr-FR"/>
        </w:rPr>
        <w:br/>
        <w:t>France</w:t>
      </w:r>
    </w:p>
    <w:p w14:paraId="085A2D08" w14:textId="77777777" w:rsidR="00EE55DD" w:rsidRPr="00CD276F" w:rsidRDefault="00EE55DD" w:rsidP="005C0F29">
      <w:pPr>
        <w:widowControl w:val="0"/>
        <w:autoSpaceDE w:val="0"/>
        <w:autoSpaceDN w:val="0"/>
        <w:adjustRightInd w:val="0"/>
        <w:ind w:left="127" w:right="120"/>
        <w:rPr>
          <w:color w:val="000000"/>
          <w:lang w:val="fr-FR"/>
        </w:rPr>
      </w:pPr>
    </w:p>
    <w:p w14:paraId="067E5318" w14:textId="77777777" w:rsidR="00EE55DD" w:rsidRPr="00CD276F" w:rsidRDefault="00B45A3C" w:rsidP="005C0F29">
      <w:pPr>
        <w:pStyle w:val="ListParagraph"/>
        <w:keepNext/>
        <w:widowControl w:val="0"/>
        <w:numPr>
          <w:ilvl w:val="0"/>
          <w:numId w:val="30"/>
        </w:numPr>
        <w:autoSpaceDE w:val="0"/>
        <w:autoSpaceDN w:val="0"/>
        <w:adjustRightInd w:val="0"/>
        <w:spacing w:before="280" w:after="220"/>
        <w:ind w:right="120"/>
        <w:rPr>
          <w:b/>
          <w:bCs/>
          <w:color w:val="000000"/>
        </w:rPr>
      </w:pPr>
      <w:r w:rsidRPr="00CD276F">
        <w:rPr>
          <w:b/>
          <w:color w:val="000000"/>
        </w:rPr>
        <w:t>VILLKOR ELLER BEGRÄNSNINGAR FÖR TILLHANDAHÅLLANDE OCH ANVÄNDNING</w:t>
      </w:r>
    </w:p>
    <w:p w14:paraId="37466243" w14:textId="77777777" w:rsidR="00EE55DD" w:rsidRPr="00CD276F" w:rsidRDefault="00B45A3C" w:rsidP="005C0F29">
      <w:pPr>
        <w:widowControl w:val="0"/>
        <w:autoSpaceDE w:val="0"/>
        <w:autoSpaceDN w:val="0"/>
        <w:adjustRightInd w:val="0"/>
        <w:spacing w:line="280" w:lineRule="exact"/>
        <w:ind w:left="127" w:right="120"/>
        <w:rPr>
          <w:color w:val="000000"/>
        </w:rPr>
      </w:pPr>
      <w:r w:rsidRPr="00CD276F">
        <w:rPr>
          <w:color w:val="000000"/>
        </w:rPr>
        <w:t>Läkemedel som med begränsningar lämnas ut mot recept (se bilaga I: Produktresumén, avsnitt 4.2).</w:t>
      </w:r>
    </w:p>
    <w:p w14:paraId="22347411" w14:textId="77777777" w:rsidR="00EE55DD" w:rsidRPr="00CD276F" w:rsidRDefault="00EE55DD" w:rsidP="005C0F29">
      <w:pPr>
        <w:widowControl w:val="0"/>
        <w:autoSpaceDE w:val="0"/>
        <w:autoSpaceDN w:val="0"/>
        <w:adjustRightInd w:val="0"/>
        <w:spacing w:after="140" w:line="280" w:lineRule="atLeast"/>
        <w:ind w:left="127" w:right="120"/>
        <w:rPr>
          <w:color w:val="000000"/>
        </w:rPr>
      </w:pPr>
    </w:p>
    <w:p w14:paraId="51556DD7" w14:textId="77777777" w:rsidR="00EE55DD" w:rsidRPr="00CD276F" w:rsidRDefault="00B45A3C" w:rsidP="005C0F29">
      <w:pPr>
        <w:pStyle w:val="ListParagraph"/>
        <w:keepNext/>
        <w:widowControl w:val="0"/>
        <w:numPr>
          <w:ilvl w:val="0"/>
          <w:numId w:val="30"/>
        </w:numPr>
        <w:autoSpaceDE w:val="0"/>
        <w:autoSpaceDN w:val="0"/>
        <w:adjustRightInd w:val="0"/>
        <w:spacing w:before="280" w:after="220"/>
        <w:ind w:right="120"/>
        <w:rPr>
          <w:b/>
          <w:bCs/>
          <w:color w:val="000000"/>
        </w:rPr>
      </w:pPr>
      <w:r w:rsidRPr="00CD276F">
        <w:rPr>
          <w:b/>
          <w:color w:val="000000"/>
        </w:rPr>
        <w:t>ÖVRIGA VILLKOR OCH KRAV FÖR GODKÄNNANDET FÖR F</w:t>
      </w:r>
      <w:r w:rsidRPr="00CD276F">
        <w:rPr>
          <w:b/>
          <w:color w:val="000000"/>
        </w:rPr>
        <w:t xml:space="preserve">ÖRSÄLJNING </w:t>
      </w:r>
    </w:p>
    <w:p w14:paraId="5563BDC0" w14:textId="77777777" w:rsidR="00EE55DD" w:rsidRPr="00CD276F" w:rsidRDefault="00EE55DD" w:rsidP="005C0F29">
      <w:pPr>
        <w:widowControl w:val="0"/>
        <w:autoSpaceDE w:val="0"/>
        <w:autoSpaceDN w:val="0"/>
        <w:adjustRightInd w:val="0"/>
        <w:spacing w:after="140" w:line="280" w:lineRule="atLeast"/>
        <w:ind w:left="127" w:right="120"/>
        <w:rPr>
          <w:color w:val="000000"/>
        </w:rPr>
      </w:pPr>
    </w:p>
    <w:p w14:paraId="6E73571F" w14:textId="77777777" w:rsidR="00EE55DD" w:rsidRPr="00CD276F" w:rsidRDefault="00B45A3C" w:rsidP="005C0F29">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CD276F">
        <w:rPr>
          <w:b/>
          <w:color w:val="000000"/>
        </w:rPr>
        <w:t xml:space="preserve">Periodiska säkerhetsrapporter </w:t>
      </w:r>
    </w:p>
    <w:p w14:paraId="59E24170" w14:textId="77777777" w:rsidR="00EE55DD" w:rsidRPr="00CD276F" w:rsidRDefault="00EE55DD" w:rsidP="005C0F29">
      <w:pPr>
        <w:widowControl w:val="0"/>
        <w:autoSpaceDE w:val="0"/>
        <w:autoSpaceDN w:val="0"/>
        <w:adjustRightInd w:val="0"/>
        <w:spacing w:after="140" w:line="280" w:lineRule="atLeast"/>
        <w:ind w:left="127" w:right="120"/>
        <w:rPr>
          <w:color w:val="000000"/>
        </w:rPr>
      </w:pPr>
    </w:p>
    <w:p w14:paraId="57F54538" w14:textId="77777777" w:rsidR="00EE55DD" w:rsidRPr="00CD276F" w:rsidRDefault="00B45A3C" w:rsidP="005C0F29">
      <w:pPr>
        <w:widowControl w:val="0"/>
        <w:autoSpaceDE w:val="0"/>
        <w:autoSpaceDN w:val="0"/>
        <w:adjustRightInd w:val="0"/>
        <w:spacing w:after="140" w:line="280" w:lineRule="atLeast"/>
        <w:ind w:left="127" w:right="120"/>
        <w:rPr>
          <w:color w:val="000000"/>
        </w:rPr>
      </w:pPr>
      <w:r w:rsidRPr="00CD276F">
        <w:rPr>
          <w:color w:val="000000"/>
        </w:rPr>
        <w:t xml:space="preserve">Kraven för att lämna in periodiska säkerhetsrapporter för detta läkemedel anges i den förteckning över referensdatum för unionen (EURD-listan) som föreskrivs i artikel 107c.7 i direktiv 2001/83/EG och </w:t>
      </w:r>
      <w:r w:rsidRPr="00CD276F">
        <w:rPr>
          <w:color w:val="000000"/>
        </w:rPr>
        <w:t>eventuella uppdateringar som offentliggjorts på webbportalen för europeiska läkemedel.</w:t>
      </w:r>
    </w:p>
    <w:p w14:paraId="776D65E2" w14:textId="77777777" w:rsidR="00EE55DD" w:rsidRPr="00CD276F" w:rsidRDefault="00B45A3C" w:rsidP="005C0F29">
      <w:pPr>
        <w:widowControl w:val="0"/>
        <w:autoSpaceDE w:val="0"/>
        <w:autoSpaceDN w:val="0"/>
        <w:adjustRightInd w:val="0"/>
        <w:spacing w:line="280" w:lineRule="atLeast"/>
        <w:ind w:left="127" w:right="120"/>
        <w:rPr>
          <w:color w:val="000000"/>
        </w:rPr>
      </w:pPr>
      <w:r w:rsidRPr="00CD276F">
        <w:rPr>
          <w:color w:val="000000"/>
        </w:rPr>
        <w:t xml:space="preserve">Innehavaren av godkännandet för försäljning ska lämna in den första periodiska säkerhetsrapporten för detta läkemedel inom 6 månader efter godkännandet. </w:t>
      </w:r>
    </w:p>
    <w:p w14:paraId="3AEA8890" w14:textId="77777777" w:rsidR="00EE55DD" w:rsidRPr="00CD276F" w:rsidRDefault="00B45A3C" w:rsidP="005C0F29">
      <w:pPr>
        <w:pStyle w:val="ListParagraph"/>
        <w:keepNext/>
        <w:widowControl w:val="0"/>
        <w:numPr>
          <w:ilvl w:val="0"/>
          <w:numId w:val="30"/>
        </w:numPr>
        <w:autoSpaceDE w:val="0"/>
        <w:autoSpaceDN w:val="0"/>
        <w:adjustRightInd w:val="0"/>
        <w:spacing w:before="280" w:after="220"/>
        <w:ind w:right="120"/>
        <w:rPr>
          <w:b/>
          <w:bCs/>
          <w:color w:val="000000"/>
        </w:rPr>
      </w:pPr>
      <w:r w:rsidRPr="00CD276F">
        <w:rPr>
          <w:b/>
          <w:color w:val="000000"/>
        </w:rPr>
        <w:t>VILLKOR ELLER B</w:t>
      </w:r>
      <w:r w:rsidRPr="00CD276F">
        <w:rPr>
          <w:b/>
          <w:color w:val="000000"/>
        </w:rPr>
        <w:t>EGRÄNSNINGAR AVSEENDE EN SÄKER OCH EFFEKTIV ANVÄNDNING AV LÄKEMEDLET</w:t>
      </w:r>
    </w:p>
    <w:p w14:paraId="5285C0B9" w14:textId="77777777" w:rsidR="00EE55DD" w:rsidRPr="00CD276F" w:rsidRDefault="00EE55DD" w:rsidP="005C0F29">
      <w:pPr>
        <w:widowControl w:val="0"/>
        <w:autoSpaceDE w:val="0"/>
        <w:autoSpaceDN w:val="0"/>
        <w:adjustRightInd w:val="0"/>
        <w:spacing w:after="140" w:line="280" w:lineRule="atLeast"/>
        <w:ind w:left="127" w:right="120"/>
        <w:rPr>
          <w:color w:val="000000"/>
        </w:rPr>
      </w:pPr>
    </w:p>
    <w:p w14:paraId="703F4CD3" w14:textId="77777777" w:rsidR="00EE55DD" w:rsidRPr="00CD276F" w:rsidRDefault="00B45A3C" w:rsidP="005C0F29">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CD276F">
        <w:rPr>
          <w:b/>
          <w:color w:val="000000"/>
        </w:rPr>
        <w:t>Riskhanteringsplan</w:t>
      </w:r>
    </w:p>
    <w:p w14:paraId="47732FC4" w14:textId="77777777" w:rsidR="00EE55DD" w:rsidRPr="00CD276F" w:rsidRDefault="00EE55DD" w:rsidP="005C0F29">
      <w:pPr>
        <w:widowControl w:val="0"/>
        <w:autoSpaceDE w:val="0"/>
        <w:autoSpaceDN w:val="0"/>
        <w:adjustRightInd w:val="0"/>
        <w:spacing w:after="140" w:line="280" w:lineRule="atLeast"/>
        <w:ind w:left="127" w:right="120"/>
        <w:rPr>
          <w:color w:val="000000"/>
        </w:rPr>
      </w:pPr>
    </w:p>
    <w:p w14:paraId="28FC4873" w14:textId="77777777" w:rsidR="00EE55DD" w:rsidRPr="00CD276F" w:rsidRDefault="00B45A3C" w:rsidP="005C0F29">
      <w:pPr>
        <w:widowControl w:val="0"/>
        <w:autoSpaceDE w:val="0"/>
        <w:autoSpaceDN w:val="0"/>
        <w:adjustRightInd w:val="0"/>
        <w:spacing w:after="140" w:line="280" w:lineRule="atLeast"/>
        <w:ind w:left="127" w:right="120"/>
        <w:rPr>
          <w:color w:val="000000"/>
        </w:rPr>
      </w:pPr>
      <w:r w:rsidRPr="00CD276F">
        <w:rPr>
          <w:color w:val="000000"/>
        </w:rPr>
        <w:t>Innehavaren av godkännandet för försäljning ska genomföra de erforderliga farmakovigilansaktiviteter och -åtgärder som finns beskrivna i den överenskomna riskhanterin</w:t>
      </w:r>
      <w:r w:rsidRPr="00CD276F">
        <w:rPr>
          <w:color w:val="000000"/>
        </w:rPr>
        <w:t>gsplanen (Risk Management Plan, RMP) som finns i modul 1.8.2 i godkännandet för försäljning samt eventuella efterföljande överenskomna uppdateringar av riskhanteringsplanen.</w:t>
      </w:r>
    </w:p>
    <w:p w14:paraId="717419DF" w14:textId="77777777" w:rsidR="00EE55DD" w:rsidRPr="00CD276F" w:rsidRDefault="00B45A3C" w:rsidP="005C0F29">
      <w:pPr>
        <w:widowControl w:val="0"/>
        <w:autoSpaceDE w:val="0"/>
        <w:autoSpaceDN w:val="0"/>
        <w:adjustRightInd w:val="0"/>
        <w:spacing w:after="140" w:line="280" w:lineRule="atLeast"/>
        <w:ind w:left="127" w:right="120"/>
        <w:rPr>
          <w:color w:val="000000"/>
        </w:rPr>
      </w:pPr>
      <w:r w:rsidRPr="00CD276F">
        <w:rPr>
          <w:color w:val="000000"/>
        </w:rPr>
        <w:t>En uppdaterad riskhanteringsplan ska lämnas in</w:t>
      </w:r>
    </w:p>
    <w:p w14:paraId="0E1185C3" w14:textId="77777777" w:rsidR="00EE55DD" w:rsidRPr="00CD276F" w:rsidRDefault="00B45A3C" w:rsidP="005C0F29">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CD276F">
        <w:rPr>
          <w:color w:val="000000"/>
        </w:rPr>
        <w:t>på begäran av Europeiska läkemedels</w:t>
      </w:r>
      <w:r w:rsidRPr="00CD276F">
        <w:rPr>
          <w:color w:val="000000"/>
        </w:rPr>
        <w:t>myndigheten,</w:t>
      </w:r>
    </w:p>
    <w:p w14:paraId="51454628" w14:textId="77777777" w:rsidR="00EE55DD" w:rsidRPr="00CD276F" w:rsidRDefault="00B45A3C" w:rsidP="005C0F29">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CD276F">
        <w:rPr>
          <w:color w:val="000000"/>
        </w:rPr>
        <w:t xml:space="preserve">när riskhanteringssystemet ändras, särskilt efter att ny information framkommit som kan leda till betydande ändringar i läkemedlets nytta-riskprofil eller efter att en viktig milstolpe (för farmakovigilans eller riskminimering) har nåtts. </w:t>
      </w:r>
    </w:p>
    <w:p w14:paraId="69A14ED6" w14:textId="77777777" w:rsidR="00EE55DD" w:rsidRPr="00CD276F" w:rsidRDefault="00B45A3C" w:rsidP="005C0F29">
      <w:pPr>
        <w:numPr>
          <w:ilvl w:val="12"/>
          <w:numId w:val="0"/>
        </w:numPr>
        <w:spacing w:line="240" w:lineRule="auto"/>
        <w:ind w:right="-2"/>
        <w:rPr>
          <w:szCs w:val="22"/>
        </w:rPr>
      </w:pPr>
      <w:r w:rsidRPr="00CD276F">
        <w:br w:type="page"/>
      </w:r>
    </w:p>
    <w:p w14:paraId="6C5A4D91" w14:textId="77777777" w:rsidR="00EE55DD" w:rsidRPr="00CD276F" w:rsidRDefault="00EE55DD" w:rsidP="005C0F29">
      <w:pPr>
        <w:spacing w:line="240" w:lineRule="auto"/>
        <w:ind w:right="566"/>
        <w:rPr>
          <w:szCs w:val="22"/>
        </w:rPr>
      </w:pPr>
    </w:p>
    <w:p w14:paraId="5F5EAE1B" w14:textId="77777777" w:rsidR="00EE55DD" w:rsidRPr="00CD276F" w:rsidRDefault="00EE55DD" w:rsidP="005C0F29">
      <w:pPr>
        <w:spacing w:line="240" w:lineRule="auto"/>
        <w:rPr>
          <w:szCs w:val="22"/>
        </w:rPr>
      </w:pPr>
    </w:p>
    <w:p w14:paraId="4E4A3A84" w14:textId="77777777" w:rsidR="00EE55DD" w:rsidRPr="00CD276F" w:rsidRDefault="00EE55DD" w:rsidP="005C0F29">
      <w:pPr>
        <w:spacing w:line="240" w:lineRule="auto"/>
        <w:rPr>
          <w:szCs w:val="22"/>
        </w:rPr>
      </w:pPr>
    </w:p>
    <w:p w14:paraId="10B3CBB3" w14:textId="77777777" w:rsidR="00EE55DD" w:rsidRPr="00CD276F" w:rsidRDefault="00EE55DD" w:rsidP="005C0F29">
      <w:pPr>
        <w:spacing w:line="240" w:lineRule="auto"/>
        <w:rPr>
          <w:szCs w:val="22"/>
        </w:rPr>
      </w:pPr>
    </w:p>
    <w:p w14:paraId="5C9A3B29" w14:textId="77777777" w:rsidR="00EE55DD" w:rsidRPr="00CD276F" w:rsidRDefault="00EE55DD" w:rsidP="005C0F29">
      <w:pPr>
        <w:spacing w:line="240" w:lineRule="auto"/>
        <w:rPr>
          <w:szCs w:val="22"/>
        </w:rPr>
      </w:pPr>
    </w:p>
    <w:p w14:paraId="23DC8962" w14:textId="77777777" w:rsidR="00EE55DD" w:rsidRPr="00CD276F" w:rsidRDefault="00EE55DD" w:rsidP="005C0F29">
      <w:pPr>
        <w:spacing w:line="240" w:lineRule="auto"/>
      </w:pPr>
    </w:p>
    <w:p w14:paraId="5E8F473F" w14:textId="77777777" w:rsidR="00EE55DD" w:rsidRPr="00CD276F" w:rsidRDefault="00EE55DD" w:rsidP="005C0F29">
      <w:pPr>
        <w:spacing w:line="240" w:lineRule="auto"/>
      </w:pPr>
    </w:p>
    <w:p w14:paraId="39AD2323" w14:textId="77777777" w:rsidR="00EE55DD" w:rsidRPr="00CD276F" w:rsidRDefault="00EE55DD" w:rsidP="005C0F29">
      <w:pPr>
        <w:spacing w:line="240" w:lineRule="auto"/>
      </w:pPr>
    </w:p>
    <w:p w14:paraId="4229DB18" w14:textId="77777777" w:rsidR="00EE55DD" w:rsidRPr="00CD276F" w:rsidRDefault="00EE55DD" w:rsidP="005C0F29">
      <w:pPr>
        <w:spacing w:line="240" w:lineRule="auto"/>
      </w:pPr>
    </w:p>
    <w:p w14:paraId="5AC6F857" w14:textId="77777777" w:rsidR="00EE55DD" w:rsidRPr="00CD276F" w:rsidRDefault="00EE55DD" w:rsidP="005C0F29">
      <w:pPr>
        <w:spacing w:line="240" w:lineRule="auto"/>
      </w:pPr>
    </w:p>
    <w:p w14:paraId="1E320C88" w14:textId="77777777" w:rsidR="00EE55DD" w:rsidRPr="00CD276F" w:rsidRDefault="00EE55DD" w:rsidP="005C0F29">
      <w:pPr>
        <w:spacing w:line="240" w:lineRule="auto"/>
        <w:rPr>
          <w:szCs w:val="22"/>
        </w:rPr>
      </w:pPr>
    </w:p>
    <w:p w14:paraId="0117789B" w14:textId="77777777" w:rsidR="00EE55DD" w:rsidRPr="00CD276F" w:rsidRDefault="00EE55DD" w:rsidP="005C0F29">
      <w:pPr>
        <w:spacing w:line="240" w:lineRule="auto"/>
        <w:rPr>
          <w:szCs w:val="22"/>
        </w:rPr>
      </w:pPr>
    </w:p>
    <w:p w14:paraId="7C7A7273" w14:textId="77777777" w:rsidR="00EE55DD" w:rsidRPr="00CD276F" w:rsidRDefault="00EE55DD" w:rsidP="005C0F29"/>
    <w:p w14:paraId="0085A310" w14:textId="77777777" w:rsidR="00EE55DD" w:rsidRPr="00CD276F" w:rsidRDefault="00EE55DD" w:rsidP="005C0F29"/>
    <w:p w14:paraId="21CD5071" w14:textId="77777777" w:rsidR="00EE55DD" w:rsidRPr="00CD276F" w:rsidRDefault="00EE55DD" w:rsidP="005C0F29"/>
    <w:p w14:paraId="5C93B84C" w14:textId="77777777" w:rsidR="00EE55DD" w:rsidRPr="00CD276F" w:rsidRDefault="00EE55DD" w:rsidP="005C0F29">
      <w:pPr>
        <w:spacing w:line="240" w:lineRule="auto"/>
        <w:rPr>
          <w:szCs w:val="22"/>
        </w:rPr>
      </w:pPr>
    </w:p>
    <w:p w14:paraId="2A121843" w14:textId="77777777" w:rsidR="00EE55DD" w:rsidRPr="00CD276F" w:rsidRDefault="00EE55DD" w:rsidP="005C0F29">
      <w:pPr>
        <w:spacing w:line="240" w:lineRule="auto"/>
        <w:rPr>
          <w:szCs w:val="22"/>
        </w:rPr>
      </w:pPr>
    </w:p>
    <w:p w14:paraId="133979A4" w14:textId="77777777" w:rsidR="00EE55DD" w:rsidRPr="00CD276F" w:rsidRDefault="00EE55DD" w:rsidP="005C0F29">
      <w:pPr>
        <w:spacing w:line="240" w:lineRule="auto"/>
        <w:rPr>
          <w:szCs w:val="22"/>
        </w:rPr>
      </w:pPr>
    </w:p>
    <w:p w14:paraId="1EFC3E01" w14:textId="77777777" w:rsidR="00EE55DD" w:rsidRPr="00CD276F" w:rsidRDefault="00EE55DD" w:rsidP="005C0F29">
      <w:pPr>
        <w:spacing w:line="240" w:lineRule="auto"/>
        <w:rPr>
          <w:szCs w:val="22"/>
        </w:rPr>
      </w:pPr>
    </w:p>
    <w:p w14:paraId="4DE37365" w14:textId="77777777" w:rsidR="00EE55DD" w:rsidRPr="00CD276F" w:rsidRDefault="00EE55DD" w:rsidP="005C0F29">
      <w:pPr>
        <w:spacing w:line="240" w:lineRule="auto"/>
        <w:rPr>
          <w:szCs w:val="22"/>
        </w:rPr>
      </w:pPr>
    </w:p>
    <w:p w14:paraId="29CECB06" w14:textId="77777777" w:rsidR="00EE55DD" w:rsidRPr="00CD276F" w:rsidRDefault="00EE55DD" w:rsidP="005C0F29">
      <w:pPr>
        <w:spacing w:line="240" w:lineRule="auto"/>
        <w:rPr>
          <w:szCs w:val="22"/>
        </w:rPr>
      </w:pPr>
    </w:p>
    <w:p w14:paraId="7D4F7D24" w14:textId="77777777" w:rsidR="00EE55DD" w:rsidRPr="00CD276F" w:rsidRDefault="00EE55DD" w:rsidP="005C0F29">
      <w:pPr>
        <w:spacing w:line="240" w:lineRule="auto"/>
        <w:rPr>
          <w:szCs w:val="22"/>
        </w:rPr>
      </w:pPr>
    </w:p>
    <w:p w14:paraId="6D80D7B8" w14:textId="77777777" w:rsidR="00EE55DD" w:rsidRPr="00CD276F" w:rsidRDefault="00EE55DD" w:rsidP="005C0F29">
      <w:pPr>
        <w:spacing w:line="240" w:lineRule="auto"/>
        <w:rPr>
          <w:szCs w:val="22"/>
        </w:rPr>
      </w:pPr>
    </w:p>
    <w:p w14:paraId="02E0A19D" w14:textId="77777777" w:rsidR="00EE55DD" w:rsidRPr="00CD276F" w:rsidRDefault="00B45A3C" w:rsidP="005C0F29">
      <w:pPr>
        <w:spacing w:line="240" w:lineRule="auto"/>
        <w:jc w:val="center"/>
        <w:outlineLvl w:val="0"/>
        <w:rPr>
          <w:b/>
          <w:szCs w:val="22"/>
        </w:rPr>
      </w:pPr>
      <w:r w:rsidRPr="00CD276F">
        <w:rPr>
          <w:b/>
        </w:rPr>
        <w:t>BILAGA III</w:t>
      </w:r>
    </w:p>
    <w:p w14:paraId="7EA4A992" w14:textId="77777777" w:rsidR="00EE55DD" w:rsidRPr="00CD276F" w:rsidRDefault="00EE55DD" w:rsidP="005C0F29"/>
    <w:p w14:paraId="0E0A4652" w14:textId="77777777" w:rsidR="00EE55DD" w:rsidRPr="00CD276F" w:rsidRDefault="00B45A3C" w:rsidP="005C0F29">
      <w:pPr>
        <w:spacing w:line="240" w:lineRule="auto"/>
        <w:jc w:val="center"/>
        <w:outlineLvl w:val="0"/>
        <w:rPr>
          <w:b/>
          <w:szCs w:val="22"/>
        </w:rPr>
      </w:pPr>
      <w:r w:rsidRPr="00CD276F">
        <w:rPr>
          <w:b/>
        </w:rPr>
        <w:t>MÄRKNING OCH BIPACKSEDEL</w:t>
      </w:r>
    </w:p>
    <w:p w14:paraId="3B388125" w14:textId="77777777" w:rsidR="00EE55DD" w:rsidRPr="00CD276F" w:rsidRDefault="00B45A3C" w:rsidP="005C0F29">
      <w:r w:rsidRPr="00CD276F">
        <w:br w:type="page"/>
      </w:r>
    </w:p>
    <w:p w14:paraId="01BF3B9E" w14:textId="77777777" w:rsidR="00EE55DD" w:rsidRPr="00CD276F" w:rsidRDefault="00EE55DD" w:rsidP="005C0F29"/>
    <w:p w14:paraId="205EC157" w14:textId="77777777" w:rsidR="00EE55DD" w:rsidRPr="00CD276F" w:rsidRDefault="00EE55DD" w:rsidP="005C0F29"/>
    <w:p w14:paraId="6E2BEF23" w14:textId="77777777" w:rsidR="00EE55DD" w:rsidRPr="00CD276F" w:rsidRDefault="00EE55DD" w:rsidP="005C0F29"/>
    <w:p w14:paraId="2681FBF7" w14:textId="77777777" w:rsidR="00EE55DD" w:rsidRPr="00CD276F" w:rsidRDefault="00EE55DD" w:rsidP="005C0F29"/>
    <w:p w14:paraId="63ABFC15" w14:textId="77777777" w:rsidR="00EE55DD" w:rsidRPr="00CD276F" w:rsidRDefault="00EE55DD" w:rsidP="005C0F29"/>
    <w:p w14:paraId="57F2AB29" w14:textId="77777777" w:rsidR="00EE55DD" w:rsidRPr="00CD276F" w:rsidRDefault="00EE55DD" w:rsidP="005C0F29"/>
    <w:p w14:paraId="139D3590" w14:textId="77777777" w:rsidR="00EE55DD" w:rsidRPr="00CD276F" w:rsidRDefault="00EE55DD" w:rsidP="005C0F29"/>
    <w:p w14:paraId="111C9DD9" w14:textId="77777777" w:rsidR="00EE55DD" w:rsidRPr="00CD276F" w:rsidRDefault="00EE55DD" w:rsidP="005C0F29"/>
    <w:p w14:paraId="11E03AB8" w14:textId="77777777" w:rsidR="00EE55DD" w:rsidRPr="00CD276F" w:rsidRDefault="00EE55DD" w:rsidP="005C0F29"/>
    <w:p w14:paraId="623950C0" w14:textId="77777777" w:rsidR="00EE55DD" w:rsidRPr="00CD276F" w:rsidRDefault="00EE55DD" w:rsidP="005C0F29"/>
    <w:p w14:paraId="4BDBC086" w14:textId="77777777" w:rsidR="00EE55DD" w:rsidRPr="00CD276F" w:rsidRDefault="00EE55DD" w:rsidP="005C0F29"/>
    <w:p w14:paraId="4875A84D" w14:textId="77777777" w:rsidR="00EE55DD" w:rsidRPr="00CD276F" w:rsidRDefault="00EE55DD" w:rsidP="005C0F29"/>
    <w:p w14:paraId="64C660B8" w14:textId="77777777" w:rsidR="00EE55DD" w:rsidRPr="00CD276F" w:rsidRDefault="00EE55DD" w:rsidP="005C0F29"/>
    <w:p w14:paraId="29796F60" w14:textId="77777777" w:rsidR="00EE55DD" w:rsidRPr="00CD276F" w:rsidRDefault="00EE55DD" w:rsidP="005C0F29"/>
    <w:p w14:paraId="32B28B5F" w14:textId="77777777" w:rsidR="00EE55DD" w:rsidRPr="00CD276F" w:rsidRDefault="00EE55DD" w:rsidP="005C0F29"/>
    <w:p w14:paraId="069978A8" w14:textId="77777777" w:rsidR="00EE55DD" w:rsidRPr="00CD276F" w:rsidRDefault="00EE55DD" w:rsidP="005C0F29"/>
    <w:p w14:paraId="48B680E6" w14:textId="77777777" w:rsidR="00EE55DD" w:rsidRPr="00CD276F" w:rsidRDefault="00EE55DD" w:rsidP="005C0F29"/>
    <w:p w14:paraId="1C7BD66B" w14:textId="77777777" w:rsidR="00EE55DD" w:rsidRPr="00CD276F" w:rsidRDefault="00EE55DD" w:rsidP="005C0F29"/>
    <w:p w14:paraId="55DD78B3" w14:textId="77777777" w:rsidR="00EE55DD" w:rsidRPr="00CD276F" w:rsidRDefault="00EE55DD" w:rsidP="005C0F29"/>
    <w:p w14:paraId="2C6C3CDA" w14:textId="77777777" w:rsidR="00EE55DD" w:rsidRPr="00CD276F" w:rsidRDefault="00EE55DD" w:rsidP="005C0F29"/>
    <w:p w14:paraId="4F673828" w14:textId="77777777" w:rsidR="00EE55DD" w:rsidRPr="00CD276F" w:rsidRDefault="00EE55DD" w:rsidP="005C0F29"/>
    <w:p w14:paraId="45E242E1" w14:textId="77777777" w:rsidR="00EE55DD" w:rsidRPr="00CD276F" w:rsidRDefault="00EE55DD" w:rsidP="005C0F29"/>
    <w:p w14:paraId="142C7E3E" w14:textId="77777777" w:rsidR="00EE55DD" w:rsidRPr="00CD276F" w:rsidRDefault="00B45A3C" w:rsidP="005C0F29">
      <w:pPr>
        <w:pStyle w:val="ListParagraph"/>
        <w:numPr>
          <w:ilvl w:val="0"/>
          <w:numId w:val="31"/>
        </w:numPr>
        <w:spacing w:line="240" w:lineRule="auto"/>
        <w:ind w:left="357" w:hanging="357"/>
        <w:jc w:val="center"/>
        <w:outlineLvl w:val="0"/>
        <w:rPr>
          <w:szCs w:val="22"/>
        </w:rPr>
      </w:pPr>
      <w:r w:rsidRPr="00CD276F">
        <w:rPr>
          <w:b/>
        </w:rPr>
        <w:t>MÄRKNING</w:t>
      </w:r>
    </w:p>
    <w:p w14:paraId="09F3D576" w14:textId="77777777" w:rsidR="00EE55DD" w:rsidRPr="00CD276F" w:rsidRDefault="00B45A3C" w:rsidP="005C0F29">
      <w:pPr>
        <w:shd w:val="clear" w:color="auto" w:fill="FFFFFF"/>
        <w:spacing w:line="240" w:lineRule="auto"/>
        <w:rPr>
          <w:szCs w:val="22"/>
        </w:rPr>
      </w:pPr>
      <w:r w:rsidRPr="00CD276F">
        <w:br w:type="page"/>
      </w:r>
    </w:p>
    <w:p w14:paraId="6A50C789" w14:textId="77777777" w:rsidR="00EE55DD" w:rsidRPr="00CD276F" w:rsidRDefault="00B45A3C" w:rsidP="005C0F29">
      <w:pPr>
        <w:pBdr>
          <w:top w:val="single" w:sz="4" w:space="0" w:color="auto"/>
          <w:left w:val="single" w:sz="4" w:space="4" w:color="auto"/>
          <w:bottom w:val="single" w:sz="4" w:space="1" w:color="auto"/>
          <w:right w:val="single" w:sz="4" w:space="4" w:color="auto"/>
        </w:pBdr>
        <w:spacing w:line="240" w:lineRule="auto"/>
        <w:rPr>
          <w:b/>
          <w:szCs w:val="22"/>
        </w:rPr>
      </w:pPr>
      <w:r w:rsidRPr="00CD276F">
        <w:rPr>
          <w:b/>
        </w:rPr>
        <w:lastRenderedPageBreak/>
        <w:t>UPPGIFTER SOM SKA FINNAS PÅ YTTRE FÖRPACKNINGEN</w:t>
      </w:r>
    </w:p>
    <w:p w14:paraId="3803D166" w14:textId="77777777" w:rsidR="00EE55DD" w:rsidRPr="00CD276F" w:rsidRDefault="00EE55DD" w:rsidP="005C0F29">
      <w:pPr>
        <w:pBdr>
          <w:top w:val="single" w:sz="4" w:space="0" w:color="auto"/>
          <w:left w:val="single" w:sz="4" w:space="4" w:color="auto"/>
          <w:bottom w:val="single" w:sz="4" w:space="1" w:color="auto"/>
          <w:right w:val="single" w:sz="4" w:space="4" w:color="auto"/>
        </w:pBdr>
        <w:spacing w:line="240" w:lineRule="auto"/>
        <w:ind w:left="567" w:hanging="567"/>
        <w:rPr>
          <w:bCs/>
          <w:szCs w:val="22"/>
        </w:rPr>
      </w:pPr>
    </w:p>
    <w:p w14:paraId="05850ED9" w14:textId="77777777" w:rsidR="00EE55DD" w:rsidRPr="00CD276F" w:rsidRDefault="00B45A3C" w:rsidP="005C0F29">
      <w:pPr>
        <w:pBdr>
          <w:top w:val="single" w:sz="4" w:space="0" w:color="auto"/>
          <w:left w:val="single" w:sz="4" w:space="4" w:color="auto"/>
          <w:bottom w:val="single" w:sz="4" w:space="1" w:color="auto"/>
          <w:right w:val="single" w:sz="4" w:space="4" w:color="auto"/>
        </w:pBdr>
        <w:spacing w:line="240" w:lineRule="auto"/>
        <w:rPr>
          <w:bCs/>
          <w:szCs w:val="22"/>
        </w:rPr>
      </w:pPr>
      <w:r w:rsidRPr="00CD276F">
        <w:rPr>
          <w:b/>
        </w:rPr>
        <w:t>YTTERKARTONG</w:t>
      </w:r>
    </w:p>
    <w:p w14:paraId="5C9757AC" w14:textId="77777777" w:rsidR="00EE55DD" w:rsidRPr="00CD276F" w:rsidRDefault="00EE55DD" w:rsidP="005C0F29">
      <w:pPr>
        <w:spacing w:line="240" w:lineRule="auto"/>
      </w:pPr>
    </w:p>
    <w:p w14:paraId="350B4E35" w14:textId="77777777" w:rsidR="00EE55DD" w:rsidRPr="00CD276F" w:rsidRDefault="00EE55DD" w:rsidP="005C0F29">
      <w:pPr>
        <w:spacing w:line="240" w:lineRule="auto"/>
        <w:rPr>
          <w:szCs w:val="22"/>
        </w:rPr>
      </w:pPr>
    </w:p>
    <w:p w14:paraId="0DC4103D"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CD276F">
        <w:rPr>
          <w:b/>
        </w:rPr>
        <w:t>LÄKEMEDLETS NAMN</w:t>
      </w:r>
    </w:p>
    <w:p w14:paraId="35AFA47D" w14:textId="77777777" w:rsidR="00EE55DD" w:rsidRPr="00CD276F" w:rsidRDefault="00EE55DD" w:rsidP="005C0F29">
      <w:pPr>
        <w:spacing w:line="240" w:lineRule="auto"/>
        <w:rPr>
          <w:szCs w:val="22"/>
        </w:rPr>
      </w:pPr>
    </w:p>
    <w:p w14:paraId="2E462F52" w14:textId="77777777" w:rsidR="00EE55DD" w:rsidRPr="00CD276F" w:rsidRDefault="00B45A3C" w:rsidP="005C0F29">
      <w:pPr>
        <w:rPr>
          <w:szCs w:val="22"/>
        </w:rPr>
      </w:pPr>
      <w:r w:rsidRPr="00CD276F">
        <w:t xml:space="preserve">Cuprior 150 mg filmdragerade tabletter </w:t>
      </w:r>
    </w:p>
    <w:p w14:paraId="55922372" w14:textId="77777777" w:rsidR="00EE55DD" w:rsidRPr="00CD276F" w:rsidRDefault="00B45A3C" w:rsidP="005C0F29">
      <w:pPr>
        <w:spacing w:line="240" w:lineRule="auto"/>
        <w:rPr>
          <w:b/>
          <w:szCs w:val="22"/>
        </w:rPr>
      </w:pPr>
      <w:r w:rsidRPr="00CD276F">
        <w:t>trientin</w:t>
      </w:r>
      <w:r w:rsidRPr="00CD276F">
        <w:rPr>
          <w:b/>
        </w:rPr>
        <w:t xml:space="preserve"> </w:t>
      </w:r>
    </w:p>
    <w:p w14:paraId="6266B144" w14:textId="77777777" w:rsidR="00EE55DD" w:rsidRPr="00CD276F" w:rsidRDefault="00EE55DD" w:rsidP="005C0F29">
      <w:pPr>
        <w:spacing w:line="240" w:lineRule="auto"/>
        <w:rPr>
          <w:szCs w:val="22"/>
        </w:rPr>
      </w:pPr>
    </w:p>
    <w:p w14:paraId="18AB6A47" w14:textId="77777777" w:rsidR="00EE55DD" w:rsidRPr="00CD276F" w:rsidRDefault="00EE55DD" w:rsidP="005C0F29">
      <w:pPr>
        <w:spacing w:line="240" w:lineRule="auto"/>
        <w:rPr>
          <w:szCs w:val="22"/>
        </w:rPr>
      </w:pPr>
    </w:p>
    <w:p w14:paraId="0318E0D7" w14:textId="77777777" w:rsidR="00EE55DD" w:rsidRPr="00B45A3C"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lang w:val="nb-NO"/>
        </w:rPr>
      </w:pPr>
      <w:r w:rsidRPr="00B45A3C">
        <w:rPr>
          <w:b/>
          <w:lang w:val="nb-NO"/>
        </w:rPr>
        <w:t xml:space="preserve">DEKLARATION AV </w:t>
      </w:r>
      <w:r w:rsidRPr="00B45A3C">
        <w:rPr>
          <w:b/>
          <w:lang w:val="nb-NO"/>
        </w:rPr>
        <w:t>AKTIV(A) SUBSTANS(ER)</w:t>
      </w:r>
    </w:p>
    <w:p w14:paraId="6C7650AD" w14:textId="77777777" w:rsidR="00EE55DD" w:rsidRPr="00B45A3C" w:rsidRDefault="00EE55DD" w:rsidP="005C0F29">
      <w:pPr>
        <w:spacing w:line="240" w:lineRule="auto"/>
        <w:rPr>
          <w:szCs w:val="22"/>
          <w:lang w:val="nb-NO"/>
        </w:rPr>
      </w:pPr>
    </w:p>
    <w:p w14:paraId="1201DC03" w14:textId="77777777" w:rsidR="00EE55DD" w:rsidRPr="00CD276F" w:rsidRDefault="00B45A3C" w:rsidP="005C0F29">
      <w:pPr>
        <w:widowControl w:val="0"/>
      </w:pPr>
      <w:r w:rsidRPr="00CD276F">
        <w:t xml:space="preserve">Varje filmdragerad tablett innehåller </w:t>
      </w:r>
      <w:proofErr w:type="spellStart"/>
      <w:r w:rsidRPr="00CD276F">
        <w:t>trientin</w:t>
      </w:r>
      <w:proofErr w:type="spellEnd"/>
      <w:r w:rsidRPr="00CD276F">
        <w:t xml:space="preserve"> tetrahydroklorid, motsvarande 150 mg trientin.</w:t>
      </w:r>
    </w:p>
    <w:p w14:paraId="6C621D81" w14:textId="77777777" w:rsidR="00EE55DD" w:rsidRPr="00CD276F" w:rsidRDefault="00EE55DD" w:rsidP="005C0F29">
      <w:pPr>
        <w:spacing w:line="240" w:lineRule="auto"/>
        <w:rPr>
          <w:szCs w:val="22"/>
        </w:rPr>
      </w:pPr>
    </w:p>
    <w:p w14:paraId="0B12C378" w14:textId="77777777" w:rsidR="00EE55DD" w:rsidRPr="00CD276F" w:rsidRDefault="00EE55DD" w:rsidP="005C0F29">
      <w:pPr>
        <w:spacing w:line="240" w:lineRule="auto"/>
        <w:rPr>
          <w:szCs w:val="22"/>
        </w:rPr>
      </w:pPr>
    </w:p>
    <w:p w14:paraId="69E191C2"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FÖRTECKNING ÖVER HJÄLPÄMNEN</w:t>
      </w:r>
    </w:p>
    <w:p w14:paraId="0DA19E0A" w14:textId="77777777" w:rsidR="00EE55DD" w:rsidRPr="00CD276F" w:rsidRDefault="00EE55DD" w:rsidP="005C0F29">
      <w:pPr>
        <w:spacing w:line="240" w:lineRule="auto"/>
        <w:rPr>
          <w:szCs w:val="22"/>
        </w:rPr>
      </w:pPr>
    </w:p>
    <w:p w14:paraId="0C38A1F4" w14:textId="77777777" w:rsidR="00EE55DD" w:rsidRPr="00CD276F" w:rsidRDefault="00EE55DD" w:rsidP="005C0F29">
      <w:pPr>
        <w:spacing w:line="240" w:lineRule="auto"/>
        <w:rPr>
          <w:szCs w:val="22"/>
        </w:rPr>
      </w:pPr>
    </w:p>
    <w:p w14:paraId="73A9C995"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LÄKEMEDELSFORM OCH FÖRPACKNINGSSTORLEK</w:t>
      </w:r>
    </w:p>
    <w:p w14:paraId="53A73EF5" w14:textId="77777777" w:rsidR="00EE55DD" w:rsidRPr="00CD276F" w:rsidRDefault="00EE55DD" w:rsidP="005C0F29">
      <w:pPr>
        <w:rPr>
          <w:szCs w:val="22"/>
        </w:rPr>
      </w:pPr>
    </w:p>
    <w:p w14:paraId="52271126" w14:textId="77777777" w:rsidR="00EE55DD" w:rsidRPr="00CD276F" w:rsidRDefault="00B45A3C" w:rsidP="005C0F29">
      <w:pPr>
        <w:rPr>
          <w:szCs w:val="22"/>
        </w:rPr>
      </w:pPr>
      <w:r w:rsidRPr="00CD276F">
        <w:t>Filmdragerad</w:t>
      </w:r>
      <w:r w:rsidRPr="00CD276F">
        <w:rPr>
          <w:highlight w:val="lightGray"/>
        </w:rPr>
        <w:t xml:space="preserve"> tablett</w:t>
      </w:r>
    </w:p>
    <w:p w14:paraId="3FC9B7F8" w14:textId="60113166" w:rsidR="00EE55DD" w:rsidRPr="00CD276F" w:rsidRDefault="00B45A3C" w:rsidP="005C0F29">
      <w:r w:rsidRPr="00CD276F">
        <w:t>72 filmdragerade tabletter</w:t>
      </w:r>
    </w:p>
    <w:p w14:paraId="0EA0F48B" w14:textId="2787727C" w:rsidR="004F7FE8" w:rsidRPr="00CD276F" w:rsidRDefault="00B45A3C" w:rsidP="005C0F29">
      <w:pPr>
        <w:rPr>
          <w:szCs w:val="22"/>
        </w:rPr>
      </w:pPr>
      <w:r w:rsidRPr="00CD276F">
        <w:rPr>
          <w:szCs w:val="22"/>
        </w:rPr>
        <w:t>96 filmdragerade ta</w:t>
      </w:r>
      <w:r w:rsidRPr="00CD276F">
        <w:rPr>
          <w:szCs w:val="22"/>
        </w:rPr>
        <w:t>bletter</w:t>
      </w:r>
    </w:p>
    <w:p w14:paraId="38A384C7" w14:textId="77777777" w:rsidR="00EE55DD" w:rsidRPr="00CD276F" w:rsidRDefault="00EE55DD" w:rsidP="005C0F29">
      <w:pPr>
        <w:spacing w:line="240" w:lineRule="auto"/>
        <w:rPr>
          <w:szCs w:val="22"/>
        </w:rPr>
      </w:pPr>
    </w:p>
    <w:p w14:paraId="74299E68" w14:textId="77777777" w:rsidR="00EE55DD" w:rsidRPr="00CD276F" w:rsidRDefault="00EE55DD" w:rsidP="005C0F29">
      <w:pPr>
        <w:spacing w:line="240" w:lineRule="auto"/>
        <w:rPr>
          <w:szCs w:val="22"/>
        </w:rPr>
      </w:pPr>
    </w:p>
    <w:p w14:paraId="7BAEECFF"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ADMINISTRERINGSSÄTT OCH ADMINISTRERINGSVÄG(AR)</w:t>
      </w:r>
    </w:p>
    <w:p w14:paraId="00C6DE2A" w14:textId="77777777" w:rsidR="00EE55DD" w:rsidRPr="00CD276F" w:rsidRDefault="00EE55DD" w:rsidP="005C0F29">
      <w:pPr>
        <w:spacing w:line="240" w:lineRule="auto"/>
        <w:rPr>
          <w:szCs w:val="22"/>
        </w:rPr>
      </w:pPr>
    </w:p>
    <w:p w14:paraId="6845978B" w14:textId="77777777" w:rsidR="00EE55DD" w:rsidRPr="00CD276F" w:rsidRDefault="00B45A3C" w:rsidP="005C0F29">
      <w:pPr>
        <w:rPr>
          <w:szCs w:val="22"/>
        </w:rPr>
      </w:pPr>
      <w:r w:rsidRPr="00CD276F">
        <w:t>Läs bipacksedeln före användning.</w:t>
      </w:r>
    </w:p>
    <w:p w14:paraId="50D3A8BB" w14:textId="77777777" w:rsidR="00EE55DD" w:rsidRPr="00CD276F" w:rsidRDefault="00B45A3C" w:rsidP="005C0F29">
      <w:r w:rsidRPr="00CD276F">
        <w:t xml:space="preserve">Bipacksedel online på </w:t>
      </w:r>
      <w:r w:rsidRPr="00CD276F">
        <w:rPr>
          <w:i/>
          <w:highlight w:val="lightGray"/>
        </w:rPr>
        <w:t xml:space="preserve">QR-kod ska tilläggas </w:t>
      </w:r>
      <w:hyperlink r:id="rId13" w:history="1">
        <w:r w:rsidRPr="00CD276F">
          <w:rPr>
            <w:rStyle w:val="Hyperlink"/>
          </w:rPr>
          <w:t>http://www.cuprior.com</w:t>
        </w:r>
      </w:hyperlink>
    </w:p>
    <w:p w14:paraId="62FCEF30" w14:textId="77777777" w:rsidR="00EE55DD" w:rsidRPr="00CD276F" w:rsidRDefault="00EE55DD" w:rsidP="005C0F29">
      <w:pPr>
        <w:spacing w:line="240" w:lineRule="auto"/>
        <w:rPr>
          <w:szCs w:val="22"/>
        </w:rPr>
      </w:pPr>
    </w:p>
    <w:p w14:paraId="1C70FBCD" w14:textId="77777777" w:rsidR="00EE55DD" w:rsidRPr="00CD276F" w:rsidRDefault="00B45A3C" w:rsidP="005C0F29">
      <w:pPr>
        <w:rPr>
          <w:szCs w:val="22"/>
        </w:rPr>
      </w:pPr>
      <w:r w:rsidRPr="00CD276F">
        <w:t>Ska sväljas.</w:t>
      </w:r>
    </w:p>
    <w:p w14:paraId="3578A883" w14:textId="77777777" w:rsidR="00EE55DD" w:rsidRPr="00CD276F" w:rsidRDefault="00EE55DD" w:rsidP="005C0F29">
      <w:pPr>
        <w:spacing w:line="240" w:lineRule="auto"/>
        <w:rPr>
          <w:szCs w:val="22"/>
        </w:rPr>
      </w:pPr>
    </w:p>
    <w:p w14:paraId="70E5768A" w14:textId="77777777" w:rsidR="00EE55DD" w:rsidRPr="00CD276F" w:rsidRDefault="00EE55DD" w:rsidP="005C0F29">
      <w:pPr>
        <w:spacing w:line="240" w:lineRule="auto"/>
        <w:rPr>
          <w:szCs w:val="22"/>
        </w:rPr>
      </w:pPr>
    </w:p>
    <w:p w14:paraId="2E017AE1"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 xml:space="preserve">SÄRSKILD VARNING OM ATT </w:t>
      </w:r>
      <w:r w:rsidRPr="00CD276F">
        <w:rPr>
          <w:b/>
        </w:rPr>
        <w:t>LÄKEMEDLET MÅSTE FÖRVARAS UTOM SYN- OCH RÄCKHÅLL FÖR BARN</w:t>
      </w:r>
    </w:p>
    <w:p w14:paraId="09D3CF33" w14:textId="77777777" w:rsidR="00EE55DD" w:rsidRPr="00CD276F" w:rsidRDefault="00EE55DD" w:rsidP="005C0F29">
      <w:pPr>
        <w:spacing w:line="240" w:lineRule="auto"/>
        <w:rPr>
          <w:szCs w:val="22"/>
        </w:rPr>
      </w:pPr>
    </w:p>
    <w:p w14:paraId="1DC0999E" w14:textId="77777777" w:rsidR="00EE55DD" w:rsidRPr="00CD276F" w:rsidRDefault="00B45A3C" w:rsidP="005C0F29">
      <w:pPr>
        <w:tabs>
          <w:tab w:val="left" w:pos="749"/>
        </w:tabs>
        <w:spacing w:line="240" w:lineRule="auto"/>
        <w:rPr>
          <w:szCs w:val="22"/>
        </w:rPr>
      </w:pPr>
      <w:r w:rsidRPr="00CD276F">
        <w:t>Förvaras utom syn- och räckhåll för barn.</w:t>
      </w:r>
    </w:p>
    <w:p w14:paraId="00D1FDD2" w14:textId="77777777" w:rsidR="00EE55DD" w:rsidRPr="00CD276F" w:rsidRDefault="00EE55DD" w:rsidP="005C0F29">
      <w:pPr>
        <w:spacing w:line="240" w:lineRule="auto"/>
        <w:rPr>
          <w:szCs w:val="22"/>
        </w:rPr>
      </w:pPr>
    </w:p>
    <w:p w14:paraId="13031657" w14:textId="77777777" w:rsidR="00EE55DD" w:rsidRPr="00CD276F" w:rsidRDefault="00EE55DD" w:rsidP="005C0F29">
      <w:pPr>
        <w:spacing w:line="240" w:lineRule="auto"/>
        <w:rPr>
          <w:szCs w:val="22"/>
        </w:rPr>
      </w:pPr>
    </w:p>
    <w:p w14:paraId="787CD228"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ÖVRIGA SÄRSKILDA VARNINGAR OM SÅ ÄR NÖDVÄNDIGT</w:t>
      </w:r>
    </w:p>
    <w:p w14:paraId="679749F8" w14:textId="77777777" w:rsidR="00EE55DD" w:rsidRPr="00CD276F" w:rsidRDefault="00EE55DD" w:rsidP="005C0F29">
      <w:pPr>
        <w:spacing w:line="240" w:lineRule="auto"/>
        <w:rPr>
          <w:szCs w:val="22"/>
        </w:rPr>
      </w:pPr>
    </w:p>
    <w:p w14:paraId="31FD93E0" w14:textId="77777777" w:rsidR="00EE55DD" w:rsidRPr="00CD276F" w:rsidRDefault="00B45A3C" w:rsidP="005C0F29">
      <w:pPr>
        <w:tabs>
          <w:tab w:val="left" w:pos="749"/>
        </w:tabs>
        <w:spacing w:line="240" w:lineRule="auto"/>
        <w:rPr>
          <w:szCs w:val="22"/>
        </w:rPr>
      </w:pPr>
      <w:r w:rsidRPr="00CD276F">
        <w:t>Ta på tom mage, minst en timme innan måltider eller två timmar efter måltider och med minst en timmes mel</w:t>
      </w:r>
      <w:r w:rsidRPr="00CD276F">
        <w:t>lanrum från annat läkemedel, mat eller mjölk.</w:t>
      </w:r>
    </w:p>
    <w:p w14:paraId="681EB79D" w14:textId="77777777" w:rsidR="00EE55DD" w:rsidRPr="00CD276F" w:rsidRDefault="00EE55DD" w:rsidP="005C0F29">
      <w:pPr>
        <w:tabs>
          <w:tab w:val="left" w:pos="749"/>
        </w:tabs>
        <w:spacing w:line="240" w:lineRule="auto"/>
      </w:pPr>
    </w:p>
    <w:p w14:paraId="7D76E78F" w14:textId="77777777" w:rsidR="00EE55DD" w:rsidRPr="00CD276F" w:rsidRDefault="00EE55DD" w:rsidP="005C0F29">
      <w:pPr>
        <w:tabs>
          <w:tab w:val="left" w:pos="749"/>
        </w:tabs>
        <w:spacing w:line="240" w:lineRule="auto"/>
      </w:pPr>
    </w:p>
    <w:p w14:paraId="559E5DDF"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UTGÅNGSDATUM</w:t>
      </w:r>
    </w:p>
    <w:p w14:paraId="378416D8" w14:textId="77777777" w:rsidR="00EE55DD" w:rsidRPr="00CD276F" w:rsidRDefault="00EE55DD" w:rsidP="005C0F29">
      <w:pPr>
        <w:spacing w:line="240" w:lineRule="auto"/>
      </w:pPr>
    </w:p>
    <w:p w14:paraId="616D2659" w14:textId="77777777" w:rsidR="00EE55DD" w:rsidRPr="00CD276F" w:rsidRDefault="00B45A3C" w:rsidP="005C0F29">
      <w:pPr>
        <w:spacing w:line="240" w:lineRule="auto"/>
        <w:rPr>
          <w:szCs w:val="22"/>
        </w:rPr>
      </w:pPr>
      <w:r w:rsidRPr="00CD276F">
        <w:t>Utg.dat.</w:t>
      </w:r>
    </w:p>
    <w:p w14:paraId="336501EB" w14:textId="77777777" w:rsidR="00EE55DD" w:rsidRPr="00CD276F" w:rsidRDefault="00EE55DD" w:rsidP="005C0F29">
      <w:pPr>
        <w:spacing w:line="240" w:lineRule="auto"/>
        <w:rPr>
          <w:szCs w:val="22"/>
        </w:rPr>
      </w:pPr>
    </w:p>
    <w:p w14:paraId="45076931" w14:textId="77777777" w:rsidR="00EE55DD" w:rsidRPr="00CD276F" w:rsidRDefault="00EE55DD" w:rsidP="005C0F29">
      <w:pPr>
        <w:spacing w:line="240" w:lineRule="auto"/>
        <w:rPr>
          <w:szCs w:val="22"/>
        </w:rPr>
      </w:pPr>
    </w:p>
    <w:p w14:paraId="485B47F4"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SÄRSKILDA FÖRVARINGSANVISNINGAR</w:t>
      </w:r>
    </w:p>
    <w:p w14:paraId="70E43C98" w14:textId="77777777" w:rsidR="00EE55DD" w:rsidRPr="00CD276F" w:rsidRDefault="00EE55DD" w:rsidP="005C0F29">
      <w:pPr>
        <w:spacing w:line="240" w:lineRule="auto"/>
        <w:rPr>
          <w:szCs w:val="22"/>
        </w:rPr>
      </w:pPr>
    </w:p>
    <w:p w14:paraId="7EF59511" w14:textId="77777777" w:rsidR="00EE55DD" w:rsidRPr="00CD276F" w:rsidRDefault="00EE55DD" w:rsidP="005C0F29">
      <w:pPr>
        <w:spacing w:line="240" w:lineRule="auto"/>
        <w:ind w:left="567" w:hanging="567"/>
        <w:rPr>
          <w:szCs w:val="22"/>
        </w:rPr>
      </w:pPr>
    </w:p>
    <w:p w14:paraId="2E64A523"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lastRenderedPageBreak/>
        <w:t>SÄRSKILDA FÖRSIKTIGHETSÅTGÄRDER FÖR DESTRUKTION AV EJ ANVÄNT LÄKEMEDEL OCH AVFALL I FÖREKOMMANDE FALL</w:t>
      </w:r>
    </w:p>
    <w:p w14:paraId="66200235" w14:textId="77777777" w:rsidR="00EE55DD" w:rsidRPr="00CD276F" w:rsidRDefault="00EE55DD" w:rsidP="005C0F29">
      <w:pPr>
        <w:spacing w:line="240" w:lineRule="auto"/>
        <w:rPr>
          <w:szCs w:val="22"/>
        </w:rPr>
      </w:pPr>
    </w:p>
    <w:p w14:paraId="7501AAEE" w14:textId="77777777" w:rsidR="00EE55DD" w:rsidRPr="00CD276F" w:rsidRDefault="00EE55DD" w:rsidP="005C0F29">
      <w:pPr>
        <w:spacing w:line="240" w:lineRule="auto"/>
        <w:rPr>
          <w:szCs w:val="22"/>
        </w:rPr>
      </w:pPr>
    </w:p>
    <w:p w14:paraId="5C075A14"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 xml:space="preserve">INNEHAVARE AV GODKÄNNANDE FÖR </w:t>
      </w:r>
      <w:r w:rsidRPr="00CD276F">
        <w:rPr>
          <w:b/>
        </w:rPr>
        <w:t>FÖRSÄLJNING (NAMN OCH ADRESS)</w:t>
      </w:r>
    </w:p>
    <w:p w14:paraId="2117A794" w14:textId="77777777" w:rsidR="00EE55DD" w:rsidRPr="00CD276F" w:rsidRDefault="00EE55DD" w:rsidP="005C0F29">
      <w:pPr>
        <w:spacing w:line="240" w:lineRule="auto"/>
        <w:rPr>
          <w:szCs w:val="22"/>
        </w:rPr>
      </w:pPr>
    </w:p>
    <w:p w14:paraId="2384AB57" w14:textId="46999D39" w:rsidR="00EE55DD" w:rsidRPr="00CD276F" w:rsidRDefault="005A67DF" w:rsidP="005C0F29">
      <w:pPr>
        <w:rPr>
          <w:szCs w:val="22"/>
          <w:lang w:val="fr-FR"/>
        </w:rPr>
      </w:pPr>
      <w:proofErr w:type="spellStart"/>
      <w:r>
        <w:rPr>
          <w:lang w:val="fr-FR"/>
        </w:rPr>
        <w:t>Orphalan</w:t>
      </w:r>
      <w:proofErr w:type="spellEnd"/>
    </w:p>
    <w:p w14:paraId="7A5D6C4D" w14:textId="77777777" w:rsidR="00CA266D" w:rsidRPr="002503BA" w:rsidRDefault="00B45A3C" w:rsidP="00CA266D">
      <w:pPr>
        <w:rPr>
          <w:szCs w:val="22"/>
          <w:lang w:val="fr-FR"/>
        </w:rPr>
      </w:pPr>
      <w:r w:rsidRPr="002503BA">
        <w:rPr>
          <w:szCs w:val="22"/>
          <w:lang w:val="fr-FR"/>
        </w:rPr>
        <w:t>226 Boulevard Voltaire</w:t>
      </w:r>
    </w:p>
    <w:p w14:paraId="6D246CF5" w14:textId="377CB655" w:rsidR="00EE55DD" w:rsidRPr="00CD276F" w:rsidRDefault="00B45A3C" w:rsidP="005C0F29">
      <w:pPr>
        <w:rPr>
          <w:szCs w:val="22"/>
          <w:lang w:val="fr-FR"/>
        </w:rPr>
      </w:pPr>
      <w:r w:rsidRPr="00CA266D">
        <w:rPr>
          <w:lang w:val="fr-FR"/>
        </w:rPr>
        <w:t>75011 Paris</w:t>
      </w:r>
      <w:r w:rsidRPr="00CD276F">
        <w:rPr>
          <w:lang w:val="fr-FR"/>
        </w:rPr>
        <w:t>, Frankrike</w:t>
      </w:r>
      <w:r w:rsidRPr="00CD276F">
        <w:rPr>
          <w:i/>
          <w:lang w:val="fr-FR"/>
        </w:rPr>
        <w:t xml:space="preserve"> </w:t>
      </w:r>
    </w:p>
    <w:p w14:paraId="2974E173" w14:textId="77777777" w:rsidR="00EE55DD" w:rsidRPr="00CD276F" w:rsidRDefault="00EE55DD" w:rsidP="005C0F29">
      <w:pPr>
        <w:spacing w:line="240" w:lineRule="auto"/>
        <w:rPr>
          <w:szCs w:val="22"/>
          <w:lang w:val="fr-FR"/>
        </w:rPr>
      </w:pPr>
    </w:p>
    <w:p w14:paraId="03F9C8BB" w14:textId="77777777" w:rsidR="00EE55DD" w:rsidRPr="00CD276F" w:rsidRDefault="00EE55DD" w:rsidP="005C0F29">
      <w:pPr>
        <w:spacing w:line="240" w:lineRule="auto"/>
        <w:rPr>
          <w:szCs w:val="22"/>
          <w:lang w:val="fr-FR"/>
        </w:rPr>
      </w:pPr>
    </w:p>
    <w:p w14:paraId="20965A25"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 xml:space="preserve">NUMMER PÅ GODKÄNNANDE FÖR FÖRSÄLJNING </w:t>
      </w:r>
    </w:p>
    <w:p w14:paraId="430CF75C" w14:textId="77777777" w:rsidR="00EE55DD" w:rsidRPr="00CD276F" w:rsidRDefault="00EE55DD" w:rsidP="005C0F29">
      <w:pPr>
        <w:spacing w:line="240" w:lineRule="auto"/>
        <w:rPr>
          <w:szCs w:val="22"/>
        </w:rPr>
      </w:pPr>
    </w:p>
    <w:p w14:paraId="22A3913D" w14:textId="77777777" w:rsidR="004F7FE8" w:rsidRPr="00CD276F" w:rsidRDefault="00B45A3C" w:rsidP="004F7FE8">
      <w:pPr>
        <w:spacing w:line="240" w:lineRule="auto"/>
        <w:rPr>
          <w:color w:val="000000"/>
        </w:rPr>
      </w:pPr>
      <w:r w:rsidRPr="00CD276F">
        <w:rPr>
          <w:color w:val="000000"/>
        </w:rPr>
        <w:t>EU/1/17/1199/001 72 filmdragerade tabletter</w:t>
      </w:r>
    </w:p>
    <w:p w14:paraId="637A6DEB" w14:textId="7807A78D" w:rsidR="00EE55DD" w:rsidRPr="00CD276F" w:rsidRDefault="00B45A3C" w:rsidP="004F7FE8">
      <w:pPr>
        <w:spacing w:line="240" w:lineRule="auto"/>
        <w:rPr>
          <w:color w:val="000000"/>
        </w:rPr>
      </w:pPr>
      <w:r w:rsidRPr="00CD276F">
        <w:rPr>
          <w:color w:val="000000"/>
        </w:rPr>
        <w:t>EU/1/17/1199/002 96 filmdragerade tabletter</w:t>
      </w:r>
    </w:p>
    <w:p w14:paraId="6AD7C6FB" w14:textId="77777777" w:rsidR="00EE55DD" w:rsidRPr="00CD276F" w:rsidRDefault="00EE55DD" w:rsidP="005C0F29">
      <w:pPr>
        <w:spacing w:line="240" w:lineRule="auto"/>
        <w:rPr>
          <w:szCs w:val="22"/>
        </w:rPr>
      </w:pPr>
    </w:p>
    <w:p w14:paraId="72F979A0" w14:textId="77777777" w:rsidR="00EE55DD" w:rsidRPr="00CD276F" w:rsidRDefault="00EE55DD" w:rsidP="005C0F29">
      <w:pPr>
        <w:spacing w:line="240" w:lineRule="auto"/>
        <w:rPr>
          <w:szCs w:val="22"/>
        </w:rPr>
      </w:pPr>
    </w:p>
    <w:p w14:paraId="67BBE56F"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TILLVERKNINGSSATSNUMMER</w:t>
      </w:r>
    </w:p>
    <w:p w14:paraId="2E5DCC56" w14:textId="77777777" w:rsidR="00EE55DD" w:rsidRPr="00CD276F" w:rsidRDefault="00EE55DD" w:rsidP="005C0F29">
      <w:pPr>
        <w:spacing w:line="240" w:lineRule="auto"/>
        <w:rPr>
          <w:i/>
          <w:szCs w:val="22"/>
        </w:rPr>
      </w:pPr>
    </w:p>
    <w:p w14:paraId="5F74C021" w14:textId="77777777" w:rsidR="00EE55DD" w:rsidRPr="00CD276F" w:rsidRDefault="00B45A3C" w:rsidP="005C0F29">
      <w:pPr>
        <w:spacing w:line="240" w:lineRule="auto"/>
        <w:rPr>
          <w:szCs w:val="22"/>
        </w:rPr>
      </w:pPr>
      <w:r w:rsidRPr="00CD276F">
        <w:t xml:space="preserve">Lot </w:t>
      </w:r>
    </w:p>
    <w:p w14:paraId="1CFB975E" w14:textId="77777777" w:rsidR="00EE55DD" w:rsidRPr="00CD276F" w:rsidRDefault="00EE55DD" w:rsidP="005C0F29">
      <w:pPr>
        <w:spacing w:line="240" w:lineRule="auto"/>
        <w:rPr>
          <w:szCs w:val="22"/>
        </w:rPr>
      </w:pPr>
    </w:p>
    <w:p w14:paraId="7AEAC1C5" w14:textId="77777777" w:rsidR="00EE55DD" w:rsidRPr="00CD276F" w:rsidRDefault="00EE55DD" w:rsidP="005C0F29">
      <w:pPr>
        <w:spacing w:line="240" w:lineRule="auto"/>
        <w:rPr>
          <w:szCs w:val="22"/>
        </w:rPr>
      </w:pPr>
    </w:p>
    <w:p w14:paraId="1B188D7E"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ALLMÄN KLASSIFICERING FÖR FÖRSKRIVNING</w:t>
      </w:r>
    </w:p>
    <w:p w14:paraId="17F8D60B" w14:textId="77777777" w:rsidR="00EE55DD" w:rsidRPr="00CD276F" w:rsidRDefault="00EE55DD" w:rsidP="005C0F29">
      <w:pPr>
        <w:spacing w:line="240" w:lineRule="auto"/>
        <w:rPr>
          <w:i/>
          <w:szCs w:val="22"/>
        </w:rPr>
      </w:pPr>
    </w:p>
    <w:p w14:paraId="40383179" w14:textId="77777777" w:rsidR="00EE55DD" w:rsidRPr="00CD276F" w:rsidRDefault="00EE55DD" w:rsidP="005C0F29">
      <w:pPr>
        <w:spacing w:line="240" w:lineRule="auto"/>
        <w:rPr>
          <w:szCs w:val="22"/>
        </w:rPr>
      </w:pPr>
    </w:p>
    <w:p w14:paraId="46CEC1C1"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BRUKSANVISNING</w:t>
      </w:r>
    </w:p>
    <w:p w14:paraId="04EBD7F1" w14:textId="77777777" w:rsidR="00EE55DD" w:rsidRPr="00CD276F" w:rsidRDefault="00EE55DD" w:rsidP="005C0F29">
      <w:pPr>
        <w:spacing w:line="240" w:lineRule="auto"/>
        <w:rPr>
          <w:szCs w:val="22"/>
        </w:rPr>
      </w:pPr>
    </w:p>
    <w:p w14:paraId="66C7EF52" w14:textId="77777777" w:rsidR="00EE55DD" w:rsidRPr="00CD276F" w:rsidRDefault="00EE55DD" w:rsidP="005C0F29">
      <w:pPr>
        <w:spacing w:line="240" w:lineRule="auto"/>
        <w:rPr>
          <w:szCs w:val="22"/>
        </w:rPr>
      </w:pPr>
    </w:p>
    <w:p w14:paraId="1F351487"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INFORMATION I PUNKTSKRIFT</w:t>
      </w:r>
    </w:p>
    <w:p w14:paraId="52613C8F" w14:textId="77777777" w:rsidR="00EE55DD" w:rsidRPr="00CD276F" w:rsidRDefault="00EE55DD" w:rsidP="005C0F29">
      <w:pPr>
        <w:spacing w:line="240" w:lineRule="auto"/>
        <w:rPr>
          <w:szCs w:val="22"/>
        </w:rPr>
      </w:pPr>
    </w:p>
    <w:p w14:paraId="775D18A8" w14:textId="77777777" w:rsidR="00EE55DD" w:rsidRPr="00CD276F" w:rsidRDefault="00B45A3C" w:rsidP="005C0F29">
      <w:pPr>
        <w:rPr>
          <w:szCs w:val="22"/>
        </w:rPr>
      </w:pPr>
      <w:r w:rsidRPr="00CD276F">
        <w:t xml:space="preserve">Cuprior 150 mg </w:t>
      </w:r>
    </w:p>
    <w:p w14:paraId="4987D5A6" w14:textId="77777777" w:rsidR="00EE55DD" w:rsidRPr="00CD276F" w:rsidRDefault="00EE55DD" w:rsidP="005C0F29">
      <w:pPr>
        <w:spacing w:line="240" w:lineRule="auto"/>
        <w:rPr>
          <w:szCs w:val="22"/>
          <w:shd w:val="clear" w:color="auto" w:fill="CCCCCC"/>
        </w:rPr>
      </w:pPr>
    </w:p>
    <w:p w14:paraId="7B1C1B71" w14:textId="77777777" w:rsidR="00EE55DD" w:rsidRPr="00CD276F" w:rsidRDefault="00EE55DD" w:rsidP="005C0F29">
      <w:pPr>
        <w:spacing w:line="240" w:lineRule="auto"/>
        <w:rPr>
          <w:szCs w:val="22"/>
          <w:shd w:val="clear" w:color="auto" w:fill="CCCCCC"/>
        </w:rPr>
      </w:pPr>
    </w:p>
    <w:p w14:paraId="0055AB9A"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UNIK IDENTITETSBETECKNING – TVÅDIMENSIONELL STRECKKOD</w:t>
      </w:r>
    </w:p>
    <w:p w14:paraId="71A4D5A2" w14:textId="77777777" w:rsidR="00EE55DD" w:rsidRPr="00CD276F" w:rsidRDefault="00EE55DD" w:rsidP="005C0F29">
      <w:pPr>
        <w:tabs>
          <w:tab w:val="clear" w:pos="567"/>
        </w:tabs>
        <w:spacing w:line="240" w:lineRule="auto"/>
      </w:pPr>
    </w:p>
    <w:p w14:paraId="5BA4ABE0" w14:textId="77777777" w:rsidR="00EE55DD" w:rsidRPr="00CD276F" w:rsidRDefault="00B45A3C" w:rsidP="005C0F29">
      <w:pPr>
        <w:rPr>
          <w:szCs w:val="22"/>
          <w:highlight w:val="lightGray"/>
        </w:rPr>
      </w:pPr>
      <w:r w:rsidRPr="00CD276F">
        <w:rPr>
          <w:highlight w:val="lightGray"/>
        </w:rPr>
        <w:t xml:space="preserve">Tvådimensionell streckkod som innehåller den unika </w:t>
      </w:r>
      <w:r w:rsidRPr="00CD276F">
        <w:rPr>
          <w:highlight w:val="lightGray"/>
        </w:rPr>
        <w:t>identitetsbeteckningen.</w:t>
      </w:r>
    </w:p>
    <w:p w14:paraId="57629A8C" w14:textId="77777777" w:rsidR="00EE55DD" w:rsidRPr="00CD276F" w:rsidRDefault="00EE55DD" w:rsidP="005C0F29">
      <w:pPr>
        <w:tabs>
          <w:tab w:val="clear" w:pos="567"/>
        </w:tabs>
        <w:spacing w:line="240" w:lineRule="auto"/>
      </w:pPr>
    </w:p>
    <w:p w14:paraId="7CCFD575" w14:textId="77777777" w:rsidR="00EE55DD" w:rsidRPr="00CD276F" w:rsidRDefault="00EE55DD" w:rsidP="005C0F29">
      <w:pPr>
        <w:tabs>
          <w:tab w:val="clear" w:pos="567"/>
        </w:tabs>
        <w:spacing w:line="240" w:lineRule="auto"/>
      </w:pPr>
    </w:p>
    <w:p w14:paraId="4C3CD939" w14:textId="77777777" w:rsidR="00EE55DD" w:rsidRPr="00CD276F" w:rsidRDefault="00B45A3C" w:rsidP="005C0F29">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D276F">
        <w:rPr>
          <w:b/>
        </w:rPr>
        <w:t>UNIKA IDENTITETSBETECKNINGAR – UPPGIFTER SOM ÄR LÄSBARA FÖR MÄNNISKOR</w:t>
      </w:r>
    </w:p>
    <w:p w14:paraId="556632F4" w14:textId="77777777" w:rsidR="00EE55DD" w:rsidRPr="00CD276F" w:rsidRDefault="00EE55DD" w:rsidP="005C0F29">
      <w:pPr>
        <w:tabs>
          <w:tab w:val="clear" w:pos="567"/>
        </w:tabs>
        <w:spacing w:line="240" w:lineRule="auto"/>
      </w:pPr>
    </w:p>
    <w:p w14:paraId="4CBD8CE9" w14:textId="77777777" w:rsidR="00EE55DD" w:rsidRPr="00CD276F" w:rsidRDefault="00B45A3C" w:rsidP="005C0F29">
      <w:pPr>
        <w:rPr>
          <w:color w:val="008000"/>
          <w:szCs w:val="22"/>
        </w:rPr>
      </w:pPr>
      <w:r w:rsidRPr="00CD276F">
        <w:t xml:space="preserve">PC: {nummer} </w:t>
      </w:r>
    </w:p>
    <w:p w14:paraId="1ED3B16B" w14:textId="77777777" w:rsidR="00EE55DD" w:rsidRPr="00CD276F" w:rsidRDefault="00B45A3C" w:rsidP="005C0F29">
      <w:pPr>
        <w:rPr>
          <w:szCs w:val="22"/>
        </w:rPr>
      </w:pPr>
      <w:r w:rsidRPr="00CD276F">
        <w:t xml:space="preserve">SN: {nummer} </w:t>
      </w:r>
    </w:p>
    <w:p w14:paraId="3A4A297E" w14:textId="77777777" w:rsidR="00EE55DD" w:rsidRPr="00CD276F" w:rsidRDefault="00B45A3C" w:rsidP="005C0F29">
      <w:pPr>
        <w:rPr>
          <w:szCs w:val="22"/>
        </w:rPr>
      </w:pPr>
      <w:r w:rsidRPr="00CD276F">
        <w:t xml:space="preserve">NN: {nummer} </w:t>
      </w:r>
    </w:p>
    <w:p w14:paraId="4A269586" w14:textId="77777777" w:rsidR="00EE55DD" w:rsidRPr="00CD276F" w:rsidRDefault="00EE55DD" w:rsidP="005C0F29">
      <w:pPr>
        <w:spacing w:line="240" w:lineRule="auto"/>
        <w:rPr>
          <w:szCs w:val="22"/>
        </w:rPr>
      </w:pPr>
    </w:p>
    <w:p w14:paraId="45430BD9" w14:textId="77777777" w:rsidR="00EE55DD" w:rsidRPr="00CD276F" w:rsidRDefault="00EE55DD" w:rsidP="005C0F29">
      <w:pPr>
        <w:spacing w:line="240" w:lineRule="auto"/>
        <w:rPr>
          <w:szCs w:val="22"/>
          <w:shd w:val="clear" w:color="auto" w:fill="CCCCCC"/>
        </w:rPr>
      </w:pPr>
    </w:p>
    <w:p w14:paraId="382A5953" w14:textId="77777777" w:rsidR="00EE55DD" w:rsidRPr="00CD276F" w:rsidRDefault="00B45A3C" w:rsidP="005C0F29">
      <w:pPr>
        <w:spacing w:line="240" w:lineRule="auto"/>
        <w:rPr>
          <w:b/>
          <w:szCs w:val="22"/>
        </w:rPr>
      </w:pPr>
      <w:r w:rsidRPr="00CD276F">
        <w:br w:type="page"/>
      </w:r>
    </w:p>
    <w:p w14:paraId="4BB1A8A8" w14:textId="77777777" w:rsidR="00EE55DD" w:rsidRPr="00CD276F" w:rsidRDefault="00B45A3C" w:rsidP="005C0F29">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CD276F">
        <w:rPr>
          <w:b/>
        </w:rPr>
        <w:lastRenderedPageBreak/>
        <w:t>UPPGIFTER SOM SKA FINNAS PÅ BLISTER ELLER STRIPS</w:t>
      </w:r>
    </w:p>
    <w:p w14:paraId="79A01742" w14:textId="77777777" w:rsidR="00EE55DD" w:rsidRPr="00CD276F" w:rsidRDefault="00EE55DD" w:rsidP="005C0F29">
      <w:pPr>
        <w:pBdr>
          <w:top w:val="single" w:sz="4" w:space="1" w:color="auto"/>
          <w:left w:val="single" w:sz="4" w:space="4" w:color="auto"/>
          <w:bottom w:val="single" w:sz="4" w:space="1" w:color="auto"/>
          <w:right w:val="single" w:sz="4" w:space="4" w:color="auto"/>
        </w:pBdr>
        <w:spacing w:line="240" w:lineRule="auto"/>
        <w:ind w:left="567" w:hanging="567"/>
        <w:rPr>
          <w:b/>
          <w:szCs w:val="22"/>
        </w:rPr>
      </w:pPr>
    </w:p>
    <w:p w14:paraId="0DA94434" w14:textId="77777777" w:rsidR="00EE55DD" w:rsidRPr="00CD276F" w:rsidRDefault="00B45A3C" w:rsidP="005C0F29">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CD276F">
        <w:rPr>
          <w:b/>
        </w:rPr>
        <w:t>BLISTER</w:t>
      </w:r>
    </w:p>
    <w:p w14:paraId="31AA30DE" w14:textId="77777777" w:rsidR="00EE55DD" w:rsidRPr="00CD276F" w:rsidRDefault="00EE55DD" w:rsidP="005C0F29">
      <w:pPr>
        <w:spacing w:line="240" w:lineRule="auto"/>
        <w:rPr>
          <w:szCs w:val="22"/>
        </w:rPr>
      </w:pPr>
    </w:p>
    <w:p w14:paraId="69219468" w14:textId="77777777" w:rsidR="00EE55DD" w:rsidRPr="00CD276F" w:rsidRDefault="00EE55DD" w:rsidP="005C0F29">
      <w:pPr>
        <w:spacing w:line="240" w:lineRule="auto"/>
        <w:rPr>
          <w:szCs w:val="22"/>
        </w:rPr>
      </w:pPr>
    </w:p>
    <w:p w14:paraId="484738DD" w14:textId="77777777" w:rsidR="00EE55DD" w:rsidRPr="00CD276F" w:rsidRDefault="00B45A3C" w:rsidP="005C0F29">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CD276F">
        <w:rPr>
          <w:b/>
        </w:rPr>
        <w:t>LÄKEMEDLETS NAMN</w:t>
      </w:r>
    </w:p>
    <w:p w14:paraId="6F5D6361" w14:textId="77777777" w:rsidR="00EE55DD" w:rsidRPr="00CD276F" w:rsidRDefault="00EE55DD" w:rsidP="005C0F29">
      <w:pPr>
        <w:spacing w:line="240" w:lineRule="auto"/>
        <w:rPr>
          <w:i/>
          <w:szCs w:val="22"/>
        </w:rPr>
      </w:pPr>
    </w:p>
    <w:p w14:paraId="6CBA6C0F" w14:textId="77777777" w:rsidR="00EE55DD" w:rsidRPr="00CD276F" w:rsidRDefault="00B45A3C" w:rsidP="005C0F29">
      <w:pPr>
        <w:rPr>
          <w:szCs w:val="22"/>
        </w:rPr>
      </w:pPr>
      <w:r w:rsidRPr="00CD276F">
        <w:t xml:space="preserve">Cuprior 150 mg </w:t>
      </w:r>
      <w:r w:rsidRPr="00CD276F">
        <w:t>filmdragerade tabletter</w:t>
      </w:r>
    </w:p>
    <w:p w14:paraId="46D063F9" w14:textId="77777777" w:rsidR="00EE55DD" w:rsidRPr="00CD276F" w:rsidRDefault="00B45A3C" w:rsidP="005C0F29">
      <w:pPr>
        <w:spacing w:line="240" w:lineRule="auto"/>
        <w:rPr>
          <w:szCs w:val="22"/>
        </w:rPr>
      </w:pPr>
      <w:r w:rsidRPr="00CD276F">
        <w:t>trientin</w:t>
      </w:r>
    </w:p>
    <w:p w14:paraId="43983048" w14:textId="77777777" w:rsidR="00EE55DD" w:rsidRPr="00CD276F" w:rsidRDefault="00EE55DD" w:rsidP="005C0F29">
      <w:pPr>
        <w:spacing w:line="240" w:lineRule="auto"/>
      </w:pPr>
    </w:p>
    <w:p w14:paraId="4081186B" w14:textId="77777777" w:rsidR="00EE55DD" w:rsidRPr="00CD276F" w:rsidRDefault="00EE55DD" w:rsidP="005C0F29">
      <w:pPr>
        <w:spacing w:line="240" w:lineRule="auto"/>
      </w:pPr>
    </w:p>
    <w:p w14:paraId="339287AE" w14:textId="77777777" w:rsidR="00EE55DD" w:rsidRPr="00CD276F" w:rsidRDefault="00B45A3C" w:rsidP="005C0F29">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CD276F">
        <w:rPr>
          <w:b/>
        </w:rPr>
        <w:t>INNEHAVARE AV GODKÄNNANDE FÖR FÖRSÄLJNING</w:t>
      </w:r>
    </w:p>
    <w:p w14:paraId="176BEAA4" w14:textId="77777777" w:rsidR="00EE55DD" w:rsidRPr="00CD276F" w:rsidRDefault="00EE55DD" w:rsidP="005C0F29">
      <w:pPr>
        <w:spacing w:line="240" w:lineRule="auto"/>
        <w:rPr>
          <w:szCs w:val="22"/>
        </w:rPr>
      </w:pPr>
    </w:p>
    <w:p w14:paraId="2215538C" w14:textId="0E3165E8" w:rsidR="00EE55DD" w:rsidRPr="00CD276F" w:rsidRDefault="005A67DF" w:rsidP="005C0F29">
      <w:pPr>
        <w:rPr>
          <w:szCs w:val="22"/>
        </w:rPr>
      </w:pPr>
      <w:proofErr w:type="spellStart"/>
      <w:r>
        <w:t>Orphalan</w:t>
      </w:r>
      <w:proofErr w:type="spellEnd"/>
    </w:p>
    <w:p w14:paraId="2732DDA7" w14:textId="77777777" w:rsidR="00EE55DD" w:rsidRPr="00CD276F" w:rsidRDefault="00EE55DD" w:rsidP="005C0F29">
      <w:pPr>
        <w:spacing w:line="240" w:lineRule="auto"/>
        <w:rPr>
          <w:szCs w:val="22"/>
        </w:rPr>
      </w:pPr>
    </w:p>
    <w:p w14:paraId="656E278F" w14:textId="77777777" w:rsidR="00EE55DD" w:rsidRPr="00CD276F" w:rsidRDefault="00EE55DD" w:rsidP="005C0F29">
      <w:pPr>
        <w:spacing w:line="240" w:lineRule="auto"/>
        <w:rPr>
          <w:szCs w:val="22"/>
        </w:rPr>
      </w:pPr>
    </w:p>
    <w:p w14:paraId="4DF07543" w14:textId="77777777" w:rsidR="00EE55DD" w:rsidRPr="00CD276F" w:rsidRDefault="00B45A3C" w:rsidP="005C0F29">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CD276F">
        <w:rPr>
          <w:b/>
        </w:rPr>
        <w:t>UTGÅNGSDATUM</w:t>
      </w:r>
    </w:p>
    <w:p w14:paraId="1CCF5CCA" w14:textId="77777777" w:rsidR="00EE55DD" w:rsidRPr="00CD276F" w:rsidRDefault="00EE55DD" w:rsidP="005C0F29">
      <w:pPr>
        <w:spacing w:line="240" w:lineRule="auto"/>
        <w:rPr>
          <w:szCs w:val="22"/>
        </w:rPr>
      </w:pPr>
    </w:p>
    <w:p w14:paraId="5A2775DE" w14:textId="77777777" w:rsidR="00EE55DD" w:rsidRPr="00CD276F" w:rsidRDefault="00B45A3C" w:rsidP="005C0F29">
      <w:pPr>
        <w:spacing w:line="240" w:lineRule="auto"/>
        <w:rPr>
          <w:szCs w:val="22"/>
        </w:rPr>
      </w:pPr>
      <w:r w:rsidRPr="00CD276F">
        <w:t>Utg.dat.</w:t>
      </w:r>
    </w:p>
    <w:p w14:paraId="36E1A03D" w14:textId="77777777" w:rsidR="00EE55DD" w:rsidRPr="00CD276F" w:rsidRDefault="00EE55DD" w:rsidP="005C0F29">
      <w:pPr>
        <w:spacing w:line="240" w:lineRule="auto"/>
        <w:rPr>
          <w:szCs w:val="22"/>
        </w:rPr>
      </w:pPr>
    </w:p>
    <w:p w14:paraId="08CD0ECB" w14:textId="77777777" w:rsidR="00EE55DD" w:rsidRPr="00CD276F" w:rsidRDefault="00EE55DD" w:rsidP="005C0F29">
      <w:pPr>
        <w:spacing w:line="240" w:lineRule="auto"/>
        <w:rPr>
          <w:szCs w:val="22"/>
        </w:rPr>
      </w:pPr>
    </w:p>
    <w:p w14:paraId="3DBD31ED" w14:textId="77777777" w:rsidR="00EE55DD" w:rsidRPr="00CD276F" w:rsidRDefault="00B45A3C" w:rsidP="005C0F29">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CD276F">
        <w:rPr>
          <w:b/>
        </w:rPr>
        <w:t>TILLVERKNINGSSATSNUMMER</w:t>
      </w:r>
    </w:p>
    <w:p w14:paraId="1E312312" w14:textId="77777777" w:rsidR="00EE55DD" w:rsidRPr="00CD276F" w:rsidRDefault="00EE55DD" w:rsidP="005C0F29">
      <w:pPr>
        <w:spacing w:line="240" w:lineRule="auto"/>
        <w:rPr>
          <w:szCs w:val="22"/>
        </w:rPr>
      </w:pPr>
    </w:p>
    <w:p w14:paraId="5E1B3870" w14:textId="77777777" w:rsidR="00EE55DD" w:rsidRPr="00CD276F" w:rsidRDefault="00B45A3C" w:rsidP="005C0F29">
      <w:pPr>
        <w:rPr>
          <w:szCs w:val="22"/>
        </w:rPr>
      </w:pPr>
      <w:r w:rsidRPr="00CD276F">
        <w:t>Lot</w:t>
      </w:r>
    </w:p>
    <w:p w14:paraId="555104CA" w14:textId="77777777" w:rsidR="00EE55DD" w:rsidRPr="00CD276F" w:rsidRDefault="00EE55DD" w:rsidP="005C0F29">
      <w:pPr>
        <w:spacing w:line="240" w:lineRule="auto"/>
        <w:rPr>
          <w:szCs w:val="22"/>
        </w:rPr>
      </w:pPr>
    </w:p>
    <w:p w14:paraId="2031AD00" w14:textId="77777777" w:rsidR="00EE55DD" w:rsidRPr="00CD276F" w:rsidRDefault="00EE55DD" w:rsidP="005C0F29">
      <w:pPr>
        <w:spacing w:line="240" w:lineRule="auto"/>
        <w:rPr>
          <w:szCs w:val="22"/>
        </w:rPr>
      </w:pPr>
    </w:p>
    <w:p w14:paraId="2CC696E4" w14:textId="77777777" w:rsidR="00EE55DD" w:rsidRPr="00CD276F" w:rsidRDefault="00B45A3C" w:rsidP="005C0F29">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CD276F">
        <w:rPr>
          <w:b/>
        </w:rPr>
        <w:t>ÖVRIGT</w:t>
      </w:r>
    </w:p>
    <w:p w14:paraId="59978404" w14:textId="77777777" w:rsidR="00EE55DD" w:rsidRPr="00CD276F" w:rsidRDefault="00EE55DD" w:rsidP="005C0F29">
      <w:pPr>
        <w:spacing w:line="240" w:lineRule="auto"/>
        <w:rPr>
          <w:szCs w:val="22"/>
        </w:rPr>
      </w:pPr>
    </w:p>
    <w:p w14:paraId="24B06978" w14:textId="77777777" w:rsidR="00EE55DD" w:rsidRPr="00CD276F" w:rsidRDefault="00EE55DD" w:rsidP="005C0F29">
      <w:pPr>
        <w:spacing w:line="240" w:lineRule="auto"/>
        <w:rPr>
          <w:szCs w:val="22"/>
        </w:rPr>
      </w:pPr>
    </w:p>
    <w:p w14:paraId="1ECAD62B" w14:textId="77777777" w:rsidR="00EE55DD" w:rsidRPr="00CD276F" w:rsidRDefault="00B45A3C" w:rsidP="005C0F29">
      <w:r w:rsidRPr="00CD276F">
        <w:br w:type="page"/>
      </w:r>
    </w:p>
    <w:p w14:paraId="66870496" w14:textId="77777777" w:rsidR="00EE55DD" w:rsidRPr="00CD276F" w:rsidRDefault="00EE55DD" w:rsidP="005C0F29"/>
    <w:p w14:paraId="64C7EDF1" w14:textId="77777777" w:rsidR="00EE55DD" w:rsidRPr="00CD276F" w:rsidRDefault="00EE55DD" w:rsidP="005C0F29"/>
    <w:p w14:paraId="650035A1" w14:textId="77777777" w:rsidR="00EE55DD" w:rsidRPr="00CD276F" w:rsidRDefault="00EE55DD" w:rsidP="005C0F29"/>
    <w:p w14:paraId="54163DB9" w14:textId="77777777" w:rsidR="00EE55DD" w:rsidRPr="00CD276F" w:rsidRDefault="00EE55DD" w:rsidP="005C0F29"/>
    <w:p w14:paraId="744AD30C" w14:textId="77777777" w:rsidR="00EE55DD" w:rsidRPr="00CD276F" w:rsidRDefault="00EE55DD" w:rsidP="005C0F29"/>
    <w:p w14:paraId="758F6253" w14:textId="77777777" w:rsidR="00EE55DD" w:rsidRPr="00CD276F" w:rsidRDefault="00EE55DD" w:rsidP="005C0F29"/>
    <w:p w14:paraId="18BC0ACF" w14:textId="77777777" w:rsidR="00EE55DD" w:rsidRPr="00CD276F" w:rsidRDefault="00EE55DD" w:rsidP="005C0F29"/>
    <w:p w14:paraId="00F75609" w14:textId="77777777" w:rsidR="00EE55DD" w:rsidRPr="00CD276F" w:rsidRDefault="00EE55DD" w:rsidP="005C0F29"/>
    <w:p w14:paraId="2BAC388A" w14:textId="77777777" w:rsidR="00EE55DD" w:rsidRPr="00CD276F" w:rsidRDefault="00EE55DD" w:rsidP="005C0F29"/>
    <w:p w14:paraId="0901D27D" w14:textId="77777777" w:rsidR="00EE55DD" w:rsidRPr="00CD276F" w:rsidRDefault="00EE55DD" w:rsidP="005C0F29"/>
    <w:p w14:paraId="25F4C7E9" w14:textId="77777777" w:rsidR="00EE55DD" w:rsidRPr="00CD276F" w:rsidRDefault="00EE55DD" w:rsidP="005C0F29"/>
    <w:p w14:paraId="3AA60435" w14:textId="77777777" w:rsidR="00EE55DD" w:rsidRPr="00CD276F" w:rsidRDefault="00EE55DD" w:rsidP="005C0F29"/>
    <w:p w14:paraId="0DFC3D30" w14:textId="77777777" w:rsidR="00EE55DD" w:rsidRPr="00CD276F" w:rsidRDefault="00EE55DD" w:rsidP="005C0F29"/>
    <w:p w14:paraId="20C400A7" w14:textId="77777777" w:rsidR="00EE55DD" w:rsidRPr="00CD276F" w:rsidRDefault="00EE55DD" w:rsidP="005C0F29"/>
    <w:p w14:paraId="1A59D293" w14:textId="77777777" w:rsidR="00EE55DD" w:rsidRPr="00CD276F" w:rsidRDefault="00EE55DD" w:rsidP="005C0F29"/>
    <w:p w14:paraId="02F004F5" w14:textId="77777777" w:rsidR="00EE55DD" w:rsidRPr="00CD276F" w:rsidRDefault="00EE55DD" w:rsidP="005C0F29"/>
    <w:p w14:paraId="4CFADD48" w14:textId="77777777" w:rsidR="00EE55DD" w:rsidRPr="00CD276F" w:rsidRDefault="00EE55DD" w:rsidP="005C0F29"/>
    <w:p w14:paraId="4F07E86D" w14:textId="77777777" w:rsidR="00EE55DD" w:rsidRPr="00CD276F" w:rsidRDefault="00EE55DD" w:rsidP="005C0F29"/>
    <w:p w14:paraId="7D6C8332" w14:textId="77777777" w:rsidR="00EE55DD" w:rsidRPr="00CD276F" w:rsidRDefault="00EE55DD" w:rsidP="005C0F29"/>
    <w:p w14:paraId="46F2210E" w14:textId="77777777" w:rsidR="00EE55DD" w:rsidRPr="00CD276F" w:rsidRDefault="00EE55DD" w:rsidP="005C0F29"/>
    <w:p w14:paraId="51EAF4B8" w14:textId="77777777" w:rsidR="00EE55DD" w:rsidRPr="00CD276F" w:rsidRDefault="00EE55DD" w:rsidP="005C0F29"/>
    <w:p w14:paraId="3DBB207E" w14:textId="77777777" w:rsidR="00EE55DD" w:rsidRPr="00CD276F" w:rsidRDefault="00EE55DD" w:rsidP="005C0F29"/>
    <w:p w14:paraId="4EDA5FF5" w14:textId="77777777" w:rsidR="00EE55DD" w:rsidRPr="00CD276F" w:rsidRDefault="00B45A3C" w:rsidP="005C0F29">
      <w:pPr>
        <w:pStyle w:val="ListParagraph"/>
        <w:numPr>
          <w:ilvl w:val="0"/>
          <w:numId w:val="31"/>
        </w:numPr>
        <w:spacing w:line="240" w:lineRule="auto"/>
        <w:ind w:left="357" w:hanging="357"/>
        <w:jc w:val="center"/>
        <w:outlineLvl w:val="0"/>
        <w:rPr>
          <w:b/>
        </w:rPr>
      </w:pPr>
      <w:r w:rsidRPr="00CD276F">
        <w:rPr>
          <w:b/>
        </w:rPr>
        <w:t>BIPACKSEDEL</w:t>
      </w:r>
    </w:p>
    <w:p w14:paraId="2AA02035" w14:textId="77777777" w:rsidR="00EE55DD" w:rsidRPr="00CD276F" w:rsidRDefault="00B45A3C" w:rsidP="005C0F29">
      <w:pPr>
        <w:tabs>
          <w:tab w:val="clear" w:pos="567"/>
        </w:tabs>
        <w:spacing w:line="240" w:lineRule="auto"/>
        <w:jc w:val="center"/>
        <w:outlineLvl w:val="0"/>
        <w:rPr>
          <w:szCs w:val="22"/>
        </w:rPr>
      </w:pPr>
      <w:r w:rsidRPr="00CD276F">
        <w:br w:type="page"/>
      </w:r>
      <w:r w:rsidRPr="00CD276F">
        <w:rPr>
          <w:b/>
        </w:rPr>
        <w:lastRenderedPageBreak/>
        <w:t>Bipacksedel: Information till patienten</w:t>
      </w:r>
    </w:p>
    <w:p w14:paraId="5C0061CD" w14:textId="77777777" w:rsidR="00EE55DD" w:rsidRPr="00CD276F" w:rsidRDefault="00EE55DD" w:rsidP="005C0F29">
      <w:pPr>
        <w:numPr>
          <w:ilvl w:val="12"/>
          <w:numId w:val="0"/>
        </w:numPr>
        <w:shd w:val="clear" w:color="auto" w:fill="FFFFFF"/>
        <w:tabs>
          <w:tab w:val="clear" w:pos="567"/>
        </w:tabs>
        <w:spacing w:line="240" w:lineRule="auto"/>
        <w:jc w:val="center"/>
        <w:rPr>
          <w:szCs w:val="22"/>
        </w:rPr>
      </w:pPr>
    </w:p>
    <w:p w14:paraId="15B4D96E" w14:textId="77777777" w:rsidR="00EE55DD" w:rsidRPr="00CD276F" w:rsidRDefault="00B45A3C" w:rsidP="005C0F29">
      <w:pPr>
        <w:jc w:val="center"/>
        <w:rPr>
          <w:b/>
          <w:szCs w:val="22"/>
        </w:rPr>
      </w:pPr>
      <w:r w:rsidRPr="00CD276F">
        <w:rPr>
          <w:b/>
        </w:rPr>
        <w:t>Cuprior 150 mg filmdragerade tabletter</w:t>
      </w:r>
    </w:p>
    <w:p w14:paraId="56061046" w14:textId="77777777" w:rsidR="00EE55DD" w:rsidRPr="00CD276F" w:rsidRDefault="00B45A3C" w:rsidP="005C0F29">
      <w:pPr>
        <w:numPr>
          <w:ilvl w:val="12"/>
          <w:numId w:val="0"/>
        </w:numPr>
        <w:tabs>
          <w:tab w:val="clear" w:pos="567"/>
        </w:tabs>
        <w:spacing w:line="240" w:lineRule="auto"/>
        <w:jc w:val="center"/>
        <w:rPr>
          <w:szCs w:val="22"/>
        </w:rPr>
      </w:pPr>
      <w:r w:rsidRPr="00CD276F">
        <w:t>trientin</w:t>
      </w:r>
    </w:p>
    <w:p w14:paraId="41AB39ED" w14:textId="77777777" w:rsidR="00EE55DD" w:rsidRPr="00CD276F" w:rsidRDefault="00EE55DD" w:rsidP="005C0F29">
      <w:pPr>
        <w:jc w:val="center"/>
        <w:rPr>
          <w:szCs w:val="22"/>
        </w:rPr>
      </w:pPr>
    </w:p>
    <w:p w14:paraId="60DA1389" w14:textId="77777777" w:rsidR="00EE55DD" w:rsidRPr="00CD276F" w:rsidRDefault="00B45A3C" w:rsidP="005C0F29">
      <w:r w:rsidRPr="00CD276F">
        <w:t xml:space="preserve">Du kan även hitta information via QR-koden nedan genom att scanna den med din smartphone eller via webbsidan </w:t>
      </w:r>
      <w:r w:rsidRPr="00CD276F">
        <w:rPr>
          <w:i/>
          <w:highlight w:val="lightGray"/>
        </w:rPr>
        <w:t>QR-kod ska tilläggas</w:t>
      </w:r>
      <w:r w:rsidRPr="00CD276F">
        <w:rPr>
          <w:i/>
        </w:rPr>
        <w:t xml:space="preserve"> </w:t>
      </w:r>
      <w:hyperlink r:id="rId14" w:history="1">
        <w:r w:rsidRPr="00CD276F">
          <w:rPr>
            <w:rStyle w:val="Hyperlink"/>
          </w:rPr>
          <w:t>http://www.cuprior.com</w:t>
        </w:r>
      </w:hyperlink>
    </w:p>
    <w:p w14:paraId="292C51D4" w14:textId="77777777" w:rsidR="00EE55DD" w:rsidRPr="00CD276F" w:rsidRDefault="00EE55DD" w:rsidP="005C0F29">
      <w:pPr>
        <w:tabs>
          <w:tab w:val="clear" w:pos="567"/>
        </w:tabs>
        <w:spacing w:line="240" w:lineRule="auto"/>
        <w:rPr>
          <w:szCs w:val="22"/>
        </w:rPr>
      </w:pPr>
    </w:p>
    <w:p w14:paraId="244BEA70" w14:textId="77777777" w:rsidR="00EE55DD" w:rsidRPr="00CD276F" w:rsidRDefault="00B45A3C" w:rsidP="005C0F29">
      <w:pPr>
        <w:tabs>
          <w:tab w:val="clear" w:pos="567"/>
        </w:tabs>
        <w:suppressAutoHyphens/>
        <w:spacing w:line="240" w:lineRule="auto"/>
        <w:ind w:left="142" w:hanging="142"/>
        <w:rPr>
          <w:szCs w:val="22"/>
        </w:rPr>
      </w:pPr>
      <w:r w:rsidRPr="00CD276F">
        <w:rPr>
          <w:b/>
        </w:rPr>
        <w:t>Läs noga igenom denna bipacksedel innan du börjar ta detta läk</w:t>
      </w:r>
      <w:r w:rsidRPr="00CD276F">
        <w:rPr>
          <w:b/>
        </w:rPr>
        <w:t>emedel. Den innehåller information som är viktig för dig.</w:t>
      </w:r>
    </w:p>
    <w:p w14:paraId="0F6D9BEA" w14:textId="77777777" w:rsidR="00EE55DD" w:rsidRPr="00CD276F" w:rsidRDefault="00B45A3C" w:rsidP="005C0F29">
      <w:pPr>
        <w:numPr>
          <w:ilvl w:val="0"/>
          <w:numId w:val="3"/>
        </w:numPr>
        <w:tabs>
          <w:tab w:val="clear" w:pos="567"/>
        </w:tabs>
        <w:spacing w:line="240" w:lineRule="auto"/>
        <w:ind w:left="567" w:right="-2" w:hanging="567"/>
        <w:rPr>
          <w:szCs w:val="22"/>
        </w:rPr>
      </w:pPr>
      <w:r w:rsidRPr="00CD276F">
        <w:t xml:space="preserve">Spara denna information, du kan behöva läsa den igen. </w:t>
      </w:r>
    </w:p>
    <w:p w14:paraId="7B030F96" w14:textId="77777777" w:rsidR="00EE55DD" w:rsidRPr="00CD276F" w:rsidRDefault="00B45A3C" w:rsidP="005C0F29">
      <w:pPr>
        <w:numPr>
          <w:ilvl w:val="0"/>
          <w:numId w:val="3"/>
        </w:numPr>
        <w:tabs>
          <w:tab w:val="clear" w:pos="567"/>
        </w:tabs>
        <w:spacing w:line="240" w:lineRule="auto"/>
        <w:ind w:left="567" w:right="-2" w:hanging="567"/>
        <w:rPr>
          <w:szCs w:val="22"/>
        </w:rPr>
      </w:pPr>
      <w:r w:rsidRPr="00CD276F">
        <w:t>Om du har ytterligare frågor, vänd dig till läkare eller apotekspersonal.</w:t>
      </w:r>
    </w:p>
    <w:p w14:paraId="3F79D472" w14:textId="77777777" w:rsidR="00EE55DD" w:rsidRPr="00CD276F" w:rsidRDefault="00B45A3C" w:rsidP="005C0F29">
      <w:pPr>
        <w:spacing w:line="240" w:lineRule="auto"/>
        <w:ind w:left="567" w:right="-2" w:hanging="567"/>
        <w:rPr>
          <w:szCs w:val="22"/>
        </w:rPr>
      </w:pPr>
      <w:r w:rsidRPr="00CD276F">
        <w:t>-</w:t>
      </w:r>
      <w:r w:rsidRPr="00CD276F">
        <w:tab/>
        <w:t>Detta läkemedel har ordinerats enbart åt dig. Ge det inte till andr</w:t>
      </w:r>
      <w:r w:rsidRPr="00CD276F">
        <w:t>a. Det kan skada dem, även om de uppvisar sjukdomstecken som liknar dina.</w:t>
      </w:r>
      <w:r w:rsidRPr="00CD276F">
        <w:rPr>
          <w:color w:val="008000"/>
        </w:rPr>
        <w:t xml:space="preserve"> </w:t>
      </w:r>
    </w:p>
    <w:p w14:paraId="3FD7E312" w14:textId="77777777" w:rsidR="00EE55DD" w:rsidRPr="00CD276F" w:rsidRDefault="00B45A3C" w:rsidP="005C0F29">
      <w:pPr>
        <w:numPr>
          <w:ilvl w:val="0"/>
          <w:numId w:val="3"/>
        </w:numPr>
        <w:spacing w:line="240" w:lineRule="auto"/>
        <w:ind w:left="567" w:hanging="567"/>
        <w:rPr>
          <w:szCs w:val="22"/>
        </w:rPr>
      </w:pPr>
      <w:r w:rsidRPr="00CD276F">
        <w:t>Om du får biverkningar, tala med läkare eller apotekspersonal.</w:t>
      </w:r>
      <w:r w:rsidRPr="00CD276F">
        <w:rPr>
          <w:color w:val="FF0000"/>
        </w:rPr>
        <w:t xml:space="preserve"> </w:t>
      </w:r>
      <w:r w:rsidRPr="00CD276F">
        <w:t>Detta gäller även eventuella biverkningar som inte nämns i denna information. Se avsnitt 4.</w:t>
      </w:r>
    </w:p>
    <w:p w14:paraId="582EF238" w14:textId="77777777" w:rsidR="00EE55DD" w:rsidRPr="00CD276F" w:rsidRDefault="00B45A3C" w:rsidP="005C0F29">
      <w:pPr>
        <w:tabs>
          <w:tab w:val="clear" w:pos="567"/>
        </w:tabs>
        <w:spacing w:line="240" w:lineRule="auto"/>
        <w:ind w:right="-2"/>
        <w:rPr>
          <w:szCs w:val="22"/>
        </w:rPr>
      </w:pPr>
      <w:r w:rsidRPr="00CD276F">
        <w:rPr>
          <w:szCs w:val="22"/>
        </w:rPr>
        <w:t xml:space="preserve"> </w:t>
      </w:r>
    </w:p>
    <w:p w14:paraId="1C0F2F87" w14:textId="77777777" w:rsidR="00EE55DD" w:rsidRPr="00CD276F" w:rsidRDefault="00EE55DD" w:rsidP="005C0F29">
      <w:pPr>
        <w:tabs>
          <w:tab w:val="clear" w:pos="567"/>
        </w:tabs>
        <w:spacing w:line="240" w:lineRule="auto"/>
        <w:ind w:right="-2"/>
        <w:rPr>
          <w:szCs w:val="22"/>
        </w:rPr>
      </w:pPr>
    </w:p>
    <w:p w14:paraId="0D9F1813" w14:textId="77777777" w:rsidR="00EE55DD" w:rsidRPr="00CD276F" w:rsidRDefault="00B45A3C" w:rsidP="005C0F29">
      <w:pPr>
        <w:numPr>
          <w:ilvl w:val="12"/>
          <w:numId w:val="0"/>
        </w:numPr>
        <w:tabs>
          <w:tab w:val="clear" w:pos="567"/>
        </w:tabs>
        <w:spacing w:line="240" w:lineRule="auto"/>
        <w:ind w:right="-2"/>
        <w:rPr>
          <w:b/>
          <w:szCs w:val="22"/>
        </w:rPr>
      </w:pPr>
      <w:r w:rsidRPr="00CD276F">
        <w:rPr>
          <w:b/>
        </w:rPr>
        <w:t xml:space="preserve">I denna </w:t>
      </w:r>
      <w:r w:rsidRPr="00CD276F">
        <w:rPr>
          <w:b/>
        </w:rPr>
        <w:t>bipacksedel finns information om följande:</w:t>
      </w:r>
    </w:p>
    <w:p w14:paraId="2B6B5610" w14:textId="77777777" w:rsidR="00EE55DD" w:rsidRPr="00CD276F" w:rsidRDefault="00EE55DD" w:rsidP="005C0F29"/>
    <w:p w14:paraId="4FD17063" w14:textId="77777777" w:rsidR="00EE55DD" w:rsidRPr="00CD276F" w:rsidRDefault="00B45A3C" w:rsidP="005C0F29">
      <w:pPr>
        <w:pStyle w:val="ListParagraph"/>
        <w:numPr>
          <w:ilvl w:val="0"/>
          <w:numId w:val="32"/>
        </w:numPr>
        <w:tabs>
          <w:tab w:val="clear" w:pos="567"/>
          <w:tab w:val="left" w:pos="426"/>
        </w:tabs>
        <w:spacing w:line="240" w:lineRule="auto"/>
        <w:ind w:left="420" w:right="-28"/>
        <w:rPr>
          <w:szCs w:val="22"/>
        </w:rPr>
      </w:pPr>
      <w:r w:rsidRPr="00CD276F">
        <w:t xml:space="preserve">Vad Cuprior är och vad det används för </w:t>
      </w:r>
    </w:p>
    <w:p w14:paraId="30D1783B" w14:textId="77777777" w:rsidR="00EE55DD" w:rsidRPr="00CD276F" w:rsidRDefault="00B45A3C" w:rsidP="005C0F29">
      <w:pPr>
        <w:pStyle w:val="ListParagraph"/>
        <w:numPr>
          <w:ilvl w:val="0"/>
          <w:numId w:val="32"/>
        </w:numPr>
        <w:tabs>
          <w:tab w:val="clear" w:pos="567"/>
          <w:tab w:val="left" w:pos="426"/>
        </w:tabs>
        <w:spacing w:line="240" w:lineRule="auto"/>
        <w:ind w:left="420" w:right="-28"/>
        <w:rPr>
          <w:szCs w:val="22"/>
        </w:rPr>
      </w:pPr>
      <w:r w:rsidRPr="00CD276F">
        <w:t xml:space="preserve">Vad du behöver veta innan du tar Cuprior </w:t>
      </w:r>
    </w:p>
    <w:p w14:paraId="6EFE4958" w14:textId="77777777" w:rsidR="00EE55DD" w:rsidRPr="00CD276F" w:rsidRDefault="00B45A3C" w:rsidP="005C0F29">
      <w:pPr>
        <w:pStyle w:val="ListParagraph"/>
        <w:numPr>
          <w:ilvl w:val="0"/>
          <w:numId w:val="32"/>
        </w:numPr>
        <w:tabs>
          <w:tab w:val="clear" w:pos="567"/>
          <w:tab w:val="left" w:pos="426"/>
        </w:tabs>
        <w:spacing w:line="240" w:lineRule="auto"/>
        <w:ind w:left="420" w:right="-28"/>
        <w:rPr>
          <w:szCs w:val="22"/>
        </w:rPr>
      </w:pPr>
      <w:r w:rsidRPr="00CD276F">
        <w:t xml:space="preserve">Hur du tar Cuprior </w:t>
      </w:r>
    </w:p>
    <w:p w14:paraId="2C50B3F9" w14:textId="77777777" w:rsidR="00EE55DD" w:rsidRPr="00CD276F" w:rsidRDefault="00B45A3C" w:rsidP="005C0F29">
      <w:pPr>
        <w:pStyle w:val="ListParagraph"/>
        <w:numPr>
          <w:ilvl w:val="0"/>
          <w:numId w:val="32"/>
        </w:numPr>
        <w:tabs>
          <w:tab w:val="clear" w:pos="567"/>
          <w:tab w:val="left" w:pos="426"/>
        </w:tabs>
        <w:spacing w:line="240" w:lineRule="auto"/>
        <w:ind w:left="420" w:right="-28"/>
        <w:rPr>
          <w:szCs w:val="22"/>
        </w:rPr>
      </w:pPr>
      <w:r w:rsidRPr="00CD276F">
        <w:t xml:space="preserve">Eventuella biverkningar </w:t>
      </w:r>
    </w:p>
    <w:p w14:paraId="2F152CCD" w14:textId="77777777" w:rsidR="00EE55DD" w:rsidRPr="00CD276F" w:rsidRDefault="00B45A3C" w:rsidP="005C0F29">
      <w:pPr>
        <w:pStyle w:val="ListParagraph"/>
        <w:numPr>
          <w:ilvl w:val="0"/>
          <w:numId w:val="32"/>
        </w:numPr>
        <w:tabs>
          <w:tab w:val="clear" w:pos="567"/>
          <w:tab w:val="left" w:pos="426"/>
        </w:tabs>
        <w:spacing w:line="240" w:lineRule="auto"/>
        <w:ind w:left="420" w:right="-28"/>
        <w:rPr>
          <w:szCs w:val="22"/>
        </w:rPr>
      </w:pPr>
      <w:r w:rsidRPr="00CD276F">
        <w:t xml:space="preserve">Hur Cuprior ska förvaras </w:t>
      </w:r>
    </w:p>
    <w:p w14:paraId="5A648A0A" w14:textId="77777777" w:rsidR="00EE55DD" w:rsidRPr="00CD276F" w:rsidRDefault="00B45A3C" w:rsidP="005C0F29">
      <w:pPr>
        <w:pStyle w:val="ListParagraph"/>
        <w:numPr>
          <w:ilvl w:val="0"/>
          <w:numId w:val="32"/>
        </w:numPr>
        <w:tabs>
          <w:tab w:val="clear" w:pos="567"/>
          <w:tab w:val="left" w:pos="426"/>
        </w:tabs>
        <w:spacing w:line="240" w:lineRule="auto"/>
        <w:ind w:left="420" w:right="-28"/>
        <w:rPr>
          <w:szCs w:val="22"/>
        </w:rPr>
      </w:pPr>
      <w:r w:rsidRPr="00CD276F">
        <w:t>Förpackningens innehåll och övriga upplysningar</w:t>
      </w:r>
    </w:p>
    <w:p w14:paraId="5E108C1B" w14:textId="77777777" w:rsidR="00EE55DD" w:rsidRPr="00CD276F" w:rsidRDefault="00EE55DD" w:rsidP="005C0F29">
      <w:pPr>
        <w:numPr>
          <w:ilvl w:val="12"/>
          <w:numId w:val="0"/>
        </w:numPr>
        <w:tabs>
          <w:tab w:val="clear" w:pos="567"/>
        </w:tabs>
        <w:spacing w:line="240" w:lineRule="auto"/>
        <w:ind w:right="-2"/>
        <w:rPr>
          <w:szCs w:val="22"/>
        </w:rPr>
      </w:pPr>
    </w:p>
    <w:p w14:paraId="3BDBC5EB" w14:textId="77777777" w:rsidR="00EE55DD" w:rsidRPr="00CD276F" w:rsidRDefault="00EE55DD" w:rsidP="005C0F29">
      <w:pPr>
        <w:numPr>
          <w:ilvl w:val="12"/>
          <w:numId w:val="0"/>
        </w:numPr>
        <w:tabs>
          <w:tab w:val="clear" w:pos="567"/>
        </w:tabs>
        <w:spacing w:line="240" w:lineRule="auto"/>
        <w:rPr>
          <w:szCs w:val="22"/>
        </w:rPr>
      </w:pPr>
    </w:p>
    <w:p w14:paraId="7944A79A" w14:textId="77777777" w:rsidR="00EE55DD" w:rsidRPr="00CD276F" w:rsidRDefault="00B45A3C" w:rsidP="005C0F29">
      <w:pPr>
        <w:pStyle w:val="ListParagraph"/>
        <w:numPr>
          <w:ilvl w:val="0"/>
          <w:numId w:val="33"/>
        </w:numPr>
        <w:tabs>
          <w:tab w:val="clear" w:pos="567"/>
        </w:tabs>
        <w:spacing w:line="240" w:lineRule="auto"/>
        <w:ind w:left="720"/>
        <w:outlineLvl w:val="0"/>
        <w:rPr>
          <w:b/>
          <w:szCs w:val="22"/>
        </w:rPr>
      </w:pPr>
      <w:r w:rsidRPr="00CD276F">
        <w:rPr>
          <w:b/>
        </w:rPr>
        <w:t>Vad Cupri</w:t>
      </w:r>
      <w:r w:rsidRPr="00CD276F">
        <w:rPr>
          <w:b/>
        </w:rPr>
        <w:t>or är och vad det används för</w:t>
      </w:r>
    </w:p>
    <w:p w14:paraId="59DEB9FA" w14:textId="77777777" w:rsidR="00EE55DD" w:rsidRPr="00CD276F" w:rsidRDefault="00EE55DD" w:rsidP="005C0F29">
      <w:pPr>
        <w:numPr>
          <w:ilvl w:val="12"/>
          <w:numId w:val="0"/>
        </w:numPr>
        <w:tabs>
          <w:tab w:val="clear" w:pos="567"/>
        </w:tabs>
        <w:spacing w:line="240" w:lineRule="auto"/>
        <w:rPr>
          <w:szCs w:val="22"/>
        </w:rPr>
      </w:pPr>
    </w:p>
    <w:p w14:paraId="50918F8D" w14:textId="77777777" w:rsidR="00EE55DD" w:rsidRPr="00CD276F" w:rsidRDefault="00B45A3C" w:rsidP="005C0F29">
      <w:pPr>
        <w:numPr>
          <w:ilvl w:val="12"/>
          <w:numId w:val="0"/>
        </w:numPr>
        <w:tabs>
          <w:tab w:val="clear" w:pos="567"/>
        </w:tabs>
        <w:spacing w:line="240" w:lineRule="auto"/>
        <w:rPr>
          <w:szCs w:val="22"/>
        </w:rPr>
      </w:pPr>
      <w:r w:rsidRPr="00CD276F">
        <w:t xml:space="preserve">Cuprior är ett läkemedel som används för att behandla Wilsons sjukdom och innehåller den aktiva substansen trientin. </w:t>
      </w:r>
    </w:p>
    <w:p w14:paraId="7B3CE4FE" w14:textId="77777777" w:rsidR="00EE55DD" w:rsidRPr="00CD276F" w:rsidRDefault="00EE55DD" w:rsidP="005C0F29">
      <w:pPr>
        <w:numPr>
          <w:ilvl w:val="12"/>
          <w:numId w:val="0"/>
        </w:numPr>
        <w:tabs>
          <w:tab w:val="clear" w:pos="567"/>
        </w:tabs>
        <w:spacing w:line="240" w:lineRule="auto"/>
        <w:rPr>
          <w:szCs w:val="22"/>
        </w:rPr>
      </w:pPr>
    </w:p>
    <w:p w14:paraId="6A29DD21" w14:textId="77777777" w:rsidR="00EE55DD" w:rsidRPr="00CD276F" w:rsidRDefault="00B45A3C" w:rsidP="005C0F29">
      <w:pPr>
        <w:numPr>
          <w:ilvl w:val="12"/>
          <w:numId w:val="0"/>
        </w:numPr>
        <w:tabs>
          <w:tab w:val="clear" w:pos="567"/>
        </w:tabs>
        <w:spacing w:line="240" w:lineRule="auto"/>
        <w:rPr>
          <w:szCs w:val="22"/>
        </w:rPr>
      </w:pPr>
      <w:r w:rsidRPr="00CD276F">
        <w:t>Wilsons sjukdom är ett ärftligt tillstånd där kroppen inte kan transportera runt koppar i kroppen på ett n</w:t>
      </w:r>
      <w:r w:rsidRPr="00CD276F">
        <w:t>ormalt sätt eller ta bort koppar på ett normalt sätt genom utsöndring från levern till tarmarna. Detta innebär att små mängder koppar från föda och dryck kan ansamlas och nå för höga nivåer, vilket leder till leverskador och problem i nervsystemet. Detta l</w:t>
      </w:r>
      <w:r w:rsidRPr="00CD276F">
        <w:t xml:space="preserve">äkemedel fungerar främst genom att binda till koppar i kroppen så att det istället utsöndras i urinen, vilket hjälper till att sänka kopparhalterna. Det kan även binda till koppar i tarmarna och på så vis minska mängden koppar som tas upp i kroppen. </w:t>
      </w:r>
    </w:p>
    <w:p w14:paraId="63153ABD" w14:textId="77777777" w:rsidR="00EE55DD" w:rsidRPr="00CD276F" w:rsidRDefault="00B45A3C" w:rsidP="005C0F29">
      <w:pPr>
        <w:numPr>
          <w:ilvl w:val="12"/>
          <w:numId w:val="0"/>
        </w:numPr>
        <w:tabs>
          <w:tab w:val="clear" w:pos="567"/>
        </w:tabs>
        <w:spacing w:line="240" w:lineRule="auto"/>
        <w:rPr>
          <w:szCs w:val="22"/>
        </w:rPr>
      </w:pPr>
      <w:r w:rsidRPr="00CD276F">
        <w:t>Cupri</w:t>
      </w:r>
      <w:r w:rsidRPr="00CD276F">
        <w:t>or ges till vuxna, ungdomar och barn äldre än 5 år som inte tål ett annat läkemedel som används för att behandla den här sjukdomen, kallat penicillamin.</w:t>
      </w:r>
    </w:p>
    <w:p w14:paraId="407B5940" w14:textId="77777777" w:rsidR="00EE55DD" w:rsidRPr="00CD276F" w:rsidRDefault="00EE55DD" w:rsidP="005C0F29">
      <w:pPr>
        <w:tabs>
          <w:tab w:val="clear" w:pos="567"/>
        </w:tabs>
        <w:spacing w:line="240" w:lineRule="auto"/>
        <w:ind w:right="-2"/>
        <w:rPr>
          <w:szCs w:val="22"/>
        </w:rPr>
      </w:pPr>
    </w:p>
    <w:p w14:paraId="571BB800" w14:textId="77777777" w:rsidR="00EE55DD" w:rsidRPr="00CD276F" w:rsidRDefault="00EE55DD" w:rsidP="005C0F29">
      <w:pPr>
        <w:tabs>
          <w:tab w:val="clear" w:pos="567"/>
        </w:tabs>
        <w:spacing w:line="240" w:lineRule="auto"/>
        <w:ind w:right="-2"/>
        <w:rPr>
          <w:szCs w:val="22"/>
        </w:rPr>
      </w:pPr>
    </w:p>
    <w:p w14:paraId="5D6ECA57" w14:textId="77777777" w:rsidR="00EE55DD" w:rsidRPr="00CD276F" w:rsidRDefault="00B45A3C" w:rsidP="005C0F29">
      <w:pPr>
        <w:pStyle w:val="ListParagraph"/>
        <w:numPr>
          <w:ilvl w:val="0"/>
          <w:numId w:val="33"/>
        </w:numPr>
        <w:tabs>
          <w:tab w:val="clear" w:pos="567"/>
        </w:tabs>
        <w:spacing w:line="240" w:lineRule="auto"/>
        <w:ind w:left="720"/>
        <w:outlineLvl w:val="0"/>
        <w:rPr>
          <w:b/>
          <w:szCs w:val="22"/>
        </w:rPr>
      </w:pPr>
      <w:r w:rsidRPr="00CD276F">
        <w:rPr>
          <w:b/>
        </w:rPr>
        <w:t xml:space="preserve">Vad du behöver veta innan du tar Cuprior </w:t>
      </w:r>
    </w:p>
    <w:p w14:paraId="7E554C7C" w14:textId="77777777" w:rsidR="00EE55DD" w:rsidRPr="00CD276F" w:rsidRDefault="00EE55DD" w:rsidP="005C0F29"/>
    <w:p w14:paraId="29642BEE" w14:textId="77777777" w:rsidR="00EE55DD" w:rsidRPr="00CD276F" w:rsidRDefault="00B45A3C" w:rsidP="005C0F29">
      <w:pPr>
        <w:numPr>
          <w:ilvl w:val="12"/>
          <w:numId w:val="0"/>
        </w:numPr>
        <w:tabs>
          <w:tab w:val="clear" w:pos="567"/>
        </w:tabs>
        <w:spacing w:line="240" w:lineRule="auto"/>
        <w:rPr>
          <w:b/>
          <w:szCs w:val="22"/>
        </w:rPr>
      </w:pPr>
      <w:r w:rsidRPr="00CD276F">
        <w:rPr>
          <w:b/>
        </w:rPr>
        <w:t>Ta inte Cuprior</w:t>
      </w:r>
    </w:p>
    <w:p w14:paraId="02F61F1C" w14:textId="77777777" w:rsidR="00EE55DD" w:rsidRPr="00CD276F" w:rsidRDefault="00B45A3C" w:rsidP="005C0F29">
      <w:pPr>
        <w:numPr>
          <w:ilvl w:val="12"/>
          <w:numId w:val="0"/>
        </w:numPr>
        <w:tabs>
          <w:tab w:val="clear" w:pos="567"/>
        </w:tabs>
        <w:spacing w:line="240" w:lineRule="auto"/>
        <w:rPr>
          <w:szCs w:val="22"/>
        </w:rPr>
      </w:pPr>
      <w:r w:rsidRPr="00CD276F">
        <w:t xml:space="preserve">om du är allergisk mot trientin eller något annat innehållsämne i detta läkemedel (anges i avsnitt 6). </w:t>
      </w:r>
    </w:p>
    <w:p w14:paraId="371419E3" w14:textId="77777777" w:rsidR="00EE55DD" w:rsidRPr="00CD276F" w:rsidRDefault="00EE55DD" w:rsidP="005C0F29">
      <w:pPr>
        <w:numPr>
          <w:ilvl w:val="12"/>
          <w:numId w:val="0"/>
        </w:numPr>
        <w:tabs>
          <w:tab w:val="clear" w:pos="567"/>
        </w:tabs>
        <w:spacing w:line="240" w:lineRule="auto"/>
        <w:rPr>
          <w:szCs w:val="22"/>
        </w:rPr>
      </w:pPr>
    </w:p>
    <w:p w14:paraId="1931F375" w14:textId="77777777" w:rsidR="00EE55DD" w:rsidRPr="00CD276F" w:rsidRDefault="00B45A3C" w:rsidP="005C0F29">
      <w:pPr>
        <w:numPr>
          <w:ilvl w:val="12"/>
          <w:numId w:val="0"/>
        </w:numPr>
        <w:tabs>
          <w:tab w:val="clear" w:pos="567"/>
        </w:tabs>
        <w:spacing w:line="240" w:lineRule="auto"/>
        <w:rPr>
          <w:b/>
          <w:szCs w:val="22"/>
        </w:rPr>
      </w:pPr>
      <w:r w:rsidRPr="00CD276F">
        <w:rPr>
          <w:b/>
        </w:rPr>
        <w:t xml:space="preserve">Varningar och försiktighet </w:t>
      </w:r>
    </w:p>
    <w:p w14:paraId="2C559FC1" w14:textId="77777777" w:rsidR="00EE55DD" w:rsidRPr="00CD276F" w:rsidRDefault="00B45A3C" w:rsidP="005C0F29">
      <w:pPr>
        <w:numPr>
          <w:ilvl w:val="12"/>
          <w:numId w:val="0"/>
        </w:numPr>
        <w:tabs>
          <w:tab w:val="clear" w:pos="567"/>
        </w:tabs>
        <w:spacing w:line="240" w:lineRule="auto"/>
        <w:rPr>
          <w:szCs w:val="22"/>
        </w:rPr>
      </w:pPr>
      <w:r w:rsidRPr="00CD276F">
        <w:t>Tala med läkare eller apotekspersonal innan du tar Cuprior.</w:t>
      </w:r>
    </w:p>
    <w:p w14:paraId="6BDE7731" w14:textId="77777777" w:rsidR="00EE55DD" w:rsidRPr="00CD276F" w:rsidRDefault="00EE55DD" w:rsidP="005C0F29">
      <w:pPr>
        <w:numPr>
          <w:ilvl w:val="12"/>
          <w:numId w:val="0"/>
        </w:numPr>
        <w:tabs>
          <w:tab w:val="clear" w:pos="567"/>
        </w:tabs>
        <w:spacing w:line="240" w:lineRule="auto"/>
        <w:rPr>
          <w:szCs w:val="22"/>
        </w:rPr>
      </w:pPr>
    </w:p>
    <w:p w14:paraId="508F88F6" w14:textId="77777777" w:rsidR="00EE55DD" w:rsidRPr="00CD276F" w:rsidRDefault="00B45A3C" w:rsidP="005C0F29">
      <w:pPr>
        <w:numPr>
          <w:ilvl w:val="12"/>
          <w:numId w:val="0"/>
        </w:numPr>
        <w:tabs>
          <w:tab w:val="clear" w:pos="567"/>
        </w:tabs>
        <w:spacing w:line="240" w:lineRule="auto"/>
        <w:rPr>
          <w:szCs w:val="22"/>
        </w:rPr>
      </w:pPr>
      <w:r w:rsidRPr="00CD276F">
        <w:t xml:space="preserve">Om du redan har tagit ett läkemedel med trientin kan din läkare komma att ändra din dagliga dos, antalet tabletter eller antalet doser per dag när du byter till Cuprior. </w:t>
      </w:r>
    </w:p>
    <w:p w14:paraId="2D863071" w14:textId="77777777" w:rsidR="00EE55DD" w:rsidRPr="00CD276F" w:rsidRDefault="00EE55DD" w:rsidP="005C0F29">
      <w:pPr>
        <w:numPr>
          <w:ilvl w:val="12"/>
          <w:numId w:val="0"/>
        </w:numPr>
        <w:tabs>
          <w:tab w:val="clear" w:pos="567"/>
        </w:tabs>
        <w:spacing w:line="240" w:lineRule="auto"/>
        <w:rPr>
          <w:szCs w:val="22"/>
        </w:rPr>
      </w:pPr>
    </w:p>
    <w:p w14:paraId="0FFD282F" w14:textId="77777777" w:rsidR="00EE55DD" w:rsidRPr="00CD276F" w:rsidRDefault="00B45A3C" w:rsidP="005C0F29">
      <w:pPr>
        <w:numPr>
          <w:ilvl w:val="12"/>
          <w:numId w:val="0"/>
        </w:numPr>
        <w:tabs>
          <w:tab w:val="clear" w:pos="567"/>
        </w:tabs>
        <w:spacing w:line="240" w:lineRule="auto"/>
        <w:rPr>
          <w:szCs w:val="22"/>
        </w:rPr>
      </w:pPr>
      <w:r w:rsidRPr="00CD276F">
        <w:t>Dina symtom kan till en början komma att förvärras efter att du påbörjat behandlinge</w:t>
      </w:r>
      <w:r w:rsidRPr="00CD276F">
        <w:t>n. Om detta sker måste du berätta det för din läkare.</w:t>
      </w:r>
    </w:p>
    <w:p w14:paraId="7DFB5156" w14:textId="77777777" w:rsidR="00EE55DD" w:rsidRPr="00CD276F" w:rsidRDefault="00EE55DD" w:rsidP="005C0F29">
      <w:pPr>
        <w:numPr>
          <w:ilvl w:val="12"/>
          <w:numId w:val="0"/>
        </w:numPr>
        <w:tabs>
          <w:tab w:val="clear" w:pos="567"/>
        </w:tabs>
        <w:spacing w:line="240" w:lineRule="auto"/>
        <w:rPr>
          <w:szCs w:val="22"/>
        </w:rPr>
      </w:pPr>
    </w:p>
    <w:p w14:paraId="2D6C4E46" w14:textId="77777777" w:rsidR="00EE55DD" w:rsidRPr="00CD276F" w:rsidRDefault="00B45A3C" w:rsidP="005C0F29">
      <w:pPr>
        <w:numPr>
          <w:ilvl w:val="12"/>
          <w:numId w:val="0"/>
        </w:numPr>
        <w:tabs>
          <w:tab w:val="clear" w:pos="567"/>
        </w:tabs>
        <w:spacing w:line="240" w:lineRule="auto"/>
        <w:rPr>
          <w:szCs w:val="22"/>
        </w:rPr>
      </w:pPr>
      <w:r w:rsidRPr="00CD276F">
        <w:lastRenderedPageBreak/>
        <w:t xml:space="preserve">Din läkare kommer regelbundet kontrollera ditt blod och urin för att försäkra sig om att du har rätt dos av Cuprior för att hålla dina symtom och kopparhalter under kontroll. </w:t>
      </w:r>
    </w:p>
    <w:p w14:paraId="2F039AFD" w14:textId="77777777" w:rsidR="00EE55DD" w:rsidRPr="00CD276F" w:rsidRDefault="00EE55DD" w:rsidP="005C0F29">
      <w:pPr>
        <w:numPr>
          <w:ilvl w:val="12"/>
          <w:numId w:val="0"/>
        </w:numPr>
        <w:tabs>
          <w:tab w:val="clear" w:pos="567"/>
        </w:tabs>
        <w:spacing w:line="240" w:lineRule="auto"/>
        <w:rPr>
          <w:szCs w:val="22"/>
        </w:rPr>
      </w:pPr>
    </w:p>
    <w:p w14:paraId="385DA14B" w14:textId="77777777" w:rsidR="00EE55DD" w:rsidRPr="00CD276F" w:rsidRDefault="00B45A3C" w:rsidP="005C0F29">
      <w:pPr>
        <w:numPr>
          <w:ilvl w:val="12"/>
          <w:numId w:val="0"/>
        </w:numPr>
        <w:tabs>
          <w:tab w:val="clear" w:pos="567"/>
        </w:tabs>
        <w:spacing w:line="240" w:lineRule="auto"/>
        <w:rPr>
          <w:szCs w:val="22"/>
        </w:rPr>
      </w:pPr>
      <w:r w:rsidRPr="00CD276F">
        <w:t>Du ska berätta för din l</w:t>
      </w:r>
      <w:r w:rsidRPr="00CD276F">
        <w:t xml:space="preserve">äkare om du upplever några biverkningar eftersom detta kan tyda på att din dos av Cuprior bör justeras upp eller ner. </w:t>
      </w:r>
    </w:p>
    <w:p w14:paraId="7B019BB9" w14:textId="77777777" w:rsidR="00EE55DD" w:rsidRPr="00CD276F" w:rsidRDefault="00EE55DD" w:rsidP="005C0F29">
      <w:pPr>
        <w:numPr>
          <w:ilvl w:val="12"/>
          <w:numId w:val="0"/>
        </w:numPr>
        <w:tabs>
          <w:tab w:val="clear" w:pos="567"/>
        </w:tabs>
        <w:spacing w:line="240" w:lineRule="auto"/>
        <w:rPr>
          <w:szCs w:val="22"/>
        </w:rPr>
      </w:pPr>
    </w:p>
    <w:p w14:paraId="07C0147A" w14:textId="77777777" w:rsidR="00EE55DD" w:rsidRPr="00CD276F" w:rsidRDefault="00B45A3C" w:rsidP="005C0F29">
      <w:pPr>
        <w:numPr>
          <w:ilvl w:val="12"/>
          <w:numId w:val="0"/>
        </w:numPr>
        <w:tabs>
          <w:tab w:val="clear" w:pos="567"/>
        </w:tabs>
        <w:spacing w:line="240" w:lineRule="auto"/>
        <w:ind w:right="-2"/>
        <w:rPr>
          <w:szCs w:val="22"/>
        </w:rPr>
      </w:pPr>
      <w:r w:rsidRPr="00CD276F">
        <w:t>Detta läkemedel kan även sänka järnhalten i ditt blod och din läkare kan komma att ordinera dig järntillskott (se avsnitt ”Andra läkemed</w:t>
      </w:r>
      <w:r w:rsidRPr="00CD276F">
        <w:t>el och Cuprior” nedan).</w:t>
      </w:r>
    </w:p>
    <w:p w14:paraId="6EDE40FE" w14:textId="77777777" w:rsidR="00EE55DD" w:rsidRPr="00CD276F" w:rsidRDefault="00EE55DD" w:rsidP="005C0F29">
      <w:pPr>
        <w:numPr>
          <w:ilvl w:val="12"/>
          <w:numId w:val="0"/>
        </w:numPr>
        <w:tabs>
          <w:tab w:val="clear" w:pos="567"/>
        </w:tabs>
        <w:spacing w:line="240" w:lineRule="auto"/>
        <w:ind w:right="-2"/>
        <w:rPr>
          <w:szCs w:val="22"/>
        </w:rPr>
      </w:pPr>
    </w:p>
    <w:p w14:paraId="5F7044B6" w14:textId="77777777" w:rsidR="00EE55DD" w:rsidRPr="00CD276F" w:rsidRDefault="00B45A3C" w:rsidP="005C0F29">
      <w:pPr>
        <w:numPr>
          <w:ilvl w:val="12"/>
          <w:numId w:val="0"/>
        </w:numPr>
        <w:tabs>
          <w:tab w:val="clear" w:pos="567"/>
        </w:tabs>
        <w:spacing w:line="240" w:lineRule="auto"/>
        <w:ind w:right="-2"/>
        <w:rPr>
          <w:szCs w:val="22"/>
        </w:rPr>
      </w:pPr>
      <w:r w:rsidRPr="00CD276F">
        <w:t>Om du har njurproblem kommer din läkare att regelbundet kontrollera om dosen av behandlingen är lämplig och inte påverkar din njurfunktion.</w:t>
      </w:r>
    </w:p>
    <w:p w14:paraId="7108DE72" w14:textId="77777777" w:rsidR="00EE55DD" w:rsidRPr="00CD276F" w:rsidRDefault="00EE55DD" w:rsidP="005C0F29">
      <w:pPr>
        <w:numPr>
          <w:ilvl w:val="12"/>
          <w:numId w:val="0"/>
        </w:numPr>
        <w:tabs>
          <w:tab w:val="clear" w:pos="567"/>
        </w:tabs>
        <w:spacing w:line="240" w:lineRule="auto"/>
        <w:ind w:right="-2"/>
        <w:rPr>
          <w:szCs w:val="22"/>
        </w:rPr>
      </w:pPr>
    </w:p>
    <w:p w14:paraId="7C4A9D91" w14:textId="77777777" w:rsidR="00EE55DD" w:rsidRPr="00CD276F" w:rsidRDefault="00B45A3C" w:rsidP="005C0F29">
      <w:pPr>
        <w:numPr>
          <w:ilvl w:val="12"/>
          <w:numId w:val="0"/>
        </w:numPr>
        <w:tabs>
          <w:tab w:val="clear" w:pos="567"/>
        </w:tabs>
        <w:spacing w:line="240" w:lineRule="auto"/>
        <w:ind w:right="-2"/>
        <w:rPr>
          <w:szCs w:val="22"/>
        </w:rPr>
      </w:pPr>
      <w:r w:rsidRPr="00CD276F">
        <w:t>Samtidig användning av trientin med annat läkemedel som innehåller zink rekommenderas inte</w:t>
      </w:r>
      <w:r w:rsidRPr="00CD276F">
        <w:t xml:space="preserve">. </w:t>
      </w:r>
    </w:p>
    <w:p w14:paraId="558BC214" w14:textId="77777777" w:rsidR="00EE55DD" w:rsidRPr="00CD276F" w:rsidRDefault="00EE55DD" w:rsidP="005C0F29">
      <w:pPr>
        <w:numPr>
          <w:ilvl w:val="12"/>
          <w:numId w:val="0"/>
        </w:numPr>
        <w:tabs>
          <w:tab w:val="clear" w:pos="567"/>
        </w:tabs>
        <w:spacing w:line="240" w:lineRule="auto"/>
        <w:ind w:right="-2"/>
        <w:rPr>
          <w:szCs w:val="22"/>
        </w:rPr>
      </w:pPr>
    </w:p>
    <w:p w14:paraId="6DA16396" w14:textId="77777777" w:rsidR="00EE55DD" w:rsidRPr="00CD276F" w:rsidRDefault="00B45A3C" w:rsidP="005C0F29">
      <w:pPr>
        <w:tabs>
          <w:tab w:val="clear" w:pos="567"/>
        </w:tabs>
        <w:autoSpaceDE w:val="0"/>
        <w:autoSpaceDN w:val="0"/>
        <w:adjustRightInd w:val="0"/>
        <w:spacing w:line="240" w:lineRule="auto"/>
        <w:rPr>
          <w:szCs w:val="22"/>
        </w:rPr>
      </w:pPr>
      <w:r w:rsidRPr="00CD276F">
        <w:t>Lupusliknande reaktioner (symtom såsom långvarig klåda, feber, ledvärk och trötthet kan förekomma) har rapporterats hos vissa patienter som bytt från läkemedel med penicillamin till läkemedel med trientin. Det är emellertid inte möjligt att avgöra om reakt</w:t>
      </w:r>
      <w:r w:rsidRPr="00CD276F">
        <w:t xml:space="preserve">ionen var på grund av trientin eller den tidigare behandlingen med penicillamin. </w:t>
      </w:r>
    </w:p>
    <w:p w14:paraId="63766807" w14:textId="77777777" w:rsidR="00EE55DD" w:rsidRPr="00CD276F" w:rsidRDefault="00EE55DD" w:rsidP="005C0F29">
      <w:pPr>
        <w:numPr>
          <w:ilvl w:val="12"/>
          <w:numId w:val="0"/>
        </w:numPr>
        <w:tabs>
          <w:tab w:val="clear" w:pos="567"/>
        </w:tabs>
        <w:spacing w:line="240" w:lineRule="auto"/>
        <w:ind w:right="-2"/>
        <w:rPr>
          <w:szCs w:val="22"/>
        </w:rPr>
      </w:pPr>
    </w:p>
    <w:p w14:paraId="5081BC2B" w14:textId="77777777" w:rsidR="00EE55DD" w:rsidRPr="00CD276F" w:rsidRDefault="00B45A3C" w:rsidP="005C0F29">
      <w:pPr>
        <w:rPr>
          <w:b/>
          <w:bCs/>
          <w:szCs w:val="22"/>
        </w:rPr>
      </w:pPr>
      <w:r w:rsidRPr="00CD276F">
        <w:rPr>
          <w:b/>
        </w:rPr>
        <w:t>Barn och ungdomar</w:t>
      </w:r>
    </w:p>
    <w:p w14:paraId="1C1C9F7B" w14:textId="77777777" w:rsidR="00EE55DD" w:rsidRPr="00CD276F" w:rsidRDefault="00B45A3C" w:rsidP="005C0F29">
      <w:pPr>
        <w:rPr>
          <w:szCs w:val="22"/>
        </w:rPr>
      </w:pPr>
      <w:r w:rsidRPr="00CD276F">
        <w:t xml:space="preserve">Din läkare kommer utföra kontroller oftare för att försäkra sig om att dina kopparhalter hålls inom lämpliga nivåer för normal växt och mental utveckling. </w:t>
      </w:r>
    </w:p>
    <w:p w14:paraId="111EEDB4" w14:textId="77777777" w:rsidR="00EE55DD" w:rsidRPr="00CD276F" w:rsidRDefault="00B45A3C" w:rsidP="005C0F29">
      <w:pPr>
        <w:rPr>
          <w:szCs w:val="22"/>
        </w:rPr>
      </w:pPr>
      <w:r w:rsidRPr="00CD276F">
        <w:t>Detta läkemedel rekommenderas inte för barn under 5 års ålder.</w:t>
      </w:r>
    </w:p>
    <w:p w14:paraId="6A91D8D2" w14:textId="77777777" w:rsidR="00EE55DD" w:rsidRPr="00CD276F" w:rsidRDefault="00EE55DD" w:rsidP="005C0F29">
      <w:pPr>
        <w:rPr>
          <w:szCs w:val="22"/>
          <w:highlight w:val="yellow"/>
        </w:rPr>
      </w:pPr>
    </w:p>
    <w:p w14:paraId="7837E699" w14:textId="77777777" w:rsidR="00EE55DD" w:rsidRPr="00CD276F" w:rsidRDefault="00B45A3C" w:rsidP="005C0F29">
      <w:pPr>
        <w:numPr>
          <w:ilvl w:val="12"/>
          <w:numId w:val="0"/>
        </w:numPr>
        <w:tabs>
          <w:tab w:val="clear" w:pos="567"/>
        </w:tabs>
        <w:spacing w:line="240" w:lineRule="auto"/>
        <w:ind w:right="-2"/>
        <w:rPr>
          <w:szCs w:val="22"/>
        </w:rPr>
      </w:pPr>
      <w:r w:rsidRPr="00CD276F">
        <w:rPr>
          <w:b/>
        </w:rPr>
        <w:t>Andra läkemedel och Cuprior</w:t>
      </w:r>
    </w:p>
    <w:p w14:paraId="13967485" w14:textId="77777777" w:rsidR="00EE55DD" w:rsidRPr="00CD276F" w:rsidRDefault="00B45A3C" w:rsidP="005C0F29">
      <w:pPr>
        <w:numPr>
          <w:ilvl w:val="12"/>
          <w:numId w:val="0"/>
        </w:numPr>
        <w:tabs>
          <w:tab w:val="clear" w:pos="567"/>
        </w:tabs>
        <w:spacing w:line="240" w:lineRule="auto"/>
        <w:ind w:right="-2"/>
        <w:rPr>
          <w:szCs w:val="22"/>
        </w:rPr>
      </w:pPr>
      <w:r w:rsidRPr="00CD276F">
        <w:t xml:space="preserve">Tala om för läkaren om du tar, nyligen har tagit eller kan tänkas ta andra läkemedel. </w:t>
      </w:r>
    </w:p>
    <w:p w14:paraId="0E00CC64" w14:textId="77777777" w:rsidR="00EE55DD" w:rsidRPr="00CD276F" w:rsidRDefault="00EE55DD" w:rsidP="005C0F29">
      <w:pPr>
        <w:numPr>
          <w:ilvl w:val="12"/>
          <w:numId w:val="0"/>
        </w:numPr>
        <w:tabs>
          <w:tab w:val="clear" w:pos="567"/>
        </w:tabs>
        <w:spacing w:line="240" w:lineRule="auto"/>
        <w:ind w:right="-2"/>
        <w:rPr>
          <w:szCs w:val="22"/>
        </w:rPr>
      </w:pPr>
    </w:p>
    <w:p w14:paraId="4FADC309" w14:textId="77777777" w:rsidR="00EE55DD" w:rsidRPr="00CD276F" w:rsidRDefault="00B45A3C" w:rsidP="005C0F29">
      <w:pPr>
        <w:rPr>
          <w:szCs w:val="22"/>
        </w:rPr>
      </w:pPr>
      <w:r w:rsidRPr="00CD276F">
        <w:t>Tala särskilt om för din läkare om du redan tar järntillskott eller om du t</w:t>
      </w:r>
      <w:r w:rsidRPr="00CD276F">
        <w:t xml:space="preserve">ar läkemedel mot matsmältningsbesvär (läkemedel som minskar obehag efter att man har ätit). Om du tar dessa läkemedel kan du möjligen behöva ta Cuprior vid en annan tidpunkt på dagen eftersom behandlingen med Cuprior annars kanske blir mindre effektiv. Om </w:t>
      </w:r>
      <w:r w:rsidRPr="00CD276F">
        <w:t>du tar järntillskott, försäkra dig om att minst två timmar har passerat mellan när du tog Cuprior och dina järntillskott.</w:t>
      </w:r>
    </w:p>
    <w:p w14:paraId="58201EA3" w14:textId="77777777" w:rsidR="00EE55DD" w:rsidRPr="00CD276F" w:rsidRDefault="00EE55DD" w:rsidP="005C0F29">
      <w:pPr>
        <w:rPr>
          <w:szCs w:val="22"/>
        </w:rPr>
      </w:pPr>
    </w:p>
    <w:p w14:paraId="63444268" w14:textId="77777777" w:rsidR="00EE55DD" w:rsidRPr="00CD276F" w:rsidRDefault="00B45A3C" w:rsidP="005C0F29">
      <w:pPr>
        <w:numPr>
          <w:ilvl w:val="12"/>
          <w:numId w:val="0"/>
        </w:numPr>
        <w:tabs>
          <w:tab w:val="clear" w:pos="567"/>
        </w:tabs>
        <w:spacing w:line="240" w:lineRule="auto"/>
        <w:rPr>
          <w:b/>
          <w:szCs w:val="22"/>
        </w:rPr>
      </w:pPr>
      <w:r w:rsidRPr="00CD276F">
        <w:rPr>
          <w:b/>
        </w:rPr>
        <w:t xml:space="preserve">Graviditet och amning </w:t>
      </w:r>
    </w:p>
    <w:p w14:paraId="4CB47EE6" w14:textId="77777777" w:rsidR="00EE55DD" w:rsidRPr="00CD276F" w:rsidRDefault="00B45A3C" w:rsidP="005C0F29">
      <w:pPr>
        <w:numPr>
          <w:ilvl w:val="12"/>
          <w:numId w:val="0"/>
        </w:numPr>
        <w:tabs>
          <w:tab w:val="clear" w:pos="567"/>
        </w:tabs>
        <w:spacing w:line="240" w:lineRule="auto"/>
        <w:rPr>
          <w:szCs w:val="22"/>
        </w:rPr>
      </w:pPr>
      <w:r w:rsidRPr="00CD276F">
        <w:t>Om du är gravid eller ammar, tror att du kan vara gravid eller planerar att skaffa barn, rådfråga läkare innan</w:t>
      </w:r>
      <w:r w:rsidRPr="00CD276F">
        <w:t xml:space="preserve"> du använder detta läkemedel. </w:t>
      </w:r>
    </w:p>
    <w:p w14:paraId="437525B5" w14:textId="77777777" w:rsidR="00EE55DD" w:rsidRPr="00CD276F" w:rsidRDefault="00EE55DD" w:rsidP="005C0F29">
      <w:pPr>
        <w:numPr>
          <w:ilvl w:val="12"/>
          <w:numId w:val="0"/>
        </w:numPr>
        <w:tabs>
          <w:tab w:val="clear" w:pos="567"/>
        </w:tabs>
        <w:spacing w:line="240" w:lineRule="auto"/>
        <w:rPr>
          <w:szCs w:val="22"/>
        </w:rPr>
      </w:pPr>
    </w:p>
    <w:p w14:paraId="003456AB" w14:textId="77777777" w:rsidR="00EE55DD" w:rsidRPr="00CD276F" w:rsidRDefault="00B45A3C" w:rsidP="005C0F29">
      <w:pPr>
        <w:numPr>
          <w:ilvl w:val="12"/>
          <w:numId w:val="0"/>
        </w:numPr>
        <w:tabs>
          <w:tab w:val="clear" w:pos="567"/>
        </w:tabs>
        <w:spacing w:line="240" w:lineRule="auto"/>
        <w:rPr>
          <w:szCs w:val="22"/>
        </w:rPr>
      </w:pPr>
      <w:r w:rsidRPr="00CD276F">
        <w:t>Det är mycket viktigt att du fortsätter att ta Cuprior under graviditeten för att minska kopparhalten. Du och din läkare bör diskutera de potentiella fördelarna med behandlingen med hänsyn till de möjliga riskerna. Din läkar</w:t>
      </w:r>
      <w:r w:rsidRPr="00CD276F">
        <w:t>e kommer ge dig råd om vilken behandling och dos som är lämplig i din situation.</w:t>
      </w:r>
    </w:p>
    <w:p w14:paraId="72ED7D4A" w14:textId="77777777" w:rsidR="00EE55DD" w:rsidRPr="00CD276F" w:rsidRDefault="00EE55DD" w:rsidP="005C0F29">
      <w:pPr>
        <w:numPr>
          <w:ilvl w:val="12"/>
          <w:numId w:val="0"/>
        </w:numPr>
        <w:tabs>
          <w:tab w:val="clear" w:pos="567"/>
        </w:tabs>
        <w:spacing w:line="240" w:lineRule="auto"/>
        <w:rPr>
          <w:szCs w:val="22"/>
        </w:rPr>
      </w:pPr>
    </w:p>
    <w:p w14:paraId="1BEC6F4E" w14:textId="77777777" w:rsidR="00EE55DD" w:rsidRPr="00CD276F" w:rsidRDefault="00B45A3C" w:rsidP="005C0F29">
      <w:pPr>
        <w:rPr>
          <w:szCs w:val="22"/>
        </w:rPr>
      </w:pPr>
      <w:r w:rsidRPr="00CD276F">
        <w:t>Om du är gravid och tar Cuprior kommer du övervakas under graviditeten med avseende på effekter på barnet eller förändringar i dina kopparhalter. När ditt barn är fött kommer</w:t>
      </w:r>
      <w:r w:rsidRPr="00CD276F">
        <w:t xml:space="preserve"> kopparhalterna i barnets blod att övervakas. </w:t>
      </w:r>
    </w:p>
    <w:p w14:paraId="5876C918" w14:textId="77777777" w:rsidR="00EE55DD" w:rsidRPr="00CD276F" w:rsidRDefault="00EE55DD" w:rsidP="005C0F29">
      <w:pPr>
        <w:rPr>
          <w:szCs w:val="22"/>
        </w:rPr>
      </w:pPr>
    </w:p>
    <w:p w14:paraId="600D7BAD" w14:textId="77777777" w:rsidR="00EE55DD" w:rsidRPr="00CD276F" w:rsidRDefault="00B45A3C" w:rsidP="005C0F29">
      <w:pPr>
        <w:rPr>
          <w:szCs w:val="22"/>
        </w:rPr>
      </w:pPr>
      <w:r w:rsidRPr="00CD276F">
        <w:t>Det är okänt om Cuprior passerar över i bröstmjölk. Det är viktigt att du berättar för din läkare om du ammar eller planerar att gör det. Din läkare kommer sedan hjälpa dig att besluta om du ska sluta amma el</w:t>
      </w:r>
      <w:r w:rsidRPr="00CD276F">
        <w:t>ler sluta ta Cuprior, med hänsyn till fördelarna med amning för barnet och fördelarna med Cuprior för mamman. Din läkare kommer besluta vilken behandling och dos som är lämplig i din situation.</w:t>
      </w:r>
    </w:p>
    <w:p w14:paraId="004E9383" w14:textId="77777777" w:rsidR="00EE55DD" w:rsidRPr="00CD276F" w:rsidRDefault="00EE55DD" w:rsidP="005C0F29">
      <w:pPr>
        <w:numPr>
          <w:ilvl w:val="12"/>
          <w:numId w:val="0"/>
        </w:numPr>
        <w:tabs>
          <w:tab w:val="clear" w:pos="567"/>
        </w:tabs>
        <w:spacing w:line="240" w:lineRule="auto"/>
        <w:rPr>
          <w:szCs w:val="22"/>
        </w:rPr>
      </w:pPr>
    </w:p>
    <w:p w14:paraId="617DBF23" w14:textId="77777777" w:rsidR="00EE55DD" w:rsidRPr="00CD276F" w:rsidRDefault="00B45A3C" w:rsidP="005C0F29">
      <w:pPr>
        <w:numPr>
          <w:ilvl w:val="12"/>
          <w:numId w:val="0"/>
        </w:numPr>
        <w:tabs>
          <w:tab w:val="clear" w:pos="567"/>
        </w:tabs>
        <w:spacing w:line="240" w:lineRule="auto"/>
        <w:rPr>
          <w:b/>
          <w:szCs w:val="22"/>
        </w:rPr>
      </w:pPr>
      <w:r w:rsidRPr="00CD276F">
        <w:rPr>
          <w:b/>
        </w:rPr>
        <w:t>Körförmåga och användning av maskiner</w:t>
      </w:r>
    </w:p>
    <w:p w14:paraId="301A848C" w14:textId="77777777" w:rsidR="00EE55DD" w:rsidRPr="00CD276F" w:rsidRDefault="00B45A3C" w:rsidP="005C0F29">
      <w:pPr>
        <w:numPr>
          <w:ilvl w:val="12"/>
          <w:numId w:val="0"/>
        </w:numPr>
        <w:tabs>
          <w:tab w:val="clear" w:pos="567"/>
        </w:tabs>
        <w:spacing w:line="240" w:lineRule="auto"/>
        <w:ind w:right="-2"/>
        <w:rPr>
          <w:szCs w:val="22"/>
        </w:rPr>
      </w:pPr>
      <w:r w:rsidRPr="00CD276F">
        <w:t xml:space="preserve">Cuprior förväntas inte </w:t>
      </w:r>
      <w:r w:rsidRPr="00CD276F">
        <w:t>påverka din förmåga att köra bil eller använda verktyg och maskiner.</w:t>
      </w:r>
    </w:p>
    <w:p w14:paraId="045BC721" w14:textId="77777777" w:rsidR="00EE55DD" w:rsidRPr="00CD276F" w:rsidRDefault="00EE55DD" w:rsidP="005C0F29">
      <w:pPr>
        <w:numPr>
          <w:ilvl w:val="12"/>
          <w:numId w:val="0"/>
        </w:numPr>
        <w:tabs>
          <w:tab w:val="clear" w:pos="567"/>
        </w:tabs>
        <w:spacing w:line="240" w:lineRule="auto"/>
        <w:ind w:right="-2"/>
        <w:rPr>
          <w:szCs w:val="22"/>
        </w:rPr>
      </w:pPr>
    </w:p>
    <w:p w14:paraId="4FF2EF6A" w14:textId="77777777" w:rsidR="00EE55DD" w:rsidRPr="00CD276F" w:rsidRDefault="00EE55DD" w:rsidP="005C0F29">
      <w:pPr>
        <w:numPr>
          <w:ilvl w:val="12"/>
          <w:numId w:val="0"/>
        </w:numPr>
        <w:tabs>
          <w:tab w:val="clear" w:pos="567"/>
        </w:tabs>
        <w:spacing w:line="240" w:lineRule="auto"/>
        <w:ind w:right="-2"/>
        <w:rPr>
          <w:szCs w:val="22"/>
        </w:rPr>
      </w:pPr>
    </w:p>
    <w:p w14:paraId="35D798B7" w14:textId="77777777" w:rsidR="00EE55DD" w:rsidRPr="00CD276F" w:rsidRDefault="00B45A3C" w:rsidP="005C0F29">
      <w:pPr>
        <w:pStyle w:val="ListParagraph"/>
        <w:keepNext/>
        <w:numPr>
          <w:ilvl w:val="0"/>
          <w:numId w:val="33"/>
        </w:numPr>
        <w:tabs>
          <w:tab w:val="clear" w:pos="567"/>
        </w:tabs>
        <w:spacing w:line="240" w:lineRule="auto"/>
        <w:ind w:left="720"/>
        <w:outlineLvl w:val="0"/>
        <w:rPr>
          <w:b/>
          <w:szCs w:val="22"/>
        </w:rPr>
      </w:pPr>
      <w:r w:rsidRPr="00CD276F">
        <w:rPr>
          <w:b/>
        </w:rPr>
        <w:lastRenderedPageBreak/>
        <w:t>Hur du tar Cuprior</w:t>
      </w:r>
    </w:p>
    <w:p w14:paraId="2B0A6AD7" w14:textId="77777777" w:rsidR="00EE55DD" w:rsidRPr="00CD276F" w:rsidRDefault="00EE55DD" w:rsidP="005C0F29">
      <w:pPr>
        <w:keepNext/>
        <w:numPr>
          <w:ilvl w:val="12"/>
          <w:numId w:val="0"/>
        </w:numPr>
        <w:tabs>
          <w:tab w:val="clear" w:pos="567"/>
        </w:tabs>
        <w:spacing w:line="240" w:lineRule="auto"/>
        <w:ind w:right="-2"/>
        <w:rPr>
          <w:szCs w:val="22"/>
        </w:rPr>
      </w:pPr>
    </w:p>
    <w:p w14:paraId="49B18316" w14:textId="77777777" w:rsidR="00EE55DD" w:rsidRPr="00CD276F" w:rsidRDefault="00B45A3C" w:rsidP="005C0F29">
      <w:pPr>
        <w:numPr>
          <w:ilvl w:val="12"/>
          <w:numId w:val="0"/>
        </w:numPr>
        <w:tabs>
          <w:tab w:val="clear" w:pos="567"/>
        </w:tabs>
        <w:spacing w:line="240" w:lineRule="auto"/>
        <w:ind w:right="-2"/>
        <w:rPr>
          <w:szCs w:val="22"/>
        </w:rPr>
      </w:pPr>
      <w:r w:rsidRPr="00CD276F">
        <w:t xml:space="preserve">Ta alltid detta läkemedel enligt läkarens eller apotekspersonalens anvisningar. Rådfråga läkare eller apotekspersonal om du är osäker. </w:t>
      </w:r>
    </w:p>
    <w:p w14:paraId="39FEB9AF" w14:textId="77777777" w:rsidR="00EE55DD" w:rsidRPr="00CD276F" w:rsidRDefault="00EE55DD" w:rsidP="005C0F29">
      <w:pPr>
        <w:numPr>
          <w:ilvl w:val="12"/>
          <w:numId w:val="0"/>
        </w:numPr>
        <w:tabs>
          <w:tab w:val="clear" w:pos="567"/>
        </w:tabs>
        <w:spacing w:line="240" w:lineRule="auto"/>
        <w:ind w:right="-2"/>
        <w:rPr>
          <w:szCs w:val="22"/>
        </w:rPr>
      </w:pPr>
    </w:p>
    <w:p w14:paraId="7C264E7B" w14:textId="77777777" w:rsidR="00EE55DD" w:rsidRPr="00CD276F" w:rsidRDefault="00B45A3C" w:rsidP="005C0F29">
      <w:pPr>
        <w:numPr>
          <w:ilvl w:val="12"/>
          <w:numId w:val="0"/>
        </w:numPr>
        <w:tabs>
          <w:tab w:val="clear" w:pos="567"/>
        </w:tabs>
        <w:spacing w:line="240" w:lineRule="auto"/>
        <w:ind w:right="-2"/>
        <w:rPr>
          <w:szCs w:val="22"/>
        </w:rPr>
      </w:pPr>
      <w:r w:rsidRPr="00CD276F">
        <w:t>För vuxna i alla åldrar är den rekommenderade dagliga dosen 3 till 6</w:t>
      </w:r>
      <w:r w:rsidRPr="00CD276F">
        <w:rPr>
          <w:b/>
        </w:rPr>
        <w:t>½</w:t>
      </w:r>
      <w:r w:rsidRPr="00CD276F">
        <w:t xml:space="preserve"> tabletter per dag (totalt mellan 450 till 975 mg)</w:t>
      </w:r>
      <w:r w:rsidRPr="00CD276F">
        <w:t>. Denna dagliga dos kommer delas upp i 2 till 4 mindre doser som ska tas under dagen. Din läkare kommer berätta för dig hur många tabletter som du bör ta och hur ofta under dagen. Tabletter kan delas på hälften vid behov.</w:t>
      </w:r>
    </w:p>
    <w:p w14:paraId="649DB1B4" w14:textId="77777777" w:rsidR="00EE55DD" w:rsidRPr="00CD276F" w:rsidRDefault="00EE55DD" w:rsidP="005C0F29">
      <w:pPr>
        <w:rPr>
          <w:szCs w:val="22"/>
        </w:rPr>
      </w:pPr>
    </w:p>
    <w:p w14:paraId="10B72B52" w14:textId="77777777" w:rsidR="00EE55DD" w:rsidRPr="00CD276F" w:rsidRDefault="00B45A3C" w:rsidP="005C0F29">
      <w:pPr>
        <w:keepNext/>
        <w:autoSpaceDE w:val="0"/>
        <w:autoSpaceDN w:val="0"/>
        <w:adjustRightInd w:val="0"/>
        <w:spacing w:line="240" w:lineRule="auto"/>
        <w:rPr>
          <w:b/>
          <w:bCs/>
          <w:szCs w:val="22"/>
        </w:rPr>
      </w:pPr>
      <w:r w:rsidRPr="00CD276F">
        <w:rPr>
          <w:b/>
        </w:rPr>
        <w:t>Användning för barn och ungdomar&gt;</w:t>
      </w:r>
    </w:p>
    <w:p w14:paraId="5E05B5F7" w14:textId="77777777" w:rsidR="00EE55DD" w:rsidRPr="00CD276F" w:rsidRDefault="00B45A3C" w:rsidP="005C0F29">
      <w:pPr>
        <w:rPr>
          <w:szCs w:val="22"/>
        </w:rPr>
      </w:pPr>
      <w:r w:rsidRPr="00CD276F">
        <w:t xml:space="preserve">Dosen som du kommer ta är vanligtvis lägre än för en vuxen och beror på din ålder och kroppsvikt. </w:t>
      </w:r>
    </w:p>
    <w:p w14:paraId="1C22A205" w14:textId="77777777" w:rsidR="00EE55DD" w:rsidRPr="00CD276F" w:rsidRDefault="00B45A3C" w:rsidP="005C0F29">
      <w:pPr>
        <w:numPr>
          <w:ilvl w:val="12"/>
          <w:numId w:val="0"/>
        </w:numPr>
        <w:tabs>
          <w:tab w:val="clear" w:pos="567"/>
        </w:tabs>
        <w:spacing w:line="240" w:lineRule="auto"/>
        <w:ind w:right="-2"/>
        <w:rPr>
          <w:szCs w:val="22"/>
        </w:rPr>
      </w:pPr>
      <w:r w:rsidRPr="00CD276F">
        <w:t>Den vanliga dagliga dosen är mellan 225 och 600 mg (1</w:t>
      </w:r>
      <w:r w:rsidRPr="00CD276F">
        <w:rPr>
          <w:b/>
        </w:rPr>
        <w:t>½</w:t>
      </w:r>
      <w:r w:rsidRPr="00CD276F">
        <w:t xml:space="preserve"> till 4 tabletter dagligen), vilka kan delas upp i 2 till 4 mindre doser som tas under dagen. Din läka</w:t>
      </w:r>
      <w:r w:rsidRPr="00CD276F">
        <w:t>re kommer berätta för dig hur många tabletter som du bör ta och hur ofta under dagen.</w:t>
      </w:r>
    </w:p>
    <w:p w14:paraId="77AE52C2" w14:textId="77777777" w:rsidR="00EE55DD" w:rsidRPr="00CD276F" w:rsidRDefault="00EE55DD" w:rsidP="005C0F29">
      <w:pPr>
        <w:numPr>
          <w:ilvl w:val="12"/>
          <w:numId w:val="0"/>
        </w:numPr>
        <w:tabs>
          <w:tab w:val="clear" w:pos="567"/>
        </w:tabs>
        <w:spacing w:line="240" w:lineRule="auto"/>
        <w:ind w:right="-2"/>
        <w:rPr>
          <w:szCs w:val="22"/>
        </w:rPr>
      </w:pPr>
    </w:p>
    <w:p w14:paraId="75A9DE79" w14:textId="77777777" w:rsidR="00EE55DD" w:rsidRPr="00CD276F" w:rsidRDefault="00B45A3C" w:rsidP="005C0F29">
      <w:pPr>
        <w:rPr>
          <w:szCs w:val="22"/>
        </w:rPr>
      </w:pPr>
      <w:r w:rsidRPr="00CD276F">
        <w:t>Efter att du startat behandlingen kan din läkare komma att justera dosen baserat på effekten av behandlingen.</w:t>
      </w:r>
    </w:p>
    <w:p w14:paraId="10C8CDDB" w14:textId="77777777" w:rsidR="00EE55DD" w:rsidRPr="00CD276F" w:rsidRDefault="00EE55DD" w:rsidP="005C0F29">
      <w:pPr>
        <w:rPr>
          <w:szCs w:val="22"/>
        </w:rPr>
      </w:pPr>
    </w:p>
    <w:p w14:paraId="028E14D1" w14:textId="77777777" w:rsidR="00EE55DD" w:rsidRPr="00CD276F" w:rsidRDefault="00B45A3C" w:rsidP="005C0F29">
      <w:pPr>
        <w:rPr>
          <w:szCs w:val="22"/>
        </w:rPr>
      </w:pPr>
      <w:r w:rsidRPr="00CD276F">
        <w:t>Svälj tabletterna med vatten på tom mage, minst en timme i</w:t>
      </w:r>
      <w:r w:rsidRPr="00CD276F">
        <w:t>nnan måltider eller två timmar efter måltider och med minst en timmes mellanrum från andra läkemedel, föda eller mjölk.</w:t>
      </w:r>
    </w:p>
    <w:p w14:paraId="1FC149A1" w14:textId="77777777" w:rsidR="00EE55DD" w:rsidRPr="00CD276F" w:rsidRDefault="00EE55DD" w:rsidP="005C0F29">
      <w:pPr>
        <w:rPr>
          <w:szCs w:val="22"/>
        </w:rPr>
      </w:pPr>
    </w:p>
    <w:p w14:paraId="553265B4" w14:textId="77777777" w:rsidR="00EE55DD" w:rsidRPr="00CD276F" w:rsidRDefault="00B45A3C" w:rsidP="005C0F29">
      <w:pPr>
        <w:rPr>
          <w:szCs w:val="22"/>
        </w:rPr>
      </w:pPr>
      <w:r w:rsidRPr="00CD276F">
        <w:t>Om du tar järntillskott, vänta minst två timmar med att ta dem efter en dos av Cuprior.</w:t>
      </w:r>
    </w:p>
    <w:p w14:paraId="09748E6C" w14:textId="77777777" w:rsidR="00EE55DD" w:rsidRPr="00CD276F" w:rsidRDefault="00EE55DD" w:rsidP="005C0F29">
      <w:pPr>
        <w:numPr>
          <w:ilvl w:val="12"/>
          <w:numId w:val="0"/>
        </w:numPr>
        <w:tabs>
          <w:tab w:val="clear" w:pos="567"/>
        </w:tabs>
        <w:spacing w:line="240" w:lineRule="auto"/>
        <w:ind w:right="-2"/>
        <w:rPr>
          <w:szCs w:val="22"/>
        </w:rPr>
      </w:pPr>
    </w:p>
    <w:p w14:paraId="57888B84" w14:textId="77777777" w:rsidR="00EE55DD" w:rsidRPr="00CD276F" w:rsidRDefault="00B45A3C" w:rsidP="005C0F29">
      <w:pPr>
        <w:rPr>
          <w:b/>
          <w:szCs w:val="22"/>
        </w:rPr>
      </w:pPr>
      <w:r w:rsidRPr="00CD276F">
        <w:rPr>
          <w:b/>
        </w:rPr>
        <w:t>Om du har tagit för stor mängd av Cuprior</w:t>
      </w:r>
    </w:p>
    <w:p w14:paraId="2C5D2F54" w14:textId="77777777" w:rsidR="00EE55DD" w:rsidRPr="00CD276F" w:rsidRDefault="00B45A3C" w:rsidP="005C0F29">
      <w:pPr>
        <w:rPr>
          <w:szCs w:val="22"/>
        </w:rPr>
      </w:pPr>
      <w:r w:rsidRPr="00CD276F">
        <w:t>Ta C</w:t>
      </w:r>
      <w:r w:rsidRPr="00CD276F">
        <w:t>uprior endast om det ordinerats för dig. Om du tror att du har tagit för stor mängd av Cuprior ska du kontakta din läkare eller apotekspersonal.</w:t>
      </w:r>
    </w:p>
    <w:p w14:paraId="0DED8455" w14:textId="77777777" w:rsidR="00EE55DD" w:rsidRPr="00CD276F" w:rsidRDefault="00EE55DD" w:rsidP="005C0F29">
      <w:pPr>
        <w:rPr>
          <w:szCs w:val="22"/>
        </w:rPr>
      </w:pPr>
    </w:p>
    <w:p w14:paraId="6BFA6A0C" w14:textId="77777777" w:rsidR="00EE55DD" w:rsidRPr="00CD276F" w:rsidRDefault="00B45A3C" w:rsidP="005C0F29">
      <w:pPr>
        <w:rPr>
          <w:b/>
          <w:szCs w:val="22"/>
        </w:rPr>
      </w:pPr>
      <w:r w:rsidRPr="00CD276F">
        <w:rPr>
          <w:b/>
        </w:rPr>
        <w:t>Om du har glömt att ta Cuprior</w:t>
      </w:r>
    </w:p>
    <w:p w14:paraId="00C33EE8" w14:textId="77777777" w:rsidR="00EE55DD" w:rsidRPr="00CD276F" w:rsidRDefault="00B45A3C" w:rsidP="005C0F29">
      <w:pPr>
        <w:numPr>
          <w:ilvl w:val="12"/>
          <w:numId w:val="0"/>
        </w:numPr>
        <w:tabs>
          <w:tab w:val="clear" w:pos="567"/>
        </w:tabs>
        <w:spacing w:line="240" w:lineRule="auto"/>
        <w:ind w:right="-2"/>
        <w:rPr>
          <w:szCs w:val="22"/>
        </w:rPr>
      </w:pPr>
      <w:r w:rsidRPr="00CD276F">
        <w:t xml:space="preserve">Ta inte dubbel dos för att kompensera för glömd dos. Ta din nästa dos vid </w:t>
      </w:r>
      <w:r w:rsidRPr="00CD276F">
        <w:t>dess vanliga tid.</w:t>
      </w:r>
    </w:p>
    <w:p w14:paraId="5D50F729" w14:textId="77777777" w:rsidR="00EE55DD" w:rsidRPr="00CD276F" w:rsidRDefault="00EE55DD" w:rsidP="005C0F29">
      <w:pPr>
        <w:numPr>
          <w:ilvl w:val="12"/>
          <w:numId w:val="0"/>
        </w:numPr>
        <w:tabs>
          <w:tab w:val="clear" w:pos="567"/>
        </w:tabs>
        <w:spacing w:line="240" w:lineRule="auto"/>
        <w:ind w:right="-29"/>
        <w:rPr>
          <w:szCs w:val="22"/>
        </w:rPr>
      </w:pPr>
    </w:p>
    <w:p w14:paraId="0626D889" w14:textId="77777777" w:rsidR="00EE55DD" w:rsidRPr="00CD276F" w:rsidRDefault="00B45A3C" w:rsidP="005C0F29">
      <w:pPr>
        <w:numPr>
          <w:ilvl w:val="12"/>
          <w:numId w:val="0"/>
        </w:numPr>
        <w:tabs>
          <w:tab w:val="clear" w:pos="567"/>
        </w:tabs>
        <w:spacing w:line="240" w:lineRule="auto"/>
        <w:ind w:right="-2"/>
        <w:rPr>
          <w:szCs w:val="22"/>
        </w:rPr>
      </w:pPr>
      <w:r w:rsidRPr="00CD276F">
        <w:t>Om du har ytterligare frågor om detta läkemedel, kontakta läkare eller apotekspersonal.</w:t>
      </w:r>
    </w:p>
    <w:p w14:paraId="1B4DA948" w14:textId="77777777" w:rsidR="00EE55DD" w:rsidRPr="00CD276F" w:rsidRDefault="00EE55DD" w:rsidP="005C0F29">
      <w:pPr>
        <w:numPr>
          <w:ilvl w:val="12"/>
          <w:numId w:val="0"/>
        </w:numPr>
        <w:tabs>
          <w:tab w:val="clear" w:pos="567"/>
        </w:tabs>
        <w:spacing w:line="240" w:lineRule="auto"/>
        <w:ind w:right="-2"/>
        <w:rPr>
          <w:szCs w:val="22"/>
        </w:rPr>
      </w:pPr>
    </w:p>
    <w:p w14:paraId="0D63FAC3" w14:textId="77777777" w:rsidR="00EE55DD" w:rsidRPr="00CD276F" w:rsidRDefault="00B45A3C" w:rsidP="005C0F29">
      <w:pPr>
        <w:rPr>
          <w:b/>
          <w:szCs w:val="22"/>
        </w:rPr>
      </w:pPr>
      <w:r w:rsidRPr="00CD276F">
        <w:rPr>
          <w:b/>
        </w:rPr>
        <w:t>Om du slutar att ta Cuprior</w:t>
      </w:r>
    </w:p>
    <w:p w14:paraId="4F97C8E1" w14:textId="77777777" w:rsidR="00EE55DD" w:rsidRPr="00CD276F" w:rsidRDefault="00B45A3C" w:rsidP="005C0F29">
      <w:pPr>
        <w:numPr>
          <w:ilvl w:val="12"/>
          <w:numId w:val="0"/>
        </w:numPr>
        <w:tabs>
          <w:tab w:val="clear" w:pos="567"/>
        </w:tabs>
        <w:spacing w:line="240" w:lineRule="auto"/>
        <w:ind w:right="-29"/>
        <w:rPr>
          <w:szCs w:val="22"/>
        </w:rPr>
      </w:pPr>
      <w:r w:rsidRPr="00CD276F">
        <w:t xml:space="preserve">Detta läkemedel är för långvarig användning. Sluta inte med din behandling utan att först ha fått råd av din </w:t>
      </w:r>
      <w:r w:rsidRPr="00CD276F">
        <w:t>läkare eftersom Wilsons sjukdom är ett livslångt tillstånd.</w:t>
      </w:r>
    </w:p>
    <w:p w14:paraId="0D0248DE" w14:textId="77777777" w:rsidR="00EE55DD" w:rsidRPr="00CD276F" w:rsidRDefault="00EE55DD" w:rsidP="005C0F29">
      <w:pPr>
        <w:numPr>
          <w:ilvl w:val="12"/>
          <w:numId w:val="0"/>
        </w:numPr>
        <w:tabs>
          <w:tab w:val="clear" w:pos="567"/>
        </w:tabs>
        <w:spacing w:line="240" w:lineRule="auto"/>
        <w:ind w:right="-29"/>
        <w:rPr>
          <w:szCs w:val="22"/>
          <w:highlight w:val="yellow"/>
        </w:rPr>
      </w:pPr>
    </w:p>
    <w:p w14:paraId="2BB21A0E" w14:textId="77777777" w:rsidR="00EE55DD" w:rsidRPr="00CD276F" w:rsidRDefault="00B45A3C" w:rsidP="005C0F29">
      <w:pPr>
        <w:numPr>
          <w:ilvl w:val="12"/>
          <w:numId w:val="0"/>
        </w:numPr>
        <w:tabs>
          <w:tab w:val="clear" w:pos="567"/>
        </w:tabs>
        <w:spacing w:line="240" w:lineRule="auto"/>
        <w:ind w:right="-29"/>
        <w:rPr>
          <w:szCs w:val="22"/>
        </w:rPr>
      </w:pPr>
      <w:r w:rsidRPr="00CD276F">
        <w:t>Om du har ytterligare frågor om detta läkemedel, kontakta läkare eller apotekspersonal.</w:t>
      </w:r>
    </w:p>
    <w:p w14:paraId="6A9E67C5" w14:textId="77777777" w:rsidR="00EE55DD" w:rsidRPr="00CD276F" w:rsidRDefault="00EE55DD" w:rsidP="005C0F29">
      <w:pPr>
        <w:numPr>
          <w:ilvl w:val="12"/>
          <w:numId w:val="0"/>
        </w:numPr>
        <w:tabs>
          <w:tab w:val="clear" w:pos="567"/>
        </w:tabs>
        <w:spacing w:line="240" w:lineRule="auto"/>
        <w:rPr>
          <w:szCs w:val="22"/>
        </w:rPr>
      </w:pPr>
    </w:p>
    <w:p w14:paraId="59FFE4DB" w14:textId="77777777" w:rsidR="00EE55DD" w:rsidRPr="00CD276F" w:rsidRDefault="00EE55DD" w:rsidP="005C0F29">
      <w:pPr>
        <w:numPr>
          <w:ilvl w:val="12"/>
          <w:numId w:val="0"/>
        </w:numPr>
        <w:tabs>
          <w:tab w:val="clear" w:pos="567"/>
        </w:tabs>
        <w:spacing w:line="240" w:lineRule="auto"/>
        <w:rPr>
          <w:szCs w:val="22"/>
        </w:rPr>
      </w:pPr>
    </w:p>
    <w:p w14:paraId="48FB7BCD" w14:textId="77777777" w:rsidR="00EE55DD" w:rsidRPr="00CD276F" w:rsidRDefault="00B45A3C" w:rsidP="005C0F29">
      <w:pPr>
        <w:pStyle w:val="ListParagraph"/>
        <w:numPr>
          <w:ilvl w:val="0"/>
          <w:numId w:val="33"/>
        </w:numPr>
        <w:tabs>
          <w:tab w:val="clear" w:pos="567"/>
        </w:tabs>
        <w:spacing w:line="240" w:lineRule="auto"/>
        <w:ind w:left="720"/>
        <w:outlineLvl w:val="0"/>
        <w:rPr>
          <w:b/>
          <w:szCs w:val="22"/>
        </w:rPr>
      </w:pPr>
      <w:r w:rsidRPr="00CD276F">
        <w:rPr>
          <w:b/>
        </w:rPr>
        <w:t>Eventuella biverkningar</w:t>
      </w:r>
    </w:p>
    <w:p w14:paraId="72C943EE" w14:textId="77777777" w:rsidR="00EE55DD" w:rsidRPr="00CD276F" w:rsidRDefault="00EE55DD" w:rsidP="005C0F29">
      <w:pPr>
        <w:numPr>
          <w:ilvl w:val="12"/>
          <w:numId w:val="0"/>
        </w:numPr>
        <w:tabs>
          <w:tab w:val="clear" w:pos="567"/>
        </w:tabs>
        <w:spacing w:line="240" w:lineRule="auto"/>
        <w:rPr>
          <w:szCs w:val="22"/>
        </w:rPr>
      </w:pPr>
    </w:p>
    <w:p w14:paraId="2E400736" w14:textId="77777777" w:rsidR="00EE55DD" w:rsidRPr="00CD276F" w:rsidRDefault="00B45A3C" w:rsidP="005C0F29">
      <w:pPr>
        <w:numPr>
          <w:ilvl w:val="12"/>
          <w:numId w:val="0"/>
        </w:numPr>
        <w:tabs>
          <w:tab w:val="clear" w:pos="567"/>
        </w:tabs>
        <w:spacing w:line="240" w:lineRule="auto"/>
        <w:ind w:right="-29"/>
        <w:rPr>
          <w:szCs w:val="22"/>
        </w:rPr>
      </w:pPr>
      <w:r w:rsidRPr="00CD276F">
        <w:t>Liksom alla läkemedel kan detta läkemedel orsaka biverkningar, men alla användar</w:t>
      </w:r>
      <w:r w:rsidRPr="00CD276F">
        <w:t>e behöver inte få dem.</w:t>
      </w:r>
    </w:p>
    <w:p w14:paraId="69615EEF" w14:textId="77777777" w:rsidR="00EE55DD" w:rsidRPr="00CD276F" w:rsidRDefault="00EE55DD" w:rsidP="005C0F29">
      <w:pPr>
        <w:numPr>
          <w:ilvl w:val="12"/>
          <w:numId w:val="0"/>
        </w:numPr>
        <w:tabs>
          <w:tab w:val="clear" w:pos="567"/>
        </w:tabs>
        <w:spacing w:line="240" w:lineRule="auto"/>
        <w:ind w:right="-29"/>
        <w:rPr>
          <w:szCs w:val="22"/>
        </w:rPr>
      </w:pPr>
    </w:p>
    <w:p w14:paraId="5783D921" w14:textId="77777777" w:rsidR="00EE55DD" w:rsidRPr="00CD276F" w:rsidRDefault="00B45A3C" w:rsidP="005C0F29">
      <w:pPr>
        <w:numPr>
          <w:ilvl w:val="12"/>
          <w:numId w:val="0"/>
        </w:numPr>
        <w:tabs>
          <w:tab w:val="clear" w:pos="567"/>
        </w:tabs>
        <w:spacing w:line="240" w:lineRule="auto"/>
        <w:ind w:right="-29"/>
        <w:rPr>
          <w:szCs w:val="22"/>
        </w:rPr>
      </w:pPr>
      <w:r w:rsidRPr="00CD276F">
        <w:t>Följande biverkningar har rapporterats:</w:t>
      </w:r>
    </w:p>
    <w:p w14:paraId="782DACD0" w14:textId="77777777" w:rsidR="00EE55DD" w:rsidRPr="00CD276F" w:rsidRDefault="00EE55DD" w:rsidP="005C0F29">
      <w:pPr>
        <w:numPr>
          <w:ilvl w:val="12"/>
          <w:numId w:val="0"/>
        </w:numPr>
        <w:tabs>
          <w:tab w:val="clear" w:pos="567"/>
        </w:tabs>
        <w:spacing w:line="240" w:lineRule="auto"/>
        <w:ind w:right="-29"/>
        <w:rPr>
          <w:szCs w:val="22"/>
        </w:rPr>
      </w:pPr>
    </w:p>
    <w:p w14:paraId="0B4BA200" w14:textId="77777777" w:rsidR="00EE55DD" w:rsidRPr="00CD276F" w:rsidRDefault="00B45A3C" w:rsidP="005C0F29">
      <w:pPr>
        <w:tabs>
          <w:tab w:val="clear" w:pos="567"/>
        </w:tabs>
        <w:autoSpaceDE w:val="0"/>
        <w:autoSpaceDN w:val="0"/>
        <w:adjustRightInd w:val="0"/>
        <w:spacing w:line="240" w:lineRule="auto"/>
        <w:rPr>
          <w:i/>
          <w:szCs w:val="22"/>
        </w:rPr>
      </w:pPr>
      <w:r w:rsidRPr="00CD276F">
        <w:rPr>
          <w:i/>
        </w:rPr>
        <w:t>Vanliga (kan förekomma hos upp till 1 av 10 användare):</w:t>
      </w:r>
    </w:p>
    <w:p w14:paraId="6F9285FB" w14:textId="77777777" w:rsidR="00EE55DD" w:rsidRPr="00CD276F" w:rsidRDefault="00B45A3C" w:rsidP="005C0F29">
      <w:pPr>
        <w:numPr>
          <w:ilvl w:val="0"/>
          <w:numId w:val="15"/>
        </w:numPr>
        <w:tabs>
          <w:tab w:val="clear" w:pos="567"/>
        </w:tabs>
        <w:spacing w:line="240" w:lineRule="auto"/>
        <w:ind w:right="-29"/>
        <w:rPr>
          <w:szCs w:val="22"/>
        </w:rPr>
      </w:pPr>
      <w:r w:rsidRPr="00CD276F">
        <w:t xml:space="preserve">illamående, </w:t>
      </w:r>
    </w:p>
    <w:p w14:paraId="632ADFEC" w14:textId="77777777" w:rsidR="00EE55DD" w:rsidRPr="00CD276F" w:rsidRDefault="00EE55DD" w:rsidP="005C0F29">
      <w:pPr>
        <w:tabs>
          <w:tab w:val="clear" w:pos="567"/>
        </w:tabs>
        <w:autoSpaceDE w:val="0"/>
        <w:autoSpaceDN w:val="0"/>
        <w:adjustRightInd w:val="0"/>
        <w:spacing w:line="240" w:lineRule="auto"/>
        <w:rPr>
          <w:i/>
          <w:szCs w:val="22"/>
        </w:rPr>
      </w:pPr>
    </w:p>
    <w:p w14:paraId="7EDD56BE" w14:textId="77777777" w:rsidR="00EE55DD" w:rsidRPr="00CD276F" w:rsidRDefault="00B45A3C" w:rsidP="005C0F29">
      <w:pPr>
        <w:tabs>
          <w:tab w:val="clear" w:pos="567"/>
        </w:tabs>
        <w:autoSpaceDE w:val="0"/>
        <w:autoSpaceDN w:val="0"/>
        <w:adjustRightInd w:val="0"/>
        <w:spacing w:line="240" w:lineRule="auto"/>
        <w:rPr>
          <w:i/>
          <w:szCs w:val="22"/>
        </w:rPr>
      </w:pPr>
      <w:r w:rsidRPr="00CD276F">
        <w:rPr>
          <w:i/>
        </w:rPr>
        <w:t>Mindre vanliga (kan förekomma hos upp till 1 av 100 användare)</w:t>
      </w:r>
    </w:p>
    <w:p w14:paraId="0C55BA73" w14:textId="77777777" w:rsidR="00EE55DD" w:rsidRPr="00CD276F" w:rsidRDefault="00B45A3C" w:rsidP="005C0F29">
      <w:pPr>
        <w:numPr>
          <w:ilvl w:val="0"/>
          <w:numId w:val="15"/>
        </w:numPr>
        <w:tabs>
          <w:tab w:val="clear" w:pos="567"/>
        </w:tabs>
        <w:spacing w:line="240" w:lineRule="auto"/>
        <w:ind w:right="-29"/>
        <w:rPr>
          <w:szCs w:val="22"/>
        </w:rPr>
      </w:pPr>
      <w:r w:rsidRPr="00CD276F">
        <w:t>Hudutslag</w:t>
      </w:r>
    </w:p>
    <w:p w14:paraId="4FDE9855" w14:textId="5463E450" w:rsidR="00EE55DD" w:rsidRPr="00770C07" w:rsidRDefault="00B45A3C" w:rsidP="005C0F29">
      <w:pPr>
        <w:numPr>
          <w:ilvl w:val="0"/>
          <w:numId w:val="15"/>
        </w:numPr>
        <w:tabs>
          <w:tab w:val="clear" w:pos="567"/>
        </w:tabs>
        <w:spacing w:line="240" w:lineRule="auto"/>
        <w:ind w:right="-29"/>
        <w:rPr>
          <w:szCs w:val="22"/>
        </w:rPr>
      </w:pPr>
      <w:r w:rsidRPr="00CD276F">
        <w:t>Klåda</w:t>
      </w:r>
    </w:p>
    <w:p w14:paraId="46BA3DC6" w14:textId="5455CB82" w:rsidR="00770C07" w:rsidRPr="00CD276F" w:rsidRDefault="00B45A3C" w:rsidP="005C0F29">
      <w:pPr>
        <w:numPr>
          <w:ilvl w:val="0"/>
          <w:numId w:val="15"/>
        </w:numPr>
        <w:tabs>
          <w:tab w:val="clear" w:pos="567"/>
        </w:tabs>
        <w:spacing w:line="240" w:lineRule="auto"/>
        <w:ind w:right="-29"/>
        <w:rPr>
          <w:szCs w:val="22"/>
        </w:rPr>
      </w:pPr>
      <w:r>
        <w:t>Anemi</w:t>
      </w:r>
    </w:p>
    <w:p w14:paraId="2986C474" w14:textId="77777777" w:rsidR="00EE55DD" w:rsidRPr="00CD276F" w:rsidRDefault="00EE55DD" w:rsidP="005C0F29">
      <w:pPr>
        <w:tabs>
          <w:tab w:val="clear" w:pos="567"/>
        </w:tabs>
        <w:spacing w:line="240" w:lineRule="auto"/>
        <w:ind w:left="360" w:right="-29"/>
        <w:rPr>
          <w:szCs w:val="22"/>
        </w:rPr>
      </w:pPr>
    </w:p>
    <w:p w14:paraId="322B6C3C" w14:textId="77777777" w:rsidR="00EE55DD" w:rsidRPr="00CD276F" w:rsidRDefault="00B45A3C" w:rsidP="005C0F29">
      <w:pPr>
        <w:numPr>
          <w:ilvl w:val="0"/>
          <w:numId w:val="15"/>
        </w:numPr>
        <w:tabs>
          <w:tab w:val="clear" w:pos="567"/>
        </w:tabs>
        <w:spacing w:line="240" w:lineRule="auto"/>
        <w:ind w:right="-29"/>
        <w:rPr>
          <w:szCs w:val="22"/>
        </w:rPr>
      </w:pPr>
      <w:r w:rsidRPr="00CD276F">
        <w:rPr>
          <w:i/>
        </w:rPr>
        <w:t xml:space="preserve">Har rapporterats </w:t>
      </w:r>
      <w:r w:rsidRPr="00CD276F">
        <w:rPr>
          <w:i/>
        </w:rPr>
        <w:t>(förekommer hos ett okänt antal användare)</w:t>
      </w:r>
      <w:r w:rsidRPr="00CD276F">
        <w:t xml:space="preserve">Magproblem och obehag, inklusive allvarlig magsmärta (duodenit) </w:t>
      </w:r>
    </w:p>
    <w:p w14:paraId="46E40852" w14:textId="77777777" w:rsidR="00EE55DD" w:rsidRPr="00CD276F" w:rsidRDefault="00B45A3C" w:rsidP="005C0F29">
      <w:pPr>
        <w:numPr>
          <w:ilvl w:val="0"/>
          <w:numId w:val="15"/>
        </w:numPr>
        <w:tabs>
          <w:tab w:val="clear" w:pos="567"/>
        </w:tabs>
        <w:spacing w:line="240" w:lineRule="auto"/>
        <w:ind w:right="-29"/>
        <w:rPr>
          <w:szCs w:val="22"/>
        </w:rPr>
      </w:pPr>
      <w:r w:rsidRPr="00CD276F">
        <w:lastRenderedPageBreak/>
        <w:t>inflammation i inälvorna som till exempel kan leda till magsmärta, återkommande diarré och blod i avföringen (kolit).</w:t>
      </w:r>
    </w:p>
    <w:p w14:paraId="3520196A" w14:textId="466BAD13" w:rsidR="00EE55DD" w:rsidRPr="00CD276F" w:rsidRDefault="00B45A3C" w:rsidP="005C0F29">
      <w:pPr>
        <w:numPr>
          <w:ilvl w:val="0"/>
          <w:numId w:val="15"/>
        </w:numPr>
        <w:tabs>
          <w:tab w:val="clear" w:pos="567"/>
        </w:tabs>
        <w:spacing w:line="240" w:lineRule="auto"/>
        <w:ind w:right="-29"/>
        <w:rPr>
          <w:szCs w:val="22"/>
        </w:rPr>
      </w:pPr>
      <w:r w:rsidRPr="00CD276F">
        <w:t>minskning av antalet röda blodk</w:t>
      </w:r>
      <w:r w:rsidRPr="00CD276F">
        <w:t xml:space="preserve">roppar på grund av låg järnhalt i ditt blod (järnbrist) </w:t>
      </w:r>
    </w:p>
    <w:p w14:paraId="2B7BD95E" w14:textId="77777777" w:rsidR="00EE55DD" w:rsidRPr="00CD276F" w:rsidRDefault="00B45A3C" w:rsidP="005C0F29">
      <w:pPr>
        <w:numPr>
          <w:ilvl w:val="0"/>
          <w:numId w:val="15"/>
        </w:numPr>
        <w:tabs>
          <w:tab w:val="clear" w:pos="567"/>
        </w:tabs>
        <w:spacing w:line="240" w:lineRule="auto"/>
        <w:ind w:right="-29"/>
        <w:rPr>
          <w:szCs w:val="22"/>
        </w:rPr>
      </w:pPr>
      <w:r w:rsidRPr="00CD276F">
        <w:t>urtikaria (nässelutslag eller nässelfeber).</w:t>
      </w:r>
    </w:p>
    <w:p w14:paraId="494EA72A" w14:textId="77777777" w:rsidR="00EE55DD" w:rsidRPr="00CD276F" w:rsidRDefault="00EE55DD" w:rsidP="005C0F29">
      <w:pPr>
        <w:numPr>
          <w:ilvl w:val="12"/>
          <w:numId w:val="0"/>
        </w:numPr>
        <w:tabs>
          <w:tab w:val="clear" w:pos="567"/>
        </w:tabs>
        <w:spacing w:line="240" w:lineRule="auto"/>
        <w:ind w:right="-2"/>
        <w:rPr>
          <w:b/>
          <w:szCs w:val="22"/>
        </w:rPr>
      </w:pPr>
    </w:p>
    <w:p w14:paraId="696FE30D" w14:textId="77777777" w:rsidR="00EE55DD" w:rsidRPr="00CD276F" w:rsidRDefault="00B45A3C" w:rsidP="005C0F29">
      <w:pPr>
        <w:rPr>
          <w:b/>
          <w:szCs w:val="22"/>
        </w:rPr>
      </w:pPr>
      <w:r w:rsidRPr="00CD276F">
        <w:rPr>
          <w:b/>
        </w:rPr>
        <w:t>Rapportering av biverkningar</w:t>
      </w:r>
    </w:p>
    <w:p w14:paraId="0466600A" w14:textId="77777777" w:rsidR="00EE55DD" w:rsidRPr="00CD276F" w:rsidRDefault="00B45A3C" w:rsidP="005C0F29">
      <w:pPr>
        <w:pStyle w:val="BodytextAgency"/>
        <w:spacing w:after="0" w:line="240" w:lineRule="auto"/>
        <w:rPr>
          <w:rFonts w:ascii="Times New Roman" w:hAnsi="Times New Roman" w:cs="Times New Roman"/>
          <w:sz w:val="22"/>
          <w:szCs w:val="22"/>
        </w:rPr>
      </w:pPr>
      <w:r w:rsidRPr="00CD276F">
        <w:rPr>
          <w:rFonts w:ascii="Times New Roman" w:hAnsi="Times New Roman" w:cs="Times New Roman"/>
          <w:sz w:val="22"/>
        </w:rPr>
        <w:t>Om du får biverkningar, tala med läkare eller apotekspersonal.</w:t>
      </w:r>
      <w:r w:rsidRPr="00CD276F">
        <w:rPr>
          <w:rFonts w:ascii="Times New Roman" w:hAnsi="Times New Roman" w:cs="Times New Roman"/>
          <w:color w:val="FF0000"/>
          <w:sz w:val="22"/>
        </w:rPr>
        <w:t xml:space="preserve"> </w:t>
      </w:r>
      <w:r w:rsidRPr="00CD276F">
        <w:rPr>
          <w:rFonts w:ascii="Times New Roman" w:hAnsi="Times New Roman" w:cs="Times New Roman"/>
          <w:sz w:val="22"/>
        </w:rPr>
        <w:t>Detta gäller även eventuella biverkningar som inte nämns i den</w:t>
      </w:r>
      <w:r w:rsidRPr="00CD276F">
        <w:rPr>
          <w:rFonts w:ascii="Times New Roman" w:hAnsi="Times New Roman" w:cs="Times New Roman"/>
          <w:sz w:val="22"/>
        </w:rPr>
        <w:t xml:space="preserve">na information. Du kan också rapportera biverkningar direkt via </w:t>
      </w:r>
      <w:r w:rsidRPr="00CD276F">
        <w:rPr>
          <w:rFonts w:ascii="Times New Roman" w:hAnsi="Times New Roman" w:cs="Times New Roman"/>
          <w:sz w:val="22"/>
          <w:highlight w:val="lightGray"/>
        </w:rPr>
        <w:t xml:space="preserve">det nationella rapporteringssystemet listat i </w:t>
      </w:r>
      <w:hyperlink r:id="rId15" w:history="1">
        <w:r w:rsidRPr="00CD276F">
          <w:rPr>
            <w:rStyle w:val="Hyperlink"/>
            <w:rFonts w:ascii="Times New Roman" w:hAnsi="Times New Roman"/>
            <w:sz w:val="22"/>
            <w:highlight w:val="lightGray"/>
          </w:rPr>
          <w:t>bilaga V</w:t>
        </w:r>
      </w:hyperlink>
      <w:r w:rsidRPr="00CD276F">
        <w:rPr>
          <w:rFonts w:ascii="Times New Roman" w:hAnsi="Times New Roman" w:cs="Times New Roman"/>
          <w:sz w:val="22"/>
        </w:rPr>
        <w:t xml:space="preserve">. Genom att </w:t>
      </w:r>
      <w:r w:rsidRPr="00CD276F">
        <w:rPr>
          <w:rFonts w:ascii="Times New Roman" w:hAnsi="Times New Roman" w:cs="Times New Roman"/>
          <w:sz w:val="22"/>
        </w:rPr>
        <w:t>rapportera biverkningar kan du bidra till att öka informationen om läkemedels säkerhet.</w:t>
      </w:r>
    </w:p>
    <w:p w14:paraId="667F0BD7" w14:textId="77777777" w:rsidR="00EE55DD" w:rsidRPr="00CD276F" w:rsidRDefault="00EE55DD" w:rsidP="005C0F29">
      <w:pPr>
        <w:autoSpaceDE w:val="0"/>
        <w:autoSpaceDN w:val="0"/>
        <w:adjustRightInd w:val="0"/>
        <w:spacing w:line="240" w:lineRule="auto"/>
        <w:rPr>
          <w:szCs w:val="22"/>
        </w:rPr>
      </w:pPr>
    </w:p>
    <w:p w14:paraId="32F61764" w14:textId="77777777" w:rsidR="00EE55DD" w:rsidRPr="00CD276F" w:rsidRDefault="00EE55DD" w:rsidP="005C0F29">
      <w:pPr>
        <w:autoSpaceDE w:val="0"/>
        <w:autoSpaceDN w:val="0"/>
        <w:adjustRightInd w:val="0"/>
        <w:spacing w:line="240" w:lineRule="auto"/>
        <w:rPr>
          <w:szCs w:val="22"/>
        </w:rPr>
      </w:pPr>
    </w:p>
    <w:p w14:paraId="25EC1A77" w14:textId="77777777" w:rsidR="00EE55DD" w:rsidRPr="00CD276F" w:rsidRDefault="00B45A3C" w:rsidP="005C0F29">
      <w:pPr>
        <w:pStyle w:val="ListParagraph"/>
        <w:numPr>
          <w:ilvl w:val="0"/>
          <w:numId w:val="33"/>
        </w:numPr>
        <w:tabs>
          <w:tab w:val="clear" w:pos="567"/>
        </w:tabs>
        <w:spacing w:line="240" w:lineRule="auto"/>
        <w:ind w:left="720"/>
        <w:outlineLvl w:val="0"/>
        <w:rPr>
          <w:b/>
          <w:szCs w:val="22"/>
        </w:rPr>
      </w:pPr>
      <w:r w:rsidRPr="00CD276F">
        <w:rPr>
          <w:b/>
        </w:rPr>
        <w:t>Hur Cuprior ska förvaras</w:t>
      </w:r>
    </w:p>
    <w:p w14:paraId="6DC0177A" w14:textId="77777777" w:rsidR="00EE55DD" w:rsidRPr="00CD276F" w:rsidRDefault="00EE55DD" w:rsidP="005C0F29">
      <w:pPr>
        <w:numPr>
          <w:ilvl w:val="12"/>
          <w:numId w:val="0"/>
        </w:numPr>
        <w:tabs>
          <w:tab w:val="clear" w:pos="567"/>
        </w:tabs>
        <w:spacing w:line="240" w:lineRule="auto"/>
        <w:ind w:right="-2"/>
        <w:rPr>
          <w:szCs w:val="22"/>
        </w:rPr>
      </w:pPr>
    </w:p>
    <w:p w14:paraId="7D5191C3" w14:textId="77777777" w:rsidR="00EE55DD" w:rsidRPr="00CD276F" w:rsidRDefault="00B45A3C" w:rsidP="005C0F29">
      <w:pPr>
        <w:numPr>
          <w:ilvl w:val="12"/>
          <w:numId w:val="0"/>
        </w:numPr>
        <w:tabs>
          <w:tab w:val="clear" w:pos="567"/>
        </w:tabs>
        <w:spacing w:line="240" w:lineRule="auto"/>
        <w:ind w:right="-2"/>
        <w:rPr>
          <w:szCs w:val="22"/>
        </w:rPr>
      </w:pPr>
      <w:r w:rsidRPr="00CD276F">
        <w:t>Förvara detta läkemedel utom syn- och räckhåll för barn.</w:t>
      </w:r>
    </w:p>
    <w:p w14:paraId="3D51DC27" w14:textId="77777777" w:rsidR="00EE55DD" w:rsidRPr="00CD276F" w:rsidRDefault="00EE55DD" w:rsidP="005C0F29">
      <w:pPr>
        <w:numPr>
          <w:ilvl w:val="12"/>
          <w:numId w:val="0"/>
        </w:numPr>
        <w:tabs>
          <w:tab w:val="clear" w:pos="567"/>
        </w:tabs>
        <w:spacing w:line="240" w:lineRule="auto"/>
        <w:ind w:right="-2"/>
        <w:rPr>
          <w:szCs w:val="22"/>
        </w:rPr>
      </w:pPr>
    </w:p>
    <w:p w14:paraId="087796D1" w14:textId="77777777" w:rsidR="00EE55DD" w:rsidRPr="00CD276F" w:rsidRDefault="00B45A3C" w:rsidP="005C0F29">
      <w:pPr>
        <w:numPr>
          <w:ilvl w:val="12"/>
          <w:numId w:val="0"/>
        </w:numPr>
        <w:tabs>
          <w:tab w:val="clear" w:pos="567"/>
        </w:tabs>
        <w:spacing w:line="240" w:lineRule="auto"/>
        <w:ind w:right="-2"/>
        <w:rPr>
          <w:szCs w:val="22"/>
        </w:rPr>
      </w:pPr>
      <w:r w:rsidRPr="00CD276F">
        <w:t xml:space="preserve">Används före utgångsdatum som anges på kartongen och </w:t>
      </w:r>
      <w:r w:rsidRPr="00CD276F">
        <w:t>blisterförpackningen efter ”Utg.dat.”. Utgångsdatumet är den sista dagen i angiven månad.</w:t>
      </w:r>
    </w:p>
    <w:p w14:paraId="6EE190D0" w14:textId="77777777" w:rsidR="00EE55DD" w:rsidRPr="00CD276F" w:rsidRDefault="00EE55DD" w:rsidP="005C0F29">
      <w:pPr>
        <w:numPr>
          <w:ilvl w:val="12"/>
          <w:numId w:val="0"/>
        </w:numPr>
        <w:tabs>
          <w:tab w:val="clear" w:pos="567"/>
        </w:tabs>
        <w:spacing w:line="240" w:lineRule="auto"/>
        <w:ind w:right="-2"/>
        <w:rPr>
          <w:szCs w:val="22"/>
        </w:rPr>
      </w:pPr>
    </w:p>
    <w:p w14:paraId="5E7D60F0" w14:textId="77777777" w:rsidR="00EE55DD" w:rsidRPr="00CD276F" w:rsidRDefault="00B45A3C" w:rsidP="005C0F29">
      <w:pPr>
        <w:numPr>
          <w:ilvl w:val="12"/>
          <w:numId w:val="0"/>
        </w:numPr>
        <w:tabs>
          <w:tab w:val="clear" w:pos="567"/>
        </w:tabs>
        <w:spacing w:line="240" w:lineRule="auto"/>
        <w:ind w:right="-2"/>
        <w:rPr>
          <w:szCs w:val="22"/>
        </w:rPr>
      </w:pPr>
      <w:r w:rsidRPr="00CD276F">
        <w:t>Detta läkemedel kräver ingen särskild förvaring.</w:t>
      </w:r>
    </w:p>
    <w:p w14:paraId="0AFCCE41" w14:textId="77777777" w:rsidR="00EE55DD" w:rsidRPr="00CD276F" w:rsidRDefault="00EE55DD" w:rsidP="005C0F29">
      <w:pPr>
        <w:numPr>
          <w:ilvl w:val="12"/>
          <w:numId w:val="0"/>
        </w:numPr>
        <w:tabs>
          <w:tab w:val="clear" w:pos="567"/>
        </w:tabs>
        <w:spacing w:line="240" w:lineRule="auto"/>
        <w:ind w:right="-2"/>
        <w:rPr>
          <w:szCs w:val="22"/>
        </w:rPr>
      </w:pPr>
    </w:p>
    <w:p w14:paraId="1F8138C8" w14:textId="77777777" w:rsidR="00EE55DD" w:rsidRPr="00CD276F" w:rsidRDefault="00B45A3C" w:rsidP="005C0F29">
      <w:pPr>
        <w:numPr>
          <w:ilvl w:val="12"/>
          <w:numId w:val="0"/>
        </w:numPr>
        <w:tabs>
          <w:tab w:val="clear" w:pos="567"/>
        </w:tabs>
        <w:spacing w:line="240" w:lineRule="auto"/>
        <w:ind w:right="-2"/>
        <w:rPr>
          <w:szCs w:val="22"/>
        </w:rPr>
      </w:pPr>
      <w:r w:rsidRPr="00CD276F">
        <w:t>Läkemedel ska inte kastas i avloppet eller bland hushållsavfall. Fråga apotekspersonalen hur man kastar läkemedel s</w:t>
      </w:r>
      <w:r w:rsidRPr="00CD276F">
        <w:t>om inte längre används. Dessa åtgärder är till för att skydda miljön.</w:t>
      </w:r>
    </w:p>
    <w:p w14:paraId="3B6C07BB" w14:textId="77777777" w:rsidR="00EE55DD" w:rsidRPr="00CD276F" w:rsidRDefault="00EE55DD" w:rsidP="005C0F29">
      <w:pPr>
        <w:numPr>
          <w:ilvl w:val="12"/>
          <w:numId w:val="0"/>
        </w:numPr>
        <w:tabs>
          <w:tab w:val="clear" w:pos="567"/>
        </w:tabs>
        <w:spacing w:line="240" w:lineRule="auto"/>
        <w:ind w:right="-2"/>
        <w:rPr>
          <w:szCs w:val="22"/>
        </w:rPr>
      </w:pPr>
    </w:p>
    <w:p w14:paraId="3A7157D1" w14:textId="77777777" w:rsidR="00EE55DD" w:rsidRPr="00CD276F" w:rsidRDefault="00EE55DD" w:rsidP="005C0F29">
      <w:pPr>
        <w:numPr>
          <w:ilvl w:val="12"/>
          <w:numId w:val="0"/>
        </w:numPr>
        <w:tabs>
          <w:tab w:val="clear" w:pos="567"/>
        </w:tabs>
        <w:spacing w:line="240" w:lineRule="auto"/>
        <w:ind w:right="-2"/>
        <w:rPr>
          <w:szCs w:val="22"/>
        </w:rPr>
      </w:pPr>
    </w:p>
    <w:p w14:paraId="2942C053" w14:textId="77777777" w:rsidR="00EE55DD" w:rsidRPr="00CD276F" w:rsidRDefault="00B45A3C" w:rsidP="005C0F29">
      <w:pPr>
        <w:pStyle w:val="ListParagraph"/>
        <w:numPr>
          <w:ilvl w:val="0"/>
          <w:numId w:val="33"/>
        </w:numPr>
        <w:tabs>
          <w:tab w:val="clear" w:pos="567"/>
        </w:tabs>
        <w:spacing w:line="240" w:lineRule="auto"/>
        <w:ind w:left="720"/>
        <w:outlineLvl w:val="0"/>
        <w:rPr>
          <w:b/>
          <w:szCs w:val="22"/>
        </w:rPr>
      </w:pPr>
      <w:r w:rsidRPr="00CD276F">
        <w:rPr>
          <w:b/>
        </w:rPr>
        <w:t>Förpackningens innehåll och övriga upplysningar</w:t>
      </w:r>
    </w:p>
    <w:p w14:paraId="00D8EA00" w14:textId="77777777" w:rsidR="00EE55DD" w:rsidRPr="00CD276F" w:rsidRDefault="00EE55DD" w:rsidP="005C0F29">
      <w:pPr>
        <w:numPr>
          <w:ilvl w:val="12"/>
          <w:numId w:val="0"/>
        </w:numPr>
        <w:tabs>
          <w:tab w:val="clear" w:pos="567"/>
        </w:tabs>
        <w:spacing w:line="240" w:lineRule="auto"/>
        <w:rPr>
          <w:szCs w:val="22"/>
        </w:rPr>
      </w:pPr>
    </w:p>
    <w:p w14:paraId="1C95BE2B" w14:textId="77777777" w:rsidR="00EE55DD" w:rsidRPr="00CD276F" w:rsidRDefault="00B45A3C" w:rsidP="005C0F29">
      <w:pPr>
        <w:numPr>
          <w:ilvl w:val="12"/>
          <w:numId w:val="0"/>
        </w:numPr>
        <w:tabs>
          <w:tab w:val="clear" w:pos="567"/>
        </w:tabs>
        <w:spacing w:line="240" w:lineRule="auto"/>
        <w:ind w:right="-2"/>
        <w:rPr>
          <w:b/>
          <w:szCs w:val="22"/>
        </w:rPr>
      </w:pPr>
      <w:r w:rsidRPr="00CD276F">
        <w:rPr>
          <w:b/>
        </w:rPr>
        <w:t xml:space="preserve">Vad Cuprior innehåller </w:t>
      </w:r>
    </w:p>
    <w:p w14:paraId="37AD4BFE" w14:textId="77777777" w:rsidR="00EE55DD" w:rsidRPr="00CD276F" w:rsidRDefault="00B45A3C" w:rsidP="005C0F29">
      <w:pPr>
        <w:numPr>
          <w:ilvl w:val="12"/>
          <w:numId w:val="0"/>
        </w:numPr>
        <w:tabs>
          <w:tab w:val="clear" w:pos="567"/>
        </w:tabs>
        <w:spacing w:line="240" w:lineRule="auto"/>
        <w:ind w:right="-2"/>
        <w:rPr>
          <w:szCs w:val="22"/>
        </w:rPr>
      </w:pPr>
      <w:r w:rsidRPr="00CD276F">
        <w:t>Den aktiva substansen är trientin. Varje filmdragerad tablett (tablett) innehåller trientintetrahydroklorid, mo</w:t>
      </w:r>
      <w:r w:rsidRPr="00CD276F">
        <w:t xml:space="preserve">tsvarande 150 mg trientin. </w:t>
      </w:r>
    </w:p>
    <w:p w14:paraId="0E49227C" w14:textId="77777777" w:rsidR="00EE55DD" w:rsidRPr="00CD276F" w:rsidRDefault="00B45A3C" w:rsidP="005C0F29">
      <w:pPr>
        <w:numPr>
          <w:ilvl w:val="12"/>
          <w:numId w:val="0"/>
        </w:numPr>
        <w:tabs>
          <w:tab w:val="clear" w:pos="567"/>
        </w:tabs>
        <w:spacing w:line="240" w:lineRule="auto"/>
        <w:ind w:right="-2"/>
      </w:pPr>
      <w:r w:rsidRPr="00CD276F">
        <w:t>Övriga innehållsämnen är:</w:t>
      </w:r>
    </w:p>
    <w:p w14:paraId="26BCAAB1" w14:textId="77777777" w:rsidR="00EE55DD" w:rsidRPr="00CD276F" w:rsidRDefault="00B45A3C" w:rsidP="005C0F29">
      <w:pPr>
        <w:numPr>
          <w:ilvl w:val="12"/>
          <w:numId w:val="0"/>
        </w:numPr>
        <w:tabs>
          <w:tab w:val="clear" w:pos="567"/>
        </w:tabs>
        <w:spacing w:line="240" w:lineRule="auto"/>
        <w:ind w:right="-2"/>
      </w:pPr>
      <w:r w:rsidRPr="00CD276F">
        <w:t>Tablettkärna: mannitol, kolloidal vattenfri kiseldioxid och glyceroldibehenat.</w:t>
      </w:r>
    </w:p>
    <w:p w14:paraId="2EED1242" w14:textId="77777777" w:rsidR="00EE55DD" w:rsidRPr="00CD276F" w:rsidRDefault="00B45A3C" w:rsidP="00C5008D">
      <w:pPr>
        <w:spacing w:line="240" w:lineRule="auto"/>
        <w:rPr>
          <w:szCs w:val="22"/>
        </w:rPr>
      </w:pPr>
      <w:r w:rsidRPr="00CD276F">
        <w:t xml:space="preserve">Tablett-filmdragering: </w:t>
      </w:r>
      <w:r w:rsidRPr="00CD276F">
        <w:rPr>
          <w:szCs w:val="22"/>
        </w:rPr>
        <w:t>polyvinylalkohol, talk, titandioxid (E171), glycerolmonokaprylokaprat (typ 1), järnoxid gul (E172) o</w:t>
      </w:r>
      <w:r w:rsidRPr="00CD276F">
        <w:rPr>
          <w:szCs w:val="22"/>
        </w:rPr>
        <w:t>ch natriumlaurylsulfat</w:t>
      </w:r>
    </w:p>
    <w:p w14:paraId="57E22C2A" w14:textId="77777777" w:rsidR="00EE55DD" w:rsidRPr="00CD276F" w:rsidRDefault="00EE55DD" w:rsidP="005C0F29">
      <w:pPr>
        <w:numPr>
          <w:ilvl w:val="12"/>
          <w:numId w:val="0"/>
        </w:numPr>
        <w:tabs>
          <w:tab w:val="clear" w:pos="567"/>
        </w:tabs>
        <w:spacing w:line="240" w:lineRule="auto"/>
        <w:ind w:right="-2"/>
        <w:rPr>
          <w:szCs w:val="22"/>
        </w:rPr>
      </w:pPr>
    </w:p>
    <w:p w14:paraId="1AC53E52" w14:textId="77777777" w:rsidR="00EE55DD" w:rsidRPr="00CD276F" w:rsidRDefault="00EE55DD" w:rsidP="005C0F29">
      <w:pPr>
        <w:numPr>
          <w:ilvl w:val="12"/>
          <w:numId w:val="0"/>
        </w:numPr>
        <w:tabs>
          <w:tab w:val="clear" w:pos="567"/>
        </w:tabs>
        <w:spacing w:line="240" w:lineRule="auto"/>
        <w:ind w:right="-2"/>
        <w:rPr>
          <w:szCs w:val="22"/>
        </w:rPr>
      </w:pPr>
    </w:p>
    <w:p w14:paraId="1BF49B52" w14:textId="151B13C5" w:rsidR="00EE55DD" w:rsidRPr="00CD276F" w:rsidRDefault="00B45A3C" w:rsidP="005C0F29">
      <w:pPr>
        <w:numPr>
          <w:ilvl w:val="12"/>
          <w:numId w:val="0"/>
        </w:numPr>
        <w:tabs>
          <w:tab w:val="clear" w:pos="567"/>
        </w:tabs>
        <w:spacing w:line="240" w:lineRule="auto"/>
        <w:ind w:right="-2"/>
        <w:rPr>
          <w:b/>
          <w:szCs w:val="22"/>
        </w:rPr>
      </w:pPr>
      <w:r w:rsidRPr="00CD276F">
        <w:rPr>
          <w:b/>
        </w:rPr>
        <w:t>Cupriors utseende och förpackningsstorlekar</w:t>
      </w:r>
    </w:p>
    <w:p w14:paraId="11F74FDD" w14:textId="77777777" w:rsidR="00EE55DD" w:rsidRPr="00CD276F" w:rsidRDefault="00B45A3C" w:rsidP="005C0F29">
      <w:pPr>
        <w:rPr>
          <w:szCs w:val="22"/>
        </w:rPr>
      </w:pPr>
      <w:r w:rsidRPr="00CD276F">
        <w:t>Gul, 16 mm x 8 mm ovala filmdragerade tabletter med en skåra på varje sida. Den filmdragerade tabletten kan delas i två lika stora doser.</w:t>
      </w:r>
    </w:p>
    <w:p w14:paraId="57BF982B" w14:textId="77777777" w:rsidR="00EE55DD" w:rsidRPr="00CD276F" w:rsidRDefault="00EE55DD" w:rsidP="005C0F29">
      <w:pPr>
        <w:rPr>
          <w:szCs w:val="22"/>
        </w:rPr>
      </w:pPr>
    </w:p>
    <w:p w14:paraId="6C3D7D04" w14:textId="40C8A436" w:rsidR="00EE55DD" w:rsidRPr="00CD276F" w:rsidRDefault="00B45A3C" w:rsidP="005C0F29">
      <w:pPr>
        <w:numPr>
          <w:ilvl w:val="12"/>
          <w:numId w:val="0"/>
        </w:numPr>
        <w:tabs>
          <w:tab w:val="clear" w:pos="567"/>
        </w:tabs>
        <w:spacing w:line="240" w:lineRule="auto"/>
      </w:pPr>
      <w:r w:rsidRPr="00CD276F">
        <w:t xml:space="preserve">OPA/Alu/PVC-Aluminiumblister, varje blister innehåller 8 filmdragerade tabletter. </w:t>
      </w:r>
      <w:r w:rsidR="003E4207" w:rsidRPr="00CD276F">
        <w:t xml:space="preserve">Cuprior finns i förpackningar </w:t>
      </w:r>
      <w:r w:rsidRPr="00CD276F">
        <w:t xml:space="preserve">om 72 </w:t>
      </w:r>
      <w:r w:rsidR="004F7FE8" w:rsidRPr="00CD276F">
        <w:t xml:space="preserve">eller 96 filmdragerade </w:t>
      </w:r>
      <w:r w:rsidRPr="00CD276F">
        <w:t>tabletter.</w:t>
      </w:r>
    </w:p>
    <w:p w14:paraId="2CC978BC" w14:textId="4D7CD85E" w:rsidR="004F7FE8" w:rsidRPr="00CD276F" w:rsidRDefault="00B45A3C" w:rsidP="005C0F29">
      <w:pPr>
        <w:numPr>
          <w:ilvl w:val="12"/>
          <w:numId w:val="0"/>
        </w:numPr>
        <w:tabs>
          <w:tab w:val="clear" w:pos="567"/>
        </w:tabs>
        <w:spacing w:line="240" w:lineRule="auto"/>
        <w:rPr>
          <w:szCs w:val="22"/>
        </w:rPr>
      </w:pPr>
      <w:r w:rsidRPr="00CD276F">
        <w:rPr>
          <w:szCs w:val="22"/>
        </w:rPr>
        <w:t>Eventuellt kommer inte alla förpackningsstorlekar att marknadsföras.</w:t>
      </w:r>
    </w:p>
    <w:p w14:paraId="0DF1E2AA" w14:textId="77777777" w:rsidR="00EE55DD" w:rsidRPr="00CD276F" w:rsidRDefault="00EE55DD" w:rsidP="005C0F29">
      <w:pPr>
        <w:numPr>
          <w:ilvl w:val="12"/>
          <w:numId w:val="0"/>
        </w:numPr>
        <w:tabs>
          <w:tab w:val="clear" w:pos="567"/>
        </w:tabs>
        <w:spacing w:line="240" w:lineRule="auto"/>
        <w:rPr>
          <w:szCs w:val="22"/>
        </w:rPr>
      </w:pPr>
    </w:p>
    <w:p w14:paraId="13914FEE" w14:textId="77777777" w:rsidR="00EE55DD" w:rsidRPr="00CD276F" w:rsidRDefault="00B45A3C" w:rsidP="005C0F29">
      <w:pPr>
        <w:numPr>
          <w:ilvl w:val="12"/>
          <w:numId w:val="0"/>
        </w:numPr>
        <w:tabs>
          <w:tab w:val="clear" w:pos="567"/>
        </w:tabs>
        <w:spacing w:line="240" w:lineRule="auto"/>
        <w:ind w:right="-2"/>
        <w:rPr>
          <w:b/>
          <w:szCs w:val="22"/>
        </w:rPr>
      </w:pPr>
      <w:r w:rsidRPr="00CD276F">
        <w:rPr>
          <w:b/>
        </w:rPr>
        <w:t>Innehavare av godkännande för förs</w:t>
      </w:r>
      <w:r w:rsidRPr="00CD276F">
        <w:rPr>
          <w:b/>
        </w:rPr>
        <w:t xml:space="preserve">äljning </w:t>
      </w:r>
    </w:p>
    <w:p w14:paraId="48B40B77" w14:textId="181F32BA" w:rsidR="00EE55DD" w:rsidRPr="00CD276F" w:rsidRDefault="005A67DF" w:rsidP="005C0F29">
      <w:pPr>
        <w:rPr>
          <w:szCs w:val="22"/>
        </w:rPr>
      </w:pPr>
      <w:proofErr w:type="spellStart"/>
      <w:r>
        <w:t>Orphalan</w:t>
      </w:r>
      <w:proofErr w:type="spellEnd"/>
    </w:p>
    <w:p w14:paraId="4BC4A603" w14:textId="77777777" w:rsidR="00CA266D" w:rsidRPr="00B45A3C" w:rsidRDefault="00B45A3C" w:rsidP="00CA266D">
      <w:pPr>
        <w:rPr>
          <w:szCs w:val="22"/>
        </w:rPr>
      </w:pPr>
      <w:r w:rsidRPr="00B45A3C">
        <w:rPr>
          <w:szCs w:val="22"/>
        </w:rPr>
        <w:t>226 Boulevard Voltaire</w:t>
      </w:r>
    </w:p>
    <w:p w14:paraId="522196BB" w14:textId="77777777" w:rsidR="00CA266D" w:rsidRPr="00B45A3C" w:rsidRDefault="00B45A3C" w:rsidP="00CA266D">
      <w:pPr>
        <w:rPr>
          <w:szCs w:val="22"/>
        </w:rPr>
      </w:pPr>
      <w:r w:rsidRPr="00B45A3C">
        <w:rPr>
          <w:szCs w:val="22"/>
        </w:rPr>
        <w:t>75011 Paris</w:t>
      </w:r>
    </w:p>
    <w:p w14:paraId="204948B3" w14:textId="77777777" w:rsidR="00EE55DD" w:rsidRPr="00CD276F" w:rsidRDefault="00EE55DD" w:rsidP="005C0F29">
      <w:pPr>
        <w:rPr>
          <w:szCs w:val="22"/>
        </w:rPr>
      </w:pPr>
    </w:p>
    <w:p w14:paraId="3676CF06" w14:textId="77777777" w:rsidR="00EE55DD" w:rsidRPr="00CD276F" w:rsidRDefault="00B45A3C" w:rsidP="005C0F29">
      <w:pPr>
        <w:rPr>
          <w:szCs w:val="22"/>
        </w:rPr>
      </w:pPr>
      <w:r w:rsidRPr="00CD276F">
        <w:t>Frankrike</w:t>
      </w:r>
    </w:p>
    <w:p w14:paraId="06F0E469" w14:textId="77777777" w:rsidR="00EE55DD" w:rsidRPr="00CD276F" w:rsidRDefault="00EE55DD" w:rsidP="005C0F29">
      <w:pPr>
        <w:numPr>
          <w:ilvl w:val="12"/>
          <w:numId w:val="0"/>
        </w:numPr>
        <w:tabs>
          <w:tab w:val="clear" w:pos="567"/>
        </w:tabs>
        <w:spacing w:line="240" w:lineRule="auto"/>
        <w:ind w:right="-2"/>
        <w:rPr>
          <w:szCs w:val="22"/>
        </w:rPr>
      </w:pPr>
    </w:p>
    <w:p w14:paraId="627751B4" w14:textId="77777777" w:rsidR="00EE55DD" w:rsidRPr="00CD276F" w:rsidRDefault="00B45A3C" w:rsidP="005C0F29">
      <w:pPr>
        <w:numPr>
          <w:ilvl w:val="12"/>
          <w:numId w:val="0"/>
        </w:numPr>
        <w:tabs>
          <w:tab w:val="clear" w:pos="567"/>
        </w:tabs>
        <w:spacing w:line="240" w:lineRule="auto"/>
        <w:ind w:right="-2"/>
        <w:rPr>
          <w:b/>
          <w:szCs w:val="22"/>
        </w:rPr>
      </w:pPr>
      <w:r w:rsidRPr="00CD276F">
        <w:rPr>
          <w:b/>
        </w:rPr>
        <w:t>Tillverkare</w:t>
      </w:r>
    </w:p>
    <w:p w14:paraId="16866420" w14:textId="77777777" w:rsidR="00EE55DD" w:rsidRPr="00CD276F" w:rsidRDefault="00B45A3C" w:rsidP="005C0F29">
      <w:pPr>
        <w:numPr>
          <w:ilvl w:val="12"/>
          <w:numId w:val="0"/>
        </w:numPr>
        <w:tabs>
          <w:tab w:val="clear" w:pos="567"/>
        </w:tabs>
        <w:spacing w:line="240" w:lineRule="auto"/>
        <w:ind w:right="-2"/>
        <w:rPr>
          <w:szCs w:val="22"/>
        </w:rPr>
      </w:pPr>
      <w:r w:rsidRPr="00CD276F">
        <w:t>Delpharm Evreux</w:t>
      </w:r>
    </w:p>
    <w:p w14:paraId="3CBBCB29" w14:textId="77777777" w:rsidR="00EE55DD" w:rsidRPr="00CD276F" w:rsidRDefault="00B45A3C" w:rsidP="005C0F29">
      <w:pPr>
        <w:numPr>
          <w:ilvl w:val="12"/>
          <w:numId w:val="0"/>
        </w:numPr>
        <w:tabs>
          <w:tab w:val="clear" w:pos="567"/>
        </w:tabs>
        <w:spacing w:line="240" w:lineRule="auto"/>
        <w:ind w:right="-2"/>
        <w:rPr>
          <w:szCs w:val="22"/>
        </w:rPr>
      </w:pPr>
      <w:r w:rsidRPr="00CD276F">
        <w:t>5 rue du Guesclin</w:t>
      </w:r>
    </w:p>
    <w:p w14:paraId="0B6DABD4" w14:textId="77777777" w:rsidR="00EE55DD" w:rsidRPr="00CD276F" w:rsidRDefault="00B45A3C" w:rsidP="005C0F29">
      <w:pPr>
        <w:numPr>
          <w:ilvl w:val="12"/>
          <w:numId w:val="0"/>
        </w:numPr>
        <w:tabs>
          <w:tab w:val="clear" w:pos="567"/>
        </w:tabs>
        <w:spacing w:line="240" w:lineRule="auto"/>
        <w:ind w:right="-2"/>
        <w:rPr>
          <w:szCs w:val="22"/>
          <w:lang w:val="fr-FR"/>
        </w:rPr>
      </w:pPr>
      <w:r w:rsidRPr="00CD276F">
        <w:rPr>
          <w:lang w:val="fr-FR"/>
        </w:rPr>
        <w:t>27000 Evreux</w:t>
      </w:r>
    </w:p>
    <w:p w14:paraId="0965A5E2" w14:textId="77777777" w:rsidR="00EE55DD" w:rsidRPr="00CD276F" w:rsidRDefault="00B45A3C" w:rsidP="005C0F29">
      <w:pPr>
        <w:numPr>
          <w:ilvl w:val="12"/>
          <w:numId w:val="0"/>
        </w:numPr>
        <w:tabs>
          <w:tab w:val="clear" w:pos="567"/>
        </w:tabs>
        <w:spacing w:line="240" w:lineRule="auto"/>
        <w:ind w:right="-2"/>
        <w:rPr>
          <w:szCs w:val="22"/>
        </w:rPr>
      </w:pPr>
      <w:r w:rsidRPr="00CD276F">
        <w:t>Frankrike</w:t>
      </w:r>
    </w:p>
    <w:p w14:paraId="1B99759E" w14:textId="77777777" w:rsidR="00EE55DD" w:rsidRPr="00CD276F" w:rsidRDefault="00EE55DD" w:rsidP="005C0F29">
      <w:pPr>
        <w:numPr>
          <w:ilvl w:val="12"/>
          <w:numId w:val="0"/>
        </w:numPr>
        <w:tabs>
          <w:tab w:val="clear" w:pos="567"/>
        </w:tabs>
        <w:spacing w:line="240" w:lineRule="auto"/>
        <w:ind w:right="-2"/>
        <w:rPr>
          <w:szCs w:val="22"/>
        </w:rPr>
      </w:pPr>
    </w:p>
    <w:tbl>
      <w:tblPr>
        <w:tblW w:w="9356" w:type="dxa"/>
        <w:tblInd w:w="-34" w:type="dxa"/>
        <w:tblLayout w:type="fixed"/>
        <w:tblLook w:val="0000" w:firstRow="0" w:lastRow="0" w:firstColumn="0" w:lastColumn="0" w:noHBand="0" w:noVBand="0"/>
      </w:tblPr>
      <w:tblGrid>
        <w:gridCol w:w="4678"/>
        <w:gridCol w:w="4678"/>
      </w:tblGrid>
      <w:tr w:rsidR="005A0A72" w14:paraId="239A356A" w14:textId="77777777" w:rsidTr="005C0F29">
        <w:tc>
          <w:tcPr>
            <w:tcW w:w="4678" w:type="dxa"/>
          </w:tcPr>
          <w:p w14:paraId="6941EFCF" w14:textId="77777777" w:rsidR="00EE55DD" w:rsidRPr="00CD276F" w:rsidRDefault="00EE55DD" w:rsidP="005C0F29">
            <w:pPr>
              <w:tabs>
                <w:tab w:val="left" w:pos="-720"/>
              </w:tabs>
              <w:suppressAutoHyphens/>
              <w:spacing w:line="240" w:lineRule="auto"/>
              <w:rPr>
                <w:szCs w:val="22"/>
              </w:rPr>
            </w:pPr>
          </w:p>
        </w:tc>
        <w:tc>
          <w:tcPr>
            <w:tcW w:w="4678" w:type="dxa"/>
          </w:tcPr>
          <w:p w14:paraId="2199C7FF" w14:textId="77777777" w:rsidR="00EE55DD" w:rsidRPr="00CD276F" w:rsidRDefault="00EE55DD" w:rsidP="005C0F29">
            <w:pPr>
              <w:tabs>
                <w:tab w:val="left" w:pos="-720"/>
              </w:tabs>
              <w:suppressAutoHyphens/>
              <w:spacing w:line="240" w:lineRule="auto"/>
              <w:rPr>
                <w:szCs w:val="22"/>
              </w:rPr>
            </w:pPr>
          </w:p>
        </w:tc>
      </w:tr>
    </w:tbl>
    <w:p w14:paraId="6DFFEAB0" w14:textId="77777777" w:rsidR="00EE55DD" w:rsidRPr="00CD276F" w:rsidRDefault="00B45A3C" w:rsidP="005C0F29">
      <w:pPr>
        <w:numPr>
          <w:ilvl w:val="12"/>
          <w:numId w:val="0"/>
        </w:numPr>
        <w:tabs>
          <w:tab w:val="clear" w:pos="567"/>
        </w:tabs>
        <w:spacing w:line="240" w:lineRule="auto"/>
        <w:ind w:right="-2"/>
        <w:rPr>
          <w:b/>
          <w:szCs w:val="22"/>
        </w:rPr>
      </w:pPr>
      <w:r w:rsidRPr="00CD276F">
        <w:rPr>
          <w:b/>
        </w:rPr>
        <w:t>Denna bipacksedel ändrades senast.</w:t>
      </w:r>
    </w:p>
    <w:p w14:paraId="0DDB5136" w14:textId="77777777" w:rsidR="00EE55DD" w:rsidRPr="00CD276F" w:rsidRDefault="00EE55DD" w:rsidP="005C0F29">
      <w:pPr>
        <w:numPr>
          <w:ilvl w:val="12"/>
          <w:numId w:val="0"/>
        </w:numPr>
        <w:spacing w:line="240" w:lineRule="auto"/>
        <w:ind w:right="-2"/>
        <w:rPr>
          <w:szCs w:val="22"/>
        </w:rPr>
      </w:pPr>
    </w:p>
    <w:p w14:paraId="31C72E0E" w14:textId="77777777" w:rsidR="00EE55DD" w:rsidRPr="00CD276F" w:rsidRDefault="00B45A3C" w:rsidP="005C0F29">
      <w:pPr>
        <w:keepNext/>
        <w:numPr>
          <w:ilvl w:val="12"/>
          <w:numId w:val="0"/>
        </w:numPr>
        <w:tabs>
          <w:tab w:val="clear" w:pos="567"/>
        </w:tabs>
        <w:spacing w:line="240" w:lineRule="auto"/>
        <w:ind w:right="-2"/>
        <w:rPr>
          <w:b/>
          <w:szCs w:val="22"/>
        </w:rPr>
      </w:pPr>
      <w:r w:rsidRPr="00CD276F">
        <w:rPr>
          <w:b/>
        </w:rPr>
        <w:t>Övriga informationskällor</w:t>
      </w:r>
    </w:p>
    <w:p w14:paraId="413E93B8" w14:textId="77777777" w:rsidR="00EE55DD" w:rsidRPr="00CD276F" w:rsidRDefault="00B45A3C" w:rsidP="005C0F29">
      <w:pPr>
        <w:numPr>
          <w:ilvl w:val="12"/>
          <w:numId w:val="0"/>
        </w:numPr>
        <w:spacing w:line="240" w:lineRule="auto"/>
        <w:ind w:right="-2"/>
      </w:pPr>
      <w:r w:rsidRPr="00CD276F">
        <w:t xml:space="preserve">Ytterligare information om detta läkemedel finns på Europeiska läkemedelsmyndighetens webbplats </w:t>
      </w:r>
      <w:hyperlink w:history="1">
        <w:r w:rsidRPr="00CD276F">
          <w:rPr>
            <w:rStyle w:val="Hyperlink"/>
          </w:rPr>
          <w:t>http://www.ema.europa.eu</w:t>
        </w:r>
      </w:hyperlink>
      <w:r w:rsidRPr="00CD276F">
        <w:t xml:space="preserve">. Där finns också länkar till andra webbplatser rörande sällsynta sjukdomar och behandlingar. </w:t>
      </w:r>
    </w:p>
    <w:p w14:paraId="18B5E25F" w14:textId="77777777" w:rsidR="00EE55DD" w:rsidRPr="00CD276F" w:rsidRDefault="00EE55DD" w:rsidP="005C0F29">
      <w:pPr>
        <w:numPr>
          <w:ilvl w:val="12"/>
          <w:numId w:val="0"/>
        </w:numPr>
        <w:spacing w:line="240" w:lineRule="auto"/>
        <w:ind w:right="-2"/>
      </w:pPr>
    </w:p>
    <w:sectPr w:rsidR="00EE55DD" w:rsidRPr="00CD276F" w:rsidSect="005C0F29">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7E7FC" w14:textId="77777777" w:rsidR="00000000" w:rsidRDefault="00B45A3C">
      <w:pPr>
        <w:spacing w:line="240" w:lineRule="auto"/>
      </w:pPr>
      <w:r>
        <w:separator/>
      </w:r>
    </w:p>
  </w:endnote>
  <w:endnote w:type="continuationSeparator" w:id="0">
    <w:p w14:paraId="26313505" w14:textId="77777777" w:rsidR="00000000" w:rsidRDefault="00B45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BFFE1" w14:textId="520BA327" w:rsidR="00CA266D" w:rsidRDefault="00B45A3C">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8</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13126" w14:textId="02E50D2C" w:rsidR="00CA266D" w:rsidRDefault="00B45A3C">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3BEE5" w14:textId="77777777" w:rsidR="00000000" w:rsidRDefault="00B45A3C">
      <w:pPr>
        <w:spacing w:line="240" w:lineRule="auto"/>
      </w:pPr>
      <w:r>
        <w:separator/>
      </w:r>
    </w:p>
  </w:footnote>
  <w:footnote w:type="continuationSeparator" w:id="0">
    <w:p w14:paraId="3B6BE63B" w14:textId="77777777" w:rsidR="00000000" w:rsidRDefault="00B45A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900ED"/>
    <w:multiLevelType w:val="hybridMultilevel"/>
    <w:tmpl w:val="3D08C984"/>
    <w:lvl w:ilvl="0" w:tplc="A0F43DAA">
      <w:start w:val="1"/>
      <w:numFmt w:val="bullet"/>
      <w:lvlText w:val=""/>
      <w:lvlJc w:val="left"/>
      <w:pPr>
        <w:tabs>
          <w:tab w:val="num" w:pos="360"/>
        </w:tabs>
        <w:ind w:left="360" w:hanging="360"/>
      </w:pPr>
      <w:rPr>
        <w:rFonts w:ascii="Symbol" w:hAnsi="Symbol" w:hint="default"/>
      </w:rPr>
    </w:lvl>
    <w:lvl w:ilvl="1" w:tplc="F4F29578" w:tentative="1">
      <w:start w:val="1"/>
      <w:numFmt w:val="bullet"/>
      <w:lvlText w:val="o"/>
      <w:lvlJc w:val="left"/>
      <w:pPr>
        <w:tabs>
          <w:tab w:val="num" w:pos="1080"/>
        </w:tabs>
        <w:ind w:left="1080" w:hanging="360"/>
      </w:pPr>
      <w:rPr>
        <w:rFonts w:ascii="Courier New" w:hAnsi="Courier New" w:hint="default"/>
      </w:rPr>
    </w:lvl>
    <w:lvl w:ilvl="2" w:tplc="808859C2" w:tentative="1">
      <w:start w:val="1"/>
      <w:numFmt w:val="bullet"/>
      <w:lvlText w:val=""/>
      <w:lvlJc w:val="left"/>
      <w:pPr>
        <w:tabs>
          <w:tab w:val="num" w:pos="1800"/>
        </w:tabs>
        <w:ind w:left="1800" w:hanging="360"/>
      </w:pPr>
      <w:rPr>
        <w:rFonts w:ascii="Wingdings" w:hAnsi="Wingdings" w:hint="default"/>
      </w:rPr>
    </w:lvl>
    <w:lvl w:ilvl="3" w:tplc="E710F1E2" w:tentative="1">
      <w:start w:val="1"/>
      <w:numFmt w:val="bullet"/>
      <w:lvlText w:val=""/>
      <w:lvlJc w:val="left"/>
      <w:pPr>
        <w:tabs>
          <w:tab w:val="num" w:pos="2520"/>
        </w:tabs>
        <w:ind w:left="2520" w:hanging="360"/>
      </w:pPr>
      <w:rPr>
        <w:rFonts w:ascii="Symbol" w:hAnsi="Symbol" w:hint="default"/>
      </w:rPr>
    </w:lvl>
    <w:lvl w:ilvl="4" w:tplc="13DC2E70" w:tentative="1">
      <w:start w:val="1"/>
      <w:numFmt w:val="bullet"/>
      <w:lvlText w:val="o"/>
      <w:lvlJc w:val="left"/>
      <w:pPr>
        <w:tabs>
          <w:tab w:val="num" w:pos="3240"/>
        </w:tabs>
        <w:ind w:left="3240" w:hanging="360"/>
      </w:pPr>
      <w:rPr>
        <w:rFonts w:ascii="Courier New" w:hAnsi="Courier New" w:hint="default"/>
      </w:rPr>
    </w:lvl>
    <w:lvl w:ilvl="5" w:tplc="F4C6F9EA" w:tentative="1">
      <w:start w:val="1"/>
      <w:numFmt w:val="bullet"/>
      <w:lvlText w:val=""/>
      <w:lvlJc w:val="left"/>
      <w:pPr>
        <w:tabs>
          <w:tab w:val="num" w:pos="3960"/>
        </w:tabs>
        <w:ind w:left="3960" w:hanging="360"/>
      </w:pPr>
      <w:rPr>
        <w:rFonts w:ascii="Wingdings" w:hAnsi="Wingdings" w:hint="default"/>
      </w:rPr>
    </w:lvl>
    <w:lvl w:ilvl="6" w:tplc="40C656FC" w:tentative="1">
      <w:start w:val="1"/>
      <w:numFmt w:val="bullet"/>
      <w:lvlText w:val=""/>
      <w:lvlJc w:val="left"/>
      <w:pPr>
        <w:tabs>
          <w:tab w:val="num" w:pos="4680"/>
        </w:tabs>
        <w:ind w:left="4680" w:hanging="360"/>
      </w:pPr>
      <w:rPr>
        <w:rFonts w:ascii="Symbol" w:hAnsi="Symbol" w:hint="default"/>
      </w:rPr>
    </w:lvl>
    <w:lvl w:ilvl="7" w:tplc="617E84D6" w:tentative="1">
      <w:start w:val="1"/>
      <w:numFmt w:val="bullet"/>
      <w:lvlText w:val="o"/>
      <w:lvlJc w:val="left"/>
      <w:pPr>
        <w:tabs>
          <w:tab w:val="num" w:pos="5400"/>
        </w:tabs>
        <w:ind w:left="5400" w:hanging="360"/>
      </w:pPr>
      <w:rPr>
        <w:rFonts w:ascii="Courier New" w:hAnsi="Courier New" w:hint="default"/>
      </w:rPr>
    </w:lvl>
    <w:lvl w:ilvl="8" w:tplc="AD3AF41A"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3" w15:restartNumberingAfterBreak="0">
    <w:nsid w:val="05BE74D3"/>
    <w:multiLevelType w:val="hybridMultilevel"/>
    <w:tmpl w:val="80502282"/>
    <w:lvl w:ilvl="0" w:tplc="6548004C">
      <w:start w:val="1"/>
      <w:numFmt w:val="upperLetter"/>
      <w:lvlText w:val="%1."/>
      <w:lvlJc w:val="left"/>
      <w:pPr>
        <w:ind w:left="720" w:hanging="360"/>
      </w:pPr>
      <w:rPr>
        <w:rFonts w:cs="Times New Roman" w:hint="default"/>
        <w:b/>
      </w:rPr>
    </w:lvl>
    <w:lvl w:ilvl="1" w:tplc="B7D052E2" w:tentative="1">
      <w:start w:val="1"/>
      <w:numFmt w:val="lowerLetter"/>
      <w:lvlText w:val="%2."/>
      <w:lvlJc w:val="left"/>
      <w:pPr>
        <w:ind w:left="1440" w:hanging="360"/>
      </w:pPr>
      <w:rPr>
        <w:rFonts w:cs="Times New Roman"/>
      </w:rPr>
    </w:lvl>
    <w:lvl w:ilvl="2" w:tplc="1CFEAB8E" w:tentative="1">
      <w:start w:val="1"/>
      <w:numFmt w:val="lowerRoman"/>
      <w:lvlText w:val="%3."/>
      <w:lvlJc w:val="right"/>
      <w:pPr>
        <w:ind w:left="2160" w:hanging="180"/>
      </w:pPr>
      <w:rPr>
        <w:rFonts w:cs="Times New Roman"/>
      </w:rPr>
    </w:lvl>
    <w:lvl w:ilvl="3" w:tplc="06567B3C" w:tentative="1">
      <w:start w:val="1"/>
      <w:numFmt w:val="decimal"/>
      <w:lvlText w:val="%4."/>
      <w:lvlJc w:val="left"/>
      <w:pPr>
        <w:ind w:left="2880" w:hanging="360"/>
      </w:pPr>
      <w:rPr>
        <w:rFonts w:cs="Times New Roman"/>
      </w:rPr>
    </w:lvl>
    <w:lvl w:ilvl="4" w:tplc="510CAEAE" w:tentative="1">
      <w:start w:val="1"/>
      <w:numFmt w:val="lowerLetter"/>
      <w:lvlText w:val="%5."/>
      <w:lvlJc w:val="left"/>
      <w:pPr>
        <w:ind w:left="3600" w:hanging="360"/>
      </w:pPr>
      <w:rPr>
        <w:rFonts w:cs="Times New Roman"/>
      </w:rPr>
    </w:lvl>
    <w:lvl w:ilvl="5" w:tplc="C0540150" w:tentative="1">
      <w:start w:val="1"/>
      <w:numFmt w:val="lowerRoman"/>
      <w:lvlText w:val="%6."/>
      <w:lvlJc w:val="right"/>
      <w:pPr>
        <w:ind w:left="4320" w:hanging="180"/>
      </w:pPr>
      <w:rPr>
        <w:rFonts w:cs="Times New Roman"/>
      </w:rPr>
    </w:lvl>
    <w:lvl w:ilvl="6" w:tplc="B6E052CA" w:tentative="1">
      <w:start w:val="1"/>
      <w:numFmt w:val="decimal"/>
      <w:lvlText w:val="%7."/>
      <w:lvlJc w:val="left"/>
      <w:pPr>
        <w:ind w:left="5040" w:hanging="360"/>
      </w:pPr>
      <w:rPr>
        <w:rFonts w:cs="Times New Roman"/>
      </w:rPr>
    </w:lvl>
    <w:lvl w:ilvl="7" w:tplc="8676C83E" w:tentative="1">
      <w:start w:val="1"/>
      <w:numFmt w:val="lowerLetter"/>
      <w:lvlText w:val="%8."/>
      <w:lvlJc w:val="left"/>
      <w:pPr>
        <w:ind w:left="5760" w:hanging="360"/>
      </w:pPr>
      <w:rPr>
        <w:rFonts w:cs="Times New Roman"/>
      </w:rPr>
    </w:lvl>
    <w:lvl w:ilvl="8" w:tplc="7074A324" w:tentative="1">
      <w:start w:val="1"/>
      <w:numFmt w:val="lowerRoman"/>
      <w:lvlText w:val="%9."/>
      <w:lvlJc w:val="right"/>
      <w:pPr>
        <w:ind w:left="6480" w:hanging="180"/>
      </w:pPr>
      <w:rPr>
        <w:rFonts w:cs="Times New Roman"/>
      </w:rPr>
    </w:lvl>
  </w:abstractNum>
  <w:abstractNum w:abstractNumId="4" w15:restartNumberingAfterBreak="0">
    <w:nsid w:val="07AF6289"/>
    <w:multiLevelType w:val="hybridMultilevel"/>
    <w:tmpl w:val="4B6610B4"/>
    <w:lvl w:ilvl="0" w:tplc="BD60BFA0">
      <w:start w:val="1"/>
      <w:numFmt w:val="upperLetter"/>
      <w:lvlText w:val="%1."/>
      <w:lvlJc w:val="left"/>
      <w:pPr>
        <w:ind w:left="577" w:hanging="450"/>
      </w:pPr>
      <w:rPr>
        <w:rFonts w:cs="Times New Roman" w:hint="default"/>
      </w:rPr>
    </w:lvl>
    <w:lvl w:ilvl="1" w:tplc="FF703AE6">
      <w:start w:val="1"/>
      <w:numFmt w:val="decimal"/>
      <w:lvlText w:val="%2."/>
      <w:lvlJc w:val="left"/>
      <w:pPr>
        <w:ind w:left="1417" w:hanging="570"/>
      </w:pPr>
      <w:rPr>
        <w:rFonts w:cs="Times New Roman" w:hint="default"/>
      </w:rPr>
    </w:lvl>
    <w:lvl w:ilvl="2" w:tplc="0EDC6C50" w:tentative="1">
      <w:start w:val="1"/>
      <w:numFmt w:val="lowerRoman"/>
      <w:lvlText w:val="%3."/>
      <w:lvlJc w:val="right"/>
      <w:pPr>
        <w:ind w:left="1927" w:hanging="180"/>
      </w:pPr>
      <w:rPr>
        <w:rFonts w:cs="Times New Roman"/>
      </w:rPr>
    </w:lvl>
    <w:lvl w:ilvl="3" w:tplc="ADC277A4" w:tentative="1">
      <w:start w:val="1"/>
      <w:numFmt w:val="decimal"/>
      <w:lvlText w:val="%4."/>
      <w:lvlJc w:val="left"/>
      <w:pPr>
        <w:ind w:left="2647" w:hanging="360"/>
      </w:pPr>
      <w:rPr>
        <w:rFonts w:cs="Times New Roman"/>
      </w:rPr>
    </w:lvl>
    <w:lvl w:ilvl="4" w:tplc="5192CC88" w:tentative="1">
      <w:start w:val="1"/>
      <w:numFmt w:val="lowerLetter"/>
      <w:lvlText w:val="%5."/>
      <w:lvlJc w:val="left"/>
      <w:pPr>
        <w:ind w:left="3367" w:hanging="360"/>
      </w:pPr>
      <w:rPr>
        <w:rFonts w:cs="Times New Roman"/>
      </w:rPr>
    </w:lvl>
    <w:lvl w:ilvl="5" w:tplc="25B26E58" w:tentative="1">
      <w:start w:val="1"/>
      <w:numFmt w:val="lowerRoman"/>
      <w:lvlText w:val="%6."/>
      <w:lvlJc w:val="right"/>
      <w:pPr>
        <w:ind w:left="4087" w:hanging="180"/>
      </w:pPr>
      <w:rPr>
        <w:rFonts w:cs="Times New Roman"/>
      </w:rPr>
    </w:lvl>
    <w:lvl w:ilvl="6" w:tplc="C4F6BDC6" w:tentative="1">
      <w:start w:val="1"/>
      <w:numFmt w:val="decimal"/>
      <w:lvlText w:val="%7."/>
      <w:lvlJc w:val="left"/>
      <w:pPr>
        <w:ind w:left="4807" w:hanging="360"/>
      </w:pPr>
      <w:rPr>
        <w:rFonts w:cs="Times New Roman"/>
      </w:rPr>
    </w:lvl>
    <w:lvl w:ilvl="7" w:tplc="D6DAEEB4" w:tentative="1">
      <w:start w:val="1"/>
      <w:numFmt w:val="lowerLetter"/>
      <w:lvlText w:val="%8."/>
      <w:lvlJc w:val="left"/>
      <w:pPr>
        <w:ind w:left="5527" w:hanging="360"/>
      </w:pPr>
      <w:rPr>
        <w:rFonts w:cs="Times New Roman"/>
      </w:rPr>
    </w:lvl>
    <w:lvl w:ilvl="8" w:tplc="F56CD392" w:tentative="1">
      <w:start w:val="1"/>
      <w:numFmt w:val="lowerRoman"/>
      <w:lvlText w:val="%9."/>
      <w:lvlJc w:val="right"/>
      <w:pPr>
        <w:ind w:left="6247" w:hanging="180"/>
      </w:pPr>
      <w:rPr>
        <w:rFonts w:cs="Times New Roman"/>
      </w:rPr>
    </w:lvl>
  </w:abstractNum>
  <w:abstractNum w:abstractNumId="5" w15:restartNumberingAfterBreak="0">
    <w:nsid w:val="09C44CC1"/>
    <w:multiLevelType w:val="hybridMultilevel"/>
    <w:tmpl w:val="7FF2C56E"/>
    <w:lvl w:ilvl="0" w:tplc="D07CDF34">
      <w:start w:val="1"/>
      <w:numFmt w:val="bullet"/>
      <w:lvlText w:val=""/>
      <w:lvlJc w:val="left"/>
      <w:pPr>
        <w:tabs>
          <w:tab w:val="num" w:pos="720"/>
        </w:tabs>
        <w:ind w:left="720" w:hanging="360"/>
      </w:pPr>
      <w:rPr>
        <w:rFonts w:ascii="Symbol" w:hAnsi="Symbol" w:hint="default"/>
      </w:rPr>
    </w:lvl>
    <w:lvl w:ilvl="1" w:tplc="721E4640" w:tentative="1">
      <w:start w:val="1"/>
      <w:numFmt w:val="bullet"/>
      <w:lvlText w:val="o"/>
      <w:lvlJc w:val="left"/>
      <w:pPr>
        <w:tabs>
          <w:tab w:val="num" w:pos="1440"/>
        </w:tabs>
        <w:ind w:left="1440" w:hanging="360"/>
      </w:pPr>
      <w:rPr>
        <w:rFonts w:ascii="Courier New" w:hAnsi="Courier New" w:hint="default"/>
      </w:rPr>
    </w:lvl>
    <w:lvl w:ilvl="2" w:tplc="8FC02D48" w:tentative="1">
      <w:start w:val="1"/>
      <w:numFmt w:val="bullet"/>
      <w:lvlText w:val=""/>
      <w:lvlJc w:val="left"/>
      <w:pPr>
        <w:tabs>
          <w:tab w:val="num" w:pos="2160"/>
        </w:tabs>
        <w:ind w:left="2160" w:hanging="360"/>
      </w:pPr>
      <w:rPr>
        <w:rFonts w:ascii="Wingdings" w:hAnsi="Wingdings" w:hint="default"/>
      </w:rPr>
    </w:lvl>
    <w:lvl w:ilvl="3" w:tplc="78689C28" w:tentative="1">
      <w:start w:val="1"/>
      <w:numFmt w:val="bullet"/>
      <w:lvlText w:val=""/>
      <w:lvlJc w:val="left"/>
      <w:pPr>
        <w:tabs>
          <w:tab w:val="num" w:pos="2880"/>
        </w:tabs>
        <w:ind w:left="2880" w:hanging="360"/>
      </w:pPr>
      <w:rPr>
        <w:rFonts w:ascii="Symbol" w:hAnsi="Symbol" w:hint="default"/>
      </w:rPr>
    </w:lvl>
    <w:lvl w:ilvl="4" w:tplc="14B22E3C" w:tentative="1">
      <w:start w:val="1"/>
      <w:numFmt w:val="bullet"/>
      <w:lvlText w:val="o"/>
      <w:lvlJc w:val="left"/>
      <w:pPr>
        <w:tabs>
          <w:tab w:val="num" w:pos="3600"/>
        </w:tabs>
        <w:ind w:left="3600" w:hanging="360"/>
      </w:pPr>
      <w:rPr>
        <w:rFonts w:ascii="Courier New" w:hAnsi="Courier New" w:hint="default"/>
      </w:rPr>
    </w:lvl>
    <w:lvl w:ilvl="5" w:tplc="39747542" w:tentative="1">
      <w:start w:val="1"/>
      <w:numFmt w:val="bullet"/>
      <w:lvlText w:val=""/>
      <w:lvlJc w:val="left"/>
      <w:pPr>
        <w:tabs>
          <w:tab w:val="num" w:pos="4320"/>
        </w:tabs>
        <w:ind w:left="4320" w:hanging="360"/>
      </w:pPr>
      <w:rPr>
        <w:rFonts w:ascii="Wingdings" w:hAnsi="Wingdings" w:hint="default"/>
      </w:rPr>
    </w:lvl>
    <w:lvl w:ilvl="6" w:tplc="FD10ED4A" w:tentative="1">
      <w:start w:val="1"/>
      <w:numFmt w:val="bullet"/>
      <w:lvlText w:val=""/>
      <w:lvlJc w:val="left"/>
      <w:pPr>
        <w:tabs>
          <w:tab w:val="num" w:pos="5040"/>
        </w:tabs>
        <w:ind w:left="5040" w:hanging="360"/>
      </w:pPr>
      <w:rPr>
        <w:rFonts w:ascii="Symbol" w:hAnsi="Symbol" w:hint="default"/>
      </w:rPr>
    </w:lvl>
    <w:lvl w:ilvl="7" w:tplc="AF5E2570" w:tentative="1">
      <w:start w:val="1"/>
      <w:numFmt w:val="bullet"/>
      <w:lvlText w:val="o"/>
      <w:lvlJc w:val="left"/>
      <w:pPr>
        <w:tabs>
          <w:tab w:val="num" w:pos="5760"/>
        </w:tabs>
        <w:ind w:left="5760" w:hanging="360"/>
      </w:pPr>
      <w:rPr>
        <w:rFonts w:ascii="Courier New" w:hAnsi="Courier New" w:hint="default"/>
      </w:rPr>
    </w:lvl>
    <w:lvl w:ilvl="8" w:tplc="96EE8FB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949EDAD4">
      <w:start w:val="1"/>
      <w:numFmt w:val="decimal"/>
      <w:lvlText w:val="%1."/>
      <w:lvlJc w:val="left"/>
      <w:pPr>
        <w:ind w:left="1080" w:hanging="720"/>
      </w:pPr>
      <w:rPr>
        <w:rFonts w:cs="Times New Roman" w:hint="default"/>
      </w:rPr>
    </w:lvl>
    <w:lvl w:ilvl="1" w:tplc="939C5F0C" w:tentative="1">
      <w:start w:val="1"/>
      <w:numFmt w:val="lowerLetter"/>
      <w:lvlText w:val="%2."/>
      <w:lvlJc w:val="left"/>
      <w:pPr>
        <w:ind w:left="1440" w:hanging="360"/>
      </w:pPr>
      <w:rPr>
        <w:rFonts w:cs="Times New Roman"/>
      </w:rPr>
    </w:lvl>
    <w:lvl w:ilvl="2" w:tplc="A94AFA06" w:tentative="1">
      <w:start w:val="1"/>
      <w:numFmt w:val="lowerRoman"/>
      <w:lvlText w:val="%3."/>
      <w:lvlJc w:val="right"/>
      <w:pPr>
        <w:ind w:left="2160" w:hanging="180"/>
      </w:pPr>
      <w:rPr>
        <w:rFonts w:cs="Times New Roman"/>
      </w:rPr>
    </w:lvl>
    <w:lvl w:ilvl="3" w:tplc="70E8D264" w:tentative="1">
      <w:start w:val="1"/>
      <w:numFmt w:val="decimal"/>
      <w:lvlText w:val="%4."/>
      <w:lvlJc w:val="left"/>
      <w:pPr>
        <w:ind w:left="2880" w:hanging="360"/>
      </w:pPr>
      <w:rPr>
        <w:rFonts w:cs="Times New Roman"/>
      </w:rPr>
    </w:lvl>
    <w:lvl w:ilvl="4" w:tplc="C5026CAC" w:tentative="1">
      <w:start w:val="1"/>
      <w:numFmt w:val="lowerLetter"/>
      <w:lvlText w:val="%5."/>
      <w:lvlJc w:val="left"/>
      <w:pPr>
        <w:ind w:left="3600" w:hanging="360"/>
      </w:pPr>
      <w:rPr>
        <w:rFonts w:cs="Times New Roman"/>
      </w:rPr>
    </w:lvl>
    <w:lvl w:ilvl="5" w:tplc="719028EA" w:tentative="1">
      <w:start w:val="1"/>
      <w:numFmt w:val="lowerRoman"/>
      <w:lvlText w:val="%6."/>
      <w:lvlJc w:val="right"/>
      <w:pPr>
        <w:ind w:left="4320" w:hanging="180"/>
      </w:pPr>
      <w:rPr>
        <w:rFonts w:cs="Times New Roman"/>
      </w:rPr>
    </w:lvl>
    <w:lvl w:ilvl="6" w:tplc="F334CBC2" w:tentative="1">
      <w:start w:val="1"/>
      <w:numFmt w:val="decimal"/>
      <w:lvlText w:val="%7."/>
      <w:lvlJc w:val="left"/>
      <w:pPr>
        <w:ind w:left="5040" w:hanging="360"/>
      </w:pPr>
      <w:rPr>
        <w:rFonts w:cs="Times New Roman"/>
      </w:rPr>
    </w:lvl>
    <w:lvl w:ilvl="7" w:tplc="88189D3C" w:tentative="1">
      <w:start w:val="1"/>
      <w:numFmt w:val="lowerLetter"/>
      <w:lvlText w:val="%8."/>
      <w:lvlJc w:val="left"/>
      <w:pPr>
        <w:ind w:left="5760" w:hanging="360"/>
      </w:pPr>
      <w:rPr>
        <w:rFonts w:cs="Times New Roman"/>
      </w:rPr>
    </w:lvl>
    <w:lvl w:ilvl="8" w:tplc="AB0EDC70" w:tentative="1">
      <w:start w:val="1"/>
      <w:numFmt w:val="lowerRoman"/>
      <w:lvlText w:val="%9."/>
      <w:lvlJc w:val="right"/>
      <w:pPr>
        <w:ind w:left="6480" w:hanging="180"/>
      </w:pPr>
      <w:rPr>
        <w:rFonts w:cs="Times New Roman"/>
      </w:r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8" w15:restartNumberingAfterBreak="0">
    <w:nsid w:val="260A0176"/>
    <w:multiLevelType w:val="hybridMultilevel"/>
    <w:tmpl w:val="718ED2D0"/>
    <w:lvl w:ilvl="0" w:tplc="E932BD32">
      <w:start w:val="1"/>
      <w:numFmt w:val="decimal"/>
      <w:lvlText w:val="%1."/>
      <w:lvlJc w:val="left"/>
      <w:pPr>
        <w:ind w:left="780" w:hanging="420"/>
      </w:pPr>
      <w:rPr>
        <w:rFonts w:cs="Times New Roman" w:hint="default"/>
      </w:rPr>
    </w:lvl>
    <w:lvl w:ilvl="1" w:tplc="B32C0CAC" w:tentative="1">
      <w:start w:val="1"/>
      <w:numFmt w:val="lowerLetter"/>
      <w:lvlText w:val="%2."/>
      <w:lvlJc w:val="left"/>
      <w:pPr>
        <w:ind w:left="1440" w:hanging="360"/>
      </w:pPr>
      <w:rPr>
        <w:rFonts w:cs="Times New Roman"/>
      </w:rPr>
    </w:lvl>
    <w:lvl w:ilvl="2" w:tplc="5DCCB0F6" w:tentative="1">
      <w:start w:val="1"/>
      <w:numFmt w:val="lowerRoman"/>
      <w:lvlText w:val="%3."/>
      <w:lvlJc w:val="right"/>
      <w:pPr>
        <w:ind w:left="2160" w:hanging="180"/>
      </w:pPr>
      <w:rPr>
        <w:rFonts w:cs="Times New Roman"/>
      </w:rPr>
    </w:lvl>
    <w:lvl w:ilvl="3" w:tplc="5C6E8126" w:tentative="1">
      <w:start w:val="1"/>
      <w:numFmt w:val="decimal"/>
      <w:lvlText w:val="%4."/>
      <w:lvlJc w:val="left"/>
      <w:pPr>
        <w:ind w:left="2880" w:hanging="360"/>
      </w:pPr>
      <w:rPr>
        <w:rFonts w:cs="Times New Roman"/>
      </w:rPr>
    </w:lvl>
    <w:lvl w:ilvl="4" w:tplc="FC8891D0" w:tentative="1">
      <w:start w:val="1"/>
      <w:numFmt w:val="lowerLetter"/>
      <w:lvlText w:val="%5."/>
      <w:lvlJc w:val="left"/>
      <w:pPr>
        <w:ind w:left="3600" w:hanging="360"/>
      </w:pPr>
      <w:rPr>
        <w:rFonts w:cs="Times New Roman"/>
      </w:rPr>
    </w:lvl>
    <w:lvl w:ilvl="5" w:tplc="5ED0DCA0" w:tentative="1">
      <w:start w:val="1"/>
      <w:numFmt w:val="lowerRoman"/>
      <w:lvlText w:val="%6."/>
      <w:lvlJc w:val="right"/>
      <w:pPr>
        <w:ind w:left="4320" w:hanging="180"/>
      </w:pPr>
      <w:rPr>
        <w:rFonts w:cs="Times New Roman"/>
      </w:rPr>
    </w:lvl>
    <w:lvl w:ilvl="6" w:tplc="797AE1F8" w:tentative="1">
      <w:start w:val="1"/>
      <w:numFmt w:val="decimal"/>
      <w:lvlText w:val="%7."/>
      <w:lvlJc w:val="left"/>
      <w:pPr>
        <w:ind w:left="5040" w:hanging="360"/>
      </w:pPr>
      <w:rPr>
        <w:rFonts w:cs="Times New Roman"/>
      </w:rPr>
    </w:lvl>
    <w:lvl w:ilvl="7" w:tplc="61F20264" w:tentative="1">
      <w:start w:val="1"/>
      <w:numFmt w:val="lowerLetter"/>
      <w:lvlText w:val="%8."/>
      <w:lvlJc w:val="left"/>
      <w:pPr>
        <w:ind w:left="5760" w:hanging="360"/>
      </w:pPr>
      <w:rPr>
        <w:rFonts w:cs="Times New Roman"/>
      </w:rPr>
    </w:lvl>
    <w:lvl w:ilvl="8" w:tplc="155A905C" w:tentative="1">
      <w:start w:val="1"/>
      <w:numFmt w:val="lowerRoman"/>
      <w:lvlText w:val="%9."/>
      <w:lvlJc w:val="right"/>
      <w:pPr>
        <w:ind w:left="6480" w:hanging="180"/>
      </w:pPr>
      <w:rPr>
        <w:rFonts w:cs="Times New Roman"/>
      </w:rPr>
    </w:lvl>
  </w:abstractNum>
  <w:abstractNum w:abstractNumId="9" w15:restartNumberingAfterBreak="0">
    <w:nsid w:val="2DC110E1"/>
    <w:multiLevelType w:val="hybridMultilevel"/>
    <w:tmpl w:val="22EE80EE"/>
    <w:lvl w:ilvl="0" w:tplc="7BB0B3BE">
      <w:start w:val="1"/>
      <w:numFmt w:val="bullet"/>
      <w:lvlText w:val="-"/>
      <w:lvlJc w:val="left"/>
      <w:pPr>
        <w:ind w:left="720" w:hanging="360"/>
      </w:pPr>
      <w:rPr>
        <w:rFonts w:ascii="Times New Roman" w:eastAsia="Times New Roman" w:hAnsi="Times New Roman" w:hint="default"/>
      </w:rPr>
    </w:lvl>
    <w:lvl w:ilvl="1" w:tplc="359AC5D8" w:tentative="1">
      <w:start w:val="1"/>
      <w:numFmt w:val="bullet"/>
      <w:lvlText w:val="o"/>
      <w:lvlJc w:val="left"/>
      <w:pPr>
        <w:ind w:left="1440" w:hanging="360"/>
      </w:pPr>
      <w:rPr>
        <w:rFonts w:ascii="Courier New" w:hAnsi="Courier New" w:hint="default"/>
      </w:rPr>
    </w:lvl>
    <w:lvl w:ilvl="2" w:tplc="A9DE2668" w:tentative="1">
      <w:start w:val="1"/>
      <w:numFmt w:val="bullet"/>
      <w:lvlText w:val=""/>
      <w:lvlJc w:val="left"/>
      <w:pPr>
        <w:ind w:left="2160" w:hanging="360"/>
      </w:pPr>
      <w:rPr>
        <w:rFonts w:ascii="Wingdings" w:hAnsi="Wingdings" w:hint="default"/>
      </w:rPr>
    </w:lvl>
    <w:lvl w:ilvl="3" w:tplc="AE7EA3FC" w:tentative="1">
      <w:start w:val="1"/>
      <w:numFmt w:val="bullet"/>
      <w:lvlText w:val=""/>
      <w:lvlJc w:val="left"/>
      <w:pPr>
        <w:ind w:left="2880" w:hanging="360"/>
      </w:pPr>
      <w:rPr>
        <w:rFonts w:ascii="Symbol" w:hAnsi="Symbol" w:hint="default"/>
      </w:rPr>
    </w:lvl>
    <w:lvl w:ilvl="4" w:tplc="A3BA8492" w:tentative="1">
      <w:start w:val="1"/>
      <w:numFmt w:val="bullet"/>
      <w:lvlText w:val="o"/>
      <w:lvlJc w:val="left"/>
      <w:pPr>
        <w:ind w:left="3600" w:hanging="360"/>
      </w:pPr>
      <w:rPr>
        <w:rFonts w:ascii="Courier New" w:hAnsi="Courier New" w:hint="default"/>
      </w:rPr>
    </w:lvl>
    <w:lvl w:ilvl="5" w:tplc="66C4C44E" w:tentative="1">
      <w:start w:val="1"/>
      <w:numFmt w:val="bullet"/>
      <w:lvlText w:val=""/>
      <w:lvlJc w:val="left"/>
      <w:pPr>
        <w:ind w:left="4320" w:hanging="360"/>
      </w:pPr>
      <w:rPr>
        <w:rFonts w:ascii="Wingdings" w:hAnsi="Wingdings" w:hint="default"/>
      </w:rPr>
    </w:lvl>
    <w:lvl w:ilvl="6" w:tplc="5F48B020" w:tentative="1">
      <w:start w:val="1"/>
      <w:numFmt w:val="bullet"/>
      <w:lvlText w:val=""/>
      <w:lvlJc w:val="left"/>
      <w:pPr>
        <w:ind w:left="5040" w:hanging="360"/>
      </w:pPr>
      <w:rPr>
        <w:rFonts w:ascii="Symbol" w:hAnsi="Symbol" w:hint="default"/>
      </w:rPr>
    </w:lvl>
    <w:lvl w:ilvl="7" w:tplc="5BCE5A70" w:tentative="1">
      <w:start w:val="1"/>
      <w:numFmt w:val="bullet"/>
      <w:lvlText w:val="o"/>
      <w:lvlJc w:val="left"/>
      <w:pPr>
        <w:ind w:left="5760" w:hanging="360"/>
      </w:pPr>
      <w:rPr>
        <w:rFonts w:ascii="Courier New" w:hAnsi="Courier New" w:hint="default"/>
      </w:rPr>
    </w:lvl>
    <w:lvl w:ilvl="8" w:tplc="EFE0FC4E"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6BFE8A54">
      <w:start w:val="1"/>
      <w:numFmt w:val="bullet"/>
      <w:lvlText w:val=""/>
      <w:lvlJc w:val="left"/>
      <w:pPr>
        <w:tabs>
          <w:tab w:val="num" w:pos="397"/>
        </w:tabs>
        <w:ind w:left="397" w:hanging="397"/>
      </w:pPr>
      <w:rPr>
        <w:rFonts w:ascii="Symbol" w:hAnsi="Symbol" w:hint="default"/>
      </w:rPr>
    </w:lvl>
    <w:lvl w:ilvl="1" w:tplc="301887F6" w:tentative="1">
      <w:start w:val="1"/>
      <w:numFmt w:val="bullet"/>
      <w:lvlText w:val="o"/>
      <w:lvlJc w:val="left"/>
      <w:pPr>
        <w:tabs>
          <w:tab w:val="num" w:pos="1440"/>
        </w:tabs>
        <w:ind w:left="1440" w:hanging="360"/>
      </w:pPr>
      <w:rPr>
        <w:rFonts w:ascii="Courier New" w:hAnsi="Courier New" w:hint="default"/>
      </w:rPr>
    </w:lvl>
    <w:lvl w:ilvl="2" w:tplc="50647034" w:tentative="1">
      <w:start w:val="1"/>
      <w:numFmt w:val="bullet"/>
      <w:lvlText w:val=""/>
      <w:lvlJc w:val="left"/>
      <w:pPr>
        <w:tabs>
          <w:tab w:val="num" w:pos="2160"/>
        </w:tabs>
        <w:ind w:left="2160" w:hanging="360"/>
      </w:pPr>
      <w:rPr>
        <w:rFonts w:ascii="Wingdings" w:hAnsi="Wingdings" w:hint="default"/>
      </w:rPr>
    </w:lvl>
    <w:lvl w:ilvl="3" w:tplc="D5469FC6" w:tentative="1">
      <w:start w:val="1"/>
      <w:numFmt w:val="bullet"/>
      <w:lvlText w:val=""/>
      <w:lvlJc w:val="left"/>
      <w:pPr>
        <w:tabs>
          <w:tab w:val="num" w:pos="2880"/>
        </w:tabs>
        <w:ind w:left="2880" w:hanging="360"/>
      </w:pPr>
      <w:rPr>
        <w:rFonts w:ascii="Symbol" w:hAnsi="Symbol" w:hint="default"/>
      </w:rPr>
    </w:lvl>
    <w:lvl w:ilvl="4" w:tplc="DB5CF62C" w:tentative="1">
      <w:start w:val="1"/>
      <w:numFmt w:val="bullet"/>
      <w:lvlText w:val="o"/>
      <w:lvlJc w:val="left"/>
      <w:pPr>
        <w:tabs>
          <w:tab w:val="num" w:pos="3600"/>
        </w:tabs>
        <w:ind w:left="3600" w:hanging="360"/>
      </w:pPr>
      <w:rPr>
        <w:rFonts w:ascii="Courier New" w:hAnsi="Courier New" w:hint="default"/>
      </w:rPr>
    </w:lvl>
    <w:lvl w:ilvl="5" w:tplc="88E40BBC" w:tentative="1">
      <w:start w:val="1"/>
      <w:numFmt w:val="bullet"/>
      <w:lvlText w:val=""/>
      <w:lvlJc w:val="left"/>
      <w:pPr>
        <w:tabs>
          <w:tab w:val="num" w:pos="4320"/>
        </w:tabs>
        <w:ind w:left="4320" w:hanging="360"/>
      </w:pPr>
      <w:rPr>
        <w:rFonts w:ascii="Wingdings" w:hAnsi="Wingdings" w:hint="default"/>
      </w:rPr>
    </w:lvl>
    <w:lvl w:ilvl="6" w:tplc="AF061932" w:tentative="1">
      <w:start w:val="1"/>
      <w:numFmt w:val="bullet"/>
      <w:lvlText w:val=""/>
      <w:lvlJc w:val="left"/>
      <w:pPr>
        <w:tabs>
          <w:tab w:val="num" w:pos="5040"/>
        </w:tabs>
        <w:ind w:left="5040" w:hanging="360"/>
      </w:pPr>
      <w:rPr>
        <w:rFonts w:ascii="Symbol" w:hAnsi="Symbol" w:hint="default"/>
      </w:rPr>
    </w:lvl>
    <w:lvl w:ilvl="7" w:tplc="0BB098E2" w:tentative="1">
      <w:start w:val="1"/>
      <w:numFmt w:val="bullet"/>
      <w:lvlText w:val="o"/>
      <w:lvlJc w:val="left"/>
      <w:pPr>
        <w:tabs>
          <w:tab w:val="num" w:pos="5760"/>
        </w:tabs>
        <w:ind w:left="5760" w:hanging="360"/>
      </w:pPr>
      <w:rPr>
        <w:rFonts w:ascii="Courier New" w:hAnsi="Courier New" w:hint="default"/>
      </w:rPr>
    </w:lvl>
    <w:lvl w:ilvl="8" w:tplc="9816F10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AEB60BE0">
      <w:start w:val="1"/>
      <w:numFmt w:val="decimal"/>
      <w:lvlText w:val="%1."/>
      <w:lvlJc w:val="left"/>
      <w:pPr>
        <w:tabs>
          <w:tab w:val="num" w:pos="570"/>
        </w:tabs>
        <w:ind w:left="570" w:hanging="570"/>
      </w:pPr>
      <w:rPr>
        <w:rFonts w:cs="Times New Roman" w:hint="default"/>
      </w:rPr>
    </w:lvl>
    <w:lvl w:ilvl="1" w:tplc="F07C6636" w:tentative="1">
      <w:start w:val="1"/>
      <w:numFmt w:val="lowerLetter"/>
      <w:lvlText w:val="%2."/>
      <w:lvlJc w:val="left"/>
      <w:pPr>
        <w:tabs>
          <w:tab w:val="num" w:pos="1080"/>
        </w:tabs>
        <w:ind w:left="1080" w:hanging="360"/>
      </w:pPr>
      <w:rPr>
        <w:rFonts w:cs="Times New Roman"/>
      </w:rPr>
    </w:lvl>
    <w:lvl w:ilvl="2" w:tplc="7A9ADF70" w:tentative="1">
      <w:start w:val="1"/>
      <w:numFmt w:val="lowerRoman"/>
      <w:lvlText w:val="%3."/>
      <w:lvlJc w:val="right"/>
      <w:pPr>
        <w:tabs>
          <w:tab w:val="num" w:pos="1800"/>
        </w:tabs>
        <w:ind w:left="1800" w:hanging="180"/>
      </w:pPr>
      <w:rPr>
        <w:rFonts w:cs="Times New Roman"/>
      </w:rPr>
    </w:lvl>
    <w:lvl w:ilvl="3" w:tplc="87100AF6" w:tentative="1">
      <w:start w:val="1"/>
      <w:numFmt w:val="decimal"/>
      <w:lvlText w:val="%4."/>
      <w:lvlJc w:val="left"/>
      <w:pPr>
        <w:tabs>
          <w:tab w:val="num" w:pos="2520"/>
        </w:tabs>
        <w:ind w:left="2520" w:hanging="360"/>
      </w:pPr>
      <w:rPr>
        <w:rFonts w:cs="Times New Roman"/>
      </w:rPr>
    </w:lvl>
    <w:lvl w:ilvl="4" w:tplc="F7507724" w:tentative="1">
      <w:start w:val="1"/>
      <w:numFmt w:val="lowerLetter"/>
      <w:lvlText w:val="%5."/>
      <w:lvlJc w:val="left"/>
      <w:pPr>
        <w:tabs>
          <w:tab w:val="num" w:pos="3240"/>
        </w:tabs>
        <w:ind w:left="3240" w:hanging="360"/>
      </w:pPr>
      <w:rPr>
        <w:rFonts w:cs="Times New Roman"/>
      </w:rPr>
    </w:lvl>
    <w:lvl w:ilvl="5" w:tplc="339C74E2" w:tentative="1">
      <w:start w:val="1"/>
      <w:numFmt w:val="lowerRoman"/>
      <w:lvlText w:val="%6."/>
      <w:lvlJc w:val="right"/>
      <w:pPr>
        <w:tabs>
          <w:tab w:val="num" w:pos="3960"/>
        </w:tabs>
        <w:ind w:left="3960" w:hanging="180"/>
      </w:pPr>
      <w:rPr>
        <w:rFonts w:cs="Times New Roman"/>
      </w:rPr>
    </w:lvl>
    <w:lvl w:ilvl="6" w:tplc="5CAA4792" w:tentative="1">
      <w:start w:val="1"/>
      <w:numFmt w:val="decimal"/>
      <w:lvlText w:val="%7."/>
      <w:lvlJc w:val="left"/>
      <w:pPr>
        <w:tabs>
          <w:tab w:val="num" w:pos="4680"/>
        </w:tabs>
        <w:ind w:left="4680" w:hanging="360"/>
      </w:pPr>
      <w:rPr>
        <w:rFonts w:cs="Times New Roman"/>
      </w:rPr>
    </w:lvl>
    <w:lvl w:ilvl="7" w:tplc="3B14F466" w:tentative="1">
      <w:start w:val="1"/>
      <w:numFmt w:val="lowerLetter"/>
      <w:lvlText w:val="%8."/>
      <w:lvlJc w:val="left"/>
      <w:pPr>
        <w:tabs>
          <w:tab w:val="num" w:pos="5400"/>
        </w:tabs>
        <w:ind w:left="5400" w:hanging="360"/>
      </w:pPr>
      <w:rPr>
        <w:rFonts w:cs="Times New Roman"/>
      </w:rPr>
    </w:lvl>
    <w:lvl w:ilvl="8" w:tplc="9C805692" w:tentative="1">
      <w:start w:val="1"/>
      <w:numFmt w:val="lowerRoman"/>
      <w:lvlText w:val="%9."/>
      <w:lvlJc w:val="right"/>
      <w:pPr>
        <w:tabs>
          <w:tab w:val="num" w:pos="6120"/>
        </w:tabs>
        <w:ind w:left="6120" w:hanging="180"/>
      </w:pPr>
      <w:rPr>
        <w:rFonts w:cs="Times New Roman"/>
      </w:r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 w15:restartNumberingAfterBreak="0">
    <w:nsid w:val="3B8C3C56"/>
    <w:multiLevelType w:val="hybridMultilevel"/>
    <w:tmpl w:val="BFBE97F2"/>
    <w:lvl w:ilvl="0" w:tplc="ABE88040">
      <w:start w:val="1"/>
      <w:numFmt w:val="decimal"/>
      <w:lvlText w:val="%1."/>
      <w:lvlJc w:val="left"/>
      <w:pPr>
        <w:ind w:left="720" w:hanging="360"/>
      </w:pPr>
      <w:rPr>
        <w:rFonts w:cs="Times New Roman"/>
      </w:rPr>
    </w:lvl>
    <w:lvl w:ilvl="1" w:tplc="8E4A1A5A" w:tentative="1">
      <w:start w:val="1"/>
      <w:numFmt w:val="lowerLetter"/>
      <w:lvlText w:val="%2."/>
      <w:lvlJc w:val="left"/>
      <w:pPr>
        <w:ind w:left="1440" w:hanging="360"/>
      </w:pPr>
      <w:rPr>
        <w:rFonts w:cs="Times New Roman"/>
      </w:rPr>
    </w:lvl>
    <w:lvl w:ilvl="2" w:tplc="39747514" w:tentative="1">
      <w:start w:val="1"/>
      <w:numFmt w:val="lowerRoman"/>
      <w:lvlText w:val="%3."/>
      <w:lvlJc w:val="right"/>
      <w:pPr>
        <w:ind w:left="2160" w:hanging="180"/>
      </w:pPr>
      <w:rPr>
        <w:rFonts w:cs="Times New Roman"/>
      </w:rPr>
    </w:lvl>
    <w:lvl w:ilvl="3" w:tplc="1ADE266E" w:tentative="1">
      <w:start w:val="1"/>
      <w:numFmt w:val="decimal"/>
      <w:lvlText w:val="%4."/>
      <w:lvlJc w:val="left"/>
      <w:pPr>
        <w:ind w:left="2880" w:hanging="360"/>
      </w:pPr>
      <w:rPr>
        <w:rFonts w:cs="Times New Roman"/>
      </w:rPr>
    </w:lvl>
    <w:lvl w:ilvl="4" w:tplc="CBBEB22A" w:tentative="1">
      <w:start w:val="1"/>
      <w:numFmt w:val="lowerLetter"/>
      <w:lvlText w:val="%5."/>
      <w:lvlJc w:val="left"/>
      <w:pPr>
        <w:ind w:left="3600" w:hanging="360"/>
      </w:pPr>
      <w:rPr>
        <w:rFonts w:cs="Times New Roman"/>
      </w:rPr>
    </w:lvl>
    <w:lvl w:ilvl="5" w:tplc="775A3774" w:tentative="1">
      <w:start w:val="1"/>
      <w:numFmt w:val="lowerRoman"/>
      <w:lvlText w:val="%6."/>
      <w:lvlJc w:val="right"/>
      <w:pPr>
        <w:ind w:left="4320" w:hanging="180"/>
      </w:pPr>
      <w:rPr>
        <w:rFonts w:cs="Times New Roman"/>
      </w:rPr>
    </w:lvl>
    <w:lvl w:ilvl="6" w:tplc="BF4EB7BA" w:tentative="1">
      <w:start w:val="1"/>
      <w:numFmt w:val="decimal"/>
      <w:lvlText w:val="%7."/>
      <w:lvlJc w:val="left"/>
      <w:pPr>
        <w:ind w:left="5040" w:hanging="360"/>
      </w:pPr>
      <w:rPr>
        <w:rFonts w:cs="Times New Roman"/>
      </w:rPr>
    </w:lvl>
    <w:lvl w:ilvl="7" w:tplc="0EBC83FE" w:tentative="1">
      <w:start w:val="1"/>
      <w:numFmt w:val="lowerLetter"/>
      <w:lvlText w:val="%8."/>
      <w:lvlJc w:val="left"/>
      <w:pPr>
        <w:ind w:left="5760" w:hanging="360"/>
      </w:pPr>
      <w:rPr>
        <w:rFonts w:cs="Times New Roman"/>
      </w:rPr>
    </w:lvl>
    <w:lvl w:ilvl="8" w:tplc="08D8905A" w:tentative="1">
      <w:start w:val="1"/>
      <w:numFmt w:val="lowerRoman"/>
      <w:lvlText w:val="%9."/>
      <w:lvlJc w:val="right"/>
      <w:pPr>
        <w:ind w:left="6480" w:hanging="180"/>
      </w:pPr>
      <w:rPr>
        <w:rFonts w:cs="Times New Roman"/>
      </w:r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cs="Times New Roman" w:hint="default"/>
        <w:b/>
      </w:rPr>
    </w:lvl>
    <w:lvl w:ilvl="1">
      <w:start w:val="1"/>
      <w:numFmt w:val="decimal"/>
      <w:isLgl/>
      <w:lvlText w:val="%1.%2"/>
      <w:lvlJc w:val="left"/>
      <w:pPr>
        <w:ind w:left="930" w:hanging="570"/>
      </w:pPr>
      <w:rPr>
        <w:rFonts w:cs="Times New Roman" w:hint="default"/>
        <w:b/>
      </w:rPr>
    </w:lvl>
    <w:lvl w:ilvl="2">
      <w:start w:val="1"/>
      <w:numFmt w:val="decimal"/>
      <w:isLgl/>
      <w:lvlText w:val="%1.%2.%3"/>
      <w:lvlJc w:val="left"/>
      <w:pPr>
        <w:ind w:left="1080" w:hanging="720"/>
      </w:pPr>
      <w:rPr>
        <w:rFonts w:cs="Times New Roman" w:hint="default"/>
        <w:b/>
      </w:rPr>
    </w:lvl>
    <w:lvl w:ilvl="3">
      <w:start w:val="1"/>
      <w:numFmt w:val="decimal"/>
      <w:isLgl/>
      <w:lvlText w:val="%1.%2.%3.%4"/>
      <w:lvlJc w:val="left"/>
      <w:pPr>
        <w:ind w:left="1080" w:hanging="720"/>
      </w:pPr>
      <w:rPr>
        <w:rFonts w:cs="Times New Roman" w:hint="default"/>
        <w:b/>
      </w:rPr>
    </w:lvl>
    <w:lvl w:ilvl="4">
      <w:start w:val="1"/>
      <w:numFmt w:val="decimal"/>
      <w:isLgl/>
      <w:lvlText w:val="%1.%2.%3.%4.%5"/>
      <w:lvlJc w:val="left"/>
      <w:pPr>
        <w:ind w:left="1440" w:hanging="1080"/>
      </w:pPr>
      <w:rPr>
        <w:rFonts w:cs="Times New Roman" w:hint="default"/>
        <w:b/>
      </w:rPr>
    </w:lvl>
    <w:lvl w:ilvl="5">
      <w:start w:val="1"/>
      <w:numFmt w:val="decimal"/>
      <w:isLgl/>
      <w:lvlText w:val="%1.%2.%3.%4.%5.%6"/>
      <w:lvlJc w:val="left"/>
      <w:pPr>
        <w:ind w:left="1440" w:hanging="1080"/>
      </w:pPr>
      <w:rPr>
        <w:rFonts w:cs="Times New Roman" w:hint="default"/>
        <w:b/>
      </w:rPr>
    </w:lvl>
    <w:lvl w:ilvl="6">
      <w:start w:val="1"/>
      <w:numFmt w:val="decimal"/>
      <w:isLgl/>
      <w:lvlText w:val="%1.%2.%3.%4.%5.%6.%7"/>
      <w:lvlJc w:val="left"/>
      <w:pPr>
        <w:ind w:left="1800" w:hanging="1440"/>
      </w:pPr>
      <w:rPr>
        <w:rFonts w:cs="Times New Roman" w:hint="default"/>
        <w:b/>
      </w:rPr>
    </w:lvl>
    <w:lvl w:ilvl="7">
      <w:start w:val="1"/>
      <w:numFmt w:val="decimal"/>
      <w:isLgl/>
      <w:lvlText w:val="%1.%2.%3.%4.%5.%6.%7.%8"/>
      <w:lvlJc w:val="left"/>
      <w:pPr>
        <w:ind w:left="1800" w:hanging="1440"/>
      </w:pPr>
      <w:rPr>
        <w:rFonts w:cs="Times New Roman" w:hint="default"/>
        <w:b/>
      </w:rPr>
    </w:lvl>
    <w:lvl w:ilvl="8">
      <w:start w:val="1"/>
      <w:numFmt w:val="decimal"/>
      <w:isLgl/>
      <w:lvlText w:val="%1.%2.%3.%4.%5.%6.%7.%8.%9"/>
      <w:lvlJc w:val="left"/>
      <w:pPr>
        <w:ind w:left="1800" w:hanging="1440"/>
      </w:pPr>
      <w:rPr>
        <w:rFonts w:cs="Times New Roman"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68C02B7E">
      <w:start w:val="2"/>
      <w:numFmt w:val="decimal"/>
      <w:lvlText w:val="%1."/>
      <w:lvlJc w:val="left"/>
      <w:pPr>
        <w:tabs>
          <w:tab w:val="num" w:pos="570"/>
        </w:tabs>
        <w:ind w:left="570" w:hanging="570"/>
      </w:pPr>
      <w:rPr>
        <w:rFonts w:cs="Times New Roman" w:hint="default"/>
      </w:rPr>
    </w:lvl>
    <w:lvl w:ilvl="1" w:tplc="EDB24826" w:tentative="1">
      <w:start w:val="1"/>
      <w:numFmt w:val="lowerLetter"/>
      <w:lvlText w:val="%2."/>
      <w:lvlJc w:val="left"/>
      <w:pPr>
        <w:tabs>
          <w:tab w:val="num" w:pos="1080"/>
        </w:tabs>
        <w:ind w:left="1080" w:hanging="360"/>
      </w:pPr>
      <w:rPr>
        <w:rFonts w:cs="Times New Roman"/>
      </w:rPr>
    </w:lvl>
    <w:lvl w:ilvl="2" w:tplc="419C76FC" w:tentative="1">
      <w:start w:val="1"/>
      <w:numFmt w:val="lowerRoman"/>
      <w:lvlText w:val="%3."/>
      <w:lvlJc w:val="right"/>
      <w:pPr>
        <w:tabs>
          <w:tab w:val="num" w:pos="1800"/>
        </w:tabs>
        <w:ind w:left="1800" w:hanging="180"/>
      </w:pPr>
      <w:rPr>
        <w:rFonts w:cs="Times New Roman"/>
      </w:rPr>
    </w:lvl>
    <w:lvl w:ilvl="3" w:tplc="29A28116" w:tentative="1">
      <w:start w:val="1"/>
      <w:numFmt w:val="decimal"/>
      <w:lvlText w:val="%4."/>
      <w:lvlJc w:val="left"/>
      <w:pPr>
        <w:tabs>
          <w:tab w:val="num" w:pos="2520"/>
        </w:tabs>
        <w:ind w:left="2520" w:hanging="360"/>
      </w:pPr>
      <w:rPr>
        <w:rFonts w:cs="Times New Roman"/>
      </w:rPr>
    </w:lvl>
    <w:lvl w:ilvl="4" w:tplc="9DD0C972" w:tentative="1">
      <w:start w:val="1"/>
      <w:numFmt w:val="lowerLetter"/>
      <w:lvlText w:val="%5."/>
      <w:lvlJc w:val="left"/>
      <w:pPr>
        <w:tabs>
          <w:tab w:val="num" w:pos="3240"/>
        </w:tabs>
        <w:ind w:left="3240" w:hanging="360"/>
      </w:pPr>
      <w:rPr>
        <w:rFonts w:cs="Times New Roman"/>
      </w:rPr>
    </w:lvl>
    <w:lvl w:ilvl="5" w:tplc="BF00F73E" w:tentative="1">
      <w:start w:val="1"/>
      <w:numFmt w:val="lowerRoman"/>
      <w:lvlText w:val="%6."/>
      <w:lvlJc w:val="right"/>
      <w:pPr>
        <w:tabs>
          <w:tab w:val="num" w:pos="3960"/>
        </w:tabs>
        <w:ind w:left="3960" w:hanging="180"/>
      </w:pPr>
      <w:rPr>
        <w:rFonts w:cs="Times New Roman"/>
      </w:rPr>
    </w:lvl>
    <w:lvl w:ilvl="6" w:tplc="AC560540" w:tentative="1">
      <w:start w:val="1"/>
      <w:numFmt w:val="decimal"/>
      <w:lvlText w:val="%7."/>
      <w:lvlJc w:val="left"/>
      <w:pPr>
        <w:tabs>
          <w:tab w:val="num" w:pos="4680"/>
        </w:tabs>
        <w:ind w:left="4680" w:hanging="360"/>
      </w:pPr>
      <w:rPr>
        <w:rFonts w:cs="Times New Roman"/>
      </w:rPr>
    </w:lvl>
    <w:lvl w:ilvl="7" w:tplc="E4424506" w:tentative="1">
      <w:start w:val="1"/>
      <w:numFmt w:val="lowerLetter"/>
      <w:lvlText w:val="%8."/>
      <w:lvlJc w:val="left"/>
      <w:pPr>
        <w:tabs>
          <w:tab w:val="num" w:pos="5400"/>
        </w:tabs>
        <w:ind w:left="5400" w:hanging="360"/>
      </w:pPr>
      <w:rPr>
        <w:rFonts w:cs="Times New Roman"/>
      </w:rPr>
    </w:lvl>
    <w:lvl w:ilvl="8" w:tplc="46489790" w:tentative="1">
      <w:start w:val="1"/>
      <w:numFmt w:val="lowerRoman"/>
      <w:lvlText w:val="%9."/>
      <w:lvlJc w:val="right"/>
      <w:pPr>
        <w:tabs>
          <w:tab w:val="num" w:pos="6120"/>
        </w:tabs>
        <w:ind w:left="6120" w:hanging="180"/>
      </w:pPr>
      <w:rPr>
        <w:rFonts w:cs="Times New Roman"/>
      </w:r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22" w15:restartNumberingAfterBreak="0">
    <w:nsid w:val="69E95A54"/>
    <w:multiLevelType w:val="hybridMultilevel"/>
    <w:tmpl w:val="3C18EFB0"/>
    <w:lvl w:ilvl="0" w:tplc="51B054F2">
      <w:start w:val="1"/>
      <w:numFmt w:val="bullet"/>
      <w:lvlText w:val=""/>
      <w:lvlJc w:val="left"/>
      <w:pPr>
        <w:tabs>
          <w:tab w:val="num" w:pos="397"/>
        </w:tabs>
        <w:ind w:left="397" w:hanging="397"/>
      </w:pPr>
      <w:rPr>
        <w:rFonts w:ascii="Symbol" w:hAnsi="Symbol" w:hint="default"/>
      </w:rPr>
    </w:lvl>
    <w:lvl w:ilvl="1" w:tplc="1BB0B0A2" w:tentative="1">
      <w:start w:val="1"/>
      <w:numFmt w:val="bullet"/>
      <w:lvlText w:val="o"/>
      <w:lvlJc w:val="left"/>
      <w:pPr>
        <w:tabs>
          <w:tab w:val="num" w:pos="1440"/>
        </w:tabs>
        <w:ind w:left="1440" w:hanging="360"/>
      </w:pPr>
      <w:rPr>
        <w:rFonts w:ascii="Courier New" w:hAnsi="Courier New" w:hint="default"/>
      </w:rPr>
    </w:lvl>
    <w:lvl w:ilvl="2" w:tplc="BFF6CDE8" w:tentative="1">
      <w:start w:val="1"/>
      <w:numFmt w:val="bullet"/>
      <w:lvlText w:val=""/>
      <w:lvlJc w:val="left"/>
      <w:pPr>
        <w:tabs>
          <w:tab w:val="num" w:pos="2160"/>
        </w:tabs>
        <w:ind w:left="2160" w:hanging="360"/>
      </w:pPr>
      <w:rPr>
        <w:rFonts w:ascii="Wingdings" w:hAnsi="Wingdings" w:hint="default"/>
      </w:rPr>
    </w:lvl>
    <w:lvl w:ilvl="3" w:tplc="CF1AA1C6" w:tentative="1">
      <w:start w:val="1"/>
      <w:numFmt w:val="bullet"/>
      <w:lvlText w:val=""/>
      <w:lvlJc w:val="left"/>
      <w:pPr>
        <w:tabs>
          <w:tab w:val="num" w:pos="2880"/>
        </w:tabs>
        <w:ind w:left="2880" w:hanging="360"/>
      </w:pPr>
      <w:rPr>
        <w:rFonts w:ascii="Symbol" w:hAnsi="Symbol" w:hint="default"/>
      </w:rPr>
    </w:lvl>
    <w:lvl w:ilvl="4" w:tplc="D65C328A" w:tentative="1">
      <w:start w:val="1"/>
      <w:numFmt w:val="bullet"/>
      <w:lvlText w:val="o"/>
      <w:lvlJc w:val="left"/>
      <w:pPr>
        <w:tabs>
          <w:tab w:val="num" w:pos="3600"/>
        </w:tabs>
        <w:ind w:left="3600" w:hanging="360"/>
      </w:pPr>
      <w:rPr>
        <w:rFonts w:ascii="Courier New" w:hAnsi="Courier New" w:hint="default"/>
      </w:rPr>
    </w:lvl>
    <w:lvl w:ilvl="5" w:tplc="519891CE" w:tentative="1">
      <w:start w:val="1"/>
      <w:numFmt w:val="bullet"/>
      <w:lvlText w:val=""/>
      <w:lvlJc w:val="left"/>
      <w:pPr>
        <w:tabs>
          <w:tab w:val="num" w:pos="4320"/>
        </w:tabs>
        <w:ind w:left="4320" w:hanging="360"/>
      </w:pPr>
      <w:rPr>
        <w:rFonts w:ascii="Wingdings" w:hAnsi="Wingdings" w:hint="default"/>
      </w:rPr>
    </w:lvl>
    <w:lvl w:ilvl="6" w:tplc="F718F246" w:tentative="1">
      <w:start w:val="1"/>
      <w:numFmt w:val="bullet"/>
      <w:lvlText w:val=""/>
      <w:lvlJc w:val="left"/>
      <w:pPr>
        <w:tabs>
          <w:tab w:val="num" w:pos="5040"/>
        </w:tabs>
        <w:ind w:left="5040" w:hanging="360"/>
      </w:pPr>
      <w:rPr>
        <w:rFonts w:ascii="Symbol" w:hAnsi="Symbol" w:hint="default"/>
      </w:rPr>
    </w:lvl>
    <w:lvl w:ilvl="7" w:tplc="2AC2C460" w:tentative="1">
      <w:start w:val="1"/>
      <w:numFmt w:val="bullet"/>
      <w:lvlText w:val="o"/>
      <w:lvlJc w:val="left"/>
      <w:pPr>
        <w:tabs>
          <w:tab w:val="num" w:pos="5760"/>
        </w:tabs>
        <w:ind w:left="5760" w:hanging="360"/>
      </w:pPr>
      <w:rPr>
        <w:rFonts w:ascii="Courier New" w:hAnsi="Courier New" w:hint="default"/>
      </w:rPr>
    </w:lvl>
    <w:lvl w:ilvl="8" w:tplc="3FB68EA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25" w15:restartNumberingAfterBreak="0">
    <w:nsid w:val="6F9337D0"/>
    <w:multiLevelType w:val="hybridMultilevel"/>
    <w:tmpl w:val="B6C885E6"/>
    <w:lvl w:ilvl="0" w:tplc="4F2A58A4">
      <w:start w:val="1"/>
      <w:numFmt w:val="bullet"/>
      <w:lvlText w:val=""/>
      <w:lvlJc w:val="left"/>
      <w:pPr>
        <w:tabs>
          <w:tab w:val="num" w:pos="720"/>
        </w:tabs>
        <w:ind w:left="720" w:hanging="360"/>
      </w:pPr>
      <w:rPr>
        <w:rFonts w:ascii="Symbol" w:hAnsi="Symbol" w:hint="default"/>
      </w:rPr>
    </w:lvl>
    <w:lvl w:ilvl="1" w:tplc="207694F4" w:tentative="1">
      <w:start w:val="1"/>
      <w:numFmt w:val="bullet"/>
      <w:lvlText w:val="o"/>
      <w:lvlJc w:val="left"/>
      <w:pPr>
        <w:tabs>
          <w:tab w:val="num" w:pos="1440"/>
        </w:tabs>
        <w:ind w:left="1440" w:hanging="360"/>
      </w:pPr>
      <w:rPr>
        <w:rFonts w:ascii="Courier New" w:hAnsi="Courier New" w:hint="default"/>
      </w:rPr>
    </w:lvl>
    <w:lvl w:ilvl="2" w:tplc="F28812A0" w:tentative="1">
      <w:start w:val="1"/>
      <w:numFmt w:val="bullet"/>
      <w:lvlText w:val=""/>
      <w:lvlJc w:val="left"/>
      <w:pPr>
        <w:tabs>
          <w:tab w:val="num" w:pos="2160"/>
        </w:tabs>
        <w:ind w:left="2160" w:hanging="360"/>
      </w:pPr>
      <w:rPr>
        <w:rFonts w:ascii="Wingdings" w:hAnsi="Wingdings" w:hint="default"/>
      </w:rPr>
    </w:lvl>
    <w:lvl w:ilvl="3" w:tplc="C3DC4120" w:tentative="1">
      <w:start w:val="1"/>
      <w:numFmt w:val="bullet"/>
      <w:lvlText w:val=""/>
      <w:lvlJc w:val="left"/>
      <w:pPr>
        <w:tabs>
          <w:tab w:val="num" w:pos="2880"/>
        </w:tabs>
        <w:ind w:left="2880" w:hanging="360"/>
      </w:pPr>
      <w:rPr>
        <w:rFonts w:ascii="Symbol" w:hAnsi="Symbol" w:hint="default"/>
      </w:rPr>
    </w:lvl>
    <w:lvl w:ilvl="4" w:tplc="BA3C0248" w:tentative="1">
      <w:start w:val="1"/>
      <w:numFmt w:val="bullet"/>
      <w:lvlText w:val="o"/>
      <w:lvlJc w:val="left"/>
      <w:pPr>
        <w:tabs>
          <w:tab w:val="num" w:pos="3600"/>
        </w:tabs>
        <w:ind w:left="3600" w:hanging="360"/>
      </w:pPr>
      <w:rPr>
        <w:rFonts w:ascii="Courier New" w:hAnsi="Courier New" w:hint="default"/>
      </w:rPr>
    </w:lvl>
    <w:lvl w:ilvl="5" w:tplc="BC2C6508" w:tentative="1">
      <w:start w:val="1"/>
      <w:numFmt w:val="bullet"/>
      <w:lvlText w:val=""/>
      <w:lvlJc w:val="left"/>
      <w:pPr>
        <w:tabs>
          <w:tab w:val="num" w:pos="4320"/>
        </w:tabs>
        <w:ind w:left="4320" w:hanging="360"/>
      </w:pPr>
      <w:rPr>
        <w:rFonts w:ascii="Wingdings" w:hAnsi="Wingdings" w:hint="default"/>
      </w:rPr>
    </w:lvl>
    <w:lvl w:ilvl="6" w:tplc="57FE3AC2" w:tentative="1">
      <w:start w:val="1"/>
      <w:numFmt w:val="bullet"/>
      <w:lvlText w:val=""/>
      <w:lvlJc w:val="left"/>
      <w:pPr>
        <w:tabs>
          <w:tab w:val="num" w:pos="5040"/>
        </w:tabs>
        <w:ind w:left="5040" w:hanging="360"/>
      </w:pPr>
      <w:rPr>
        <w:rFonts w:ascii="Symbol" w:hAnsi="Symbol" w:hint="default"/>
      </w:rPr>
    </w:lvl>
    <w:lvl w:ilvl="7" w:tplc="A1F01552" w:tentative="1">
      <w:start w:val="1"/>
      <w:numFmt w:val="bullet"/>
      <w:lvlText w:val="o"/>
      <w:lvlJc w:val="left"/>
      <w:pPr>
        <w:tabs>
          <w:tab w:val="num" w:pos="5760"/>
        </w:tabs>
        <w:ind w:left="5760" w:hanging="360"/>
      </w:pPr>
      <w:rPr>
        <w:rFonts w:ascii="Courier New" w:hAnsi="Courier New" w:hint="default"/>
      </w:rPr>
    </w:lvl>
    <w:lvl w:ilvl="8" w:tplc="27B6D33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5FEEC312">
      <w:start w:val="1"/>
      <w:numFmt w:val="decimal"/>
      <w:lvlText w:val="%1)"/>
      <w:lvlJc w:val="left"/>
      <w:pPr>
        <w:ind w:left="720" w:hanging="360"/>
      </w:pPr>
      <w:rPr>
        <w:rFonts w:cs="Times New Roman" w:hint="default"/>
      </w:rPr>
    </w:lvl>
    <w:lvl w:ilvl="1" w:tplc="17EC2ED4" w:tentative="1">
      <w:start w:val="1"/>
      <w:numFmt w:val="lowerLetter"/>
      <w:lvlText w:val="%2."/>
      <w:lvlJc w:val="left"/>
      <w:pPr>
        <w:ind w:left="1440" w:hanging="360"/>
      </w:pPr>
      <w:rPr>
        <w:rFonts w:cs="Times New Roman"/>
      </w:rPr>
    </w:lvl>
    <w:lvl w:ilvl="2" w:tplc="DB6670A8" w:tentative="1">
      <w:start w:val="1"/>
      <w:numFmt w:val="lowerRoman"/>
      <w:lvlText w:val="%3."/>
      <w:lvlJc w:val="right"/>
      <w:pPr>
        <w:ind w:left="2160" w:hanging="180"/>
      </w:pPr>
      <w:rPr>
        <w:rFonts w:cs="Times New Roman"/>
      </w:rPr>
    </w:lvl>
    <w:lvl w:ilvl="3" w:tplc="6E10EF66" w:tentative="1">
      <w:start w:val="1"/>
      <w:numFmt w:val="decimal"/>
      <w:lvlText w:val="%4."/>
      <w:lvlJc w:val="left"/>
      <w:pPr>
        <w:ind w:left="2880" w:hanging="360"/>
      </w:pPr>
      <w:rPr>
        <w:rFonts w:cs="Times New Roman"/>
      </w:rPr>
    </w:lvl>
    <w:lvl w:ilvl="4" w:tplc="AA66B3AC" w:tentative="1">
      <w:start w:val="1"/>
      <w:numFmt w:val="lowerLetter"/>
      <w:lvlText w:val="%5."/>
      <w:lvlJc w:val="left"/>
      <w:pPr>
        <w:ind w:left="3600" w:hanging="360"/>
      </w:pPr>
      <w:rPr>
        <w:rFonts w:cs="Times New Roman"/>
      </w:rPr>
    </w:lvl>
    <w:lvl w:ilvl="5" w:tplc="5D561864" w:tentative="1">
      <w:start w:val="1"/>
      <w:numFmt w:val="lowerRoman"/>
      <w:lvlText w:val="%6."/>
      <w:lvlJc w:val="right"/>
      <w:pPr>
        <w:ind w:left="4320" w:hanging="180"/>
      </w:pPr>
      <w:rPr>
        <w:rFonts w:cs="Times New Roman"/>
      </w:rPr>
    </w:lvl>
    <w:lvl w:ilvl="6" w:tplc="13B0B680" w:tentative="1">
      <w:start w:val="1"/>
      <w:numFmt w:val="decimal"/>
      <w:lvlText w:val="%7."/>
      <w:lvlJc w:val="left"/>
      <w:pPr>
        <w:ind w:left="5040" w:hanging="360"/>
      </w:pPr>
      <w:rPr>
        <w:rFonts w:cs="Times New Roman"/>
      </w:rPr>
    </w:lvl>
    <w:lvl w:ilvl="7" w:tplc="F2E6158E" w:tentative="1">
      <w:start w:val="1"/>
      <w:numFmt w:val="lowerLetter"/>
      <w:lvlText w:val="%8."/>
      <w:lvlJc w:val="left"/>
      <w:pPr>
        <w:ind w:left="5760" w:hanging="360"/>
      </w:pPr>
      <w:rPr>
        <w:rFonts w:cs="Times New Roman"/>
      </w:rPr>
    </w:lvl>
    <w:lvl w:ilvl="8" w:tplc="2DF46158" w:tentative="1">
      <w:start w:val="1"/>
      <w:numFmt w:val="lowerRoman"/>
      <w:lvlText w:val="%9."/>
      <w:lvlJc w:val="right"/>
      <w:pPr>
        <w:ind w:left="6480" w:hanging="180"/>
      </w:pPr>
      <w:rPr>
        <w:rFonts w:cs="Times New Roman"/>
      </w:r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8" w15:restartNumberingAfterBreak="0">
    <w:nsid w:val="7B136C31"/>
    <w:multiLevelType w:val="hybridMultilevel"/>
    <w:tmpl w:val="D8E2FC5A"/>
    <w:lvl w:ilvl="0" w:tplc="360E3CBE">
      <w:start w:val="1"/>
      <w:numFmt w:val="upperLetter"/>
      <w:lvlText w:val="%1."/>
      <w:lvlJc w:val="left"/>
      <w:pPr>
        <w:ind w:left="577" w:hanging="450"/>
      </w:pPr>
      <w:rPr>
        <w:rFonts w:cs="Times New Roman" w:hint="default"/>
      </w:rPr>
    </w:lvl>
    <w:lvl w:ilvl="1" w:tplc="8F90F478">
      <w:start w:val="1"/>
      <w:numFmt w:val="decimal"/>
      <w:lvlText w:val="%2."/>
      <w:lvlJc w:val="left"/>
      <w:pPr>
        <w:ind w:left="1417" w:hanging="570"/>
      </w:pPr>
      <w:rPr>
        <w:rFonts w:cs="Times New Roman" w:hint="default"/>
        <w:b/>
      </w:rPr>
    </w:lvl>
    <w:lvl w:ilvl="2" w:tplc="55DAFD0C" w:tentative="1">
      <w:start w:val="1"/>
      <w:numFmt w:val="lowerRoman"/>
      <w:lvlText w:val="%3."/>
      <w:lvlJc w:val="right"/>
      <w:pPr>
        <w:ind w:left="1927" w:hanging="180"/>
      </w:pPr>
      <w:rPr>
        <w:rFonts w:cs="Times New Roman"/>
      </w:rPr>
    </w:lvl>
    <w:lvl w:ilvl="3" w:tplc="504A8BC4" w:tentative="1">
      <w:start w:val="1"/>
      <w:numFmt w:val="decimal"/>
      <w:lvlText w:val="%4."/>
      <w:lvlJc w:val="left"/>
      <w:pPr>
        <w:ind w:left="2647" w:hanging="360"/>
      </w:pPr>
      <w:rPr>
        <w:rFonts w:cs="Times New Roman"/>
      </w:rPr>
    </w:lvl>
    <w:lvl w:ilvl="4" w:tplc="736C630C" w:tentative="1">
      <w:start w:val="1"/>
      <w:numFmt w:val="lowerLetter"/>
      <w:lvlText w:val="%5."/>
      <w:lvlJc w:val="left"/>
      <w:pPr>
        <w:ind w:left="3367" w:hanging="360"/>
      </w:pPr>
      <w:rPr>
        <w:rFonts w:cs="Times New Roman"/>
      </w:rPr>
    </w:lvl>
    <w:lvl w:ilvl="5" w:tplc="20E68D5C" w:tentative="1">
      <w:start w:val="1"/>
      <w:numFmt w:val="lowerRoman"/>
      <w:lvlText w:val="%6."/>
      <w:lvlJc w:val="right"/>
      <w:pPr>
        <w:ind w:left="4087" w:hanging="180"/>
      </w:pPr>
      <w:rPr>
        <w:rFonts w:cs="Times New Roman"/>
      </w:rPr>
    </w:lvl>
    <w:lvl w:ilvl="6" w:tplc="96EAFC9E" w:tentative="1">
      <w:start w:val="1"/>
      <w:numFmt w:val="decimal"/>
      <w:lvlText w:val="%7."/>
      <w:lvlJc w:val="left"/>
      <w:pPr>
        <w:ind w:left="4807" w:hanging="360"/>
      </w:pPr>
      <w:rPr>
        <w:rFonts w:cs="Times New Roman"/>
      </w:rPr>
    </w:lvl>
    <w:lvl w:ilvl="7" w:tplc="E39ED1B6" w:tentative="1">
      <w:start w:val="1"/>
      <w:numFmt w:val="lowerLetter"/>
      <w:lvlText w:val="%8."/>
      <w:lvlJc w:val="left"/>
      <w:pPr>
        <w:ind w:left="5527" w:hanging="360"/>
      </w:pPr>
      <w:rPr>
        <w:rFonts w:cs="Times New Roman"/>
      </w:rPr>
    </w:lvl>
    <w:lvl w:ilvl="8" w:tplc="A97C6638" w:tentative="1">
      <w:start w:val="1"/>
      <w:numFmt w:val="lowerRoman"/>
      <w:lvlText w:val="%9."/>
      <w:lvlJc w:val="right"/>
      <w:pPr>
        <w:ind w:left="6247" w:hanging="180"/>
      </w:pPr>
      <w:rPr>
        <w:rFonts w:cs="Times New Roman"/>
      </w:r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D84A8A"/>
    <w:rsid w:val="00024E26"/>
    <w:rsid w:val="000629CB"/>
    <w:rsid w:val="000656B4"/>
    <w:rsid w:val="00080091"/>
    <w:rsid w:val="0009220D"/>
    <w:rsid w:val="000D3A23"/>
    <w:rsid w:val="00136260"/>
    <w:rsid w:val="001405EA"/>
    <w:rsid w:val="00142A77"/>
    <w:rsid w:val="00150753"/>
    <w:rsid w:val="00182748"/>
    <w:rsid w:val="001C34F7"/>
    <w:rsid w:val="001D77B8"/>
    <w:rsid w:val="001E168C"/>
    <w:rsid w:val="001E1A7F"/>
    <w:rsid w:val="0023428A"/>
    <w:rsid w:val="002503BA"/>
    <w:rsid w:val="0026702D"/>
    <w:rsid w:val="00283C1C"/>
    <w:rsid w:val="00317555"/>
    <w:rsid w:val="0032528F"/>
    <w:rsid w:val="00326756"/>
    <w:rsid w:val="0036776A"/>
    <w:rsid w:val="003745AE"/>
    <w:rsid w:val="003B180F"/>
    <w:rsid w:val="003D40CF"/>
    <w:rsid w:val="003E4207"/>
    <w:rsid w:val="004249E5"/>
    <w:rsid w:val="00447387"/>
    <w:rsid w:val="0045619E"/>
    <w:rsid w:val="00473147"/>
    <w:rsid w:val="004A6A63"/>
    <w:rsid w:val="004E53C5"/>
    <w:rsid w:val="004F0A33"/>
    <w:rsid w:val="004F7FE8"/>
    <w:rsid w:val="00501628"/>
    <w:rsid w:val="0050341F"/>
    <w:rsid w:val="00506171"/>
    <w:rsid w:val="00516A13"/>
    <w:rsid w:val="00541F46"/>
    <w:rsid w:val="00546825"/>
    <w:rsid w:val="00593710"/>
    <w:rsid w:val="005A0A72"/>
    <w:rsid w:val="005A67DF"/>
    <w:rsid w:val="005C0F29"/>
    <w:rsid w:val="006002CE"/>
    <w:rsid w:val="0061613B"/>
    <w:rsid w:val="00640F73"/>
    <w:rsid w:val="00682405"/>
    <w:rsid w:val="00684A91"/>
    <w:rsid w:val="006927DD"/>
    <w:rsid w:val="006962CB"/>
    <w:rsid w:val="00696429"/>
    <w:rsid w:val="006B7F30"/>
    <w:rsid w:val="006F71F2"/>
    <w:rsid w:val="00726556"/>
    <w:rsid w:val="007466B0"/>
    <w:rsid w:val="00746D6F"/>
    <w:rsid w:val="00770C07"/>
    <w:rsid w:val="00780E56"/>
    <w:rsid w:val="00786E88"/>
    <w:rsid w:val="007C37AE"/>
    <w:rsid w:val="007D4E51"/>
    <w:rsid w:val="007D61BC"/>
    <w:rsid w:val="00803297"/>
    <w:rsid w:val="00804D16"/>
    <w:rsid w:val="00826DDE"/>
    <w:rsid w:val="0083068E"/>
    <w:rsid w:val="00831130"/>
    <w:rsid w:val="00853EE0"/>
    <w:rsid w:val="008C7BC2"/>
    <w:rsid w:val="008F0921"/>
    <w:rsid w:val="00917817"/>
    <w:rsid w:val="00942E4C"/>
    <w:rsid w:val="009461BD"/>
    <w:rsid w:val="00951F7D"/>
    <w:rsid w:val="0095723D"/>
    <w:rsid w:val="009A34CD"/>
    <w:rsid w:val="009B7214"/>
    <w:rsid w:val="00A079F4"/>
    <w:rsid w:val="00A2577E"/>
    <w:rsid w:val="00A74FA2"/>
    <w:rsid w:val="00AB021D"/>
    <w:rsid w:val="00B02F72"/>
    <w:rsid w:val="00B213DB"/>
    <w:rsid w:val="00B3059A"/>
    <w:rsid w:val="00B32E18"/>
    <w:rsid w:val="00B45A3C"/>
    <w:rsid w:val="00B5460B"/>
    <w:rsid w:val="00BE07DA"/>
    <w:rsid w:val="00BE6B2B"/>
    <w:rsid w:val="00C11430"/>
    <w:rsid w:val="00C5008D"/>
    <w:rsid w:val="00C76A3F"/>
    <w:rsid w:val="00CA266D"/>
    <w:rsid w:val="00CD276F"/>
    <w:rsid w:val="00CE7E5C"/>
    <w:rsid w:val="00D05FED"/>
    <w:rsid w:val="00D17A84"/>
    <w:rsid w:val="00D22F54"/>
    <w:rsid w:val="00D32F76"/>
    <w:rsid w:val="00D7067B"/>
    <w:rsid w:val="00D7254F"/>
    <w:rsid w:val="00D84A8A"/>
    <w:rsid w:val="00DC03D7"/>
    <w:rsid w:val="00DD615A"/>
    <w:rsid w:val="00DF07C1"/>
    <w:rsid w:val="00DF54B8"/>
    <w:rsid w:val="00E01DB9"/>
    <w:rsid w:val="00E330CE"/>
    <w:rsid w:val="00E413A1"/>
    <w:rsid w:val="00E57100"/>
    <w:rsid w:val="00EA0BBE"/>
    <w:rsid w:val="00EA3B64"/>
    <w:rsid w:val="00EE55DD"/>
    <w:rsid w:val="00F11004"/>
    <w:rsid w:val="00F72CBE"/>
    <w:rsid w:val="00F85221"/>
    <w:rsid w:val="00FB2EAD"/>
    <w:rsid w:val="00FD5FF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2"/>
    </o:shapelayout>
  </w:shapeDefaults>
  <w:decimalSymbol w:val=","/>
  <w:listSeparator w:val=","/>
  <w15:docId w15:val="{6D3E5517-FBE9-4475-BE1B-98F40386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sv-SE" w:eastAsia="sv-S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locked="1" w:uiPriority="0"/>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567"/>
      </w:tabs>
      <w:spacing w:line="260" w:lineRule="exact"/>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06171"/>
    <w:pPr>
      <w:tabs>
        <w:tab w:val="center" w:pos="4536"/>
        <w:tab w:val="right" w:pos="8306"/>
      </w:tabs>
    </w:pPr>
    <w:rPr>
      <w:rFonts w:ascii="Arial" w:hAnsi="Arial"/>
      <w:noProof/>
      <w:sz w:val="16"/>
    </w:rPr>
  </w:style>
  <w:style w:type="character" w:customStyle="1" w:styleId="FooterChar">
    <w:name w:val="Footer Char"/>
    <w:basedOn w:val="DefaultParagraphFont"/>
    <w:link w:val="Footer"/>
    <w:uiPriority w:val="99"/>
    <w:semiHidden/>
    <w:rsid w:val="00DA448C"/>
    <w:rPr>
      <w:szCs w:val="20"/>
    </w:rPr>
  </w:style>
  <w:style w:type="paragraph" w:styleId="Header">
    <w:name w:val="header"/>
    <w:basedOn w:val="Normal"/>
    <w:link w:val="HeaderChar"/>
    <w:uiPriority w:val="99"/>
    <w:rsid w:val="00506171"/>
    <w:pPr>
      <w:tabs>
        <w:tab w:val="center" w:pos="4153"/>
        <w:tab w:val="right" w:pos="8306"/>
      </w:tabs>
    </w:pPr>
    <w:rPr>
      <w:rFonts w:ascii="Arial" w:hAnsi="Arial"/>
      <w:sz w:val="20"/>
    </w:rPr>
  </w:style>
  <w:style w:type="character" w:customStyle="1" w:styleId="HeaderChar">
    <w:name w:val="Header Char"/>
    <w:basedOn w:val="DefaultParagraphFont"/>
    <w:link w:val="Header"/>
    <w:uiPriority w:val="99"/>
    <w:semiHidden/>
    <w:rsid w:val="00DA448C"/>
    <w:rPr>
      <w:szCs w:val="20"/>
    </w:rPr>
  </w:style>
  <w:style w:type="paragraph" w:customStyle="1" w:styleId="MemoHeaderStyle">
    <w:name w:val="MemoHeaderStyle"/>
    <w:basedOn w:val="Normal"/>
    <w:next w:val="Normal"/>
    <w:uiPriority w:val="99"/>
    <w:rsid w:val="00506171"/>
    <w:pPr>
      <w:spacing w:line="120" w:lineRule="atLeast"/>
      <w:ind w:left="1418"/>
      <w:jc w:val="both"/>
    </w:pPr>
    <w:rPr>
      <w:rFonts w:ascii="Arial" w:hAnsi="Arial"/>
      <w:b/>
      <w:smallCaps/>
    </w:rPr>
  </w:style>
  <w:style w:type="character" w:styleId="PageNumber">
    <w:name w:val="page number"/>
    <w:basedOn w:val="DefaultParagraphFont"/>
    <w:uiPriority w:val="99"/>
    <w:rPr>
      <w:rFonts w:cs="Times New Roman"/>
    </w:rPr>
  </w:style>
  <w:style w:type="paragraph" w:styleId="BodyText">
    <w:name w:val="Body Text"/>
    <w:basedOn w:val="Normal"/>
    <w:link w:val="BodyTextChar"/>
    <w:uiPriority w:val="99"/>
    <w:pPr>
      <w:tabs>
        <w:tab w:val="clear" w:pos="567"/>
      </w:tabs>
      <w:spacing w:line="240" w:lineRule="auto"/>
    </w:pPr>
    <w:rPr>
      <w:i/>
      <w:color w:val="008000"/>
    </w:rPr>
  </w:style>
  <w:style w:type="character" w:customStyle="1" w:styleId="BodyTextChar">
    <w:name w:val="Body Text Char"/>
    <w:basedOn w:val="DefaultParagraphFont"/>
    <w:link w:val="BodyText"/>
    <w:uiPriority w:val="99"/>
    <w:semiHidden/>
    <w:rsid w:val="00DA448C"/>
    <w:rPr>
      <w:szCs w:val="20"/>
    </w:rPr>
  </w:style>
  <w:style w:type="paragraph" w:styleId="CommentText">
    <w:name w:val="annotation text"/>
    <w:aliases w:val="Annotationtext,Char Char Char,Char Char1,Comment Text Char Char,Comment Text Char1"/>
    <w:basedOn w:val="Normal"/>
    <w:link w:val="CommentTextChar"/>
    <w:uiPriority w:val="99"/>
    <w:rsid w:val="00506171"/>
    <w:pPr>
      <w:spacing w:line="240" w:lineRule="auto"/>
    </w:pPr>
    <w:rPr>
      <w:sz w:val="20"/>
    </w:rPr>
  </w:style>
  <w:style w:type="character" w:customStyle="1" w:styleId="CommentTextChar">
    <w:name w:val="Comment Text Char"/>
    <w:aliases w:val="Annotationtext Char,Char Char Char Char,Char Char1 Char,Comment Text Char Char Char,Comment Text Char1 Char"/>
    <w:basedOn w:val="DefaultParagraphFont"/>
    <w:link w:val="CommentText"/>
    <w:uiPriority w:val="99"/>
    <w:locked/>
    <w:rPr>
      <w:rFonts w:eastAsia="Times New Roman"/>
      <w:lang w:eastAsia="sv-SE"/>
    </w:rPr>
  </w:style>
  <w:style w:type="character" w:styleId="Hyperlink">
    <w:name w:val="Hyperlink"/>
    <w:basedOn w:val="DefaultParagraphFont"/>
    <w:uiPriority w:val="99"/>
    <w:rPr>
      <w:rFonts w:cs="Times New Roman"/>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DA448C"/>
  </w:style>
  <w:style w:type="paragraph" w:customStyle="1" w:styleId="BodytextAgency">
    <w:name w:val="Body text (Agency)"/>
    <w:basedOn w:val="Normal"/>
    <w:link w:val="BodytextAgencyChar"/>
    <w:uiPriority w:val="99"/>
    <w:pPr>
      <w:tabs>
        <w:tab w:val="clear" w:pos="567"/>
      </w:tabs>
      <w:spacing w:after="140" w:line="280" w:lineRule="atLeast"/>
    </w:pPr>
    <w:rPr>
      <w:rFonts w:ascii="Verdana" w:hAnsi="Verdana" w:cs="Verdana"/>
      <w:sz w:val="18"/>
      <w:szCs w:val="18"/>
    </w:rPr>
  </w:style>
  <w:style w:type="character" w:customStyle="1" w:styleId="BodytextAgencyChar">
    <w:name w:val="Body text (Agency) Char"/>
    <w:link w:val="BodytextAgency"/>
    <w:uiPriority w:val="99"/>
    <w:locked/>
    <w:rPr>
      <w:rFonts w:ascii="Verdana" w:eastAsia="Times New Roman" w:hAnsi="Verdana"/>
      <w:sz w:val="18"/>
      <w:lang w:val="sv-SE" w:eastAsia="sv-SE"/>
    </w:rPr>
  </w:style>
  <w:style w:type="paragraph" w:customStyle="1" w:styleId="DraftingNotesAgency">
    <w:name w:val="Drafting Notes (Agency)"/>
    <w:basedOn w:val="Normal"/>
    <w:next w:val="BodytextAgency"/>
    <w:link w:val="DraftingNotesAgencyChar"/>
    <w:uiPriority w:val="99"/>
    <w:pPr>
      <w:tabs>
        <w:tab w:val="clear" w:pos="567"/>
      </w:tabs>
      <w:spacing w:after="140" w:line="280" w:lineRule="atLeast"/>
    </w:pPr>
    <w:rPr>
      <w:rFonts w:ascii="Courier New" w:hAnsi="Courier New"/>
      <w:i/>
      <w:color w:val="339966"/>
      <w:szCs w:val="18"/>
    </w:rPr>
  </w:style>
  <w:style w:type="character" w:customStyle="1" w:styleId="DraftingNotesAgencyChar">
    <w:name w:val="Drafting Notes (Agency) Char"/>
    <w:link w:val="DraftingNotesAgency"/>
    <w:uiPriority w:val="99"/>
    <w:locked/>
    <w:rPr>
      <w:rFonts w:ascii="Courier New" w:eastAsia="Times New Roman" w:hAnsi="Courier New"/>
      <w:i/>
      <w:color w:val="339966"/>
      <w:sz w:val="18"/>
      <w:lang w:val="sv-SE" w:eastAsia="sv-SE"/>
    </w:rPr>
  </w:style>
  <w:style w:type="paragraph" w:customStyle="1" w:styleId="NormalAgency">
    <w:name w:val="Normal (Agency)"/>
    <w:link w:val="NormalAgencyChar"/>
    <w:uiPriority w:val="99"/>
    <w:rPr>
      <w:rFonts w:ascii="Verdana" w:hAnsi="Verdana" w:cs="Verdana"/>
      <w:sz w:val="18"/>
      <w:szCs w:val="18"/>
    </w:rPr>
  </w:style>
  <w:style w:type="table" w:customStyle="1" w:styleId="TablegridAgencyblack">
    <w:name w:val="Table grid (Agency) black"/>
    <w:uiPriority w:val="99"/>
    <w:semiHidden/>
    <w:rPr>
      <w:rFonts w:ascii="Verdana" w:hAnsi="Verdana"/>
      <w:sz w:val="18"/>
      <w:szCs w:val="20"/>
      <w:lang w:val="en-GB" w:eastAsia="en-GB"/>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tblStylePr w:type="firstRow">
      <w:rPr>
        <w:rFonts w:ascii="Times New Roman" w:hAnsi="Times New Roman"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uiPriority w:val="99"/>
    <w:pPr>
      <w:keepNext/>
    </w:pPr>
    <w:rPr>
      <w:b/>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uiPriority w:val="99"/>
    <w:locked/>
    <w:rPr>
      <w:rFonts w:ascii="Verdana" w:eastAsia="Times New Roman" w:hAnsi="Verdana"/>
      <w:sz w:val="18"/>
      <w:lang w:val="sv-SE" w:eastAsia="sv-SE"/>
    </w:rPr>
  </w:style>
  <w:style w:type="character" w:styleId="CommentReference">
    <w:name w:val="annotation reference"/>
    <w:basedOn w:val="DefaultParagraphFont"/>
    <w:uiPriority w:val="99"/>
    <w:rsid w:val="00506171"/>
    <w:rPr>
      <w:rFonts w:cs="Times New Roman"/>
      <w:sz w:val="16"/>
      <w:szCs w:val="16"/>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locked/>
    <w:rPr>
      <w:rFonts w:eastAsia="Times New Roman"/>
      <w:b/>
      <w:lang w:eastAsia="sv-SE"/>
    </w:rPr>
  </w:style>
  <w:style w:type="paragraph" w:styleId="Revision">
    <w:name w:val="Revision"/>
    <w:hidden/>
    <w:uiPriority w:val="99"/>
    <w:semiHidden/>
    <w:rPr>
      <w:szCs w:val="20"/>
    </w:rPr>
  </w:style>
  <w:style w:type="paragraph" w:customStyle="1" w:styleId="Default">
    <w:name w:val="Default"/>
    <w:uiPriority w:val="99"/>
    <w:pPr>
      <w:autoSpaceDE w:val="0"/>
      <w:autoSpaceDN w:val="0"/>
      <w:adjustRightInd w:val="0"/>
    </w:pPr>
    <w:rPr>
      <w:color w:val="000000"/>
      <w:sz w:val="24"/>
      <w:szCs w:val="24"/>
    </w:rPr>
  </w:style>
  <w:style w:type="paragraph" w:styleId="ListParagraph">
    <w:name w:val="List Paragraph"/>
    <w:basedOn w:val="Normal"/>
    <w:uiPriority w:val="99"/>
    <w:qFormat/>
    <w:pPr>
      <w:ind w:left="720"/>
      <w:contextualSpacing/>
    </w:pPr>
  </w:style>
  <w:style w:type="character" w:styleId="FollowedHyperlink">
    <w:name w:val="FollowedHyperlink"/>
    <w:basedOn w:val="DefaultParagraphFont"/>
    <w:uiPriority w:val="99"/>
    <w:rPr>
      <w:rFonts w:cs="Times New Roman"/>
      <w:color w:val="954F72"/>
      <w:u w:val="single"/>
    </w:rPr>
  </w:style>
  <w:style w:type="paragraph" w:customStyle="1" w:styleId="TitleA">
    <w:name w:val="Title A"/>
    <w:basedOn w:val="Normal"/>
    <w:uiPriority w:val="99"/>
    <w:rsid w:val="003D40CF"/>
    <w:pPr>
      <w:widowControl w:val="0"/>
      <w:autoSpaceDE w:val="0"/>
      <w:autoSpaceDN w:val="0"/>
      <w:adjustRightInd w:val="0"/>
      <w:spacing w:after="140" w:line="280" w:lineRule="atLeast"/>
      <w:ind w:right="120"/>
      <w:jc w:val="center"/>
    </w:pPr>
    <w:rPr>
      <w:rFonts w:cs="Verdana"/>
      <w:b/>
      <w:bCs/>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BD1C6-11A4-4706-889A-F03A2A2E6285}">
  <ds:schemaRefs>
    <ds:schemaRef ds:uri="http://schemas.microsoft.com/office/2006/metadata/properties"/>
    <ds:schemaRef ds:uri="http://purl.org/dc/terms/"/>
    <ds:schemaRef ds:uri="http://schemas.microsoft.com/sharepoint/v3"/>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AB052246-3CC6-4120-8E4A-6152575F2CCD}">
  <ds:schemaRefs>
    <ds:schemaRef ds:uri="http://schemas.microsoft.com/sharepoint/v3/contenttype/forms"/>
  </ds:schemaRefs>
</ds:datastoreItem>
</file>

<file path=customXml/itemProps3.xml><?xml version="1.0" encoding="utf-8"?>
<ds:datastoreItem xmlns:ds="http://schemas.openxmlformats.org/officeDocument/2006/customXml" ds:itemID="{19AA009D-68F9-4C87-A9FE-75C3805B9780}"/>
</file>

<file path=customXml/itemProps4.xml><?xml version="1.0" encoding="utf-8"?>
<ds:datastoreItem xmlns:ds="http://schemas.openxmlformats.org/officeDocument/2006/customXml" ds:itemID="{8A32BCFF-A29F-4DEB-9188-53F3C567D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4222</Words>
  <Characters>26114</Characters>
  <Application>Microsoft Office Word</Application>
  <DocSecurity>0</DocSecurity>
  <Lines>217</Lines>
  <Paragraphs>60</Paragraphs>
  <ScaleCrop>false</ScaleCrop>
  <HeadingPairs>
    <vt:vector size="2" baseType="variant">
      <vt:variant>
        <vt:lpstr>Title</vt:lpstr>
      </vt:variant>
      <vt:variant>
        <vt:i4>1</vt:i4>
      </vt:variant>
    </vt:vector>
  </HeadingPairs>
  <TitlesOfParts>
    <vt:vector size="1" baseType="lpstr">
      <vt:lpstr>Cuprior, INN-Trientine tetrahydrochloride</vt:lpstr>
    </vt:vector>
  </TitlesOfParts>
  <Company>VCLS</Company>
  <LinksUpToDate>false</LinksUpToDate>
  <CharactersWithSpaces>30276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ema-combined-h-4005-sv-annotated</dc:title>
  <dc:subject>EPAR</dc:subject>
  <dc:creator>CHMP</dc:creator>
  <cp:keywords>Cuprior, INN-Trientine tetrahydrochloride</cp:keywords>
  <cp:lastModifiedBy>Scanlan Elizabeth</cp:lastModifiedBy>
  <cp:revision>9</cp:revision>
  <cp:lastPrinted>2019-05-19T19:34:00Z</cp:lastPrinted>
  <dcterms:created xsi:type="dcterms:W3CDTF">2019-08-29T08:43:00Z</dcterms:created>
  <dcterms:modified xsi:type="dcterms:W3CDTF">2021-05-24T19:49:00Z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15:44:35</vt:lpwstr>
  </property>
  <property fmtid="{D5CDD505-2E9C-101B-9397-08002B2CF9AE}" pid="6" name="DM_Creator_Name">
    <vt:lpwstr>Leszczynska Edyta</vt:lpwstr>
  </property>
  <property fmtid="{D5CDD505-2E9C-101B-9397-08002B2CF9AE}" pid="7" name="DM_DocRefId">
    <vt:lpwstr>EMA/458173/2020</vt:lpwstr>
  </property>
  <property fmtid="{D5CDD505-2E9C-101B-9397-08002B2CF9AE}" pid="8" name="DM_emea_doc_ref_id">
    <vt:lpwstr>EMA/458173/2020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15:44:35</vt:lpwstr>
  </property>
  <property fmtid="{D5CDD505-2E9C-101B-9397-08002B2CF9AE}" pid="13" name="DM_Modifier_Name">
    <vt:lpwstr>Leszczynska Edyta</vt:lpwstr>
  </property>
  <property fmtid="{D5CDD505-2E9C-101B-9397-08002B2CF9AE}" pid="14" name="DM_Modify_Date">
    <vt:lpwstr>28/08/2020 15:44:35</vt:lpwstr>
  </property>
  <property fmtid="{D5CDD505-2E9C-101B-9397-08002B2CF9AE}" pid="15" name="DM_Name">
    <vt:lpwstr>ema-combined-h-4005-sv-annotated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PublishingExpirationDate">
    <vt:lpwstr/>
  </property>
  <property fmtid="{D5CDD505-2E9C-101B-9397-08002B2CF9AE}" pid="23" name="PublishingStartDate">
    <vt:lpwstr/>
  </property>
  <property fmtid="{D5CDD505-2E9C-101B-9397-08002B2CF9AE}" pid="24" name="MSIP_Label_0eea11ca-d417-4147-80ed-01a58412c458_Enabled">
    <vt:lpwstr>true</vt:lpwstr>
  </property>
  <property fmtid="{D5CDD505-2E9C-101B-9397-08002B2CF9AE}" pid="25" name="MSIP_Label_0eea11ca-d417-4147-80ed-01a58412c458_SetDate">
    <vt:lpwstr>2021-05-24T19:49:26Z</vt:lpwstr>
  </property>
  <property fmtid="{D5CDD505-2E9C-101B-9397-08002B2CF9AE}" pid="26" name="MSIP_Label_0eea11ca-d417-4147-80ed-01a58412c458_Method">
    <vt:lpwstr>Standard</vt:lpwstr>
  </property>
  <property fmtid="{D5CDD505-2E9C-101B-9397-08002B2CF9AE}" pid="27" name="MSIP_Label_0eea11ca-d417-4147-80ed-01a58412c458_Name">
    <vt:lpwstr>0eea11ca-d417-4147-80ed-01a58412c458</vt:lpwstr>
  </property>
  <property fmtid="{D5CDD505-2E9C-101B-9397-08002B2CF9AE}" pid="28" name="MSIP_Label_0eea11ca-d417-4147-80ed-01a58412c458_SiteId">
    <vt:lpwstr>bc9dc15c-61bc-4f03-b60b-e5b6d8922839</vt:lpwstr>
  </property>
  <property fmtid="{D5CDD505-2E9C-101B-9397-08002B2CF9AE}" pid="29" name="MSIP_Label_0eea11ca-d417-4147-80ed-01a58412c458_ActionId">
    <vt:lpwstr>36894613-b541-44c9-8fee-9004760cac90</vt:lpwstr>
  </property>
  <property fmtid="{D5CDD505-2E9C-101B-9397-08002B2CF9AE}" pid="30" name="MSIP_Label_0eea11ca-d417-4147-80ed-01a58412c458_ContentBits">
    <vt:lpwstr>2</vt:lpwstr>
  </property>
</Properties>
</file>