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103" w:rsidRDefault="00CC5103">
      <w:pPr>
        <w:jc w:val="center"/>
        <w:rPr>
          <w:sz w:val="22"/>
          <w:lang w:val="cs-CZ"/>
        </w:rPr>
      </w:pPr>
      <w:bookmarkStart w:id="0" w:name="_GoBack"/>
      <w:bookmarkEnd w:id="0"/>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pStyle w:val="Header"/>
        <w:tabs>
          <w:tab w:val="clear" w:pos="4153"/>
          <w:tab w:val="clear" w:pos="8306"/>
        </w:tabs>
        <w:jc w:val="center"/>
        <w:rPr>
          <w:rFonts w:ascii="Times New Roman" w:hAnsi="Times New Roman" w:cs="Times New Roman"/>
          <w:sz w:val="22"/>
          <w:szCs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sz w:val="22"/>
          <w:lang w:val="cs-CZ"/>
        </w:rPr>
      </w:pPr>
    </w:p>
    <w:p w:rsidR="00CC5103" w:rsidRDefault="00CC5103">
      <w:pPr>
        <w:jc w:val="center"/>
        <w:rPr>
          <w:b/>
          <w:bCs/>
          <w:sz w:val="22"/>
          <w:lang w:val="cs-CZ"/>
        </w:rPr>
      </w:pPr>
    </w:p>
    <w:p w:rsidR="00CC5103" w:rsidRDefault="00CC5103">
      <w:pPr>
        <w:jc w:val="center"/>
        <w:rPr>
          <w:b/>
          <w:bCs/>
          <w:sz w:val="22"/>
          <w:lang w:val="cs-CZ"/>
        </w:rPr>
      </w:pPr>
    </w:p>
    <w:p w:rsidR="00CC5103" w:rsidRDefault="00CC5103">
      <w:pPr>
        <w:jc w:val="center"/>
        <w:rPr>
          <w:b/>
          <w:bCs/>
          <w:sz w:val="22"/>
          <w:lang w:val="cs-CZ"/>
        </w:rPr>
      </w:pPr>
    </w:p>
    <w:p w:rsidR="00CC5103" w:rsidRDefault="00CC5103">
      <w:pPr>
        <w:jc w:val="center"/>
        <w:rPr>
          <w:b/>
          <w:bCs/>
          <w:sz w:val="22"/>
          <w:lang w:val="cs-CZ"/>
        </w:rPr>
      </w:pPr>
    </w:p>
    <w:p w:rsidR="00CC5103" w:rsidRDefault="00CC5103">
      <w:pPr>
        <w:pStyle w:val="Heading3"/>
        <w:tabs>
          <w:tab w:val="clear" w:pos="560"/>
        </w:tabs>
        <w:rPr>
          <w:noProof w:val="0"/>
        </w:rPr>
      </w:pPr>
      <w:r>
        <w:rPr>
          <w:noProof w:val="0"/>
        </w:rPr>
        <w:t>PŘÍLOHA I</w:t>
      </w:r>
    </w:p>
    <w:p w:rsidR="00CC5103" w:rsidRDefault="00CC5103">
      <w:pPr>
        <w:jc w:val="center"/>
        <w:rPr>
          <w:sz w:val="22"/>
          <w:lang w:val="cs-CZ"/>
        </w:rPr>
      </w:pPr>
    </w:p>
    <w:p w:rsidR="00CC5103" w:rsidRDefault="00CC5103">
      <w:pPr>
        <w:jc w:val="center"/>
        <w:rPr>
          <w:sz w:val="22"/>
          <w:lang w:val="cs-CZ"/>
        </w:rPr>
      </w:pPr>
      <w:r>
        <w:rPr>
          <w:b/>
          <w:bCs/>
          <w:sz w:val="22"/>
          <w:lang w:val="cs-CZ"/>
        </w:rPr>
        <w:t>SOUHRN ÚDAJŮ O PŘÍPRAVKU</w:t>
      </w:r>
    </w:p>
    <w:p w:rsidR="00CC5103" w:rsidRDefault="00CC5103">
      <w:pPr>
        <w:pStyle w:val="Heading1"/>
        <w:tabs>
          <w:tab w:val="left" w:pos="540"/>
        </w:tabs>
        <w:rPr>
          <w:lang w:val="cs-CZ"/>
        </w:rPr>
      </w:pPr>
      <w:r>
        <w:rPr>
          <w:lang w:val="cs-CZ"/>
        </w:rPr>
        <w:br w:type="page"/>
      </w:r>
      <w:r>
        <w:rPr>
          <w:lang w:val="cs-CZ"/>
        </w:rPr>
        <w:lastRenderedPageBreak/>
        <w:t>1.</w:t>
      </w:r>
      <w:r>
        <w:rPr>
          <w:lang w:val="cs-CZ"/>
        </w:rPr>
        <w:tab/>
        <w:t>NÁZEV  PŘÍPRAVKU</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CYSTAGON 50 mg tvrdé tobolky</w:t>
      </w:r>
    </w:p>
    <w:p w:rsidR="00CC5103" w:rsidRDefault="00CC5103">
      <w:pPr>
        <w:tabs>
          <w:tab w:val="left" w:pos="560"/>
        </w:tabs>
        <w:rPr>
          <w:sz w:val="22"/>
          <w:lang w:val="cs-CZ"/>
        </w:rPr>
      </w:pP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2.</w:t>
      </w:r>
      <w:r>
        <w:rPr>
          <w:b/>
          <w:bCs/>
          <w:sz w:val="22"/>
          <w:lang w:val="cs-CZ"/>
        </w:rPr>
        <w:tab/>
        <w:t>KVALITATIVNÍ A KVANTITATIVNÍ SLOŽENÍ</w:t>
      </w:r>
    </w:p>
    <w:p w:rsidR="00CC5103" w:rsidRDefault="00CC5103">
      <w:pPr>
        <w:tabs>
          <w:tab w:val="left" w:pos="560"/>
          <w:tab w:val="right" w:pos="8500"/>
        </w:tabs>
        <w:rPr>
          <w:sz w:val="22"/>
          <w:lang w:val="cs-CZ"/>
        </w:rPr>
      </w:pPr>
    </w:p>
    <w:p w:rsidR="00CC5103" w:rsidRDefault="00CC5103">
      <w:pPr>
        <w:tabs>
          <w:tab w:val="left" w:pos="560"/>
          <w:tab w:val="right" w:pos="8500"/>
        </w:tabs>
        <w:rPr>
          <w:sz w:val="22"/>
          <w:lang w:val="cs-CZ"/>
        </w:rPr>
      </w:pPr>
      <w:r>
        <w:rPr>
          <w:sz w:val="22"/>
          <w:lang w:val="cs-CZ"/>
        </w:rPr>
        <w:t>Jedna tvrdá tobolka obsahuje 50 mg mercaptaminum (jako mercaptamini bitartras)</w:t>
      </w:r>
    </w:p>
    <w:p w:rsidR="00CC5103" w:rsidRDefault="00CC5103">
      <w:pPr>
        <w:tabs>
          <w:tab w:val="left" w:pos="560"/>
          <w:tab w:val="right" w:pos="8500"/>
        </w:tabs>
        <w:rPr>
          <w:sz w:val="22"/>
          <w:lang w:val="cs-CZ"/>
        </w:rPr>
      </w:pPr>
      <w:r>
        <w:rPr>
          <w:noProof/>
          <w:lang w:val="cs-CZ"/>
        </w:rPr>
        <w:t>Úplný seznam pomocných látek viz bod 6.1</w:t>
      </w:r>
      <w:r>
        <w:rPr>
          <w:sz w:val="22"/>
          <w:lang w:val="cs-CZ"/>
        </w:rPr>
        <w:t>.</w:t>
      </w:r>
    </w:p>
    <w:p w:rsidR="00CC5103" w:rsidRDefault="00CC5103">
      <w:pPr>
        <w:tabs>
          <w:tab w:val="left" w:pos="560"/>
          <w:tab w:val="right" w:pos="8500"/>
        </w:tabs>
        <w:rPr>
          <w:sz w:val="22"/>
          <w:lang w:val="cs-CZ"/>
        </w:rPr>
      </w:pPr>
    </w:p>
    <w:p w:rsidR="00CC5103" w:rsidRDefault="00CC5103">
      <w:pPr>
        <w:tabs>
          <w:tab w:val="left" w:pos="560"/>
          <w:tab w:val="right" w:pos="8500"/>
        </w:tabs>
        <w:rPr>
          <w:sz w:val="22"/>
          <w:lang w:val="cs-CZ"/>
        </w:rPr>
      </w:pPr>
    </w:p>
    <w:p w:rsidR="00CC5103" w:rsidRDefault="00CC5103">
      <w:pPr>
        <w:tabs>
          <w:tab w:val="left" w:pos="560"/>
        </w:tabs>
        <w:rPr>
          <w:b/>
          <w:bCs/>
          <w:sz w:val="22"/>
          <w:lang w:val="cs-CZ"/>
        </w:rPr>
      </w:pPr>
      <w:r>
        <w:rPr>
          <w:b/>
          <w:bCs/>
          <w:sz w:val="22"/>
          <w:lang w:val="cs-CZ"/>
        </w:rPr>
        <w:t>3.</w:t>
      </w:r>
      <w:r>
        <w:rPr>
          <w:b/>
          <w:bCs/>
          <w:sz w:val="22"/>
          <w:lang w:val="cs-CZ"/>
        </w:rPr>
        <w:tab/>
        <w:t>LÉKOVÁ FORMA</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Tvrdá tobolka</w:t>
      </w:r>
    </w:p>
    <w:p w:rsidR="00CC5103" w:rsidRDefault="00CC5103">
      <w:pPr>
        <w:tabs>
          <w:tab w:val="left" w:pos="560"/>
        </w:tabs>
        <w:rPr>
          <w:sz w:val="22"/>
          <w:lang w:val="cs-CZ"/>
        </w:rPr>
      </w:pPr>
      <w:r>
        <w:rPr>
          <w:sz w:val="22"/>
          <w:lang w:val="cs-CZ"/>
        </w:rPr>
        <w:t>Bílá, matná trvdá tobolka s nápisem CYSTA 50 na spodní části tobolky a s nápisem MYLAN na svrchní části tobolky.</w:t>
      </w:r>
    </w:p>
    <w:p w:rsidR="00CC5103" w:rsidRDefault="00CC5103">
      <w:pPr>
        <w:tabs>
          <w:tab w:val="left" w:pos="560"/>
        </w:tabs>
        <w:rPr>
          <w:sz w:val="22"/>
          <w:lang w:val="cs-CZ"/>
        </w:rPr>
      </w:pP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4.</w:t>
      </w:r>
      <w:r>
        <w:rPr>
          <w:b/>
          <w:bCs/>
          <w:sz w:val="22"/>
          <w:lang w:val="cs-CZ"/>
        </w:rPr>
        <w:tab/>
        <w:t>KLINICKÉ ÚDAJE</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4.1</w:t>
      </w:r>
      <w:r>
        <w:rPr>
          <w:b/>
          <w:bCs/>
          <w:sz w:val="22"/>
          <w:lang w:val="cs-CZ"/>
        </w:rPr>
        <w:tab/>
        <w:t>Terapeutické indikace</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CYSTAGON je indikován k léčbě prokázané nefropatické cystinózy. Merkaptamin snižuje akumulaci cystinu v některých buňkách (např. v leukocytech, svalových a jaterních buňkách) u pacientů s nefropatickou cystinózou. Pokud je léčba zahájená včas, merkaptamin oddálí rozvoj selhání ledvin.</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4.2</w:t>
      </w:r>
      <w:r>
        <w:rPr>
          <w:b/>
          <w:bCs/>
          <w:sz w:val="22"/>
          <w:lang w:val="cs-CZ"/>
        </w:rPr>
        <w:tab/>
        <w:t>Dávkování a způsob podání</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Léčba přípravkem CYSTAGON se má zahájit pod dohledem lékaře se zkušenostmi v léčbě cystinózy.</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 xml:space="preserve">Cílem léčby je udržet hladiny cystinu v leukocytech pod 1 nmol hemicystinu/mg proteinu. Hladiny cystinu v leukocytech mají být proto monitorovány za účelem úpravy dávky. Hladiny cystinu v leukocytech se mají měřit po 5-6 hodinách po dávce a při zahájení léčby se mají často kontrolovat (např. měsíčně) a dále každé 3-4 měsíce při stabilní dávce přípravku. </w:t>
      </w:r>
    </w:p>
    <w:p w:rsidR="00CC5103" w:rsidRDefault="00CC5103">
      <w:pPr>
        <w:tabs>
          <w:tab w:val="left" w:pos="560"/>
        </w:tabs>
        <w:rPr>
          <w:sz w:val="22"/>
          <w:lang w:val="cs-CZ"/>
        </w:rPr>
      </w:pPr>
    </w:p>
    <w:p w:rsidR="00CC5103" w:rsidRDefault="00CC5103">
      <w:pPr>
        <w:tabs>
          <w:tab w:val="center" w:pos="1701"/>
          <w:tab w:val="center" w:pos="5812"/>
        </w:tabs>
        <w:ind w:left="540" w:hanging="540"/>
        <w:rPr>
          <w:sz w:val="22"/>
          <w:lang w:val="cs-CZ"/>
        </w:rPr>
      </w:pPr>
      <w:r>
        <w:rPr>
          <w:sz w:val="22"/>
          <w:lang w:val="cs-CZ"/>
        </w:rPr>
        <w:t>•</w:t>
      </w:r>
      <w:r>
        <w:rPr>
          <w:sz w:val="22"/>
          <w:lang w:val="cs-CZ"/>
        </w:rPr>
        <w:tab/>
      </w:r>
      <w:r>
        <w:rPr>
          <w:i/>
          <w:iCs/>
          <w:sz w:val="22"/>
          <w:lang w:val="cs-CZ"/>
        </w:rPr>
        <w:t>Děti do 12 let,</w:t>
      </w:r>
      <w:r>
        <w:rPr>
          <w:sz w:val="22"/>
          <w:lang w:val="cs-CZ"/>
        </w:rPr>
        <w:t xml:space="preserve"> dávkování přípravku CYSTAGON se vypočte podle tělesného povrchu (g/m</w:t>
      </w:r>
      <w:r>
        <w:rPr>
          <w:sz w:val="22"/>
          <w:vertAlign w:val="superscript"/>
          <w:lang w:val="cs-CZ"/>
        </w:rPr>
        <w:t>2</w:t>
      </w:r>
      <w:r>
        <w:rPr>
          <w:sz w:val="22"/>
          <w:lang w:val="cs-CZ"/>
        </w:rPr>
        <w:t>/den). Doporučená dávka je 1,30 g/m</w:t>
      </w:r>
      <w:r>
        <w:rPr>
          <w:sz w:val="22"/>
          <w:vertAlign w:val="superscript"/>
          <w:lang w:val="cs-CZ"/>
        </w:rPr>
        <w:t>2</w:t>
      </w:r>
      <w:r>
        <w:rPr>
          <w:sz w:val="22"/>
          <w:lang w:val="cs-CZ"/>
        </w:rPr>
        <w:t xml:space="preserve">/den volné báze  rozdělená do čtyř denních dávek. </w:t>
      </w:r>
    </w:p>
    <w:p w:rsidR="00CC5103" w:rsidRDefault="00CC5103">
      <w:pPr>
        <w:tabs>
          <w:tab w:val="left" w:pos="567"/>
          <w:tab w:val="left" w:pos="1400"/>
          <w:tab w:val="left" w:pos="1720"/>
        </w:tabs>
        <w:ind w:left="567" w:hanging="567"/>
        <w:rPr>
          <w:sz w:val="22"/>
          <w:lang w:val="cs-CZ"/>
        </w:rPr>
      </w:pPr>
      <w:r>
        <w:rPr>
          <w:sz w:val="22"/>
          <w:lang w:val="cs-CZ"/>
        </w:rPr>
        <w:t>•</w:t>
      </w:r>
      <w:r>
        <w:rPr>
          <w:sz w:val="22"/>
          <w:lang w:val="cs-CZ"/>
        </w:rPr>
        <w:tab/>
      </w:r>
      <w:r>
        <w:rPr>
          <w:i/>
          <w:iCs/>
          <w:sz w:val="22"/>
          <w:lang w:val="cs-CZ"/>
        </w:rPr>
        <w:t>Pacienti starší 12 let a vážící více než  50 kg,</w:t>
      </w:r>
      <w:r>
        <w:rPr>
          <w:sz w:val="22"/>
          <w:lang w:val="cs-CZ"/>
        </w:rPr>
        <w:t xml:space="preserve"> doporučená dávka přípravku CYSTAGON je 2 g/den, rozdělená do čtyř denních dávek.</w:t>
      </w:r>
    </w:p>
    <w:p w:rsidR="00CC5103" w:rsidRDefault="00CC5103">
      <w:pPr>
        <w:tabs>
          <w:tab w:val="left" w:pos="560"/>
          <w:tab w:val="left" w:pos="1400"/>
          <w:tab w:val="left" w:pos="1720"/>
        </w:tabs>
        <w:rPr>
          <w:sz w:val="22"/>
          <w:lang w:val="cs-CZ"/>
        </w:rPr>
      </w:pPr>
    </w:p>
    <w:p w:rsidR="00CC5103" w:rsidRDefault="00CC5103">
      <w:pPr>
        <w:tabs>
          <w:tab w:val="left" w:pos="560"/>
          <w:tab w:val="left" w:pos="1400"/>
          <w:tab w:val="left" w:pos="1720"/>
        </w:tabs>
        <w:rPr>
          <w:sz w:val="22"/>
          <w:lang w:val="cs-CZ"/>
        </w:rPr>
      </w:pPr>
      <w:r>
        <w:rPr>
          <w:sz w:val="22"/>
          <w:lang w:val="cs-CZ"/>
        </w:rPr>
        <w:t>Zahajovací dávky  mají být  1/4 až 1/6 očekávané udržovací dávky. Tyto dávky se postupně zvyšují po 4-6 týdnech, aby se zabránilo intoleranci. Dávka se má zvýšit, pokud je přiměřená tolerance a hladina cystinu v leukocytech přetrvává &gt;1 nmol hemicystinu/mg proteinu. Maximální dávka přípravku CYSTAGON používaná v klinických studiích byla 1,95 g/m</w:t>
      </w:r>
      <w:r>
        <w:rPr>
          <w:sz w:val="22"/>
          <w:vertAlign w:val="superscript"/>
          <w:lang w:val="cs-CZ"/>
        </w:rPr>
        <w:t>2</w:t>
      </w:r>
      <w:r>
        <w:rPr>
          <w:sz w:val="22"/>
          <w:lang w:val="cs-CZ"/>
        </w:rPr>
        <w:t>/den.</w:t>
      </w:r>
    </w:p>
    <w:p w:rsidR="00CC5103" w:rsidRDefault="00CC5103">
      <w:pPr>
        <w:tabs>
          <w:tab w:val="left" w:pos="560"/>
          <w:tab w:val="left" w:pos="1400"/>
          <w:tab w:val="left" w:pos="1720"/>
        </w:tabs>
        <w:rPr>
          <w:sz w:val="22"/>
          <w:lang w:val="cs-CZ"/>
        </w:rPr>
      </w:pPr>
      <w:r>
        <w:rPr>
          <w:sz w:val="22"/>
          <w:lang w:val="cs-CZ"/>
        </w:rPr>
        <w:t>Používání dávek vyšších než 1,95 g/m</w:t>
      </w:r>
      <w:r>
        <w:rPr>
          <w:sz w:val="22"/>
          <w:vertAlign w:val="superscript"/>
          <w:lang w:val="cs-CZ"/>
        </w:rPr>
        <w:t>2</w:t>
      </w:r>
      <w:r>
        <w:rPr>
          <w:sz w:val="22"/>
          <w:lang w:val="cs-CZ"/>
        </w:rPr>
        <w:t>/den se nedoporučuje (viz bod 4.4).</w:t>
      </w:r>
    </w:p>
    <w:p w:rsidR="00CC5103" w:rsidRDefault="00CC5103">
      <w:pPr>
        <w:tabs>
          <w:tab w:val="left" w:pos="560"/>
          <w:tab w:val="left" w:pos="1400"/>
          <w:tab w:val="left" w:pos="1720"/>
        </w:tabs>
        <w:rPr>
          <w:sz w:val="22"/>
          <w:lang w:val="cs-CZ"/>
        </w:rPr>
      </w:pPr>
    </w:p>
    <w:p w:rsidR="00CC5103" w:rsidRDefault="00CC5103">
      <w:pPr>
        <w:tabs>
          <w:tab w:val="left" w:pos="560"/>
          <w:tab w:val="left" w:pos="1400"/>
          <w:tab w:val="left" w:pos="1720"/>
        </w:tabs>
        <w:rPr>
          <w:sz w:val="22"/>
          <w:lang w:val="cs-CZ"/>
        </w:rPr>
      </w:pPr>
      <w:r>
        <w:rPr>
          <w:sz w:val="22"/>
          <w:lang w:val="cs-CZ"/>
        </w:rPr>
        <w:t>Tolerance merkaptaminu při trávení se zlepší, pokud se podává hned po jídle nebo s jídlem.</w:t>
      </w:r>
    </w:p>
    <w:p w:rsidR="00CC5103" w:rsidRDefault="00CC5103">
      <w:pPr>
        <w:tabs>
          <w:tab w:val="left" w:pos="560"/>
          <w:tab w:val="left" w:pos="1400"/>
          <w:tab w:val="left" w:pos="1720"/>
        </w:tabs>
        <w:rPr>
          <w:sz w:val="22"/>
          <w:lang w:val="cs-CZ"/>
        </w:rPr>
      </w:pPr>
    </w:p>
    <w:p w:rsidR="00CC5103" w:rsidRDefault="00CC5103">
      <w:pPr>
        <w:tabs>
          <w:tab w:val="left" w:pos="560"/>
          <w:tab w:val="left" w:pos="1400"/>
          <w:tab w:val="left" w:pos="1720"/>
        </w:tabs>
        <w:rPr>
          <w:sz w:val="22"/>
          <w:lang w:val="cs-CZ"/>
        </w:rPr>
      </w:pPr>
      <w:r>
        <w:rPr>
          <w:sz w:val="22"/>
          <w:lang w:val="cs-CZ"/>
        </w:rPr>
        <w:t>U dětí s rizikem vdechnutí, které jsou ve věku 6 let nebo mladší, se tvrdé tobolky mají otevřít a jejich obsah se rozmíchá s jídlem. Zkušenosti ukazují, že vhodnými potravinami pro smíchání s práškem jsou mléko, brambory a další škrobové výrobky. Obecně je však vhodné se vystříhat kyselých nápojů, jako je pomerančová šťáva, jelikož prášek se nerozmíchá dobře a může precipitovat.</w:t>
      </w:r>
    </w:p>
    <w:p w:rsidR="00CC5103" w:rsidRDefault="00CC5103">
      <w:pPr>
        <w:tabs>
          <w:tab w:val="left" w:pos="560"/>
          <w:tab w:val="left" w:pos="1400"/>
          <w:tab w:val="left" w:pos="1720"/>
        </w:tabs>
        <w:rPr>
          <w:sz w:val="22"/>
          <w:lang w:val="cs-CZ"/>
        </w:rPr>
      </w:pPr>
    </w:p>
    <w:p w:rsidR="00CC5103" w:rsidRDefault="00CC5103">
      <w:pPr>
        <w:tabs>
          <w:tab w:val="left" w:pos="560"/>
          <w:tab w:val="left" w:pos="1400"/>
          <w:tab w:val="left" w:pos="1720"/>
        </w:tabs>
        <w:rPr>
          <w:i/>
          <w:iCs/>
          <w:sz w:val="22"/>
          <w:lang w:val="cs-CZ"/>
        </w:rPr>
      </w:pPr>
      <w:r>
        <w:rPr>
          <w:i/>
          <w:iCs/>
          <w:sz w:val="22"/>
          <w:lang w:val="cs-CZ"/>
        </w:rPr>
        <w:t>Dialyzovaní pacienti a pacienti po transplantaci:</w:t>
      </w:r>
    </w:p>
    <w:p w:rsidR="00CC5103" w:rsidRDefault="00CC5103">
      <w:pPr>
        <w:tabs>
          <w:tab w:val="left" w:pos="560"/>
          <w:tab w:val="left" w:pos="1400"/>
          <w:tab w:val="left" w:pos="1720"/>
        </w:tabs>
        <w:rPr>
          <w:sz w:val="22"/>
          <w:lang w:val="cs-CZ"/>
        </w:rPr>
      </w:pPr>
      <w:r>
        <w:rPr>
          <w:sz w:val="22"/>
          <w:lang w:val="cs-CZ"/>
        </w:rPr>
        <w:t xml:space="preserve">Zkušenosti ukazují, že příležitostně jsou některé formy merkaptaminu u dialyzovaných pacientů méně tolerovány (tzn., že vedou k více nežádoucím účinkům). U těchto pacientů se doporučuje pečlivé monitorování hladin cystinu v leukocytech.  </w:t>
      </w:r>
    </w:p>
    <w:p w:rsidR="00CC5103" w:rsidRDefault="00CC5103">
      <w:pPr>
        <w:tabs>
          <w:tab w:val="left" w:pos="560"/>
          <w:tab w:val="left" w:pos="1400"/>
          <w:tab w:val="left" w:pos="1720"/>
        </w:tabs>
        <w:rPr>
          <w:sz w:val="22"/>
          <w:lang w:val="cs-CZ"/>
        </w:rPr>
      </w:pPr>
      <w:r>
        <w:rPr>
          <w:i/>
          <w:iCs/>
          <w:sz w:val="22"/>
          <w:lang w:val="cs-CZ"/>
        </w:rPr>
        <w:lastRenderedPageBreak/>
        <w:t>Pacienti s jaterní insuficiencí</w:t>
      </w:r>
      <w:r>
        <w:rPr>
          <w:sz w:val="22"/>
          <w:lang w:val="cs-CZ"/>
        </w:rPr>
        <w:t>:</w:t>
      </w:r>
    </w:p>
    <w:p w:rsidR="00CC5103" w:rsidRDefault="00CC5103">
      <w:pPr>
        <w:tabs>
          <w:tab w:val="left" w:pos="560"/>
          <w:tab w:val="left" w:pos="1400"/>
          <w:tab w:val="left" w:pos="1720"/>
        </w:tabs>
        <w:rPr>
          <w:sz w:val="22"/>
          <w:lang w:val="cs-CZ"/>
        </w:rPr>
      </w:pPr>
      <w:r>
        <w:rPr>
          <w:sz w:val="22"/>
          <w:lang w:val="cs-CZ"/>
        </w:rPr>
        <w:t>Úprava dávky není obvykle nutná, hladiny cystinu v leukocytech se však mají monitorovat.</w:t>
      </w:r>
    </w:p>
    <w:p w:rsidR="00CC5103" w:rsidRDefault="00CC5103">
      <w:pPr>
        <w:tabs>
          <w:tab w:val="left" w:pos="560"/>
          <w:tab w:val="left" w:pos="1400"/>
          <w:tab w:val="left" w:pos="1720"/>
        </w:tabs>
        <w:rPr>
          <w:sz w:val="22"/>
          <w:lang w:val="cs-CZ"/>
        </w:rPr>
      </w:pPr>
    </w:p>
    <w:p w:rsidR="00CC5103" w:rsidRDefault="00CC5103">
      <w:pPr>
        <w:tabs>
          <w:tab w:val="left" w:pos="560"/>
        </w:tabs>
        <w:rPr>
          <w:b/>
          <w:bCs/>
          <w:sz w:val="22"/>
          <w:lang w:val="cs-CZ"/>
        </w:rPr>
      </w:pPr>
      <w:r>
        <w:rPr>
          <w:b/>
          <w:bCs/>
          <w:sz w:val="22"/>
          <w:lang w:val="cs-CZ"/>
        </w:rPr>
        <w:t>4.3</w:t>
      </w:r>
      <w:r>
        <w:rPr>
          <w:b/>
          <w:bCs/>
          <w:sz w:val="22"/>
          <w:lang w:val="cs-CZ"/>
        </w:rPr>
        <w:tab/>
        <w:t>Kontraindikace</w:t>
      </w:r>
    </w:p>
    <w:p w:rsidR="00CC5103" w:rsidRDefault="00CC5103">
      <w:pPr>
        <w:tabs>
          <w:tab w:val="left" w:pos="560"/>
        </w:tabs>
        <w:rPr>
          <w:noProof/>
          <w:lang w:val="cs-CZ"/>
        </w:rPr>
      </w:pPr>
    </w:p>
    <w:p w:rsidR="00CC5103" w:rsidRDefault="00CC5103">
      <w:pPr>
        <w:tabs>
          <w:tab w:val="left" w:pos="560"/>
        </w:tabs>
        <w:rPr>
          <w:sz w:val="22"/>
          <w:lang w:val="cs-CZ"/>
        </w:rPr>
      </w:pPr>
      <w:r>
        <w:rPr>
          <w:noProof/>
          <w:lang w:val="cs-CZ"/>
        </w:rPr>
        <w:t>Hypersenzitivita na léčivou látku nebo na kteroukoli pomocnou látku.</w:t>
      </w:r>
    </w:p>
    <w:p w:rsidR="00CC5103" w:rsidRDefault="00CC5103">
      <w:pPr>
        <w:tabs>
          <w:tab w:val="left" w:pos="560"/>
        </w:tabs>
        <w:rPr>
          <w:sz w:val="22"/>
          <w:lang w:val="cs-CZ"/>
        </w:rPr>
      </w:pPr>
      <w:r>
        <w:rPr>
          <w:sz w:val="22"/>
          <w:lang w:val="cs-CZ"/>
        </w:rPr>
        <w:t>Používání přípravku CYSTAGON je kontraindikováno během kojení. CYSTAGON nesmí být používán v těhotenství, zejména v prvním trimestru, pokud to není nezbytně nutné (viz bod 4.6 a bod 5.3), protože je u zvířat teratogenní.</w:t>
      </w:r>
    </w:p>
    <w:p w:rsidR="00CC5103" w:rsidRDefault="00CC5103">
      <w:pPr>
        <w:pStyle w:val="Header"/>
        <w:tabs>
          <w:tab w:val="clear" w:pos="4153"/>
          <w:tab w:val="clear" w:pos="8306"/>
          <w:tab w:val="left" w:pos="560"/>
        </w:tabs>
        <w:rPr>
          <w:rFonts w:ascii="Times New Roman" w:hAnsi="Times New Roman" w:cs="Times New Roman"/>
          <w:sz w:val="22"/>
          <w:szCs w:val="22"/>
          <w:lang w:val="cs-CZ"/>
        </w:rPr>
      </w:pPr>
    </w:p>
    <w:p w:rsidR="00CC5103" w:rsidRDefault="00CC5103">
      <w:pPr>
        <w:tabs>
          <w:tab w:val="left" w:pos="560"/>
        </w:tabs>
        <w:rPr>
          <w:sz w:val="22"/>
          <w:lang w:val="cs-CZ"/>
        </w:rPr>
      </w:pPr>
      <w:r>
        <w:rPr>
          <w:sz w:val="22"/>
          <w:lang w:val="cs-CZ"/>
        </w:rPr>
        <w:t xml:space="preserve">CYSTAGON je kontraindikován u pacientů, u kterých došlo k rozvoji přecitlivělosti na penicilamin.  </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4.4</w:t>
      </w:r>
      <w:r>
        <w:rPr>
          <w:b/>
          <w:bCs/>
          <w:sz w:val="22"/>
          <w:lang w:val="cs-CZ"/>
        </w:rPr>
        <w:tab/>
        <w:t>Zvláštní upozornění a opatření pro použití</w:t>
      </w:r>
    </w:p>
    <w:p w:rsidR="00CC5103" w:rsidRDefault="00CC5103">
      <w:pPr>
        <w:tabs>
          <w:tab w:val="left" w:pos="560"/>
        </w:tabs>
        <w:rPr>
          <w:b/>
          <w:bCs/>
          <w:sz w:val="22"/>
          <w:lang w:val="cs-CZ"/>
        </w:rPr>
      </w:pPr>
    </w:p>
    <w:p w:rsidR="00CC5103" w:rsidRDefault="00CC5103">
      <w:pPr>
        <w:tabs>
          <w:tab w:val="left" w:pos="560"/>
        </w:tabs>
        <w:rPr>
          <w:sz w:val="22"/>
          <w:lang w:val="cs-CZ"/>
        </w:rPr>
      </w:pPr>
      <w:r>
        <w:rPr>
          <w:sz w:val="22"/>
          <w:lang w:val="cs-CZ"/>
        </w:rPr>
        <w:t>Léčba přípravkem CYSTAGON musí být zahájena ihned po potvrzení diagnózy nefropatické cystinózy, aby byl zajištěn maximální přínos této léčby.</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Nefropatická cystinóza musí být diagnostikována na základě klinických příznaků i biochemických nálezů (stanovení cystinu v leukocytech).</w:t>
      </w:r>
    </w:p>
    <w:p w:rsidR="00CC5103" w:rsidRDefault="00CC5103">
      <w:pPr>
        <w:tabs>
          <w:tab w:val="left" w:pos="560"/>
        </w:tabs>
        <w:rPr>
          <w:sz w:val="22"/>
          <w:lang w:val="cs-CZ"/>
        </w:rPr>
      </w:pPr>
    </w:p>
    <w:p w:rsidR="00CC5103" w:rsidRPr="0019200A" w:rsidRDefault="00CC5103">
      <w:pPr>
        <w:tabs>
          <w:tab w:val="left" w:pos="560"/>
        </w:tabs>
        <w:rPr>
          <w:sz w:val="22"/>
          <w:szCs w:val="22"/>
          <w:lang w:val="cs-CZ"/>
        </w:rPr>
      </w:pPr>
      <w:r w:rsidRPr="0019200A">
        <w:rPr>
          <w:sz w:val="22"/>
          <w:szCs w:val="22"/>
          <w:lang w:val="cs-CZ"/>
        </w:rPr>
        <w:t xml:space="preserve">U dětí léčených vysokými dávkami různých merkaptaminových přípravků </w:t>
      </w:r>
      <w:r w:rsidRPr="0019200A">
        <w:rPr>
          <w:iCs/>
          <w:sz w:val="22"/>
          <w:szCs w:val="22"/>
          <w:lang w:val="cs-CZ"/>
        </w:rPr>
        <w:t>(merkaptamin chlorhydrát nebo merkaptamin nebo merkaptamin bitartrát), většinou přesahujícími maximální dávku 1.95 g/m</w:t>
      </w:r>
      <w:r w:rsidRPr="0019200A">
        <w:rPr>
          <w:iCs/>
          <w:sz w:val="22"/>
          <w:szCs w:val="22"/>
          <w:vertAlign w:val="superscript"/>
          <w:lang w:val="cs-CZ"/>
        </w:rPr>
        <w:t>2</w:t>
      </w:r>
      <w:r w:rsidRPr="0019200A">
        <w:rPr>
          <w:iCs/>
          <w:sz w:val="22"/>
          <w:szCs w:val="22"/>
          <w:lang w:val="cs-CZ"/>
        </w:rPr>
        <w:t xml:space="preserve">/den, </w:t>
      </w:r>
      <w:r w:rsidRPr="0019200A">
        <w:rPr>
          <w:sz w:val="22"/>
          <w:szCs w:val="22"/>
          <w:lang w:val="cs-CZ"/>
        </w:rPr>
        <w:t xml:space="preserve"> byl</w:t>
      </w:r>
      <w:r w:rsidR="00F13D69" w:rsidRPr="0019200A">
        <w:rPr>
          <w:sz w:val="22"/>
          <w:szCs w:val="22"/>
          <w:lang w:val="cs-CZ"/>
        </w:rPr>
        <w:t xml:space="preserve">y popsány případy </w:t>
      </w:r>
      <w:r w:rsidRPr="0019200A">
        <w:rPr>
          <w:iCs/>
          <w:sz w:val="22"/>
          <w:szCs w:val="22"/>
          <w:lang w:val="cs-CZ"/>
        </w:rPr>
        <w:t xml:space="preserve">Ehlers-Danlosova syndromu </w:t>
      </w:r>
      <w:r w:rsidR="00F13D69" w:rsidRPr="0019200A">
        <w:rPr>
          <w:iCs/>
          <w:sz w:val="22"/>
          <w:szCs w:val="22"/>
          <w:lang w:val="cs-CZ"/>
        </w:rPr>
        <w:t xml:space="preserve">a vaskulárních obtíží </w:t>
      </w:r>
      <w:r w:rsidRPr="0019200A">
        <w:rPr>
          <w:sz w:val="22"/>
          <w:szCs w:val="22"/>
          <w:lang w:val="cs-CZ"/>
        </w:rPr>
        <w:t>na loktech. Tyto kožní léze se vyskytovaly spolu s</w:t>
      </w:r>
      <w:r w:rsidR="00F13D69" w:rsidRPr="0019200A">
        <w:rPr>
          <w:sz w:val="22"/>
          <w:szCs w:val="22"/>
          <w:lang w:val="cs-CZ"/>
        </w:rPr>
        <w:t xml:space="preserve"> vaskulární proliferací, </w:t>
      </w:r>
      <w:r w:rsidRPr="0019200A">
        <w:rPr>
          <w:sz w:val="22"/>
          <w:szCs w:val="22"/>
          <w:lang w:val="cs-CZ"/>
        </w:rPr>
        <w:t>kožními striemi a kostními lézemi.</w:t>
      </w:r>
    </w:p>
    <w:p w:rsidR="00CC5103" w:rsidRDefault="00CC5103">
      <w:pPr>
        <w:tabs>
          <w:tab w:val="left" w:pos="560"/>
        </w:tabs>
        <w:rPr>
          <w:sz w:val="22"/>
          <w:lang w:val="cs-CZ"/>
        </w:rPr>
      </w:pPr>
      <w:r>
        <w:rPr>
          <w:sz w:val="22"/>
          <w:lang w:val="cs-CZ"/>
        </w:rPr>
        <w:t>Doporučuje se proto pravidelně kontrolovat pokožku a zařadit nezbytné RTG vyšetření kostí. Doporučuje se rovněž, aby pacienti nebo jejich rodiče sami vyšetřovali pokožku léčeného pacienta. Jestliže se objeví nějaké podobné kožní nebo kostní abnormality, doporučuje se dávku přípravku CYSTAGON snížit.</w:t>
      </w:r>
    </w:p>
    <w:p w:rsidR="00CC5103" w:rsidRDefault="00CC5103">
      <w:pPr>
        <w:tabs>
          <w:tab w:val="left" w:pos="560"/>
        </w:tabs>
        <w:rPr>
          <w:sz w:val="22"/>
          <w:lang w:val="cs-CZ"/>
        </w:rPr>
      </w:pPr>
      <w:r>
        <w:rPr>
          <w:sz w:val="22"/>
          <w:lang w:val="cs-CZ"/>
        </w:rPr>
        <w:t>Používání dávek vyšších než 1,95 g/m</w:t>
      </w:r>
      <w:r>
        <w:rPr>
          <w:sz w:val="22"/>
          <w:vertAlign w:val="superscript"/>
          <w:lang w:val="cs-CZ"/>
        </w:rPr>
        <w:t>2</w:t>
      </w:r>
      <w:r>
        <w:rPr>
          <w:sz w:val="22"/>
          <w:lang w:val="cs-CZ"/>
        </w:rPr>
        <w:t>den se nedoporučuje (viz body 4.2 a 4.8).</w:t>
      </w:r>
    </w:p>
    <w:p w:rsidR="00CC5103" w:rsidRDefault="00CC5103">
      <w:pPr>
        <w:tabs>
          <w:tab w:val="left" w:pos="560"/>
        </w:tabs>
        <w:rPr>
          <w:sz w:val="22"/>
          <w:lang w:val="cs-CZ"/>
        </w:rPr>
      </w:pPr>
    </w:p>
    <w:p w:rsidR="00CC5103" w:rsidRDefault="00CC5103">
      <w:pPr>
        <w:tabs>
          <w:tab w:val="left" w:pos="560"/>
          <w:tab w:val="left" w:pos="1418"/>
          <w:tab w:val="left" w:pos="3400"/>
          <w:tab w:val="left" w:pos="3700"/>
        </w:tabs>
        <w:rPr>
          <w:sz w:val="22"/>
          <w:lang w:val="cs-CZ"/>
        </w:rPr>
      </w:pPr>
      <w:r>
        <w:rPr>
          <w:sz w:val="22"/>
          <w:lang w:val="cs-CZ"/>
        </w:rPr>
        <w:t xml:space="preserve">Doporučuje se pravidelně sledovat krevní obraz. </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Nebylo prokázáno, že perorální merkaptamin zabrání ukládání krystalů cystinu v oku. Proto, pokud se za tímto účelem používá oční roztok merkaptaminu, v jeho užívání se má pokračovat.</w:t>
      </w:r>
    </w:p>
    <w:p w:rsidR="00CC5103" w:rsidRDefault="00CC5103">
      <w:pPr>
        <w:tabs>
          <w:tab w:val="left" w:pos="560"/>
        </w:tabs>
        <w:rPr>
          <w:i/>
          <w:iCs/>
          <w:sz w:val="22"/>
          <w:lang w:val="cs-CZ"/>
        </w:rPr>
      </w:pPr>
    </w:p>
    <w:p w:rsidR="00CC5103" w:rsidRDefault="00CC5103">
      <w:pPr>
        <w:tabs>
          <w:tab w:val="left" w:pos="560"/>
        </w:tabs>
        <w:rPr>
          <w:sz w:val="22"/>
          <w:lang w:val="cs-CZ"/>
        </w:rPr>
      </w:pPr>
      <w:r>
        <w:rPr>
          <w:sz w:val="22"/>
          <w:lang w:val="cs-CZ"/>
        </w:rPr>
        <w:t>Na rozdíl od fosfomerkaptaminu, CYSTAGON neobsahuje fosfát. Většina pacientů již dostává doplňky s fosfátem a jejich dávku může být zapotřebí upravit v případech, kdy CYSTAGON nahradí fosfomerkaptamin.</w:t>
      </w:r>
    </w:p>
    <w:p w:rsidR="00CC5103" w:rsidRDefault="00CC5103">
      <w:pPr>
        <w:tabs>
          <w:tab w:val="left" w:pos="560"/>
        </w:tabs>
        <w:rPr>
          <w:i/>
          <w:iCs/>
          <w:sz w:val="22"/>
          <w:lang w:val="cs-CZ"/>
        </w:rPr>
      </w:pPr>
    </w:p>
    <w:p w:rsidR="00CC5103" w:rsidRDefault="00CC5103">
      <w:pPr>
        <w:tabs>
          <w:tab w:val="left" w:pos="560"/>
        </w:tabs>
        <w:rPr>
          <w:b/>
          <w:bCs/>
          <w:sz w:val="22"/>
          <w:lang w:val="cs-CZ"/>
        </w:rPr>
      </w:pPr>
      <w:r>
        <w:rPr>
          <w:sz w:val="22"/>
          <w:lang w:val="cs-CZ"/>
        </w:rPr>
        <w:t xml:space="preserve">Intaktní CYSTAGON tvrdé tobolky se nemají podávat dětem mladším přibližně 6 let vzhledem k riziku vdechnutí (viz bod 4.2). </w:t>
      </w: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4.5</w:t>
      </w:r>
      <w:r>
        <w:rPr>
          <w:b/>
          <w:bCs/>
          <w:sz w:val="22"/>
          <w:lang w:val="cs-CZ"/>
        </w:rPr>
        <w:tab/>
        <w:t>Interakce s jinými léčivými přípravky a jiné formy interakce</w:t>
      </w:r>
    </w:p>
    <w:p w:rsidR="000A5ADB" w:rsidRDefault="000A5ADB">
      <w:pPr>
        <w:tabs>
          <w:tab w:val="left" w:pos="560"/>
        </w:tabs>
        <w:rPr>
          <w:noProof/>
          <w:lang w:val="cs-CZ"/>
        </w:rPr>
      </w:pPr>
    </w:p>
    <w:p w:rsidR="00CC5103" w:rsidRDefault="00CC5103">
      <w:pPr>
        <w:tabs>
          <w:tab w:val="left" w:pos="560"/>
        </w:tabs>
        <w:rPr>
          <w:sz w:val="22"/>
          <w:lang w:val="cs-CZ"/>
        </w:rPr>
      </w:pPr>
      <w:r>
        <w:rPr>
          <w:noProof/>
          <w:lang w:val="cs-CZ"/>
        </w:rPr>
        <w:t>Žádné studie interakcí nebyly provedeny.</w:t>
      </w:r>
    </w:p>
    <w:p w:rsidR="00CC5103" w:rsidRDefault="00CC5103">
      <w:pPr>
        <w:tabs>
          <w:tab w:val="left" w:pos="560"/>
        </w:tabs>
        <w:rPr>
          <w:sz w:val="22"/>
          <w:lang w:val="cs-CZ"/>
        </w:rPr>
      </w:pPr>
      <w:r>
        <w:rPr>
          <w:sz w:val="22"/>
          <w:lang w:val="cs-CZ"/>
        </w:rPr>
        <w:t>Nebyly studovány interakce s jinými léky. CYSTAGON lze podávat spolu se substitucí elektrolyty a minerály, která je potřebná pro léčbu Fanconiho syndromu, i s vitaminem D a hormony štítné žlázy. U některých pacientů byl používán společně indometacin a CYSTAGON. U pacientů po transplantaci ledvin byla spolu s merkaptaminem používána i antirejekční léčba.</w:t>
      </w:r>
    </w:p>
    <w:p w:rsidR="00CC5103" w:rsidRDefault="000A5ADB">
      <w:pPr>
        <w:tabs>
          <w:tab w:val="left" w:pos="560"/>
        </w:tabs>
        <w:rPr>
          <w:b/>
          <w:bCs/>
          <w:sz w:val="22"/>
          <w:lang w:val="cs-CZ"/>
        </w:rPr>
      </w:pPr>
      <w:r>
        <w:rPr>
          <w:b/>
          <w:bCs/>
          <w:sz w:val="22"/>
          <w:lang w:val="cs-CZ"/>
        </w:rPr>
        <w:br w:type="page"/>
      </w:r>
    </w:p>
    <w:p w:rsidR="00CC5103" w:rsidRDefault="00CC5103">
      <w:pPr>
        <w:tabs>
          <w:tab w:val="left" w:pos="560"/>
        </w:tabs>
        <w:rPr>
          <w:b/>
          <w:bCs/>
          <w:sz w:val="22"/>
          <w:lang w:val="cs-CZ"/>
        </w:rPr>
      </w:pPr>
      <w:r>
        <w:rPr>
          <w:b/>
          <w:bCs/>
          <w:sz w:val="22"/>
          <w:lang w:val="cs-CZ"/>
        </w:rPr>
        <w:t>4.6</w:t>
      </w:r>
      <w:r>
        <w:rPr>
          <w:b/>
          <w:bCs/>
          <w:sz w:val="22"/>
          <w:lang w:val="cs-CZ"/>
        </w:rPr>
        <w:tab/>
        <w:t>Těhotenství a kojení</w:t>
      </w:r>
    </w:p>
    <w:p w:rsidR="00CC5103" w:rsidRDefault="00CC5103">
      <w:pPr>
        <w:tabs>
          <w:tab w:val="left" w:pos="560"/>
        </w:tabs>
        <w:rPr>
          <w:sz w:val="22"/>
          <w:lang w:val="cs-CZ"/>
        </w:rPr>
      </w:pPr>
    </w:p>
    <w:p w:rsidR="00CC5103" w:rsidRDefault="00CC5103">
      <w:pPr>
        <w:pStyle w:val="Header"/>
        <w:tabs>
          <w:tab w:val="clear" w:pos="4153"/>
          <w:tab w:val="clear" w:pos="8306"/>
          <w:tab w:val="left" w:pos="560"/>
        </w:tabs>
        <w:rPr>
          <w:rFonts w:ascii="Times New Roman" w:hAnsi="Times New Roman" w:cs="Times New Roman"/>
          <w:sz w:val="22"/>
          <w:szCs w:val="22"/>
          <w:lang w:val="cs-CZ"/>
        </w:rPr>
      </w:pPr>
      <w:r>
        <w:rPr>
          <w:rFonts w:ascii="Times New Roman" w:hAnsi="Times New Roman" w:cs="Times New Roman"/>
          <w:sz w:val="22"/>
          <w:szCs w:val="22"/>
          <w:lang w:val="cs-CZ"/>
        </w:rPr>
        <w:t xml:space="preserve">Adekvátní údaje o podávání merkaptamin hydrogentartarátu těhotným ženám nejsou k dispozici. Studie na zvířatech prokázaly reprodukční toxicitu, včetně teratogeneze (viz bod 5.3). Potenciální riziko pro člověka není známé. Vliv těhotenství na neléčenou cystinózu rovněž není znám. </w:t>
      </w:r>
    </w:p>
    <w:p w:rsidR="00CC5103" w:rsidRDefault="00CC5103">
      <w:pPr>
        <w:tabs>
          <w:tab w:val="left" w:pos="560"/>
        </w:tabs>
        <w:rPr>
          <w:sz w:val="22"/>
          <w:lang w:val="cs-CZ"/>
        </w:rPr>
      </w:pPr>
      <w:r>
        <w:rPr>
          <w:sz w:val="22"/>
          <w:lang w:val="cs-CZ"/>
        </w:rPr>
        <w:t>CYSTAGON proto nemá být používán v těhotenství, zejména v prvním trimestru, pokud to není nezbytně nutné.</w:t>
      </w:r>
    </w:p>
    <w:p w:rsidR="00CC5103" w:rsidRDefault="00CC5103">
      <w:pPr>
        <w:pStyle w:val="BodyTextIndent"/>
        <w:tabs>
          <w:tab w:val="clear" w:pos="567"/>
        </w:tabs>
        <w:ind w:left="0"/>
        <w:jc w:val="both"/>
        <w:rPr>
          <w:lang w:val="cs-CZ"/>
        </w:rPr>
      </w:pPr>
      <w:r>
        <w:rPr>
          <w:lang w:val="cs-CZ"/>
        </w:rPr>
        <w:t>Pokud je zjištěno nebo plánováno těhotenství, musí se léčba opět pečlivě zvážit a pacientka musí být poučena o možných teratogenních rizicích merkaptaminu.</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 xml:space="preserve">Vylučování přípravku CYSTAGON do mateřského mléka není známé. Vzhledem k výsledkům studií na zvířatech u laktujících matek a novorozenců (viz bod 5.3) je u žen užívajících přípravek CYSTAGON kojení kontraindikováno. </w:t>
      </w:r>
    </w:p>
    <w:p w:rsidR="00CC5103" w:rsidRDefault="00CC5103">
      <w:pPr>
        <w:tabs>
          <w:tab w:val="left" w:pos="560"/>
        </w:tabs>
        <w:rPr>
          <w:sz w:val="22"/>
          <w:lang w:val="cs-CZ"/>
        </w:rPr>
      </w:pPr>
    </w:p>
    <w:p w:rsidR="00CC5103" w:rsidRDefault="00CC5103">
      <w:pPr>
        <w:numPr>
          <w:ilvl w:val="1"/>
          <w:numId w:val="9"/>
        </w:numPr>
        <w:rPr>
          <w:b/>
          <w:bCs/>
          <w:sz w:val="22"/>
          <w:lang w:val="cs-CZ"/>
        </w:rPr>
      </w:pPr>
      <w:r>
        <w:rPr>
          <w:b/>
          <w:bCs/>
          <w:sz w:val="22"/>
          <w:lang w:val="cs-CZ"/>
        </w:rPr>
        <w:t>Účinky na schopnost řídit a obsluhovat stroje</w:t>
      </w:r>
    </w:p>
    <w:p w:rsidR="00CC5103" w:rsidRDefault="00CC5103">
      <w:pPr>
        <w:tabs>
          <w:tab w:val="left" w:pos="560"/>
        </w:tabs>
        <w:rPr>
          <w:sz w:val="22"/>
          <w:lang w:val="cs-CZ"/>
        </w:rPr>
      </w:pPr>
    </w:p>
    <w:p w:rsidR="00CC5103" w:rsidRDefault="00CC5103">
      <w:pPr>
        <w:rPr>
          <w:noProof/>
          <w:lang w:val="cs-CZ"/>
        </w:rPr>
      </w:pPr>
      <w:r>
        <w:rPr>
          <w:sz w:val="22"/>
          <w:lang w:val="cs-CZ"/>
        </w:rPr>
        <w:t xml:space="preserve">CYSTAGON </w:t>
      </w:r>
      <w:r>
        <w:rPr>
          <w:noProof/>
          <w:lang w:val="cs-CZ"/>
        </w:rPr>
        <w:t>má malý nebo mírný vliv na schopnost řídit nebo obsluhovat stroje.</w:t>
      </w:r>
    </w:p>
    <w:p w:rsidR="00CC5103" w:rsidRDefault="00CC5103">
      <w:pPr>
        <w:tabs>
          <w:tab w:val="left" w:pos="560"/>
        </w:tabs>
        <w:rPr>
          <w:sz w:val="22"/>
          <w:lang w:val="cs-CZ"/>
        </w:rPr>
      </w:pPr>
      <w:r>
        <w:rPr>
          <w:sz w:val="22"/>
          <w:lang w:val="cs-CZ"/>
        </w:rPr>
        <w:t>CYSTAGON může způsobovat únavu. Při zahájení léčby se pacienti mají vyvarovat potenciálně nebezpečných činností, dokud nebudou známy účinky léčivého přípravku..</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4.8</w:t>
      </w:r>
      <w:r>
        <w:rPr>
          <w:b/>
          <w:bCs/>
          <w:sz w:val="22"/>
          <w:lang w:val="cs-CZ"/>
        </w:rPr>
        <w:tab/>
        <w:t>Nežádoucí účinky</w:t>
      </w:r>
    </w:p>
    <w:p w:rsidR="00CC5103" w:rsidRDefault="00CC5103">
      <w:pPr>
        <w:tabs>
          <w:tab w:val="left" w:pos="560"/>
        </w:tabs>
        <w:rPr>
          <w:b/>
          <w:bCs/>
          <w:sz w:val="22"/>
          <w:lang w:val="cs-CZ"/>
        </w:rPr>
      </w:pPr>
    </w:p>
    <w:p w:rsidR="00CC5103" w:rsidRDefault="00CC5103">
      <w:pPr>
        <w:jc w:val="both"/>
        <w:rPr>
          <w:sz w:val="22"/>
          <w:lang w:val="cs-CZ"/>
        </w:rPr>
      </w:pPr>
      <w:r>
        <w:rPr>
          <w:sz w:val="22"/>
          <w:lang w:val="cs-CZ"/>
        </w:rPr>
        <w:t xml:space="preserve">U přibližně 35 % pacientů lze očekávat nežádoucí účinky. Ty se týkají zejména gastrointestinálního traktu a centrálního nervového systému. Pokud k nim dojde při zahájení léčby merkaptaminem, může být pro zlepšení snášenlivosti vhodné dočasné přerušení léčby a postupné nasazování léku. </w:t>
      </w:r>
    </w:p>
    <w:p w:rsidR="00CC5103" w:rsidRDefault="00CC5103">
      <w:pPr>
        <w:rPr>
          <w:b/>
          <w:bCs/>
          <w:sz w:val="22"/>
          <w:lang w:val="cs-CZ"/>
        </w:rPr>
      </w:pPr>
    </w:p>
    <w:p w:rsidR="00CC5103" w:rsidRDefault="00CC5103">
      <w:pPr>
        <w:rPr>
          <w:sz w:val="22"/>
          <w:szCs w:val="22"/>
          <w:lang w:val="cs-CZ"/>
        </w:rPr>
      </w:pPr>
      <w:r>
        <w:rPr>
          <w:sz w:val="22"/>
          <w:lang w:val="cs-CZ"/>
        </w:rPr>
        <w:t xml:space="preserve">Níže jsou uvedeny nežádoucí účinky seřazené podle orgánových tříd a frekvence. Frekvence je definována jako velmi časté (&gt; 1/10), časté (≥1/100  až &lt;1/10) a méně časté </w:t>
      </w:r>
      <w:r>
        <w:rPr>
          <w:sz w:val="22"/>
          <w:szCs w:val="22"/>
          <w:lang w:val="cs-CZ"/>
        </w:rPr>
        <w:t xml:space="preserve">(≥1/1,000 až </w:t>
      </w:r>
      <w:r>
        <w:rPr>
          <w:sz w:val="22"/>
          <w:szCs w:val="22"/>
        </w:rPr>
        <w:sym w:font="Symbol" w:char="F03C"/>
      </w:r>
      <w:r>
        <w:rPr>
          <w:sz w:val="22"/>
          <w:szCs w:val="22"/>
          <w:lang w:val="cs-CZ"/>
        </w:rPr>
        <w:t>1/100)</w:t>
      </w:r>
    </w:p>
    <w:p w:rsidR="00CC5103" w:rsidRPr="0019200A" w:rsidRDefault="00CC5103">
      <w:pPr>
        <w:rPr>
          <w:noProof/>
          <w:sz w:val="22"/>
          <w:szCs w:val="22"/>
          <w:lang w:val="cs-CZ"/>
        </w:rPr>
      </w:pPr>
      <w:r w:rsidRPr="0019200A">
        <w:rPr>
          <w:noProof/>
          <w:sz w:val="22"/>
          <w:szCs w:val="22"/>
          <w:lang w:val="cs-CZ"/>
        </w:rPr>
        <w:t>V každé skupině četností jsou nežádoucí účinky seřazeny podle klesající závažnosti.</w:t>
      </w:r>
    </w:p>
    <w:p w:rsidR="00CC5103" w:rsidRDefault="00CC5103">
      <w:pPr>
        <w:rPr>
          <w:sz w:val="22"/>
          <w:lang w:val="cs-CZ"/>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068"/>
        <w:gridCol w:w="5040"/>
      </w:tblGrid>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Abnormální klinické a laboratorní nálezy nezařazené jinde</w:t>
            </w:r>
          </w:p>
          <w:p w:rsidR="00CC5103" w:rsidRDefault="00CC5103">
            <w:pPr>
              <w:rPr>
                <w:sz w:val="22"/>
                <w:lang w:val="cs-CZ"/>
              </w:rPr>
            </w:pP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i/>
                <w:iCs/>
                <w:sz w:val="22"/>
                <w:lang w:val="cs-CZ"/>
              </w:rPr>
            </w:pPr>
            <w:r>
              <w:rPr>
                <w:i/>
                <w:iCs/>
                <w:sz w:val="22"/>
                <w:lang w:val="cs-CZ"/>
              </w:rPr>
              <w:t>Časté</w:t>
            </w:r>
            <w:r>
              <w:rPr>
                <w:sz w:val="22"/>
                <w:lang w:val="cs-CZ"/>
              </w:rPr>
              <w:t>: patologické hodnoty funkčních jaterních testů</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krve a lymfatického systému</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i/>
                <w:iCs/>
                <w:sz w:val="22"/>
                <w:lang w:val="cs-CZ"/>
              </w:rPr>
            </w:pPr>
            <w:r>
              <w:rPr>
                <w:i/>
                <w:iCs/>
                <w:sz w:val="22"/>
                <w:lang w:val="cs-CZ"/>
              </w:rPr>
              <w:t>Méně časté</w:t>
            </w:r>
            <w:r>
              <w:rPr>
                <w:sz w:val="22"/>
                <w:lang w:val="cs-CZ"/>
              </w:rPr>
              <w:t>: leukopenie</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nervového systému</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Časté</w:t>
            </w:r>
            <w:r>
              <w:rPr>
                <w:sz w:val="22"/>
                <w:lang w:val="cs-CZ"/>
              </w:rPr>
              <w:t>: bolesti hlavy, encefalopatie</w:t>
            </w:r>
          </w:p>
          <w:p w:rsidR="00CC5103" w:rsidRDefault="00CC5103">
            <w:pPr>
              <w:rPr>
                <w:sz w:val="22"/>
                <w:lang w:val="cs-CZ"/>
              </w:rPr>
            </w:pPr>
            <w:r>
              <w:rPr>
                <w:i/>
                <w:iCs/>
                <w:sz w:val="22"/>
                <w:lang w:val="cs-CZ"/>
              </w:rPr>
              <w:t>Méně časté</w:t>
            </w:r>
            <w:r>
              <w:rPr>
                <w:sz w:val="22"/>
                <w:lang w:val="cs-CZ"/>
              </w:rPr>
              <w:t>: somnolence, křeče</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Gastrointestinální poruchy</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Velmi časté</w:t>
            </w:r>
            <w:r>
              <w:rPr>
                <w:sz w:val="22"/>
                <w:lang w:val="cs-CZ"/>
              </w:rPr>
              <w:t>: zvracení, nausea, průjem</w:t>
            </w:r>
          </w:p>
          <w:p w:rsidR="00CC5103" w:rsidRDefault="00CC5103">
            <w:pPr>
              <w:rPr>
                <w:b/>
                <w:bCs/>
                <w:sz w:val="22"/>
                <w:lang w:val="cs-CZ"/>
              </w:rPr>
            </w:pPr>
            <w:r>
              <w:rPr>
                <w:i/>
                <w:iCs/>
                <w:sz w:val="22"/>
                <w:lang w:val="cs-CZ"/>
              </w:rPr>
              <w:t>Časté</w:t>
            </w:r>
            <w:r>
              <w:rPr>
                <w:sz w:val="22"/>
                <w:lang w:val="cs-CZ"/>
              </w:rPr>
              <w:t>: bolesti břicha, zápach dechu, dyspepsie,  gastroenteritida</w:t>
            </w:r>
          </w:p>
          <w:p w:rsidR="00CC5103" w:rsidRDefault="00CC5103">
            <w:pPr>
              <w:rPr>
                <w:i/>
                <w:iCs/>
                <w:sz w:val="22"/>
                <w:lang w:val="cs-CZ"/>
              </w:rPr>
            </w:pPr>
            <w:r>
              <w:rPr>
                <w:i/>
                <w:iCs/>
                <w:sz w:val="22"/>
                <w:lang w:val="cs-CZ"/>
              </w:rPr>
              <w:t>Méně časté</w:t>
            </w:r>
            <w:r>
              <w:rPr>
                <w:sz w:val="22"/>
                <w:lang w:val="cs-CZ"/>
              </w:rPr>
              <w:t>: gastrointestinální vředy</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ledvin a močových cest</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i/>
                <w:iCs/>
                <w:sz w:val="22"/>
                <w:lang w:val="cs-CZ"/>
              </w:rPr>
            </w:pPr>
            <w:r>
              <w:rPr>
                <w:i/>
                <w:iCs/>
                <w:sz w:val="22"/>
                <w:lang w:val="cs-CZ"/>
              </w:rPr>
              <w:t>Méně časté</w:t>
            </w:r>
            <w:r>
              <w:rPr>
                <w:sz w:val="22"/>
                <w:lang w:val="cs-CZ"/>
              </w:rPr>
              <w:t>: nefrotický syndrom</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kůže a podkoží</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Časté</w:t>
            </w:r>
            <w:r>
              <w:rPr>
                <w:sz w:val="22"/>
                <w:lang w:val="cs-CZ"/>
              </w:rPr>
              <w:t>: abnormální pach kůže, vyrážka</w:t>
            </w:r>
          </w:p>
          <w:p w:rsidR="00CC5103" w:rsidRDefault="00CC5103">
            <w:pPr>
              <w:rPr>
                <w:sz w:val="22"/>
                <w:lang w:val="cs-CZ"/>
              </w:rPr>
            </w:pPr>
            <w:r>
              <w:rPr>
                <w:i/>
                <w:iCs/>
                <w:sz w:val="22"/>
                <w:lang w:val="cs-CZ"/>
              </w:rPr>
              <w:t>Méně časté</w:t>
            </w:r>
            <w:r>
              <w:rPr>
                <w:sz w:val="22"/>
                <w:lang w:val="cs-CZ"/>
              </w:rPr>
              <w:t>: změny zbarvení vlasů, kožní strie, fragilita kůže (moluskuloidní pseudotumor na loktech)</w:t>
            </w:r>
          </w:p>
        </w:tc>
      </w:tr>
      <w:tr w:rsidR="00CC5103">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pohybového systému a pojivové tkáně</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iCs/>
                <w:sz w:val="22"/>
                <w:lang w:val="cs-CZ"/>
              </w:rPr>
            </w:pPr>
            <w:r>
              <w:rPr>
                <w:i/>
                <w:iCs/>
                <w:sz w:val="22"/>
                <w:lang w:val="cs-CZ"/>
              </w:rPr>
              <w:t xml:space="preserve">Méně časté: </w:t>
            </w:r>
            <w:r>
              <w:rPr>
                <w:iCs/>
                <w:sz w:val="22"/>
                <w:lang w:val="cs-CZ"/>
              </w:rPr>
              <w:t>hyperextenze kloubů, bolesti dolních končetin, genu valgum, osteopenie, kompresivní fraktura, skolióza</w:t>
            </w:r>
          </w:p>
          <w:p w:rsidR="00CC5103" w:rsidRDefault="00CC5103">
            <w:pPr>
              <w:rPr>
                <w:i/>
                <w:iCs/>
                <w:sz w:val="22"/>
                <w:lang w:val="cs-CZ"/>
              </w:rPr>
            </w:pPr>
          </w:p>
        </w:tc>
      </w:tr>
      <w:tr w:rsidR="00CC5103">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metabolismu a výživy</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Velmi časté</w:t>
            </w:r>
            <w:r>
              <w:rPr>
                <w:sz w:val="22"/>
                <w:lang w:val="cs-CZ"/>
              </w:rPr>
              <w:t>: anorexie</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Celkové a jinde nezařazené poruchy a lokální reakce po podání</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Velmi časté</w:t>
            </w:r>
            <w:r>
              <w:rPr>
                <w:sz w:val="22"/>
                <w:lang w:val="cs-CZ"/>
              </w:rPr>
              <w:t>: letargie, pyrexie</w:t>
            </w:r>
          </w:p>
          <w:p w:rsidR="00CC5103" w:rsidRDefault="00CC5103">
            <w:pPr>
              <w:rPr>
                <w:i/>
                <w:iCs/>
                <w:sz w:val="22"/>
                <w:lang w:val="cs-CZ"/>
              </w:rPr>
            </w:pPr>
            <w:r>
              <w:rPr>
                <w:i/>
                <w:iCs/>
                <w:sz w:val="22"/>
                <w:lang w:val="cs-CZ"/>
              </w:rPr>
              <w:t>Časté</w:t>
            </w:r>
            <w:r>
              <w:rPr>
                <w:sz w:val="22"/>
                <w:lang w:val="cs-CZ"/>
              </w:rPr>
              <w:t>: Astenie</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imunitního systému</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i/>
                <w:iCs/>
                <w:sz w:val="22"/>
                <w:lang w:val="cs-CZ"/>
              </w:rPr>
            </w:pPr>
            <w:r>
              <w:rPr>
                <w:i/>
                <w:iCs/>
                <w:sz w:val="22"/>
                <w:lang w:val="cs-CZ"/>
              </w:rPr>
              <w:t>Méně časté</w:t>
            </w:r>
            <w:r>
              <w:rPr>
                <w:sz w:val="22"/>
                <w:lang w:val="cs-CZ"/>
              </w:rPr>
              <w:t>: anafylaktická reakce</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Psychiatrické poruchy</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Méně časté</w:t>
            </w:r>
            <w:r>
              <w:rPr>
                <w:sz w:val="22"/>
                <w:lang w:val="cs-CZ"/>
              </w:rPr>
              <w:t>: nervozita, halucinace</w:t>
            </w:r>
          </w:p>
        </w:tc>
      </w:tr>
    </w:tbl>
    <w:p w:rsidR="00CC5103" w:rsidRDefault="00CC5103">
      <w:pPr>
        <w:jc w:val="both"/>
        <w:rPr>
          <w:sz w:val="22"/>
          <w:lang w:val="cs-CZ"/>
        </w:rPr>
      </w:pPr>
    </w:p>
    <w:p w:rsidR="00CC5103" w:rsidRPr="0019200A" w:rsidRDefault="00CC5103">
      <w:pPr>
        <w:jc w:val="both"/>
        <w:rPr>
          <w:sz w:val="22"/>
          <w:szCs w:val="22"/>
          <w:lang w:val="cs-CZ"/>
        </w:rPr>
      </w:pPr>
      <w:r w:rsidRPr="0019200A">
        <w:rPr>
          <w:sz w:val="22"/>
          <w:szCs w:val="22"/>
          <w:lang w:val="cs-CZ"/>
        </w:rPr>
        <w:t xml:space="preserve">Byly hlášeny případy nefrotického syndromu v období do 6 měsíců po zahájení léčby s rychlým uzdravením po vysazení léčby. </w:t>
      </w:r>
      <w:r w:rsidR="00F13D69" w:rsidRPr="0019200A">
        <w:rPr>
          <w:sz w:val="22"/>
          <w:szCs w:val="22"/>
          <w:lang w:val="cs-CZ"/>
        </w:rPr>
        <w:t>V některých případech h</w:t>
      </w:r>
      <w:r w:rsidRPr="0019200A">
        <w:rPr>
          <w:sz w:val="22"/>
          <w:szCs w:val="22"/>
          <w:lang w:val="cs-CZ"/>
        </w:rPr>
        <w:t>istologické vyšetření prokázalo membranózní glomerulární nefritidu ledvinného alotransplantátu a hypersenzitivní intersticiální nefritidu.</w:t>
      </w:r>
    </w:p>
    <w:p w:rsidR="00CC5103" w:rsidRPr="0019200A" w:rsidRDefault="00CC5103">
      <w:pPr>
        <w:tabs>
          <w:tab w:val="left" w:pos="560"/>
        </w:tabs>
        <w:rPr>
          <w:sz w:val="22"/>
          <w:szCs w:val="22"/>
          <w:lang w:val="cs-CZ"/>
        </w:rPr>
      </w:pPr>
    </w:p>
    <w:p w:rsidR="00CC5103" w:rsidRPr="0019200A" w:rsidRDefault="00CC5103">
      <w:pPr>
        <w:tabs>
          <w:tab w:val="left" w:pos="560"/>
        </w:tabs>
        <w:rPr>
          <w:sz w:val="22"/>
          <w:szCs w:val="22"/>
          <w:lang w:val="cs-CZ"/>
        </w:rPr>
      </w:pPr>
      <w:r w:rsidRPr="0019200A">
        <w:rPr>
          <w:sz w:val="22"/>
          <w:szCs w:val="22"/>
          <w:lang w:val="cs-CZ"/>
        </w:rPr>
        <w:t xml:space="preserve">U dětí chronicky léčených vysokými dávkami různých merkaptaminových přípravků </w:t>
      </w:r>
      <w:r w:rsidRPr="0019200A">
        <w:rPr>
          <w:iCs/>
          <w:sz w:val="22"/>
          <w:szCs w:val="22"/>
          <w:lang w:val="cs-CZ"/>
        </w:rPr>
        <w:t>(merkaptamin chlorhydrát nebo merkaptamin nebo merkaptamin bitartarát), většinou přesahujícími maximální dávku 1.95 g/m</w:t>
      </w:r>
      <w:r w:rsidRPr="0019200A">
        <w:rPr>
          <w:iCs/>
          <w:sz w:val="22"/>
          <w:szCs w:val="22"/>
          <w:vertAlign w:val="superscript"/>
          <w:lang w:val="cs-CZ"/>
        </w:rPr>
        <w:t>2</w:t>
      </w:r>
      <w:r w:rsidRPr="0019200A">
        <w:rPr>
          <w:iCs/>
          <w:sz w:val="22"/>
          <w:szCs w:val="22"/>
          <w:lang w:val="cs-CZ"/>
        </w:rPr>
        <w:t xml:space="preserve">/den, </w:t>
      </w:r>
      <w:r w:rsidRPr="0019200A">
        <w:rPr>
          <w:sz w:val="22"/>
          <w:szCs w:val="22"/>
          <w:lang w:val="cs-CZ"/>
        </w:rPr>
        <w:t xml:space="preserve"> byl</w:t>
      </w:r>
      <w:r w:rsidR="00F13D69" w:rsidRPr="0019200A">
        <w:rPr>
          <w:sz w:val="22"/>
          <w:szCs w:val="22"/>
          <w:lang w:val="cs-CZ"/>
        </w:rPr>
        <w:t xml:space="preserve">y popsány případy </w:t>
      </w:r>
      <w:r w:rsidRPr="0019200A">
        <w:rPr>
          <w:iCs/>
          <w:sz w:val="22"/>
          <w:szCs w:val="22"/>
          <w:lang w:val="cs-CZ"/>
        </w:rPr>
        <w:t xml:space="preserve">Ehlers-Danlosova syndromu </w:t>
      </w:r>
      <w:r w:rsidRPr="0019200A">
        <w:rPr>
          <w:sz w:val="22"/>
          <w:szCs w:val="22"/>
          <w:lang w:val="cs-CZ"/>
        </w:rPr>
        <w:t>na loktech.</w:t>
      </w:r>
    </w:p>
    <w:p w:rsidR="00CC5103" w:rsidRPr="0019200A" w:rsidRDefault="00CC5103">
      <w:pPr>
        <w:tabs>
          <w:tab w:val="left" w:pos="560"/>
        </w:tabs>
        <w:rPr>
          <w:sz w:val="22"/>
          <w:szCs w:val="22"/>
          <w:lang w:val="cs-CZ"/>
        </w:rPr>
      </w:pPr>
      <w:r w:rsidRPr="0019200A">
        <w:rPr>
          <w:sz w:val="22"/>
          <w:szCs w:val="22"/>
          <w:lang w:val="cs-CZ"/>
        </w:rPr>
        <w:t>V některých případech se tyto kožní léze vyskytovaly spolu s</w:t>
      </w:r>
      <w:r w:rsidR="00F13D69" w:rsidRPr="0019200A">
        <w:rPr>
          <w:sz w:val="22"/>
          <w:szCs w:val="22"/>
          <w:lang w:val="cs-CZ"/>
        </w:rPr>
        <w:t xml:space="preserve"> vaskulární proliferací, </w:t>
      </w:r>
      <w:r w:rsidRPr="0019200A">
        <w:rPr>
          <w:sz w:val="22"/>
          <w:szCs w:val="22"/>
          <w:lang w:val="cs-CZ"/>
        </w:rPr>
        <w:t xml:space="preserve">kožními striemi a kostními lézemi, které byly poprvé zjištěny při RTG vyšetření. U kostních poruch se jednalo o genu valgum, bolesti dolních končetin,  hyperextenzi kloubů, osteopenii, kompresivní fraktury a skoliózu. </w:t>
      </w:r>
    </w:p>
    <w:p w:rsidR="00CC5103" w:rsidRPr="0019200A" w:rsidRDefault="00CC5103">
      <w:pPr>
        <w:tabs>
          <w:tab w:val="left" w:pos="560"/>
        </w:tabs>
        <w:rPr>
          <w:iCs/>
          <w:sz w:val="22"/>
          <w:szCs w:val="22"/>
          <w:lang w:val="cs-CZ"/>
        </w:rPr>
      </w:pPr>
      <w:r w:rsidRPr="0019200A">
        <w:rPr>
          <w:sz w:val="22"/>
          <w:szCs w:val="22"/>
          <w:lang w:val="cs-CZ"/>
        </w:rPr>
        <w:t xml:space="preserve">V případech, kdy bylo provedeno histopatologické vyšetření kůže, naznačily výsledky </w:t>
      </w:r>
      <w:r w:rsidRPr="0019200A">
        <w:rPr>
          <w:iCs/>
          <w:sz w:val="22"/>
          <w:szCs w:val="22"/>
          <w:lang w:val="cs-CZ"/>
        </w:rPr>
        <w:t>angioendoteliomatózu.</w:t>
      </w:r>
    </w:p>
    <w:p w:rsidR="00CC5103" w:rsidRPr="0019200A" w:rsidRDefault="00CC5103">
      <w:pPr>
        <w:tabs>
          <w:tab w:val="left" w:pos="560"/>
        </w:tabs>
        <w:rPr>
          <w:sz w:val="22"/>
          <w:szCs w:val="22"/>
          <w:lang w:val="cs-CZ"/>
        </w:rPr>
      </w:pPr>
      <w:r w:rsidRPr="0019200A">
        <w:rPr>
          <w:sz w:val="22"/>
          <w:szCs w:val="22"/>
          <w:lang w:val="cs-CZ"/>
        </w:rPr>
        <w:t>Jeden pacient poté zemřel na akutní mozkovou ischemii se zřetelnou vaskulopatií.</w:t>
      </w:r>
    </w:p>
    <w:p w:rsidR="00CC5103" w:rsidRPr="0019200A" w:rsidRDefault="00CC5103">
      <w:pPr>
        <w:tabs>
          <w:tab w:val="left" w:pos="560"/>
        </w:tabs>
        <w:rPr>
          <w:sz w:val="22"/>
          <w:szCs w:val="22"/>
          <w:lang w:val="cs-CZ"/>
        </w:rPr>
      </w:pPr>
      <w:r w:rsidRPr="0019200A">
        <w:rPr>
          <w:sz w:val="22"/>
          <w:szCs w:val="22"/>
          <w:lang w:val="cs-CZ"/>
        </w:rPr>
        <w:t>U některých pacientů došlo po snížení dávky přípravku CYSTAGON k regresi kožních projevů.</w:t>
      </w:r>
    </w:p>
    <w:p w:rsidR="00CC5103" w:rsidRDefault="00CC5103">
      <w:pPr>
        <w:tabs>
          <w:tab w:val="left" w:pos="560"/>
        </w:tabs>
        <w:rPr>
          <w:sz w:val="22"/>
          <w:lang w:val="cs-CZ"/>
        </w:rPr>
      </w:pPr>
      <w:r w:rsidRPr="0019200A">
        <w:rPr>
          <w:sz w:val="22"/>
          <w:szCs w:val="22"/>
          <w:lang w:val="cs-CZ"/>
        </w:rPr>
        <w:t>Předpokládá se, že mechanismus účinku merkaptanu spočívá v zásahu do zkřížení kolagenních vláken</w:t>
      </w:r>
      <w:r>
        <w:rPr>
          <w:sz w:val="22"/>
          <w:lang w:val="cs-CZ"/>
        </w:rPr>
        <w:t xml:space="preserve"> (viz bod 4.4).</w:t>
      </w:r>
    </w:p>
    <w:p w:rsidR="00CC5103" w:rsidRDefault="00CC5103">
      <w:pPr>
        <w:tabs>
          <w:tab w:val="left" w:pos="560"/>
        </w:tabs>
        <w:rPr>
          <w:b/>
          <w:bCs/>
          <w:sz w:val="22"/>
          <w:lang w:val="cs-CZ"/>
        </w:rPr>
      </w:pPr>
    </w:p>
    <w:p w:rsidR="00EC0138" w:rsidRPr="00EC0138" w:rsidRDefault="00EC0138" w:rsidP="00EC0138">
      <w:pPr>
        <w:tabs>
          <w:tab w:val="left" w:pos="567"/>
        </w:tabs>
        <w:autoSpaceDE w:val="0"/>
        <w:autoSpaceDN w:val="0"/>
        <w:adjustRightInd w:val="0"/>
        <w:rPr>
          <w:sz w:val="22"/>
          <w:szCs w:val="22"/>
          <w:u w:val="single"/>
          <w:lang w:val="cs-CZ" w:eastAsia="cs-CZ" w:bidi="cs-CZ"/>
        </w:rPr>
      </w:pPr>
      <w:r w:rsidRPr="00EC0138">
        <w:rPr>
          <w:sz w:val="22"/>
          <w:szCs w:val="20"/>
          <w:u w:val="single"/>
          <w:lang w:val="cs-CZ" w:eastAsia="cs-CZ" w:bidi="cs-CZ"/>
        </w:rPr>
        <w:t>Hlášení podezření na nežádoucí účinky</w:t>
      </w:r>
    </w:p>
    <w:p w:rsidR="00EC0138" w:rsidRPr="00EC0138" w:rsidRDefault="00EC0138" w:rsidP="00EC0138">
      <w:pPr>
        <w:tabs>
          <w:tab w:val="left" w:pos="567"/>
        </w:tabs>
        <w:autoSpaceDE w:val="0"/>
        <w:autoSpaceDN w:val="0"/>
        <w:adjustRightInd w:val="0"/>
        <w:rPr>
          <w:noProof/>
          <w:sz w:val="22"/>
          <w:szCs w:val="22"/>
          <w:lang w:val="cs-CZ" w:eastAsia="cs-CZ" w:bidi="cs-CZ"/>
        </w:rPr>
      </w:pPr>
      <w:r w:rsidRPr="00EC0138">
        <w:rPr>
          <w:sz w:val="22"/>
          <w:szCs w:val="20"/>
          <w:lang w:val="cs-CZ" w:eastAsia="cs-CZ" w:bidi="cs-CZ"/>
        </w:rPr>
        <w:t xml:space="preserve">Hlášení podezření na nežádoucí účinky po registraci léčivého přípravku je důležité. Umožňuje to pokračovat ve sledování poměru přínosů a rizik léčivého přípravku. Žádáme zdravotnické pracovníky, aby hlásili podezření na nežádoucí účinky prostřednictvím </w:t>
      </w:r>
      <w:r w:rsidRPr="00EC0138">
        <w:rPr>
          <w:sz w:val="22"/>
          <w:szCs w:val="20"/>
          <w:highlight w:val="lightGray"/>
          <w:lang w:val="cs-CZ" w:eastAsia="cs-CZ" w:bidi="cs-CZ"/>
        </w:rPr>
        <w:t>národního systému hlášení nežádoucích účinků uvedeného v </w:t>
      </w:r>
      <w:hyperlink r:id="rId10" w:history="1">
        <w:r w:rsidRPr="00EC0138">
          <w:rPr>
            <w:color w:val="0000FF"/>
            <w:sz w:val="22"/>
            <w:szCs w:val="20"/>
            <w:highlight w:val="lightGray"/>
            <w:u w:val="single"/>
            <w:lang w:val="cs-CZ" w:eastAsia="cs-CZ" w:bidi="cs-CZ"/>
          </w:rPr>
          <w:t>Dodatku V</w:t>
        </w:r>
      </w:hyperlink>
      <w:r w:rsidRPr="00EC0138">
        <w:rPr>
          <w:sz w:val="22"/>
          <w:szCs w:val="20"/>
          <w:lang w:val="cs-CZ" w:eastAsia="cs-CZ" w:bidi="cs-CZ"/>
        </w:rPr>
        <w:t>.</w:t>
      </w:r>
    </w:p>
    <w:p w:rsidR="00EC0138" w:rsidRDefault="00EC0138">
      <w:pPr>
        <w:tabs>
          <w:tab w:val="left" w:pos="560"/>
        </w:tabs>
        <w:rPr>
          <w:b/>
          <w:bCs/>
          <w:sz w:val="22"/>
          <w:lang w:val="cs-CZ"/>
        </w:rPr>
      </w:pPr>
    </w:p>
    <w:p w:rsidR="00EC0138" w:rsidRDefault="00EC0138">
      <w:pPr>
        <w:tabs>
          <w:tab w:val="left" w:pos="560"/>
        </w:tabs>
        <w:rPr>
          <w:b/>
          <w:bCs/>
          <w:sz w:val="22"/>
          <w:lang w:val="cs-CZ"/>
        </w:rPr>
      </w:pPr>
    </w:p>
    <w:p w:rsidR="00CC5103" w:rsidRDefault="00CC5103">
      <w:pPr>
        <w:tabs>
          <w:tab w:val="left" w:pos="560"/>
        </w:tabs>
        <w:rPr>
          <w:b/>
          <w:bCs/>
          <w:sz w:val="22"/>
          <w:lang w:val="cs-CZ"/>
        </w:rPr>
      </w:pPr>
      <w:r>
        <w:rPr>
          <w:b/>
          <w:bCs/>
          <w:sz w:val="22"/>
          <w:lang w:val="cs-CZ"/>
        </w:rPr>
        <w:t>4.9</w:t>
      </w:r>
      <w:r>
        <w:rPr>
          <w:b/>
          <w:bCs/>
          <w:sz w:val="22"/>
          <w:lang w:val="cs-CZ"/>
        </w:rPr>
        <w:tab/>
        <w:t>Předávkování</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 xml:space="preserve">Předávkování merkaptaminem může způsobit progresivní letargii. </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Pokud dojde k předávkování, musí být náležitě podporován dýchací a kardiovaskulární systém. Není známo žádné specifické antidotum. Není známo, zda se merkaptamin odstraní hemodialýzou.</w:t>
      </w:r>
    </w:p>
    <w:p w:rsidR="00CC5103" w:rsidRDefault="00CC5103">
      <w:pPr>
        <w:tabs>
          <w:tab w:val="left" w:pos="560"/>
        </w:tabs>
        <w:rPr>
          <w:sz w:val="22"/>
          <w:lang w:val="cs-CZ"/>
        </w:rPr>
      </w:pP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5.</w:t>
      </w:r>
      <w:r>
        <w:rPr>
          <w:b/>
          <w:bCs/>
          <w:sz w:val="22"/>
          <w:lang w:val="cs-CZ"/>
        </w:rPr>
        <w:tab/>
        <w:t>FARMAKOLOGICKÉ VLASTNOSTI</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5.1</w:t>
      </w:r>
      <w:r>
        <w:rPr>
          <w:b/>
          <w:bCs/>
          <w:sz w:val="22"/>
          <w:lang w:val="cs-CZ"/>
        </w:rPr>
        <w:tab/>
        <w:t>Farmakodynamické vlastnosti</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 xml:space="preserve">Farmakoterapeutická skupina: Trávicí trakt a metabolismus, jiná léčiva, kód ATC kód: A16AA04. </w:t>
      </w:r>
    </w:p>
    <w:p w:rsidR="00CC5103" w:rsidRDefault="00CC5103">
      <w:pPr>
        <w:tabs>
          <w:tab w:val="left" w:pos="560"/>
        </w:tabs>
        <w:rPr>
          <w:sz w:val="22"/>
          <w:lang w:val="cs-CZ"/>
        </w:rPr>
      </w:pPr>
    </w:p>
    <w:p w:rsidR="00CC5103" w:rsidRDefault="00CC5103">
      <w:pPr>
        <w:rPr>
          <w:sz w:val="22"/>
          <w:lang w:val="cs-CZ"/>
        </w:rPr>
      </w:pPr>
      <w:r>
        <w:rPr>
          <w:sz w:val="22"/>
          <w:lang w:val="cs-CZ"/>
        </w:rPr>
        <w:t>Normální jedinci a heterozygoti s cystinózou mají hladiny cystinu v leukocytech &lt; 0,2 a obvykle pod, 1 nmol hemicystinu/mg proteinu. Jedinci s nefropatickou cystinózou mají zvýšenou hladinu cystinu v leukocytech nad 2 nmol hemicystinu/mg proteinu.</w:t>
      </w:r>
    </w:p>
    <w:p w:rsidR="00CC5103" w:rsidRDefault="00CC5103">
      <w:pPr>
        <w:pStyle w:val="Header"/>
        <w:tabs>
          <w:tab w:val="clear" w:pos="4153"/>
          <w:tab w:val="clear" w:pos="8306"/>
          <w:tab w:val="left" w:pos="560"/>
        </w:tabs>
        <w:rPr>
          <w:rFonts w:ascii="Times New Roman" w:hAnsi="Times New Roman" w:cs="Times New Roman"/>
          <w:sz w:val="22"/>
          <w:szCs w:val="22"/>
          <w:lang w:val="cs-CZ"/>
        </w:rPr>
      </w:pPr>
    </w:p>
    <w:p w:rsidR="00CC5103" w:rsidRDefault="00CC5103">
      <w:pPr>
        <w:rPr>
          <w:sz w:val="22"/>
          <w:lang w:val="cs-CZ"/>
        </w:rPr>
      </w:pPr>
      <w:r>
        <w:rPr>
          <w:sz w:val="22"/>
          <w:lang w:val="cs-CZ"/>
        </w:rPr>
        <w:t xml:space="preserve">Merkaptamin reaguje s cystinem za tvorby směsi disulfidu merkaptaminu a cysteinu. Smíchaný disulfid je pak vynesen z lysosomů pomocí intaktního lysinového transportního systému. Pokles hladin cystinu v leukocytech je korelován s plazmatickou koncentrací merkaptaminu během 6 hodin po podání přípravku CYSTAGON. </w:t>
      </w:r>
    </w:p>
    <w:p w:rsidR="00CC5103" w:rsidRDefault="00CC5103">
      <w:pPr>
        <w:rPr>
          <w:sz w:val="22"/>
          <w:lang w:val="cs-CZ"/>
        </w:rPr>
      </w:pPr>
    </w:p>
    <w:p w:rsidR="00CC5103" w:rsidRDefault="00CC5103">
      <w:pPr>
        <w:rPr>
          <w:sz w:val="22"/>
          <w:lang w:val="cs-CZ"/>
        </w:rPr>
      </w:pPr>
      <w:r>
        <w:rPr>
          <w:sz w:val="22"/>
          <w:lang w:val="cs-CZ"/>
        </w:rPr>
        <w:t xml:space="preserve">Hladina cystinu v leukocytech dosahuje svého minima (průměrná hodnota (± SD): 1,8 </w:t>
      </w:r>
      <w:r>
        <w:rPr>
          <w:sz w:val="22"/>
          <w:lang w:val="cs-CZ"/>
        </w:rPr>
        <w:sym w:font="Symbol" w:char="F0B1"/>
      </w:r>
      <w:r>
        <w:rPr>
          <w:sz w:val="22"/>
          <w:lang w:val="cs-CZ"/>
        </w:rPr>
        <w:t xml:space="preserve"> 0,8 hod.) o něco později než vrcholová plazmatická hladina merkaptaminu (průměrná hodnota (± SD): 1,4 </w:t>
      </w:r>
      <w:r>
        <w:rPr>
          <w:sz w:val="22"/>
          <w:lang w:val="cs-CZ"/>
        </w:rPr>
        <w:sym w:font="Symbol" w:char="F0B1"/>
      </w:r>
      <w:r>
        <w:rPr>
          <w:sz w:val="22"/>
          <w:lang w:val="cs-CZ"/>
        </w:rPr>
        <w:t xml:space="preserve"> 0,4 hod.) a vrací se na výchozí hodnotu, když plazmatická koncentrace merkaptaminu za 6 hodin po podání dávky klesne.  </w:t>
      </w:r>
    </w:p>
    <w:p w:rsidR="00CC5103" w:rsidRDefault="00CC5103">
      <w:pPr>
        <w:rPr>
          <w:sz w:val="22"/>
          <w:lang w:val="cs-CZ"/>
        </w:rPr>
      </w:pPr>
    </w:p>
    <w:p w:rsidR="00CC5103" w:rsidRDefault="00CC5103">
      <w:pPr>
        <w:rPr>
          <w:sz w:val="22"/>
          <w:lang w:val="cs-CZ"/>
        </w:rPr>
      </w:pPr>
      <w:r>
        <w:rPr>
          <w:sz w:val="22"/>
          <w:lang w:val="cs-CZ"/>
        </w:rPr>
        <w:t>V jedné klinické studii byly výchozí hladiny cystinu v leukocytech 3,73 (rozptyl 0,13 – 19,8) nmol hemicystinu/mg proteinu a při dávkách merkaptaminu v rozmezí 1,3 – 1,95 g/m</w:t>
      </w:r>
      <w:r>
        <w:rPr>
          <w:sz w:val="22"/>
          <w:vertAlign w:val="superscript"/>
          <w:lang w:val="cs-CZ"/>
        </w:rPr>
        <w:t>2</w:t>
      </w:r>
      <w:r>
        <w:rPr>
          <w:sz w:val="22"/>
          <w:lang w:val="cs-CZ"/>
        </w:rPr>
        <w:t xml:space="preserve">/den  zůstávaly blízko 1 nmol hemicystinu/mg proteinu. </w:t>
      </w:r>
    </w:p>
    <w:p w:rsidR="00CC5103" w:rsidRDefault="00CC5103">
      <w:pPr>
        <w:rPr>
          <w:sz w:val="22"/>
          <w:lang w:val="cs-CZ"/>
        </w:rPr>
      </w:pPr>
    </w:p>
    <w:p w:rsidR="00CC5103" w:rsidRDefault="00CC5103">
      <w:pPr>
        <w:rPr>
          <w:sz w:val="22"/>
          <w:lang w:val="cs-CZ"/>
        </w:rPr>
      </w:pPr>
      <w:r>
        <w:rPr>
          <w:sz w:val="22"/>
          <w:lang w:val="cs-CZ"/>
        </w:rPr>
        <w:t>V dřívější studii bylo 94 dětí s nefropatickou cystinózou léčeno zvyšujícími se dávkami merkaptaminu s cílem dosáhnout hladiny cystinu v leukocytech pod 2 nmol hemicystinu/mg proteinu za 5 - 6 hodin po podání dávky léku a porovnat výsledky léčby s historickou kontrolní skupinou 17 dětí léčených placebem. Hlavní parametry účinnosti byly kreatinin v séru a vypočítaná clearance kreatininu a růst (výška). Průměrná dosažená hladina cystinu v leukocytech během léčby byla 1,7 ± 0,2 nmol hemicystinu/mg proteinu. U pacientů léčených merkaptaminem přetrvávala v čase glomerulární funkce. Oproti tomu u pacientů léčených placebem došlo k postupnému vzestupu sérového kreatininu.  U léčených pacientů se udržoval růst v porovnání s neléčenými. Rychlost růstu však nerostla natolik, aby umožnila pacientům dosáhnout normálních hodnot pro jejich věk. Léčba neovlivnila tubulární funkci ledvin. Ve dvou dalších studiích byly prokázány obdobné výsledky.</w:t>
      </w:r>
    </w:p>
    <w:p w:rsidR="00CC5103" w:rsidRDefault="00CC5103">
      <w:pPr>
        <w:rPr>
          <w:sz w:val="22"/>
          <w:lang w:val="cs-CZ"/>
        </w:rPr>
      </w:pPr>
    </w:p>
    <w:p w:rsidR="00CC5103" w:rsidRDefault="00CC5103">
      <w:pPr>
        <w:rPr>
          <w:sz w:val="22"/>
          <w:lang w:val="cs-CZ"/>
        </w:rPr>
      </w:pPr>
      <w:r>
        <w:rPr>
          <w:sz w:val="22"/>
          <w:lang w:val="cs-CZ"/>
        </w:rPr>
        <w:t>Ve všech studiích byla odpověď pacientů lepší, pokud byla léčba zahájena v časném věku při dobré funkci ledvin.</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5.2</w:t>
      </w:r>
      <w:r>
        <w:rPr>
          <w:b/>
          <w:bCs/>
          <w:sz w:val="22"/>
          <w:lang w:val="cs-CZ"/>
        </w:rPr>
        <w:tab/>
        <w:t>Farmakokinetické vlastnosti</w:t>
      </w:r>
    </w:p>
    <w:p w:rsidR="00CC5103" w:rsidRDefault="00CC5103">
      <w:pPr>
        <w:tabs>
          <w:tab w:val="left" w:pos="560"/>
        </w:tabs>
        <w:rPr>
          <w:sz w:val="22"/>
          <w:lang w:val="cs-CZ"/>
        </w:rPr>
      </w:pPr>
    </w:p>
    <w:p w:rsidR="00CC5103" w:rsidRDefault="00CC5103">
      <w:pPr>
        <w:rPr>
          <w:sz w:val="22"/>
          <w:lang w:val="cs-CZ"/>
        </w:rPr>
      </w:pPr>
      <w:r>
        <w:rPr>
          <w:sz w:val="22"/>
          <w:lang w:val="cs-CZ"/>
        </w:rPr>
        <w:t>Po jednorázové dávce merkaptamin hydrogen-tartarátu ekvivalentní 1,05 g volné báze merkaptaminu zdravým dobrovolníkům byly průměrné (±SD) hladiny doby k dosažení vrcholové hladiny 1,4 (±0,5 hod.) a vrcholové plazmatické koncentrace 4,0 (±1,0) µg/ml. U pacientů v ustáleném stavu byly tyto hodnoty 1,4 (</w:t>
      </w:r>
      <w:r>
        <w:rPr>
          <w:sz w:val="22"/>
          <w:lang w:val="cs-CZ"/>
        </w:rPr>
        <w:sym w:font="Symbol" w:char="F0B1"/>
      </w:r>
      <w:r>
        <w:rPr>
          <w:sz w:val="22"/>
          <w:lang w:val="cs-CZ"/>
        </w:rPr>
        <w:t xml:space="preserve"> 0,4) hod., resp.2,6 (</w:t>
      </w:r>
      <w:r>
        <w:rPr>
          <w:sz w:val="22"/>
          <w:lang w:val="cs-CZ"/>
        </w:rPr>
        <w:sym w:font="Symbol" w:char="F0B1"/>
      </w:r>
      <w:r>
        <w:rPr>
          <w:sz w:val="22"/>
          <w:lang w:val="cs-CZ"/>
        </w:rPr>
        <w:t xml:space="preserve"> 0,9) µg/ml, a to po dávkách v rozmezí 225 - 550 mg. Merkaptamin hydrogentartarát (CYSTAGON) je bioekvivalentní s merkaptamin hydrochloridem a fosfomerkaptaminem.</w:t>
      </w:r>
    </w:p>
    <w:p w:rsidR="00CC5103" w:rsidRDefault="00CC5103">
      <w:pPr>
        <w:rPr>
          <w:sz w:val="22"/>
          <w:lang w:val="cs-CZ"/>
        </w:rPr>
      </w:pPr>
    </w:p>
    <w:p w:rsidR="00CC5103" w:rsidRDefault="00CC5103">
      <w:pPr>
        <w:rPr>
          <w:sz w:val="22"/>
          <w:lang w:val="cs-CZ"/>
        </w:rPr>
      </w:pPr>
      <w:r>
        <w:rPr>
          <w:sz w:val="22"/>
          <w:lang w:val="cs-CZ"/>
        </w:rPr>
        <w:t xml:space="preserve">Vazba merkaptaminu na plazmatické bílkoviny </w:t>
      </w:r>
      <w:r>
        <w:rPr>
          <w:i/>
          <w:iCs/>
          <w:sz w:val="22"/>
          <w:lang w:val="cs-CZ"/>
        </w:rPr>
        <w:t xml:space="preserve"> in vitro,</w:t>
      </w:r>
      <w:r>
        <w:rPr>
          <w:sz w:val="22"/>
          <w:lang w:val="cs-CZ"/>
        </w:rPr>
        <w:t xml:space="preserve"> což je hlavně na albumin, je nezávislá na plazmatické koncentraci léku v jeho terapeutickém rozmezí a její průměrná hodnota (</w:t>
      </w:r>
      <w:r>
        <w:rPr>
          <w:sz w:val="22"/>
          <w:lang w:val="cs-CZ"/>
        </w:rPr>
        <w:sym w:font="Symbol" w:char="F0B1"/>
      </w:r>
      <w:r>
        <w:rPr>
          <w:sz w:val="22"/>
          <w:lang w:val="cs-CZ"/>
        </w:rPr>
        <w:t xml:space="preserve"> </w:t>
      </w:r>
      <w:r>
        <w:rPr>
          <w:caps/>
          <w:sz w:val="22"/>
          <w:lang w:val="cs-CZ"/>
        </w:rPr>
        <w:t>sd</w:t>
      </w:r>
      <w:r>
        <w:rPr>
          <w:sz w:val="22"/>
          <w:lang w:val="cs-CZ"/>
        </w:rPr>
        <w:t>) je 54,1 % (</w:t>
      </w:r>
      <w:r>
        <w:rPr>
          <w:sz w:val="22"/>
          <w:lang w:val="cs-CZ"/>
        </w:rPr>
        <w:sym w:font="Symbol" w:char="F0B1"/>
      </w:r>
      <w:r>
        <w:rPr>
          <w:sz w:val="22"/>
          <w:lang w:val="cs-CZ"/>
        </w:rPr>
        <w:t xml:space="preserve"> 1,5). Vazba na plazmatické bílkoviny u pacientů v ustáleném stavu je obdobná: za 1,5 hodiny po podání dávky je 53,1 % (</w:t>
      </w:r>
      <w:r>
        <w:rPr>
          <w:sz w:val="22"/>
          <w:lang w:val="cs-CZ"/>
        </w:rPr>
        <w:sym w:font="Symbol" w:char="F0B1"/>
      </w:r>
      <w:r>
        <w:rPr>
          <w:sz w:val="22"/>
          <w:lang w:val="cs-CZ"/>
        </w:rPr>
        <w:t xml:space="preserve"> 3,6)  a za 6 hodin 51,1 % (</w:t>
      </w:r>
      <w:r>
        <w:rPr>
          <w:sz w:val="22"/>
          <w:lang w:val="cs-CZ"/>
        </w:rPr>
        <w:sym w:font="Symbol" w:char="F0B1"/>
      </w:r>
      <w:r>
        <w:rPr>
          <w:sz w:val="22"/>
          <w:lang w:val="cs-CZ"/>
        </w:rPr>
        <w:t xml:space="preserve"> 4,5).</w:t>
      </w:r>
    </w:p>
    <w:p w:rsidR="00CC5103" w:rsidRDefault="00CC5103">
      <w:pPr>
        <w:rPr>
          <w:sz w:val="22"/>
          <w:lang w:val="cs-CZ"/>
        </w:rPr>
      </w:pPr>
    </w:p>
    <w:p w:rsidR="00CC5103" w:rsidRDefault="00CC5103">
      <w:pPr>
        <w:rPr>
          <w:sz w:val="22"/>
          <w:lang w:val="cs-CZ"/>
        </w:rPr>
      </w:pPr>
      <w:r>
        <w:rPr>
          <w:sz w:val="22"/>
          <w:lang w:val="cs-CZ"/>
        </w:rPr>
        <w:t>Ve farmakokinetické studii provedené u 24 zdravých dobrovolníků během 24 hodin byl průměrný odhad (</w:t>
      </w:r>
      <w:r>
        <w:rPr>
          <w:sz w:val="22"/>
          <w:lang w:val="cs-CZ"/>
        </w:rPr>
        <w:sym w:font="Symbol" w:char="F0B1"/>
      </w:r>
      <w:r>
        <w:rPr>
          <w:sz w:val="22"/>
          <w:lang w:val="cs-CZ"/>
        </w:rPr>
        <w:t xml:space="preserve"> </w:t>
      </w:r>
      <w:r>
        <w:rPr>
          <w:caps/>
          <w:sz w:val="22"/>
          <w:lang w:val="cs-CZ"/>
        </w:rPr>
        <w:t>sd</w:t>
      </w:r>
      <w:r>
        <w:rPr>
          <w:sz w:val="22"/>
          <w:lang w:val="cs-CZ"/>
        </w:rPr>
        <w:t>) terminálního poločasu eliminace 4,8 (</w:t>
      </w:r>
      <w:r>
        <w:rPr>
          <w:sz w:val="22"/>
          <w:lang w:val="cs-CZ"/>
        </w:rPr>
        <w:sym w:font="Symbol" w:char="F0B1"/>
      </w:r>
      <w:r>
        <w:rPr>
          <w:sz w:val="22"/>
          <w:lang w:val="cs-CZ"/>
        </w:rPr>
        <w:t xml:space="preserve"> 1,8) hod.</w:t>
      </w:r>
    </w:p>
    <w:p w:rsidR="00CC5103" w:rsidRDefault="00CC5103">
      <w:pPr>
        <w:rPr>
          <w:sz w:val="22"/>
          <w:lang w:val="cs-CZ"/>
        </w:rPr>
      </w:pPr>
    </w:p>
    <w:p w:rsidR="00CC5103" w:rsidRDefault="00CC5103">
      <w:pPr>
        <w:rPr>
          <w:sz w:val="22"/>
          <w:lang w:val="cs-CZ"/>
        </w:rPr>
      </w:pPr>
      <w:r>
        <w:rPr>
          <w:sz w:val="22"/>
          <w:lang w:val="cs-CZ"/>
        </w:rPr>
        <w:t>U 4 pacientů bylo prokázáno, že vylučování nezměněného merkaptaminu do moči kolísá mezi 0,3 % a 1,7 % celkové denní dávky. Většina merkaptaminu se vylučuje jako sulfát..</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Velmi omezené údaje ukazují, že farmakokinetické parametry merkaptaminu nemusí být významně změněny u pacientů s mírnou až středně těžkou renální insuficiencí. Nejsou k dispozici informace o pacientech s těžkou renální insuficiencí.</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5.3</w:t>
      </w:r>
      <w:r>
        <w:rPr>
          <w:b/>
          <w:bCs/>
          <w:sz w:val="22"/>
          <w:lang w:val="cs-CZ"/>
        </w:rPr>
        <w:tab/>
        <w:t>Předklinické údaje vztahující se k bezpečnosti</w:t>
      </w:r>
    </w:p>
    <w:p w:rsidR="00CC5103" w:rsidRDefault="00CC5103">
      <w:pPr>
        <w:tabs>
          <w:tab w:val="left" w:pos="560"/>
        </w:tabs>
        <w:rPr>
          <w:b/>
          <w:bCs/>
          <w:sz w:val="22"/>
          <w:lang w:val="cs-CZ"/>
        </w:rPr>
      </w:pPr>
    </w:p>
    <w:p w:rsidR="00CC5103" w:rsidRDefault="00CC5103">
      <w:pPr>
        <w:tabs>
          <w:tab w:val="left" w:pos="560"/>
        </w:tabs>
        <w:rPr>
          <w:sz w:val="22"/>
          <w:lang w:val="cs-CZ"/>
        </w:rPr>
      </w:pPr>
      <w:r>
        <w:rPr>
          <w:sz w:val="22"/>
          <w:lang w:val="cs-CZ"/>
        </w:rPr>
        <w:t xml:space="preserve">Byly provedeny studie genotoxicity: i když byla popsána  v publikovaných studiích používajících merkaptamin indukce chromozomálních aberací v kulturách eukaryotických buněčných linií, specifické studie s merkaptamin hydrogentartarátem neprokázaly žádné mutagenní účinky v Amesově testu ani klastogenní účinek v myším mikronukleárním testu. </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 xml:space="preserve">Reprodukční studie prokázaly embryofetotoxické účinky (resorpce a postimplantační ztráty) u potkanů při dávce 100 mg/kg/den a u králíků, kterým byl podáván merkaptamin v dávce 50 mg/kg/den. Teratogenní účinky byly popsány u potkanů, kterým byl podáván merkaptamin v období organogeneze v dávce 100 mg/kg/den. </w:t>
      </w:r>
    </w:p>
    <w:p w:rsidR="00CC5103" w:rsidRDefault="00CC5103">
      <w:pPr>
        <w:tabs>
          <w:tab w:val="left" w:pos="560"/>
        </w:tabs>
        <w:rPr>
          <w:sz w:val="22"/>
          <w:lang w:val="cs-CZ"/>
        </w:rPr>
      </w:pPr>
      <w:r>
        <w:rPr>
          <w:sz w:val="22"/>
          <w:lang w:val="cs-CZ"/>
        </w:rPr>
        <w:t>Tato dávka je ekvivalentní dávce 0,6 g/m</w:t>
      </w:r>
      <w:r>
        <w:rPr>
          <w:sz w:val="22"/>
          <w:vertAlign w:val="superscript"/>
          <w:lang w:val="cs-CZ"/>
        </w:rPr>
        <w:t>2</w:t>
      </w:r>
      <w:r>
        <w:rPr>
          <w:sz w:val="22"/>
          <w:lang w:val="cs-CZ"/>
        </w:rPr>
        <w:t>/den u potkana, což je méně než polovina klinické udržovací dávky merkaptaminu, tj. 1,30 g/ m</w:t>
      </w:r>
      <w:r>
        <w:rPr>
          <w:sz w:val="22"/>
          <w:vertAlign w:val="superscript"/>
          <w:lang w:val="cs-CZ"/>
        </w:rPr>
        <w:t>2</w:t>
      </w:r>
      <w:r>
        <w:rPr>
          <w:sz w:val="22"/>
          <w:lang w:val="cs-CZ"/>
        </w:rPr>
        <w:t>/den. Pokles fertility byl pozorován u potkanů při dávce 375 mg/kg/den, což je dávka, při které došlo ke zpomalení váhového přírůstku. Při této dávce byl rovněž snížen váhový přírůstek a přežívání potomků v době laktace. Vysoké dávky merkaptaminu zhoršují schopnost laktujících matek krmit svá mláďata. Jednorázové dávky léku inhibují u zvířat sekreci prolaktinu. Podávání merkaptaminu novorozeným potkanům indukovalo katarakty.</w:t>
      </w:r>
    </w:p>
    <w:p w:rsidR="00CC5103" w:rsidRDefault="00CC5103">
      <w:pPr>
        <w:pStyle w:val="Header"/>
        <w:tabs>
          <w:tab w:val="clear" w:pos="4153"/>
          <w:tab w:val="clear" w:pos="8306"/>
          <w:tab w:val="left" w:pos="560"/>
        </w:tabs>
        <w:rPr>
          <w:rFonts w:ascii="Times New Roman" w:hAnsi="Times New Roman" w:cs="Times New Roman"/>
          <w:sz w:val="22"/>
          <w:szCs w:val="22"/>
          <w:lang w:val="cs-CZ"/>
        </w:rPr>
      </w:pPr>
    </w:p>
    <w:p w:rsidR="00CC5103" w:rsidRDefault="00CC5103">
      <w:pPr>
        <w:tabs>
          <w:tab w:val="left" w:pos="560"/>
        </w:tabs>
        <w:rPr>
          <w:sz w:val="22"/>
          <w:lang w:val="cs-CZ"/>
        </w:rPr>
      </w:pPr>
      <w:r>
        <w:rPr>
          <w:sz w:val="22"/>
          <w:lang w:val="cs-CZ"/>
        </w:rPr>
        <w:t xml:space="preserve">Vysoké dávky merkaptaminu, ať už podávané perorálně nebo parenterálně, vyvolaly duodenální vředy u potkanů a myší, avšak nikoliv u opic. Experimentální podávání léku vede k depleci somatostatinu u některých zvířecích druhů. Důsledek tohoto jevu při klinickém používání léku není znám. </w:t>
      </w:r>
    </w:p>
    <w:p w:rsidR="00CC5103" w:rsidRDefault="00CC5103">
      <w:pPr>
        <w:tabs>
          <w:tab w:val="left" w:pos="560"/>
        </w:tabs>
        <w:rPr>
          <w:sz w:val="22"/>
          <w:lang w:val="cs-CZ"/>
        </w:rPr>
      </w:pPr>
      <w:r>
        <w:rPr>
          <w:sz w:val="22"/>
          <w:lang w:val="cs-CZ"/>
        </w:rPr>
        <w:t>S přípravkem CYSTAGON nebyly prováděny žádné kancerogenní studie.</w:t>
      </w:r>
    </w:p>
    <w:p w:rsidR="003220DD" w:rsidRDefault="003220DD">
      <w:pPr>
        <w:tabs>
          <w:tab w:val="left" w:pos="560"/>
        </w:tabs>
        <w:rPr>
          <w:b/>
          <w:bCs/>
          <w:sz w:val="22"/>
          <w:lang w:val="cs-CZ"/>
        </w:rPr>
      </w:pPr>
    </w:p>
    <w:p w:rsidR="003220DD" w:rsidRDefault="003220DD">
      <w:pPr>
        <w:tabs>
          <w:tab w:val="left" w:pos="560"/>
        </w:tabs>
        <w:rPr>
          <w:b/>
          <w:bCs/>
          <w:sz w:val="22"/>
          <w:lang w:val="cs-CZ"/>
        </w:rPr>
      </w:pPr>
    </w:p>
    <w:p w:rsidR="00CC5103" w:rsidRDefault="00CC5103">
      <w:pPr>
        <w:tabs>
          <w:tab w:val="left" w:pos="560"/>
        </w:tabs>
        <w:rPr>
          <w:b/>
          <w:bCs/>
          <w:sz w:val="22"/>
          <w:lang w:val="cs-CZ"/>
        </w:rPr>
      </w:pPr>
      <w:r>
        <w:rPr>
          <w:b/>
          <w:bCs/>
          <w:sz w:val="22"/>
          <w:lang w:val="cs-CZ"/>
        </w:rPr>
        <w:t>6.</w:t>
      </w:r>
      <w:r>
        <w:rPr>
          <w:b/>
          <w:bCs/>
          <w:sz w:val="22"/>
          <w:lang w:val="cs-CZ"/>
        </w:rPr>
        <w:tab/>
        <w:t>FARMACEUTICKÉ ÚDAJE</w:t>
      </w: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6.1</w:t>
      </w:r>
      <w:r>
        <w:rPr>
          <w:b/>
          <w:bCs/>
          <w:sz w:val="22"/>
          <w:lang w:val="cs-CZ"/>
        </w:rPr>
        <w:tab/>
        <w:t>Seznam pomocných látek</w:t>
      </w:r>
    </w:p>
    <w:p w:rsidR="00CC5103" w:rsidRDefault="00CC5103">
      <w:pPr>
        <w:tabs>
          <w:tab w:val="left" w:pos="560"/>
        </w:tabs>
        <w:rPr>
          <w:sz w:val="22"/>
          <w:lang w:val="cs-CZ"/>
        </w:rPr>
      </w:pPr>
    </w:p>
    <w:p w:rsidR="00CC5103" w:rsidRDefault="00CC5103">
      <w:pPr>
        <w:tabs>
          <w:tab w:val="left" w:pos="560"/>
          <w:tab w:val="left" w:pos="1380"/>
          <w:tab w:val="right" w:pos="8500"/>
        </w:tabs>
        <w:rPr>
          <w:sz w:val="22"/>
          <w:lang w:val="cs-CZ"/>
        </w:rPr>
      </w:pPr>
      <w:r>
        <w:rPr>
          <w:sz w:val="22"/>
          <w:lang w:val="cs-CZ"/>
        </w:rPr>
        <w:t>Obsah tobolky:</w:t>
      </w:r>
    </w:p>
    <w:p w:rsidR="00CC5103" w:rsidRDefault="00CC5103">
      <w:pPr>
        <w:tabs>
          <w:tab w:val="left" w:pos="560"/>
          <w:tab w:val="left" w:pos="1380"/>
          <w:tab w:val="right" w:pos="8500"/>
        </w:tabs>
        <w:rPr>
          <w:sz w:val="22"/>
          <w:lang w:val="cs-CZ"/>
        </w:rPr>
      </w:pPr>
      <w:r>
        <w:rPr>
          <w:sz w:val="22"/>
          <w:lang w:val="cs-CZ"/>
        </w:rPr>
        <w:t xml:space="preserve">mikrokrystalická celulosa, </w:t>
      </w:r>
    </w:p>
    <w:p w:rsidR="00CC5103" w:rsidRDefault="00CC5103">
      <w:pPr>
        <w:tabs>
          <w:tab w:val="left" w:pos="560"/>
          <w:tab w:val="left" w:pos="1380"/>
          <w:tab w:val="right" w:pos="8500"/>
        </w:tabs>
        <w:rPr>
          <w:sz w:val="22"/>
          <w:lang w:val="cs-CZ"/>
        </w:rPr>
      </w:pPr>
      <w:r>
        <w:rPr>
          <w:sz w:val="22"/>
          <w:lang w:val="cs-CZ"/>
        </w:rPr>
        <w:t>předbobtnalý škrob,</w:t>
      </w:r>
    </w:p>
    <w:p w:rsidR="00CC5103" w:rsidRDefault="00CC5103">
      <w:pPr>
        <w:tabs>
          <w:tab w:val="left" w:pos="560"/>
          <w:tab w:val="left" w:pos="1380"/>
          <w:tab w:val="right" w:pos="8500"/>
        </w:tabs>
        <w:rPr>
          <w:sz w:val="22"/>
          <w:lang w:val="cs-CZ"/>
        </w:rPr>
      </w:pPr>
      <w:r>
        <w:rPr>
          <w:sz w:val="22"/>
          <w:lang w:val="cs-CZ"/>
        </w:rPr>
        <w:t>magnesium-stearát/natrium-lauryl-sulfát,</w:t>
      </w:r>
    </w:p>
    <w:p w:rsidR="00CC5103" w:rsidRDefault="00CC5103">
      <w:pPr>
        <w:tabs>
          <w:tab w:val="left" w:pos="560"/>
          <w:tab w:val="left" w:pos="1380"/>
          <w:tab w:val="right" w:pos="8500"/>
        </w:tabs>
        <w:rPr>
          <w:sz w:val="22"/>
          <w:lang w:val="cs-CZ"/>
        </w:rPr>
      </w:pPr>
      <w:r>
        <w:rPr>
          <w:sz w:val="22"/>
          <w:lang w:val="cs-CZ"/>
        </w:rPr>
        <w:t xml:space="preserve">koloidní bezvodý oxid křemičitý, </w:t>
      </w:r>
    </w:p>
    <w:p w:rsidR="00CC5103" w:rsidRDefault="00CC5103">
      <w:pPr>
        <w:tabs>
          <w:tab w:val="left" w:pos="560"/>
          <w:tab w:val="left" w:pos="1380"/>
          <w:tab w:val="right" w:pos="8500"/>
        </w:tabs>
        <w:rPr>
          <w:sz w:val="22"/>
          <w:lang w:val="cs-CZ"/>
        </w:rPr>
      </w:pPr>
      <w:r>
        <w:rPr>
          <w:sz w:val="22"/>
          <w:lang w:val="cs-CZ"/>
        </w:rPr>
        <w:t>sodná sůl kroskarmelosy</w:t>
      </w:r>
    </w:p>
    <w:p w:rsidR="00CC5103" w:rsidRDefault="00CC5103">
      <w:pPr>
        <w:tabs>
          <w:tab w:val="left" w:pos="560"/>
          <w:tab w:val="left" w:pos="1380"/>
          <w:tab w:val="right" w:pos="8500"/>
        </w:tabs>
        <w:rPr>
          <w:sz w:val="22"/>
          <w:lang w:val="cs-CZ"/>
        </w:rPr>
      </w:pPr>
      <w:r>
        <w:rPr>
          <w:sz w:val="22"/>
          <w:lang w:val="cs-CZ"/>
        </w:rPr>
        <w:t>Obal tobolky:</w:t>
      </w:r>
    </w:p>
    <w:p w:rsidR="00CC5103" w:rsidRDefault="00CC5103">
      <w:pPr>
        <w:tabs>
          <w:tab w:val="left" w:pos="560"/>
          <w:tab w:val="left" w:pos="1380"/>
          <w:tab w:val="right" w:pos="8500"/>
        </w:tabs>
        <w:rPr>
          <w:sz w:val="22"/>
          <w:lang w:val="cs-CZ"/>
        </w:rPr>
      </w:pPr>
      <w:r>
        <w:rPr>
          <w:sz w:val="22"/>
          <w:lang w:val="cs-CZ"/>
        </w:rPr>
        <w:t xml:space="preserve"> želatina, </w:t>
      </w:r>
    </w:p>
    <w:p w:rsidR="00CC5103" w:rsidRDefault="00CC5103">
      <w:pPr>
        <w:tabs>
          <w:tab w:val="left" w:pos="560"/>
          <w:tab w:val="left" w:pos="1380"/>
          <w:tab w:val="right" w:pos="8500"/>
        </w:tabs>
        <w:rPr>
          <w:sz w:val="22"/>
          <w:lang w:val="cs-CZ"/>
        </w:rPr>
      </w:pPr>
      <w:r>
        <w:rPr>
          <w:sz w:val="22"/>
          <w:lang w:val="cs-CZ"/>
        </w:rPr>
        <w:t xml:space="preserve">oxid titaničitý, </w:t>
      </w:r>
    </w:p>
    <w:p w:rsidR="00CC5103" w:rsidRDefault="00CC5103">
      <w:pPr>
        <w:tabs>
          <w:tab w:val="left" w:pos="560"/>
          <w:tab w:val="left" w:pos="1380"/>
          <w:tab w:val="right" w:pos="8500"/>
        </w:tabs>
        <w:rPr>
          <w:sz w:val="22"/>
          <w:lang w:val="cs-CZ"/>
        </w:rPr>
      </w:pPr>
      <w:r>
        <w:rPr>
          <w:sz w:val="22"/>
          <w:lang w:val="cs-CZ"/>
        </w:rPr>
        <w:t>černý inkoust na tvrdé tobolky obsahující E172</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6.2</w:t>
      </w:r>
      <w:r>
        <w:rPr>
          <w:b/>
          <w:bCs/>
          <w:sz w:val="22"/>
          <w:lang w:val="cs-CZ"/>
        </w:rPr>
        <w:tab/>
        <w:t>Inkompatibility</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 Neuplatňuje se.</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6.3</w:t>
      </w:r>
      <w:r>
        <w:rPr>
          <w:b/>
          <w:bCs/>
          <w:sz w:val="22"/>
          <w:lang w:val="cs-CZ"/>
        </w:rPr>
        <w:tab/>
        <w:t>Doba použitelnosti</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2 roky.</w:t>
      </w: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6.4</w:t>
      </w:r>
      <w:r>
        <w:rPr>
          <w:b/>
          <w:bCs/>
          <w:sz w:val="22"/>
          <w:lang w:val="cs-CZ"/>
        </w:rPr>
        <w:tab/>
        <w:t>Zvláštní opatření pro uchovávání</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Neuchovávejte při teplotě nad 25°C.</w:t>
      </w:r>
    </w:p>
    <w:p w:rsidR="00CC5103" w:rsidRDefault="00CC5103">
      <w:pPr>
        <w:rPr>
          <w:sz w:val="22"/>
          <w:szCs w:val="22"/>
          <w:lang w:val="cs-CZ"/>
        </w:rPr>
      </w:pPr>
      <w:r>
        <w:rPr>
          <w:noProof/>
          <w:lang w:val="cs-CZ"/>
        </w:rPr>
        <w:t>Uchovávejte v dobře uzavřené lahvičce</w:t>
      </w:r>
      <w:r>
        <w:rPr>
          <w:sz w:val="22"/>
          <w:szCs w:val="22"/>
          <w:lang w:val="cs-CZ"/>
        </w:rPr>
        <w:t>, aby byl přípravek chráněn před světlem a vlhkostí</w:t>
      </w: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6.5</w:t>
      </w:r>
      <w:r>
        <w:rPr>
          <w:b/>
          <w:bCs/>
          <w:sz w:val="22"/>
          <w:lang w:val="cs-CZ"/>
        </w:rPr>
        <w:tab/>
        <w:t>Druh obalu a velikost balení</w:t>
      </w:r>
    </w:p>
    <w:p w:rsidR="00CC5103" w:rsidRDefault="00CC5103">
      <w:pPr>
        <w:tabs>
          <w:tab w:val="left" w:pos="560"/>
        </w:tabs>
        <w:rPr>
          <w:sz w:val="22"/>
          <w:lang w:val="cs-CZ"/>
        </w:rPr>
      </w:pPr>
    </w:p>
    <w:p w:rsidR="00CC5103" w:rsidRDefault="00CC5103">
      <w:pPr>
        <w:pStyle w:val="BodyText3"/>
        <w:rPr>
          <w:lang w:val="cs-CZ"/>
        </w:rPr>
      </w:pPr>
      <w:r>
        <w:rPr>
          <w:lang w:val="cs-CZ"/>
        </w:rPr>
        <w:t>Lahvičky z HDPE se 100 a 500 tvrdými tobolkami. V lahvičce je vysoušecí jednotka obsahující granule aktivního uhlí a silikagel.</w:t>
      </w:r>
    </w:p>
    <w:p w:rsidR="00CC5103" w:rsidRDefault="00CC5103">
      <w:pPr>
        <w:tabs>
          <w:tab w:val="left" w:pos="560"/>
        </w:tabs>
        <w:rPr>
          <w:sz w:val="22"/>
          <w:lang w:val="cs-CZ"/>
        </w:rPr>
      </w:pPr>
      <w:r>
        <w:rPr>
          <w:sz w:val="22"/>
          <w:lang w:val="cs-CZ"/>
        </w:rPr>
        <w:t>Na trhu nemusí být všechny velikosti balení.</w:t>
      </w:r>
    </w:p>
    <w:p w:rsidR="00CC5103" w:rsidRDefault="00CC5103">
      <w:pPr>
        <w:tabs>
          <w:tab w:val="left" w:pos="560"/>
        </w:tabs>
        <w:rPr>
          <w:sz w:val="22"/>
          <w:lang w:val="cs-CZ"/>
        </w:rPr>
      </w:pPr>
    </w:p>
    <w:p w:rsidR="00CC5103" w:rsidRDefault="00CC5103">
      <w:pPr>
        <w:ind w:left="567" w:hanging="567"/>
        <w:rPr>
          <w:sz w:val="22"/>
          <w:lang w:val="cs-CZ"/>
        </w:rPr>
      </w:pPr>
      <w:r>
        <w:rPr>
          <w:b/>
          <w:bCs/>
          <w:sz w:val="22"/>
          <w:lang w:val="cs-CZ"/>
        </w:rPr>
        <w:t>6.6</w:t>
      </w:r>
      <w:r>
        <w:rPr>
          <w:b/>
          <w:bCs/>
          <w:sz w:val="22"/>
          <w:lang w:val="cs-CZ"/>
        </w:rPr>
        <w:tab/>
      </w:r>
      <w:r>
        <w:rPr>
          <w:b/>
          <w:lang w:val="cs-CZ"/>
        </w:rPr>
        <w:t>Zvláštní opatření pro likvidaci přípravku a pro zacházení s ním</w:t>
      </w:r>
    </w:p>
    <w:p w:rsidR="00CC5103" w:rsidRDefault="00CC5103">
      <w:pPr>
        <w:rPr>
          <w:sz w:val="22"/>
          <w:lang w:val="cs-CZ"/>
        </w:rPr>
      </w:pPr>
    </w:p>
    <w:p w:rsidR="00CC5103" w:rsidRDefault="00CC5103">
      <w:pPr>
        <w:tabs>
          <w:tab w:val="left" w:pos="560"/>
          <w:tab w:val="left" w:pos="1400"/>
          <w:tab w:val="left" w:pos="1720"/>
        </w:tabs>
        <w:rPr>
          <w:sz w:val="22"/>
          <w:lang w:val="cs-CZ"/>
        </w:rPr>
      </w:pPr>
      <w:r>
        <w:rPr>
          <w:sz w:val="22"/>
          <w:lang w:val="cs-CZ"/>
        </w:rPr>
        <w:t>Neuplatňuje se</w:t>
      </w:r>
    </w:p>
    <w:p w:rsidR="00CC5103" w:rsidRDefault="00CC5103">
      <w:pPr>
        <w:rPr>
          <w:sz w:val="22"/>
          <w:lang w:val="cs-CZ"/>
        </w:rPr>
      </w:pPr>
    </w:p>
    <w:p w:rsidR="00CC5103" w:rsidRDefault="00CC5103">
      <w:pPr>
        <w:rPr>
          <w:sz w:val="22"/>
          <w:lang w:val="cs-CZ"/>
        </w:rPr>
      </w:pPr>
    </w:p>
    <w:p w:rsidR="00CC5103" w:rsidRDefault="00CC5103">
      <w:pPr>
        <w:tabs>
          <w:tab w:val="left" w:pos="560"/>
        </w:tabs>
        <w:rPr>
          <w:b/>
          <w:bCs/>
          <w:sz w:val="22"/>
          <w:lang w:val="cs-CZ"/>
        </w:rPr>
      </w:pPr>
      <w:r>
        <w:rPr>
          <w:b/>
          <w:bCs/>
          <w:sz w:val="22"/>
          <w:lang w:val="cs-CZ"/>
        </w:rPr>
        <w:t>7.</w:t>
      </w:r>
      <w:r>
        <w:rPr>
          <w:sz w:val="22"/>
          <w:lang w:val="cs-CZ"/>
        </w:rPr>
        <w:tab/>
      </w:r>
      <w:r>
        <w:rPr>
          <w:b/>
          <w:bCs/>
          <w:sz w:val="22"/>
          <w:lang w:val="cs-CZ"/>
        </w:rPr>
        <w:t>DRŽITEL ROZHODNUTÍ O REGISTRACI</w:t>
      </w:r>
    </w:p>
    <w:p w:rsidR="00CC5103" w:rsidRDefault="00CC5103">
      <w:pPr>
        <w:tabs>
          <w:tab w:val="left" w:pos="560"/>
        </w:tabs>
        <w:rPr>
          <w:sz w:val="22"/>
          <w:lang w:val="cs-CZ"/>
        </w:rPr>
      </w:pPr>
    </w:p>
    <w:p w:rsidR="00CC5103" w:rsidRDefault="00801662">
      <w:pPr>
        <w:tabs>
          <w:tab w:val="left" w:pos="560"/>
        </w:tabs>
        <w:rPr>
          <w:sz w:val="22"/>
          <w:lang w:val="cs-CZ"/>
        </w:rPr>
      </w:pPr>
      <w:r>
        <w:rPr>
          <w:sz w:val="22"/>
          <w:lang w:val="cs-CZ"/>
        </w:rPr>
        <w:t>Recordati Rare Diseases</w:t>
      </w:r>
    </w:p>
    <w:p w:rsidR="00CC5103" w:rsidRDefault="00CC5103">
      <w:pPr>
        <w:tabs>
          <w:tab w:val="left" w:pos="560"/>
        </w:tabs>
        <w:rPr>
          <w:sz w:val="22"/>
          <w:lang w:val="cs-CZ"/>
        </w:rPr>
      </w:pPr>
      <w:r>
        <w:rPr>
          <w:sz w:val="22"/>
          <w:lang w:val="cs-CZ"/>
        </w:rPr>
        <w:t xml:space="preserve">Immeuble “Le </w:t>
      </w:r>
      <w:r w:rsidR="000161F1">
        <w:rPr>
          <w:sz w:val="22"/>
          <w:lang w:val="cs-CZ"/>
        </w:rPr>
        <w:t>Wilson</w:t>
      </w:r>
      <w:r>
        <w:rPr>
          <w:sz w:val="22"/>
          <w:lang w:val="cs-CZ"/>
        </w:rPr>
        <w:t>”</w:t>
      </w:r>
    </w:p>
    <w:p w:rsidR="00E64F04" w:rsidRDefault="00E64F04">
      <w:pPr>
        <w:tabs>
          <w:tab w:val="left" w:pos="560"/>
        </w:tabs>
        <w:rPr>
          <w:sz w:val="22"/>
          <w:lang w:val="cs-CZ"/>
        </w:rPr>
      </w:pPr>
      <w:r>
        <w:rPr>
          <w:sz w:val="22"/>
          <w:lang w:val="cs-CZ"/>
        </w:rPr>
        <w:t>70</w:t>
      </w:r>
      <w:r w:rsidR="00582996">
        <w:rPr>
          <w:sz w:val="22"/>
          <w:lang w:val="cs-CZ"/>
        </w:rPr>
        <w:t>, A</w:t>
      </w:r>
      <w:r>
        <w:rPr>
          <w:sz w:val="22"/>
          <w:lang w:val="cs-CZ"/>
        </w:rPr>
        <w:t>venue du Général de Gaulle</w:t>
      </w:r>
    </w:p>
    <w:p w:rsidR="00CC5103" w:rsidRDefault="00CC5103">
      <w:pPr>
        <w:tabs>
          <w:tab w:val="left" w:pos="560"/>
        </w:tabs>
        <w:rPr>
          <w:sz w:val="22"/>
          <w:lang w:val="cs-CZ"/>
        </w:rPr>
      </w:pPr>
      <w:r>
        <w:rPr>
          <w:sz w:val="22"/>
          <w:lang w:val="cs-CZ"/>
        </w:rPr>
        <w:t>F-92</w:t>
      </w:r>
      <w:r w:rsidR="00E64F04">
        <w:rPr>
          <w:sz w:val="22"/>
          <w:lang w:val="cs-CZ"/>
        </w:rPr>
        <w:t>800 Puteaux</w:t>
      </w:r>
    </w:p>
    <w:p w:rsidR="00CC5103" w:rsidRDefault="00CC5103">
      <w:pPr>
        <w:tabs>
          <w:tab w:val="left" w:pos="560"/>
        </w:tabs>
        <w:rPr>
          <w:sz w:val="22"/>
          <w:lang w:val="cs-CZ"/>
        </w:rPr>
      </w:pPr>
      <w:r>
        <w:rPr>
          <w:sz w:val="22"/>
          <w:lang w:val="cs-CZ"/>
        </w:rPr>
        <w:t>Francie</w:t>
      </w:r>
    </w:p>
    <w:p w:rsidR="00CC5103" w:rsidRDefault="00CC5103">
      <w:pPr>
        <w:tabs>
          <w:tab w:val="left" w:pos="560"/>
        </w:tabs>
        <w:rPr>
          <w:sz w:val="22"/>
          <w:lang w:val="cs-CZ"/>
        </w:rPr>
      </w:pPr>
    </w:p>
    <w:p w:rsidR="000A5ADB" w:rsidRDefault="000A5ADB">
      <w:pPr>
        <w:tabs>
          <w:tab w:val="left" w:pos="560"/>
        </w:tabs>
        <w:rPr>
          <w:sz w:val="22"/>
          <w:lang w:val="cs-CZ"/>
        </w:rPr>
      </w:pPr>
    </w:p>
    <w:p w:rsidR="00CC5103" w:rsidRDefault="00CC5103">
      <w:pPr>
        <w:tabs>
          <w:tab w:val="left" w:pos="560"/>
        </w:tabs>
        <w:rPr>
          <w:b/>
          <w:bCs/>
          <w:sz w:val="22"/>
          <w:lang w:val="cs-CZ"/>
        </w:rPr>
      </w:pPr>
      <w:r>
        <w:rPr>
          <w:b/>
          <w:bCs/>
          <w:sz w:val="22"/>
          <w:lang w:val="cs-CZ"/>
        </w:rPr>
        <w:t>8.</w:t>
      </w:r>
      <w:r>
        <w:rPr>
          <w:b/>
          <w:bCs/>
          <w:sz w:val="22"/>
          <w:lang w:val="cs-CZ"/>
        </w:rPr>
        <w:tab/>
        <w:t xml:space="preserve">REGISTRAČNÍ ČÍSLA </w:t>
      </w:r>
    </w:p>
    <w:p w:rsidR="00CC5103" w:rsidRDefault="00CC5103">
      <w:pPr>
        <w:tabs>
          <w:tab w:val="left" w:pos="560"/>
        </w:tabs>
        <w:rPr>
          <w:b/>
          <w:bCs/>
          <w:sz w:val="22"/>
          <w:lang w:val="cs-CZ"/>
        </w:rPr>
      </w:pPr>
    </w:p>
    <w:p w:rsidR="00CC5103" w:rsidRDefault="00CC5103">
      <w:pPr>
        <w:tabs>
          <w:tab w:val="left" w:pos="560"/>
        </w:tabs>
        <w:rPr>
          <w:b/>
          <w:bCs/>
          <w:sz w:val="22"/>
          <w:lang w:val="cs-CZ"/>
        </w:rPr>
      </w:pPr>
      <w:r>
        <w:rPr>
          <w:sz w:val="22"/>
          <w:lang w:val="cs-CZ"/>
        </w:rPr>
        <w:t>EU/1/97/039/001 (100 tvrdých tobolek v lahvičce), EU/1/97/039/002 (500 tvrdých tobolek v lahvičce).</w:t>
      </w:r>
    </w:p>
    <w:p w:rsidR="00CC5103" w:rsidRDefault="00CC5103">
      <w:pPr>
        <w:tabs>
          <w:tab w:val="left" w:pos="560"/>
        </w:tabs>
        <w:rPr>
          <w:b/>
          <w:bCs/>
          <w:sz w:val="22"/>
          <w:lang w:val="cs-CZ"/>
        </w:rPr>
      </w:pP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9.</w:t>
      </w:r>
      <w:r>
        <w:rPr>
          <w:b/>
          <w:bCs/>
          <w:sz w:val="22"/>
          <w:lang w:val="cs-CZ"/>
        </w:rPr>
        <w:tab/>
        <w:t>DATUM PRVNÍ REGISTRACE/PRODLOUŽENÍ REGISTRACE</w:t>
      </w:r>
    </w:p>
    <w:p w:rsidR="00CC5103" w:rsidRDefault="00CC5103">
      <w:pPr>
        <w:tabs>
          <w:tab w:val="left" w:pos="560"/>
        </w:tabs>
        <w:rPr>
          <w:b/>
          <w:bCs/>
          <w:sz w:val="22"/>
          <w:lang w:val="cs-CZ"/>
        </w:rPr>
      </w:pPr>
    </w:p>
    <w:p w:rsidR="00CC5103" w:rsidRDefault="00CC5103">
      <w:pPr>
        <w:tabs>
          <w:tab w:val="left" w:pos="560"/>
        </w:tabs>
        <w:rPr>
          <w:sz w:val="22"/>
          <w:lang w:val="cs-CZ"/>
        </w:rPr>
      </w:pPr>
      <w:r>
        <w:rPr>
          <w:sz w:val="22"/>
          <w:lang w:val="cs-CZ"/>
        </w:rPr>
        <w:t xml:space="preserve">Datum první registrace: 23. června 1997 </w:t>
      </w:r>
    </w:p>
    <w:p w:rsidR="00CC5103" w:rsidRDefault="00CC5103">
      <w:pPr>
        <w:tabs>
          <w:tab w:val="left" w:pos="560"/>
        </w:tabs>
        <w:rPr>
          <w:sz w:val="22"/>
          <w:lang w:val="cs-CZ"/>
        </w:rPr>
      </w:pPr>
      <w:r>
        <w:rPr>
          <w:sz w:val="22"/>
          <w:lang w:val="cs-CZ"/>
        </w:rPr>
        <w:t>Datum posledního prodloužení registrace: 23. června 2007</w:t>
      </w:r>
    </w:p>
    <w:p w:rsidR="000A5ADB" w:rsidRDefault="000A5ADB">
      <w:pPr>
        <w:tabs>
          <w:tab w:val="left" w:pos="560"/>
        </w:tabs>
        <w:rPr>
          <w:sz w:val="22"/>
          <w:lang w:val="cs-CZ"/>
        </w:rPr>
      </w:pPr>
    </w:p>
    <w:p w:rsidR="000A5ADB" w:rsidRDefault="000A5ADB">
      <w:pPr>
        <w:tabs>
          <w:tab w:val="left" w:pos="560"/>
        </w:tabs>
        <w:rPr>
          <w:sz w:val="22"/>
          <w:lang w:val="cs-CZ"/>
        </w:rPr>
      </w:pPr>
    </w:p>
    <w:p w:rsidR="00CC5103" w:rsidRDefault="00CC5103">
      <w:pPr>
        <w:numPr>
          <w:ilvl w:val="0"/>
          <w:numId w:val="1"/>
        </w:numPr>
        <w:tabs>
          <w:tab w:val="left" w:pos="560"/>
        </w:tabs>
        <w:rPr>
          <w:b/>
          <w:bCs/>
          <w:sz w:val="22"/>
          <w:lang w:val="cs-CZ"/>
        </w:rPr>
      </w:pPr>
      <w:r>
        <w:rPr>
          <w:b/>
          <w:bCs/>
          <w:sz w:val="22"/>
          <w:lang w:val="cs-CZ"/>
        </w:rPr>
        <w:t>DATUM REVIZE TEXTU</w:t>
      </w:r>
    </w:p>
    <w:p w:rsidR="00CC5103" w:rsidRDefault="00CC5103">
      <w:pPr>
        <w:tabs>
          <w:tab w:val="left" w:pos="560"/>
        </w:tabs>
        <w:rPr>
          <w:b/>
          <w:bCs/>
          <w:sz w:val="22"/>
          <w:lang w:val="cs-CZ"/>
        </w:rPr>
      </w:pPr>
    </w:p>
    <w:p w:rsidR="00EC0138" w:rsidRDefault="00EC0138">
      <w:pPr>
        <w:tabs>
          <w:tab w:val="left" w:pos="560"/>
        </w:tabs>
        <w:rPr>
          <w:b/>
          <w:bCs/>
          <w:sz w:val="22"/>
          <w:lang w:val="cs-CZ"/>
        </w:rPr>
      </w:pPr>
    </w:p>
    <w:p w:rsidR="00EC0138" w:rsidRDefault="00EC0138">
      <w:pPr>
        <w:tabs>
          <w:tab w:val="left" w:pos="560"/>
        </w:tabs>
        <w:rPr>
          <w:b/>
          <w:bCs/>
          <w:sz w:val="22"/>
          <w:lang w:val="cs-CZ"/>
        </w:rPr>
      </w:pPr>
    </w:p>
    <w:p w:rsidR="00CC5103" w:rsidRDefault="00CC5103">
      <w:pPr>
        <w:tabs>
          <w:tab w:val="left" w:pos="560"/>
        </w:tabs>
        <w:rPr>
          <w:b/>
          <w:bCs/>
          <w:sz w:val="22"/>
          <w:lang w:val="cs-CZ"/>
        </w:rPr>
      </w:pPr>
      <w:r w:rsidRPr="0019200A">
        <w:rPr>
          <w:noProof/>
          <w:sz w:val="22"/>
          <w:szCs w:val="22"/>
          <w:lang w:val="cs-CZ"/>
        </w:rPr>
        <w:t>Podrobné informace o tomto přípravku jsou uveřejněny na webových stránkách Evropské lékové agentury (EMEA)</w:t>
      </w:r>
      <w:r w:rsidRPr="0019200A">
        <w:rPr>
          <w:noProof/>
          <w:color w:val="0000FF"/>
          <w:sz w:val="22"/>
          <w:szCs w:val="22"/>
          <w:lang w:val="cs-CZ"/>
        </w:rPr>
        <w:t xml:space="preserve"> </w:t>
      </w:r>
      <w:hyperlink r:id="rId11" w:history="1">
        <w:r w:rsidR="00EC0138" w:rsidRPr="0010366F">
          <w:rPr>
            <w:rStyle w:val="Hyperlink"/>
            <w:sz w:val="22"/>
            <w:szCs w:val="22"/>
            <w:lang w:val="cs-CZ"/>
          </w:rPr>
          <w:t>http://www.ema.europa.eu</w:t>
        </w:r>
      </w:hyperlink>
      <w:r w:rsidRPr="0019200A">
        <w:rPr>
          <w:sz w:val="22"/>
          <w:szCs w:val="22"/>
          <w:lang w:val="cs-CZ"/>
        </w:rPr>
        <w:br w:type="page"/>
      </w:r>
      <w:r>
        <w:rPr>
          <w:b/>
          <w:bCs/>
          <w:sz w:val="22"/>
          <w:lang w:val="cs-CZ"/>
        </w:rPr>
        <w:t>1.</w:t>
      </w:r>
      <w:r>
        <w:rPr>
          <w:b/>
          <w:bCs/>
          <w:sz w:val="22"/>
          <w:lang w:val="cs-CZ"/>
        </w:rPr>
        <w:tab/>
        <w:t>NÁZEV LÉČIVÉHO PŘÍPRAVKU</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CYSTAGON 150 mg tvrdé tobolky</w:t>
      </w:r>
    </w:p>
    <w:p w:rsidR="00CC5103" w:rsidRDefault="00CC5103">
      <w:pPr>
        <w:tabs>
          <w:tab w:val="left" w:pos="560"/>
        </w:tabs>
        <w:rPr>
          <w:sz w:val="22"/>
          <w:lang w:val="cs-CZ"/>
        </w:rPr>
      </w:pP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2.</w:t>
      </w:r>
      <w:r>
        <w:rPr>
          <w:b/>
          <w:bCs/>
          <w:sz w:val="22"/>
          <w:lang w:val="cs-CZ"/>
        </w:rPr>
        <w:tab/>
        <w:t>KVALITATIVNÍ A KVANTITATIVNÍ SLOŽENÍ</w:t>
      </w:r>
    </w:p>
    <w:p w:rsidR="00CC5103" w:rsidRDefault="00CC5103">
      <w:pPr>
        <w:tabs>
          <w:tab w:val="left" w:pos="560"/>
          <w:tab w:val="right" w:pos="8500"/>
        </w:tabs>
        <w:rPr>
          <w:sz w:val="22"/>
          <w:lang w:val="cs-CZ"/>
        </w:rPr>
      </w:pPr>
    </w:p>
    <w:p w:rsidR="00CC5103" w:rsidRDefault="00CC5103">
      <w:pPr>
        <w:tabs>
          <w:tab w:val="left" w:pos="560"/>
          <w:tab w:val="right" w:pos="8500"/>
        </w:tabs>
        <w:rPr>
          <w:sz w:val="22"/>
          <w:lang w:val="cs-CZ"/>
        </w:rPr>
      </w:pPr>
      <w:r>
        <w:rPr>
          <w:sz w:val="22"/>
          <w:lang w:val="cs-CZ"/>
        </w:rPr>
        <w:t>Jedna tvrdá tobolka obsahuje 150 mg mercaptaminum (jako mercaptamini bitartras)</w:t>
      </w:r>
    </w:p>
    <w:p w:rsidR="00CC5103" w:rsidRPr="0019200A" w:rsidRDefault="00CC5103">
      <w:pPr>
        <w:tabs>
          <w:tab w:val="left" w:pos="560"/>
          <w:tab w:val="right" w:pos="8500"/>
        </w:tabs>
        <w:rPr>
          <w:sz w:val="22"/>
          <w:szCs w:val="22"/>
          <w:lang w:val="cs-CZ"/>
        </w:rPr>
      </w:pPr>
    </w:p>
    <w:p w:rsidR="00CC5103" w:rsidRPr="0019200A" w:rsidRDefault="00CC5103">
      <w:pPr>
        <w:tabs>
          <w:tab w:val="left" w:pos="560"/>
          <w:tab w:val="right" w:pos="8500"/>
        </w:tabs>
        <w:rPr>
          <w:sz w:val="22"/>
          <w:szCs w:val="22"/>
          <w:lang w:val="cs-CZ"/>
        </w:rPr>
      </w:pPr>
      <w:r w:rsidRPr="0019200A">
        <w:rPr>
          <w:noProof/>
          <w:sz w:val="22"/>
          <w:szCs w:val="22"/>
          <w:lang w:val="cs-CZ"/>
        </w:rPr>
        <w:t xml:space="preserve">Úplný seznam pomocných látek viz bod 6.1 </w:t>
      </w:r>
    </w:p>
    <w:p w:rsidR="00CC5103" w:rsidRDefault="00CC5103">
      <w:pPr>
        <w:tabs>
          <w:tab w:val="left" w:pos="560"/>
          <w:tab w:val="right" w:pos="8500"/>
        </w:tabs>
        <w:rPr>
          <w:sz w:val="22"/>
          <w:lang w:val="cs-CZ"/>
        </w:rPr>
      </w:pPr>
    </w:p>
    <w:p w:rsidR="00CC5103" w:rsidRDefault="00CC5103">
      <w:pPr>
        <w:tabs>
          <w:tab w:val="left" w:pos="560"/>
          <w:tab w:val="right" w:pos="8500"/>
        </w:tabs>
        <w:rPr>
          <w:sz w:val="22"/>
          <w:lang w:val="cs-CZ"/>
        </w:rPr>
      </w:pPr>
    </w:p>
    <w:p w:rsidR="00CC5103" w:rsidRDefault="00CC5103">
      <w:pPr>
        <w:tabs>
          <w:tab w:val="left" w:pos="560"/>
        </w:tabs>
        <w:rPr>
          <w:b/>
          <w:bCs/>
          <w:sz w:val="22"/>
          <w:lang w:val="cs-CZ"/>
        </w:rPr>
      </w:pPr>
      <w:r>
        <w:rPr>
          <w:b/>
          <w:bCs/>
          <w:sz w:val="22"/>
          <w:lang w:val="cs-CZ"/>
        </w:rPr>
        <w:t>3.</w:t>
      </w:r>
      <w:r>
        <w:rPr>
          <w:b/>
          <w:bCs/>
          <w:sz w:val="22"/>
          <w:lang w:val="cs-CZ"/>
        </w:rPr>
        <w:tab/>
        <w:t>LÉKOVÁ FORMA</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Tvrdá tobolka</w:t>
      </w:r>
    </w:p>
    <w:p w:rsidR="00CC5103" w:rsidRDefault="00CC5103">
      <w:pPr>
        <w:tabs>
          <w:tab w:val="left" w:pos="560"/>
        </w:tabs>
        <w:rPr>
          <w:sz w:val="22"/>
          <w:lang w:val="cs-CZ"/>
        </w:rPr>
      </w:pPr>
      <w:r>
        <w:rPr>
          <w:sz w:val="22"/>
          <w:lang w:val="cs-CZ"/>
        </w:rPr>
        <w:t>Bílá, matná trvdá tobolka s nápisem CYSTAGON 150 na spodní části tobolky a s nápisem MYLAN na svrchní části tobolky.</w:t>
      </w:r>
    </w:p>
    <w:p w:rsidR="00CC5103" w:rsidRDefault="00CC5103">
      <w:pPr>
        <w:tabs>
          <w:tab w:val="left" w:pos="560"/>
        </w:tabs>
        <w:rPr>
          <w:sz w:val="22"/>
          <w:lang w:val="cs-CZ"/>
        </w:rPr>
      </w:pP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4.</w:t>
      </w:r>
      <w:r>
        <w:rPr>
          <w:b/>
          <w:bCs/>
          <w:sz w:val="22"/>
          <w:lang w:val="cs-CZ"/>
        </w:rPr>
        <w:tab/>
        <w:t>KLINICKÉ ÚDAJE</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4.1</w:t>
      </w:r>
      <w:r>
        <w:rPr>
          <w:b/>
          <w:bCs/>
          <w:sz w:val="22"/>
          <w:lang w:val="cs-CZ"/>
        </w:rPr>
        <w:tab/>
        <w:t>Terapeutické indikace</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CYSTAGON je indikován k léčbě prokázané nefropatické cystinózy. Merkaptamin snižuje akumulaci cystinu v některých buňkách (např. v leukocytech, svalových a jaterních buňkách) u pacientů s nefropatickou cystinózou. Pokud je léčba zahájená včas, merkaptamin oddálí rozvoj selhání ledvin.</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4.2</w:t>
      </w:r>
      <w:r>
        <w:rPr>
          <w:b/>
          <w:bCs/>
          <w:sz w:val="22"/>
          <w:lang w:val="cs-CZ"/>
        </w:rPr>
        <w:tab/>
        <w:t>Dávkování a způsob podání</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Léčba přípravkem CYSTAGON se má zahájit pod dohledem lékaře se zkušenostmi v léčbě cystinózy.</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 xml:space="preserve">Cílem léčby je udržet hladiny cystinu v leukocytech pod 1 nmol hemicystinu/mg proteinu. Hladiny cystinu v leukocytech mají být proto monitorovány za účelem úpravy dávky. Hladiny cystinu v leukocytech se mají měřit po 5-6 hodinách po dávce a při zahájení léčby se mají často kontrolovat (např. měsíčně) a dále každé 3-4 měsíce při stabilní dávce přípravku. </w:t>
      </w:r>
    </w:p>
    <w:p w:rsidR="00CC5103" w:rsidRDefault="00CC5103">
      <w:pPr>
        <w:tabs>
          <w:tab w:val="left" w:pos="560"/>
        </w:tabs>
        <w:rPr>
          <w:sz w:val="22"/>
          <w:lang w:val="cs-CZ"/>
        </w:rPr>
      </w:pPr>
    </w:p>
    <w:p w:rsidR="00CC5103" w:rsidRDefault="00CC5103">
      <w:pPr>
        <w:tabs>
          <w:tab w:val="left" w:pos="540"/>
          <w:tab w:val="center" w:pos="1701"/>
          <w:tab w:val="center" w:pos="5812"/>
        </w:tabs>
        <w:rPr>
          <w:sz w:val="22"/>
          <w:lang w:val="cs-CZ"/>
        </w:rPr>
      </w:pPr>
      <w:r>
        <w:rPr>
          <w:sz w:val="22"/>
          <w:lang w:val="cs-CZ"/>
        </w:rPr>
        <w:t>•</w:t>
      </w:r>
      <w:r>
        <w:rPr>
          <w:sz w:val="22"/>
          <w:lang w:val="cs-CZ"/>
        </w:rPr>
        <w:tab/>
      </w:r>
      <w:r>
        <w:rPr>
          <w:i/>
          <w:iCs/>
          <w:sz w:val="22"/>
          <w:lang w:val="cs-CZ"/>
        </w:rPr>
        <w:t>Děti do 12 let,</w:t>
      </w:r>
      <w:r>
        <w:rPr>
          <w:sz w:val="22"/>
          <w:lang w:val="cs-CZ"/>
        </w:rPr>
        <w:t xml:space="preserve"> </w:t>
      </w:r>
      <w:r>
        <w:rPr>
          <w:i/>
          <w:iCs/>
          <w:sz w:val="22"/>
          <w:lang w:val="cs-CZ"/>
        </w:rPr>
        <w:t>,</w:t>
      </w:r>
      <w:r>
        <w:rPr>
          <w:sz w:val="22"/>
          <w:lang w:val="cs-CZ"/>
        </w:rPr>
        <w:t xml:space="preserve"> dávkování přípravku CYSTAGON se vypočte podle tělesného povrvhu </w:t>
      </w:r>
      <w:r>
        <w:rPr>
          <w:sz w:val="22"/>
          <w:lang w:val="cs-CZ"/>
        </w:rPr>
        <w:tab/>
        <w:t>(g/m2/den). Doporučená dávka je 1,30 g/m</w:t>
      </w:r>
      <w:r>
        <w:rPr>
          <w:sz w:val="22"/>
          <w:vertAlign w:val="superscript"/>
          <w:lang w:val="cs-CZ"/>
        </w:rPr>
        <w:t>2</w:t>
      </w:r>
      <w:r>
        <w:rPr>
          <w:sz w:val="22"/>
          <w:lang w:val="cs-CZ"/>
        </w:rPr>
        <w:t xml:space="preserve">/den volné báze  rozdělená do čtyř denních dávek. </w:t>
      </w:r>
    </w:p>
    <w:p w:rsidR="00CC5103" w:rsidRDefault="00CC5103">
      <w:pPr>
        <w:tabs>
          <w:tab w:val="left" w:pos="567"/>
          <w:tab w:val="left" w:pos="1400"/>
          <w:tab w:val="left" w:pos="1720"/>
        </w:tabs>
        <w:ind w:left="567" w:hanging="567"/>
        <w:rPr>
          <w:sz w:val="22"/>
          <w:lang w:val="cs-CZ"/>
        </w:rPr>
      </w:pPr>
      <w:r>
        <w:rPr>
          <w:sz w:val="22"/>
          <w:lang w:val="cs-CZ"/>
        </w:rPr>
        <w:t>•</w:t>
      </w:r>
      <w:r>
        <w:rPr>
          <w:sz w:val="22"/>
          <w:lang w:val="cs-CZ"/>
        </w:rPr>
        <w:tab/>
      </w:r>
      <w:r>
        <w:rPr>
          <w:i/>
          <w:iCs/>
          <w:sz w:val="22"/>
          <w:lang w:val="cs-CZ"/>
        </w:rPr>
        <w:t>Pacienti starší 12 let a vážící více než  50 kg,</w:t>
      </w:r>
      <w:r>
        <w:rPr>
          <w:sz w:val="22"/>
          <w:lang w:val="cs-CZ"/>
        </w:rPr>
        <w:t xml:space="preserve"> doporučená dávka přípravku CYSTAGON je 2 g/den, rozdělená do čtyř denních dávek.</w:t>
      </w:r>
    </w:p>
    <w:p w:rsidR="00CC5103" w:rsidRDefault="00CC5103">
      <w:pPr>
        <w:tabs>
          <w:tab w:val="left" w:pos="560"/>
          <w:tab w:val="left" w:pos="1400"/>
          <w:tab w:val="left" w:pos="1720"/>
        </w:tabs>
        <w:rPr>
          <w:sz w:val="22"/>
          <w:lang w:val="cs-CZ"/>
        </w:rPr>
      </w:pPr>
    </w:p>
    <w:p w:rsidR="00CC5103" w:rsidRDefault="00CC5103">
      <w:pPr>
        <w:tabs>
          <w:tab w:val="left" w:pos="560"/>
          <w:tab w:val="left" w:pos="1400"/>
          <w:tab w:val="left" w:pos="1720"/>
        </w:tabs>
        <w:rPr>
          <w:sz w:val="22"/>
          <w:lang w:val="cs-CZ"/>
        </w:rPr>
      </w:pPr>
      <w:r>
        <w:rPr>
          <w:sz w:val="22"/>
          <w:lang w:val="cs-CZ"/>
        </w:rPr>
        <w:t>Zahajovací dávky  mají být  1/4 až 1/6 očekávané udržovací dávky. Tyto dávky se postupně zvyšují po 4-6 týdnech, aby se zabránilo intoleranci. Dávka se má zvýšit, pokud je přiměřená tolerance a hladina cystinu v leukocytech přetrvává &gt;1 nmol hemicystinu/mg proteinu. Maximální dávka přípravku CYSTAGON používaná v klinických studiích byla 1,95 g/m</w:t>
      </w:r>
      <w:r>
        <w:rPr>
          <w:sz w:val="22"/>
          <w:vertAlign w:val="superscript"/>
          <w:lang w:val="cs-CZ"/>
        </w:rPr>
        <w:t>2</w:t>
      </w:r>
      <w:r>
        <w:rPr>
          <w:sz w:val="22"/>
          <w:lang w:val="cs-CZ"/>
        </w:rPr>
        <w:t>/den.</w:t>
      </w:r>
    </w:p>
    <w:p w:rsidR="00CC5103" w:rsidRDefault="00CC5103">
      <w:pPr>
        <w:tabs>
          <w:tab w:val="left" w:pos="560"/>
          <w:tab w:val="left" w:pos="1400"/>
          <w:tab w:val="left" w:pos="1720"/>
        </w:tabs>
        <w:rPr>
          <w:sz w:val="22"/>
          <w:lang w:val="cs-CZ"/>
        </w:rPr>
      </w:pPr>
      <w:r>
        <w:rPr>
          <w:sz w:val="22"/>
          <w:lang w:val="cs-CZ"/>
        </w:rPr>
        <w:t>Používání dávek vyšších než 1,95 g/m</w:t>
      </w:r>
      <w:r>
        <w:rPr>
          <w:sz w:val="22"/>
          <w:vertAlign w:val="superscript"/>
          <w:lang w:val="cs-CZ"/>
        </w:rPr>
        <w:t>2</w:t>
      </w:r>
      <w:r>
        <w:rPr>
          <w:sz w:val="22"/>
          <w:szCs w:val="22"/>
          <w:lang w:val="cs-CZ"/>
        </w:rPr>
        <w:t>/</w:t>
      </w:r>
      <w:r>
        <w:rPr>
          <w:sz w:val="22"/>
          <w:lang w:val="cs-CZ"/>
        </w:rPr>
        <w:t>den se nedoporučuje (viz bod 4.4).</w:t>
      </w:r>
    </w:p>
    <w:p w:rsidR="00CC5103" w:rsidRDefault="00CC5103">
      <w:pPr>
        <w:tabs>
          <w:tab w:val="left" w:pos="560"/>
          <w:tab w:val="left" w:pos="1400"/>
          <w:tab w:val="left" w:pos="1720"/>
        </w:tabs>
        <w:rPr>
          <w:sz w:val="22"/>
          <w:lang w:val="cs-CZ"/>
        </w:rPr>
      </w:pPr>
    </w:p>
    <w:p w:rsidR="00CC5103" w:rsidRDefault="00CC5103">
      <w:pPr>
        <w:tabs>
          <w:tab w:val="left" w:pos="560"/>
          <w:tab w:val="left" w:pos="1400"/>
          <w:tab w:val="left" w:pos="1720"/>
        </w:tabs>
        <w:rPr>
          <w:sz w:val="22"/>
          <w:lang w:val="cs-CZ"/>
        </w:rPr>
      </w:pPr>
      <w:r>
        <w:rPr>
          <w:sz w:val="22"/>
          <w:lang w:val="cs-CZ"/>
        </w:rPr>
        <w:t>Tolerance merkaptaminu při trávení se zlepší, pokud se podává hned po jídle nebo s jídlem.</w:t>
      </w:r>
    </w:p>
    <w:p w:rsidR="00CC5103" w:rsidRDefault="00CC5103">
      <w:pPr>
        <w:tabs>
          <w:tab w:val="left" w:pos="560"/>
          <w:tab w:val="left" w:pos="1400"/>
          <w:tab w:val="left" w:pos="1720"/>
        </w:tabs>
        <w:rPr>
          <w:sz w:val="22"/>
          <w:lang w:val="cs-CZ"/>
        </w:rPr>
      </w:pPr>
    </w:p>
    <w:p w:rsidR="00CC5103" w:rsidRDefault="00CC5103">
      <w:pPr>
        <w:tabs>
          <w:tab w:val="left" w:pos="560"/>
          <w:tab w:val="left" w:pos="1400"/>
          <w:tab w:val="left" w:pos="1720"/>
        </w:tabs>
        <w:rPr>
          <w:sz w:val="22"/>
          <w:lang w:val="cs-CZ"/>
        </w:rPr>
      </w:pPr>
      <w:r>
        <w:rPr>
          <w:sz w:val="22"/>
          <w:lang w:val="cs-CZ"/>
        </w:rPr>
        <w:t>U dětí s rizikem vdechnutí, které jsou ve věku 6 let nebo mladší, se tvrdé tobolky mají otevřít a jejich obsah se rozmíchá s jídlem při teplotě vhodné k jídlu. Zkušenosti ukazují, že vhodnými potravinami pro smíchání s práškem jsou mléko, brambory a další škrobové výrobky. Obecně je však vhodné se vystříhat kyselých nápojů, jako je pomerančová šťáva, jelikož prášek se nerozmíchá dobře a může precipitovat.</w:t>
      </w:r>
    </w:p>
    <w:p w:rsidR="00CC5103" w:rsidRDefault="00CC5103">
      <w:pPr>
        <w:tabs>
          <w:tab w:val="left" w:pos="560"/>
          <w:tab w:val="left" w:pos="1400"/>
          <w:tab w:val="left" w:pos="1720"/>
        </w:tabs>
        <w:rPr>
          <w:sz w:val="22"/>
          <w:lang w:val="cs-CZ"/>
        </w:rPr>
      </w:pPr>
    </w:p>
    <w:p w:rsidR="003220DD" w:rsidRDefault="003220DD">
      <w:pPr>
        <w:tabs>
          <w:tab w:val="left" w:pos="560"/>
          <w:tab w:val="left" w:pos="1400"/>
          <w:tab w:val="left" w:pos="1720"/>
        </w:tabs>
        <w:rPr>
          <w:sz w:val="22"/>
          <w:lang w:val="cs-CZ"/>
        </w:rPr>
      </w:pPr>
    </w:p>
    <w:p w:rsidR="003220DD" w:rsidRDefault="003220DD">
      <w:pPr>
        <w:tabs>
          <w:tab w:val="left" w:pos="560"/>
          <w:tab w:val="left" w:pos="1400"/>
          <w:tab w:val="left" w:pos="1720"/>
        </w:tabs>
        <w:rPr>
          <w:sz w:val="22"/>
          <w:lang w:val="cs-CZ"/>
        </w:rPr>
      </w:pPr>
    </w:p>
    <w:p w:rsidR="00CC5103" w:rsidRDefault="00CC5103">
      <w:pPr>
        <w:tabs>
          <w:tab w:val="left" w:pos="560"/>
          <w:tab w:val="left" w:pos="1400"/>
          <w:tab w:val="left" w:pos="1720"/>
        </w:tabs>
        <w:rPr>
          <w:i/>
          <w:iCs/>
          <w:sz w:val="22"/>
          <w:lang w:val="cs-CZ"/>
        </w:rPr>
      </w:pPr>
      <w:r>
        <w:rPr>
          <w:i/>
          <w:iCs/>
          <w:sz w:val="22"/>
          <w:lang w:val="cs-CZ"/>
        </w:rPr>
        <w:t>Dialyzovaní pacienti a pacienti po transplantaci:</w:t>
      </w:r>
    </w:p>
    <w:p w:rsidR="00CC5103" w:rsidRDefault="00CC5103">
      <w:pPr>
        <w:tabs>
          <w:tab w:val="left" w:pos="560"/>
          <w:tab w:val="left" w:pos="1400"/>
          <w:tab w:val="left" w:pos="1720"/>
        </w:tabs>
        <w:rPr>
          <w:sz w:val="22"/>
          <w:lang w:val="cs-CZ"/>
        </w:rPr>
      </w:pPr>
      <w:r>
        <w:rPr>
          <w:sz w:val="22"/>
          <w:lang w:val="cs-CZ"/>
        </w:rPr>
        <w:t xml:space="preserve">Zkušenosti ukazují, že příležitostně jsou některé formy merkaptaminu u dialyzovaných pacientů méně tolerovány (tzn., že vedou k více nežádoucím účinkům). U těchto pacientů se doporučuje pečlivé monitorování hladin cystinu v leukocytech.  </w:t>
      </w:r>
    </w:p>
    <w:p w:rsidR="00CC5103" w:rsidRDefault="00CC5103">
      <w:pPr>
        <w:tabs>
          <w:tab w:val="left" w:pos="560"/>
          <w:tab w:val="left" w:pos="1400"/>
          <w:tab w:val="left" w:pos="1720"/>
        </w:tabs>
        <w:rPr>
          <w:sz w:val="22"/>
          <w:lang w:val="cs-CZ"/>
        </w:rPr>
      </w:pPr>
    </w:p>
    <w:p w:rsidR="00CC5103" w:rsidRDefault="00CC5103">
      <w:pPr>
        <w:tabs>
          <w:tab w:val="left" w:pos="560"/>
          <w:tab w:val="left" w:pos="1400"/>
          <w:tab w:val="left" w:pos="1720"/>
        </w:tabs>
        <w:rPr>
          <w:sz w:val="22"/>
          <w:lang w:val="cs-CZ"/>
        </w:rPr>
      </w:pPr>
      <w:r>
        <w:rPr>
          <w:i/>
          <w:iCs/>
          <w:sz w:val="22"/>
          <w:lang w:val="cs-CZ"/>
        </w:rPr>
        <w:t>Pacienti s jaterní insuficiencí</w:t>
      </w:r>
      <w:r>
        <w:rPr>
          <w:sz w:val="22"/>
          <w:lang w:val="cs-CZ"/>
        </w:rPr>
        <w:t>:</w:t>
      </w:r>
    </w:p>
    <w:p w:rsidR="00CC5103" w:rsidRDefault="00CC5103">
      <w:pPr>
        <w:tabs>
          <w:tab w:val="left" w:pos="560"/>
          <w:tab w:val="left" w:pos="1400"/>
          <w:tab w:val="left" w:pos="1720"/>
        </w:tabs>
        <w:rPr>
          <w:sz w:val="22"/>
          <w:lang w:val="cs-CZ"/>
        </w:rPr>
      </w:pPr>
      <w:r>
        <w:rPr>
          <w:sz w:val="22"/>
          <w:lang w:val="cs-CZ"/>
        </w:rPr>
        <w:t>Úprava dávky není obvykle nutná, hladiny cystinu v leukocytech se však mají monitorovat.</w:t>
      </w:r>
    </w:p>
    <w:p w:rsidR="00CC5103" w:rsidRDefault="00CC5103">
      <w:pPr>
        <w:tabs>
          <w:tab w:val="left" w:pos="560"/>
          <w:tab w:val="left" w:pos="1400"/>
          <w:tab w:val="left" w:pos="1720"/>
        </w:tabs>
        <w:rPr>
          <w:sz w:val="22"/>
          <w:lang w:val="cs-CZ"/>
        </w:rPr>
      </w:pPr>
    </w:p>
    <w:p w:rsidR="00CC5103" w:rsidRDefault="00CC5103">
      <w:pPr>
        <w:tabs>
          <w:tab w:val="left" w:pos="560"/>
        </w:tabs>
        <w:rPr>
          <w:b/>
          <w:bCs/>
          <w:sz w:val="22"/>
          <w:lang w:val="cs-CZ"/>
        </w:rPr>
      </w:pPr>
      <w:r>
        <w:rPr>
          <w:b/>
          <w:bCs/>
          <w:sz w:val="22"/>
          <w:lang w:val="cs-CZ"/>
        </w:rPr>
        <w:t>4.3</w:t>
      </w:r>
      <w:r>
        <w:rPr>
          <w:b/>
          <w:bCs/>
          <w:sz w:val="22"/>
          <w:lang w:val="cs-CZ"/>
        </w:rPr>
        <w:tab/>
        <w:t>Kontraindikace</w:t>
      </w:r>
    </w:p>
    <w:p w:rsidR="00CC5103" w:rsidRDefault="00CC5103">
      <w:pPr>
        <w:tabs>
          <w:tab w:val="left" w:pos="560"/>
        </w:tabs>
        <w:rPr>
          <w:sz w:val="22"/>
          <w:lang w:val="cs-CZ"/>
        </w:rPr>
      </w:pPr>
    </w:p>
    <w:p w:rsidR="00CC5103" w:rsidRDefault="00CC5103">
      <w:pPr>
        <w:tabs>
          <w:tab w:val="left" w:pos="560"/>
        </w:tabs>
        <w:rPr>
          <w:sz w:val="22"/>
          <w:lang w:val="cs-CZ"/>
        </w:rPr>
      </w:pPr>
      <w:r>
        <w:rPr>
          <w:noProof/>
          <w:lang w:val="cs-CZ"/>
        </w:rPr>
        <w:t>Hypersenzitivita na léčivou látku(y) nebo na kteroukoli pomocnou látku</w:t>
      </w:r>
    </w:p>
    <w:p w:rsidR="00CC5103" w:rsidRDefault="00CC5103">
      <w:pPr>
        <w:tabs>
          <w:tab w:val="left" w:pos="560"/>
        </w:tabs>
        <w:rPr>
          <w:sz w:val="22"/>
          <w:lang w:val="cs-CZ"/>
        </w:rPr>
      </w:pPr>
      <w:r>
        <w:rPr>
          <w:sz w:val="22"/>
          <w:lang w:val="cs-CZ"/>
        </w:rPr>
        <w:t>Používání přípravku CYSTAGON je kontraindikováno během kojení. CYSTAGON nesmí být používán v těhotenství, zejména v prvním trimestru, pokud to není nezbytně nutné (viz bod 4.6 a bod 5.3), protože je u zvířat teratogenní.</w:t>
      </w:r>
    </w:p>
    <w:p w:rsidR="00CC5103" w:rsidRDefault="00CC5103">
      <w:pPr>
        <w:pStyle w:val="Header"/>
        <w:tabs>
          <w:tab w:val="clear" w:pos="4153"/>
          <w:tab w:val="clear" w:pos="8306"/>
          <w:tab w:val="left" w:pos="560"/>
        </w:tabs>
        <w:rPr>
          <w:rFonts w:ascii="Times New Roman" w:hAnsi="Times New Roman" w:cs="Times New Roman"/>
          <w:sz w:val="22"/>
          <w:szCs w:val="22"/>
          <w:lang w:val="cs-CZ"/>
        </w:rPr>
      </w:pPr>
    </w:p>
    <w:p w:rsidR="00CC5103" w:rsidRDefault="00CC5103">
      <w:pPr>
        <w:tabs>
          <w:tab w:val="left" w:pos="560"/>
        </w:tabs>
        <w:rPr>
          <w:sz w:val="22"/>
          <w:lang w:val="cs-CZ"/>
        </w:rPr>
      </w:pPr>
      <w:r>
        <w:rPr>
          <w:sz w:val="22"/>
          <w:lang w:val="cs-CZ"/>
        </w:rPr>
        <w:t xml:space="preserve">CYSTAGON je kontraindikován u pacientů, u kterých došlo k rozvoji přecitlivělosti na penicilamin.  </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4.4</w:t>
      </w:r>
      <w:r>
        <w:rPr>
          <w:b/>
          <w:bCs/>
          <w:sz w:val="22"/>
          <w:lang w:val="cs-CZ"/>
        </w:rPr>
        <w:tab/>
        <w:t>Zvláštní upozornění a zvláštní opatření pro použití</w:t>
      </w:r>
    </w:p>
    <w:p w:rsidR="00CC5103" w:rsidRDefault="00CC5103">
      <w:pPr>
        <w:tabs>
          <w:tab w:val="left" w:pos="560"/>
        </w:tabs>
        <w:rPr>
          <w:b/>
          <w:bCs/>
          <w:sz w:val="22"/>
          <w:lang w:val="cs-CZ"/>
        </w:rPr>
      </w:pPr>
    </w:p>
    <w:p w:rsidR="00CC5103" w:rsidRDefault="00CC5103">
      <w:pPr>
        <w:tabs>
          <w:tab w:val="left" w:pos="560"/>
        </w:tabs>
        <w:rPr>
          <w:sz w:val="22"/>
          <w:lang w:val="cs-CZ"/>
        </w:rPr>
      </w:pPr>
      <w:r>
        <w:rPr>
          <w:sz w:val="22"/>
          <w:lang w:val="cs-CZ"/>
        </w:rPr>
        <w:t>Léčba přípravkem CYSTAGON musí být zahájena ihned po potvrzení diagnózy nefropatické cystinózy, aby byl zajištěn maximální přínos této léčby.</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Nefropatická cystinóza musí být diagnostikována na základě klinických příznaků i biochemických nálezů (stanovení cystinu v leukocytech).</w:t>
      </w:r>
    </w:p>
    <w:p w:rsidR="00CC5103" w:rsidRDefault="00CC5103">
      <w:pPr>
        <w:tabs>
          <w:tab w:val="left" w:pos="560"/>
        </w:tabs>
        <w:rPr>
          <w:sz w:val="22"/>
          <w:lang w:val="cs-CZ"/>
        </w:rPr>
      </w:pPr>
    </w:p>
    <w:p w:rsidR="00CC5103" w:rsidRPr="0019200A" w:rsidRDefault="00CC5103">
      <w:pPr>
        <w:tabs>
          <w:tab w:val="left" w:pos="560"/>
        </w:tabs>
        <w:rPr>
          <w:sz w:val="22"/>
          <w:szCs w:val="22"/>
          <w:lang w:val="cs-CZ"/>
        </w:rPr>
      </w:pPr>
      <w:r w:rsidRPr="0019200A">
        <w:rPr>
          <w:sz w:val="22"/>
          <w:szCs w:val="22"/>
          <w:lang w:val="cs-CZ"/>
        </w:rPr>
        <w:t xml:space="preserve">U dětí léčených vysokými dávkami různých merkaptaminových přípravků </w:t>
      </w:r>
      <w:r w:rsidRPr="0019200A">
        <w:rPr>
          <w:iCs/>
          <w:sz w:val="22"/>
          <w:szCs w:val="22"/>
          <w:lang w:val="cs-CZ"/>
        </w:rPr>
        <w:t>(merkaptamin chlorhydrát nebo merkaptamin nebo merkaptamin bitartrát), většinou přesahujícími maximální dávku 1.95 g/m</w:t>
      </w:r>
      <w:r w:rsidRPr="0019200A">
        <w:rPr>
          <w:iCs/>
          <w:sz w:val="22"/>
          <w:szCs w:val="22"/>
          <w:vertAlign w:val="superscript"/>
          <w:lang w:val="cs-CZ"/>
        </w:rPr>
        <w:t>2</w:t>
      </w:r>
      <w:r w:rsidRPr="0019200A">
        <w:rPr>
          <w:iCs/>
          <w:sz w:val="22"/>
          <w:szCs w:val="22"/>
          <w:lang w:val="cs-CZ"/>
        </w:rPr>
        <w:t xml:space="preserve">/den, </w:t>
      </w:r>
      <w:r w:rsidRPr="0019200A">
        <w:rPr>
          <w:sz w:val="22"/>
          <w:szCs w:val="22"/>
          <w:lang w:val="cs-CZ"/>
        </w:rPr>
        <w:t xml:space="preserve"> </w:t>
      </w:r>
      <w:r w:rsidR="00C1500E" w:rsidRPr="0019200A">
        <w:rPr>
          <w:sz w:val="22"/>
          <w:szCs w:val="22"/>
          <w:lang w:val="cs-CZ"/>
        </w:rPr>
        <w:t>byly popsány případy</w:t>
      </w:r>
      <w:r w:rsidRPr="0019200A">
        <w:rPr>
          <w:sz w:val="22"/>
          <w:szCs w:val="22"/>
          <w:lang w:val="cs-CZ"/>
        </w:rPr>
        <w:t xml:space="preserve"> </w:t>
      </w:r>
      <w:r w:rsidRPr="0019200A">
        <w:rPr>
          <w:iCs/>
          <w:sz w:val="22"/>
          <w:szCs w:val="22"/>
          <w:lang w:val="cs-CZ"/>
        </w:rPr>
        <w:t xml:space="preserve">Ehlers-Danlosova syndromu </w:t>
      </w:r>
      <w:r w:rsidR="00C1500E" w:rsidRPr="0019200A">
        <w:rPr>
          <w:iCs/>
          <w:sz w:val="22"/>
          <w:szCs w:val="22"/>
          <w:lang w:val="cs-CZ"/>
        </w:rPr>
        <w:t xml:space="preserve">a vaskulárních obtíží </w:t>
      </w:r>
      <w:r w:rsidRPr="0019200A">
        <w:rPr>
          <w:sz w:val="22"/>
          <w:szCs w:val="22"/>
          <w:lang w:val="cs-CZ"/>
        </w:rPr>
        <w:t>na loktech. Tyto kožní léze se vyskytovaly spolu s</w:t>
      </w:r>
      <w:r w:rsidR="00C1500E" w:rsidRPr="0019200A">
        <w:rPr>
          <w:sz w:val="22"/>
          <w:szCs w:val="22"/>
          <w:lang w:val="cs-CZ"/>
        </w:rPr>
        <w:t xml:space="preserve"> vaskulární proliferací, </w:t>
      </w:r>
      <w:r w:rsidRPr="0019200A">
        <w:rPr>
          <w:sz w:val="22"/>
          <w:szCs w:val="22"/>
          <w:lang w:val="cs-CZ"/>
        </w:rPr>
        <w:t>kožními striemi a kostními lézemi.</w:t>
      </w:r>
    </w:p>
    <w:p w:rsidR="00CC5103" w:rsidRPr="0019200A" w:rsidRDefault="00CC5103">
      <w:pPr>
        <w:tabs>
          <w:tab w:val="left" w:pos="560"/>
        </w:tabs>
        <w:rPr>
          <w:sz w:val="22"/>
          <w:szCs w:val="22"/>
          <w:lang w:val="cs-CZ"/>
        </w:rPr>
      </w:pPr>
      <w:r w:rsidRPr="0019200A">
        <w:rPr>
          <w:sz w:val="22"/>
          <w:szCs w:val="22"/>
          <w:lang w:val="cs-CZ"/>
        </w:rPr>
        <w:t>Doporučuje se proto pravidelně kontrolovat pokožku a zařadit nezbytné RTG vyšetření kostí. Doporučuje se rovněž, aby pacienti nebo jejich rodiče sami vyšetřovali pokožku léčeného pacienta. Jestliže se objeví nějaké podobné kožní nebo kostní abnormality, doporučuje se dávku přípravku CYSTAGON snížit.</w:t>
      </w:r>
    </w:p>
    <w:p w:rsidR="00CC5103" w:rsidRPr="0019200A" w:rsidRDefault="00CC5103">
      <w:pPr>
        <w:tabs>
          <w:tab w:val="left" w:pos="560"/>
        </w:tabs>
        <w:rPr>
          <w:sz w:val="22"/>
          <w:szCs w:val="22"/>
          <w:lang w:val="cs-CZ"/>
        </w:rPr>
      </w:pPr>
      <w:r w:rsidRPr="0019200A">
        <w:rPr>
          <w:sz w:val="22"/>
          <w:szCs w:val="22"/>
          <w:lang w:val="cs-CZ"/>
        </w:rPr>
        <w:t>Používání dávek vyšších než 1,95 g/m</w:t>
      </w:r>
      <w:r w:rsidRPr="0019200A">
        <w:rPr>
          <w:sz w:val="22"/>
          <w:szCs w:val="22"/>
          <w:vertAlign w:val="superscript"/>
          <w:lang w:val="cs-CZ"/>
        </w:rPr>
        <w:t>2</w:t>
      </w:r>
      <w:r w:rsidRPr="0019200A">
        <w:rPr>
          <w:sz w:val="22"/>
          <w:szCs w:val="22"/>
          <w:lang w:val="cs-CZ"/>
        </w:rPr>
        <w:t>den se nedoporučuje (viz body 4.2 a 4.8).</w:t>
      </w:r>
    </w:p>
    <w:p w:rsidR="00CC5103" w:rsidRDefault="00CC5103">
      <w:pPr>
        <w:tabs>
          <w:tab w:val="left" w:pos="560"/>
        </w:tabs>
        <w:rPr>
          <w:sz w:val="22"/>
          <w:lang w:val="cs-CZ"/>
        </w:rPr>
      </w:pPr>
    </w:p>
    <w:p w:rsidR="00CC5103" w:rsidRDefault="00CC5103">
      <w:pPr>
        <w:tabs>
          <w:tab w:val="left" w:pos="560"/>
          <w:tab w:val="left" w:pos="1418"/>
          <w:tab w:val="left" w:pos="3400"/>
          <w:tab w:val="left" w:pos="3700"/>
        </w:tabs>
        <w:rPr>
          <w:sz w:val="22"/>
          <w:lang w:val="cs-CZ"/>
        </w:rPr>
      </w:pPr>
      <w:r>
        <w:rPr>
          <w:sz w:val="22"/>
          <w:lang w:val="cs-CZ"/>
        </w:rPr>
        <w:t xml:space="preserve">Doporučuje se pravidelně sledovat krevní obraz. </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Nebylo prokázáno, že perorální merkaptamin zabrání ukládání krystalů cystinu v oku. Proto, pokud se za tímto účelem používá oční roztok merkaptaminu, v jeho užívání se má pokračovat.</w:t>
      </w:r>
    </w:p>
    <w:p w:rsidR="00CC5103" w:rsidRDefault="00CC5103">
      <w:pPr>
        <w:tabs>
          <w:tab w:val="left" w:pos="560"/>
        </w:tabs>
        <w:rPr>
          <w:i/>
          <w:iCs/>
          <w:sz w:val="22"/>
          <w:lang w:val="cs-CZ"/>
        </w:rPr>
      </w:pPr>
    </w:p>
    <w:p w:rsidR="00CC5103" w:rsidRDefault="00CC5103">
      <w:pPr>
        <w:tabs>
          <w:tab w:val="left" w:pos="560"/>
        </w:tabs>
        <w:rPr>
          <w:sz w:val="22"/>
          <w:lang w:val="cs-CZ"/>
        </w:rPr>
      </w:pPr>
      <w:r>
        <w:rPr>
          <w:sz w:val="22"/>
          <w:lang w:val="cs-CZ"/>
        </w:rPr>
        <w:t>Na rozdíl od fosfomerkaptaminu, CYSTAGON neobsahuje fosfát. Většina pacientů již dostává doplňky s fosfátem a jejich dávku může být zapotřebí upravit v případech, kdy CYSTAGON nahradí fosfomerkaptamin.</w:t>
      </w:r>
    </w:p>
    <w:p w:rsidR="00CC5103" w:rsidRDefault="00CC5103">
      <w:pPr>
        <w:tabs>
          <w:tab w:val="left" w:pos="560"/>
        </w:tabs>
        <w:rPr>
          <w:i/>
          <w:iCs/>
          <w:sz w:val="22"/>
          <w:lang w:val="cs-CZ"/>
        </w:rPr>
      </w:pPr>
    </w:p>
    <w:p w:rsidR="00CC5103" w:rsidRDefault="00CC5103">
      <w:pPr>
        <w:tabs>
          <w:tab w:val="left" w:pos="560"/>
        </w:tabs>
        <w:rPr>
          <w:b/>
          <w:bCs/>
          <w:sz w:val="22"/>
          <w:lang w:val="cs-CZ"/>
        </w:rPr>
      </w:pPr>
      <w:r>
        <w:rPr>
          <w:sz w:val="22"/>
          <w:lang w:val="cs-CZ"/>
        </w:rPr>
        <w:t xml:space="preserve">Intaktní CYSTAGON tvrdé tobolky se nemají podávat dětem mladším přibližně 6 let vzhledem k riziku vdechnutí (viz bod 4.2 Dávkování a působ podání). </w:t>
      </w: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4.5</w:t>
      </w:r>
      <w:r>
        <w:rPr>
          <w:b/>
          <w:bCs/>
          <w:sz w:val="22"/>
          <w:lang w:val="cs-CZ"/>
        </w:rPr>
        <w:tab/>
        <w:t>Interakce s jinými léčivými přípravky a jiné formy interakce</w:t>
      </w:r>
    </w:p>
    <w:p w:rsidR="00CC5103" w:rsidRDefault="00CC5103">
      <w:pPr>
        <w:tabs>
          <w:tab w:val="left" w:pos="560"/>
        </w:tabs>
        <w:rPr>
          <w:sz w:val="22"/>
          <w:lang w:val="cs-CZ"/>
        </w:rPr>
      </w:pPr>
    </w:p>
    <w:p w:rsidR="00CC5103" w:rsidRDefault="00CC5103">
      <w:pPr>
        <w:tabs>
          <w:tab w:val="left" w:pos="560"/>
        </w:tabs>
        <w:rPr>
          <w:sz w:val="22"/>
          <w:lang w:val="cs-CZ"/>
        </w:rPr>
      </w:pPr>
      <w:r>
        <w:rPr>
          <w:noProof/>
          <w:lang w:val="cs-CZ"/>
        </w:rPr>
        <w:t>Žádné studie interakcí nebyly provedeny.</w:t>
      </w:r>
    </w:p>
    <w:p w:rsidR="00CC5103" w:rsidRDefault="00CC5103">
      <w:pPr>
        <w:tabs>
          <w:tab w:val="left" w:pos="560"/>
        </w:tabs>
        <w:rPr>
          <w:sz w:val="22"/>
          <w:lang w:val="cs-CZ"/>
        </w:rPr>
      </w:pPr>
      <w:r>
        <w:rPr>
          <w:sz w:val="22"/>
          <w:lang w:val="cs-CZ"/>
        </w:rPr>
        <w:t>Nebyly studovány interakce s jinými léky. CYSTAGON lze podávat spolu se substitucí elektrolyty a minerály, která je potřebná pro léčbu Fanconiho syndromu, i s vitaminem D a hormony štítné žlázy. U některých pacientů byl používán společně indometacin a CYSTAGON. U pacientů po transplantaci ledvin byla spolu s merkaptaminem používána i antirejekční léčba.</w:t>
      </w:r>
    </w:p>
    <w:p w:rsidR="00CC5103" w:rsidRDefault="00CC5103">
      <w:pPr>
        <w:tabs>
          <w:tab w:val="left" w:pos="560"/>
        </w:tabs>
        <w:rPr>
          <w:b/>
          <w:bCs/>
          <w:sz w:val="22"/>
          <w:lang w:val="cs-CZ"/>
        </w:rPr>
      </w:pPr>
    </w:p>
    <w:p w:rsidR="003220DD" w:rsidRDefault="003220DD">
      <w:pPr>
        <w:tabs>
          <w:tab w:val="left" w:pos="560"/>
        </w:tabs>
        <w:rPr>
          <w:b/>
          <w:bCs/>
          <w:sz w:val="22"/>
          <w:lang w:val="cs-CZ"/>
        </w:rPr>
      </w:pPr>
    </w:p>
    <w:p w:rsidR="003220DD" w:rsidRDefault="003220DD">
      <w:pPr>
        <w:tabs>
          <w:tab w:val="left" w:pos="560"/>
        </w:tabs>
        <w:rPr>
          <w:b/>
          <w:bCs/>
          <w:sz w:val="22"/>
          <w:lang w:val="cs-CZ"/>
        </w:rPr>
      </w:pPr>
    </w:p>
    <w:p w:rsidR="00CC5103" w:rsidRDefault="00CC5103">
      <w:pPr>
        <w:tabs>
          <w:tab w:val="left" w:pos="560"/>
        </w:tabs>
        <w:rPr>
          <w:b/>
          <w:bCs/>
          <w:sz w:val="22"/>
          <w:lang w:val="cs-CZ"/>
        </w:rPr>
      </w:pPr>
      <w:r>
        <w:rPr>
          <w:b/>
          <w:bCs/>
          <w:sz w:val="22"/>
          <w:lang w:val="cs-CZ"/>
        </w:rPr>
        <w:t>4.6</w:t>
      </w:r>
      <w:r>
        <w:rPr>
          <w:b/>
          <w:bCs/>
          <w:sz w:val="22"/>
          <w:lang w:val="cs-CZ"/>
        </w:rPr>
        <w:tab/>
        <w:t>Těhotenství a kojení</w:t>
      </w:r>
    </w:p>
    <w:p w:rsidR="00CC5103" w:rsidRDefault="00CC5103">
      <w:pPr>
        <w:tabs>
          <w:tab w:val="left" w:pos="560"/>
        </w:tabs>
        <w:rPr>
          <w:sz w:val="22"/>
          <w:lang w:val="cs-CZ"/>
        </w:rPr>
      </w:pPr>
    </w:p>
    <w:p w:rsidR="00CC5103" w:rsidRDefault="00CC5103">
      <w:pPr>
        <w:pStyle w:val="Header"/>
        <w:tabs>
          <w:tab w:val="clear" w:pos="4153"/>
          <w:tab w:val="clear" w:pos="8306"/>
          <w:tab w:val="left" w:pos="560"/>
        </w:tabs>
        <w:rPr>
          <w:rFonts w:ascii="Times New Roman" w:hAnsi="Times New Roman" w:cs="Times New Roman"/>
          <w:sz w:val="22"/>
          <w:szCs w:val="22"/>
          <w:lang w:val="cs-CZ"/>
        </w:rPr>
      </w:pPr>
      <w:r>
        <w:rPr>
          <w:rFonts w:ascii="Times New Roman" w:hAnsi="Times New Roman" w:cs="Times New Roman"/>
          <w:sz w:val="22"/>
          <w:szCs w:val="22"/>
          <w:lang w:val="cs-CZ"/>
        </w:rPr>
        <w:t xml:space="preserve">Adekvátní údaje o podávání merkaptamin hydrogentartarátu těhotným ženám nejsou k dispozici. Studie na zvířatech prokázaly reprodukční toxicitu, včetně teratogeneze (viz bod 5.3). Potenciální riziko pro člověka není známé. Vliv těhotenství na neléčenou cystinózu rovněž není znám. </w:t>
      </w:r>
    </w:p>
    <w:p w:rsidR="00CC5103" w:rsidRDefault="00CC5103">
      <w:pPr>
        <w:tabs>
          <w:tab w:val="left" w:pos="560"/>
        </w:tabs>
        <w:rPr>
          <w:sz w:val="22"/>
          <w:lang w:val="cs-CZ"/>
        </w:rPr>
      </w:pPr>
      <w:r>
        <w:rPr>
          <w:sz w:val="22"/>
          <w:lang w:val="cs-CZ"/>
        </w:rPr>
        <w:t>CYSTAGON proto nemá být používán v těhotenství, zejména v prvním trimestru, pokud to není nezbytně nutné.</w:t>
      </w:r>
    </w:p>
    <w:p w:rsidR="00CC5103" w:rsidRDefault="00CC5103">
      <w:pPr>
        <w:pStyle w:val="BodyTextIndent"/>
        <w:tabs>
          <w:tab w:val="clear" w:pos="567"/>
        </w:tabs>
        <w:ind w:left="0"/>
        <w:jc w:val="both"/>
        <w:rPr>
          <w:lang w:val="cs-CZ"/>
        </w:rPr>
      </w:pPr>
      <w:r>
        <w:rPr>
          <w:lang w:val="cs-CZ"/>
        </w:rPr>
        <w:t>Pokud je zjištěno nebo plánováno těhotenství, musí se léčba opět pečlivě zvážit a pacientka musí být poučena o možných teratogenních rizicích merkaptaminu.</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 xml:space="preserve">Vylučování přípravku CYSTAGON do mateřského mléka není známé. Vzhledem k výsledkům studií na zvířatech u laktujících matek a novorozenců (viz bod 5.3) je u žen užívajících přípravek CYSTAGON kojení kontraindikováno. </w:t>
      </w:r>
    </w:p>
    <w:p w:rsidR="00CC5103" w:rsidRDefault="00CC5103">
      <w:pPr>
        <w:tabs>
          <w:tab w:val="left" w:pos="560"/>
        </w:tabs>
        <w:rPr>
          <w:sz w:val="22"/>
          <w:lang w:val="cs-CZ"/>
        </w:rPr>
      </w:pPr>
    </w:p>
    <w:p w:rsidR="00CC5103" w:rsidRDefault="00CC5103">
      <w:pPr>
        <w:tabs>
          <w:tab w:val="left" w:pos="540"/>
        </w:tabs>
        <w:rPr>
          <w:b/>
          <w:bCs/>
          <w:sz w:val="22"/>
          <w:lang w:val="cs-CZ"/>
        </w:rPr>
      </w:pPr>
      <w:r>
        <w:rPr>
          <w:b/>
          <w:bCs/>
          <w:sz w:val="22"/>
          <w:lang w:val="cs-CZ"/>
        </w:rPr>
        <w:t>4.7</w:t>
      </w:r>
      <w:r>
        <w:rPr>
          <w:b/>
          <w:bCs/>
          <w:sz w:val="22"/>
          <w:lang w:val="cs-CZ"/>
        </w:rPr>
        <w:tab/>
        <w:t>Účinky na schopnost řídit a obsluhovat stroje</w:t>
      </w:r>
    </w:p>
    <w:p w:rsidR="00CC5103" w:rsidRDefault="00CC5103">
      <w:pPr>
        <w:tabs>
          <w:tab w:val="left" w:pos="560"/>
        </w:tabs>
        <w:rPr>
          <w:sz w:val="22"/>
          <w:lang w:val="cs-CZ"/>
        </w:rPr>
      </w:pPr>
    </w:p>
    <w:p w:rsidR="00CC5103" w:rsidRDefault="00CC5103">
      <w:pPr>
        <w:tabs>
          <w:tab w:val="left" w:pos="560"/>
        </w:tabs>
        <w:rPr>
          <w:noProof/>
          <w:lang w:val="cs-CZ"/>
        </w:rPr>
      </w:pPr>
      <w:r>
        <w:rPr>
          <w:sz w:val="22"/>
          <w:lang w:val="cs-CZ"/>
        </w:rPr>
        <w:t xml:space="preserve">CYSTAGON </w:t>
      </w:r>
      <w:r>
        <w:rPr>
          <w:noProof/>
          <w:lang w:val="cs-CZ"/>
        </w:rPr>
        <w:t>má malý nebo mírný vliv na schopnost řídit nebo obsluhovat stroje.</w:t>
      </w:r>
    </w:p>
    <w:p w:rsidR="00CC5103" w:rsidRDefault="00CC5103">
      <w:pPr>
        <w:tabs>
          <w:tab w:val="left" w:pos="560"/>
        </w:tabs>
        <w:rPr>
          <w:sz w:val="22"/>
          <w:lang w:val="cs-CZ"/>
        </w:rPr>
      </w:pPr>
      <w:r>
        <w:rPr>
          <w:sz w:val="22"/>
          <w:lang w:val="cs-CZ"/>
        </w:rPr>
        <w:t>CYSTAGON může způsobovat únavu. Při zahájení léčby se pacienti mají vyvarovat potenciálně nebezpečných činností, dokud nebudou známy účinky léčivého přípravku.</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4.8</w:t>
      </w:r>
      <w:r>
        <w:rPr>
          <w:b/>
          <w:bCs/>
          <w:sz w:val="22"/>
          <w:lang w:val="cs-CZ"/>
        </w:rPr>
        <w:tab/>
        <w:t>Nežádoucí účinky</w:t>
      </w:r>
    </w:p>
    <w:p w:rsidR="00CC5103" w:rsidRDefault="00CC5103">
      <w:pPr>
        <w:tabs>
          <w:tab w:val="left" w:pos="560"/>
        </w:tabs>
        <w:rPr>
          <w:b/>
          <w:bCs/>
          <w:sz w:val="22"/>
          <w:lang w:val="cs-CZ"/>
        </w:rPr>
      </w:pPr>
    </w:p>
    <w:p w:rsidR="00CC5103" w:rsidRDefault="00CC5103">
      <w:pPr>
        <w:jc w:val="both"/>
        <w:rPr>
          <w:sz w:val="22"/>
          <w:lang w:val="cs-CZ"/>
        </w:rPr>
      </w:pPr>
      <w:r>
        <w:rPr>
          <w:sz w:val="22"/>
          <w:lang w:val="cs-CZ"/>
        </w:rPr>
        <w:t xml:space="preserve">U přibližně 35 % pacientů lze očekávat nežádoucí účinky. Ty se týkají zejména gastrointestinálního traktu a centrálního nervového systému. Pokud k nim dojde při zahájení léčby merkaptaminem, může být pro zlepšení snášenlivosti vhodné dočasné přerušení léčby a postupné nasazování léku. </w:t>
      </w:r>
    </w:p>
    <w:p w:rsidR="00CC5103" w:rsidRDefault="00CC5103">
      <w:pPr>
        <w:rPr>
          <w:b/>
          <w:bCs/>
          <w:sz w:val="22"/>
          <w:lang w:val="cs-CZ"/>
        </w:rPr>
      </w:pPr>
    </w:p>
    <w:p w:rsidR="00CC5103" w:rsidRDefault="00CC5103">
      <w:pPr>
        <w:rPr>
          <w:sz w:val="22"/>
          <w:szCs w:val="22"/>
          <w:lang w:val="cs-CZ"/>
        </w:rPr>
      </w:pPr>
      <w:r>
        <w:rPr>
          <w:sz w:val="22"/>
          <w:lang w:val="cs-CZ"/>
        </w:rPr>
        <w:t xml:space="preserve">Níže jsou uvedeny nežádoucí účinky seřazené podle orgánových tříd a frekvence. Frekvence je definována jako velmi časté (&gt; 1/10), časté (≥1/100  až &lt;1/10) a méně časté </w:t>
      </w:r>
      <w:r>
        <w:rPr>
          <w:sz w:val="22"/>
          <w:szCs w:val="22"/>
          <w:lang w:val="cs-CZ"/>
        </w:rPr>
        <w:t xml:space="preserve">(≥1/1,000 až </w:t>
      </w:r>
      <w:r>
        <w:rPr>
          <w:sz w:val="22"/>
          <w:szCs w:val="22"/>
        </w:rPr>
        <w:sym w:font="Symbol" w:char="F03C"/>
      </w:r>
      <w:r>
        <w:rPr>
          <w:sz w:val="22"/>
          <w:szCs w:val="22"/>
          <w:lang w:val="cs-CZ"/>
        </w:rPr>
        <w:t>1/100)</w:t>
      </w:r>
    </w:p>
    <w:p w:rsidR="00CC5103" w:rsidRPr="0019200A" w:rsidRDefault="00CC5103">
      <w:pPr>
        <w:rPr>
          <w:noProof/>
          <w:sz w:val="22"/>
          <w:szCs w:val="22"/>
          <w:lang w:val="cs-CZ"/>
        </w:rPr>
      </w:pPr>
      <w:r w:rsidRPr="0019200A">
        <w:rPr>
          <w:noProof/>
          <w:sz w:val="22"/>
          <w:szCs w:val="22"/>
          <w:lang w:val="cs-CZ"/>
        </w:rPr>
        <w:t>V každé skupině četností jsou nežádoucí účinky seřazeny podle klesající závažnosti.</w:t>
      </w:r>
    </w:p>
    <w:p w:rsidR="00CC5103" w:rsidRDefault="00CC5103">
      <w:pPr>
        <w:rPr>
          <w:sz w:val="22"/>
          <w:lang w:val="cs-CZ"/>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068"/>
        <w:gridCol w:w="5040"/>
      </w:tblGrid>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Abnormální klinické a laboratorní nálezy nezařazené jinde</w:t>
            </w:r>
          </w:p>
          <w:p w:rsidR="00CC5103" w:rsidRDefault="00CC5103">
            <w:pPr>
              <w:rPr>
                <w:sz w:val="22"/>
                <w:lang w:val="cs-CZ"/>
              </w:rPr>
            </w:pP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i/>
                <w:iCs/>
                <w:sz w:val="22"/>
                <w:lang w:val="cs-CZ"/>
              </w:rPr>
            </w:pPr>
            <w:r>
              <w:rPr>
                <w:i/>
                <w:iCs/>
                <w:sz w:val="22"/>
                <w:lang w:val="cs-CZ"/>
              </w:rPr>
              <w:t>Časté</w:t>
            </w:r>
            <w:r>
              <w:rPr>
                <w:sz w:val="22"/>
                <w:lang w:val="cs-CZ"/>
              </w:rPr>
              <w:t>: patologické hodnoty funkčních jaterních testů</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krve a lymfatického systému</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i/>
                <w:iCs/>
                <w:sz w:val="22"/>
                <w:lang w:val="cs-CZ"/>
              </w:rPr>
            </w:pPr>
            <w:r>
              <w:rPr>
                <w:i/>
                <w:iCs/>
                <w:sz w:val="22"/>
                <w:lang w:val="cs-CZ"/>
              </w:rPr>
              <w:t>Méně časté</w:t>
            </w:r>
            <w:r>
              <w:rPr>
                <w:sz w:val="22"/>
                <w:lang w:val="cs-CZ"/>
              </w:rPr>
              <w:t>: leukopenie</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nervového systému</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Časté</w:t>
            </w:r>
            <w:r>
              <w:rPr>
                <w:sz w:val="22"/>
                <w:lang w:val="cs-CZ"/>
              </w:rPr>
              <w:t>: bolesti hlavy, encefalopatie</w:t>
            </w:r>
          </w:p>
          <w:p w:rsidR="00CC5103" w:rsidRDefault="00CC5103">
            <w:pPr>
              <w:rPr>
                <w:sz w:val="22"/>
                <w:lang w:val="cs-CZ"/>
              </w:rPr>
            </w:pPr>
            <w:r>
              <w:rPr>
                <w:i/>
                <w:iCs/>
                <w:sz w:val="22"/>
                <w:lang w:val="cs-CZ"/>
              </w:rPr>
              <w:t>Méně časté</w:t>
            </w:r>
            <w:r>
              <w:rPr>
                <w:sz w:val="22"/>
                <w:lang w:val="cs-CZ"/>
              </w:rPr>
              <w:t>: somnolence, křeče</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Gastrointestinální poruchy</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Velmi časté</w:t>
            </w:r>
            <w:r>
              <w:rPr>
                <w:sz w:val="22"/>
                <w:lang w:val="cs-CZ"/>
              </w:rPr>
              <w:t>: zvracení, nausea, průjem</w:t>
            </w:r>
          </w:p>
          <w:p w:rsidR="00CC5103" w:rsidRDefault="00CC5103">
            <w:pPr>
              <w:rPr>
                <w:b/>
                <w:bCs/>
                <w:sz w:val="22"/>
                <w:lang w:val="cs-CZ"/>
              </w:rPr>
            </w:pPr>
            <w:r>
              <w:rPr>
                <w:i/>
                <w:iCs/>
                <w:sz w:val="22"/>
                <w:lang w:val="cs-CZ"/>
              </w:rPr>
              <w:t>Časté</w:t>
            </w:r>
            <w:r>
              <w:rPr>
                <w:sz w:val="22"/>
                <w:lang w:val="cs-CZ"/>
              </w:rPr>
              <w:t>: bolesti břicha, zápach dechu, dyspepsie,  gastroenteritida</w:t>
            </w:r>
          </w:p>
          <w:p w:rsidR="00CC5103" w:rsidRDefault="00CC5103">
            <w:pPr>
              <w:rPr>
                <w:i/>
                <w:iCs/>
                <w:sz w:val="22"/>
                <w:lang w:val="cs-CZ"/>
              </w:rPr>
            </w:pPr>
            <w:r>
              <w:rPr>
                <w:i/>
                <w:iCs/>
                <w:sz w:val="22"/>
                <w:lang w:val="cs-CZ"/>
              </w:rPr>
              <w:t>Méně časté</w:t>
            </w:r>
            <w:r>
              <w:rPr>
                <w:sz w:val="22"/>
                <w:lang w:val="cs-CZ"/>
              </w:rPr>
              <w:t>: gastrointestinální vředy</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ledvin a močových cest</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i/>
                <w:iCs/>
                <w:sz w:val="22"/>
                <w:lang w:val="cs-CZ"/>
              </w:rPr>
            </w:pPr>
            <w:r>
              <w:rPr>
                <w:i/>
                <w:iCs/>
                <w:sz w:val="22"/>
                <w:lang w:val="cs-CZ"/>
              </w:rPr>
              <w:t>Méně časté</w:t>
            </w:r>
            <w:r>
              <w:rPr>
                <w:sz w:val="22"/>
                <w:lang w:val="cs-CZ"/>
              </w:rPr>
              <w:t>: nefrotický syndrom</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kůže a podkoží</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Časté</w:t>
            </w:r>
            <w:r>
              <w:rPr>
                <w:sz w:val="22"/>
                <w:lang w:val="cs-CZ"/>
              </w:rPr>
              <w:t>: abnormální pach kůže, vyrážka</w:t>
            </w:r>
          </w:p>
          <w:p w:rsidR="00CC5103" w:rsidRDefault="00CC5103">
            <w:pPr>
              <w:rPr>
                <w:sz w:val="22"/>
                <w:lang w:val="cs-CZ"/>
              </w:rPr>
            </w:pPr>
            <w:r>
              <w:rPr>
                <w:i/>
                <w:iCs/>
                <w:sz w:val="22"/>
                <w:lang w:val="cs-CZ"/>
              </w:rPr>
              <w:t>Méně časté</w:t>
            </w:r>
            <w:r>
              <w:rPr>
                <w:sz w:val="22"/>
                <w:lang w:val="cs-CZ"/>
              </w:rPr>
              <w:t>: změny zbarvení vlasů, kožní strie, fragilita kůže (moluskuloidní pseudotumor na loktech)</w:t>
            </w:r>
          </w:p>
        </w:tc>
      </w:tr>
      <w:tr w:rsidR="00CC5103">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pohybového systému a pojivové tkáně</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i/>
                <w:iCs/>
                <w:sz w:val="22"/>
                <w:lang w:val="cs-CZ"/>
              </w:rPr>
            </w:pPr>
            <w:r>
              <w:rPr>
                <w:i/>
                <w:iCs/>
                <w:sz w:val="22"/>
                <w:lang w:val="cs-CZ"/>
              </w:rPr>
              <w:t xml:space="preserve">Méně časté: </w:t>
            </w:r>
            <w:r>
              <w:rPr>
                <w:iCs/>
                <w:sz w:val="22"/>
                <w:lang w:val="cs-CZ"/>
              </w:rPr>
              <w:t>hyperextenze kloubů, bolesti dolních končetin, genu valgum, osteopenie, kompresivní fraktura, skolióza</w:t>
            </w:r>
          </w:p>
        </w:tc>
      </w:tr>
      <w:tr w:rsidR="00CC5103">
        <w:tblPrEx>
          <w:tblCellMar>
            <w:top w:w="0" w:type="dxa"/>
            <w:bottom w:w="0" w:type="dxa"/>
          </w:tblCellMar>
        </w:tblPrEx>
        <w:trPr>
          <w:trHeight w:val="370"/>
        </w:trPr>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metabolismu a výživy</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Velmi časté</w:t>
            </w:r>
            <w:r>
              <w:rPr>
                <w:sz w:val="22"/>
                <w:lang w:val="cs-CZ"/>
              </w:rPr>
              <w:t>: anorexie</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Celkové a jinde nezařazené poruchy a lokální reakce po podání</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Velmi časté</w:t>
            </w:r>
            <w:r>
              <w:rPr>
                <w:sz w:val="22"/>
                <w:lang w:val="cs-CZ"/>
              </w:rPr>
              <w:t>: letargie, pyrexie</w:t>
            </w:r>
          </w:p>
          <w:p w:rsidR="00CC5103" w:rsidRDefault="00CC5103">
            <w:pPr>
              <w:rPr>
                <w:i/>
                <w:iCs/>
                <w:sz w:val="22"/>
                <w:lang w:val="cs-CZ"/>
              </w:rPr>
            </w:pPr>
            <w:r>
              <w:rPr>
                <w:i/>
                <w:iCs/>
                <w:sz w:val="22"/>
                <w:lang w:val="cs-CZ"/>
              </w:rPr>
              <w:t>Časté</w:t>
            </w:r>
            <w:r>
              <w:rPr>
                <w:sz w:val="22"/>
                <w:lang w:val="cs-CZ"/>
              </w:rPr>
              <w:t>: Astenie</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Poruchy imunitního systému</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i/>
                <w:iCs/>
                <w:sz w:val="22"/>
                <w:lang w:val="cs-CZ"/>
              </w:rPr>
            </w:pPr>
            <w:r>
              <w:rPr>
                <w:i/>
                <w:iCs/>
                <w:sz w:val="22"/>
                <w:lang w:val="cs-CZ"/>
              </w:rPr>
              <w:t>Méně časté</w:t>
            </w:r>
            <w:r>
              <w:rPr>
                <w:sz w:val="22"/>
                <w:lang w:val="cs-CZ"/>
              </w:rPr>
              <w:t>: anafylaktická reakce</w:t>
            </w:r>
          </w:p>
        </w:tc>
      </w:tr>
      <w:tr w:rsidR="00CC5103">
        <w:tblPrEx>
          <w:tblCellMar>
            <w:top w:w="0" w:type="dxa"/>
            <w:bottom w:w="0" w:type="dxa"/>
          </w:tblCellMar>
        </w:tblPrEx>
        <w:tc>
          <w:tcPr>
            <w:tcW w:w="4068" w:type="dxa"/>
            <w:tcBorders>
              <w:top w:val="single" w:sz="4" w:space="0" w:color="auto"/>
              <w:left w:val="single" w:sz="4" w:space="0" w:color="auto"/>
              <w:bottom w:val="single" w:sz="4" w:space="0" w:color="auto"/>
              <w:right w:val="nil"/>
            </w:tcBorders>
          </w:tcPr>
          <w:p w:rsidR="00CC5103" w:rsidRDefault="00CC5103">
            <w:pPr>
              <w:rPr>
                <w:sz w:val="22"/>
                <w:lang w:val="cs-CZ"/>
              </w:rPr>
            </w:pPr>
            <w:r>
              <w:rPr>
                <w:sz w:val="22"/>
                <w:lang w:val="cs-CZ"/>
              </w:rPr>
              <w:t>Psychiatrické poruchy</w:t>
            </w:r>
          </w:p>
        </w:tc>
        <w:tc>
          <w:tcPr>
            <w:tcW w:w="5040" w:type="dxa"/>
            <w:tcBorders>
              <w:top w:val="single" w:sz="4" w:space="0" w:color="auto"/>
              <w:left w:val="nil"/>
              <w:bottom w:val="single" w:sz="4" w:space="0" w:color="auto"/>
              <w:right w:val="single" w:sz="4" w:space="0" w:color="auto"/>
            </w:tcBorders>
          </w:tcPr>
          <w:p w:rsidR="00CC5103" w:rsidRDefault="00CC5103">
            <w:pPr>
              <w:rPr>
                <w:i/>
                <w:iCs/>
                <w:sz w:val="22"/>
                <w:lang w:val="cs-CZ"/>
              </w:rPr>
            </w:pPr>
          </w:p>
          <w:p w:rsidR="00CC5103" w:rsidRDefault="00CC5103">
            <w:pPr>
              <w:rPr>
                <w:sz w:val="22"/>
                <w:lang w:val="cs-CZ"/>
              </w:rPr>
            </w:pPr>
            <w:r>
              <w:rPr>
                <w:i/>
                <w:iCs/>
                <w:sz w:val="22"/>
                <w:lang w:val="cs-CZ"/>
              </w:rPr>
              <w:t>Méně časté</w:t>
            </w:r>
            <w:r>
              <w:rPr>
                <w:sz w:val="22"/>
                <w:lang w:val="cs-CZ"/>
              </w:rPr>
              <w:t>: nervozita, halucinace</w:t>
            </w:r>
          </w:p>
        </w:tc>
      </w:tr>
    </w:tbl>
    <w:p w:rsidR="00CC5103" w:rsidRDefault="00CC5103">
      <w:pPr>
        <w:jc w:val="both"/>
        <w:rPr>
          <w:sz w:val="22"/>
          <w:lang w:val="cs-CZ"/>
        </w:rPr>
      </w:pPr>
    </w:p>
    <w:p w:rsidR="00CC5103" w:rsidRDefault="00CC5103">
      <w:pPr>
        <w:jc w:val="both"/>
        <w:rPr>
          <w:sz w:val="22"/>
          <w:lang w:val="cs-CZ"/>
        </w:rPr>
      </w:pPr>
      <w:r>
        <w:rPr>
          <w:sz w:val="22"/>
          <w:lang w:val="cs-CZ"/>
        </w:rPr>
        <w:t xml:space="preserve">Byly hlášeny případy nefrotického syndromu v období do 6 měsíců po zahájení léčby s rychlým uzdravením po vysazení léčby. </w:t>
      </w:r>
      <w:r w:rsidR="00C1500E">
        <w:rPr>
          <w:sz w:val="22"/>
          <w:lang w:val="cs-CZ"/>
        </w:rPr>
        <w:t>V některých případech h</w:t>
      </w:r>
      <w:r>
        <w:rPr>
          <w:sz w:val="22"/>
          <w:lang w:val="cs-CZ"/>
        </w:rPr>
        <w:t>istologické vyšetření prokázalo membranózní glomerulární nefritidu ledvinného alotransplantátu a hypersenzitivní intersticiální nefritidu.</w:t>
      </w:r>
    </w:p>
    <w:p w:rsidR="00CC5103" w:rsidRPr="0019200A" w:rsidRDefault="00CC5103">
      <w:pPr>
        <w:tabs>
          <w:tab w:val="left" w:pos="560"/>
        </w:tabs>
        <w:rPr>
          <w:sz w:val="22"/>
          <w:szCs w:val="22"/>
          <w:lang w:val="cs-CZ"/>
        </w:rPr>
      </w:pPr>
    </w:p>
    <w:p w:rsidR="00CC5103" w:rsidRPr="0019200A" w:rsidRDefault="00CC5103">
      <w:pPr>
        <w:tabs>
          <w:tab w:val="left" w:pos="560"/>
        </w:tabs>
        <w:rPr>
          <w:sz w:val="22"/>
          <w:szCs w:val="22"/>
          <w:lang w:val="cs-CZ"/>
        </w:rPr>
      </w:pPr>
      <w:r w:rsidRPr="0019200A">
        <w:rPr>
          <w:sz w:val="22"/>
          <w:szCs w:val="22"/>
          <w:lang w:val="cs-CZ"/>
        </w:rPr>
        <w:t xml:space="preserve">U dětí chronicky léčených vysokými dávkami různých merkaptaminových přípravků </w:t>
      </w:r>
      <w:r w:rsidRPr="0019200A">
        <w:rPr>
          <w:iCs/>
          <w:sz w:val="22"/>
          <w:szCs w:val="22"/>
          <w:lang w:val="cs-CZ"/>
        </w:rPr>
        <w:t>(merkaptamin chlorhydrát nebo merkaptamin nebo merkaptamin bitartrát), většinou přesahujícími maximální dávku 1.95 g/m</w:t>
      </w:r>
      <w:r w:rsidRPr="0019200A">
        <w:rPr>
          <w:iCs/>
          <w:sz w:val="22"/>
          <w:szCs w:val="22"/>
          <w:vertAlign w:val="superscript"/>
          <w:lang w:val="cs-CZ"/>
        </w:rPr>
        <w:t>2</w:t>
      </w:r>
      <w:r w:rsidRPr="0019200A">
        <w:rPr>
          <w:iCs/>
          <w:sz w:val="22"/>
          <w:szCs w:val="22"/>
          <w:lang w:val="cs-CZ"/>
        </w:rPr>
        <w:t xml:space="preserve">/den, </w:t>
      </w:r>
      <w:r w:rsidRPr="0019200A">
        <w:rPr>
          <w:sz w:val="22"/>
          <w:szCs w:val="22"/>
          <w:lang w:val="cs-CZ"/>
        </w:rPr>
        <w:t xml:space="preserve"> bylo popsáno několik případů </w:t>
      </w:r>
      <w:r w:rsidRPr="0019200A">
        <w:rPr>
          <w:iCs/>
          <w:sz w:val="22"/>
          <w:szCs w:val="22"/>
          <w:lang w:val="cs-CZ"/>
        </w:rPr>
        <w:t>Ehlers-Danlosova syndromu</w:t>
      </w:r>
      <w:r w:rsidR="00C1500E" w:rsidRPr="0019200A">
        <w:rPr>
          <w:iCs/>
          <w:sz w:val="22"/>
          <w:szCs w:val="22"/>
          <w:lang w:val="cs-CZ"/>
        </w:rPr>
        <w:t xml:space="preserve"> a vaskulárních obtíží</w:t>
      </w:r>
      <w:r w:rsidRPr="0019200A">
        <w:rPr>
          <w:iCs/>
          <w:sz w:val="22"/>
          <w:szCs w:val="22"/>
          <w:lang w:val="cs-CZ"/>
        </w:rPr>
        <w:t xml:space="preserve"> </w:t>
      </w:r>
      <w:r w:rsidRPr="0019200A">
        <w:rPr>
          <w:sz w:val="22"/>
          <w:szCs w:val="22"/>
          <w:lang w:val="cs-CZ"/>
        </w:rPr>
        <w:t>na loktech.</w:t>
      </w:r>
    </w:p>
    <w:p w:rsidR="00CC5103" w:rsidRPr="0019200A" w:rsidRDefault="00CC5103">
      <w:pPr>
        <w:tabs>
          <w:tab w:val="left" w:pos="560"/>
        </w:tabs>
        <w:rPr>
          <w:sz w:val="22"/>
          <w:szCs w:val="22"/>
          <w:lang w:val="cs-CZ"/>
        </w:rPr>
      </w:pPr>
      <w:r w:rsidRPr="0019200A">
        <w:rPr>
          <w:sz w:val="22"/>
          <w:szCs w:val="22"/>
          <w:lang w:val="cs-CZ"/>
        </w:rPr>
        <w:t>V některých případech se tyto kožní léze vyskytovaly spolu s</w:t>
      </w:r>
      <w:r w:rsidR="00C1500E" w:rsidRPr="0019200A">
        <w:rPr>
          <w:sz w:val="22"/>
          <w:szCs w:val="22"/>
          <w:lang w:val="cs-CZ"/>
        </w:rPr>
        <w:t> vaskulární proliferací,</w:t>
      </w:r>
      <w:r w:rsidRPr="0019200A">
        <w:rPr>
          <w:sz w:val="22"/>
          <w:szCs w:val="22"/>
          <w:lang w:val="cs-CZ"/>
        </w:rPr>
        <w:t xml:space="preserve"> kožními striemi a kostními lézemi, které byly poprvé zjištěny při RTG vyšetření. U kostních poruch se jednalo o genu valgum, bolesti dolních končetin,  hyperextenzi kloubů, osteopenii, kompresivní fraktury a skoliózu. </w:t>
      </w:r>
    </w:p>
    <w:p w:rsidR="00CC5103" w:rsidRPr="0019200A" w:rsidRDefault="00CC5103">
      <w:pPr>
        <w:tabs>
          <w:tab w:val="left" w:pos="560"/>
        </w:tabs>
        <w:rPr>
          <w:iCs/>
          <w:sz w:val="22"/>
          <w:szCs w:val="22"/>
          <w:lang w:val="cs-CZ"/>
        </w:rPr>
      </w:pPr>
      <w:r w:rsidRPr="0019200A">
        <w:rPr>
          <w:sz w:val="22"/>
          <w:szCs w:val="22"/>
          <w:lang w:val="cs-CZ"/>
        </w:rPr>
        <w:t xml:space="preserve">V případech, kdy bylo provedeno histopatologické vyšetření kůže, naznačily výsledky </w:t>
      </w:r>
      <w:r w:rsidRPr="0019200A">
        <w:rPr>
          <w:iCs/>
          <w:sz w:val="22"/>
          <w:szCs w:val="22"/>
          <w:lang w:val="cs-CZ"/>
        </w:rPr>
        <w:t>angioendoteliomatózu.</w:t>
      </w:r>
    </w:p>
    <w:p w:rsidR="00CC5103" w:rsidRDefault="00CC5103">
      <w:pPr>
        <w:tabs>
          <w:tab w:val="left" w:pos="560"/>
        </w:tabs>
        <w:rPr>
          <w:sz w:val="22"/>
          <w:lang w:val="cs-CZ"/>
        </w:rPr>
      </w:pPr>
      <w:r>
        <w:rPr>
          <w:sz w:val="22"/>
          <w:lang w:val="cs-CZ"/>
        </w:rPr>
        <w:t>Jeden pacient poté zemřel na akutní mozkovou ischemii se zřetelnou vaskulopatií.</w:t>
      </w:r>
    </w:p>
    <w:p w:rsidR="00CC5103" w:rsidRDefault="00CC5103">
      <w:pPr>
        <w:tabs>
          <w:tab w:val="left" w:pos="560"/>
        </w:tabs>
        <w:rPr>
          <w:sz w:val="22"/>
          <w:lang w:val="cs-CZ"/>
        </w:rPr>
      </w:pPr>
      <w:r>
        <w:rPr>
          <w:sz w:val="22"/>
          <w:lang w:val="cs-CZ"/>
        </w:rPr>
        <w:t>U některých pacientů došlo po snížení dávky přípravku CYSTAGON k regresi kožních projevů.</w:t>
      </w:r>
    </w:p>
    <w:p w:rsidR="00CC5103" w:rsidRDefault="00CC5103">
      <w:pPr>
        <w:tabs>
          <w:tab w:val="left" w:pos="560"/>
        </w:tabs>
        <w:rPr>
          <w:sz w:val="22"/>
          <w:lang w:val="cs-CZ"/>
        </w:rPr>
      </w:pPr>
      <w:r>
        <w:rPr>
          <w:sz w:val="22"/>
          <w:lang w:val="cs-CZ"/>
        </w:rPr>
        <w:t>Předpokládá se, že mechanismus účinku merkaptanu spočívá v zásahu do zkřížení kolagenních vláken (viz bod 4.4).</w:t>
      </w:r>
    </w:p>
    <w:p w:rsidR="00EC0138" w:rsidRDefault="00EC0138">
      <w:pPr>
        <w:tabs>
          <w:tab w:val="left" w:pos="560"/>
        </w:tabs>
        <w:rPr>
          <w:sz w:val="22"/>
          <w:lang w:val="cs-CZ"/>
        </w:rPr>
      </w:pPr>
    </w:p>
    <w:p w:rsidR="00EC0138" w:rsidRPr="00EC0138" w:rsidRDefault="00EC0138" w:rsidP="00EC0138">
      <w:pPr>
        <w:tabs>
          <w:tab w:val="left" w:pos="567"/>
        </w:tabs>
        <w:autoSpaceDE w:val="0"/>
        <w:autoSpaceDN w:val="0"/>
        <w:adjustRightInd w:val="0"/>
        <w:rPr>
          <w:sz w:val="22"/>
          <w:szCs w:val="22"/>
          <w:u w:val="single"/>
          <w:lang w:val="cs-CZ" w:eastAsia="cs-CZ" w:bidi="cs-CZ"/>
        </w:rPr>
      </w:pPr>
      <w:r w:rsidRPr="00EC0138">
        <w:rPr>
          <w:sz w:val="22"/>
          <w:szCs w:val="20"/>
          <w:u w:val="single"/>
          <w:lang w:val="cs-CZ" w:eastAsia="cs-CZ" w:bidi="cs-CZ"/>
        </w:rPr>
        <w:t>Hlášení podezření na nežádoucí účinky</w:t>
      </w:r>
    </w:p>
    <w:p w:rsidR="00EC0138" w:rsidRPr="00EC0138" w:rsidRDefault="00EC0138" w:rsidP="00EC0138">
      <w:pPr>
        <w:tabs>
          <w:tab w:val="left" w:pos="567"/>
        </w:tabs>
        <w:autoSpaceDE w:val="0"/>
        <w:autoSpaceDN w:val="0"/>
        <w:adjustRightInd w:val="0"/>
        <w:rPr>
          <w:noProof/>
          <w:sz w:val="22"/>
          <w:szCs w:val="22"/>
          <w:lang w:val="cs-CZ" w:eastAsia="cs-CZ" w:bidi="cs-CZ"/>
        </w:rPr>
      </w:pPr>
      <w:r w:rsidRPr="00EC0138">
        <w:rPr>
          <w:sz w:val="22"/>
          <w:szCs w:val="20"/>
          <w:lang w:val="cs-CZ" w:eastAsia="cs-CZ" w:bidi="cs-CZ"/>
        </w:rPr>
        <w:t xml:space="preserve">Hlášení podezření na nežádoucí účinky po registraci léčivého přípravku je důležité. Umožňuje to pokračovat ve sledování poměru přínosů a rizik léčivého přípravku. Žádáme zdravotnické pracovníky, aby hlásili podezření na nežádoucí účinky prostřednictvím </w:t>
      </w:r>
      <w:r w:rsidRPr="00EC0138">
        <w:rPr>
          <w:sz w:val="22"/>
          <w:szCs w:val="20"/>
          <w:highlight w:val="lightGray"/>
          <w:lang w:val="cs-CZ" w:eastAsia="cs-CZ" w:bidi="cs-CZ"/>
        </w:rPr>
        <w:t>národního systému hlášení nežádoucích účinků uvedeného v </w:t>
      </w:r>
      <w:hyperlink r:id="rId12" w:history="1">
        <w:r w:rsidRPr="00EC0138">
          <w:rPr>
            <w:color w:val="0000FF"/>
            <w:sz w:val="22"/>
            <w:szCs w:val="20"/>
            <w:highlight w:val="lightGray"/>
            <w:u w:val="single"/>
            <w:lang w:val="cs-CZ" w:eastAsia="cs-CZ" w:bidi="cs-CZ"/>
          </w:rPr>
          <w:t>Dodatku V</w:t>
        </w:r>
      </w:hyperlink>
      <w:r w:rsidRPr="00EC0138">
        <w:rPr>
          <w:sz w:val="22"/>
          <w:szCs w:val="20"/>
          <w:lang w:val="cs-CZ" w:eastAsia="cs-CZ" w:bidi="cs-CZ"/>
        </w:rPr>
        <w:t>.</w:t>
      </w:r>
    </w:p>
    <w:p w:rsidR="00EC0138" w:rsidRDefault="00EC0138">
      <w:pPr>
        <w:tabs>
          <w:tab w:val="left" w:pos="560"/>
        </w:tabs>
        <w:rPr>
          <w:sz w:val="22"/>
          <w:lang w:val="cs-CZ"/>
        </w:rPr>
      </w:pP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4.9</w:t>
      </w:r>
      <w:r>
        <w:rPr>
          <w:b/>
          <w:bCs/>
          <w:sz w:val="22"/>
          <w:lang w:val="cs-CZ"/>
        </w:rPr>
        <w:tab/>
        <w:t>Předávkování</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 xml:space="preserve">Předávkování merkaptaminem může způsobit progresivní letargii. </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Pokud dojde k předávkování, musí být náležitě podporován dýchací a kardiovaskulární systém. Není známo žádné specifické antidotum. Není známo, zda se merkaptamin odstraní hemodialýzou.</w:t>
      </w:r>
    </w:p>
    <w:p w:rsidR="00CC5103" w:rsidRDefault="00CC5103">
      <w:pPr>
        <w:tabs>
          <w:tab w:val="left" w:pos="560"/>
        </w:tabs>
        <w:rPr>
          <w:sz w:val="22"/>
          <w:lang w:val="cs-CZ"/>
        </w:rPr>
      </w:pP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5.</w:t>
      </w:r>
      <w:r>
        <w:rPr>
          <w:b/>
          <w:bCs/>
          <w:sz w:val="22"/>
          <w:lang w:val="cs-CZ"/>
        </w:rPr>
        <w:tab/>
        <w:t>FARMAKOLOGICKÉ VLASTNOSTI</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5.1</w:t>
      </w:r>
      <w:r>
        <w:rPr>
          <w:b/>
          <w:bCs/>
          <w:sz w:val="22"/>
          <w:lang w:val="cs-CZ"/>
        </w:rPr>
        <w:tab/>
        <w:t>Farmakodynamické vlastnosti</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 xml:space="preserve">Farmakoterapeutická skupina: Trávicí trakt a metabolismus, jiná léčiva, kód ATC kód: A16AA04. </w:t>
      </w:r>
    </w:p>
    <w:p w:rsidR="00CC5103" w:rsidRDefault="00CC5103">
      <w:pPr>
        <w:tabs>
          <w:tab w:val="left" w:pos="560"/>
        </w:tabs>
        <w:rPr>
          <w:sz w:val="22"/>
          <w:lang w:val="cs-CZ"/>
        </w:rPr>
      </w:pPr>
    </w:p>
    <w:p w:rsidR="00CC5103" w:rsidRDefault="00CC5103">
      <w:pPr>
        <w:rPr>
          <w:sz w:val="22"/>
          <w:lang w:val="cs-CZ"/>
        </w:rPr>
      </w:pPr>
      <w:r>
        <w:rPr>
          <w:sz w:val="22"/>
          <w:lang w:val="cs-CZ"/>
        </w:rPr>
        <w:t>Normální jedinci a heterozygoti s cystinózou mají hladiny cystinu v leukocytech &lt; 0,2 a obvykle pod, 1 nmol hemicystinu/mg proteinu. Jedinci s nefropatickou cystinózou mají zvýšenou hladinu cystinu v leukocytech nad 2 nmol hemicystinu/mg proteinu.</w:t>
      </w:r>
    </w:p>
    <w:p w:rsidR="00CC5103" w:rsidRDefault="00CC5103">
      <w:pPr>
        <w:pStyle w:val="Header"/>
        <w:tabs>
          <w:tab w:val="clear" w:pos="4153"/>
          <w:tab w:val="clear" w:pos="8306"/>
          <w:tab w:val="left" w:pos="560"/>
        </w:tabs>
        <w:rPr>
          <w:rFonts w:ascii="Times New Roman" w:hAnsi="Times New Roman" w:cs="Times New Roman"/>
          <w:sz w:val="22"/>
          <w:szCs w:val="22"/>
          <w:lang w:val="cs-CZ"/>
        </w:rPr>
      </w:pPr>
    </w:p>
    <w:p w:rsidR="00CC5103" w:rsidRDefault="00CC5103">
      <w:pPr>
        <w:rPr>
          <w:sz w:val="22"/>
          <w:lang w:val="cs-CZ"/>
        </w:rPr>
      </w:pPr>
      <w:r>
        <w:rPr>
          <w:sz w:val="22"/>
          <w:lang w:val="cs-CZ"/>
        </w:rPr>
        <w:t xml:space="preserve">Merkaptamin reaguje s cystinem za tvorby směsi disulfidu merkaptaminu a cysteinu. Smíchaný disulfid je pak vynesen z lysosomů pomocí intaktního lysinového transportního systému. Pokles hladin cystinu v leukocytech je korelován s plazmatickou koncentrací merkaptaminu během 6 hodin po podání přípravku CYSTAGON. </w:t>
      </w:r>
    </w:p>
    <w:p w:rsidR="00CC5103" w:rsidRDefault="00CC5103">
      <w:pPr>
        <w:rPr>
          <w:sz w:val="22"/>
          <w:lang w:val="cs-CZ"/>
        </w:rPr>
      </w:pPr>
    </w:p>
    <w:p w:rsidR="00CC5103" w:rsidRDefault="00CC5103">
      <w:pPr>
        <w:rPr>
          <w:sz w:val="22"/>
          <w:lang w:val="cs-CZ"/>
        </w:rPr>
      </w:pPr>
      <w:r>
        <w:rPr>
          <w:sz w:val="22"/>
          <w:lang w:val="cs-CZ"/>
        </w:rPr>
        <w:t xml:space="preserve">Hladina cystinu v leukocytech dosahuje svého minima (průměrná hodnota (± SD): 1,8 </w:t>
      </w:r>
      <w:r>
        <w:rPr>
          <w:sz w:val="22"/>
          <w:lang w:val="cs-CZ"/>
        </w:rPr>
        <w:sym w:font="Symbol" w:char="F0B1"/>
      </w:r>
      <w:r>
        <w:rPr>
          <w:sz w:val="22"/>
          <w:lang w:val="cs-CZ"/>
        </w:rPr>
        <w:t xml:space="preserve"> 0,8 hod.) o něco později než vrcholová plazmatická hladina merkaptaminu (průměrná hodnota (± SD): 1,4 </w:t>
      </w:r>
      <w:r>
        <w:rPr>
          <w:sz w:val="22"/>
          <w:lang w:val="cs-CZ"/>
        </w:rPr>
        <w:sym w:font="Symbol" w:char="F0B1"/>
      </w:r>
      <w:r>
        <w:rPr>
          <w:sz w:val="22"/>
          <w:lang w:val="cs-CZ"/>
        </w:rPr>
        <w:t xml:space="preserve"> 0,4 hod.) a vrací se na výchozí hodnotu, když plazmatická koncentrace merkaptaminu za 6 hodin po podání dávky klesne.  </w:t>
      </w:r>
    </w:p>
    <w:p w:rsidR="00CC5103" w:rsidRDefault="00CC5103">
      <w:pPr>
        <w:rPr>
          <w:sz w:val="22"/>
          <w:lang w:val="cs-CZ"/>
        </w:rPr>
      </w:pPr>
    </w:p>
    <w:p w:rsidR="00CC5103" w:rsidRDefault="00CC5103">
      <w:pPr>
        <w:rPr>
          <w:sz w:val="22"/>
          <w:lang w:val="cs-CZ"/>
        </w:rPr>
      </w:pPr>
      <w:r>
        <w:rPr>
          <w:sz w:val="22"/>
          <w:lang w:val="cs-CZ"/>
        </w:rPr>
        <w:t>V jedné klinické studii byly výchozí hladiny cystinu v leukocytech 3,73 (rozptyl 0,13 – 19,8) nmol hemicystinu/mg proteinu a při dávkách merkaptaminu v rozmezí 1,3 – 1,95 g/m</w:t>
      </w:r>
      <w:r>
        <w:rPr>
          <w:sz w:val="22"/>
          <w:vertAlign w:val="superscript"/>
          <w:lang w:val="cs-CZ"/>
        </w:rPr>
        <w:t>2</w:t>
      </w:r>
      <w:r>
        <w:rPr>
          <w:sz w:val="22"/>
          <w:lang w:val="cs-CZ"/>
        </w:rPr>
        <w:t xml:space="preserve">/den  zůstávaly blízko 1 nmol hemicystinu/mg proteinu. </w:t>
      </w:r>
    </w:p>
    <w:p w:rsidR="00CC5103" w:rsidRDefault="00CC5103">
      <w:pPr>
        <w:rPr>
          <w:sz w:val="22"/>
          <w:lang w:val="cs-CZ"/>
        </w:rPr>
      </w:pPr>
    </w:p>
    <w:p w:rsidR="00CC5103" w:rsidRDefault="00CC5103">
      <w:pPr>
        <w:rPr>
          <w:sz w:val="22"/>
          <w:lang w:val="cs-CZ"/>
        </w:rPr>
      </w:pPr>
      <w:r>
        <w:rPr>
          <w:sz w:val="22"/>
          <w:lang w:val="cs-CZ"/>
        </w:rPr>
        <w:t>V dřívější studii bylo 94 dětí s nefropatickou cystinózou léčeno zvyšujícími se dávkami merkaptaminu s cílem dosáhnout hladiny cystinu v leukocytech pod 2 nmol hemicystinu/mg proteinu za 5 - 6 hodin po podání dávky léku a porovnat výsledky léčby s historickou kontrolní skupinou 17 dětí léčených placebem. Hlavní parametry účinnosti byly kreatinin v séru a vypočítaná clearance kreatininu a růst (výška). Průměrná dosažená hladina cystinu v leukocytech během léčby byla 1,7 ± 0,2 nmol hemicystinu/mg proteinu. U pacientů léčených merkaptaminem přetrvávala v čase glomerulární funkce. Oproti tomu u pacientů léčených placebem došlo k postupnému vzestupu sérového kreatininu.  U léčených pacientů se udržoval růst v porovnání s neléčenými. Rychlost růstu však nerostla natolik, aby umožnila pacientům dosáhnout normálních hodnot pro jejich věk. Léčba neovlivnila tubulární funkci ledvin. Ve dvou dalších studiích byly prokázány obdobné výsledky.</w:t>
      </w:r>
    </w:p>
    <w:p w:rsidR="00CC5103" w:rsidRDefault="00CC5103">
      <w:pPr>
        <w:rPr>
          <w:sz w:val="22"/>
          <w:lang w:val="cs-CZ"/>
        </w:rPr>
      </w:pPr>
    </w:p>
    <w:p w:rsidR="00CC5103" w:rsidRDefault="00CC5103">
      <w:pPr>
        <w:rPr>
          <w:sz w:val="22"/>
          <w:lang w:val="cs-CZ"/>
        </w:rPr>
      </w:pPr>
      <w:r>
        <w:rPr>
          <w:sz w:val="22"/>
          <w:lang w:val="cs-CZ"/>
        </w:rPr>
        <w:t>Ve všech studiích byla odpověď pacientů lepší, pokud byla léčba zahájena v časném věku při dobré funkci ledvin.</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5.2</w:t>
      </w:r>
      <w:r>
        <w:rPr>
          <w:b/>
          <w:bCs/>
          <w:sz w:val="22"/>
          <w:lang w:val="cs-CZ"/>
        </w:rPr>
        <w:tab/>
        <w:t>Farmakokinetické vlastnosti</w:t>
      </w:r>
    </w:p>
    <w:p w:rsidR="00CC5103" w:rsidRDefault="00CC5103">
      <w:pPr>
        <w:tabs>
          <w:tab w:val="left" w:pos="560"/>
        </w:tabs>
        <w:rPr>
          <w:sz w:val="22"/>
          <w:lang w:val="cs-CZ"/>
        </w:rPr>
      </w:pPr>
    </w:p>
    <w:p w:rsidR="00CC5103" w:rsidRDefault="00CC5103">
      <w:pPr>
        <w:rPr>
          <w:sz w:val="22"/>
          <w:lang w:val="cs-CZ"/>
        </w:rPr>
      </w:pPr>
      <w:r>
        <w:rPr>
          <w:sz w:val="22"/>
          <w:lang w:val="cs-CZ"/>
        </w:rPr>
        <w:t>Po jednorázové dávce merkaptamin hydrogen-tartarátu ekvivalentní 1,05 g volné báze merkaptaminu zdravým dobrovolníkům byly průměrné (±SD) hladiny doby k dosažení vrcholové hladiny 1,4 (±0,5 hod.) a vrcholové plazmatické koncentrace 4,0 (±1,0) µg/ml. U pacientů v ustáleném stavu byly tyto hodnoty 1,4 (</w:t>
      </w:r>
      <w:r>
        <w:rPr>
          <w:sz w:val="22"/>
          <w:lang w:val="cs-CZ"/>
        </w:rPr>
        <w:sym w:font="Symbol" w:char="F0B1"/>
      </w:r>
      <w:r>
        <w:rPr>
          <w:sz w:val="22"/>
          <w:lang w:val="cs-CZ"/>
        </w:rPr>
        <w:t xml:space="preserve"> 0,4) hod., resp.2,6 (</w:t>
      </w:r>
      <w:r>
        <w:rPr>
          <w:sz w:val="22"/>
          <w:lang w:val="cs-CZ"/>
        </w:rPr>
        <w:sym w:font="Symbol" w:char="F0B1"/>
      </w:r>
      <w:r>
        <w:rPr>
          <w:sz w:val="22"/>
          <w:lang w:val="cs-CZ"/>
        </w:rPr>
        <w:t xml:space="preserve"> 0,9) µg/ml, a to po dávkách v rozmezí 225 - 550 mg. Merkaptamin hydrogentartarát (CYSTAGON) je bioekvivalentní s merkaptamin hydrochloridem a fosfomerkaptaminem.</w:t>
      </w:r>
    </w:p>
    <w:p w:rsidR="00CC5103" w:rsidRDefault="00CC5103">
      <w:pPr>
        <w:rPr>
          <w:sz w:val="22"/>
          <w:lang w:val="cs-CZ"/>
        </w:rPr>
      </w:pPr>
    </w:p>
    <w:p w:rsidR="00CC5103" w:rsidRDefault="00CC5103">
      <w:pPr>
        <w:rPr>
          <w:sz w:val="22"/>
          <w:lang w:val="cs-CZ"/>
        </w:rPr>
      </w:pPr>
      <w:r>
        <w:rPr>
          <w:sz w:val="22"/>
          <w:lang w:val="cs-CZ"/>
        </w:rPr>
        <w:t xml:space="preserve">Vazba merkaptaminu na plazmatické bílkoviny </w:t>
      </w:r>
      <w:r>
        <w:rPr>
          <w:i/>
          <w:iCs/>
          <w:sz w:val="22"/>
          <w:lang w:val="cs-CZ"/>
        </w:rPr>
        <w:t xml:space="preserve"> in vitro,</w:t>
      </w:r>
      <w:r>
        <w:rPr>
          <w:sz w:val="22"/>
          <w:lang w:val="cs-CZ"/>
        </w:rPr>
        <w:t xml:space="preserve"> což je hlavně na albumin, je nezávislá na plazmatické koncentraci léku v jeho terapeutickém rozmezí a její průměrná hodnota (</w:t>
      </w:r>
      <w:r>
        <w:rPr>
          <w:sz w:val="22"/>
          <w:lang w:val="cs-CZ"/>
        </w:rPr>
        <w:sym w:font="Symbol" w:char="F0B1"/>
      </w:r>
      <w:r>
        <w:rPr>
          <w:sz w:val="22"/>
          <w:lang w:val="cs-CZ"/>
        </w:rPr>
        <w:t xml:space="preserve"> </w:t>
      </w:r>
      <w:r>
        <w:rPr>
          <w:caps/>
          <w:sz w:val="22"/>
          <w:lang w:val="cs-CZ"/>
        </w:rPr>
        <w:t>sd</w:t>
      </w:r>
      <w:r>
        <w:rPr>
          <w:sz w:val="22"/>
          <w:lang w:val="cs-CZ"/>
        </w:rPr>
        <w:t>) je 54,1 % (</w:t>
      </w:r>
      <w:r>
        <w:rPr>
          <w:sz w:val="22"/>
          <w:lang w:val="cs-CZ"/>
        </w:rPr>
        <w:sym w:font="Symbol" w:char="F0B1"/>
      </w:r>
      <w:r>
        <w:rPr>
          <w:sz w:val="22"/>
          <w:lang w:val="cs-CZ"/>
        </w:rPr>
        <w:t xml:space="preserve"> 1,5). Vazba na plazmatické bílkoviny u pacientů v ustáleném stavu je obdobná: za 1,5 hodiny po podání dávky je 53,1 % (</w:t>
      </w:r>
      <w:r>
        <w:rPr>
          <w:sz w:val="22"/>
          <w:lang w:val="cs-CZ"/>
        </w:rPr>
        <w:sym w:font="Symbol" w:char="F0B1"/>
      </w:r>
      <w:r>
        <w:rPr>
          <w:sz w:val="22"/>
          <w:lang w:val="cs-CZ"/>
        </w:rPr>
        <w:t xml:space="preserve"> 3,6)  a za 6 hodin 51,1 % (</w:t>
      </w:r>
      <w:r>
        <w:rPr>
          <w:sz w:val="22"/>
          <w:lang w:val="cs-CZ"/>
        </w:rPr>
        <w:sym w:font="Symbol" w:char="F0B1"/>
      </w:r>
      <w:r>
        <w:rPr>
          <w:sz w:val="22"/>
          <w:lang w:val="cs-CZ"/>
        </w:rPr>
        <w:t xml:space="preserve"> 4,5).</w:t>
      </w:r>
    </w:p>
    <w:p w:rsidR="00CC5103" w:rsidRDefault="00CC5103">
      <w:pPr>
        <w:rPr>
          <w:sz w:val="22"/>
          <w:lang w:val="cs-CZ"/>
        </w:rPr>
      </w:pPr>
    </w:p>
    <w:p w:rsidR="00CC5103" w:rsidRDefault="00CC5103">
      <w:pPr>
        <w:rPr>
          <w:sz w:val="22"/>
          <w:lang w:val="cs-CZ"/>
        </w:rPr>
      </w:pPr>
      <w:r>
        <w:rPr>
          <w:sz w:val="22"/>
          <w:lang w:val="cs-CZ"/>
        </w:rPr>
        <w:t>Ve farmakokinetické studii provedené u 24 zdravých dobrovolníků během 24 hodin byl průměrný odhad (</w:t>
      </w:r>
      <w:r>
        <w:rPr>
          <w:sz w:val="22"/>
          <w:lang w:val="cs-CZ"/>
        </w:rPr>
        <w:sym w:font="Symbol" w:char="F0B1"/>
      </w:r>
      <w:r>
        <w:rPr>
          <w:sz w:val="22"/>
          <w:lang w:val="cs-CZ"/>
        </w:rPr>
        <w:t xml:space="preserve"> </w:t>
      </w:r>
      <w:r>
        <w:rPr>
          <w:caps/>
          <w:sz w:val="22"/>
          <w:lang w:val="cs-CZ"/>
        </w:rPr>
        <w:t>sd</w:t>
      </w:r>
      <w:r>
        <w:rPr>
          <w:sz w:val="22"/>
          <w:lang w:val="cs-CZ"/>
        </w:rPr>
        <w:t>) terminálního poločasu eliminace 4,8 (</w:t>
      </w:r>
      <w:r>
        <w:rPr>
          <w:sz w:val="22"/>
          <w:lang w:val="cs-CZ"/>
        </w:rPr>
        <w:sym w:font="Symbol" w:char="F0B1"/>
      </w:r>
      <w:r>
        <w:rPr>
          <w:sz w:val="22"/>
          <w:lang w:val="cs-CZ"/>
        </w:rPr>
        <w:t xml:space="preserve"> 1,8) hod.</w:t>
      </w:r>
    </w:p>
    <w:p w:rsidR="00CC5103" w:rsidRDefault="00CC5103">
      <w:pPr>
        <w:rPr>
          <w:sz w:val="22"/>
          <w:lang w:val="cs-CZ"/>
        </w:rPr>
      </w:pPr>
    </w:p>
    <w:p w:rsidR="00CC5103" w:rsidRDefault="00CC5103">
      <w:pPr>
        <w:rPr>
          <w:sz w:val="22"/>
          <w:lang w:val="cs-CZ"/>
        </w:rPr>
      </w:pPr>
      <w:r>
        <w:rPr>
          <w:sz w:val="22"/>
          <w:lang w:val="cs-CZ"/>
        </w:rPr>
        <w:t>U 4 pacientů bylo prokázáno, že vylučování nezměněného merkaptaminu do moči kolísá mezi 0,3 % a 1,7 % celkové denní dávky. Většina merkaptaminu se vylučuje jako sulfát..</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Velmi omezené údaje ukazují, že farmakokinetické parametry merkaptaminu nemusí být významně změněny u pacientů s mírnou až středně těžkou renální insuficiencí. Nejsou k dispozici informace o pacientech s těžkou renální insuficiencí.</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5.3</w:t>
      </w:r>
      <w:r>
        <w:rPr>
          <w:b/>
          <w:bCs/>
          <w:sz w:val="22"/>
          <w:lang w:val="cs-CZ"/>
        </w:rPr>
        <w:tab/>
        <w:t>Předklinické údaje vztahující se k bezpečnosti</w:t>
      </w:r>
    </w:p>
    <w:p w:rsidR="00CC5103" w:rsidRDefault="00CC5103">
      <w:pPr>
        <w:tabs>
          <w:tab w:val="left" w:pos="560"/>
        </w:tabs>
        <w:rPr>
          <w:b/>
          <w:bCs/>
          <w:sz w:val="22"/>
          <w:lang w:val="cs-CZ"/>
        </w:rPr>
      </w:pPr>
    </w:p>
    <w:p w:rsidR="00CC5103" w:rsidRDefault="00CC5103">
      <w:pPr>
        <w:tabs>
          <w:tab w:val="left" w:pos="560"/>
        </w:tabs>
        <w:rPr>
          <w:sz w:val="22"/>
          <w:lang w:val="cs-CZ"/>
        </w:rPr>
      </w:pPr>
      <w:r>
        <w:rPr>
          <w:sz w:val="22"/>
          <w:lang w:val="cs-CZ"/>
        </w:rPr>
        <w:t xml:space="preserve">Byly provedeny studie genotoxicity: i když byla popsána  v publikovaných studiích používajících merkaptamin indukce chromozomálních aberací v kulturách eukaryotických buněčných linií, specifické studie s merkaptamin hydrogentartarátem neprokázaly žádné mutagenní účinky v Amesově testu ani klastogenní účinek v myším mikronukleárním testu. </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 xml:space="preserve">Reprodukční studie prokázaly embryofetotoxické účinky (resorpce a postimplantační ztráty) u potkanů při dávce 100 mg/kg/den a u králíků, kterým byl podáván merkaptamin v dávce 50 mg/kg/den. Teratogenní účinky byly popsány u potkanů, kterým byl podáván merkaptamin v období organogeneze v dávce 100 mg/kg/den. </w:t>
      </w:r>
    </w:p>
    <w:p w:rsidR="00CC5103" w:rsidRDefault="00CC5103">
      <w:pPr>
        <w:tabs>
          <w:tab w:val="left" w:pos="560"/>
        </w:tabs>
        <w:rPr>
          <w:sz w:val="22"/>
          <w:lang w:val="cs-CZ"/>
        </w:rPr>
      </w:pPr>
      <w:r>
        <w:rPr>
          <w:sz w:val="22"/>
          <w:lang w:val="cs-CZ"/>
        </w:rPr>
        <w:t>Tato dávka je ekvivalentní dávce 0,6 g/m</w:t>
      </w:r>
      <w:r>
        <w:rPr>
          <w:sz w:val="22"/>
          <w:vertAlign w:val="superscript"/>
          <w:lang w:val="cs-CZ"/>
        </w:rPr>
        <w:t>2</w:t>
      </w:r>
      <w:r>
        <w:rPr>
          <w:sz w:val="22"/>
          <w:lang w:val="cs-CZ"/>
        </w:rPr>
        <w:t>/den u potkana, což je méně než polovina klinické udržovací dávky merkaptaminu, tj. 1,30 g/ m</w:t>
      </w:r>
      <w:r>
        <w:rPr>
          <w:sz w:val="22"/>
          <w:vertAlign w:val="superscript"/>
          <w:lang w:val="cs-CZ"/>
        </w:rPr>
        <w:t>2</w:t>
      </w:r>
      <w:r>
        <w:rPr>
          <w:sz w:val="22"/>
          <w:lang w:val="cs-CZ"/>
        </w:rPr>
        <w:t>/den. Pokles fertility byl pozorován u potkanů při dávce 375 mg/kg/den, což je dávka, při které došlo ke zpomalení váhového přírůstku. Při této dávce byl rovněž snížen váhový přírůstek a přežívání potomků v době laktace. Vysoké dávky merkaptaminu zhoršují schopnost laktujících matek krmit svá mláďata. Jednorázové dávky léku inhibují u zvířat sekreci prolaktinu. Podávání merkaptaminu novorozeným potkanům indukovalo katarakty.</w:t>
      </w:r>
    </w:p>
    <w:p w:rsidR="00CC5103" w:rsidRDefault="00CC5103">
      <w:pPr>
        <w:pStyle w:val="Header"/>
        <w:tabs>
          <w:tab w:val="clear" w:pos="4153"/>
          <w:tab w:val="clear" w:pos="8306"/>
          <w:tab w:val="left" w:pos="560"/>
        </w:tabs>
        <w:rPr>
          <w:rFonts w:ascii="Times New Roman" w:hAnsi="Times New Roman" w:cs="Times New Roman"/>
          <w:sz w:val="22"/>
          <w:szCs w:val="22"/>
          <w:lang w:val="cs-CZ"/>
        </w:rPr>
      </w:pPr>
    </w:p>
    <w:p w:rsidR="00CC5103" w:rsidRDefault="00CC5103">
      <w:pPr>
        <w:tabs>
          <w:tab w:val="left" w:pos="560"/>
        </w:tabs>
        <w:rPr>
          <w:sz w:val="22"/>
          <w:lang w:val="cs-CZ"/>
        </w:rPr>
      </w:pPr>
      <w:r>
        <w:rPr>
          <w:sz w:val="22"/>
          <w:lang w:val="cs-CZ"/>
        </w:rPr>
        <w:t xml:space="preserve">Vysoké dávky merkaptaminu, ať už podávané perorálně nebo parenterálně, vyvolaly duodenální vředy u potkanů a myší, avšak nikoliv u opic. Experimentální podávání léku vede k depleci somatostatinu u některých zvířecích druhů. Důsledek tohoto jevu při klinickém používání léku není znám. </w:t>
      </w:r>
    </w:p>
    <w:p w:rsidR="00CC5103" w:rsidRDefault="00CC5103">
      <w:pPr>
        <w:tabs>
          <w:tab w:val="left" w:pos="560"/>
        </w:tabs>
        <w:rPr>
          <w:sz w:val="22"/>
          <w:lang w:val="cs-CZ"/>
        </w:rPr>
      </w:pPr>
      <w:r>
        <w:rPr>
          <w:sz w:val="22"/>
          <w:lang w:val="cs-CZ"/>
        </w:rPr>
        <w:t>S přípravkem CYSTAGON nebyly prováděny žádné kancerogenní studie.</w:t>
      </w:r>
    </w:p>
    <w:p w:rsidR="00CC5103" w:rsidRDefault="00CC5103">
      <w:pPr>
        <w:tabs>
          <w:tab w:val="left" w:pos="560"/>
        </w:tabs>
        <w:rPr>
          <w:b/>
          <w:bCs/>
          <w:sz w:val="22"/>
          <w:lang w:val="cs-CZ"/>
        </w:rPr>
      </w:pP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6.</w:t>
      </w:r>
      <w:r>
        <w:rPr>
          <w:b/>
          <w:bCs/>
          <w:sz w:val="22"/>
          <w:lang w:val="cs-CZ"/>
        </w:rPr>
        <w:tab/>
        <w:t>FARMACEUTICKÉ ÚDAJE</w:t>
      </w: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6.1</w:t>
      </w:r>
      <w:r>
        <w:rPr>
          <w:b/>
          <w:bCs/>
          <w:sz w:val="22"/>
          <w:lang w:val="cs-CZ"/>
        </w:rPr>
        <w:tab/>
        <w:t>Seznam pomocných látek</w:t>
      </w:r>
    </w:p>
    <w:p w:rsidR="00CC5103" w:rsidRDefault="00CC5103">
      <w:pPr>
        <w:tabs>
          <w:tab w:val="left" w:pos="560"/>
          <w:tab w:val="left" w:pos="1380"/>
          <w:tab w:val="right" w:pos="8500"/>
        </w:tabs>
        <w:rPr>
          <w:sz w:val="22"/>
          <w:lang w:val="cs-CZ"/>
        </w:rPr>
      </w:pPr>
    </w:p>
    <w:p w:rsidR="00CC5103" w:rsidRDefault="00CC5103">
      <w:pPr>
        <w:tabs>
          <w:tab w:val="left" w:pos="560"/>
          <w:tab w:val="left" w:pos="1380"/>
          <w:tab w:val="right" w:pos="8500"/>
        </w:tabs>
        <w:rPr>
          <w:sz w:val="22"/>
          <w:lang w:val="cs-CZ"/>
        </w:rPr>
      </w:pPr>
      <w:r>
        <w:rPr>
          <w:sz w:val="22"/>
          <w:lang w:val="cs-CZ"/>
        </w:rPr>
        <w:t>Obsah tobolky:</w:t>
      </w:r>
    </w:p>
    <w:p w:rsidR="00CC5103" w:rsidRDefault="00CC5103">
      <w:pPr>
        <w:tabs>
          <w:tab w:val="left" w:pos="560"/>
          <w:tab w:val="left" w:pos="1380"/>
          <w:tab w:val="right" w:pos="8500"/>
        </w:tabs>
        <w:rPr>
          <w:sz w:val="22"/>
          <w:lang w:val="cs-CZ"/>
        </w:rPr>
      </w:pPr>
      <w:r>
        <w:rPr>
          <w:sz w:val="22"/>
          <w:lang w:val="cs-CZ"/>
        </w:rPr>
        <w:t xml:space="preserve">mikrokrystalická celulosa, </w:t>
      </w:r>
    </w:p>
    <w:p w:rsidR="00CC5103" w:rsidRDefault="00CC5103">
      <w:pPr>
        <w:tabs>
          <w:tab w:val="left" w:pos="560"/>
          <w:tab w:val="left" w:pos="1380"/>
          <w:tab w:val="right" w:pos="8500"/>
        </w:tabs>
        <w:rPr>
          <w:sz w:val="22"/>
          <w:lang w:val="cs-CZ"/>
        </w:rPr>
      </w:pPr>
      <w:r>
        <w:rPr>
          <w:sz w:val="22"/>
          <w:lang w:val="cs-CZ"/>
        </w:rPr>
        <w:t>předbobtnalý škrob,</w:t>
      </w:r>
    </w:p>
    <w:p w:rsidR="00CC5103" w:rsidRDefault="00CC5103">
      <w:pPr>
        <w:tabs>
          <w:tab w:val="left" w:pos="560"/>
          <w:tab w:val="left" w:pos="1380"/>
          <w:tab w:val="right" w:pos="8500"/>
        </w:tabs>
        <w:rPr>
          <w:sz w:val="22"/>
          <w:lang w:val="cs-CZ"/>
        </w:rPr>
      </w:pPr>
      <w:r>
        <w:rPr>
          <w:sz w:val="22"/>
          <w:lang w:val="cs-CZ"/>
        </w:rPr>
        <w:t>magnesium-stearát/natrium-lauryl-sulfát,</w:t>
      </w:r>
    </w:p>
    <w:p w:rsidR="00CC5103" w:rsidRDefault="00CC5103">
      <w:pPr>
        <w:tabs>
          <w:tab w:val="left" w:pos="560"/>
          <w:tab w:val="left" w:pos="1380"/>
          <w:tab w:val="right" w:pos="8500"/>
        </w:tabs>
        <w:rPr>
          <w:sz w:val="22"/>
          <w:lang w:val="cs-CZ"/>
        </w:rPr>
      </w:pPr>
      <w:r>
        <w:rPr>
          <w:sz w:val="22"/>
          <w:lang w:val="cs-CZ"/>
        </w:rPr>
        <w:t xml:space="preserve">koloidní bezvodý oxid křemičitý, </w:t>
      </w:r>
    </w:p>
    <w:p w:rsidR="00CC5103" w:rsidRDefault="00CC5103">
      <w:pPr>
        <w:tabs>
          <w:tab w:val="left" w:pos="560"/>
          <w:tab w:val="left" w:pos="1380"/>
          <w:tab w:val="right" w:pos="8500"/>
        </w:tabs>
        <w:rPr>
          <w:sz w:val="22"/>
          <w:lang w:val="cs-CZ"/>
        </w:rPr>
      </w:pPr>
      <w:r>
        <w:rPr>
          <w:sz w:val="22"/>
          <w:lang w:val="cs-CZ"/>
        </w:rPr>
        <w:t>sodná sůl kroskarmelosy</w:t>
      </w:r>
    </w:p>
    <w:p w:rsidR="00CC5103" w:rsidRDefault="00CC5103">
      <w:pPr>
        <w:tabs>
          <w:tab w:val="left" w:pos="560"/>
          <w:tab w:val="left" w:pos="1380"/>
          <w:tab w:val="right" w:pos="8500"/>
        </w:tabs>
        <w:rPr>
          <w:sz w:val="22"/>
          <w:lang w:val="cs-CZ"/>
        </w:rPr>
      </w:pPr>
      <w:r>
        <w:rPr>
          <w:sz w:val="22"/>
          <w:lang w:val="cs-CZ"/>
        </w:rPr>
        <w:t>Obal tobolky:</w:t>
      </w:r>
    </w:p>
    <w:p w:rsidR="00CC5103" w:rsidRDefault="00CC5103">
      <w:pPr>
        <w:tabs>
          <w:tab w:val="left" w:pos="560"/>
          <w:tab w:val="left" w:pos="1380"/>
          <w:tab w:val="right" w:pos="8500"/>
        </w:tabs>
        <w:rPr>
          <w:sz w:val="22"/>
          <w:lang w:val="cs-CZ"/>
        </w:rPr>
      </w:pPr>
      <w:r>
        <w:rPr>
          <w:sz w:val="22"/>
          <w:lang w:val="cs-CZ"/>
        </w:rPr>
        <w:t xml:space="preserve"> želatina, </w:t>
      </w:r>
    </w:p>
    <w:p w:rsidR="00CC5103" w:rsidRDefault="00CC5103">
      <w:pPr>
        <w:tabs>
          <w:tab w:val="left" w:pos="560"/>
          <w:tab w:val="left" w:pos="1380"/>
          <w:tab w:val="right" w:pos="8500"/>
        </w:tabs>
        <w:rPr>
          <w:sz w:val="22"/>
          <w:lang w:val="cs-CZ"/>
        </w:rPr>
      </w:pPr>
      <w:r>
        <w:rPr>
          <w:sz w:val="22"/>
          <w:lang w:val="cs-CZ"/>
        </w:rPr>
        <w:t xml:space="preserve">oxid titaničitý, </w:t>
      </w:r>
    </w:p>
    <w:p w:rsidR="00CC5103" w:rsidRDefault="00CC5103">
      <w:pPr>
        <w:tabs>
          <w:tab w:val="left" w:pos="560"/>
          <w:tab w:val="left" w:pos="1380"/>
          <w:tab w:val="right" w:pos="8500"/>
        </w:tabs>
        <w:rPr>
          <w:sz w:val="22"/>
          <w:lang w:val="cs-CZ"/>
        </w:rPr>
      </w:pPr>
      <w:r>
        <w:rPr>
          <w:sz w:val="22"/>
          <w:lang w:val="cs-CZ"/>
        </w:rPr>
        <w:t>černý inkoust na tvrdé tobolky obsahující E172.</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6.2</w:t>
      </w:r>
      <w:r>
        <w:rPr>
          <w:b/>
          <w:bCs/>
          <w:sz w:val="22"/>
          <w:lang w:val="cs-CZ"/>
        </w:rPr>
        <w:tab/>
        <w:t>Inkompatibility</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Neuplatnǔje se.</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6.3</w:t>
      </w:r>
      <w:r>
        <w:rPr>
          <w:b/>
          <w:bCs/>
          <w:sz w:val="22"/>
          <w:lang w:val="cs-CZ"/>
        </w:rPr>
        <w:tab/>
        <w:t>Doba použitelnosti</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2 roky.</w:t>
      </w: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6.4</w:t>
      </w:r>
      <w:r>
        <w:rPr>
          <w:b/>
          <w:bCs/>
          <w:sz w:val="22"/>
          <w:lang w:val="cs-CZ"/>
        </w:rPr>
        <w:tab/>
        <w:t>Zvláštní opatření pro uchovávání</w:t>
      </w:r>
    </w:p>
    <w:p w:rsidR="00CC5103" w:rsidRDefault="00CC5103">
      <w:pPr>
        <w:tabs>
          <w:tab w:val="left" w:pos="560"/>
        </w:tabs>
        <w:rPr>
          <w:sz w:val="22"/>
          <w:lang w:val="cs-CZ"/>
        </w:rPr>
      </w:pPr>
    </w:p>
    <w:p w:rsidR="00CC5103" w:rsidRDefault="00CC5103">
      <w:pPr>
        <w:tabs>
          <w:tab w:val="left" w:pos="560"/>
        </w:tabs>
        <w:rPr>
          <w:sz w:val="22"/>
          <w:lang w:val="cs-CZ"/>
        </w:rPr>
      </w:pPr>
      <w:r>
        <w:rPr>
          <w:sz w:val="22"/>
          <w:lang w:val="cs-CZ"/>
        </w:rPr>
        <w:t>Neuchovávejte při teplotě nad 25°C.</w:t>
      </w:r>
    </w:p>
    <w:p w:rsidR="00CC5103" w:rsidRPr="0019200A" w:rsidRDefault="00CC5103">
      <w:pPr>
        <w:rPr>
          <w:sz w:val="22"/>
          <w:szCs w:val="22"/>
          <w:lang w:val="cs-CZ"/>
        </w:rPr>
      </w:pPr>
      <w:r w:rsidRPr="0019200A">
        <w:rPr>
          <w:noProof/>
          <w:sz w:val="22"/>
          <w:szCs w:val="22"/>
          <w:lang w:val="cs-CZ"/>
        </w:rPr>
        <w:t>Uchovávejte v dobře uzavřené lahvičce</w:t>
      </w:r>
      <w:r w:rsidRPr="0019200A">
        <w:rPr>
          <w:sz w:val="22"/>
          <w:szCs w:val="22"/>
          <w:lang w:val="cs-CZ"/>
        </w:rPr>
        <w:t>, aby byl přípravek chráněn před světlem a vlhkostí</w:t>
      </w:r>
    </w:p>
    <w:p w:rsidR="00CC5103" w:rsidRDefault="00CC5103">
      <w:pPr>
        <w:tabs>
          <w:tab w:val="left" w:pos="560"/>
        </w:tabs>
        <w:rPr>
          <w:sz w:val="22"/>
          <w:lang w:val="cs-CZ"/>
        </w:rPr>
      </w:pPr>
    </w:p>
    <w:p w:rsidR="00CC5103" w:rsidRDefault="00CC5103">
      <w:pPr>
        <w:tabs>
          <w:tab w:val="left" w:pos="560"/>
        </w:tabs>
        <w:rPr>
          <w:b/>
          <w:bCs/>
          <w:sz w:val="22"/>
          <w:lang w:val="cs-CZ"/>
        </w:rPr>
      </w:pPr>
      <w:r>
        <w:rPr>
          <w:b/>
          <w:bCs/>
          <w:sz w:val="22"/>
          <w:lang w:val="cs-CZ"/>
        </w:rPr>
        <w:t>6.5</w:t>
      </w:r>
      <w:r>
        <w:rPr>
          <w:b/>
          <w:bCs/>
          <w:sz w:val="22"/>
          <w:lang w:val="cs-CZ"/>
        </w:rPr>
        <w:tab/>
        <w:t>Druh obalu a velikost balení</w:t>
      </w:r>
    </w:p>
    <w:p w:rsidR="00CC5103" w:rsidRDefault="00CC5103">
      <w:pPr>
        <w:tabs>
          <w:tab w:val="left" w:pos="560"/>
        </w:tabs>
        <w:rPr>
          <w:sz w:val="22"/>
          <w:lang w:val="cs-CZ"/>
        </w:rPr>
      </w:pPr>
    </w:p>
    <w:p w:rsidR="00CC5103" w:rsidRDefault="00CC5103">
      <w:pPr>
        <w:pStyle w:val="BodyText3"/>
        <w:rPr>
          <w:lang w:val="cs-CZ"/>
        </w:rPr>
      </w:pPr>
      <w:r>
        <w:rPr>
          <w:lang w:val="cs-CZ"/>
        </w:rPr>
        <w:t>Lahvičky z HDPE se 100 a 500 i tvrdými tobolkami. V lahvičce je vysoušecí jednotka obsahující granule aktivního uhlí a silikagel.</w:t>
      </w:r>
    </w:p>
    <w:p w:rsidR="00CC5103" w:rsidRDefault="00CC5103">
      <w:pPr>
        <w:tabs>
          <w:tab w:val="left" w:pos="560"/>
        </w:tabs>
        <w:rPr>
          <w:sz w:val="22"/>
          <w:lang w:val="cs-CZ"/>
        </w:rPr>
      </w:pPr>
      <w:r>
        <w:rPr>
          <w:sz w:val="22"/>
          <w:lang w:val="cs-CZ"/>
        </w:rPr>
        <w:t>Na trhu nemusí být všechny velikosti balení.</w:t>
      </w:r>
    </w:p>
    <w:p w:rsidR="00CC5103" w:rsidRDefault="00CC5103">
      <w:pPr>
        <w:tabs>
          <w:tab w:val="left" w:pos="560"/>
        </w:tabs>
        <w:rPr>
          <w:sz w:val="22"/>
          <w:lang w:val="cs-CZ"/>
        </w:rPr>
      </w:pPr>
    </w:p>
    <w:p w:rsidR="00CC5103" w:rsidRDefault="00CC5103">
      <w:pPr>
        <w:ind w:left="567" w:hanging="567"/>
        <w:rPr>
          <w:sz w:val="22"/>
          <w:lang w:val="cs-CZ"/>
        </w:rPr>
      </w:pPr>
      <w:r>
        <w:rPr>
          <w:b/>
          <w:bCs/>
          <w:sz w:val="22"/>
          <w:lang w:val="cs-CZ"/>
        </w:rPr>
        <w:t>6.6</w:t>
      </w:r>
      <w:r>
        <w:rPr>
          <w:b/>
          <w:bCs/>
          <w:sz w:val="22"/>
          <w:lang w:val="cs-CZ"/>
        </w:rPr>
        <w:tab/>
      </w:r>
      <w:r>
        <w:rPr>
          <w:b/>
          <w:lang w:val="cs-CZ"/>
        </w:rPr>
        <w:t>Zvláštní opatření pro likvidaci přípravku a pro zacházení s ním</w:t>
      </w:r>
    </w:p>
    <w:p w:rsidR="00CC5103" w:rsidRDefault="00CC5103">
      <w:pPr>
        <w:rPr>
          <w:sz w:val="22"/>
          <w:lang w:val="cs-CZ"/>
        </w:rPr>
      </w:pPr>
    </w:p>
    <w:p w:rsidR="00CC5103" w:rsidRDefault="00CC5103">
      <w:pPr>
        <w:tabs>
          <w:tab w:val="left" w:pos="560"/>
          <w:tab w:val="left" w:pos="1400"/>
          <w:tab w:val="left" w:pos="1720"/>
        </w:tabs>
        <w:rPr>
          <w:sz w:val="22"/>
          <w:lang w:val="cs-CZ"/>
        </w:rPr>
      </w:pPr>
      <w:r>
        <w:rPr>
          <w:sz w:val="22"/>
          <w:lang w:val="cs-CZ"/>
        </w:rPr>
        <w:t>Neuplatňuje se</w:t>
      </w:r>
    </w:p>
    <w:p w:rsidR="00CC5103" w:rsidRDefault="00CC5103">
      <w:pPr>
        <w:tabs>
          <w:tab w:val="left" w:pos="560"/>
          <w:tab w:val="left" w:pos="1400"/>
          <w:tab w:val="left" w:pos="1720"/>
        </w:tabs>
        <w:rPr>
          <w:sz w:val="22"/>
          <w:lang w:val="cs-CZ"/>
        </w:rPr>
      </w:pPr>
    </w:p>
    <w:p w:rsidR="00CC5103" w:rsidRDefault="00CC5103">
      <w:pPr>
        <w:rPr>
          <w:sz w:val="22"/>
          <w:lang w:val="cs-CZ"/>
        </w:rPr>
      </w:pPr>
    </w:p>
    <w:p w:rsidR="00CC5103" w:rsidRDefault="00CC5103">
      <w:pPr>
        <w:tabs>
          <w:tab w:val="left" w:pos="560"/>
        </w:tabs>
        <w:rPr>
          <w:b/>
          <w:bCs/>
          <w:sz w:val="22"/>
          <w:lang w:val="cs-CZ"/>
        </w:rPr>
      </w:pPr>
      <w:r>
        <w:rPr>
          <w:b/>
          <w:bCs/>
          <w:sz w:val="22"/>
          <w:lang w:val="cs-CZ"/>
        </w:rPr>
        <w:t>7.</w:t>
      </w:r>
      <w:r>
        <w:rPr>
          <w:sz w:val="22"/>
          <w:lang w:val="cs-CZ"/>
        </w:rPr>
        <w:tab/>
      </w:r>
      <w:r>
        <w:rPr>
          <w:b/>
          <w:bCs/>
          <w:sz w:val="22"/>
          <w:lang w:val="cs-CZ"/>
        </w:rPr>
        <w:t>DRŽITEL ROZHODNUTÍ O REGISTRACI</w:t>
      </w:r>
    </w:p>
    <w:p w:rsidR="00CC5103" w:rsidRDefault="00CC5103">
      <w:pPr>
        <w:tabs>
          <w:tab w:val="left" w:pos="560"/>
        </w:tabs>
        <w:rPr>
          <w:sz w:val="22"/>
          <w:lang w:val="cs-CZ"/>
        </w:rPr>
      </w:pPr>
    </w:p>
    <w:p w:rsidR="00CC5103" w:rsidRDefault="00801662">
      <w:pPr>
        <w:tabs>
          <w:tab w:val="left" w:pos="560"/>
        </w:tabs>
        <w:rPr>
          <w:sz w:val="22"/>
          <w:lang w:val="cs-CZ"/>
        </w:rPr>
      </w:pPr>
      <w:r>
        <w:rPr>
          <w:sz w:val="22"/>
          <w:lang w:val="cs-CZ"/>
        </w:rPr>
        <w:t>Recordati Rare Diseases</w:t>
      </w:r>
    </w:p>
    <w:p w:rsidR="00CC5103" w:rsidRDefault="00CC5103">
      <w:pPr>
        <w:tabs>
          <w:tab w:val="left" w:pos="560"/>
        </w:tabs>
        <w:rPr>
          <w:sz w:val="22"/>
          <w:lang w:val="cs-CZ"/>
        </w:rPr>
      </w:pPr>
      <w:r>
        <w:rPr>
          <w:sz w:val="22"/>
          <w:lang w:val="cs-CZ"/>
        </w:rPr>
        <w:t xml:space="preserve">Immeuble “Le </w:t>
      </w:r>
      <w:r w:rsidR="000161F1">
        <w:rPr>
          <w:sz w:val="22"/>
          <w:lang w:val="cs-CZ"/>
        </w:rPr>
        <w:t>Wilson</w:t>
      </w:r>
      <w:r>
        <w:rPr>
          <w:sz w:val="22"/>
          <w:lang w:val="cs-CZ"/>
        </w:rPr>
        <w:t>”</w:t>
      </w:r>
    </w:p>
    <w:p w:rsidR="00E64F04" w:rsidRDefault="00E64F04">
      <w:pPr>
        <w:tabs>
          <w:tab w:val="left" w:pos="560"/>
        </w:tabs>
        <w:rPr>
          <w:sz w:val="22"/>
          <w:lang w:val="cs-CZ"/>
        </w:rPr>
      </w:pPr>
      <w:r>
        <w:rPr>
          <w:sz w:val="22"/>
          <w:lang w:val="cs-CZ"/>
        </w:rPr>
        <w:t>70</w:t>
      </w:r>
      <w:r w:rsidR="00582996">
        <w:rPr>
          <w:sz w:val="22"/>
          <w:lang w:val="cs-CZ"/>
        </w:rPr>
        <w:t>, Av</w:t>
      </w:r>
      <w:r>
        <w:rPr>
          <w:sz w:val="22"/>
          <w:lang w:val="cs-CZ"/>
        </w:rPr>
        <w:t>enue du  Général de Gaulle</w:t>
      </w:r>
    </w:p>
    <w:p w:rsidR="00CC5103" w:rsidRDefault="00CC5103">
      <w:pPr>
        <w:tabs>
          <w:tab w:val="left" w:pos="560"/>
        </w:tabs>
        <w:rPr>
          <w:sz w:val="22"/>
          <w:lang w:val="cs-CZ"/>
        </w:rPr>
      </w:pPr>
      <w:r>
        <w:rPr>
          <w:sz w:val="22"/>
          <w:lang w:val="cs-CZ"/>
        </w:rPr>
        <w:t>F-92</w:t>
      </w:r>
      <w:r w:rsidR="00E64F04">
        <w:rPr>
          <w:sz w:val="22"/>
          <w:lang w:val="cs-CZ"/>
        </w:rPr>
        <w:t>800 Puteaux</w:t>
      </w:r>
    </w:p>
    <w:p w:rsidR="00CC5103" w:rsidRDefault="00CC5103">
      <w:pPr>
        <w:tabs>
          <w:tab w:val="left" w:pos="560"/>
        </w:tabs>
        <w:rPr>
          <w:sz w:val="22"/>
          <w:lang w:val="cs-CZ"/>
        </w:rPr>
      </w:pPr>
      <w:r>
        <w:rPr>
          <w:sz w:val="22"/>
          <w:lang w:val="cs-CZ"/>
        </w:rPr>
        <w:t>Francie</w:t>
      </w:r>
    </w:p>
    <w:p w:rsidR="00EC0138" w:rsidRDefault="00EC0138">
      <w:pPr>
        <w:tabs>
          <w:tab w:val="left" w:pos="560"/>
        </w:tabs>
        <w:rPr>
          <w:b/>
          <w:bCs/>
          <w:sz w:val="22"/>
          <w:lang w:val="cs-CZ"/>
        </w:rPr>
      </w:pPr>
    </w:p>
    <w:p w:rsidR="00CC5103" w:rsidRDefault="00CC5103">
      <w:pPr>
        <w:tabs>
          <w:tab w:val="left" w:pos="560"/>
        </w:tabs>
        <w:rPr>
          <w:b/>
          <w:bCs/>
          <w:sz w:val="22"/>
          <w:lang w:val="cs-CZ"/>
        </w:rPr>
      </w:pPr>
      <w:r>
        <w:rPr>
          <w:b/>
          <w:bCs/>
          <w:sz w:val="22"/>
          <w:lang w:val="cs-CZ"/>
        </w:rPr>
        <w:t>8.</w:t>
      </w:r>
      <w:r>
        <w:rPr>
          <w:b/>
          <w:bCs/>
          <w:sz w:val="22"/>
          <w:lang w:val="cs-CZ"/>
        </w:rPr>
        <w:tab/>
        <w:t>REGISTRAČNÍ ČÍSLO(A)</w:t>
      </w:r>
    </w:p>
    <w:p w:rsidR="00CC5103" w:rsidRDefault="00CC5103">
      <w:pPr>
        <w:tabs>
          <w:tab w:val="left" w:pos="560"/>
        </w:tabs>
        <w:rPr>
          <w:b/>
          <w:bCs/>
          <w:sz w:val="22"/>
          <w:lang w:val="cs-CZ"/>
        </w:rPr>
      </w:pPr>
    </w:p>
    <w:p w:rsidR="00CC5103" w:rsidRDefault="00CC5103">
      <w:pPr>
        <w:tabs>
          <w:tab w:val="left" w:pos="560"/>
        </w:tabs>
        <w:rPr>
          <w:b/>
          <w:bCs/>
          <w:sz w:val="22"/>
          <w:lang w:val="cs-CZ"/>
        </w:rPr>
      </w:pPr>
      <w:r>
        <w:rPr>
          <w:sz w:val="22"/>
          <w:lang w:val="cs-CZ"/>
        </w:rPr>
        <w:t>EU/1/97/039/003 (100 tvrdých tobolek v lahvičce), EU/1/97/039/004 (500 tvrdých tobolek v lahvičce).</w:t>
      </w:r>
    </w:p>
    <w:p w:rsidR="00CC5103" w:rsidRDefault="00CC5103">
      <w:pPr>
        <w:tabs>
          <w:tab w:val="left" w:pos="560"/>
        </w:tabs>
        <w:rPr>
          <w:b/>
          <w:bCs/>
          <w:sz w:val="22"/>
          <w:lang w:val="cs-CZ"/>
        </w:rPr>
      </w:pP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9.</w:t>
      </w:r>
      <w:r>
        <w:rPr>
          <w:b/>
          <w:bCs/>
          <w:sz w:val="22"/>
          <w:lang w:val="cs-CZ"/>
        </w:rPr>
        <w:tab/>
        <w:t>DATUM PRVNÍ REGISTRACE/PRODLOUŽENÍ REGISTRACE</w:t>
      </w:r>
    </w:p>
    <w:p w:rsidR="00CC5103" w:rsidRDefault="00CC5103">
      <w:pPr>
        <w:tabs>
          <w:tab w:val="left" w:pos="560"/>
        </w:tabs>
        <w:rPr>
          <w:b/>
          <w:bCs/>
          <w:sz w:val="22"/>
          <w:lang w:val="cs-CZ"/>
        </w:rPr>
      </w:pPr>
    </w:p>
    <w:p w:rsidR="00CC5103" w:rsidRDefault="00CC5103">
      <w:pPr>
        <w:tabs>
          <w:tab w:val="left" w:pos="560"/>
        </w:tabs>
        <w:rPr>
          <w:sz w:val="22"/>
          <w:lang w:val="cs-CZ"/>
        </w:rPr>
      </w:pPr>
      <w:r>
        <w:rPr>
          <w:sz w:val="22"/>
          <w:lang w:val="cs-CZ"/>
        </w:rPr>
        <w:t xml:space="preserve">Datum první registrace: 23. června 1997 </w:t>
      </w:r>
    </w:p>
    <w:p w:rsidR="00CC5103" w:rsidRDefault="00CC5103">
      <w:pPr>
        <w:tabs>
          <w:tab w:val="left" w:pos="560"/>
        </w:tabs>
        <w:rPr>
          <w:sz w:val="22"/>
          <w:lang w:val="cs-CZ"/>
        </w:rPr>
      </w:pPr>
      <w:r>
        <w:rPr>
          <w:sz w:val="22"/>
          <w:lang w:val="cs-CZ"/>
        </w:rPr>
        <w:t>Datum posledního prodloužení registrace: 23. června 2007</w:t>
      </w:r>
    </w:p>
    <w:p w:rsidR="00CC5103" w:rsidRDefault="00CC5103">
      <w:pPr>
        <w:tabs>
          <w:tab w:val="left" w:pos="560"/>
        </w:tabs>
        <w:rPr>
          <w:b/>
          <w:bCs/>
          <w:sz w:val="22"/>
          <w:lang w:val="cs-CZ"/>
        </w:rPr>
      </w:pPr>
    </w:p>
    <w:p w:rsidR="00CC5103" w:rsidRDefault="00CC5103">
      <w:pPr>
        <w:tabs>
          <w:tab w:val="left" w:pos="560"/>
        </w:tabs>
        <w:rPr>
          <w:b/>
          <w:bCs/>
          <w:sz w:val="22"/>
          <w:lang w:val="cs-CZ"/>
        </w:rPr>
      </w:pPr>
    </w:p>
    <w:p w:rsidR="00CC5103" w:rsidRDefault="00CC5103">
      <w:pPr>
        <w:tabs>
          <w:tab w:val="left" w:pos="560"/>
        </w:tabs>
        <w:rPr>
          <w:b/>
          <w:bCs/>
          <w:sz w:val="22"/>
          <w:lang w:val="cs-CZ"/>
        </w:rPr>
      </w:pPr>
      <w:r>
        <w:rPr>
          <w:b/>
          <w:bCs/>
          <w:sz w:val="22"/>
          <w:lang w:val="cs-CZ"/>
        </w:rPr>
        <w:t>10.</w:t>
      </w:r>
      <w:r>
        <w:rPr>
          <w:b/>
          <w:bCs/>
          <w:sz w:val="22"/>
          <w:lang w:val="cs-CZ"/>
        </w:rPr>
        <w:tab/>
        <w:t>DATUM REVIZE TEXTU</w:t>
      </w:r>
    </w:p>
    <w:p w:rsidR="00CC5103" w:rsidRDefault="00CC5103">
      <w:pPr>
        <w:jc w:val="center"/>
        <w:rPr>
          <w:sz w:val="22"/>
          <w:lang w:val="cs-CZ"/>
        </w:rPr>
      </w:pPr>
    </w:p>
    <w:p w:rsidR="00CC5103" w:rsidRPr="0019200A" w:rsidRDefault="00CC5103">
      <w:pPr>
        <w:rPr>
          <w:sz w:val="22"/>
          <w:szCs w:val="22"/>
          <w:lang w:val="cs-CZ"/>
        </w:rPr>
      </w:pPr>
      <w:r w:rsidRPr="0019200A">
        <w:rPr>
          <w:noProof/>
          <w:sz w:val="22"/>
          <w:szCs w:val="22"/>
          <w:lang w:val="cs-CZ"/>
        </w:rPr>
        <w:t>Podrobné informace o tomto přípravku jsou uveřejněny na webových stránkách Evropské lékové agentury (EMEA)</w:t>
      </w:r>
      <w:r w:rsidRPr="0019200A">
        <w:rPr>
          <w:noProof/>
          <w:color w:val="0000FF"/>
          <w:sz w:val="22"/>
          <w:szCs w:val="22"/>
          <w:lang w:val="cs-CZ"/>
        </w:rPr>
        <w:t xml:space="preserve"> </w:t>
      </w:r>
      <w:hyperlink r:id="rId13" w:history="1">
        <w:r w:rsidR="00EC0138" w:rsidRPr="0010366F">
          <w:rPr>
            <w:rStyle w:val="Hyperlink"/>
            <w:sz w:val="22"/>
            <w:szCs w:val="22"/>
            <w:lang w:val="cs-CZ"/>
          </w:rPr>
          <w:t>http://www.ema.europa.eu</w:t>
        </w:r>
      </w:hyperlink>
    </w:p>
    <w:p w:rsidR="00CC5103" w:rsidRPr="0019200A" w:rsidRDefault="00CC5103">
      <w:pPr>
        <w:rPr>
          <w:sz w:val="22"/>
          <w:szCs w:val="22"/>
          <w:lang w:val="cs-CZ"/>
        </w:rPr>
      </w:pPr>
    </w:p>
    <w:p w:rsidR="00CC5103" w:rsidRDefault="00CC5103">
      <w:pPr>
        <w:rPr>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r>
        <w:rPr>
          <w:b/>
          <w:sz w:val="22"/>
          <w:szCs w:val="22"/>
          <w:lang w:val="cs-CZ"/>
        </w:rPr>
        <w:br w:type="page"/>
      </w: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p>
    <w:p w:rsidR="00CC5103" w:rsidRDefault="00CC5103">
      <w:pPr>
        <w:jc w:val="center"/>
        <w:rPr>
          <w:b/>
          <w:sz w:val="22"/>
          <w:szCs w:val="22"/>
          <w:lang w:val="cs-CZ"/>
        </w:rPr>
      </w:pPr>
      <w:r>
        <w:rPr>
          <w:b/>
          <w:sz w:val="22"/>
          <w:szCs w:val="22"/>
          <w:lang w:val="cs-CZ"/>
        </w:rPr>
        <w:t>PŘÍLOHA II</w:t>
      </w:r>
    </w:p>
    <w:p w:rsidR="00CC5103" w:rsidRDefault="00CC5103">
      <w:pPr>
        <w:tabs>
          <w:tab w:val="left" w:pos="1701"/>
        </w:tabs>
        <w:ind w:left="1701" w:right="1416"/>
        <w:rPr>
          <w:sz w:val="22"/>
          <w:szCs w:val="22"/>
          <w:lang w:val="cs-CZ"/>
        </w:rPr>
      </w:pPr>
    </w:p>
    <w:p w:rsidR="00CC5103" w:rsidRDefault="00CC5103">
      <w:pPr>
        <w:ind w:left="2160" w:right="1416" w:hanging="459"/>
        <w:rPr>
          <w:b/>
          <w:sz w:val="22"/>
          <w:szCs w:val="22"/>
          <w:lang w:val="cs-CZ"/>
        </w:rPr>
      </w:pPr>
      <w:r>
        <w:rPr>
          <w:b/>
          <w:sz w:val="22"/>
          <w:szCs w:val="22"/>
          <w:lang w:val="cs-CZ"/>
        </w:rPr>
        <w:t>A.</w:t>
      </w:r>
      <w:r>
        <w:rPr>
          <w:b/>
          <w:sz w:val="22"/>
          <w:szCs w:val="22"/>
          <w:lang w:val="cs-CZ"/>
        </w:rPr>
        <w:tab/>
        <w:t xml:space="preserve"> VÝROBCE ODPOVĚDNÝ ZA PROPOUŠTĚNÍ ŠARŽÍ</w:t>
      </w:r>
    </w:p>
    <w:p w:rsidR="00CC5103" w:rsidRDefault="00CC5103">
      <w:pPr>
        <w:tabs>
          <w:tab w:val="left" w:pos="1701"/>
        </w:tabs>
        <w:ind w:left="1701" w:right="1416"/>
        <w:rPr>
          <w:bCs/>
          <w:sz w:val="22"/>
          <w:szCs w:val="22"/>
          <w:lang w:val="cs-CZ"/>
        </w:rPr>
      </w:pPr>
    </w:p>
    <w:p w:rsidR="00CC5103" w:rsidRDefault="00CC5103">
      <w:pPr>
        <w:ind w:left="2160" w:right="1416" w:hanging="459"/>
        <w:rPr>
          <w:b/>
          <w:sz w:val="22"/>
          <w:szCs w:val="22"/>
          <w:lang w:val="cs-CZ"/>
        </w:rPr>
      </w:pPr>
      <w:r>
        <w:rPr>
          <w:b/>
          <w:sz w:val="22"/>
          <w:szCs w:val="22"/>
          <w:lang w:val="cs-CZ"/>
        </w:rPr>
        <w:t>B.</w:t>
      </w:r>
      <w:r>
        <w:rPr>
          <w:b/>
          <w:sz w:val="22"/>
          <w:szCs w:val="22"/>
          <w:lang w:val="cs-CZ"/>
        </w:rPr>
        <w:tab/>
        <w:t xml:space="preserve">PODMÍNKY </w:t>
      </w:r>
      <w:r w:rsidR="00EC0138" w:rsidRPr="00EC0138">
        <w:rPr>
          <w:b/>
          <w:noProof/>
          <w:lang w:val="cs-CZ"/>
        </w:rPr>
        <w:t>NEBO OMEZENÍ VÝDEJE A POUŽITÍ</w:t>
      </w:r>
    </w:p>
    <w:p w:rsidR="00EC0138" w:rsidRDefault="00EC0138">
      <w:pPr>
        <w:ind w:left="2160" w:right="1416" w:hanging="459"/>
        <w:rPr>
          <w:b/>
          <w:sz w:val="22"/>
          <w:szCs w:val="22"/>
          <w:lang w:val="cs-CZ"/>
        </w:rPr>
      </w:pPr>
    </w:p>
    <w:p w:rsidR="00EC0138" w:rsidRDefault="00EC0138">
      <w:pPr>
        <w:ind w:left="2160" w:right="1416" w:hanging="459"/>
        <w:rPr>
          <w:b/>
          <w:sz w:val="22"/>
          <w:szCs w:val="22"/>
          <w:lang w:val="cs-CZ"/>
        </w:rPr>
      </w:pPr>
      <w:r w:rsidRPr="00EC0138">
        <w:rPr>
          <w:b/>
          <w:sz w:val="22"/>
          <w:szCs w:val="22"/>
          <w:lang w:val="cs-CZ"/>
        </w:rPr>
        <w:t>C.</w:t>
      </w:r>
      <w:r w:rsidRPr="00EC0138">
        <w:rPr>
          <w:b/>
          <w:sz w:val="22"/>
          <w:szCs w:val="22"/>
          <w:lang w:val="cs-CZ"/>
        </w:rPr>
        <w:tab/>
        <w:t>DALŠÍ PODMÍNKY A POŽADAVKY REGISTRACE</w:t>
      </w:r>
    </w:p>
    <w:p w:rsidR="00EC0138" w:rsidRDefault="00EC0138">
      <w:pPr>
        <w:ind w:left="2160" w:right="1416" w:hanging="459"/>
        <w:rPr>
          <w:b/>
          <w:sz w:val="22"/>
          <w:szCs w:val="22"/>
          <w:lang w:val="cs-CZ"/>
        </w:rPr>
      </w:pPr>
    </w:p>
    <w:p w:rsidR="00EC0138" w:rsidRDefault="00EC0138">
      <w:pPr>
        <w:ind w:left="2160" w:right="1416" w:hanging="459"/>
        <w:rPr>
          <w:b/>
          <w:sz w:val="22"/>
          <w:szCs w:val="22"/>
          <w:lang w:val="cs-CZ"/>
        </w:rPr>
      </w:pPr>
      <w:r w:rsidRPr="00EC0138">
        <w:rPr>
          <w:b/>
          <w:sz w:val="22"/>
          <w:szCs w:val="22"/>
          <w:lang w:val="cs-CZ"/>
        </w:rPr>
        <w:t>D.</w:t>
      </w:r>
      <w:r w:rsidRPr="00EC0138">
        <w:rPr>
          <w:b/>
          <w:sz w:val="22"/>
          <w:szCs w:val="22"/>
          <w:lang w:val="cs-CZ"/>
        </w:rPr>
        <w:tab/>
        <w:t>PODMÍNKY NEBO OMEZENÍ S OHLEDEM NA BEZPEČNÉ A ÚČINNÉ POUŽÍVÁNÍ LÉČIVÉHO PŘÍPRAVKU</w:t>
      </w:r>
    </w:p>
    <w:p w:rsidR="00CC5103" w:rsidRDefault="00CC5103">
      <w:pPr>
        <w:ind w:left="1701" w:right="1416"/>
        <w:rPr>
          <w:bCs/>
          <w:sz w:val="22"/>
          <w:szCs w:val="22"/>
          <w:lang w:val="cs-CZ"/>
        </w:rPr>
      </w:pPr>
    </w:p>
    <w:p w:rsidR="00CC5103" w:rsidRDefault="00CC5103">
      <w:pPr>
        <w:ind w:left="2160" w:right="1558" w:hanging="540"/>
        <w:rPr>
          <w:b/>
          <w:sz w:val="22"/>
          <w:szCs w:val="22"/>
          <w:lang w:val="cs-CZ"/>
        </w:rPr>
      </w:pPr>
      <w:r>
        <w:rPr>
          <w:b/>
          <w:sz w:val="22"/>
          <w:szCs w:val="22"/>
          <w:lang w:val="cs-CZ"/>
        </w:rPr>
        <w:t xml:space="preserve"> </w:t>
      </w:r>
      <w:r>
        <w:rPr>
          <w:b/>
          <w:sz w:val="22"/>
          <w:szCs w:val="22"/>
          <w:lang w:val="cs-CZ"/>
        </w:rPr>
        <w:tab/>
        <w:t xml:space="preserve"> </w:t>
      </w:r>
    </w:p>
    <w:p w:rsidR="00CC5103" w:rsidRDefault="00CC5103">
      <w:pPr>
        <w:ind w:left="540" w:hanging="540"/>
        <w:jc w:val="both"/>
        <w:rPr>
          <w:sz w:val="22"/>
          <w:szCs w:val="22"/>
          <w:lang w:val="cs-CZ"/>
        </w:rPr>
      </w:pPr>
      <w:r>
        <w:rPr>
          <w:sz w:val="22"/>
          <w:szCs w:val="22"/>
          <w:lang w:val="cs-CZ"/>
        </w:rPr>
        <w:br w:type="page"/>
      </w:r>
      <w:r>
        <w:rPr>
          <w:b/>
          <w:sz w:val="22"/>
          <w:szCs w:val="22"/>
          <w:lang w:val="cs-CZ"/>
        </w:rPr>
        <w:t>A.</w:t>
      </w:r>
      <w:r>
        <w:rPr>
          <w:b/>
          <w:sz w:val="22"/>
          <w:szCs w:val="22"/>
          <w:lang w:val="cs-CZ"/>
        </w:rPr>
        <w:tab/>
        <w:t>VÝROBCE ODPOVĚDNÝ ZA PROPOUŠTĚNÍ ŠARŽÍ</w:t>
      </w:r>
    </w:p>
    <w:p w:rsidR="00CC5103" w:rsidRDefault="00CC5103">
      <w:pPr>
        <w:ind w:right="1416"/>
        <w:jc w:val="both"/>
        <w:rPr>
          <w:sz w:val="22"/>
          <w:szCs w:val="22"/>
          <w:lang w:val="cs-CZ"/>
        </w:rPr>
      </w:pPr>
    </w:p>
    <w:p w:rsidR="00CC5103" w:rsidRDefault="00CC5103">
      <w:pPr>
        <w:jc w:val="both"/>
        <w:rPr>
          <w:sz w:val="22"/>
          <w:szCs w:val="22"/>
          <w:lang w:val="cs-CZ"/>
        </w:rPr>
      </w:pPr>
      <w:r>
        <w:rPr>
          <w:sz w:val="22"/>
          <w:szCs w:val="22"/>
          <w:u w:val="single"/>
          <w:lang w:val="cs-CZ"/>
        </w:rPr>
        <w:t>Název a adresa výrobce odpovědného za propouštění šarží</w:t>
      </w:r>
    </w:p>
    <w:p w:rsidR="00CC5103" w:rsidRDefault="00CC5103">
      <w:pPr>
        <w:jc w:val="both"/>
        <w:rPr>
          <w:sz w:val="22"/>
          <w:szCs w:val="22"/>
          <w:lang w:val="cs-CZ"/>
        </w:rPr>
      </w:pPr>
    </w:p>
    <w:p w:rsidR="000A5ADB" w:rsidRDefault="00801662">
      <w:pPr>
        <w:tabs>
          <w:tab w:val="left" w:pos="560"/>
        </w:tabs>
        <w:rPr>
          <w:sz w:val="22"/>
          <w:szCs w:val="22"/>
          <w:lang w:val="fr-FR"/>
        </w:rPr>
      </w:pPr>
      <w:r>
        <w:rPr>
          <w:sz w:val="22"/>
          <w:szCs w:val="22"/>
          <w:lang w:val="fr-FR"/>
        </w:rPr>
        <w:t>Recordati Rare Diseases</w:t>
      </w:r>
    </w:p>
    <w:p w:rsidR="000A5ADB" w:rsidRDefault="00CC5103">
      <w:pPr>
        <w:tabs>
          <w:tab w:val="left" w:pos="560"/>
        </w:tabs>
        <w:rPr>
          <w:sz w:val="22"/>
          <w:szCs w:val="22"/>
          <w:lang w:val="fr-FR"/>
        </w:rPr>
      </w:pPr>
      <w:r>
        <w:rPr>
          <w:sz w:val="22"/>
          <w:szCs w:val="22"/>
          <w:lang w:val="fr-FR"/>
        </w:rPr>
        <w:t xml:space="preserve">Immeuble “Le </w:t>
      </w:r>
      <w:r w:rsidR="000161F1">
        <w:rPr>
          <w:sz w:val="22"/>
          <w:szCs w:val="22"/>
          <w:lang w:val="fr-FR"/>
        </w:rPr>
        <w:t>Wilson</w:t>
      </w:r>
      <w:r>
        <w:rPr>
          <w:sz w:val="22"/>
          <w:szCs w:val="22"/>
          <w:lang w:val="fr-FR"/>
        </w:rPr>
        <w:t>”</w:t>
      </w:r>
    </w:p>
    <w:p w:rsidR="000A5ADB" w:rsidRDefault="000161F1">
      <w:pPr>
        <w:tabs>
          <w:tab w:val="left" w:pos="560"/>
        </w:tabs>
        <w:rPr>
          <w:sz w:val="22"/>
          <w:szCs w:val="22"/>
          <w:lang w:val="fr-FR"/>
        </w:rPr>
      </w:pPr>
      <w:r>
        <w:rPr>
          <w:sz w:val="22"/>
          <w:szCs w:val="22"/>
          <w:lang w:val="fr-FR"/>
        </w:rPr>
        <w:t>70</w:t>
      </w:r>
      <w:r w:rsidR="00582996">
        <w:rPr>
          <w:sz w:val="22"/>
          <w:szCs w:val="22"/>
          <w:lang w:val="fr-FR"/>
        </w:rPr>
        <w:t>, A</w:t>
      </w:r>
      <w:r>
        <w:rPr>
          <w:sz w:val="22"/>
          <w:szCs w:val="22"/>
          <w:lang w:val="fr-FR"/>
        </w:rPr>
        <w:t>venue du Général de Gaulle</w:t>
      </w:r>
    </w:p>
    <w:p w:rsidR="000A5ADB" w:rsidRDefault="00CC5103">
      <w:pPr>
        <w:tabs>
          <w:tab w:val="left" w:pos="560"/>
        </w:tabs>
        <w:rPr>
          <w:sz w:val="22"/>
          <w:szCs w:val="22"/>
          <w:lang w:val="fr-FR"/>
        </w:rPr>
      </w:pPr>
      <w:r>
        <w:rPr>
          <w:sz w:val="22"/>
          <w:szCs w:val="22"/>
          <w:lang w:val="fr-FR"/>
        </w:rPr>
        <w:t>F-92</w:t>
      </w:r>
      <w:r w:rsidR="000161F1">
        <w:rPr>
          <w:sz w:val="22"/>
          <w:szCs w:val="22"/>
          <w:lang w:val="fr-FR"/>
        </w:rPr>
        <w:t>800</w:t>
      </w:r>
      <w:r>
        <w:rPr>
          <w:sz w:val="22"/>
          <w:szCs w:val="22"/>
          <w:lang w:val="fr-FR"/>
        </w:rPr>
        <w:t xml:space="preserve"> P</w:t>
      </w:r>
      <w:r w:rsidR="000161F1">
        <w:rPr>
          <w:sz w:val="22"/>
          <w:szCs w:val="22"/>
          <w:lang w:val="fr-FR"/>
        </w:rPr>
        <w:t>uteaux</w:t>
      </w:r>
    </w:p>
    <w:p w:rsidR="00CC5103" w:rsidRDefault="00CC5103">
      <w:pPr>
        <w:tabs>
          <w:tab w:val="left" w:pos="560"/>
        </w:tabs>
        <w:rPr>
          <w:sz w:val="22"/>
          <w:lang w:val="cs-CZ"/>
        </w:rPr>
      </w:pPr>
      <w:r>
        <w:rPr>
          <w:sz w:val="22"/>
          <w:lang w:val="cs-CZ"/>
        </w:rPr>
        <w:t>Francie</w:t>
      </w:r>
    </w:p>
    <w:p w:rsidR="00CC5103" w:rsidRDefault="00CC5103">
      <w:pPr>
        <w:rPr>
          <w:sz w:val="22"/>
          <w:szCs w:val="22"/>
          <w:lang w:val="cs-CZ"/>
        </w:rPr>
      </w:pPr>
    </w:p>
    <w:p w:rsidR="00B31CC1" w:rsidRPr="00801662" w:rsidRDefault="00B31CC1" w:rsidP="00B31CC1">
      <w:pPr>
        <w:numPr>
          <w:ilvl w:val="12"/>
          <w:numId w:val="0"/>
        </w:numPr>
        <w:rPr>
          <w:sz w:val="22"/>
          <w:szCs w:val="22"/>
          <w:lang w:val="fr-FR" w:eastAsia="fr-FR"/>
        </w:rPr>
      </w:pPr>
      <w:r w:rsidRPr="00801662">
        <w:rPr>
          <w:sz w:val="22"/>
          <w:szCs w:val="22"/>
          <w:lang w:val="fr-FR" w:eastAsia="fr-FR"/>
        </w:rPr>
        <w:t>nebo</w:t>
      </w:r>
    </w:p>
    <w:p w:rsidR="00B31CC1" w:rsidRDefault="00B31CC1" w:rsidP="00B31CC1">
      <w:pPr>
        <w:numPr>
          <w:ilvl w:val="12"/>
          <w:numId w:val="0"/>
        </w:numPr>
        <w:rPr>
          <w:sz w:val="22"/>
          <w:szCs w:val="22"/>
          <w:lang w:val="cs-CZ"/>
        </w:rPr>
      </w:pPr>
    </w:p>
    <w:p w:rsidR="00B31CC1" w:rsidRPr="0075666A" w:rsidRDefault="00801662" w:rsidP="00B31CC1">
      <w:pPr>
        <w:tabs>
          <w:tab w:val="left" w:pos="708"/>
        </w:tabs>
        <w:rPr>
          <w:sz w:val="22"/>
          <w:szCs w:val="22"/>
          <w:lang w:val="fr-FR"/>
        </w:rPr>
      </w:pPr>
      <w:r>
        <w:rPr>
          <w:sz w:val="22"/>
          <w:szCs w:val="22"/>
          <w:lang w:val="fr-FR"/>
        </w:rPr>
        <w:t>Recordati Rare Diseases</w:t>
      </w:r>
    </w:p>
    <w:p w:rsidR="00D70F99" w:rsidRPr="00D70F99" w:rsidRDefault="00D70F99" w:rsidP="00D70F99">
      <w:pPr>
        <w:tabs>
          <w:tab w:val="left" w:pos="708"/>
        </w:tabs>
        <w:rPr>
          <w:sz w:val="22"/>
          <w:szCs w:val="22"/>
          <w:lang w:val="fr-FR"/>
        </w:rPr>
      </w:pPr>
      <w:r w:rsidRPr="00D70F99">
        <w:rPr>
          <w:sz w:val="22"/>
          <w:szCs w:val="22"/>
          <w:lang w:val="fr-FR"/>
        </w:rPr>
        <w:t>Eco River Parc</w:t>
      </w:r>
    </w:p>
    <w:p w:rsidR="00751076" w:rsidRDefault="00D70F99" w:rsidP="00B31CC1">
      <w:pPr>
        <w:numPr>
          <w:ilvl w:val="12"/>
          <w:numId w:val="0"/>
        </w:numPr>
        <w:rPr>
          <w:sz w:val="22"/>
          <w:szCs w:val="22"/>
          <w:lang w:val="fr-FR"/>
        </w:rPr>
      </w:pPr>
      <w:r w:rsidRPr="00D70F99">
        <w:rPr>
          <w:sz w:val="22"/>
          <w:szCs w:val="22"/>
          <w:lang w:val="fr-FR"/>
        </w:rPr>
        <w:t>30, rue des Peupliers</w:t>
      </w:r>
    </w:p>
    <w:p w:rsidR="00B31CC1" w:rsidRPr="0075666A" w:rsidRDefault="00B31CC1" w:rsidP="00B31CC1">
      <w:pPr>
        <w:numPr>
          <w:ilvl w:val="12"/>
          <w:numId w:val="0"/>
        </w:numPr>
        <w:rPr>
          <w:sz w:val="22"/>
          <w:szCs w:val="22"/>
          <w:lang w:val="cs-CZ"/>
        </w:rPr>
      </w:pPr>
      <w:r w:rsidRPr="0075666A">
        <w:rPr>
          <w:sz w:val="22"/>
          <w:szCs w:val="22"/>
          <w:lang w:val="fr-FR"/>
        </w:rPr>
        <w:t>F-92000 Nanterre</w:t>
      </w:r>
    </w:p>
    <w:p w:rsidR="00B31CC1" w:rsidRPr="00CB6831" w:rsidRDefault="00B31CC1" w:rsidP="00B31CC1">
      <w:pPr>
        <w:numPr>
          <w:ilvl w:val="12"/>
          <w:numId w:val="0"/>
        </w:numPr>
        <w:rPr>
          <w:sz w:val="22"/>
          <w:szCs w:val="22"/>
          <w:lang w:val="cs-CZ"/>
        </w:rPr>
      </w:pPr>
      <w:r w:rsidRPr="0075666A">
        <w:rPr>
          <w:sz w:val="22"/>
          <w:szCs w:val="22"/>
          <w:lang w:val="cs-CZ"/>
        </w:rPr>
        <w:t>Francie</w:t>
      </w:r>
    </w:p>
    <w:p w:rsidR="00B31CC1" w:rsidRDefault="00B31CC1" w:rsidP="00B31CC1">
      <w:pPr>
        <w:numPr>
          <w:ilvl w:val="12"/>
          <w:numId w:val="0"/>
        </w:numPr>
        <w:rPr>
          <w:sz w:val="22"/>
          <w:szCs w:val="22"/>
          <w:lang w:val="cs-CZ"/>
        </w:rPr>
      </w:pPr>
    </w:p>
    <w:p w:rsidR="00B31CC1" w:rsidRDefault="00B31CC1" w:rsidP="00B31CC1">
      <w:pPr>
        <w:numPr>
          <w:ilvl w:val="12"/>
          <w:numId w:val="0"/>
        </w:numPr>
        <w:rPr>
          <w:sz w:val="22"/>
          <w:szCs w:val="22"/>
          <w:lang w:val="cs-CZ"/>
        </w:rPr>
      </w:pPr>
      <w:r w:rsidRPr="0075666A">
        <w:rPr>
          <w:sz w:val="22"/>
          <w:szCs w:val="22"/>
          <w:lang w:val="cs-CZ"/>
        </w:rPr>
        <w:t>V příbalové informaci k léčivému přípravku musí být uveden název a adresa výrobce odpovědného za propouštění dané šarže.</w:t>
      </w:r>
    </w:p>
    <w:p w:rsidR="00B31CC1" w:rsidRDefault="00B31CC1">
      <w:pPr>
        <w:rPr>
          <w:sz w:val="22"/>
          <w:szCs w:val="22"/>
          <w:lang w:val="cs-CZ"/>
        </w:rPr>
      </w:pPr>
    </w:p>
    <w:p w:rsidR="00CC5103" w:rsidRPr="00DD7B14" w:rsidRDefault="00CC5103">
      <w:pPr>
        <w:jc w:val="both"/>
        <w:rPr>
          <w:sz w:val="22"/>
          <w:szCs w:val="22"/>
          <w:lang w:val="cs-CZ"/>
        </w:rPr>
      </w:pPr>
    </w:p>
    <w:p w:rsidR="00CC5103" w:rsidRPr="00EC0138" w:rsidRDefault="00CC5103">
      <w:pPr>
        <w:ind w:left="540" w:hanging="540"/>
        <w:jc w:val="both"/>
        <w:rPr>
          <w:b/>
          <w:sz w:val="22"/>
          <w:szCs w:val="22"/>
          <w:lang w:val="cs-CZ"/>
        </w:rPr>
      </w:pPr>
      <w:r w:rsidRPr="00EC0138">
        <w:rPr>
          <w:b/>
          <w:sz w:val="22"/>
          <w:szCs w:val="22"/>
          <w:lang w:val="cs-CZ"/>
        </w:rPr>
        <w:t>B.</w:t>
      </w:r>
      <w:r w:rsidRPr="00EC0138">
        <w:rPr>
          <w:b/>
          <w:sz w:val="22"/>
          <w:szCs w:val="22"/>
          <w:lang w:val="cs-CZ"/>
        </w:rPr>
        <w:tab/>
        <w:t xml:space="preserve">PODMÍNKY </w:t>
      </w:r>
      <w:r w:rsidR="00EC0138" w:rsidRPr="00EC0138">
        <w:rPr>
          <w:b/>
          <w:sz w:val="22"/>
          <w:szCs w:val="22"/>
          <w:lang w:val="cs-CZ"/>
        </w:rPr>
        <w:t>NEBO OMEZENÍ VÝDEJE A POUŽITÍ</w:t>
      </w:r>
    </w:p>
    <w:p w:rsidR="00CC5103" w:rsidRPr="00EC0138" w:rsidRDefault="00CC5103">
      <w:pPr>
        <w:jc w:val="both"/>
        <w:rPr>
          <w:sz w:val="22"/>
          <w:szCs w:val="22"/>
          <w:lang w:val="cs-CZ"/>
        </w:rPr>
      </w:pPr>
    </w:p>
    <w:p w:rsidR="00CC5103" w:rsidRDefault="00CC5103">
      <w:pPr>
        <w:jc w:val="both"/>
        <w:rPr>
          <w:sz w:val="22"/>
          <w:szCs w:val="22"/>
        </w:rPr>
      </w:pPr>
    </w:p>
    <w:p w:rsidR="00CC5103" w:rsidRDefault="00CC5103">
      <w:pPr>
        <w:numPr>
          <w:ilvl w:val="12"/>
          <w:numId w:val="0"/>
        </w:numPr>
        <w:jc w:val="both"/>
        <w:rPr>
          <w:sz w:val="22"/>
          <w:szCs w:val="22"/>
        </w:rPr>
      </w:pPr>
      <w:r>
        <w:rPr>
          <w:sz w:val="22"/>
          <w:szCs w:val="22"/>
        </w:rPr>
        <w:t>Výdej léčivého přípravku je vázán na lékařský předpis s omezením (viz Příloha I: Souhrn údajů o přípravku, bod 4.2)</w:t>
      </w:r>
    </w:p>
    <w:p w:rsidR="00CC5103" w:rsidRDefault="00CC5103">
      <w:pPr>
        <w:numPr>
          <w:ilvl w:val="12"/>
          <w:numId w:val="0"/>
        </w:numPr>
        <w:jc w:val="both"/>
        <w:rPr>
          <w:sz w:val="22"/>
          <w:szCs w:val="22"/>
        </w:rPr>
      </w:pPr>
    </w:p>
    <w:p w:rsidR="00EC0138" w:rsidRPr="00EC0138" w:rsidRDefault="00EC0138" w:rsidP="00EC0138">
      <w:pPr>
        <w:keepNext/>
        <w:tabs>
          <w:tab w:val="left" w:pos="567"/>
        </w:tabs>
        <w:spacing w:line="260" w:lineRule="exact"/>
        <w:rPr>
          <w:b/>
          <w:bCs/>
          <w:noProof/>
          <w:sz w:val="22"/>
          <w:szCs w:val="22"/>
          <w:lang w:val="cs-CZ" w:eastAsia="cs-CZ" w:bidi="cs-CZ"/>
        </w:rPr>
      </w:pPr>
      <w:r>
        <w:rPr>
          <w:b/>
          <w:noProof/>
          <w:sz w:val="22"/>
          <w:szCs w:val="20"/>
          <w:lang w:val="cs-CZ" w:eastAsia="cs-CZ" w:bidi="cs-CZ"/>
        </w:rPr>
        <w:t>C.</w:t>
      </w:r>
      <w:r>
        <w:rPr>
          <w:b/>
          <w:noProof/>
          <w:sz w:val="22"/>
          <w:szCs w:val="20"/>
          <w:lang w:val="cs-CZ" w:eastAsia="cs-CZ" w:bidi="cs-CZ"/>
        </w:rPr>
        <w:tab/>
      </w:r>
      <w:r w:rsidRPr="00EC0138">
        <w:rPr>
          <w:b/>
          <w:noProof/>
          <w:sz w:val="22"/>
          <w:szCs w:val="20"/>
          <w:lang w:val="cs-CZ" w:eastAsia="cs-CZ" w:bidi="cs-CZ"/>
        </w:rPr>
        <w:t>DALŠÍ PODMÍNKY A POŽADAVKY REGISTRACE</w:t>
      </w:r>
    </w:p>
    <w:p w:rsidR="00EC0138" w:rsidRPr="00EC0138" w:rsidRDefault="00EC0138" w:rsidP="00EC0138">
      <w:pPr>
        <w:keepNext/>
        <w:tabs>
          <w:tab w:val="left" w:pos="567"/>
        </w:tabs>
        <w:ind w:right="-1"/>
        <w:rPr>
          <w:iCs/>
          <w:noProof/>
          <w:sz w:val="22"/>
          <w:szCs w:val="22"/>
          <w:u w:val="single"/>
          <w:lang w:val="cs-CZ" w:eastAsia="cs-CZ" w:bidi="cs-CZ"/>
        </w:rPr>
      </w:pPr>
    </w:p>
    <w:p w:rsidR="00EC0138" w:rsidRPr="00EC0138" w:rsidRDefault="00EC0138" w:rsidP="00EC0138">
      <w:pPr>
        <w:keepNext/>
        <w:numPr>
          <w:ilvl w:val="0"/>
          <w:numId w:val="19"/>
        </w:numPr>
        <w:tabs>
          <w:tab w:val="left" w:pos="567"/>
        </w:tabs>
        <w:spacing w:line="260" w:lineRule="exact"/>
        <w:ind w:right="-1" w:hanging="720"/>
        <w:rPr>
          <w:b/>
          <w:sz w:val="22"/>
          <w:szCs w:val="22"/>
          <w:lang w:val="cs-CZ" w:eastAsia="cs-CZ" w:bidi="cs-CZ"/>
        </w:rPr>
      </w:pPr>
      <w:r w:rsidRPr="00EC0138">
        <w:rPr>
          <w:b/>
          <w:sz w:val="22"/>
          <w:szCs w:val="20"/>
          <w:lang w:val="cs-CZ" w:eastAsia="cs-CZ" w:bidi="cs-CZ"/>
        </w:rPr>
        <w:t>Pravidelně aktualizované zprávy o bezpečnosti</w:t>
      </w:r>
    </w:p>
    <w:p w:rsidR="00EC0138" w:rsidRPr="00EC0138" w:rsidRDefault="00EC0138" w:rsidP="00EC0138">
      <w:pPr>
        <w:keepNext/>
        <w:tabs>
          <w:tab w:val="left" w:pos="0"/>
          <w:tab w:val="left" w:pos="567"/>
        </w:tabs>
        <w:ind w:right="567"/>
        <w:rPr>
          <w:sz w:val="22"/>
          <w:szCs w:val="20"/>
          <w:lang w:val="cs-CZ" w:eastAsia="cs-CZ" w:bidi="cs-CZ"/>
        </w:rPr>
      </w:pPr>
    </w:p>
    <w:p w:rsidR="00EC0138" w:rsidRDefault="00EC0138" w:rsidP="00EC0138">
      <w:pPr>
        <w:ind w:right="567"/>
        <w:jc w:val="both"/>
        <w:rPr>
          <w:sz w:val="22"/>
          <w:szCs w:val="20"/>
          <w:lang w:val="cs-CZ" w:eastAsia="cs-CZ" w:bidi="cs-CZ"/>
        </w:rPr>
      </w:pPr>
      <w:r w:rsidRPr="00EC0138">
        <w:rPr>
          <w:sz w:val="22"/>
          <w:szCs w:val="20"/>
          <w:lang w:val="cs-CZ" w:eastAsia="cs-CZ" w:bidi="cs-CZ"/>
        </w:rPr>
        <w:t>Požadavky pro předkládání pravidelně aktualizovaných zpráv o bezpečnosti pro tento léčivý přípravek jsou uvedeny v seznamu referenčních dat Unie (seznam EURD) stanoveném v čl. 107c odst. 7 směrnice 2001/83/ES a jakékoli následné změny jsou zveřejněny na evropském webovém portálu pro léčivé přípravky.</w:t>
      </w:r>
    </w:p>
    <w:p w:rsidR="00EC0138" w:rsidRDefault="00EC0138" w:rsidP="00EC0138">
      <w:pPr>
        <w:ind w:right="567"/>
        <w:jc w:val="both"/>
        <w:rPr>
          <w:sz w:val="22"/>
          <w:szCs w:val="20"/>
          <w:lang w:val="cs-CZ" w:eastAsia="cs-CZ" w:bidi="cs-CZ"/>
        </w:rPr>
      </w:pPr>
    </w:p>
    <w:p w:rsidR="00EC0138" w:rsidRPr="00EC0138" w:rsidRDefault="00EC0138" w:rsidP="00EC0138">
      <w:pPr>
        <w:keepNext/>
        <w:numPr>
          <w:ilvl w:val="0"/>
          <w:numId w:val="21"/>
        </w:numPr>
        <w:tabs>
          <w:tab w:val="left" w:pos="567"/>
        </w:tabs>
        <w:ind w:left="567" w:hanging="567"/>
        <w:rPr>
          <w:b/>
          <w:sz w:val="20"/>
          <w:szCs w:val="20"/>
          <w:lang w:val="cs-CZ" w:eastAsia="cs-CZ"/>
        </w:rPr>
      </w:pPr>
      <w:r w:rsidRPr="00EC0138">
        <w:rPr>
          <w:b/>
          <w:sz w:val="22"/>
          <w:lang w:val="cs-CZ"/>
        </w:rPr>
        <w:t>PODMÍNKY NEBO OMEZENÍ S OHLEDEM NA BEZPEČNÉ A ÚČINNÉ POUŽÍVÁNÍ LÉČIVÉHO PŘÍPRAVKU</w:t>
      </w:r>
    </w:p>
    <w:p w:rsidR="00EC0138" w:rsidRPr="00EC0138" w:rsidRDefault="00EC0138" w:rsidP="00EC0138">
      <w:pPr>
        <w:keepNext/>
        <w:ind w:right="-1"/>
        <w:rPr>
          <w:sz w:val="22"/>
          <w:u w:val="single"/>
          <w:lang w:val="cs-CZ"/>
        </w:rPr>
      </w:pPr>
    </w:p>
    <w:p w:rsidR="00EC0138" w:rsidRPr="00EC0138" w:rsidRDefault="00EC0138" w:rsidP="00EC0138">
      <w:pPr>
        <w:keepNext/>
        <w:numPr>
          <w:ilvl w:val="0"/>
          <w:numId w:val="19"/>
        </w:numPr>
        <w:tabs>
          <w:tab w:val="left" w:pos="567"/>
        </w:tabs>
        <w:ind w:right="-1" w:hanging="720"/>
        <w:rPr>
          <w:b/>
          <w:sz w:val="22"/>
        </w:rPr>
      </w:pPr>
      <w:r w:rsidRPr="00EC0138">
        <w:rPr>
          <w:b/>
          <w:sz w:val="22"/>
        </w:rPr>
        <w:t>Plán řízení rizik (RMP)</w:t>
      </w:r>
    </w:p>
    <w:p w:rsidR="00EC0138" w:rsidRPr="00EC0138" w:rsidRDefault="00EC0138" w:rsidP="00EC0138">
      <w:pPr>
        <w:ind w:right="567"/>
        <w:jc w:val="both"/>
        <w:rPr>
          <w:noProof/>
          <w:sz w:val="20"/>
          <w:szCs w:val="22"/>
          <w:lang w:val="cs-CZ"/>
        </w:rPr>
      </w:pPr>
    </w:p>
    <w:p w:rsidR="00CC5103" w:rsidRPr="00EC0138" w:rsidRDefault="00EC0138">
      <w:pPr>
        <w:ind w:right="-1"/>
        <w:jc w:val="both"/>
        <w:rPr>
          <w:sz w:val="20"/>
          <w:szCs w:val="22"/>
          <w:lang w:val="cs-CZ"/>
        </w:rPr>
      </w:pPr>
      <w:r w:rsidRPr="00EC0138">
        <w:rPr>
          <w:sz w:val="22"/>
        </w:rPr>
        <w:t>Neuplatňuje se.</w:t>
      </w:r>
    </w:p>
    <w:p w:rsidR="00CC5103" w:rsidRPr="00EC0138" w:rsidRDefault="00CC5103">
      <w:pPr>
        <w:ind w:right="-1"/>
        <w:jc w:val="both"/>
        <w:rPr>
          <w:sz w:val="22"/>
          <w:szCs w:val="22"/>
          <w:lang w:val="cs-CZ"/>
        </w:rPr>
      </w:pPr>
    </w:p>
    <w:p w:rsidR="00CC5103" w:rsidRDefault="00CC5103">
      <w:pPr>
        <w:jc w:val="center"/>
        <w:rPr>
          <w:b/>
          <w:bCs/>
          <w:sz w:val="22"/>
          <w:szCs w:val="22"/>
          <w:lang w:val="cs-CZ"/>
        </w:rPr>
      </w:pPr>
      <w:r>
        <w:rPr>
          <w:sz w:val="22"/>
          <w:szCs w:val="22"/>
          <w:lang w:val="cs-CZ"/>
        </w:rPr>
        <w:br w:type="page"/>
      </w: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sz w:val="22"/>
          <w:szCs w:val="22"/>
          <w:lang w:val="cs-CZ"/>
        </w:rPr>
      </w:pPr>
      <w:r>
        <w:rPr>
          <w:b/>
          <w:bCs/>
          <w:sz w:val="22"/>
          <w:szCs w:val="22"/>
          <w:lang w:val="cs-CZ"/>
        </w:rPr>
        <w:t>PŘÍLOHA III</w:t>
      </w:r>
    </w:p>
    <w:p w:rsidR="00CC5103" w:rsidRDefault="00CC5103">
      <w:pPr>
        <w:jc w:val="center"/>
        <w:rPr>
          <w:b/>
          <w:bCs/>
          <w:sz w:val="22"/>
          <w:szCs w:val="22"/>
          <w:lang w:val="cs-CZ"/>
        </w:rPr>
      </w:pPr>
    </w:p>
    <w:p w:rsidR="00CC5103" w:rsidRDefault="00CC5103">
      <w:pPr>
        <w:jc w:val="center"/>
        <w:rPr>
          <w:b/>
          <w:bCs/>
          <w:sz w:val="22"/>
          <w:szCs w:val="22"/>
          <w:lang w:val="cs-CZ"/>
        </w:rPr>
      </w:pPr>
      <w:r>
        <w:rPr>
          <w:b/>
          <w:bCs/>
          <w:sz w:val="22"/>
          <w:szCs w:val="22"/>
          <w:lang w:val="cs-CZ"/>
        </w:rPr>
        <w:t>OZNAČENÍ NA OBALU A PŘÍBALOVÁ INFORMACE</w:t>
      </w:r>
    </w:p>
    <w:p w:rsidR="00CC5103" w:rsidRDefault="00CC5103">
      <w:pPr>
        <w:jc w:val="center"/>
        <w:rPr>
          <w:b/>
          <w:bCs/>
          <w:sz w:val="22"/>
          <w:szCs w:val="22"/>
          <w:lang w:val="cs-CZ"/>
        </w:rPr>
      </w:pPr>
      <w:r>
        <w:rPr>
          <w:b/>
          <w:bCs/>
          <w:sz w:val="22"/>
          <w:szCs w:val="22"/>
          <w:lang w:val="cs-CZ"/>
        </w:rPr>
        <w:br w:type="page"/>
      </w: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r>
        <w:rPr>
          <w:b/>
          <w:bCs/>
          <w:sz w:val="22"/>
          <w:szCs w:val="22"/>
          <w:lang w:val="cs-CZ"/>
        </w:rPr>
        <w:t>A. OZNAČENÍ NA OBALU</w:t>
      </w:r>
    </w:p>
    <w:p w:rsidR="00CC5103" w:rsidRDefault="00CC5103">
      <w:pPr>
        <w:pStyle w:val="Heading1"/>
      </w:pPr>
      <w:r>
        <w:br w:type="pag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rPr>
          <w:trHeight w:val="106"/>
        </w:trPr>
        <w:tc>
          <w:tcPr>
            <w:tcW w:w="9287" w:type="dxa"/>
            <w:tcBorders>
              <w:top w:val="single" w:sz="4" w:space="0" w:color="auto"/>
              <w:left w:val="single" w:sz="4" w:space="0" w:color="auto"/>
              <w:bottom w:val="single" w:sz="4" w:space="0" w:color="auto"/>
              <w:right w:val="single" w:sz="4" w:space="0" w:color="auto"/>
            </w:tcBorders>
          </w:tcPr>
          <w:p w:rsidR="00CC5103" w:rsidRDefault="00CC5103">
            <w:pPr>
              <w:rPr>
                <w:b/>
                <w:bCs/>
                <w:sz w:val="22"/>
                <w:szCs w:val="22"/>
                <w:lang w:val="cs-CZ"/>
              </w:rPr>
            </w:pPr>
            <w:r>
              <w:rPr>
                <w:b/>
                <w:bCs/>
                <w:sz w:val="22"/>
                <w:szCs w:val="22"/>
                <w:lang w:val="cs-CZ"/>
              </w:rPr>
              <w:t xml:space="preserve">ÚDAJE UVÁDĚNĚ NA VNĚJŠÍM OBALU </w:t>
            </w:r>
          </w:p>
          <w:p w:rsidR="00CC5103" w:rsidRDefault="00CC5103">
            <w:pPr>
              <w:rPr>
                <w:b/>
                <w:bCs/>
                <w:sz w:val="22"/>
                <w:szCs w:val="22"/>
                <w:lang w:val="cs-CZ"/>
              </w:rPr>
            </w:pPr>
            <w:r>
              <w:rPr>
                <w:b/>
                <w:bCs/>
                <w:sz w:val="22"/>
                <w:szCs w:val="22"/>
                <w:lang w:val="cs-CZ"/>
              </w:rPr>
              <w:t>VNĚJŠÍ OBAL CYSTAGON 50 mg x 100 tvrdé tobolky</w:t>
            </w:r>
          </w:p>
          <w:p w:rsidR="00CC5103" w:rsidRDefault="00CC5103">
            <w:pPr>
              <w:rPr>
                <w:b/>
                <w:bCs/>
                <w:sz w:val="22"/>
                <w:szCs w:val="22"/>
                <w:lang w:val="cs-CZ"/>
              </w:rPr>
            </w:pPr>
            <w:r>
              <w:rPr>
                <w:b/>
                <w:bCs/>
                <w:sz w:val="22"/>
                <w:szCs w:val="22"/>
                <w:lang w:val="cs-CZ"/>
              </w:rPr>
              <w:t>VNĚJŠÍ OBAL CYSTAGON 50 mg x 500 tvrdé tobolky</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w:t>
            </w:r>
            <w:r>
              <w:rPr>
                <w:b/>
                <w:bCs/>
                <w:sz w:val="22"/>
                <w:szCs w:val="22"/>
                <w:lang w:val="cs-CZ"/>
              </w:rPr>
              <w:tab/>
              <w:t>NÁZEV LÉČIVÉHO PŘÍPRAVKU</w:t>
            </w:r>
          </w:p>
        </w:tc>
      </w:tr>
    </w:tbl>
    <w:p w:rsidR="00CC5103" w:rsidRDefault="00CC5103">
      <w:pPr>
        <w:rPr>
          <w:sz w:val="22"/>
          <w:szCs w:val="22"/>
          <w:lang w:val="cs-CZ"/>
        </w:rPr>
      </w:pPr>
    </w:p>
    <w:p w:rsidR="00CC5103" w:rsidRDefault="00CC5103">
      <w:pPr>
        <w:tabs>
          <w:tab w:val="left" w:pos="560"/>
        </w:tabs>
        <w:jc w:val="both"/>
        <w:rPr>
          <w:sz w:val="22"/>
          <w:szCs w:val="22"/>
          <w:lang w:val="cs-CZ"/>
        </w:rPr>
      </w:pPr>
      <w:r>
        <w:rPr>
          <w:sz w:val="22"/>
          <w:szCs w:val="22"/>
          <w:lang w:val="cs-CZ"/>
        </w:rPr>
        <w:t xml:space="preserve">CYSTAGON 50 mg tvrdé tobolky </w:t>
      </w:r>
    </w:p>
    <w:p w:rsidR="00CC5103" w:rsidRDefault="00CC5103">
      <w:pPr>
        <w:rPr>
          <w:sz w:val="22"/>
          <w:szCs w:val="22"/>
          <w:lang w:val="cs-CZ"/>
        </w:rPr>
      </w:pPr>
      <w:r>
        <w:rPr>
          <w:sz w:val="22"/>
          <w:szCs w:val="22"/>
          <w:lang w:val="cs-CZ"/>
        </w:rPr>
        <w:t>Mercaptaminum</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2.</w:t>
            </w:r>
            <w:r>
              <w:rPr>
                <w:b/>
                <w:bCs/>
                <w:sz w:val="22"/>
                <w:szCs w:val="22"/>
                <w:lang w:val="cs-CZ"/>
              </w:rPr>
              <w:tab/>
              <w:t>OBSAH LÉČIVÉ LÁTKY/LÁTEK</w:t>
            </w:r>
          </w:p>
        </w:tc>
      </w:tr>
    </w:tbl>
    <w:p w:rsidR="00CC5103" w:rsidRDefault="00CC5103">
      <w:pPr>
        <w:tabs>
          <w:tab w:val="left" w:pos="560"/>
        </w:tabs>
        <w:jc w:val="both"/>
        <w:rPr>
          <w:sz w:val="22"/>
          <w:szCs w:val="22"/>
          <w:lang w:val="cs-CZ"/>
        </w:rPr>
      </w:pPr>
    </w:p>
    <w:p w:rsidR="00CC5103" w:rsidRDefault="00CC5103">
      <w:pPr>
        <w:rPr>
          <w:sz w:val="22"/>
          <w:szCs w:val="22"/>
          <w:lang w:val="cs-CZ"/>
        </w:rPr>
      </w:pPr>
      <w:r>
        <w:rPr>
          <w:sz w:val="22"/>
          <w:szCs w:val="22"/>
          <w:lang w:val="cs-CZ"/>
        </w:rPr>
        <w:t>Jedna tvrdá tobolka obsahuje 50 mg mercaptaminum (jako mercaptamini bitartras)</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3.</w:t>
            </w:r>
            <w:r>
              <w:rPr>
                <w:b/>
                <w:bCs/>
                <w:sz w:val="22"/>
                <w:szCs w:val="22"/>
                <w:lang w:val="cs-CZ"/>
              </w:rPr>
              <w:tab/>
              <w:t>SEZNAM POMOCNÝCH LÁTEK</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4.</w:t>
            </w:r>
            <w:r>
              <w:rPr>
                <w:b/>
                <w:bCs/>
                <w:sz w:val="22"/>
                <w:szCs w:val="22"/>
                <w:lang w:val="cs-CZ"/>
              </w:rPr>
              <w:tab/>
            </w:r>
            <w:r>
              <w:rPr>
                <w:b/>
                <w:noProof/>
                <w:sz w:val="22"/>
                <w:szCs w:val="22"/>
                <w:lang w:val="es-ES"/>
              </w:rPr>
              <w:t>LÉKOVÁ FORMA A VELIKOST BALENÍ</w:t>
            </w:r>
            <w:r>
              <w:rPr>
                <w:b/>
                <w:bCs/>
                <w:sz w:val="22"/>
                <w:szCs w:val="22"/>
                <w:lang w:val="cs-CZ"/>
              </w:rPr>
              <w:t xml:space="preserve"> </w:t>
            </w:r>
          </w:p>
        </w:tc>
      </w:tr>
    </w:tbl>
    <w:p w:rsidR="00CC5103" w:rsidRDefault="00CC5103">
      <w:pPr>
        <w:rPr>
          <w:sz w:val="22"/>
          <w:szCs w:val="22"/>
          <w:lang w:val="cs-CZ"/>
        </w:rPr>
      </w:pPr>
    </w:p>
    <w:p w:rsidR="00CC5103" w:rsidRDefault="00CC5103">
      <w:pPr>
        <w:tabs>
          <w:tab w:val="left" w:pos="560"/>
        </w:tabs>
        <w:jc w:val="both"/>
        <w:rPr>
          <w:sz w:val="22"/>
          <w:szCs w:val="22"/>
          <w:lang w:val="cs-CZ"/>
        </w:rPr>
      </w:pPr>
      <w:r>
        <w:rPr>
          <w:sz w:val="22"/>
          <w:szCs w:val="22"/>
          <w:lang w:val="cs-CZ"/>
        </w:rPr>
        <w:t>100 tvrdých tobolek (s vysoušecí jednotkou v lahvičce)</w:t>
      </w:r>
    </w:p>
    <w:p w:rsidR="00CC5103" w:rsidRDefault="00CC5103">
      <w:pPr>
        <w:tabs>
          <w:tab w:val="left" w:pos="560"/>
        </w:tabs>
        <w:jc w:val="both"/>
        <w:rPr>
          <w:sz w:val="22"/>
          <w:szCs w:val="22"/>
          <w:lang w:val="cs-CZ"/>
        </w:rPr>
      </w:pPr>
      <w:r>
        <w:rPr>
          <w:sz w:val="22"/>
          <w:szCs w:val="22"/>
          <w:lang w:val="cs-CZ"/>
        </w:rPr>
        <w:t>500 tvrdých tobolek (s vysoušecí jednotkou v lahvičce)</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5.</w:t>
            </w:r>
            <w:r>
              <w:rPr>
                <w:b/>
                <w:bCs/>
                <w:sz w:val="22"/>
                <w:szCs w:val="22"/>
                <w:lang w:val="cs-CZ"/>
              </w:rPr>
              <w:tab/>
            </w:r>
            <w:r>
              <w:rPr>
                <w:b/>
                <w:noProof/>
                <w:sz w:val="22"/>
                <w:szCs w:val="22"/>
              </w:rPr>
              <w:t>ZPŮSOB A CESTA PODÁNÍ</w:t>
            </w:r>
            <w:r>
              <w:rPr>
                <w:b/>
                <w:bCs/>
                <w:sz w:val="22"/>
                <w:szCs w:val="22"/>
                <w:lang w:val="cs-CZ"/>
              </w:rPr>
              <w:t xml:space="preserve"> </w:t>
            </w:r>
          </w:p>
        </w:tc>
      </w:tr>
    </w:tbl>
    <w:p w:rsidR="00CC5103" w:rsidRDefault="00CC5103">
      <w:pPr>
        <w:tabs>
          <w:tab w:val="left" w:pos="560"/>
          <w:tab w:val="left" w:pos="1380"/>
          <w:tab w:val="right" w:pos="8500"/>
        </w:tabs>
        <w:jc w:val="both"/>
        <w:rPr>
          <w:sz w:val="22"/>
          <w:szCs w:val="22"/>
          <w:lang w:val="cs-CZ"/>
        </w:rPr>
      </w:pPr>
    </w:p>
    <w:p w:rsidR="00CC5103" w:rsidRPr="0019200A" w:rsidRDefault="00CC5103">
      <w:pPr>
        <w:tabs>
          <w:tab w:val="left" w:pos="560"/>
          <w:tab w:val="left" w:pos="1380"/>
          <w:tab w:val="right" w:pos="8500"/>
        </w:tabs>
        <w:jc w:val="both"/>
        <w:rPr>
          <w:sz w:val="22"/>
          <w:szCs w:val="22"/>
          <w:lang w:val="cs-CZ"/>
        </w:rPr>
      </w:pPr>
      <w:r w:rsidRPr="0019200A">
        <w:rPr>
          <w:sz w:val="22"/>
          <w:szCs w:val="22"/>
          <w:lang w:val="cs-CZ"/>
        </w:rPr>
        <w:t>Perorální podání</w:t>
      </w:r>
    </w:p>
    <w:p w:rsidR="00CC5103" w:rsidRPr="0019200A" w:rsidRDefault="00CC5103">
      <w:pPr>
        <w:rPr>
          <w:sz w:val="22"/>
          <w:szCs w:val="22"/>
          <w:lang w:val="cs-CZ"/>
        </w:rPr>
      </w:pPr>
      <w:r w:rsidRPr="0019200A">
        <w:rPr>
          <w:noProof/>
          <w:sz w:val="22"/>
          <w:szCs w:val="22"/>
          <w:lang w:val="fr-FR"/>
        </w:rPr>
        <w:t>Před použitím si přečtěte příbalovou informaci</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6.</w:t>
            </w:r>
            <w:r>
              <w:rPr>
                <w:b/>
                <w:bCs/>
                <w:sz w:val="22"/>
                <w:szCs w:val="22"/>
                <w:lang w:val="cs-CZ"/>
              </w:rPr>
              <w:tab/>
              <w:t>ZVLÁŠTNÍ UPOZORNĚNÍ, ŽE LÉČIVÝ PŘÍPRAVEK MUSÍ BÝT UCHOVÁVÁN MIMO DOSAH A DOHLED DĚTÍ</w:t>
            </w:r>
          </w:p>
        </w:tc>
      </w:tr>
    </w:tbl>
    <w:p w:rsidR="00CC5103" w:rsidRDefault="00CC5103">
      <w:pPr>
        <w:rPr>
          <w:sz w:val="22"/>
          <w:szCs w:val="22"/>
          <w:lang w:val="cs-CZ"/>
        </w:rPr>
      </w:pPr>
    </w:p>
    <w:p w:rsidR="00CC5103" w:rsidRDefault="00CC5103">
      <w:pPr>
        <w:rPr>
          <w:sz w:val="22"/>
          <w:szCs w:val="22"/>
          <w:lang w:val="cs-CZ"/>
        </w:rPr>
      </w:pPr>
      <w:r>
        <w:rPr>
          <w:sz w:val="22"/>
          <w:szCs w:val="22"/>
          <w:lang w:val="cs-CZ"/>
        </w:rPr>
        <w:t>Uchovávejte mimo dosah a dohled dětí</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7.</w:t>
            </w:r>
            <w:r>
              <w:rPr>
                <w:b/>
                <w:bCs/>
                <w:sz w:val="22"/>
                <w:szCs w:val="22"/>
                <w:lang w:val="cs-CZ"/>
              </w:rPr>
              <w:tab/>
              <w:t>DALŠÍ ZVLÁŠTNÍ UPOZORNĚNÍ, POKUD JE POTŘEBNÉ</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8.</w:t>
            </w:r>
            <w:r>
              <w:rPr>
                <w:b/>
                <w:bCs/>
                <w:sz w:val="22"/>
                <w:szCs w:val="22"/>
                <w:lang w:val="cs-CZ"/>
              </w:rPr>
              <w:tab/>
              <w:t>POUŽITELNÉ DO</w:t>
            </w:r>
          </w:p>
        </w:tc>
      </w:tr>
    </w:tbl>
    <w:p w:rsidR="00CC5103" w:rsidRDefault="00CC5103">
      <w:pPr>
        <w:rPr>
          <w:sz w:val="22"/>
          <w:szCs w:val="22"/>
          <w:lang w:val="cs-CZ"/>
        </w:rPr>
      </w:pPr>
    </w:p>
    <w:p w:rsidR="00CC5103" w:rsidRDefault="00CC5103">
      <w:pPr>
        <w:rPr>
          <w:sz w:val="22"/>
          <w:szCs w:val="22"/>
          <w:lang w:val="cs-CZ"/>
        </w:rPr>
      </w:pPr>
      <w:r>
        <w:rPr>
          <w:sz w:val="22"/>
          <w:szCs w:val="22"/>
          <w:lang w:val="cs-CZ"/>
        </w:rPr>
        <w:t>EXP {měsíc/rok}</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sz w:val="22"/>
                <w:szCs w:val="22"/>
                <w:lang w:val="cs-CZ"/>
              </w:rPr>
            </w:pPr>
            <w:r>
              <w:rPr>
                <w:b/>
                <w:bCs/>
                <w:sz w:val="22"/>
                <w:szCs w:val="22"/>
                <w:lang w:val="cs-CZ"/>
              </w:rPr>
              <w:t>9.</w:t>
            </w:r>
            <w:r>
              <w:rPr>
                <w:b/>
                <w:bCs/>
                <w:sz w:val="22"/>
                <w:szCs w:val="22"/>
                <w:lang w:val="cs-CZ"/>
              </w:rPr>
              <w:tab/>
              <w:t>ZVLÁŠTNÍ PODMÍNKY PRO UCHOVÁVÁNÍ</w:t>
            </w:r>
          </w:p>
        </w:tc>
      </w:tr>
    </w:tbl>
    <w:p w:rsidR="00CC5103" w:rsidRDefault="00CC5103">
      <w:pPr>
        <w:rPr>
          <w:sz w:val="22"/>
          <w:szCs w:val="22"/>
          <w:lang w:val="cs-CZ"/>
        </w:rPr>
      </w:pPr>
    </w:p>
    <w:p w:rsidR="00CC5103" w:rsidRPr="0019200A" w:rsidRDefault="00CC5103">
      <w:pPr>
        <w:rPr>
          <w:noProof/>
          <w:sz w:val="22"/>
          <w:szCs w:val="22"/>
          <w:lang w:val="cs-CZ"/>
        </w:rPr>
      </w:pPr>
      <w:r w:rsidRPr="0019200A">
        <w:rPr>
          <w:noProof/>
          <w:sz w:val="22"/>
          <w:szCs w:val="22"/>
          <w:lang w:val="cs-CZ"/>
        </w:rPr>
        <w:t xml:space="preserve">Neuchovávejte při teplotě nad &lt;25°C </w:t>
      </w:r>
    </w:p>
    <w:p w:rsidR="00CC5103" w:rsidRPr="0019200A" w:rsidRDefault="00CC5103">
      <w:pPr>
        <w:rPr>
          <w:sz w:val="22"/>
          <w:szCs w:val="22"/>
          <w:lang w:val="cs-CZ"/>
        </w:rPr>
      </w:pPr>
      <w:r w:rsidRPr="0019200A">
        <w:rPr>
          <w:noProof/>
          <w:sz w:val="22"/>
          <w:szCs w:val="22"/>
          <w:lang w:val="cs-CZ"/>
        </w:rPr>
        <w:t>Uchovávejte v dobře uzavřené lahvičce</w:t>
      </w:r>
      <w:r w:rsidRPr="0019200A">
        <w:rPr>
          <w:sz w:val="22"/>
          <w:szCs w:val="22"/>
          <w:lang w:val="cs-CZ"/>
        </w:rPr>
        <w:t>, aby byl přípravek chráněn před světlem a vlhkostí</w:t>
      </w:r>
    </w:p>
    <w:p w:rsidR="00CC5103" w:rsidRDefault="00CC5103">
      <w:pPr>
        <w:rPr>
          <w:sz w:val="22"/>
          <w:szCs w:val="22"/>
          <w:lang w:val="cs-CZ"/>
        </w:rPr>
      </w:pPr>
    </w:p>
    <w:p w:rsidR="00CC5103" w:rsidRDefault="00CC5103">
      <w:pPr>
        <w:rPr>
          <w:sz w:val="22"/>
          <w:szCs w:val="22"/>
          <w:lang w:val="cs-CZ"/>
        </w:rPr>
      </w:pPr>
    </w:p>
    <w:p w:rsidR="00CC5103" w:rsidRPr="000161F1" w:rsidRDefault="00CC5103">
      <w:pPr>
        <w:rPr>
          <w:lang w:val="cs-CZ"/>
        </w:rPr>
      </w:pPr>
      <w:r w:rsidRPr="000161F1">
        <w:rPr>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10.</w:t>
            </w:r>
            <w:r>
              <w:rPr>
                <w:b/>
                <w:bCs/>
                <w:sz w:val="22"/>
                <w:szCs w:val="22"/>
                <w:lang w:val="cs-CZ"/>
              </w:rPr>
              <w:tab/>
              <w:t>ZVLÁŠTNÍ OPATŘENÍ PRO LIKVIDACI NEPOUŽITÝCH LÉČIVÝCH PŘÍPRAVKŮ NEBO ODPADU Z TAKOVÝCH LÉČIVÝCH PŘÍPRAVKŮ, POKUD JE TO VHODNÉ</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11.</w:t>
            </w:r>
            <w:r>
              <w:rPr>
                <w:b/>
                <w:bCs/>
                <w:sz w:val="22"/>
                <w:szCs w:val="22"/>
                <w:lang w:val="cs-CZ"/>
              </w:rPr>
              <w:tab/>
              <w:t>NÁZEV A ADRESA DRŽITELE ROZHODNUTÍ O REGISTRACI</w:t>
            </w:r>
          </w:p>
        </w:tc>
      </w:tr>
    </w:tbl>
    <w:p w:rsidR="00CC5103" w:rsidRDefault="00CC5103">
      <w:pPr>
        <w:rPr>
          <w:sz w:val="22"/>
          <w:szCs w:val="22"/>
          <w:lang w:val="cs-CZ"/>
        </w:rPr>
      </w:pPr>
    </w:p>
    <w:p w:rsidR="00CC5103" w:rsidRDefault="00801662">
      <w:pPr>
        <w:tabs>
          <w:tab w:val="left" w:pos="567"/>
        </w:tabs>
        <w:rPr>
          <w:sz w:val="22"/>
          <w:szCs w:val="22"/>
          <w:lang w:val="cs-CZ"/>
        </w:rPr>
      </w:pPr>
      <w:r>
        <w:rPr>
          <w:sz w:val="22"/>
          <w:szCs w:val="22"/>
          <w:lang w:val="cs-CZ"/>
        </w:rPr>
        <w:t>Recordati Rare Diseases</w:t>
      </w:r>
      <w:r w:rsidR="00CC5103">
        <w:rPr>
          <w:sz w:val="22"/>
          <w:szCs w:val="22"/>
          <w:lang w:val="cs-CZ"/>
        </w:rPr>
        <w:t xml:space="preserve"> </w:t>
      </w:r>
    </w:p>
    <w:p w:rsidR="00CC5103" w:rsidRDefault="00CC5103">
      <w:pPr>
        <w:pStyle w:val="Header"/>
        <w:tabs>
          <w:tab w:val="clear" w:pos="4153"/>
          <w:tab w:val="clear" w:pos="8306"/>
          <w:tab w:val="left" w:pos="567"/>
        </w:tabs>
        <w:rPr>
          <w:rFonts w:ascii="Times New Roman" w:hAnsi="Times New Roman" w:cs="Times New Roman"/>
          <w:sz w:val="22"/>
          <w:szCs w:val="22"/>
          <w:lang w:val="cs-CZ"/>
        </w:rPr>
      </w:pPr>
      <w:r>
        <w:rPr>
          <w:rFonts w:ascii="Times New Roman" w:hAnsi="Times New Roman" w:cs="Times New Roman"/>
          <w:sz w:val="22"/>
          <w:szCs w:val="22"/>
          <w:lang w:val="cs-CZ"/>
        </w:rPr>
        <w:t xml:space="preserve">Immeuble “Le </w:t>
      </w:r>
      <w:r w:rsidR="000161F1">
        <w:rPr>
          <w:rFonts w:ascii="Times New Roman" w:hAnsi="Times New Roman" w:cs="Times New Roman"/>
          <w:sz w:val="22"/>
          <w:szCs w:val="22"/>
          <w:lang w:val="cs-CZ"/>
        </w:rPr>
        <w:t>Wilson</w:t>
      </w:r>
      <w:r>
        <w:rPr>
          <w:rFonts w:ascii="Times New Roman" w:hAnsi="Times New Roman" w:cs="Times New Roman"/>
          <w:sz w:val="22"/>
          <w:szCs w:val="22"/>
          <w:lang w:val="cs-CZ"/>
        </w:rPr>
        <w:t>”</w:t>
      </w:r>
    </w:p>
    <w:p w:rsidR="00E64F04" w:rsidRDefault="00E64F04">
      <w:pPr>
        <w:pStyle w:val="Header"/>
        <w:tabs>
          <w:tab w:val="clear" w:pos="4153"/>
          <w:tab w:val="clear" w:pos="8306"/>
          <w:tab w:val="left" w:pos="567"/>
        </w:tabs>
        <w:rPr>
          <w:rFonts w:ascii="Times New Roman" w:hAnsi="Times New Roman" w:cs="Times New Roman"/>
          <w:sz w:val="22"/>
          <w:szCs w:val="22"/>
          <w:lang w:val="cs-CZ"/>
        </w:rPr>
      </w:pPr>
      <w:r>
        <w:rPr>
          <w:rFonts w:ascii="Times New Roman" w:hAnsi="Times New Roman" w:cs="Times New Roman"/>
          <w:sz w:val="22"/>
          <w:szCs w:val="22"/>
          <w:lang w:val="cs-CZ"/>
        </w:rPr>
        <w:t>70</w:t>
      </w:r>
      <w:r w:rsidR="00582996">
        <w:rPr>
          <w:rFonts w:ascii="Times New Roman" w:hAnsi="Times New Roman" w:cs="Times New Roman"/>
          <w:sz w:val="22"/>
          <w:szCs w:val="22"/>
          <w:lang w:val="cs-CZ"/>
        </w:rPr>
        <w:t>, A</w:t>
      </w:r>
      <w:r>
        <w:rPr>
          <w:rFonts w:ascii="Times New Roman" w:hAnsi="Times New Roman" w:cs="Times New Roman"/>
          <w:sz w:val="22"/>
          <w:szCs w:val="22"/>
          <w:lang w:val="cs-CZ"/>
        </w:rPr>
        <w:t>venue du Général de Gaulle</w:t>
      </w:r>
    </w:p>
    <w:p w:rsidR="00CC5103" w:rsidRDefault="00CC5103">
      <w:pPr>
        <w:tabs>
          <w:tab w:val="left" w:pos="567"/>
        </w:tabs>
        <w:rPr>
          <w:sz w:val="22"/>
          <w:szCs w:val="22"/>
          <w:lang w:val="cs-CZ"/>
        </w:rPr>
      </w:pPr>
      <w:r>
        <w:rPr>
          <w:sz w:val="22"/>
          <w:szCs w:val="22"/>
          <w:lang w:val="cs-CZ"/>
        </w:rPr>
        <w:t>F-92</w:t>
      </w:r>
      <w:r w:rsidR="00E64F04">
        <w:rPr>
          <w:sz w:val="22"/>
          <w:szCs w:val="22"/>
          <w:lang w:val="cs-CZ"/>
        </w:rPr>
        <w:t>800 Puteaux</w:t>
      </w:r>
    </w:p>
    <w:p w:rsidR="00CC5103" w:rsidRDefault="00CC5103">
      <w:pPr>
        <w:pStyle w:val="Header"/>
        <w:tabs>
          <w:tab w:val="clear" w:pos="4153"/>
          <w:tab w:val="clear" w:pos="8306"/>
        </w:tabs>
        <w:rPr>
          <w:rFonts w:ascii="Times New Roman" w:hAnsi="Times New Roman" w:cs="Times New Roman"/>
          <w:sz w:val="22"/>
          <w:szCs w:val="22"/>
          <w:lang w:val="cs-CZ"/>
        </w:rPr>
      </w:pPr>
      <w:r>
        <w:rPr>
          <w:rFonts w:ascii="Times New Roman" w:hAnsi="Times New Roman" w:cs="Times New Roman"/>
          <w:sz w:val="22"/>
          <w:szCs w:val="22"/>
          <w:lang w:val="cs-CZ"/>
        </w:rPr>
        <w:t>Francie</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12.</w:t>
            </w:r>
            <w:r>
              <w:rPr>
                <w:b/>
                <w:bCs/>
                <w:sz w:val="22"/>
                <w:szCs w:val="22"/>
                <w:lang w:val="cs-CZ"/>
              </w:rPr>
              <w:tab/>
              <w:t>REGISTRAČNÍ ČÍSLO(A)</w:t>
            </w:r>
          </w:p>
        </w:tc>
      </w:tr>
    </w:tbl>
    <w:p w:rsidR="00CC5103" w:rsidRDefault="00CC5103">
      <w:pPr>
        <w:rPr>
          <w:sz w:val="22"/>
          <w:szCs w:val="22"/>
          <w:lang w:val="cs-CZ"/>
        </w:rPr>
      </w:pPr>
    </w:p>
    <w:p w:rsidR="00CC5103" w:rsidRDefault="00CC5103">
      <w:pPr>
        <w:tabs>
          <w:tab w:val="left" w:pos="560"/>
        </w:tabs>
        <w:jc w:val="both"/>
        <w:rPr>
          <w:sz w:val="22"/>
          <w:szCs w:val="22"/>
          <w:highlight w:val="lightGray"/>
        </w:rPr>
      </w:pPr>
      <w:r>
        <w:rPr>
          <w:sz w:val="22"/>
          <w:szCs w:val="22"/>
        </w:rPr>
        <w:t xml:space="preserve">EU/1/97/039/001 </w:t>
      </w:r>
      <w:r>
        <w:rPr>
          <w:sz w:val="22"/>
          <w:szCs w:val="22"/>
          <w:shd w:val="clear" w:color="auto" w:fill="FFFFFF"/>
        </w:rPr>
        <w:t xml:space="preserve">– </w:t>
      </w:r>
      <w:r>
        <w:rPr>
          <w:sz w:val="22"/>
          <w:szCs w:val="22"/>
        </w:rPr>
        <w:t xml:space="preserve">100 tvrdých tobolek </w:t>
      </w:r>
    </w:p>
    <w:p w:rsidR="00CC5103" w:rsidRDefault="00CC5103">
      <w:pPr>
        <w:tabs>
          <w:tab w:val="left" w:pos="560"/>
        </w:tabs>
        <w:jc w:val="both"/>
        <w:rPr>
          <w:sz w:val="22"/>
          <w:szCs w:val="22"/>
        </w:rPr>
      </w:pPr>
      <w:r>
        <w:rPr>
          <w:sz w:val="22"/>
          <w:szCs w:val="22"/>
        </w:rPr>
        <w:t>EU/1/97/039/002 – 500 tvrdých tobolek</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13.</w:t>
            </w:r>
            <w:r>
              <w:rPr>
                <w:b/>
                <w:bCs/>
                <w:sz w:val="22"/>
                <w:szCs w:val="22"/>
                <w:lang w:val="cs-CZ"/>
              </w:rPr>
              <w:tab/>
              <w:t>ČÍSLO ŠARŽE</w:t>
            </w:r>
          </w:p>
        </w:tc>
      </w:tr>
    </w:tbl>
    <w:p w:rsidR="00CC5103" w:rsidRDefault="00CC5103">
      <w:pPr>
        <w:rPr>
          <w:sz w:val="22"/>
          <w:szCs w:val="22"/>
          <w:lang w:val="cs-CZ"/>
        </w:rPr>
      </w:pPr>
    </w:p>
    <w:p w:rsidR="00CC5103" w:rsidRDefault="00CC5103">
      <w:pPr>
        <w:rPr>
          <w:sz w:val="22"/>
          <w:szCs w:val="22"/>
          <w:lang w:val="cs-CZ"/>
        </w:rPr>
      </w:pPr>
      <w:r>
        <w:rPr>
          <w:sz w:val="22"/>
          <w:szCs w:val="22"/>
          <w:lang w:val="cs-CZ"/>
        </w:rPr>
        <w:t>Šarže {číslo}</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14.</w:t>
            </w:r>
            <w:r>
              <w:rPr>
                <w:b/>
                <w:bCs/>
                <w:sz w:val="22"/>
                <w:szCs w:val="22"/>
                <w:lang w:val="cs-CZ"/>
              </w:rPr>
              <w:tab/>
              <w:t>KLASIFIKACE PRO VÝDEJ</w:t>
            </w:r>
          </w:p>
        </w:tc>
      </w:tr>
    </w:tbl>
    <w:p w:rsidR="00CC5103" w:rsidRDefault="00CC5103">
      <w:pPr>
        <w:rPr>
          <w:sz w:val="22"/>
          <w:szCs w:val="22"/>
          <w:lang w:val="cs-CZ"/>
        </w:rPr>
      </w:pPr>
    </w:p>
    <w:p w:rsidR="00CC5103" w:rsidRDefault="00CC5103">
      <w:pPr>
        <w:rPr>
          <w:sz w:val="22"/>
          <w:szCs w:val="22"/>
          <w:lang w:val="cs-CZ"/>
        </w:rPr>
      </w:pPr>
      <w:r>
        <w:rPr>
          <w:sz w:val="22"/>
          <w:szCs w:val="22"/>
          <w:lang w:val="cs-CZ"/>
        </w:rPr>
        <w:t>Výdej léčivého přípravku vázán na lékařský předpis.</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15.</w:t>
            </w:r>
            <w:r>
              <w:rPr>
                <w:b/>
                <w:bCs/>
                <w:sz w:val="22"/>
                <w:szCs w:val="22"/>
                <w:lang w:val="cs-CZ"/>
              </w:rPr>
              <w:tab/>
              <w:t>NÁVOD K POUŽITÍ</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Pr>
          <w:p w:rsidR="00CC5103" w:rsidRDefault="00CC5103">
            <w:pPr>
              <w:tabs>
                <w:tab w:val="left" w:pos="142"/>
              </w:tabs>
              <w:rPr>
                <w:b/>
                <w:noProof/>
                <w:sz w:val="22"/>
                <w:szCs w:val="22"/>
              </w:rPr>
            </w:pPr>
            <w:r>
              <w:rPr>
                <w:b/>
                <w:noProof/>
                <w:sz w:val="22"/>
                <w:szCs w:val="22"/>
              </w:rPr>
              <w:t>16.</w:t>
            </w:r>
            <w:r>
              <w:rPr>
                <w:b/>
                <w:noProof/>
                <w:sz w:val="22"/>
                <w:szCs w:val="22"/>
              </w:rPr>
              <w:tab/>
              <w:t>INFORMACE V BRAILLOVĚ PÍSMU</w:t>
            </w:r>
          </w:p>
        </w:tc>
      </w:tr>
    </w:tbl>
    <w:p w:rsidR="00CC5103" w:rsidRDefault="00CC5103">
      <w:pPr>
        <w:rPr>
          <w:noProof/>
          <w:u w:val="single"/>
        </w:rPr>
      </w:pPr>
    </w:p>
    <w:p w:rsidR="00CC5103" w:rsidRDefault="00CC5103">
      <w:pPr>
        <w:rPr>
          <w:sz w:val="22"/>
          <w:szCs w:val="22"/>
          <w:lang w:val="cs-CZ"/>
        </w:rPr>
      </w:pPr>
      <w:r w:rsidRPr="0019200A">
        <w:rPr>
          <w:sz w:val="22"/>
          <w:szCs w:val="22"/>
          <w:lang w:val="cs-CZ"/>
        </w:rPr>
        <w:t>Cystagon 50 mg</w:t>
      </w:r>
    </w:p>
    <w:p w:rsidR="00966D2A" w:rsidRDefault="00966D2A" w:rsidP="00966D2A">
      <w:pPr>
        <w:autoSpaceDE w:val="0"/>
        <w:autoSpaceDN w:val="0"/>
        <w:adjustRightInd w:val="0"/>
        <w:rPr>
          <w:sz w:val="22"/>
          <w:szCs w:val="22"/>
        </w:rPr>
      </w:pPr>
    </w:p>
    <w:p w:rsidR="00966D2A" w:rsidRPr="00991B03" w:rsidRDefault="00966D2A" w:rsidP="00966D2A">
      <w:pPr>
        <w:tabs>
          <w:tab w:val="left" w:pos="567"/>
        </w:tabs>
        <w:rPr>
          <w:noProof/>
          <w:sz w:val="22"/>
          <w:szCs w:val="22"/>
          <w:shd w:val="clear" w:color="auto" w:fill="CCCCCC"/>
          <w:lang w:bidi="cs-CZ"/>
        </w:rPr>
      </w:pPr>
    </w:p>
    <w:p w:rsidR="00966D2A" w:rsidRPr="00991B03" w:rsidRDefault="00966D2A" w:rsidP="00966D2A">
      <w:pPr>
        <w:keepNext/>
        <w:numPr>
          <w:ilvl w:val="0"/>
          <w:numId w:val="15"/>
        </w:numPr>
        <w:pBdr>
          <w:top w:val="single" w:sz="4" w:space="1" w:color="auto"/>
          <w:left w:val="single" w:sz="4" w:space="4" w:color="auto"/>
          <w:bottom w:val="single" w:sz="4" w:space="1" w:color="auto"/>
          <w:right w:val="single" w:sz="4" w:space="4" w:color="auto"/>
        </w:pBdr>
        <w:tabs>
          <w:tab w:val="left" w:pos="567"/>
        </w:tabs>
        <w:spacing w:line="260" w:lineRule="exact"/>
        <w:ind w:left="0" w:firstLine="0"/>
        <w:outlineLvl w:val="0"/>
        <w:rPr>
          <w:i/>
          <w:noProof/>
          <w:sz w:val="22"/>
          <w:lang w:bidi="cs-CZ"/>
        </w:rPr>
      </w:pPr>
      <w:r w:rsidRPr="00991B03">
        <w:rPr>
          <w:b/>
          <w:noProof/>
          <w:sz w:val="22"/>
          <w:lang w:bidi="cs-CZ"/>
        </w:rPr>
        <w:t>JEDINEČNÝ IDENTIFIKÁTOR – 2D ČÁROVÝ KÓD</w:t>
      </w:r>
    </w:p>
    <w:p w:rsidR="00966D2A" w:rsidRPr="00991B03" w:rsidRDefault="00966D2A" w:rsidP="00966D2A">
      <w:pPr>
        <w:tabs>
          <w:tab w:val="left" w:pos="720"/>
        </w:tabs>
        <w:rPr>
          <w:noProof/>
          <w:sz w:val="22"/>
          <w:lang w:bidi="cs-CZ"/>
        </w:rPr>
      </w:pPr>
    </w:p>
    <w:p w:rsidR="00966D2A" w:rsidRPr="00F76B0E" w:rsidRDefault="00966D2A" w:rsidP="00966D2A">
      <w:pPr>
        <w:tabs>
          <w:tab w:val="left" w:pos="567"/>
        </w:tabs>
        <w:rPr>
          <w:noProof/>
          <w:sz w:val="22"/>
          <w:szCs w:val="22"/>
          <w:highlight w:val="lightGray"/>
          <w:shd w:val="clear" w:color="auto" w:fill="CCCCCC"/>
          <w:lang w:bidi="cs-CZ"/>
        </w:rPr>
      </w:pPr>
      <w:r w:rsidRPr="00F76B0E">
        <w:rPr>
          <w:noProof/>
          <w:sz w:val="22"/>
          <w:highlight w:val="lightGray"/>
          <w:lang w:bidi="cs-CZ"/>
        </w:rPr>
        <w:t>2D čárový kód s jedinečným identifikátorem.</w:t>
      </w:r>
    </w:p>
    <w:p w:rsidR="00966D2A" w:rsidRPr="00F76B0E" w:rsidRDefault="00966D2A" w:rsidP="00966D2A">
      <w:pPr>
        <w:tabs>
          <w:tab w:val="left" w:pos="567"/>
        </w:tabs>
        <w:rPr>
          <w:noProof/>
          <w:vanish/>
          <w:sz w:val="22"/>
          <w:szCs w:val="22"/>
          <w:highlight w:val="lightGray"/>
          <w:lang w:bidi="cs-CZ"/>
        </w:rPr>
      </w:pPr>
    </w:p>
    <w:p w:rsidR="00966D2A" w:rsidRPr="00F76B0E" w:rsidRDefault="00966D2A" w:rsidP="00966D2A">
      <w:pPr>
        <w:tabs>
          <w:tab w:val="left" w:pos="720"/>
        </w:tabs>
        <w:rPr>
          <w:noProof/>
          <w:vanish/>
          <w:sz w:val="22"/>
          <w:szCs w:val="22"/>
          <w:highlight w:val="lightGray"/>
          <w:lang w:bidi="cs-CZ"/>
        </w:rPr>
      </w:pPr>
    </w:p>
    <w:p w:rsidR="00966D2A" w:rsidRPr="00991B03" w:rsidRDefault="00966D2A" w:rsidP="00966D2A">
      <w:pPr>
        <w:tabs>
          <w:tab w:val="left" w:pos="720"/>
        </w:tabs>
        <w:rPr>
          <w:noProof/>
          <w:sz w:val="22"/>
          <w:lang w:bidi="cs-CZ"/>
        </w:rPr>
      </w:pPr>
    </w:p>
    <w:p w:rsidR="00966D2A" w:rsidRPr="00991B03" w:rsidRDefault="00966D2A" w:rsidP="00966D2A">
      <w:pPr>
        <w:tabs>
          <w:tab w:val="left" w:pos="720"/>
        </w:tabs>
        <w:rPr>
          <w:noProof/>
          <w:sz w:val="22"/>
          <w:lang w:bidi="cs-CZ"/>
        </w:rPr>
      </w:pPr>
    </w:p>
    <w:p w:rsidR="00966D2A" w:rsidRPr="00991B03" w:rsidRDefault="00966D2A" w:rsidP="00966D2A">
      <w:pPr>
        <w:keepNext/>
        <w:numPr>
          <w:ilvl w:val="0"/>
          <w:numId w:val="15"/>
        </w:numPr>
        <w:pBdr>
          <w:top w:val="single" w:sz="4" w:space="1" w:color="auto"/>
          <w:left w:val="single" w:sz="4" w:space="4" w:color="auto"/>
          <w:bottom w:val="single" w:sz="4" w:space="1" w:color="auto"/>
          <w:right w:val="single" w:sz="4" w:space="4" w:color="auto"/>
        </w:pBdr>
        <w:tabs>
          <w:tab w:val="left" w:pos="567"/>
        </w:tabs>
        <w:spacing w:line="260" w:lineRule="exact"/>
        <w:ind w:left="567"/>
        <w:outlineLvl w:val="0"/>
        <w:rPr>
          <w:i/>
          <w:noProof/>
          <w:sz w:val="22"/>
          <w:lang w:bidi="cs-CZ"/>
        </w:rPr>
      </w:pPr>
      <w:r w:rsidRPr="00991B03">
        <w:rPr>
          <w:b/>
          <w:noProof/>
          <w:sz w:val="22"/>
          <w:lang w:bidi="cs-CZ"/>
        </w:rPr>
        <w:t>JEDINEČNÝ IDENTIFIKÁTOR – DATA ČITELNÁ OKEM</w:t>
      </w:r>
    </w:p>
    <w:p w:rsidR="00966D2A" w:rsidRDefault="00966D2A" w:rsidP="00966D2A">
      <w:pPr>
        <w:tabs>
          <w:tab w:val="left" w:pos="567"/>
        </w:tabs>
        <w:spacing w:line="260" w:lineRule="exact"/>
        <w:rPr>
          <w:noProof/>
          <w:sz w:val="22"/>
          <w:lang w:bidi="cs-CZ"/>
        </w:rPr>
      </w:pPr>
    </w:p>
    <w:p w:rsidR="00966D2A" w:rsidRPr="00991B03" w:rsidRDefault="00966D2A" w:rsidP="00966D2A">
      <w:pPr>
        <w:tabs>
          <w:tab w:val="left" w:pos="567"/>
        </w:tabs>
        <w:spacing w:line="260" w:lineRule="exact"/>
        <w:rPr>
          <w:color w:val="008000"/>
          <w:sz w:val="22"/>
          <w:szCs w:val="22"/>
          <w:lang w:bidi="cs-CZ"/>
        </w:rPr>
      </w:pPr>
      <w:r w:rsidRPr="00991B03">
        <w:rPr>
          <w:sz w:val="22"/>
          <w:lang w:bidi="cs-CZ"/>
        </w:rPr>
        <w:t xml:space="preserve">PC: </w:t>
      </w:r>
    </w:p>
    <w:p w:rsidR="00966D2A" w:rsidRPr="00991B03" w:rsidRDefault="00966D2A" w:rsidP="00966D2A">
      <w:pPr>
        <w:tabs>
          <w:tab w:val="left" w:pos="567"/>
        </w:tabs>
        <w:spacing w:line="260" w:lineRule="exact"/>
        <w:rPr>
          <w:sz w:val="22"/>
          <w:szCs w:val="22"/>
          <w:lang w:bidi="cs-CZ"/>
        </w:rPr>
      </w:pPr>
      <w:r w:rsidRPr="00991B03">
        <w:rPr>
          <w:sz w:val="22"/>
          <w:lang w:bidi="cs-CZ"/>
        </w:rPr>
        <w:t xml:space="preserve">SN: </w:t>
      </w:r>
    </w:p>
    <w:p w:rsidR="00966D2A" w:rsidRDefault="00966D2A" w:rsidP="00966D2A">
      <w:pPr>
        <w:autoSpaceDE w:val="0"/>
        <w:autoSpaceDN w:val="0"/>
        <w:adjustRightInd w:val="0"/>
        <w:rPr>
          <w:b/>
          <w:bCs/>
          <w:sz w:val="22"/>
          <w:szCs w:val="22"/>
          <w:u w:val="single"/>
        </w:rPr>
      </w:pPr>
      <w:r w:rsidRPr="00991B03">
        <w:rPr>
          <w:sz w:val="22"/>
          <w:lang w:bidi="cs-CZ"/>
        </w:rPr>
        <w:t>NN:</w:t>
      </w:r>
    </w:p>
    <w:p w:rsidR="00966D2A" w:rsidRPr="0019200A" w:rsidRDefault="00966D2A">
      <w:pPr>
        <w:rPr>
          <w:noProof/>
          <w:sz w:val="22"/>
          <w:szCs w:val="22"/>
          <w:lang w:val="cs-CZ"/>
        </w:rPr>
      </w:pPr>
    </w:p>
    <w:p w:rsidR="00CC5103" w:rsidRDefault="00CC5103">
      <w:pPr>
        <w:rPr>
          <w:sz w:val="22"/>
          <w:szCs w:val="22"/>
          <w:lang w:val="cs-CZ"/>
        </w:rPr>
      </w:pPr>
      <w:r>
        <w:rPr>
          <w:sz w:val="22"/>
          <w:szCs w:val="22"/>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rPr>
          <w:trHeight w:val="276"/>
        </w:trPr>
        <w:tc>
          <w:tcPr>
            <w:tcW w:w="9287" w:type="dxa"/>
            <w:tcBorders>
              <w:top w:val="single" w:sz="4" w:space="0" w:color="auto"/>
              <w:left w:val="single" w:sz="4" w:space="0" w:color="auto"/>
              <w:bottom w:val="single" w:sz="4" w:space="0" w:color="auto"/>
              <w:right w:val="single" w:sz="4" w:space="0" w:color="auto"/>
            </w:tcBorders>
          </w:tcPr>
          <w:p w:rsidR="00CC5103" w:rsidRDefault="00CC5103">
            <w:pPr>
              <w:rPr>
                <w:b/>
                <w:bCs/>
                <w:sz w:val="22"/>
                <w:szCs w:val="22"/>
                <w:lang w:val="cs-CZ"/>
              </w:rPr>
            </w:pPr>
            <w:r>
              <w:rPr>
                <w:b/>
                <w:bCs/>
                <w:sz w:val="22"/>
                <w:szCs w:val="22"/>
                <w:lang w:val="cs-CZ"/>
              </w:rPr>
              <w:t xml:space="preserve">ÚDAJE UVÁDĚNĚ NA VNĚJŠÍM OBALU </w:t>
            </w:r>
          </w:p>
          <w:p w:rsidR="00CC5103" w:rsidRDefault="00CC5103">
            <w:pPr>
              <w:rPr>
                <w:b/>
                <w:bCs/>
                <w:sz w:val="22"/>
                <w:szCs w:val="22"/>
                <w:lang w:val="cs-CZ"/>
              </w:rPr>
            </w:pPr>
            <w:r>
              <w:rPr>
                <w:b/>
                <w:bCs/>
                <w:sz w:val="22"/>
                <w:szCs w:val="22"/>
                <w:lang w:val="cs-CZ"/>
              </w:rPr>
              <w:t>VNĚJŠÍ OBAL CYSTAGON 150 mg x 100 tvrdé tobolky</w:t>
            </w:r>
          </w:p>
          <w:p w:rsidR="00CC5103" w:rsidRDefault="00CC5103">
            <w:pPr>
              <w:rPr>
                <w:b/>
                <w:bCs/>
                <w:sz w:val="22"/>
                <w:szCs w:val="22"/>
                <w:lang w:val="cs-CZ"/>
              </w:rPr>
            </w:pPr>
            <w:r>
              <w:rPr>
                <w:b/>
                <w:bCs/>
                <w:sz w:val="22"/>
                <w:szCs w:val="22"/>
                <w:lang w:val="cs-CZ"/>
              </w:rPr>
              <w:t>VNĚJŠÍ OBAL CYSTAGON 150 mg x 500 tvrdé tobolky</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w:t>
            </w:r>
            <w:r>
              <w:rPr>
                <w:b/>
                <w:bCs/>
                <w:sz w:val="22"/>
                <w:szCs w:val="22"/>
                <w:lang w:val="cs-CZ"/>
              </w:rPr>
              <w:tab/>
              <w:t>NÁZEV LÉČIVÉHO PŘÍPRAVKU</w:t>
            </w:r>
          </w:p>
        </w:tc>
      </w:tr>
    </w:tbl>
    <w:p w:rsidR="00CC5103" w:rsidRDefault="00CC5103">
      <w:pPr>
        <w:rPr>
          <w:sz w:val="22"/>
          <w:szCs w:val="22"/>
          <w:lang w:val="cs-CZ"/>
        </w:rPr>
      </w:pPr>
    </w:p>
    <w:p w:rsidR="00CC5103" w:rsidRDefault="00CC5103">
      <w:pPr>
        <w:tabs>
          <w:tab w:val="left" w:pos="560"/>
        </w:tabs>
        <w:jc w:val="both"/>
        <w:rPr>
          <w:sz w:val="22"/>
          <w:szCs w:val="22"/>
          <w:lang w:val="cs-CZ"/>
        </w:rPr>
      </w:pPr>
      <w:r>
        <w:rPr>
          <w:sz w:val="22"/>
          <w:szCs w:val="22"/>
          <w:lang w:val="cs-CZ"/>
        </w:rPr>
        <w:t xml:space="preserve">CYSTAGON 150 mg tvrdé tobolky </w:t>
      </w:r>
    </w:p>
    <w:p w:rsidR="00CC5103" w:rsidRDefault="00CC5103">
      <w:pPr>
        <w:rPr>
          <w:sz w:val="22"/>
          <w:szCs w:val="22"/>
          <w:lang w:val="cs-CZ"/>
        </w:rPr>
      </w:pPr>
      <w:r>
        <w:rPr>
          <w:sz w:val="22"/>
          <w:szCs w:val="22"/>
          <w:lang w:val="cs-CZ"/>
        </w:rPr>
        <w:t>Mercaptaminum</w:t>
      </w:r>
    </w:p>
    <w:p w:rsidR="00CC5103" w:rsidRDefault="00CC5103">
      <w:pPr>
        <w:rPr>
          <w:sz w:val="22"/>
          <w:szCs w:val="22"/>
          <w:lang w:val="cs-CZ"/>
        </w:rPr>
      </w:pPr>
      <w:r>
        <w:rPr>
          <w:sz w:val="22"/>
          <w:szCs w:val="22"/>
          <w:lang w:val="cs-CZ"/>
        </w:rPr>
        <w:t xml:space="preserve"> </w:t>
      </w: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2.</w:t>
            </w:r>
            <w:r>
              <w:rPr>
                <w:b/>
                <w:bCs/>
                <w:sz w:val="22"/>
                <w:szCs w:val="22"/>
                <w:lang w:val="cs-CZ"/>
              </w:rPr>
              <w:tab/>
              <w:t>OBSAH LÉČIVÉ LÁTKY/LÁTEK</w:t>
            </w:r>
          </w:p>
        </w:tc>
      </w:tr>
    </w:tbl>
    <w:p w:rsidR="00CC5103" w:rsidRDefault="00CC5103">
      <w:pPr>
        <w:tabs>
          <w:tab w:val="left" w:pos="560"/>
        </w:tabs>
        <w:jc w:val="both"/>
        <w:rPr>
          <w:sz w:val="22"/>
          <w:szCs w:val="22"/>
          <w:lang w:val="cs-CZ"/>
        </w:rPr>
      </w:pPr>
    </w:p>
    <w:p w:rsidR="00CC5103" w:rsidRDefault="00CC5103">
      <w:pPr>
        <w:rPr>
          <w:sz w:val="22"/>
          <w:szCs w:val="22"/>
          <w:lang w:val="cs-CZ"/>
        </w:rPr>
      </w:pPr>
      <w:r>
        <w:rPr>
          <w:sz w:val="22"/>
          <w:szCs w:val="22"/>
          <w:lang w:val="cs-CZ"/>
        </w:rPr>
        <w:t>Jedna tvrdá tobolka obsahuje 150 mg mercaptaminum (jako mercaptamini bitartras)</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3.</w:t>
            </w:r>
            <w:r>
              <w:rPr>
                <w:b/>
                <w:bCs/>
                <w:sz w:val="22"/>
                <w:szCs w:val="22"/>
                <w:lang w:val="cs-CZ"/>
              </w:rPr>
              <w:tab/>
              <w:t>SEZNAM POMOCNÝCH LÁTEK</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4.</w:t>
            </w:r>
            <w:r>
              <w:rPr>
                <w:b/>
                <w:bCs/>
                <w:sz w:val="22"/>
                <w:szCs w:val="22"/>
                <w:lang w:val="cs-CZ"/>
              </w:rPr>
              <w:tab/>
              <w:t>LÉKOVÁ FORMA A OBSAH</w:t>
            </w:r>
          </w:p>
        </w:tc>
      </w:tr>
    </w:tbl>
    <w:p w:rsidR="00CC5103" w:rsidRDefault="00CC5103">
      <w:pPr>
        <w:rPr>
          <w:sz w:val="22"/>
          <w:szCs w:val="22"/>
          <w:lang w:val="cs-CZ"/>
        </w:rPr>
      </w:pPr>
    </w:p>
    <w:p w:rsidR="00CC5103" w:rsidRDefault="00CC5103">
      <w:pPr>
        <w:tabs>
          <w:tab w:val="left" w:pos="560"/>
        </w:tabs>
        <w:jc w:val="both"/>
        <w:rPr>
          <w:sz w:val="22"/>
          <w:szCs w:val="22"/>
          <w:lang w:val="cs-CZ"/>
        </w:rPr>
      </w:pPr>
      <w:r>
        <w:rPr>
          <w:sz w:val="22"/>
          <w:szCs w:val="22"/>
          <w:lang w:val="cs-CZ"/>
        </w:rPr>
        <w:t>100 tvrdých tobolek (s vysoušecí jednotkou v lahvičce)</w:t>
      </w:r>
    </w:p>
    <w:p w:rsidR="00CC5103" w:rsidRDefault="00CC5103">
      <w:pPr>
        <w:tabs>
          <w:tab w:val="left" w:pos="560"/>
        </w:tabs>
        <w:jc w:val="both"/>
        <w:rPr>
          <w:sz w:val="22"/>
          <w:szCs w:val="22"/>
          <w:lang w:val="cs-CZ"/>
        </w:rPr>
      </w:pPr>
      <w:r>
        <w:rPr>
          <w:sz w:val="22"/>
          <w:szCs w:val="22"/>
          <w:lang w:val="cs-CZ"/>
        </w:rPr>
        <w:t>500 tvrdých tobolek (s vysoušecí jednotkou v lahvičce)</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5.</w:t>
            </w:r>
            <w:r>
              <w:rPr>
                <w:b/>
                <w:bCs/>
                <w:sz w:val="22"/>
                <w:szCs w:val="22"/>
                <w:lang w:val="cs-CZ"/>
              </w:rPr>
              <w:tab/>
              <w:t>ZPŮSOB A CESTA PODÁNÍ</w:t>
            </w:r>
          </w:p>
        </w:tc>
      </w:tr>
    </w:tbl>
    <w:p w:rsidR="00CC5103" w:rsidRDefault="00CC5103">
      <w:pPr>
        <w:tabs>
          <w:tab w:val="left" w:pos="560"/>
          <w:tab w:val="left" w:pos="1380"/>
          <w:tab w:val="right" w:pos="8500"/>
        </w:tabs>
        <w:jc w:val="both"/>
        <w:rPr>
          <w:sz w:val="22"/>
          <w:szCs w:val="22"/>
          <w:lang w:val="cs-CZ"/>
        </w:rPr>
      </w:pPr>
    </w:p>
    <w:p w:rsidR="00CC5103" w:rsidRDefault="00CC5103">
      <w:pPr>
        <w:tabs>
          <w:tab w:val="left" w:pos="560"/>
          <w:tab w:val="left" w:pos="1380"/>
          <w:tab w:val="right" w:pos="8500"/>
        </w:tabs>
        <w:jc w:val="both"/>
        <w:rPr>
          <w:sz w:val="22"/>
          <w:szCs w:val="22"/>
          <w:lang w:val="cs-CZ"/>
        </w:rPr>
      </w:pPr>
      <w:r>
        <w:rPr>
          <w:sz w:val="22"/>
          <w:szCs w:val="22"/>
          <w:lang w:val="cs-CZ"/>
        </w:rPr>
        <w:t>Perorální podání</w:t>
      </w:r>
    </w:p>
    <w:p w:rsidR="00CC5103" w:rsidRPr="0019200A" w:rsidRDefault="00CC5103">
      <w:pPr>
        <w:rPr>
          <w:noProof/>
          <w:sz w:val="22"/>
          <w:szCs w:val="22"/>
          <w:lang w:val="fr-FR"/>
        </w:rPr>
      </w:pPr>
      <w:r w:rsidRPr="0019200A">
        <w:rPr>
          <w:noProof/>
          <w:sz w:val="22"/>
          <w:szCs w:val="22"/>
          <w:lang w:val="fr-FR"/>
        </w:rPr>
        <w:t>Před použitím si přečtěte příbalovou informaci.</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6.</w:t>
            </w:r>
            <w:r>
              <w:rPr>
                <w:b/>
                <w:bCs/>
                <w:sz w:val="22"/>
                <w:szCs w:val="22"/>
                <w:lang w:val="cs-CZ"/>
              </w:rPr>
              <w:tab/>
              <w:t>ZVLÁŠTNÍ UPOZORNĚNÍ, ŽE LÉČIVÝ PŘÍPRAVEK MUSÍ BÝT UCHOVÁVÁN MIMO DOSAH A DOHLED DĚTÍ</w:t>
            </w:r>
          </w:p>
        </w:tc>
      </w:tr>
    </w:tbl>
    <w:p w:rsidR="00CC5103" w:rsidRDefault="00CC5103">
      <w:pPr>
        <w:rPr>
          <w:sz w:val="22"/>
          <w:szCs w:val="22"/>
          <w:lang w:val="cs-CZ"/>
        </w:rPr>
      </w:pPr>
    </w:p>
    <w:p w:rsidR="00CC5103" w:rsidRDefault="00CC5103">
      <w:pPr>
        <w:rPr>
          <w:sz w:val="22"/>
          <w:szCs w:val="22"/>
          <w:lang w:val="cs-CZ"/>
        </w:rPr>
      </w:pPr>
      <w:r>
        <w:rPr>
          <w:sz w:val="22"/>
          <w:szCs w:val="22"/>
          <w:lang w:val="cs-CZ"/>
        </w:rPr>
        <w:t>Uchovávejte mimo dosah a dohled dětí</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7.</w:t>
            </w:r>
            <w:r>
              <w:rPr>
                <w:b/>
                <w:bCs/>
                <w:sz w:val="22"/>
                <w:szCs w:val="22"/>
                <w:lang w:val="cs-CZ"/>
              </w:rPr>
              <w:tab/>
              <w:t>DALŠÍ ZVLÁŠTNÍ UPOZORNĚNÍ, POKUD JE POTŘEBNÉ</w:t>
            </w:r>
          </w:p>
        </w:tc>
      </w:tr>
    </w:tbl>
    <w:p w:rsidR="00CC5103" w:rsidRDefault="00CC5103">
      <w:pPr>
        <w:rPr>
          <w:sz w:val="22"/>
          <w:szCs w:val="22"/>
          <w:lang w:val="cs-CZ"/>
        </w:rPr>
      </w:pPr>
    </w:p>
    <w:p w:rsidR="00CC5103" w:rsidRDefault="00CC5103">
      <w:pPr>
        <w:tabs>
          <w:tab w:val="left" w:pos="560"/>
        </w:tabs>
        <w:jc w:val="both"/>
        <w:rPr>
          <w:sz w:val="22"/>
          <w:szCs w:val="22"/>
          <w:lang w:val="cs-CZ"/>
        </w:rPr>
      </w:pPr>
      <w:r>
        <w:rPr>
          <w:sz w:val="22"/>
          <w:szCs w:val="22"/>
          <w:lang w:val="cs-CZ"/>
        </w:rPr>
        <w:t>Před použitím léku si přečtěte příbalovou informaci.</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8.</w:t>
            </w:r>
            <w:r>
              <w:rPr>
                <w:b/>
                <w:bCs/>
                <w:sz w:val="22"/>
                <w:szCs w:val="22"/>
                <w:lang w:val="cs-CZ"/>
              </w:rPr>
              <w:tab/>
              <w:t>POUŽITELNÉ DO</w:t>
            </w:r>
          </w:p>
        </w:tc>
      </w:tr>
    </w:tbl>
    <w:p w:rsidR="00CC5103" w:rsidRDefault="00CC5103">
      <w:pPr>
        <w:rPr>
          <w:sz w:val="22"/>
          <w:szCs w:val="22"/>
          <w:lang w:val="cs-CZ"/>
        </w:rPr>
      </w:pPr>
    </w:p>
    <w:p w:rsidR="00CC5103" w:rsidRDefault="00CC5103">
      <w:pPr>
        <w:rPr>
          <w:sz w:val="22"/>
          <w:szCs w:val="22"/>
          <w:lang w:val="cs-CZ"/>
        </w:rPr>
      </w:pPr>
      <w:r>
        <w:rPr>
          <w:sz w:val="22"/>
          <w:szCs w:val="22"/>
          <w:lang w:val="cs-CZ"/>
        </w:rPr>
        <w:t>EXP {měsíc/rok}</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sz w:val="22"/>
                <w:szCs w:val="22"/>
                <w:lang w:val="cs-CZ"/>
              </w:rPr>
            </w:pPr>
            <w:r>
              <w:rPr>
                <w:b/>
                <w:bCs/>
                <w:sz w:val="22"/>
                <w:szCs w:val="22"/>
                <w:lang w:val="cs-CZ"/>
              </w:rPr>
              <w:t>9.</w:t>
            </w:r>
            <w:r>
              <w:rPr>
                <w:b/>
                <w:bCs/>
                <w:sz w:val="22"/>
                <w:szCs w:val="22"/>
                <w:lang w:val="cs-CZ"/>
              </w:rPr>
              <w:tab/>
              <w:t>ZVLÁŠTNÍ PODMÍNKY PRO UCHOVÁVÁNÍ</w:t>
            </w:r>
          </w:p>
        </w:tc>
      </w:tr>
    </w:tbl>
    <w:p w:rsidR="00CC5103" w:rsidRDefault="00CC5103">
      <w:pPr>
        <w:rPr>
          <w:sz w:val="22"/>
          <w:szCs w:val="22"/>
          <w:lang w:val="cs-CZ"/>
        </w:rPr>
      </w:pPr>
    </w:p>
    <w:p w:rsidR="00CC5103" w:rsidRPr="0019200A" w:rsidRDefault="00CC5103">
      <w:pPr>
        <w:rPr>
          <w:noProof/>
          <w:sz w:val="22"/>
          <w:szCs w:val="22"/>
          <w:lang w:val="cs-CZ"/>
        </w:rPr>
      </w:pPr>
      <w:r w:rsidRPr="0019200A">
        <w:rPr>
          <w:noProof/>
          <w:sz w:val="22"/>
          <w:szCs w:val="22"/>
          <w:lang w:val="cs-CZ"/>
        </w:rPr>
        <w:t xml:space="preserve">Neuchovávejte při teplotě nad &lt;25°C </w:t>
      </w:r>
    </w:p>
    <w:p w:rsidR="00CC5103" w:rsidRPr="0019200A" w:rsidRDefault="00CC5103">
      <w:pPr>
        <w:rPr>
          <w:sz w:val="22"/>
          <w:szCs w:val="22"/>
          <w:lang w:val="cs-CZ"/>
        </w:rPr>
      </w:pPr>
      <w:r w:rsidRPr="0019200A">
        <w:rPr>
          <w:noProof/>
          <w:sz w:val="22"/>
          <w:szCs w:val="22"/>
          <w:lang w:val="cs-CZ"/>
        </w:rPr>
        <w:t>Uchovávejte v dobře uzavřené lahvičce</w:t>
      </w:r>
      <w:r w:rsidRPr="0019200A">
        <w:rPr>
          <w:sz w:val="22"/>
          <w:szCs w:val="22"/>
          <w:lang w:val="cs-CZ"/>
        </w:rPr>
        <w:t>, aby byl přípravek chráněn před světlem a vlhkostí</w:t>
      </w:r>
    </w:p>
    <w:p w:rsidR="00CC5103" w:rsidRPr="0019200A"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Pr="000161F1" w:rsidRDefault="00CC5103">
      <w:pPr>
        <w:rPr>
          <w:lang w:val="cs-CZ"/>
        </w:rPr>
      </w:pPr>
      <w:r w:rsidRPr="000161F1">
        <w:rPr>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10.</w:t>
            </w:r>
            <w:r>
              <w:rPr>
                <w:b/>
                <w:bCs/>
                <w:sz w:val="22"/>
                <w:szCs w:val="22"/>
                <w:lang w:val="cs-CZ"/>
              </w:rPr>
              <w:tab/>
              <w:t>ZVLÁŠTNÍ OPATŘENÍ PRO LIKVIDACI NEPOUŽITÝCH LÉČIVÝCH PŘÍPRAVKŮ NEBO ODPADU Z TAKOVÝCH LÉČIVÝCH PŘÍPRAVKŮ, POKUD JE TO VHODNÉ</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11.</w:t>
            </w:r>
            <w:r>
              <w:rPr>
                <w:b/>
                <w:bCs/>
                <w:sz w:val="22"/>
                <w:szCs w:val="22"/>
                <w:lang w:val="cs-CZ"/>
              </w:rPr>
              <w:tab/>
              <w:t>NÁZEV A ADRESA DRŽITELE ROZHODNUTÍ O REGISTRACI</w:t>
            </w:r>
          </w:p>
        </w:tc>
      </w:tr>
    </w:tbl>
    <w:p w:rsidR="00CC5103" w:rsidRDefault="00CC5103">
      <w:pPr>
        <w:rPr>
          <w:sz w:val="22"/>
          <w:szCs w:val="22"/>
          <w:lang w:val="cs-CZ"/>
        </w:rPr>
      </w:pPr>
    </w:p>
    <w:p w:rsidR="00CC5103" w:rsidRDefault="00801662">
      <w:pPr>
        <w:tabs>
          <w:tab w:val="left" w:pos="567"/>
        </w:tabs>
        <w:rPr>
          <w:sz w:val="22"/>
          <w:szCs w:val="22"/>
          <w:lang w:val="cs-CZ"/>
        </w:rPr>
      </w:pPr>
      <w:r>
        <w:rPr>
          <w:sz w:val="22"/>
          <w:szCs w:val="22"/>
          <w:lang w:val="cs-CZ"/>
        </w:rPr>
        <w:t>Recordati Rare Diseases</w:t>
      </w:r>
      <w:r w:rsidR="00CC5103">
        <w:rPr>
          <w:sz w:val="22"/>
          <w:szCs w:val="22"/>
          <w:lang w:val="cs-CZ"/>
        </w:rPr>
        <w:t xml:space="preserve"> </w:t>
      </w:r>
    </w:p>
    <w:p w:rsidR="00CC5103" w:rsidRDefault="00CC5103">
      <w:pPr>
        <w:pStyle w:val="Header"/>
        <w:tabs>
          <w:tab w:val="clear" w:pos="4153"/>
          <w:tab w:val="clear" w:pos="8306"/>
          <w:tab w:val="left" w:pos="567"/>
        </w:tabs>
        <w:rPr>
          <w:rFonts w:ascii="Times New Roman" w:hAnsi="Times New Roman" w:cs="Times New Roman"/>
          <w:sz w:val="22"/>
          <w:szCs w:val="22"/>
          <w:lang w:val="cs-CZ"/>
        </w:rPr>
      </w:pPr>
      <w:r>
        <w:rPr>
          <w:rFonts w:ascii="Times New Roman" w:hAnsi="Times New Roman" w:cs="Times New Roman"/>
          <w:sz w:val="22"/>
          <w:szCs w:val="22"/>
          <w:lang w:val="cs-CZ"/>
        </w:rPr>
        <w:t xml:space="preserve">Immeuble “Le </w:t>
      </w:r>
      <w:r w:rsidR="000161F1">
        <w:rPr>
          <w:rFonts w:ascii="Times New Roman" w:hAnsi="Times New Roman" w:cs="Times New Roman"/>
          <w:sz w:val="22"/>
          <w:szCs w:val="22"/>
          <w:lang w:val="cs-CZ"/>
        </w:rPr>
        <w:t>Wilson</w:t>
      </w:r>
      <w:r>
        <w:rPr>
          <w:rFonts w:ascii="Times New Roman" w:hAnsi="Times New Roman" w:cs="Times New Roman"/>
          <w:sz w:val="22"/>
          <w:szCs w:val="22"/>
          <w:lang w:val="cs-CZ"/>
        </w:rPr>
        <w:t>”</w:t>
      </w:r>
    </w:p>
    <w:p w:rsidR="00E64F04" w:rsidRDefault="00E64F04">
      <w:pPr>
        <w:pStyle w:val="Header"/>
        <w:tabs>
          <w:tab w:val="clear" w:pos="4153"/>
          <w:tab w:val="clear" w:pos="8306"/>
          <w:tab w:val="left" w:pos="567"/>
        </w:tabs>
        <w:rPr>
          <w:rFonts w:ascii="Times New Roman" w:hAnsi="Times New Roman" w:cs="Times New Roman"/>
          <w:sz w:val="22"/>
          <w:szCs w:val="22"/>
          <w:lang w:val="cs-CZ"/>
        </w:rPr>
      </w:pPr>
      <w:r>
        <w:rPr>
          <w:rFonts w:ascii="Times New Roman" w:hAnsi="Times New Roman" w:cs="Times New Roman"/>
          <w:sz w:val="22"/>
          <w:szCs w:val="22"/>
          <w:lang w:val="cs-CZ"/>
        </w:rPr>
        <w:t>70</w:t>
      </w:r>
      <w:r w:rsidR="00582996">
        <w:rPr>
          <w:rFonts w:ascii="Times New Roman" w:hAnsi="Times New Roman" w:cs="Times New Roman"/>
          <w:sz w:val="22"/>
          <w:szCs w:val="22"/>
          <w:lang w:val="cs-CZ"/>
        </w:rPr>
        <w:t>, A</w:t>
      </w:r>
      <w:r>
        <w:rPr>
          <w:rFonts w:ascii="Times New Roman" w:hAnsi="Times New Roman" w:cs="Times New Roman"/>
          <w:sz w:val="22"/>
          <w:szCs w:val="22"/>
          <w:lang w:val="cs-CZ"/>
        </w:rPr>
        <w:t>venue du Général de Gaulle</w:t>
      </w:r>
    </w:p>
    <w:p w:rsidR="00CC5103" w:rsidRDefault="00CC5103">
      <w:pPr>
        <w:tabs>
          <w:tab w:val="left" w:pos="567"/>
        </w:tabs>
        <w:rPr>
          <w:sz w:val="22"/>
          <w:szCs w:val="22"/>
          <w:lang w:val="cs-CZ"/>
        </w:rPr>
      </w:pPr>
      <w:r>
        <w:rPr>
          <w:sz w:val="22"/>
          <w:szCs w:val="22"/>
          <w:lang w:val="cs-CZ"/>
        </w:rPr>
        <w:t>F-92</w:t>
      </w:r>
      <w:r w:rsidR="00E64F04">
        <w:rPr>
          <w:sz w:val="22"/>
          <w:szCs w:val="22"/>
          <w:lang w:val="cs-CZ"/>
        </w:rPr>
        <w:t>800 Puteaux</w:t>
      </w:r>
    </w:p>
    <w:p w:rsidR="00CC5103" w:rsidRDefault="00CC5103">
      <w:pPr>
        <w:pStyle w:val="Header"/>
        <w:tabs>
          <w:tab w:val="clear" w:pos="4153"/>
          <w:tab w:val="clear" w:pos="8306"/>
        </w:tabs>
        <w:rPr>
          <w:sz w:val="22"/>
          <w:szCs w:val="22"/>
          <w:lang w:val="cs-CZ"/>
        </w:rPr>
      </w:pPr>
      <w:r>
        <w:rPr>
          <w:rFonts w:ascii="Times New Roman" w:hAnsi="Times New Roman" w:cs="Times New Roman"/>
          <w:sz w:val="22"/>
          <w:szCs w:val="22"/>
          <w:lang w:val="cs-CZ"/>
        </w:rPr>
        <w:t>Francie</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12.</w:t>
            </w:r>
            <w:r>
              <w:rPr>
                <w:b/>
                <w:bCs/>
                <w:sz w:val="22"/>
                <w:szCs w:val="22"/>
                <w:lang w:val="cs-CZ"/>
              </w:rPr>
              <w:tab/>
              <w:t>REGISTRAČNÍ ČÍSLO(A)</w:t>
            </w:r>
          </w:p>
        </w:tc>
      </w:tr>
    </w:tbl>
    <w:p w:rsidR="00CC5103" w:rsidRDefault="00CC5103">
      <w:pPr>
        <w:rPr>
          <w:sz w:val="22"/>
          <w:szCs w:val="22"/>
          <w:lang w:val="cs-CZ"/>
        </w:rPr>
      </w:pPr>
    </w:p>
    <w:p w:rsidR="00CC5103" w:rsidRDefault="00CC5103">
      <w:pPr>
        <w:tabs>
          <w:tab w:val="left" w:pos="560"/>
        </w:tabs>
        <w:jc w:val="both"/>
        <w:rPr>
          <w:sz w:val="22"/>
          <w:szCs w:val="22"/>
        </w:rPr>
      </w:pPr>
      <w:r>
        <w:rPr>
          <w:sz w:val="22"/>
          <w:szCs w:val="22"/>
        </w:rPr>
        <w:t>EU/1/97/039/003 – 100 tvrdých tobolek</w:t>
      </w:r>
    </w:p>
    <w:p w:rsidR="00CC5103" w:rsidRDefault="00CC5103">
      <w:pPr>
        <w:tabs>
          <w:tab w:val="left" w:pos="560"/>
        </w:tabs>
        <w:jc w:val="both"/>
        <w:rPr>
          <w:sz w:val="22"/>
          <w:szCs w:val="22"/>
        </w:rPr>
      </w:pPr>
      <w:r>
        <w:rPr>
          <w:sz w:val="22"/>
          <w:szCs w:val="22"/>
        </w:rPr>
        <w:t>EU/1/97/039/004 – 500 tvrdých tobolek</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13.</w:t>
            </w:r>
            <w:r>
              <w:rPr>
                <w:b/>
                <w:bCs/>
                <w:sz w:val="22"/>
                <w:szCs w:val="22"/>
                <w:lang w:val="cs-CZ"/>
              </w:rPr>
              <w:tab/>
              <w:t>ČÍSLO ŠARŽE</w:t>
            </w:r>
          </w:p>
        </w:tc>
      </w:tr>
    </w:tbl>
    <w:p w:rsidR="00CC5103" w:rsidRDefault="00CC5103">
      <w:pPr>
        <w:rPr>
          <w:sz w:val="22"/>
          <w:szCs w:val="22"/>
          <w:lang w:val="cs-CZ"/>
        </w:rPr>
      </w:pPr>
    </w:p>
    <w:p w:rsidR="00CC5103" w:rsidRDefault="00CC5103">
      <w:pPr>
        <w:rPr>
          <w:sz w:val="22"/>
          <w:szCs w:val="22"/>
          <w:lang w:val="cs-CZ"/>
        </w:rPr>
      </w:pPr>
      <w:r>
        <w:rPr>
          <w:sz w:val="22"/>
          <w:szCs w:val="22"/>
          <w:lang w:val="cs-CZ"/>
        </w:rPr>
        <w:t>Šarže {číslo}</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14.</w:t>
            </w:r>
            <w:r>
              <w:rPr>
                <w:b/>
                <w:bCs/>
                <w:sz w:val="22"/>
                <w:szCs w:val="22"/>
                <w:lang w:val="cs-CZ"/>
              </w:rPr>
              <w:tab/>
              <w:t>KLASIFIKACE PRO VÝDEJ</w:t>
            </w:r>
          </w:p>
        </w:tc>
      </w:tr>
    </w:tbl>
    <w:p w:rsidR="00CC5103" w:rsidRDefault="00CC5103">
      <w:pPr>
        <w:rPr>
          <w:sz w:val="22"/>
          <w:szCs w:val="22"/>
          <w:lang w:val="cs-CZ"/>
        </w:rPr>
      </w:pPr>
    </w:p>
    <w:p w:rsidR="00CC5103" w:rsidRDefault="00CC5103">
      <w:pPr>
        <w:rPr>
          <w:sz w:val="22"/>
          <w:szCs w:val="22"/>
          <w:lang w:val="cs-CZ"/>
        </w:rPr>
      </w:pPr>
      <w:r>
        <w:rPr>
          <w:sz w:val="22"/>
          <w:szCs w:val="22"/>
          <w:lang w:val="cs-CZ"/>
        </w:rPr>
        <w:t>Výdej léčivého přípravku vázán na lékařský předpis.</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15.</w:t>
            </w:r>
            <w:r>
              <w:rPr>
                <w:b/>
                <w:bCs/>
                <w:sz w:val="22"/>
                <w:szCs w:val="22"/>
                <w:lang w:val="cs-CZ"/>
              </w:rPr>
              <w:tab/>
              <w:t>NÁVOD K POUŽITÍ</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Pr>
          <w:p w:rsidR="00CC5103" w:rsidRDefault="00CC5103">
            <w:pPr>
              <w:tabs>
                <w:tab w:val="left" w:pos="142"/>
              </w:tabs>
              <w:rPr>
                <w:b/>
                <w:noProof/>
                <w:sz w:val="22"/>
                <w:szCs w:val="22"/>
              </w:rPr>
            </w:pPr>
            <w:r>
              <w:rPr>
                <w:b/>
                <w:noProof/>
                <w:sz w:val="22"/>
                <w:szCs w:val="22"/>
              </w:rPr>
              <w:t>16.</w:t>
            </w:r>
            <w:r>
              <w:rPr>
                <w:b/>
                <w:noProof/>
                <w:sz w:val="22"/>
                <w:szCs w:val="22"/>
              </w:rPr>
              <w:tab/>
              <w:t>INFORMACE V BRAILLOVĚ PÍSMU</w:t>
            </w:r>
          </w:p>
        </w:tc>
      </w:tr>
    </w:tbl>
    <w:p w:rsidR="00CC5103" w:rsidRDefault="00CC5103">
      <w:pPr>
        <w:rPr>
          <w:noProof/>
          <w:u w:val="single"/>
        </w:rPr>
      </w:pPr>
    </w:p>
    <w:p w:rsidR="00966D2A" w:rsidRDefault="00CC5103" w:rsidP="00966D2A">
      <w:pPr>
        <w:autoSpaceDE w:val="0"/>
        <w:autoSpaceDN w:val="0"/>
        <w:adjustRightInd w:val="0"/>
        <w:rPr>
          <w:sz w:val="22"/>
          <w:szCs w:val="22"/>
        </w:rPr>
      </w:pPr>
      <w:r w:rsidRPr="0019200A">
        <w:rPr>
          <w:sz w:val="22"/>
          <w:szCs w:val="22"/>
          <w:lang w:val="cs-CZ"/>
        </w:rPr>
        <w:t>Cystagon 150 mg</w:t>
      </w:r>
    </w:p>
    <w:p w:rsidR="00966D2A" w:rsidRDefault="00966D2A" w:rsidP="00966D2A">
      <w:pPr>
        <w:tabs>
          <w:tab w:val="left" w:pos="567"/>
        </w:tabs>
        <w:rPr>
          <w:noProof/>
          <w:sz w:val="22"/>
          <w:szCs w:val="22"/>
          <w:shd w:val="clear" w:color="auto" w:fill="CCCCCC"/>
          <w:lang w:bidi="cs-CZ"/>
        </w:rPr>
      </w:pPr>
    </w:p>
    <w:p w:rsidR="00966D2A" w:rsidRPr="00991B03" w:rsidRDefault="00966D2A" w:rsidP="00966D2A">
      <w:pPr>
        <w:tabs>
          <w:tab w:val="left" w:pos="567"/>
        </w:tabs>
        <w:rPr>
          <w:noProof/>
          <w:sz w:val="22"/>
          <w:szCs w:val="22"/>
          <w:shd w:val="clear" w:color="auto" w:fill="CCCCCC"/>
          <w:lang w:bidi="cs-CZ"/>
        </w:rPr>
      </w:pPr>
    </w:p>
    <w:p w:rsidR="00966D2A" w:rsidRPr="00991B03" w:rsidRDefault="00966D2A" w:rsidP="00D84250">
      <w:pPr>
        <w:keepNext/>
        <w:numPr>
          <w:ilvl w:val="0"/>
          <w:numId w:val="16"/>
        </w:numPr>
        <w:pBdr>
          <w:top w:val="single" w:sz="4" w:space="1" w:color="auto"/>
          <w:left w:val="single" w:sz="4" w:space="4" w:color="auto"/>
          <w:bottom w:val="single" w:sz="4" w:space="1" w:color="auto"/>
          <w:right w:val="single" w:sz="4" w:space="4" w:color="auto"/>
        </w:pBdr>
        <w:tabs>
          <w:tab w:val="left" w:pos="567"/>
        </w:tabs>
        <w:spacing w:line="260" w:lineRule="exact"/>
        <w:ind w:left="0" w:firstLine="0"/>
        <w:outlineLvl w:val="0"/>
        <w:rPr>
          <w:i/>
          <w:noProof/>
          <w:sz w:val="22"/>
          <w:lang w:bidi="cs-CZ"/>
        </w:rPr>
      </w:pPr>
      <w:r w:rsidRPr="00991B03">
        <w:rPr>
          <w:b/>
          <w:noProof/>
          <w:sz w:val="22"/>
          <w:lang w:bidi="cs-CZ"/>
        </w:rPr>
        <w:t>JEDINEČNÝ IDENTIFIKÁTOR – 2D ČÁROVÝ KÓD</w:t>
      </w:r>
    </w:p>
    <w:p w:rsidR="00966D2A" w:rsidRPr="00991B03" w:rsidRDefault="00966D2A" w:rsidP="00966D2A">
      <w:pPr>
        <w:tabs>
          <w:tab w:val="left" w:pos="720"/>
        </w:tabs>
        <w:rPr>
          <w:noProof/>
          <w:sz w:val="22"/>
          <w:lang w:bidi="cs-CZ"/>
        </w:rPr>
      </w:pPr>
    </w:p>
    <w:p w:rsidR="00966D2A" w:rsidRPr="00F76B0E" w:rsidRDefault="00966D2A" w:rsidP="00966D2A">
      <w:pPr>
        <w:tabs>
          <w:tab w:val="left" w:pos="567"/>
        </w:tabs>
        <w:rPr>
          <w:noProof/>
          <w:sz w:val="22"/>
          <w:szCs w:val="22"/>
          <w:highlight w:val="lightGray"/>
          <w:shd w:val="clear" w:color="auto" w:fill="CCCCCC"/>
          <w:lang w:bidi="cs-CZ"/>
        </w:rPr>
      </w:pPr>
      <w:r w:rsidRPr="00F76B0E">
        <w:rPr>
          <w:noProof/>
          <w:sz w:val="22"/>
          <w:highlight w:val="lightGray"/>
          <w:lang w:bidi="cs-CZ"/>
        </w:rPr>
        <w:t>2D čárový kód s jedinečným identifikátorem.</w:t>
      </w:r>
    </w:p>
    <w:p w:rsidR="00966D2A" w:rsidRPr="00F76B0E" w:rsidRDefault="00966D2A" w:rsidP="00966D2A">
      <w:pPr>
        <w:tabs>
          <w:tab w:val="left" w:pos="567"/>
        </w:tabs>
        <w:rPr>
          <w:noProof/>
          <w:vanish/>
          <w:sz w:val="22"/>
          <w:szCs w:val="22"/>
          <w:highlight w:val="lightGray"/>
          <w:lang w:bidi="cs-CZ"/>
        </w:rPr>
      </w:pPr>
    </w:p>
    <w:p w:rsidR="00966D2A" w:rsidRPr="00F76B0E" w:rsidRDefault="00966D2A" w:rsidP="00966D2A">
      <w:pPr>
        <w:tabs>
          <w:tab w:val="left" w:pos="720"/>
        </w:tabs>
        <w:rPr>
          <w:noProof/>
          <w:vanish/>
          <w:sz w:val="22"/>
          <w:szCs w:val="22"/>
          <w:highlight w:val="lightGray"/>
          <w:lang w:bidi="cs-CZ"/>
        </w:rPr>
      </w:pPr>
    </w:p>
    <w:p w:rsidR="00966D2A" w:rsidRPr="00991B03" w:rsidRDefault="00966D2A" w:rsidP="00966D2A">
      <w:pPr>
        <w:tabs>
          <w:tab w:val="left" w:pos="720"/>
        </w:tabs>
        <w:rPr>
          <w:noProof/>
          <w:sz w:val="22"/>
          <w:lang w:bidi="cs-CZ"/>
        </w:rPr>
      </w:pPr>
    </w:p>
    <w:p w:rsidR="00966D2A" w:rsidRPr="00991B03" w:rsidRDefault="00966D2A" w:rsidP="00966D2A">
      <w:pPr>
        <w:tabs>
          <w:tab w:val="left" w:pos="720"/>
        </w:tabs>
        <w:rPr>
          <w:noProof/>
          <w:sz w:val="22"/>
          <w:lang w:bidi="cs-CZ"/>
        </w:rPr>
      </w:pPr>
    </w:p>
    <w:p w:rsidR="00966D2A" w:rsidRPr="00991B03" w:rsidRDefault="00966D2A" w:rsidP="00D84250">
      <w:pPr>
        <w:keepNext/>
        <w:numPr>
          <w:ilvl w:val="0"/>
          <w:numId w:val="16"/>
        </w:numPr>
        <w:pBdr>
          <w:top w:val="single" w:sz="4" w:space="1" w:color="auto"/>
          <w:left w:val="single" w:sz="4" w:space="4" w:color="auto"/>
          <w:bottom w:val="single" w:sz="4" w:space="1" w:color="auto"/>
          <w:right w:val="single" w:sz="4" w:space="4" w:color="auto"/>
        </w:pBdr>
        <w:tabs>
          <w:tab w:val="left" w:pos="567"/>
        </w:tabs>
        <w:spacing w:line="260" w:lineRule="exact"/>
        <w:ind w:left="567"/>
        <w:outlineLvl w:val="0"/>
        <w:rPr>
          <w:i/>
          <w:noProof/>
          <w:sz w:val="22"/>
          <w:lang w:bidi="cs-CZ"/>
        </w:rPr>
      </w:pPr>
      <w:r w:rsidRPr="00991B03">
        <w:rPr>
          <w:b/>
          <w:noProof/>
          <w:sz w:val="22"/>
          <w:lang w:bidi="cs-CZ"/>
        </w:rPr>
        <w:t>JEDINEČNÝ IDENTIFIKÁTOR – DATA ČITELNÁ OKEM</w:t>
      </w:r>
    </w:p>
    <w:p w:rsidR="00966D2A" w:rsidRDefault="00966D2A" w:rsidP="00966D2A">
      <w:pPr>
        <w:tabs>
          <w:tab w:val="left" w:pos="567"/>
        </w:tabs>
        <w:spacing w:line="260" w:lineRule="exact"/>
        <w:rPr>
          <w:noProof/>
          <w:sz w:val="22"/>
          <w:lang w:bidi="cs-CZ"/>
        </w:rPr>
      </w:pPr>
    </w:p>
    <w:p w:rsidR="00966D2A" w:rsidRPr="00991B03" w:rsidRDefault="00966D2A" w:rsidP="00966D2A">
      <w:pPr>
        <w:tabs>
          <w:tab w:val="left" w:pos="567"/>
        </w:tabs>
        <w:spacing w:line="260" w:lineRule="exact"/>
        <w:rPr>
          <w:color w:val="008000"/>
          <w:sz w:val="22"/>
          <w:szCs w:val="22"/>
          <w:lang w:bidi="cs-CZ"/>
        </w:rPr>
      </w:pPr>
      <w:r w:rsidRPr="00991B03">
        <w:rPr>
          <w:sz w:val="22"/>
          <w:lang w:bidi="cs-CZ"/>
        </w:rPr>
        <w:t>PC:</w:t>
      </w:r>
    </w:p>
    <w:p w:rsidR="00966D2A" w:rsidRPr="00991B03" w:rsidRDefault="00966D2A" w:rsidP="00966D2A">
      <w:pPr>
        <w:tabs>
          <w:tab w:val="left" w:pos="567"/>
        </w:tabs>
        <w:spacing w:line="260" w:lineRule="exact"/>
        <w:rPr>
          <w:sz w:val="22"/>
          <w:szCs w:val="22"/>
          <w:lang w:bidi="cs-CZ"/>
        </w:rPr>
      </w:pPr>
      <w:r w:rsidRPr="00991B03">
        <w:rPr>
          <w:sz w:val="22"/>
          <w:lang w:bidi="cs-CZ"/>
        </w:rPr>
        <w:t>SN:</w:t>
      </w:r>
    </w:p>
    <w:p w:rsidR="00966D2A" w:rsidRDefault="00966D2A" w:rsidP="00966D2A">
      <w:pPr>
        <w:autoSpaceDE w:val="0"/>
        <w:autoSpaceDN w:val="0"/>
        <w:adjustRightInd w:val="0"/>
        <w:rPr>
          <w:b/>
          <w:bCs/>
          <w:sz w:val="22"/>
          <w:szCs w:val="22"/>
          <w:u w:val="single"/>
        </w:rPr>
      </w:pPr>
      <w:r w:rsidRPr="00991B03">
        <w:rPr>
          <w:sz w:val="22"/>
          <w:lang w:bidi="cs-CZ"/>
        </w:rPr>
        <w:t>NN:</w:t>
      </w:r>
    </w:p>
    <w:p w:rsidR="00CC5103" w:rsidRPr="0019200A" w:rsidRDefault="00CC5103">
      <w:pPr>
        <w:rPr>
          <w:noProof/>
          <w:sz w:val="22"/>
          <w:szCs w:val="22"/>
          <w:lang w:val="cs-CZ"/>
        </w:rPr>
      </w:pPr>
    </w:p>
    <w:p w:rsidR="00CC5103" w:rsidRDefault="00CC5103">
      <w:pPr>
        <w:rPr>
          <w:sz w:val="22"/>
          <w:szCs w:val="22"/>
          <w:lang w:val="cs-CZ"/>
        </w:rPr>
      </w:pPr>
      <w:r>
        <w:rPr>
          <w:sz w:val="22"/>
          <w:szCs w:val="22"/>
          <w:lang w:val="cs-CZ"/>
        </w:rPr>
        <w:br w:type="page"/>
      </w: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CC5103" w:rsidRDefault="00CC5103">
            <w:pPr>
              <w:rPr>
                <w:b/>
                <w:bCs/>
                <w:sz w:val="22"/>
                <w:szCs w:val="22"/>
                <w:lang w:val="cs-CZ"/>
              </w:rPr>
            </w:pPr>
            <w:r>
              <w:rPr>
                <w:b/>
                <w:bCs/>
                <w:sz w:val="22"/>
                <w:szCs w:val="22"/>
                <w:lang w:val="cs-CZ"/>
              </w:rPr>
              <w:t>ÚDAJE UVÁDĚNĚ NA NA VNITŘNÍM OBALU</w:t>
            </w:r>
          </w:p>
          <w:p w:rsidR="00CC5103" w:rsidRDefault="00CC5103">
            <w:pPr>
              <w:rPr>
                <w:b/>
                <w:bCs/>
                <w:sz w:val="22"/>
                <w:szCs w:val="22"/>
                <w:lang w:val="cs-CZ"/>
              </w:rPr>
            </w:pPr>
          </w:p>
          <w:p w:rsidR="00CC5103" w:rsidRDefault="00CC5103">
            <w:pPr>
              <w:rPr>
                <w:b/>
                <w:bCs/>
                <w:sz w:val="22"/>
                <w:szCs w:val="22"/>
                <w:lang w:val="cs-CZ"/>
              </w:rPr>
            </w:pPr>
            <w:r>
              <w:rPr>
                <w:b/>
                <w:caps/>
                <w:noProof/>
                <w:sz w:val="22"/>
                <w:szCs w:val="22"/>
                <w:lang w:val="cs-CZ"/>
              </w:rPr>
              <w:t>označení lahvičky přípravku</w:t>
            </w:r>
            <w:r>
              <w:rPr>
                <w:b/>
                <w:noProof/>
                <w:sz w:val="22"/>
                <w:szCs w:val="22"/>
                <w:lang w:val="cs-CZ"/>
              </w:rPr>
              <w:t xml:space="preserve"> </w:t>
            </w:r>
            <w:r>
              <w:rPr>
                <w:b/>
                <w:bCs/>
                <w:sz w:val="22"/>
                <w:szCs w:val="22"/>
                <w:lang w:val="cs-CZ"/>
              </w:rPr>
              <w:t>CYSTAGON 50 mg x 100 tvrdé tobolky</w:t>
            </w:r>
          </w:p>
          <w:p w:rsidR="00CC5103" w:rsidRDefault="00CC5103">
            <w:pPr>
              <w:rPr>
                <w:b/>
                <w:bCs/>
                <w:sz w:val="22"/>
                <w:szCs w:val="22"/>
                <w:lang w:val="cs-CZ"/>
              </w:rPr>
            </w:pPr>
            <w:r>
              <w:rPr>
                <w:b/>
                <w:caps/>
                <w:noProof/>
                <w:sz w:val="22"/>
                <w:szCs w:val="22"/>
                <w:lang w:val="cs-CZ"/>
              </w:rPr>
              <w:t>označení lahvičky přípravku</w:t>
            </w:r>
            <w:r>
              <w:rPr>
                <w:b/>
                <w:noProof/>
                <w:sz w:val="22"/>
                <w:szCs w:val="22"/>
                <w:lang w:val="cs-CZ"/>
              </w:rPr>
              <w:t xml:space="preserve"> </w:t>
            </w:r>
            <w:r>
              <w:rPr>
                <w:b/>
                <w:bCs/>
                <w:sz w:val="22"/>
                <w:szCs w:val="22"/>
                <w:lang w:val="cs-CZ"/>
              </w:rPr>
              <w:t>CYSTAGON 50 mg x 500 tvrdé tobolky</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w:t>
            </w:r>
            <w:r>
              <w:rPr>
                <w:b/>
                <w:bCs/>
                <w:sz w:val="22"/>
                <w:szCs w:val="22"/>
                <w:lang w:val="cs-CZ"/>
              </w:rPr>
              <w:tab/>
              <w:t>NÁZEV LÉČIVÉHO PŘÍPRAVKU</w:t>
            </w:r>
          </w:p>
        </w:tc>
      </w:tr>
    </w:tbl>
    <w:p w:rsidR="00CC5103" w:rsidRDefault="00CC5103">
      <w:pPr>
        <w:rPr>
          <w:sz w:val="22"/>
          <w:szCs w:val="22"/>
          <w:lang w:val="cs-CZ"/>
        </w:rPr>
      </w:pPr>
    </w:p>
    <w:p w:rsidR="00CC5103" w:rsidRDefault="00CC5103">
      <w:pPr>
        <w:tabs>
          <w:tab w:val="left" w:pos="560"/>
        </w:tabs>
        <w:jc w:val="both"/>
        <w:rPr>
          <w:sz w:val="22"/>
          <w:szCs w:val="22"/>
          <w:lang w:val="cs-CZ"/>
        </w:rPr>
      </w:pPr>
      <w:r>
        <w:rPr>
          <w:sz w:val="22"/>
          <w:szCs w:val="22"/>
          <w:lang w:val="cs-CZ"/>
        </w:rPr>
        <w:t xml:space="preserve">CYSTAGON 50 mg tvrdé tobolky </w:t>
      </w:r>
    </w:p>
    <w:p w:rsidR="00CC5103" w:rsidRDefault="00CC5103">
      <w:pPr>
        <w:rPr>
          <w:sz w:val="22"/>
          <w:szCs w:val="22"/>
          <w:lang w:val="cs-CZ"/>
        </w:rPr>
      </w:pPr>
      <w:r>
        <w:rPr>
          <w:sz w:val="22"/>
          <w:szCs w:val="22"/>
          <w:lang w:val="cs-CZ"/>
        </w:rPr>
        <w:t>Mercaptaminum</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2.</w:t>
            </w:r>
            <w:r>
              <w:rPr>
                <w:b/>
                <w:bCs/>
                <w:sz w:val="22"/>
                <w:szCs w:val="22"/>
                <w:lang w:val="cs-CZ"/>
              </w:rPr>
              <w:tab/>
              <w:t>OBSAH LÉČIVÉ LÁTKY/LÁTEK</w:t>
            </w:r>
          </w:p>
        </w:tc>
      </w:tr>
    </w:tbl>
    <w:p w:rsidR="00CC5103" w:rsidRDefault="00CC5103">
      <w:pPr>
        <w:tabs>
          <w:tab w:val="left" w:pos="560"/>
        </w:tabs>
        <w:jc w:val="both"/>
        <w:rPr>
          <w:sz w:val="22"/>
          <w:szCs w:val="22"/>
          <w:lang w:val="cs-CZ"/>
        </w:rPr>
      </w:pPr>
    </w:p>
    <w:p w:rsidR="00CC5103" w:rsidRDefault="00CC5103">
      <w:pPr>
        <w:rPr>
          <w:sz w:val="22"/>
          <w:szCs w:val="22"/>
          <w:lang w:val="cs-CZ"/>
        </w:rPr>
      </w:pPr>
      <w:r>
        <w:rPr>
          <w:sz w:val="22"/>
          <w:szCs w:val="22"/>
          <w:lang w:val="cs-CZ"/>
        </w:rPr>
        <w:t>Jedna tvrdá tobolka obsahuje 50 mg mercaptaminum (jako mercaptamini bitartras)</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3.</w:t>
            </w:r>
            <w:r>
              <w:rPr>
                <w:b/>
                <w:bCs/>
                <w:sz w:val="22"/>
                <w:szCs w:val="22"/>
                <w:lang w:val="cs-CZ"/>
              </w:rPr>
              <w:tab/>
              <w:t>SEZNAM POMOCNÝCH LÁTEK</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4.</w:t>
            </w:r>
            <w:r>
              <w:rPr>
                <w:b/>
                <w:bCs/>
                <w:sz w:val="22"/>
                <w:szCs w:val="22"/>
                <w:lang w:val="cs-CZ"/>
              </w:rPr>
              <w:tab/>
              <w:t>LÉKOVÁ FORMA A OBSAH</w:t>
            </w:r>
          </w:p>
        </w:tc>
      </w:tr>
    </w:tbl>
    <w:p w:rsidR="00CC5103" w:rsidRDefault="00CC5103">
      <w:pPr>
        <w:rPr>
          <w:sz w:val="22"/>
          <w:szCs w:val="22"/>
          <w:lang w:val="cs-CZ"/>
        </w:rPr>
      </w:pPr>
    </w:p>
    <w:p w:rsidR="00CC5103" w:rsidRDefault="00CC5103">
      <w:pPr>
        <w:tabs>
          <w:tab w:val="left" w:pos="560"/>
        </w:tabs>
        <w:jc w:val="both"/>
        <w:rPr>
          <w:sz w:val="22"/>
          <w:szCs w:val="22"/>
          <w:lang w:val="cs-CZ"/>
        </w:rPr>
      </w:pPr>
      <w:r>
        <w:rPr>
          <w:sz w:val="22"/>
          <w:szCs w:val="22"/>
          <w:lang w:val="cs-CZ"/>
        </w:rPr>
        <w:t>100 tvrdých tobolek (s vysoušecí jednotkou v lahvičce)</w:t>
      </w:r>
    </w:p>
    <w:p w:rsidR="00CC5103" w:rsidRDefault="00CC5103">
      <w:pPr>
        <w:tabs>
          <w:tab w:val="left" w:pos="560"/>
        </w:tabs>
        <w:jc w:val="both"/>
        <w:rPr>
          <w:sz w:val="22"/>
          <w:szCs w:val="22"/>
          <w:lang w:val="cs-CZ"/>
        </w:rPr>
      </w:pPr>
      <w:r>
        <w:rPr>
          <w:sz w:val="22"/>
          <w:szCs w:val="22"/>
          <w:lang w:val="cs-CZ"/>
        </w:rPr>
        <w:t>500 tvrdých tobolek (s vysoušecí jednotkou v lahvičce)</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5.</w:t>
            </w:r>
            <w:r>
              <w:rPr>
                <w:b/>
                <w:bCs/>
                <w:sz w:val="22"/>
                <w:szCs w:val="22"/>
                <w:lang w:val="cs-CZ"/>
              </w:rPr>
              <w:tab/>
              <w:t>ZPŮSOB A CESTA PODÁNÍ</w:t>
            </w:r>
          </w:p>
        </w:tc>
      </w:tr>
    </w:tbl>
    <w:p w:rsidR="00CC5103" w:rsidRDefault="00CC5103">
      <w:pPr>
        <w:tabs>
          <w:tab w:val="left" w:pos="560"/>
          <w:tab w:val="left" w:pos="1380"/>
          <w:tab w:val="right" w:pos="8500"/>
        </w:tabs>
        <w:jc w:val="both"/>
        <w:rPr>
          <w:sz w:val="22"/>
          <w:szCs w:val="22"/>
          <w:lang w:val="cs-CZ"/>
        </w:rPr>
      </w:pPr>
    </w:p>
    <w:p w:rsidR="00CC5103" w:rsidRDefault="00CC5103">
      <w:pPr>
        <w:tabs>
          <w:tab w:val="left" w:pos="560"/>
          <w:tab w:val="left" w:pos="1380"/>
          <w:tab w:val="right" w:pos="8500"/>
        </w:tabs>
        <w:jc w:val="both"/>
        <w:rPr>
          <w:sz w:val="22"/>
          <w:szCs w:val="22"/>
          <w:lang w:val="cs-CZ"/>
        </w:rPr>
      </w:pPr>
      <w:r>
        <w:rPr>
          <w:sz w:val="22"/>
          <w:szCs w:val="22"/>
          <w:lang w:val="cs-CZ"/>
        </w:rPr>
        <w:t>Perorální podání</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6.</w:t>
            </w:r>
            <w:r>
              <w:rPr>
                <w:b/>
                <w:bCs/>
                <w:sz w:val="22"/>
                <w:szCs w:val="22"/>
                <w:lang w:val="cs-CZ"/>
              </w:rPr>
              <w:tab/>
              <w:t>ZVLÁŠTNÍ UPOZORNĚNÍ, ŽE LÉČIVÝ PŘÍPRAVEK MUSÍ BÝT UCHOVÁVÁN MIMO DOSAH A DOHLED DĚTÍ</w:t>
            </w:r>
          </w:p>
        </w:tc>
      </w:tr>
    </w:tbl>
    <w:p w:rsidR="00CC5103" w:rsidRDefault="00CC5103">
      <w:pPr>
        <w:rPr>
          <w:sz w:val="22"/>
          <w:szCs w:val="22"/>
          <w:lang w:val="cs-CZ"/>
        </w:rPr>
      </w:pPr>
    </w:p>
    <w:p w:rsidR="00CC5103" w:rsidRDefault="00CC5103">
      <w:pPr>
        <w:rPr>
          <w:sz w:val="22"/>
          <w:szCs w:val="22"/>
          <w:lang w:val="cs-CZ"/>
        </w:rPr>
      </w:pPr>
      <w:r>
        <w:rPr>
          <w:sz w:val="22"/>
          <w:szCs w:val="22"/>
          <w:lang w:val="cs-CZ"/>
        </w:rPr>
        <w:t>Uchovávejte mimo dosah a dohled dětí</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7.</w:t>
            </w:r>
            <w:r>
              <w:rPr>
                <w:b/>
                <w:bCs/>
                <w:sz w:val="22"/>
                <w:szCs w:val="22"/>
                <w:lang w:val="cs-CZ"/>
              </w:rPr>
              <w:tab/>
              <w:t>DALŠÍ ZVLÁŠTNÍ UPOZORNĚNÍ, POKUD JE POTŘEBNÉ</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8.</w:t>
            </w:r>
            <w:r>
              <w:rPr>
                <w:b/>
                <w:bCs/>
                <w:sz w:val="22"/>
                <w:szCs w:val="22"/>
                <w:lang w:val="cs-CZ"/>
              </w:rPr>
              <w:tab/>
              <w:t>POUŽITELNÉ DO</w:t>
            </w:r>
          </w:p>
        </w:tc>
      </w:tr>
    </w:tbl>
    <w:p w:rsidR="00CC5103" w:rsidRDefault="00CC5103">
      <w:pPr>
        <w:rPr>
          <w:sz w:val="22"/>
          <w:szCs w:val="22"/>
          <w:lang w:val="cs-CZ"/>
        </w:rPr>
      </w:pPr>
    </w:p>
    <w:p w:rsidR="00CC5103" w:rsidRDefault="00CC5103">
      <w:pPr>
        <w:rPr>
          <w:sz w:val="22"/>
          <w:szCs w:val="22"/>
          <w:lang w:val="cs-CZ"/>
        </w:rPr>
      </w:pPr>
      <w:r>
        <w:rPr>
          <w:sz w:val="22"/>
          <w:szCs w:val="22"/>
          <w:lang w:val="cs-CZ"/>
        </w:rPr>
        <w:t>EXP {měsíc/rok}</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sz w:val="22"/>
                <w:szCs w:val="22"/>
                <w:lang w:val="cs-CZ"/>
              </w:rPr>
            </w:pPr>
            <w:r>
              <w:rPr>
                <w:b/>
                <w:bCs/>
                <w:sz w:val="22"/>
                <w:szCs w:val="22"/>
                <w:lang w:val="cs-CZ"/>
              </w:rPr>
              <w:t>9.</w:t>
            </w:r>
            <w:r>
              <w:rPr>
                <w:b/>
                <w:bCs/>
                <w:sz w:val="22"/>
                <w:szCs w:val="22"/>
                <w:lang w:val="cs-CZ"/>
              </w:rPr>
              <w:tab/>
              <w:t>ZVLÁŠTNÍ PODMÍNKY PRO UCHOVÁVÁNÍ</w:t>
            </w:r>
          </w:p>
        </w:tc>
      </w:tr>
    </w:tbl>
    <w:p w:rsidR="00CC5103" w:rsidRDefault="00CC5103">
      <w:pPr>
        <w:rPr>
          <w:sz w:val="22"/>
          <w:szCs w:val="22"/>
          <w:lang w:val="cs-CZ"/>
        </w:rPr>
      </w:pPr>
    </w:p>
    <w:p w:rsidR="00CC5103" w:rsidRPr="0019200A" w:rsidRDefault="00CC5103">
      <w:pPr>
        <w:rPr>
          <w:noProof/>
          <w:sz w:val="22"/>
          <w:szCs w:val="22"/>
          <w:lang w:val="cs-CZ"/>
        </w:rPr>
      </w:pPr>
      <w:r w:rsidRPr="0019200A">
        <w:rPr>
          <w:noProof/>
          <w:sz w:val="22"/>
          <w:szCs w:val="22"/>
          <w:lang w:val="cs-CZ"/>
        </w:rPr>
        <w:t xml:space="preserve">Neuchovávejte při teplotě nad &lt;25°C </w:t>
      </w:r>
    </w:p>
    <w:p w:rsidR="00CC5103" w:rsidRPr="0019200A" w:rsidRDefault="00CC5103">
      <w:pPr>
        <w:rPr>
          <w:sz w:val="22"/>
          <w:szCs w:val="22"/>
          <w:lang w:val="cs-CZ"/>
        </w:rPr>
      </w:pPr>
      <w:r w:rsidRPr="0019200A">
        <w:rPr>
          <w:noProof/>
          <w:sz w:val="22"/>
          <w:szCs w:val="22"/>
          <w:lang w:val="cs-CZ"/>
        </w:rPr>
        <w:t>Uchovávejte v dobře uzavřené lahvičce</w:t>
      </w:r>
      <w:r w:rsidRPr="0019200A">
        <w:rPr>
          <w:sz w:val="22"/>
          <w:szCs w:val="22"/>
          <w:lang w:val="cs-CZ"/>
        </w:rPr>
        <w:t>, aby byl přípravek chráněn před světlem a vlhkostí</w:t>
      </w:r>
    </w:p>
    <w:p w:rsidR="00CC5103" w:rsidRDefault="00CC5103">
      <w:pPr>
        <w:rPr>
          <w:sz w:val="22"/>
          <w:szCs w:val="22"/>
          <w:lang w:val="cs-CZ"/>
        </w:rPr>
      </w:pPr>
    </w:p>
    <w:p w:rsidR="00CC5103" w:rsidRDefault="00CC5103">
      <w:pPr>
        <w:rPr>
          <w:sz w:val="22"/>
          <w:szCs w:val="22"/>
          <w:lang w:val="cs-CZ"/>
        </w:rPr>
      </w:pPr>
    </w:p>
    <w:p w:rsidR="00CC5103" w:rsidRPr="000161F1" w:rsidRDefault="00CC5103">
      <w:pPr>
        <w:rPr>
          <w:lang w:val="cs-CZ"/>
        </w:rPr>
      </w:pPr>
      <w:r w:rsidRPr="000161F1">
        <w:rPr>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10.</w:t>
            </w:r>
            <w:r>
              <w:rPr>
                <w:b/>
                <w:bCs/>
                <w:sz w:val="22"/>
                <w:szCs w:val="22"/>
                <w:lang w:val="cs-CZ"/>
              </w:rPr>
              <w:tab/>
              <w:t>ZVLÁŠTNÍ OPATŘENÍ PRO LIKVIDACI NEPOUŽITÝCH LÉČIVÝCH PŘÍPRAVKŮ NEBO ODPADU Z TAKOVÝCH LÉČIVÝCH PŘÍPRAVKŮ, POKUD JE TO VHODNÉ</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11.</w:t>
            </w:r>
            <w:r>
              <w:rPr>
                <w:b/>
                <w:bCs/>
                <w:sz w:val="22"/>
                <w:szCs w:val="22"/>
                <w:lang w:val="cs-CZ"/>
              </w:rPr>
              <w:tab/>
              <w:t>NÁZEV A ADRESA DRŽITELE ROZHODNUTÍ O REGISTRACI</w:t>
            </w:r>
          </w:p>
        </w:tc>
      </w:tr>
    </w:tbl>
    <w:p w:rsidR="00CC5103" w:rsidRDefault="00CC5103">
      <w:pPr>
        <w:rPr>
          <w:sz w:val="22"/>
          <w:szCs w:val="22"/>
          <w:lang w:val="cs-CZ"/>
        </w:rPr>
      </w:pPr>
    </w:p>
    <w:p w:rsidR="00CC5103" w:rsidRDefault="00801662">
      <w:pPr>
        <w:tabs>
          <w:tab w:val="left" w:pos="567"/>
        </w:tabs>
        <w:rPr>
          <w:sz w:val="22"/>
          <w:szCs w:val="22"/>
          <w:lang w:val="cs-CZ"/>
        </w:rPr>
      </w:pPr>
      <w:r>
        <w:rPr>
          <w:sz w:val="22"/>
          <w:szCs w:val="22"/>
          <w:lang w:val="cs-CZ"/>
        </w:rPr>
        <w:t>Recordati Rare Diseases</w:t>
      </w:r>
      <w:r w:rsidR="00CC5103">
        <w:rPr>
          <w:sz w:val="22"/>
          <w:szCs w:val="22"/>
          <w:lang w:val="cs-CZ"/>
        </w:rPr>
        <w:t xml:space="preserve"> </w:t>
      </w:r>
    </w:p>
    <w:p w:rsidR="00CC5103" w:rsidRDefault="00CC5103">
      <w:pPr>
        <w:pStyle w:val="Header"/>
        <w:tabs>
          <w:tab w:val="clear" w:pos="4153"/>
          <w:tab w:val="clear" w:pos="8306"/>
          <w:tab w:val="left" w:pos="567"/>
        </w:tabs>
        <w:rPr>
          <w:rFonts w:ascii="Times New Roman" w:hAnsi="Times New Roman" w:cs="Times New Roman"/>
          <w:sz w:val="22"/>
          <w:szCs w:val="22"/>
          <w:lang w:val="cs-CZ"/>
        </w:rPr>
      </w:pPr>
      <w:r>
        <w:rPr>
          <w:rFonts w:ascii="Times New Roman" w:hAnsi="Times New Roman" w:cs="Times New Roman"/>
          <w:sz w:val="22"/>
          <w:szCs w:val="22"/>
          <w:lang w:val="cs-CZ"/>
        </w:rPr>
        <w:t xml:space="preserve">Immeuble “Le </w:t>
      </w:r>
      <w:r w:rsidR="000161F1">
        <w:rPr>
          <w:rFonts w:ascii="Times New Roman" w:hAnsi="Times New Roman" w:cs="Times New Roman"/>
          <w:sz w:val="22"/>
          <w:szCs w:val="22"/>
          <w:lang w:val="cs-CZ"/>
        </w:rPr>
        <w:t>Wilson</w:t>
      </w:r>
      <w:r>
        <w:rPr>
          <w:rFonts w:ascii="Times New Roman" w:hAnsi="Times New Roman" w:cs="Times New Roman"/>
          <w:sz w:val="22"/>
          <w:szCs w:val="22"/>
          <w:lang w:val="cs-CZ"/>
        </w:rPr>
        <w:t>”</w:t>
      </w:r>
    </w:p>
    <w:p w:rsidR="00E64F04" w:rsidRDefault="00E64F04">
      <w:pPr>
        <w:pStyle w:val="Header"/>
        <w:tabs>
          <w:tab w:val="clear" w:pos="4153"/>
          <w:tab w:val="clear" w:pos="8306"/>
          <w:tab w:val="left" w:pos="567"/>
        </w:tabs>
        <w:rPr>
          <w:rFonts w:ascii="Times New Roman" w:hAnsi="Times New Roman" w:cs="Times New Roman"/>
          <w:sz w:val="22"/>
          <w:szCs w:val="22"/>
          <w:lang w:val="cs-CZ"/>
        </w:rPr>
      </w:pPr>
      <w:r>
        <w:rPr>
          <w:rFonts w:ascii="Times New Roman" w:hAnsi="Times New Roman" w:cs="Times New Roman"/>
          <w:sz w:val="22"/>
          <w:szCs w:val="22"/>
          <w:lang w:val="cs-CZ"/>
        </w:rPr>
        <w:t>70</w:t>
      </w:r>
      <w:r w:rsidR="00582996">
        <w:rPr>
          <w:rFonts w:ascii="Times New Roman" w:hAnsi="Times New Roman" w:cs="Times New Roman"/>
          <w:sz w:val="22"/>
          <w:szCs w:val="22"/>
          <w:lang w:val="cs-CZ"/>
        </w:rPr>
        <w:t>, Av</w:t>
      </w:r>
      <w:r>
        <w:rPr>
          <w:rFonts w:ascii="Times New Roman" w:hAnsi="Times New Roman" w:cs="Times New Roman"/>
          <w:sz w:val="22"/>
          <w:szCs w:val="22"/>
          <w:lang w:val="cs-CZ"/>
        </w:rPr>
        <w:t>enue du Général de Gaulle</w:t>
      </w:r>
    </w:p>
    <w:p w:rsidR="00CC5103" w:rsidRDefault="00CC5103">
      <w:pPr>
        <w:tabs>
          <w:tab w:val="left" w:pos="567"/>
        </w:tabs>
        <w:rPr>
          <w:sz w:val="22"/>
          <w:szCs w:val="22"/>
          <w:lang w:val="cs-CZ"/>
        </w:rPr>
      </w:pPr>
      <w:r>
        <w:rPr>
          <w:sz w:val="22"/>
          <w:szCs w:val="22"/>
          <w:lang w:val="cs-CZ"/>
        </w:rPr>
        <w:t>F-92</w:t>
      </w:r>
      <w:r w:rsidR="00E64F04">
        <w:rPr>
          <w:sz w:val="22"/>
          <w:szCs w:val="22"/>
          <w:lang w:val="cs-CZ"/>
        </w:rPr>
        <w:t>800 Puteaux</w:t>
      </w:r>
    </w:p>
    <w:p w:rsidR="00CC5103" w:rsidRDefault="00CC5103">
      <w:pPr>
        <w:pStyle w:val="Header"/>
        <w:tabs>
          <w:tab w:val="clear" w:pos="4153"/>
          <w:tab w:val="clear" w:pos="8306"/>
        </w:tabs>
        <w:rPr>
          <w:rFonts w:ascii="Times New Roman" w:hAnsi="Times New Roman" w:cs="Times New Roman"/>
          <w:sz w:val="22"/>
          <w:szCs w:val="22"/>
          <w:lang w:val="cs-CZ"/>
        </w:rPr>
      </w:pPr>
      <w:r>
        <w:rPr>
          <w:rFonts w:ascii="Times New Roman" w:hAnsi="Times New Roman" w:cs="Times New Roman"/>
          <w:sz w:val="22"/>
          <w:szCs w:val="22"/>
          <w:lang w:val="cs-CZ"/>
        </w:rPr>
        <w:t>Francie</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12.</w:t>
            </w:r>
            <w:r>
              <w:rPr>
                <w:b/>
                <w:bCs/>
                <w:sz w:val="22"/>
                <w:szCs w:val="22"/>
                <w:lang w:val="cs-CZ"/>
              </w:rPr>
              <w:tab/>
              <w:t>REGISTRAČNÍ ČÍSLO(A)</w:t>
            </w:r>
          </w:p>
        </w:tc>
      </w:tr>
    </w:tbl>
    <w:p w:rsidR="00CC5103" w:rsidRDefault="00CC5103">
      <w:pPr>
        <w:rPr>
          <w:sz w:val="22"/>
          <w:szCs w:val="22"/>
          <w:lang w:val="cs-CZ"/>
        </w:rPr>
      </w:pPr>
    </w:p>
    <w:p w:rsidR="00CC5103" w:rsidRPr="0019200A" w:rsidRDefault="00CC5103">
      <w:pPr>
        <w:tabs>
          <w:tab w:val="left" w:pos="560"/>
        </w:tabs>
        <w:jc w:val="both"/>
        <w:rPr>
          <w:sz w:val="22"/>
          <w:szCs w:val="22"/>
        </w:rPr>
      </w:pPr>
      <w:r w:rsidRPr="0019200A">
        <w:rPr>
          <w:sz w:val="22"/>
          <w:szCs w:val="22"/>
        </w:rPr>
        <w:t>EU/1/97/039/001 – 100 tvrdých tobolek</w:t>
      </w:r>
    </w:p>
    <w:p w:rsidR="00CC5103" w:rsidRPr="0019200A" w:rsidRDefault="00CC5103">
      <w:pPr>
        <w:rPr>
          <w:sz w:val="22"/>
          <w:szCs w:val="22"/>
          <w:lang w:val="cs-CZ"/>
        </w:rPr>
      </w:pPr>
      <w:r w:rsidRPr="0019200A">
        <w:rPr>
          <w:sz w:val="22"/>
          <w:szCs w:val="22"/>
        </w:rPr>
        <w:t>EU/1/97/039/002 – 500 tvrdých tobolek</w:t>
      </w:r>
      <w:r w:rsidRPr="0019200A">
        <w:rPr>
          <w:sz w:val="22"/>
          <w:szCs w:val="22"/>
          <w:lang w:val="cs-CZ"/>
        </w:rPr>
        <w:t xml:space="preserve"> </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13.</w:t>
            </w:r>
            <w:r>
              <w:rPr>
                <w:b/>
                <w:bCs/>
                <w:sz w:val="22"/>
                <w:szCs w:val="22"/>
                <w:lang w:val="cs-CZ"/>
              </w:rPr>
              <w:tab/>
              <w:t>ČÍSLO ŠARŽE</w:t>
            </w:r>
          </w:p>
        </w:tc>
      </w:tr>
    </w:tbl>
    <w:p w:rsidR="00CC5103" w:rsidRDefault="00CC5103">
      <w:pPr>
        <w:rPr>
          <w:sz w:val="22"/>
          <w:szCs w:val="22"/>
          <w:lang w:val="cs-CZ"/>
        </w:rPr>
      </w:pPr>
    </w:p>
    <w:p w:rsidR="00CC5103" w:rsidRDefault="00CC5103">
      <w:pPr>
        <w:rPr>
          <w:sz w:val="22"/>
          <w:szCs w:val="22"/>
          <w:lang w:val="cs-CZ"/>
        </w:rPr>
      </w:pPr>
      <w:r>
        <w:rPr>
          <w:sz w:val="22"/>
          <w:szCs w:val="22"/>
          <w:lang w:val="cs-CZ"/>
        </w:rPr>
        <w:t>Šarže {číslo}</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14.</w:t>
            </w:r>
            <w:r>
              <w:rPr>
                <w:b/>
                <w:bCs/>
                <w:sz w:val="22"/>
                <w:szCs w:val="22"/>
                <w:lang w:val="cs-CZ"/>
              </w:rPr>
              <w:tab/>
              <w:t>KLASIFIKACE PRO VÝDEJ</w:t>
            </w:r>
          </w:p>
        </w:tc>
      </w:tr>
    </w:tbl>
    <w:p w:rsidR="00CC5103" w:rsidRDefault="00CC5103">
      <w:pPr>
        <w:rPr>
          <w:sz w:val="22"/>
          <w:szCs w:val="22"/>
          <w:lang w:val="cs-CZ"/>
        </w:rPr>
      </w:pPr>
    </w:p>
    <w:p w:rsidR="00CC5103" w:rsidRDefault="00CC5103">
      <w:pPr>
        <w:rPr>
          <w:sz w:val="22"/>
          <w:szCs w:val="22"/>
          <w:lang w:val="cs-CZ"/>
        </w:rPr>
      </w:pPr>
      <w:r>
        <w:rPr>
          <w:sz w:val="22"/>
          <w:szCs w:val="22"/>
          <w:lang w:val="cs-CZ"/>
        </w:rPr>
        <w:t>Výdej léčivého přípravku vázán na lékařský předpis.</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15.</w:t>
            </w:r>
            <w:r>
              <w:rPr>
                <w:b/>
                <w:bCs/>
                <w:sz w:val="22"/>
                <w:szCs w:val="22"/>
                <w:lang w:val="cs-CZ"/>
              </w:rPr>
              <w:tab/>
              <w:t>NÁVOD K POUŽITÍ</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Pr>
          <w:p w:rsidR="00CC5103" w:rsidRDefault="00CC5103">
            <w:pPr>
              <w:tabs>
                <w:tab w:val="left" w:pos="142"/>
              </w:tabs>
              <w:rPr>
                <w:b/>
                <w:noProof/>
                <w:sz w:val="22"/>
                <w:szCs w:val="22"/>
              </w:rPr>
            </w:pPr>
            <w:r>
              <w:rPr>
                <w:b/>
                <w:noProof/>
                <w:sz w:val="22"/>
                <w:szCs w:val="22"/>
              </w:rPr>
              <w:t>16.</w:t>
            </w:r>
            <w:r>
              <w:rPr>
                <w:b/>
                <w:noProof/>
                <w:sz w:val="22"/>
                <w:szCs w:val="22"/>
              </w:rPr>
              <w:tab/>
              <w:t>INFORMACE V BRAILLOVĚ PÍSMU</w:t>
            </w:r>
          </w:p>
        </w:tc>
      </w:tr>
    </w:tbl>
    <w:p w:rsidR="00F76B0E" w:rsidRDefault="00F76B0E" w:rsidP="00F76B0E">
      <w:pPr>
        <w:autoSpaceDE w:val="0"/>
        <w:autoSpaceDN w:val="0"/>
        <w:adjustRightInd w:val="0"/>
        <w:rPr>
          <w:sz w:val="22"/>
          <w:szCs w:val="22"/>
        </w:rPr>
      </w:pPr>
    </w:p>
    <w:p w:rsidR="00F76B0E" w:rsidRPr="00991B03" w:rsidRDefault="00F76B0E" w:rsidP="00F76B0E">
      <w:pPr>
        <w:tabs>
          <w:tab w:val="left" w:pos="567"/>
        </w:tabs>
        <w:rPr>
          <w:noProof/>
          <w:sz w:val="22"/>
          <w:szCs w:val="22"/>
          <w:shd w:val="clear" w:color="auto" w:fill="CCCCCC"/>
          <w:lang w:bidi="cs-CZ"/>
        </w:rPr>
      </w:pPr>
    </w:p>
    <w:p w:rsidR="00F76B0E" w:rsidRPr="00991B03" w:rsidRDefault="00F76B0E" w:rsidP="00F76B0E">
      <w:pPr>
        <w:keepNext/>
        <w:numPr>
          <w:ilvl w:val="0"/>
          <w:numId w:val="14"/>
        </w:numPr>
        <w:pBdr>
          <w:top w:val="single" w:sz="4" w:space="1" w:color="auto"/>
          <w:left w:val="single" w:sz="4" w:space="4" w:color="auto"/>
          <w:bottom w:val="single" w:sz="4" w:space="1" w:color="auto"/>
          <w:right w:val="single" w:sz="4" w:space="4" w:color="auto"/>
        </w:pBdr>
        <w:tabs>
          <w:tab w:val="left" w:pos="567"/>
        </w:tabs>
        <w:spacing w:line="260" w:lineRule="exact"/>
        <w:ind w:left="567"/>
        <w:outlineLvl w:val="0"/>
        <w:rPr>
          <w:i/>
          <w:noProof/>
          <w:sz w:val="22"/>
          <w:lang w:bidi="cs-CZ"/>
        </w:rPr>
      </w:pPr>
      <w:r w:rsidRPr="00991B03">
        <w:rPr>
          <w:b/>
          <w:noProof/>
          <w:sz w:val="22"/>
          <w:lang w:bidi="cs-CZ"/>
        </w:rPr>
        <w:t>JEDINEČNÝ IDENTIFIKÁTOR – 2D ČÁROVÝ KÓD</w:t>
      </w:r>
    </w:p>
    <w:p w:rsidR="00F76B0E" w:rsidRPr="00991B03" w:rsidRDefault="00F76B0E" w:rsidP="00F76B0E">
      <w:pPr>
        <w:tabs>
          <w:tab w:val="left" w:pos="720"/>
        </w:tabs>
        <w:rPr>
          <w:noProof/>
          <w:sz w:val="22"/>
          <w:lang w:bidi="cs-CZ"/>
        </w:rPr>
      </w:pPr>
    </w:p>
    <w:p w:rsidR="00F76B0E" w:rsidRPr="00F76B0E" w:rsidRDefault="00F76B0E" w:rsidP="00F76B0E">
      <w:pPr>
        <w:tabs>
          <w:tab w:val="left" w:pos="567"/>
        </w:tabs>
        <w:rPr>
          <w:noProof/>
          <w:sz w:val="22"/>
          <w:szCs w:val="22"/>
          <w:highlight w:val="lightGray"/>
          <w:shd w:val="clear" w:color="auto" w:fill="CCCCCC"/>
          <w:lang w:bidi="cs-CZ"/>
        </w:rPr>
      </w:pPr>
      <w:r w:rsidRPr="00F76B0E">
        <w:rPr>
          <w:noProof/>
          <w:sz w:val="22"/>
          <w:highlight w:val="lightGray"/>
          <w:lang w:bidi="cs-CZ"/>
        </w:rPr>
        <w:t>2D čárový kód s jedinečným identifikátorem.</w:t>
      </w:r>
    </w:p>
    <w:p w:rsidR="00F76B0E" w:rsidRPr="00F76B0E" w:rsidRDefault="00F76B0E" w:rsidP="00F76B0E">
      <w:pPr>
        <w:tabs>
          <w:tab w:val="left" w:pos="567"/>
        </w:tabs>
        <w:rPr>
          <w:noProof/>
          <w:vanish/>
          <w:sz w:val="22"/>
          <w:szCs w:val="22"/>
          <w:highlight w:val="lightGray"/>
          <w:lang w:bidi="cs-CZ"/>
        </w:rPr>
      </w:pPr>
    </w:p>
    <w:p w:rsidR="00F76B0E" w:rsidRPr="00F76B0E" w:rsidRDefault="00F76B0E" w:rsidP="00F76B0E">
      <w:pPr>
        <w:tabs>
          <w:tab w:val="left" w:pos="720"/>
        </w:tabs>
        <w:rPr>
          <w:noProof/>
          <w:vanish/>
          <w:sz w:val="22"/>
          <w:szCs w:val="22"/>
          <w:highlight w:val="lightGray"/>
          <w:lang w:bidi="cs-CZ"/>
        </w:rPr>
      </w:pPr>
    </w:p>
    <w:p w:rsidR="00F76B0E" w:rsidRPr="00991B03" w:rsidRDefault="00F76B0E" w:rsidP="00F76B0E">
      <w:pPr>
        <w:tabs>
          <w:tab w:val="left" w:pos="720"/>
        </w:tabs>
        <w:rPr>
          <w:noProof/>
          <w:sz w:val="22"/>
          <w:lang w:bidi="cs-CZ"/>
        </w:rPr>
      </w:pPr>
    </w:p>
    <w:p w:rsidR="00F76B0E" w:rsidRPr="00991B03" w:rsidRDefault="00F76B0E" w:rsidP="00F76B0E">
      <w:pPr>
        <w:tabs>
          <w:tab w:val="left" w:pos="720"/>
        </w:tabs>
        <w:rPr>
          <w:noProof/>
          <w:sz w:val="22"/>
          <w:lang w:bidi="cs-CZ"/>
        </w:rPr>
      </w:pPr>
    </w:p>
    <w:p w:rsidR="00F76B0E" w:rsidRPr="00991B03" w:rsidRDefault="00F76B0E" w:rsidP="00F76B0E">
      <w:pPr>
        <w:keepNext/>
        <w:numPr>
          <w:ilvl w:val="0"/>
          <w:numId w:val="14"/>
        </w:numPr>
        <w:pBdr>
          <w:top w:val="single" w:sz="4" w:space="1" w:color="auto"/>
          <w:left w:val="single" w:sz="4" w:space="4" w:color="auto"/>
          <w:bottom w:val="single" w:sz="4" w:space="1" w:color="auto"/>
          <w:right w:val="single" w:sz="4" w:space="4" w:color="auto"/>
        </w:pBdr>
        <w:tabs>
          <w:tab w:val="left" w:pos="567"/>
        </w:tabs>
        <w:spacing w:line="260" w:lineRule="exact"/>
        <w:ind w:left="567"/>
        <w:outlineLvl w:val="0"/>
        <w:rPr>
          <w:i/>
          <w:noProof/>
          <w:sz w:val="22"/>
          <w:lang w:bidi="cs-CZ"/>
        </w:rPr>
      </w:pPr>
      <w:r w:rsidRPr="00991B03">
        <w:rPr>
          <w:b/>
          <w:noProof/>
          <w:sz w:val="22"/>
          <w:lang w:bidi="cs-CZ"/>
        </w:rPr>
        <w:t>JEDINEČNÝ IDENTIFIKÁTOR – DATA ČITELNÁ OKEM</w:t>
      </w:r>
    </w:p>
    <w:p w:rsidR="00F76B0E" w:rsidRDefault="00F76B0E" w:rsidP="00F76B0E">
      <w:pPr>
        <w:tabs>
          <w:tab w:val="left" w:pos="567"/>
        </w:tabs>
        <w:spacing w:line="260" w:lineRule="exact"/>
        <w:rPr>
          <w:noProof/>
          <w:sz w:val="22"/>
          <w:lang w:bidi="cs-CZ"/>
        </w:rPr>
      </w:pPr>
    </w:p>
    <w:p w:rsidR="00F76B0E" w:rsidRPr="00991B03" w:rsidRDefault="00F76B0E" w:rsidP="00F76B0E">
      <w:pPr>
        <w:tabs>
          <w:tab w:val="left" w:pos="567"/>
        </w:tabs>
        <w:spacing w:line="260" w:lineRule="exact"/>
        <w:rPr>
          <w:color w:val="008000"/>
          <w:sz w:val="22"/>
          <w:szCs w:val="22"/>
          <w:lang w:bidi="cs-CZ"/>
        </w:rPr>
      </w:pPr>
      <w:r w:rsidRPr="00991B03">
        <w:rPr>
          <w:sz w:val="22"/>
          <w:lang w:bidi="cs-CZ"/>
        </w:rPr>
        <w:t xml:space="preserve">PC: </w:t>
      </w:r>
    </w:p>
    <w:p w:rsidR="00F76B0E" w:rsidRPr="00991B03" w:rsidRDefault="00F76B0E" w:rsidP="00F76B0E">
      <w:pPr>
        <w:tabs>
          <w:tab w:val="left" w:pos="567"/>
        </w:tabs>
        <w:spacing w:line="260" w:lineRule="exact"/>
        <w:rPr>
          <w:sz w:val="22"/>
          <w:szCs w:val="22"/>
          <w:lang w:bidi="cs-CZ"/>
        </w:rPr>
      </w:pPr>
      <w:r w:rsidRPr="00991B03">
        <w:rPr>
          <w:sz w:val="22"/>
          <w:lang w:bidi="cs-CZ"/>
        </w:rPr>
        <w:t>SN:</w:t>
      </w:r>
    </w:p>
    <w:p w:rsidR="00F76B0E" w:rsidRDefault="00F76B0E" w:rsidP="00F76B0E">
      <w:pPr>
        <w:autoSpaceDE w:val="0"/>
        <w:autoSpaceDN w:val="0"/>
        <w:adjustRightInd w:val="0"/>
        <w:rPr>
          <w:b/>
          <w:bCs/>
          <w:sz w:val="22"/>
          <w:szCs w:val="22"/>
          <w:u w:val="single"/>
        </w:rPr>
      </w:pPr>
      <w:r w:rsidRPr="00991B03">
        <w:rPr>
          <w:sz w:val="22"/>
          <w:lang w:bidi="cs-CZ"/>
        </w:rPr>
        <w:t>NN:</w:t>
      </w:r>
    </w:p>
    <w:p w:rsidR="00CC5103" w:rsidRDefault="00CC5103">
      <w:pPr>
        <w:rPr>
          <w:noProof/>
          <w:u w:val="single"/>
        </w:rPr>
      </w:pPr>
    </w:p>
    <w:p w:rsidR="00CC5103" w:rsidRDefault="00CC5103">
      <w:pPr>
        <w:rPr>
          <w:sz w:val="22"/>
          <w:szCs w:val="22"/>
          <w:lang w:val="cs-CZ"/>
        </w:rPr>
      </w:pPr>
      <w:r>
        <w:rPr>
          <w:sz w:val="22"/>
          <w:szCs w:val="22"/>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rPr>
          <w:trHeight w:val="636"/>
        </w:trPr>
        <w:tc>
          <w:tcPr>
            <w:tcW w:w="9287" w:type="dxa"/>
            <w:tcBorders>
              <w:top w:val="single" w:sz="4" w:space="0" w:color="auto"/>
              <w:left w:val="single" w:sz="4" w:space="0" w:color="auto"/>
              <w:bottom w:val="single" w:sz="4" w:space="0" w:color="auto"/>
              <w:right w:val="single" w:sz="4" w:space="0" w:color="auto"/>
            </w:tcBorders>
          </w:tcPr>
          <w:p w:rsidR="00CC5103" w:rsidRDefault="00CC5103">
            <w:pPr>
              <w:rPr>
                <w:b/>
                <w:bCs/>
                <w:sz w:val="22"/>
                <w:szCs w:val="22"/>
                <w:lang w:val="cs-CZ"/>
              </w:rPr>
            </w:pPr>
            <w:r>
              <w:rPr>
                <w:b/>
                <w:bCs/>
                <w:sz w:val="22"/>
                <w:szCs w:val="22"/>
                <w:lang w:val="cs-CZ"/>
              </w:rPr>
              <w:t>ÚDAJE UVÁDĚNĚ  NA VNITŘNÍM OBALU</w:t>
            </w:r>
          </w:p>
          <w:p w:rsidR="00CC5103" w:rsidRDefault="00CC5103">
            <w:pPr>
              <w:rPr>
                <w:b/>
                <w:bCs/>
                <w:sz w:val="22"/>
                <w:szCs w:val="22"/>
                <w:lang w:val="cs-CZ"/>
              </w:rPr>
            </w:pPr>
          </w:p>
          <w:p w:rsidR="00CC5103" w:rsidRDefault="00CC5103">
            <w:pPr>
              <w:rPr>
                <w:b/>
                <w:bCs/>
                <w:sz w:val="22"/>
                <w:szCs w:val="22"/>
                <w:lang w:val="cs-CZ"/>
              </w:rPr>
            </w:pPr>
            <w:r>
              <w:rPr>
                <w:b/>
                <w:caps/>
                <w:noProof/>
                <w:sz w:val="22"/>
                <w:szCs w:val="22"/>
                <w:lang w:val="cs-CZ"/>
              </w:rPr>
              <w:t>označení lahvičky přípravku</w:t>
            </w:r>
            <w:r>
              <w:rPr>
                <w:b/>
                <w:noProof/>
                <w:sz w:val="22"/>
                <w:szCs w:val="22"/>
                <w:lang w:val="cs-CZ"/>
              </w:rPr>
              <w:t xml:space="preserve"> </w:t>
            </w:r>
            <w:r>
              <w:rPr>
                <w:b/>
                <w:bCs/>
                <w:sz w:val="22"/>
                <w:szCs w:val="22"/>
                <w:lang w:val="cs-CZ"/>
              </w:rPr>
              <w:t>CYSTAGON 150 mg x 100 tvrdé tobolky</w:t>
            </w:r>
          </w:p>
          <w:p w:rsidR="00CC5103" w:rsidRDefault="00CC5103">
            <w:pPr>
              <w:rPr>
                <w:b/>
                <w:bCs/>
                <w:sz w:val="22"/>
                <w:szCs w:val="22"/>
                <w:lang w:val="cs-CZ"/>
              </w:rPr>
            </w:pPr>
            <w:r>
              <w:rPr>
                <w:b/>
                <w:caps/>
                <w:noProof/>
                <w:sz w:val="22"/>
                <w:szCs w:val="22"/>
                <w:lang w:val="cs-CZ"/>
              </w:rPr>
              <w:t>označení lahvičky přípravku</w:t>
            </w:r>
            <w:r>
              <w:rPr>
                <w:b/>
                <w:noProof/>
                <w:sz w:val="22"/>
                <w:szCs w:val="22"/>
                <w:lang w:val="cs-CZ"/>
              </w:rPr>
              <w:t xml:space="preserve"> </w:t>
            </w:r>
            <w:r>
              <w:rPr>
                <w:b/>
                <w:bCs/>
                <w:sz w:val="22"/>
                <w:szCs w:val="22"/>
                <w:lang w:val="cs-CZ"/>
              </w:rPr>
              <w:t>CYSTAGON 150 mg x 500 tvrdé tobolky</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w:t>
            </w:r>
            <w:r>
              <w:rPr>
                <w:b/>
                <w:bCs/>
                <w:sz w:val="22"/>
                <w:szCs w:val="22"/>
                <w:lang w:val="cs-CZ"/>
              </w:rPr>
              <w:tab/>
              <w:t>NÁZEV LÉČIVÉHO PŘÍPRAVKU</w:t>
            </w:r>
          </w:p>
        </w:tc>
      </w:tr>
    </w:tbl>
    <w:p w:rsidR="00CC5103" w:rsidRDefault="00CC5103">
      <w:pPr>
        <w:rPr>
          <w:sz w:val="22"/>
          <w:szCs w:val="22"/>
          <w:lang w:val="cs-CZ"/>
        </w:rPr>
      </w:pPr>
    </w:p>
    <w:p w:rsidR="00CC5103" w:rsidRDefault="00CC5103">
      <w:pPr>
        <w:tabs>
          <w:tab w:val="left" w:pos="560"/>
        </w:tabs>
        <w:jc w:val="both"/>
        <w:rPr>
          <w:sz w:val="22"/>
          <w:szCs w:val="22"/>
          <w:lang w:val="cs-CZ"/>
        </w:rPr>
      </w:pPr>
      <w:r>
        <w:rPr>
          <w:sz w:val="22"/>
          <w:szCs w:val="22"/>
          <w:lang w:val="cs-CZ"/>
        </w:rPr>
        <w:t xml:space="preserve">CYSTAGON 150 mg tvrdé tobolky </w:t>
      </w:r>
    </w:p>
    <w:p w:rsidR="00CC5103" w:rsidRDefault="00CC5103">
      <w:pPr>
        <w:rPr>
          <w:sz w:val="22"/>
          <w:szCs w:val="22"/>
          <w:lang w:val="cs-CZ"/>
        </w:rPr>
      </w:pPr>
      <w:r>
        <w:rPr>
          <w:sz w:val="22"/>
          <w:szCs w:val="22"/>
          <w:lang w:val="cs-CZ"/>
        </w:rPr>
        <w:t>Mercaptaminum</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2.</w:t>
            </w:r>
            <w:r>
              <w:rPr>
                <w:b/>
                <w:bCs/>
                <w:sz w:val="22"/>
                <w:szCs w:val="22"/>
                <w:lang w:val="cs-CZ"/>
              </w:rPr>
              <w:tab/>
              <w:t>OBSAH LÉČIVÉ LÁTKY/LÁTEK</w:t>
            </w:r>
          </w:p>
        </w:tc>
      </w:tr>
    </w:tbl>
    <w:p w:rsidR="00CC5103" w:rsidRDefault="00CC5103">
      <w:pPr>
        <w:tabs>
          <w:tab w:val="left" w:pos="560"/>
        </w:tabs>
        <w:jc w:val="both"/>
        <w:rPr>
          <w:sz w:val="22"/>
          <w:szCs w:val="22"/>
          <w:lang w:val="cs-CZ"/>
        </w:rPr>
      </w:pPr>
    </w:p>
    <w:p w:rsidR="00CC5103" w:rsidRDefault="00CC5103">
      <w:pPr>
        <w:rPr>
          <w:sz w:val="22"/>
          <w:szCs w:val="22"/>
          <w:lang w:val="cs-CZ"/>
        </w:rPr>
      </w:pPr>
      <w:r>
        <w:rPr>
          <w:sz w:val="22"/>
          <w:szCs w:val="22"/>
          <w:lang w:val="cs-CZ"/>
        </w:rPr>
        <w:t>Jedna tvrdá tobolka obsahuje 150 mg mercaptaminum (jako mercaptamini bitartras)</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3.</w:t>
            </w:r>
            <w:r>
              <w:rPr>
                <w:b/>
                <w:bCs/>
                <w:sz w:val="22"/>
                <w:szCs w:val="22"/>
                <w:lang w:val="cs-CZ"/>
              </w:rPr>
              <w:tab/>
              <w:t>SEZNAM POMOCNÝCH LÁTEK</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4.</w:t>
            </w:r>
            <w:r>
              <w:rPr>
                <w:b/>
                <w:bCs/>
                <w:sz w:val="22"/>
                <w:szCs w:val="22"/>
                <w:lang w:val="cs-CZ"/>
              </w:rPr>
              <w:tab/>
              <w:t>LÉKOVÁ FORMA A OBSAH</w:t>
            </w:r>
          </w:p>
        </w:tc>
      </w:tr>
    </w:tbl>
    <w:p w:rsidR="00CC5103" w:rsidRDefault="00CC5103">
      <w:pPr>
        <w:rPr>
          <w:sz w:val="22"/>
          <w:szCs w:val="22"/>
          <w:lang w:val="cs-CZ"/>
        </w:rPr>
      </w:pPr>
    </w:p>
    <w:p w:rsidR="00CC5103" w:rsidRDefault="00CC5103">
      <w:pPr>
        <w:tabs>
          <w:tab w:val="left" w:pos="560"/>
        </w:tabs>
        <w:jc w:val="both"/>
        <w:rPr>
          <w:sz w:val="22"/>
          <w:szCs w:val="22"/>
          <w:lang w:val="cs-CZ"/>
        </w:rPr>
      </w:pPr>
      <w:r>
        <w:rPr>
          <w:sz w:val="22"/>
          <w:szCs w:val="22"/>
          <w:lang w:val="cs-CZ"/>
        </w:rPr>
        <w:t>100 tvrdých tobolek (s vysoušecí jednotkou v lahvičce)</w:t>
      </w:r>
    </w:p>
    <w:p w:rsidR="00CC5103" w:rsidRDefault="00CC5103">
      <w:pPr>
        <w:tabs>
          <w:tab w:val="left" w:pos="560"/>
        </w:tabs>
        <w:jc w:val="both"/>
        <w:rPr>
          <w:sz w:val="22"/>
          <w:szCs w:val="22"/>
          <w:lang w:val="cs-CZ"/>
        </w:rPr>
      </w:pPr>
      <w:r>
        <w:rPr>
          <w:sz w:val="22"/>
          <w:szCs w:val="22"/>
          <w:lang w:val="cs-CZ"/>
        </w:rPr>
        <w:t>500 tvrdých tobolek (s vysoušecí jednotkou v lahvičce)</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5.</w:t>
            </w:r>
            <w:r>
              <w:rPr>
                <w:b/>
                <w:bCs/>
                <w:sz w:val="22"/>
                <w:szCs w:val="22"/>
                <w:lang w:val="cs-CZ"/>
              </w:rPr>
              <w:tab/>
              <w:t>ZPŮSOB A CESTA PODÁNÍ</w:t>
            </w:r>
          </w:p>
        </w:tc>
      </w:tr>
    </w:tbl>
    <w:p w:rsidR="00CC5103" w:rsidRDefault="00CC5103">
      <w:pPr>
        <w:tabs>
          <w:tab w:val="left" w:pos="560"/>
          <w:tab w:val="left" w:pos="1380"/>
          <w:tab w:val="right" w:pos="8500"/>
        </w:tabs>
        <w:jc w:val="both"/>
        <w:rPr>
          <w:sz w:val="22"/>
          <w:szCs w:val="22"/>
          <w:lang w:val="cs-CZ"/>
        </w:rPr>
      </w:pPr>
    </w:p>
    <w:p w:rsidR="00CC5103" w:rsidRDefault="00CC5103">
      <w:pPr>
        <w:tabs>
          <w:tab w:val="left" w:pos="560"/>
          <w:tab w:val="left" w:pos="1380"/>
          <w:tab w:val="right" w:pos="8500"/>
        </w:tabs>
        <w:jc w:val="both"/>
        <w:rPr>
          <w:sz w:val="22"/>
          <w:szCs w:val="22"/>
          <w:lang w:val="cs-CZ"/>
        </w:rPr>
      </w:pPr>
      <w:r>
        <w:rPr>
          <w:sz w:val="22"/>
          <w:szCs w:val="22"/>
          <w:lang w:val="cs-CZ"/>
        </w:rPr>
        <w:t>Perorální podání</w:t>
      </w:r>
    </w:p>
    <w:p w:rsidR="00CC5103" w:rsidRDefault="00CC5103">
      <w:pPr>
        <w:tabs>
          <w:tab w:val="left" w:pos="560"/>
          <w:tab w:val="left" w:pos="1380"/>
          <w:tab w:val="right" w:pos="8500"/>
        </w:tabs>
        <w:jc w:val="both"/>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6.</w:t>
            </w:r>
            <w:r>
              <w:rPr>
                <w:b/>
                <w:bCs/>
                <w:sz w:val="22"/>
                <w:szCs w:val="22"/>
                <w:lang w:val="cs-CZ"/>
              </w:rPr>
              <w:tab/>
              <w:t>ZVLÁŠTNÍ UPOZORNĚNÍ, ŽE LÉČIVÝ PŘÍPRAVEK MUSÍ BÝT UCHOVÁVÁN MIMO DOSAH A DOHLED DĚTÍ</w:t>
            </w:r>
          </w:p>
        </w:tc>
      </w:tr>
    </w:tbl>
    <w:p w:rsidR="00CC5103" w:rsidRDefault="00CC5103">
      <w:pPr>
        <w:rPr>
          <w:sz w:val="22"/>
          <w:szCs w:val="22"/>
          <w:lang w:val="cs-CZ"/>
        </w:rPr>
      </w:pPr>
    </w:p>
    <w:p w:rsidR="00CC5103" w:rsidRDefault="00CC5103">
      <w:pPr>
        <w:rPr>
          <w:sz w:val="22"/>
          <w:szCs w:val="22"/>
          <w:lang w:val="cs-CZ"/>
        </w:rPr>
      </w:pPr>
      <w:r>
        <w:rPr>
          <w:sz w:val="22"/>
          <w:szCs w:val="22"/>
          <w:lang w:val="cs-CZ"/>
        </w:rPr>
        <w:t>Uchovávejte mimo dosah a dohled dětí</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7.</w:t>
            </w:r>
            <w:r>
              <w:rPr>
                <w:b/>
                <w:bCs/>
                <w:sz w:val="22"/>
                <w:szCs w:val="22"/>
                <w:lang w:val="cs-CZ"/>
              </w:rPr>
              <w:tab/>
              <w:t>DALŠÍ ZVLÁŠTNÍ UPOZORNĚNÍ, POKUD JE POTŘEBNÉ</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8.</w:t>
            </w:r>
            <w:r>
              <w:rPr>
                <w:b/>
                <w:bCs/>
                <w:sz w:val="22"/>
                <w:szCs w:val="22"/>
                <w:lang w:val="cs-CZ"/>
              </w:rPr>
              <w:tab/>
              <w:t>POUŽITELNÉ DO</w:t>
            </w:r>
          </w:p>
        </w:tc>
      </w:tr>
    </w:tbl>
    <w:p w:rsidR="00CC5103" w:rsidRDefault="00CC5103">
      <w:pPr>
        <w:rPr>
          <w:sz w:val="22"/>
          <w:szCs w:val="22"/>
          <w:lang w:val="cs-CZ"/>
        </w:rPr>
      </w:pPr>
    </w:p>
    <w:p w:rsidR="00CC5103" w:rsidRDefault="00CC5103">
      <w:pPr>
        <w:rPr>
          <w:sz w:val="22"/>
          <w:szCs w:val="22"/>
          <w:lang w:val="cs-CZ"/>
        </w:rPr>
      </w:pPr>
      <w:r>
        <w:rPr>
          <w:sz w:val="22"/>
          <w:szCs w:val="22"/>
          <w:lang w:val="cs-CZ"/>
        </w:rPr>
        <w:t>EXP {měsíc/rok}</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sz w:val="22"/>
                <w:szCs w:val="22"/>
                <w:lang w:val="cs-CZ"/>
              </w:rPr>
            </w:pPr>
            <w:r>
              <w:rPr>
                <w:b/>
                <w:bCs/>
                <w:sz w:val="22"/>
                <w:szCs w:val="22"/>
                <w:lang w:val="cs-CZ"/>
              </w:rPr>
              <w:t>9.</w:t>
            </w:r>
            <w:r>
              <w:rPr>
                <w:b/>
                <w:bCs/>
                <w:sz w:val="22"/>
                <w:szCs w:val="22"/>
                <w:lang w:val="cs-CZ"/>
              </w:rPr>
              <w:tab/>
              <w:t>ZVLÁŠTNÍ PODMÍNKY PRO UCHOVÁVÁNÍ</w:t>
            </w:r>
          </w:p>
        </w:tc>
      </w:tr>
    </w:tbl>
    <w:p w:rsidR="00CC5103" w:rsidRDefault="00CC5103">
      <w:pPr>
        <w:rPr>
          <w:sz w:val="22"/>
          <w:szCs w:val="22"/>
          <w:lang w:val="cs-CZ"/>
        </w:rPr>
      </w:pPr>
    </w:p>
    <w:p w:rsidR="00CC5103" w:rsidRPr="0019200A" w:rsidRDefault="00CC5103">
      <w:pPr>
        <w:rPr>
          <w:noProof/>
          <w:sz w:val="22"/>
          <w:szCs w:val="22"/>
          <w:lang w:val="cs-CZ"/>
        </w:rPr>
      </w:pPr>
      <w:r w:rsidRPr="0019200A">
        <w:rPr>
          <w:noProof/>
          <w:sz w:val="22"/>
          <w:szCs w:val="22"/>
          <w:lang w:val="cs-CZ"/>
        </w:rPr>
        <w:t xml:space="preserve">Neuchovávejte při teplotě nad &lt;25°C </w:t>
      </w:r>
    </w:p>
    <w:p w:rsidR="00CC5103" w:rsidRPr="0019200A" w:rsidRDefault="00CC5103">
      <w:pPr>
        <w:rPr>
          <w:sz w:val="22"/>
          <w:szCs w:val="22"/>
          <w:lang w:val="cs-CZ"/>
        </w:rPr>
      </w:pPr>
      <w:r w:rsidRPr="0019200A">
        <w:rPr>
          <w:noProof/>
          <w:sz w:val="22"/>
          <w:szCs w:val="22"/>
          <w:lang w:val="cs-CZ"/>
        </w:rPr>
        <w:t>Uchovávejte v dobře uzavřené lahvičce</w:t>
      </w:r>
      <w:r w:rsidRPr="0019200A">
        <w:rPr>
          <w:sz w:val="22"/>
          <w:szCs w:val="22"/>
          <w:lang w:val="cs-CZ"/>
        </w:rPr>
        <w:t>, aby byl přípravek chráněn před světlem a vlhkostí</w:t>
      </w:r>
    </w:p>
    <w:p w:rsidR="00CC5103" w:rsidRDefault="00CC5103">
      <w:pPr>
        <w:rPr>
          <w:sz w:val="22"/>
          <w:szCs w:val="22"/>
          <w:lang w:val="cs-CZ"/>
        </w:rPr>
      </w:pPr>
    </w:p>
    <w:p w:rsidR="00CC5103" w:rsidRDefault="00CC5103">
      <w:pPr>
        <w:rPr>
          <w:sz w:val="22"/>
          <w:szCs w:val="22"/>
          <w:lang w:val="cs-CZ"/>
        </w:rPr>
      </w:pPr>
    </w:p>
    <w:p w:rsidR="00CC5103" w:rsidRPr="000161F1" w:rsidRDefault="00CC5103">
      <w:pPr>
        <w:rPr>
          <w:lang w:val="cs-CZ"/>
        </w:rPr>
      </w:pPr>
      <w:r w:rsidRPr="000161F1">
        <w:rPr>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10.</w:t>
            </w:r>
            <w:r>
              <w:rPr>
                <w:b/>
                <w:bCs/>
                <w:sz w:val="22"/>
                <w:szCs w:val="22"/>
                <w:lang w:val="cs-CZ"/>
              </w:rPr>
              <w:tab/>
              <w:t>ZVLÁŠTNÍ OPATŘENÍ PRO LIKVIDACI NEPOUŽITÝCH LÉČIVÝCH PŘÍPRAVKŮ NEBO ODPADU Z TAKOVÝCH LÉČIVÝCH PŘÍPRAVKŮ, POKUD JE TO VHODNÉ</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11.</w:t>
            </w:r>
            <w:r>
              <w:rPr>
                <w:b/>
                <w:bCs/>
                <w:sz w:val="22"/>
                <w:szCs w:val="22"/>
                <w:lang w:val="cs-CZ"/>
              </w:rPr>
              <w:tab/>
              <w:t>NÁZEV A ADRESA DRŽITELE ROZHODNUTÍ O REGISTRACI</w:t>
            </w:r>
          </w:p>
        </w:tc>
      </w:tr>
    </w:tbl>
    <w:p w:rsidR="00CC5103" w:rsidRDefault="00CC5103">
      <w:pPr>
        <w:rPr>
          <w:sz w:val="22"/>
          <w:szCs w:val="22"/>
          <w:lang w:val="cs-CZ"/>
        </w:rPr>
      </w:pPr>
    </w:p>
    <w:p w:rsidR="00CC5103" w:rsidRDefault="00801662">
      <w:pPr>
        <w:tabs>
          <w:tab w:val="left" w:pos="567"/>
        </w:tabs>
        <w:rPr>
          <w:sz w:val="22"/>
          <w:szCs w:val="22"/>
          <w:lang w:val="cs-CZ"/>
        </w:rPr>
      </w:pPr>
      <w:r>
        <w:rPr>
          <w:sz w:val="22"/>
          <w:szCs w:val="22"/>
          <w:lang w:val="cs-CZ"/>
        </w:rPr>
        <w:t>Recordati Rare Diseases</w:t>
      </w:r>
      <w:r w:rsidR="00CC5103">
        <w:rPr>
          <w:sz w:val="22"/>
          <w:szCs w:val="22"/>
          <w:lang w:val="cs-CZ"/>
        </w:rPr>
        <w:t xml:space="preserve"> </w:t>
      </w:r>
    </w:p>
    <w:p w:rsidR="00CC5103" w:rsidRDefault="00CC5103">
      <w:pPr>
        <w:pStyle w:val="Header"/>
        <w:tabs>
          <w:tab w:val="clear" w:pos="4153"/>
          <w:tab w:val="clear" w:pos="8306"/>
          <w:tab w:val="left" w:pos="567"/>
        </w:tabs>
        <w:rPr>
          <w:rFonts w:ascii="Times New Roman" w:hAnsi="Times New Roman" w:cs="Times New Roman"/>
          <w:sz w:val="22"/>
          <w:szCs w:val="22"/>
          <w:lang w:val="cs-CZ"/>
        </w:rPr>
      </w:pPr>
      <w:r>
        <w:rPr>
          <w:rFonts w:ascii="Times New Roman" w:hAnsi="Times New Roman" w:cs="Times New Roman"/>
          <w:sz w:val="22"/>
          <w:szCs w:val="22"/>
          <w:lang w:val="cs-CZ"/>
        </w:rPr>
        <w:t xml:space="preserve">Immeuble “Le </w:t>
      </w:r>
      <w:r w:rsidR="000161F1">
        <w:rPr>
          <w:rFonts w:ascii="Times New Roman" w:hAnsi="Times New Roman" w:cs="Times New Roman"/>
          <w:sz w:val="22"/>
          <w:szCs w:val="22"/>
          <w:lang w:val="cs-CZ"/>
        </w:rPr>
        <w:t>Wilson</w:t>
      </w:r>
      <w:r>
        <w:rPr>
          <w:rFonts w:ascii="Times New Roman" w:hAnsi="Times New Roman" w:cs="Times New Roman"/>
          <w:sz w:val="22"/>
          <w:szCs w:val="22"/>
          <w:lang w:val="cs-CZ"/>
        </w:rPr>
        <w:t>”</w:t>
      </w:r>
    </w:p>
    <w:p w:rsidR="00E64F04" w:rsidRDefault="00E64F04">
      <w:pPr>
        <w:pStyle w:val="Header"/>
        <w:tabs>
          <w:tab w:val="clear" w:pos="4153"/>
          <w:tab w:val="clear" w:pos="8306"/>
          <w:tab w:val="left" w:pos="567"/>
        </w:tabs>
        <w:rPr>
          <w:rFonts w:ascii="Times New Roman" w:hAnsi="Times New Roman" w:cs="Times New Roman"/>
          <w:sz w:val="22"/>
          <w:szCs w:val="22"/>
          <w:lang w:val="cs-CZ"/>
        </w:rPr>
      </w:pPr>
      <w:r>
        <w:rPr>
          <w:rFonts w:ascii="Times New Roman" w:hAnsi="Times New Roman" w:cs="Times New Roman"/>
          <w:sz w:val="22"/>
          <w:szCs w:val="22"/>
          <w:lang w:val="cs-CZ"/>
        </w:rPr>
        <w:t>70</w:t>
      </w:r>
      <w:r w:rsidR="00582996">
        <w:rPr>
          <w:rFonts w:ascii="Times New Roman" w:hAnsi="Times New Roman" w:cs="Times New Roman"/>
          <w:sz w:val="22"/>
          <w:szCs w:val="22"/>
          <w:lang w:val="cs-CZ"/>
        </w:rPr>
        <w:t>, A</w:t>
      </w:r>
      <w:r>
        <w:rPr>
          <w:rFonts w:ascii="Times New Roman" w:hAnsi="Times New Roman" w:cs="Times New Roman"/>
          <w:sz w:val="22"/>
          <w:szCs w:val="22"/>
          <w:lang w:val="cs-CZ"/>
        </w:rPr>
        <w:t>venue du Général de Gaulle</w:t>
      </w:r>
    </w:p>
    <w:p w:rsidR="00CC5103" w:rsidRDefault="00CC5103">
      <w:pPr>
        <w:tabs>
          <w:tab w:val="left" w:pos="567"/>
        </w:tabs>
        <w:rPr>
          <w:sz w:val="22"/>
          <w:szCs w:val="22"/>
          <w:lang w:val="cs-CZ"/>
        </w:rPr>
      </w:pPr>
      <w:r>
        <w:rPr>
          <w:sz w:val="22"/>
          <w:szCs w:val="22"/>
          <w:lang w:val="cs-CZ"/>
        </w:rPr>
        <w:t>F-92</w:t>
      </w:r>
      <w:r w:rsidR="00E64F04">
        <w:rPr>
          <w:sz w:val="22"/>
          <w:szCs w:val="22"/>
          <w:lang w:val="cs-CZ"/>
        </w:rPr>
        <w:t>800 Puteaux</w:t>
      </w:r>
    </w:p>
    <w:p w:rsidR="00CC5103" w:rsidRDefault="00CC5103">
      <w:pPr>
        <w:pStyle w:val="Header"/>
        <w:tabs>
          <w:tab w:val="clear" w:pos="4153"/>
          <w:tab w:val="clear" w:pos="8306"/>
        </w:tabs>
        <w:rPr>
          <w:rFonts w:ascii="Times New Roman" w:hAnsi="Times New Roman" w:cs="Times New Roman"/>
          <w:sz w:val="22"/>
          <w:szCs w:val="22"/>
          <w:lang w:val="cs-CZ"/>
        </w:rPr>
      </w:pPr>
      <w:r>
        <w:rPr>
          <w:rFonts w:ascii="Times New Roman" w:hAnsi="Times New Roman" w:cs="Times New Roman"/>
          <w:sz w:val="22"/>
          <w:szCs w:val="22"/>
          <w:lang w:val="cs-CZ"/>
        </w:rPr>
        <w:t>Francie</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12.</w:t>
            </w:r>
            <w:r>
              <w:rPr>
                <w:b/>
                <w:bCs/>
                <w:sz w:val="22"/>
                <w:szCs w:val="22"/>
                <w:lang w:val="cs-CZ"/>
              </w:rPr>
              <w:tab/>
              <w:t>REGISTRAČNÍ ČÍSLO(A)</w:t>
            </w:r>
          </w:p>
        </w:tc>
      </w:tr>
    </w:tbl>
    <w:p w:rsidR="00CC5103" w:rsidRDefault="00CC5103">
      <w:pPr>
        <w:rPr>
          <w:sz w:val="22"/>
          <w:szCs w:val="22"/>
          <w:lang w:val="cs-CZ"/>
        </w:rPr>
      </w:pPr>
    </w:p>
    <w:p w:rsidR="00CC5103" w:rsidRDefault="00CC5103">
      <w:pPr>
        <w:tabs>
          <w:tab w:val="left" w:pos="560"/>
        </w:tabs>
        <w:jc w:val="both"/>
        <w:rPr>
          <w:sz w:val="22"/>
          <w:szCs w:val="22"/>
        </w:rPr>
      </w:pPr>
      <w:r>
        <w:rPr>
          <w:sz w:val="22"/>
          <w:szCs w:val="22"/>
        </w:rPr>
        <w:t>EU/1/97/039/003 – 100 tvrdých tobolek</w:t>
      </w:r>
    </w:p>
    <w:p w:rsidR="00CC5103" w:rsidRDefault="00CC5103">
      <w:pPr>
        <w:rPr>
          <w:sz w:val="22"/>
          <w:szCs w:val="22"/>
          <w:lang w:val="cs-CZ"/>
        </w:rPr>
      </w:pPr>
      <w:r>
        <w:rPr>
          <w:sz w:val="22"/>
          <w:szCs w:val="22"/>
        </w:rPr>
        <w:t>EU/1/97/039/004 – 500 tvrdých tobolek</w:t>
      </w:r>
      <w:r>
        <w:rPr>
          <w:sz w:val="22"/>
          <w:szCs w:val="22"/>
          <w:lang w:val="cs-CZ"/>
        </w:rPr>
        <w:t xml:space="preserve"> </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13.</w:t>
            </w:r>
            <w:r>
              <w:rPr>
                <w:b/>
                <w:bCs/>
                <w:sz w:val="22"/>
                <w:szCs w:val="22"/>
                <w:lang w:val="cs-CZ"/>
              </w:rPr>
              <w:tab/>
              <w:t>ČÍSLO ŠARŽE</w:t>
            </w:r>
          </w:p>
        </w:tc>
      </w:tr>
    </w:tbl>
    <w:p w:rsidR="00CC5103" w:rsidRDefault="00CC5103">
      <w:pPr>
        <w:rPr>
          <w:sz w:val="22"/>
          <w:szCs w:val="22"/>
          <w:lang w:val="cs-CZ"/>
        </w:rPr>
      </w:pPr>
    </w:p>
    <w:p w:rsidR="00CC5103" w:rsidRDefault="00CC5103">
      <w:pPr>
        <w:rPr>
          <w:sz w:val="22"/>
          <w:szCs w:val="22"/>
          <w:lang w:val="cs-CZ"/>
        </w:rPr>
      </w:pPr>
      <w:r>
        <w:rPr>
          <w:sz w:val="22"/>
          <w:szCs w:val="22"/>
          <w:lang w:val="cs-CZ"/>
        </w:rPr>
        <w:t>Šarže {číslo}</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14.</w:t>
            </w:r>
            <w:r>
              <w:rPr>
                <w:b/>
                <w:bCs/>
                <w:sz w:val="22"/>
                <w:szCs w:val="22"/>
                <w:lang w:val="cs-CZ"/>
              </w:rPr>
              <w:tab/>
              <w:t>KLASIFIKACE PRO VÝDEJ</w:t>
            </w:r>
          </w:p>
        </w:tc>
      </w:tr>
    </w:tbl>
    <w:p w:rsidR="00CC5103" w:rsidRDefault="00CC5103">
      <w:pPr>
        <w:rPr>
          <w:sz w:val="22"/>
          <w:szCs w:val="22"/>
          <w:lang w:val="cs-CZ"/>
        </w:rPr>
      </w:pPr>
    </w:p>
    <w:p w:rsidR="00CC5103" w:rsidRDefault="00CC5103">
      <w:pPr>
        <w:rPr>
          <w:sz w:val="22"/>
          <w:szCs w:val="22"/>
          <w:lang w:val="cs-CZ"/>
        </w:rPr>
      </w:pPr>
      <w:r>
        <w:rPr>
          <w:sz w:val="22"/>
          <w:szCs w:val="22"/>
          <w:lang w:val="cs-CZ"/>
        </w:rPr>
        <w:t>Výdej léčivého přípravku vázán na lékařský předpis.</w:t>
      </w:r>
    </w:p>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CC5103" w:rsidRDefault="00CC5103">
            <w:pPr>
              <w:tabs>
                <w:tab w:val="left" w:pos="142"/>
              </w:tabs>
              <w:ind w:left="567" w:hanging="567"/>
              <w:rPr>
                <w:b/>
                <w:bCs/>
                <w:sz w:val="22"/>
                <w:szCs w:val="22"/>
                <w:lang w:val="cs-CZ"/>
              </w:rPr>
            </w:pPr>
            <w:r>
              <w:rPr>
                <w:b/>
                <w:bCs/>
                <w:sz w:val="22"/>
                <w:szCs w:val="22"/>
                <w:lang w:val="cs-CZ"/>
              </w:rPr>
              <w:t>15.</w:t>
            </w:r>
            <w:r>
              <w:rPr>
                <w:b/>
                <w:bCs/>
                <w:sz w:val="22"/>
                <w:szCs w:val="22"/>
                <w:lang w:val="cs-CZ"/>
              </w:rPr>
              <w:tab/>
              <w:t>NÁVOD K POUŽITÍ</w:t>
            </w:r>
          </w:p>
        </w:tc>
      </w:tr>
    </w:tbl>
    <w:p w:rsidR="00CC5103" w:rsidRDefault="00CC5103">
      <w:pPr>
        <w:rPr>
          <w:sz w:val="22"/>
          <w:szCs w:val="22"/>
          <w:lang w:val="cs-CZ"/>
        </w:rPr>
      </w:pPr>
    </w:p>
    <w:p w:rsidR="00CC5103" w:rsidRDefault="00CC5103">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C5103">
        <w:tblPrEx>
          <w:tblCellMar>
            <w:top w:w="0" w:type="dxa"/>
            <w:bottom w:w="0" w:type="dxa"/>
          </w:tblCellMar>
        </w:tblPrEx>
        <w:tc>
          <w:tcPr>
            <w:tcW w:w="9287" w:type="dxa"/>
          </w:tcPr>
          <w:p w:rsidR="00CC5103" w:rsidRDefault="00CC5103">
            <w:pPr>
              <w:tabs>
                <w:tab w:val="left" w:pos="142"/>
              </w:tabs>
              <w:rPr>
                <w:b/>
                <w:noProof/>
                <w:sz w:val="22"/>
                <w:szCs w:val="22"/>
              </w:rPr>
            </w:pPr>
            <w:r>
              <w:rPr>
                <w:b/>
                <w:noProof/>
                <w:sz w:val="22"/>
                <w:szCs w:val="22"/>
              </w:rPr>
              <w:t>16.</w:t>
            </w:r>
            <w:r>
              <w:rPr>
                <w:b/>
                <w:noProof/>
                <w:sz w:val="22"/>
                <w:szCs w:val="22"/>
              </w:rPr>
              <w:tab/>
              <w:t>INFORMACE V BRAILLOVĚ PÍSMU</w:t>
            </w:r>
          </w:p>
        </w:tc>
      </w:tr>
    </w:tbl>
    <w:p w:rsidR="00F76B0E" w:rsidRDefault="00F76B0E" w:rsidP="00F76B0E">
      <w:pPr>
        <w:autoSpaceDE w:val="0"/>
        <w:autoSpaceDN w:val="0"/>
        <w:adjustRightInd w:val="0"/>
        <w:rPr>
          <w:sz w:val="22"/>
          <w:szCs w:val="22"/>
        </w:rPr>
      </w:pPr>
    </w:p>
    <w:p w:rsidR="00F76B0E" w:rsidRPr="00991B03" w:rsidRDefault="00F76B0E" w:rsidP="00F76B0E">
      <w:pPr>
        <w:tabs>
          <w:tab w:val="left" w:pos="567"/>
        </w:tabs>
        <w:rPr>
          <w:noProof/>
          <w:sz w:val="22"/>
          <w:szCs w:val="22"/>
          <w:shd w:val="clear" w:color="auto" w:fill="CCCCCC"/>
          <w:lang w:bidi="cs-CZ"/>
        </w:rPr>
      </w:pPr>
    </w:p>
    <w:p w:rsidR="00F76B0E" w:rsidRPr="00991B03" w:rsidRDefault="00F76B0E" w:rsidP="00D84250">
      <w:pPr>
        <w:keepNext/>
        <w:numPr>
          <w:ilvl w:val="0"/>
          <w:numId w:val="17"/>
        </w:numPr>
        <w:pBdr>
          <w:top w:val="single" w:sz="4" w:space="1" w:color="auto"/>
          <w:left w:val="single" w:sz="4" w:space="4" w:color="auto"/>
          <w:bottom w:val="single" w:sz="4" w:space="1" w:color="auto"/>
          <w:right w:val="single" w:sz="4" w:space="4" w:color="auto"/>
        </w:pBdr>
        <w:tabs>
          <w:tab w:val="left" w:pos="567"/>
        </w:tabs>
        <w:spacing w:line="260" w:lineRule="exact"/>
        <w:ind w:left="0" w:firstLine="0"/>
        <w:outlineLvl w:val="0"/>
        <w:rPr>
          <w:i/>
          <w:noProof/>
          <w:sz w:val="22"/>
          <w:lang w:bidi="cs-CZ"/>
        </w:rPr>
      </w:pPr>
      <w:r w:rsidRPr="00991B03">
        <w:rPr>
          <w:b/>
          <w:noProof/>
          <w:sz w:val="22"/>
          <w:lang w:bidi="cs-CZ"/>
        </w:rPr>
        <w:t>JEDINEČNÝ IDENTIFIKÁTOR – 2D ČÁROVÝ KÓD</w:t>
      </w:r>
    </w:p>
    <w:p w:rsidR="00F76B0E" w:rsidRPr="00991B03" w:rsidRDefault="00F76B0E" w:rsidP="00F76B0E">
      <w:pPr>
        <w:tabs>
          <w:tab w:val="left" w:pos="720"/>
        </w:tabs>
        <w:rPr>
          <w:noProof/>
          <w:sz w:val="22"/>
          <w:lang w:bidi="cs-CZ"/>
        </w:rPr>
      </w:pPr>
    </w:p>
    <w:p w:rsidR="00F76B0E" w:rsidRPr="00F76B0E" w:rsidRDefault="00F76B0E" w:rsidP="00F76B0E">
      <w:pPr>
        <w:tabs>
          <w:tab w:val="left" w:pos="567"/>
        </w:tabs>
        <w:rPr>
          <w:noProof/>
          <w:sz w:val="22"/>
          <w:szCs w:val="22"/>
          <w:highlight w:val="lightGray"/>
          <w:shd w:val="clear" w:color="auto" w:fill="CCCCCC"/>
          <w:lang w:bidi="cs-CZ"/>
        </w:rPr>
      </w:pPr>
      <w:r w:rsidRPr="00F76B0E">
        <w:rPr>
          <w:noProof/>
          <w:sz w:val="22"/>
          <w:highlight w:val="lightGray"/>
          <w:lang w:bidi="cs-CZ"/>
        </w:rPr>
        <w:t>2D čárový kód s jedinečným identifikátorem.</w:t>
      </w:r>
    </w:p>
    <w:p w:rsidR="00F76B0E" w:rsidRPr="00F76B0E" w:rsidRDefault="00F76B0E" w:rsidP="00F76B0E">
      <w:pPr>
        <w:tabs>
          <w:tab w:val="left" w:pos="567"/>
        </w:tabs>
        <w:rPr>
          <w:noProof/>
          <w:vanish/>
          <w:sz w:val="22"/>
          <w:szCs w:val="22"/>
          <w:highlight w:val="lightGray"/>
          <w:lang w:bidi="cs-CZ"/>
        </w:rPr>
      </w:pPr>
    </w:p>
    <w:p w:rsidR="00F76B0E" w:rsidRPr="00F76B0E" w:rsidRDefault="00F76B0E" w:rsidP="00F76B0E">
      <w:pPr>
        <w:tabs>
          <w:tab w:val="left" w:pos="720"/>
        </w:tabs>
        <w:rPr>
          <w:noProof/>
          <w:vanish/>
          <w:sz w:val="22"/>
          <w:szCs w:val="22"/>
          <w:highlight w:val="lightGray"/>
          <w:lang w:bidi="cs-CZ"/>
        </w:rPr>
      </w:pPr>
    </w:p>
    <w:p w:rsidR="00F76B0E" w:rsidRPr="00991B03" w:rsidRDefault="00F76B0E" w:rsidP="00F76B0E">
      <w:pPr>
        <w:tabs>
          <w:tab w:val="left" w:pos="720"/>
        </w:tabs>
        <w:rPr>
          <w:noProof/>
          <w:sz w:val="22"/>
          <w:lang w:bidi="cs-CZ"/>
        </w:rPr>
      </w:pPr>
    </w:p>
    <w:p w:rsidR="00F76B0E" w:rsidRPr="00991B03" w:rsidRDefault="00F76B0E" w:rsidP="00F76B0E">
      <w:pPr>
        <w:tabs>
          <w:tab w:val="left" w:pos="720"/>
        </w:tabs>
        <w:rPr>
          <w:noProof/>
          <w:sz w:val="22"/>
          <w:lang w:bidi="cs-CZ"/>
        </w:rPr>
      </w:pPr>
    </w:p>
    <w:p w:rsidR="00F76B0E" w:rsidRPr="00991B03" w:rsidRDefault="00F76B0E" w:rsidP="00D84250">
      <w:pPr>
        <w:keepNext/>
        <w:numPr>
          <w:ilvl w:val="0"/>
          <w:numId w:val="17"/>
        </w:numPr>
        <w:pBdr>
          <w:top w:val="single" w:sz="4" w:space="1" w:color="auto"/>
          <w:left w:val="single" w:sz="4" w:space="4" w:color="auto"/>
          <w:bottom w:val="single" w:sz="4" w:space="1" w:color="auto"/>
          <w:right w:val="single" w:sz="4" w:space="4" w:color="auto"/>
        </w:pBdr>
        <w:tabs>
          <w:tab w:val="left" w:pos="567"/>
        </w:tabs>
        <w:spacing w:line="260" w:lineRule="exact"/>
        <w:ind w:left="567"/>
        <w:outlineLvl w:val="0"/>
        <w:rPr>
          <w:i/>
          <w:noProof/>
          <w:sz w:val="22"/>
          <w:lang w:bidi="cs-CZ"/>
        </w:rPr>
      </w:pPr>
      <w:r w:rsidRPr="00991B03">
        <w:rPr>
          <w:b/>
          <w:noProof/>
          <w:sz w:val="22"/>
          <w:lang w:bidi="cs-CZ"/>
        </w:rPr>
        <w:t>JEDINEČNÝ IDENTIFIKÁTOR – DATA ČITELNÁ OKEM</w:t>
      </w:r>
    </w:p>
    <w:p w:rsidR="00F76B0E" w:rsidRDefault="00F76B0E" w:rsidP="00F76B0E">
      <w:pPr>
        <w:tabs>
          <w:tab w:val="left" w:pos="567"/>
        </w:tabs>
        <w:spacing w:line="260" w:lineRule="exact"/>
        <w:rPr>
          <w:noProof/>
          <w:sz w:val="22"/>
          <w:lang w:bidi="cs-CZ"/>
        </w:rPr>
      </w:pPr>
    </w:p>
    <w:p w:rsidR="00F76B0E" w:rsidRPr="00991B03" w:rsidRDefault="00F76B0E" w:rsidP="00F76B0E">
      <w:pPr>
        <w:tabs>
          <w:tab w:val="left" w:pos="567"/>
        </w:tabs>
        <w:spacing w:line="260" w:lineRule="exact"/>
        <w:rPr>
          <w:color w:val="008000"/>
          <w:sz w:val="22"/>
          <w:szCs w:val="22"/>
          <w:lang w:bidi="cs-CZ"/>
        </w:rPr>
      </w:pPr>
      <w:r w:rsidRPr="00991B03">
        <w:rPr>
          <w:sz w:val="22"/>
          <w:lang w:bidi="cs-CZ"/>
        </w:rPr>
        <w:t xml:space="preserve">PC: </w:t>
      </w:r>
    </w:p>
    <w:p w:rsidR="00F76B0E" w:rsidRPr="00991B03" w:rsidRDefault="00F76B0E" w:rsidP="00F76B0E">
      <w:pPr>
        <w:tabs>
          <w:tab w:val="left" w:pos="567"/>
        </w:tabs>
        <w:spacing w:line="260" w:lineRule="exact"/>
        <w:rPr>
          <w:sz w:val="22"/>
          <w:szCs w:val="22"/>
          <w:lang w:bidi="cs-CZ"/>
        </w:rPr>
      </w:pPr>
      <w:r w:rsidRPr="00991B03">
        <w:rPr>
          <w:sz w:val="22"/>
          <w:lang w:bidi="cs-CZ"/>
        </w:rPr>
        <w:t>SN:</w:t>
      </w:r>
    </w:p>
    <w:p w:rsidR="00F76B0E" w:rsidRDefault="00F76B0E" w:rsidP="00F76B0E">
      <w:pPr>
        <w:autoSpaceDE w:val="0"/>
        <w:autoSpaceDN w:val="0"/>
        <w:adjustRightInd w:val="0"/>
        <w:rPr>
          <w:b/>
          <w:bCs/>
          <w:sz w:val="22"/>
          <w:szCs w:val="22"/>
          <w:u w:val="single"/>
        </w:rPr>
      </w:pPr>
      <w:r w:rsidRPr="00991B03">
        <w:rPr>
          <w:sz w:val="22"/>
          <w:lang w:bidi="cs-CZ"/>
        </w:rPr>
        <w:t>NN</w:t>
      </w:r>
      <w:r w:rsidR="009F46DD">
        <w:rPr>
          <w:sz w:val="22"/>
          <w:lang w:bidi="cs-CZ"/>
        </w:rPr>
        <w:t>:</w:t>
      </w:r>
    </w:p>
    <w:p w:rsidR="00CC5103" w:rsidRDefault="00CC5103">
      <w:pPr>
        <w:rPr>
          <w:noProof/>
          <w:u w:val="single"/>
        </w:rPr>
      </w:pPr>
    </w:p>
    <w:p w:rsidR="00CC5103" w:rsidRDefault="00CC5103">
      <w:pPr>
        <w:rPr>
          <w:sz w:val="22"/>
          <w:szCs w:val="22"/>
          <w:lang w:val="cs-CZ"/>
        </w:rPr>
      </w:pPr>
      <w:r>
        <w:rPr>
          <w:sz w:val="22"/>
          <w:szCs w:val="22"/>
          <w:lang w:val="cs-CZ"/>
        </w:rPr>
        <w:br w:type="page"/>
      </w: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rPr>
          <w:sz w:val="22"/>
          <w:szCs w:val="22"/>
          <w:lang w:val="cs-CZ"/>
        </w:rPr>
      </w:pPr>
    </w:p>
    <w:p w:rsidR="00CC5103" w:rsidRDefault="00CC5103">
      <w:pPr>
        <w:jc w:val="center"/>
        <w:rPr>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b/>
          <w:bCs/>
          <w:sz w:val="22"/>
          <w:szCs w:val="22"/>
          <w:lang w:val="cs-CZ"/>
        </w:rPr>
      </w:pPr>
    </w:p>
    <w:p w:rsidR="00CC5103" w:rsidRDefault="00CC5103">
      <w:pPr>
        <w:jc w:val="center"/>
        <w:rPr>
          <w:sz w:val="22"/>
          <w:szCs w:val="22"/>
          <w:lang w:val="cs-CZ"/>
        </w:rPr>
      </w:pPr>
      <w:r>
        <w:rPr>
          <w:b/>
          <w:bCs/>
          <w:sz w:val="22"/>
          <w:szCs w:val="22"/>
          <w:lang w:val="cs-CZ"/>
        </w:rPr>
        <w:t>B. PŘÍBALOVÁ INFORMACE</w:t>
      </w:r>
    </w:p>
    <w:p w:rsidR="00CC5103" w:rsidRDefault="00CC5103">
      <w:pPr>
        <w:pStyle w:val="EndnoteText"/>
        <w:tabs>
          <w:tab w:val="clear" w:pos="567"/>
        </w:tabs>
        <w:rPr>
          <w:sz w:val="22"/>
          <w:szCs w:val="22"/>
          <w:lang w:val="cs-CZ"/>
        </w:rPr>
      </w:pPr>
    </w:p>
    <w:p w:rsidR="00CC5103" w:rsidRDefault="00CC5103">
      <w:pPr>
        <w:pStyle w:val="Heading1"/>
        <w:jc w:val="center"/>
        <w:rPr>
          <w:lang w:val="sk-SK"/>
        </w:rPr>
      </w:pPr>
      <w:r>
        <w:rPr>
          <w:lang w:val="cs-CZ"/>
        </w:rPr>
        <w:br w:type="page"/>
        <w:t>PŘÍBALOVÁ INFORMACE:</w:t>
      </w:r>
      <w:r>
        <w:rPr>
          <w:b w:val="0"/>
          <w:noProof/>
          <w:lang w:val="cs-CZ"/>
        </w:rPr>
        <w:t xml:space="preserve"> INFORMACE PRO UŽIVATELE</w:t>
      </w:r>
    </w:p>
    <w:p w:rsidR="00CC5103" w:rsidRDefault="00CC5103">
      <w:pPr>
        <w:jc w:val="center"/>
        <w:rPr>
          <w:b/>
          <w:bCs/>
          <w:sz w:val="22"/>
          <w:szCs w:val="22"/>
          <w:lang w:val="cs-CZ"/>
        </w:rPr>
      </w:pPr>
      <w:r>
        <w:rPr>
          <w:b/>
          <w:bCs/>
          <w:sz w:val="22"/>
          <w:szCs w:val="22"/>
          <w:lang w:val="cs-CZ"/>
        </w:rPr>
        <w:t>CYSTAGON 50 mg tvrdé tobolky</w:t>
      </w:r>
    </w:p>
    <w:p w:rsidR="00CC5103" w:rsidRDefault="00CC5103">
      <w:pPr>
        <w:jc w:val="center"/>
        <w:rPr>
          <w:b/>
          <w:bCs/>
          <w:sz w:val="22"/>
          <w:szCs w:val="22"/>
          <w:lang w:val="cs-CZ"/>
        </w:rPr>
      </w:pPr>
      <w:r>
        <w:rPr>
          <w:b/>
          <w:bCs/>
          <w:sz w:val="22"/>
          <w:szCs w:val="22"/>
          <w:lang w:val="cs-CZ"/>
        </w:rPr>
        <w:t>CYSTAGON 150 mg tvrdé tobolky</w:t>
      </w:r>
    </w:p>
    <w:p w:rsidR="00CC5103" w:rsidRDefault="00CC5103">
      <w:pPr>
        <w:jc w:val="center"/>
        <w:rPr>
          <w:b/>
          <w:bCs/>
          <w:sz w:val="22"/>
          <w:szCs w:val="22"/>
          <w:lang w:val="cs-CZ"/>
        </w:rPr>
      </w:pPr>
      <w:r>
        <w:rPr>
          <w:b/>
          <w:bCs/>
          <w:sz w:val="22"/>
          <w:szCs w:val="22"/>
          <w:lang w:val="cs-CZ"/>
        </w:rPr>
        <w:t>Mercaptamini bitartras</w:t>
      </w:r>
    </w:p>
    <w:p w:rsidR="00CC5103" w:rsidRDefault="00CC5103">
      <w:pPr>
        <w:tabs>
          <w:tab w:val="left" w:pos="560"/>
          <w:tab w:val="left" w:pos="1120"/>
        </w:tabs>
        <w:jc w:val="both"/>
        <w:rPr>
          <w:sz w:val="22"/>
          <w:szCs w:val="22"/>
          <w:lang w:val="cs-CZ"/>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0"/>
      </w:tblGrid>
      <w:tr w:rsidR="00CC5103">
        <w:tblPrEx>
          <w:tblCellMar>
            <w:top w:w="0" w:type="dxa"/>
            <w:bottom w:w="0" w:type="dxa"/>
          </w:tblCellMar>
        </w:tblPrEx>
        <w:tc>
          <w:tcPr>
            <w:tcW w:w="9180" w:type="dxa"/>
            <w:tcBorders>
              <w:top w:val="single" w:sz="4" w:space="0" w:color="auto"/>
              <w:left w:val="single" w:sz="4" w:space="0" w:color="auto"/>
              <w:bottom w:val="single" w:sz="4" w:space="0" w:color="auto"/>
              <w:right w:val="single" w:sz="4" w:space="0" w:color="auto"/>
            </w:tcBorders>
          </w:tcPr>
          <w:p w:rsidR="00CC5103" w:rsidRDefault="00CC5103">
            <w:pPr>
              <w:ind w:right="-2"/>
              <w:rPr>
                <w:sz w:val="22"/>
                <w:szCs w:val="22"/>
                <w:lang w:val="cs-CZ"/>
              </w:rPr>
            </w:pPr>
            <w:r>
              <w:rPr>
                <w:b/>
                <w:bCs/>
                <w:sz w:val="22"/>
                <w:szCs w:val="22"/>
                <w:lang w:val="cs-CZ"/>
              </w:rPr>
              <w:t>Přečtěte si pozorně celou příbalovou informaci dříve, než začnete tento přípravek užívat.</w:t>
            </w:r>
          </w:p>
          <w:p w:rsidR="00CC5103" w:rsidRDefault="00CC5103">
            <w:pPr>
              <w:tabs>
                <w:tab w:val="left" w:pos="708"/>
              </w:tabs>
              <w:ind w:right="-2"/>
              <w:rPr>
                <w:sz w:val="22"/>
                <w:szCs w:val="22"/>
                <w:lang w:val="cs-CZ"/>
              </w:rPr>
            </w:pPr>
            <w:r>
              <w:rPr>
                <w:lang w:val="cs-CZ"/>
              </w:rPr>
              <w:t xml:space="preserve">-        </w:t>
            </w:r>
            <w:r>
              <w:rPr>
                <w:sz w:val="22"/>
                <w:szCs w:val="22"/>
                <w:lang w:val="cs-CZ"/>
              </w:rPr>
              <w:t>Ponechte si příbalovou informaci pro případ, že si ji budete potřebovat přečíst znovu.</w:t>
            </w:r>
          </w:p>
          <w:p w:rsidR="00CC5103" w:rsidRDefault="00CC5103">
            <w:pPr>
              <w:numPr>
                <w:ilvl w:val="0"/>
                <w:numId w:val="2"/>
              </w:numPr>
              <w:ind w:left="567" w:right="-2" w:hanging="567"/>
              <w:rPr>
                <w:sz w:val="22"/>
                <w:szCs w:val="22"/>
                <w:lang w:val="cs-CZ"/>
              </w:rPr>
            </w:pPr>
            <w:r>
              <w:rPr>
                <w:sz w:val="22"/>
                <w:szCs w:val="22"/>
                <w:lang w:val="cs-CZ"/>
              </w:rPr>
              <w:t>Máte-li případně další otázky, zeptejte se, prosím, svého lékaře nebo lékárníka.</w:t>
            </w:r>
          </w:p>
          <w:p w:rsidR="00CC5103" w:rsidRDefault="00CC5103">
            <w:pPr>
              <w:numPr>
                <w:ilvl w:val="0"/>
                <w:numId w:val="2"/>
              </w:numPr>
              <w:ind w:left="567" w:right="-2" w:hanging="567"/>
              <w:rPr>
                <w:b/>
                <w:bCs/>
                <w:sz w:val="22"/>
                <w:szCs w:val="22"/>
                <w:lang w:val="cs-CZ"/>
              </w:rPr>
            </w:pPr>
            <w:r>
              <w:rPr>
                <w:sz w:val="22"/>
                <w:szCs w:val="22"/>
                <w:lang w:val="cs-CZ"/>
              </w:rPr>
              <w:t xml:space="preserve">Tento přípravek byl předepsán Vám. Nedávejte jej žádné další osobě. Mohl by jí ublížit, a to i tehdy, má-li stejné příznaky, jako máte Vy. </w:t>
            </w:r>
          </w:p>
          <w:p w:rsidR="00CC5103" w:rsidRDefault="00CC5103">
            <w:pPr>
              <w:numPr>
                <w:ilvl w:val="0"/>
                <w:numId w:val="2"/>
              </w:numPr>
              <w:ind w:left="567" w:right="-2" w:hanging="567"/>
              <w:rPr>
                <w:b/>
                <w:bCs/>
                <w:sz w:val="22"/>
                <w:szCs w:val="22"/>
                <w:lang w:val="cs-CZ"/>
              </w:rPr>
            </w:pPr>
            <w:r>
              <w:rPr>
                <w:sz w:val="22"/>
                <w:szCs w:val="22"/>
                <w:lang w:val="cs-CZ"/>
              </w:rPr>
              <w:t>Pokud se kterýkoli z nežádoucích účinků vyskytne v závažné míře, nebo pokud si všimnete jakýchkoli nežádoucích účinků, které nejsou uvedeny v této příbalové informaci, prosím, sdělte to svému lékaři nebo lékárníkovi.</w:t>
            </w:r>
          </w:p>
        </w:tc>
      </w:tr>
    </w:tbl>
    <w:p w:rsidR="00CC5103" w:rsidRDefault="00CC5103">
      <w:pPr>
        <w:numPr>
          <w:ilvl w:val="12"/>
          <w:numId w:val="0"/>
        </w:numPr>
        <w:ind w:right="-2"/>
        <w:rPr>
          <w:b/>
          <w:bCs/>
          <w:sz w:val="22"/>
          <w:szCs w:val="22"/>
          <w:u w:val="single"/>
          <w:lang w:val="cs-CZ"/>
        </w:rPr>
      </w:pPr>
    </w:p>
    <w:p w:rsidR="00CC5103" w:rsidRDefault="00CC5103">
      <w:pPr>
        <w:numPr>
          <w:ilvl w:val="12"/>
          <w:numId w:val="0"/>
        </w:numPr>
        <w:ind w:right="-2"/>
        <w:rPr>
          <w:sz w:val="22"/>
          <w:szCs w:val="22"/>
          <w:lang w:val="cs-CZ"/>
        </w:rPr>
      </w:pPr>
      <w:r>
        <w:rPr>
          <w:b/>
          <w:bCs/>
          <w:sz w:val="22"/>
          <w:szCs w:val="22"/>
          <w:u w:val="single"/>
          <w:lang w:val="cs-CZ"/>
        </w:rPr>
        <w:t>V příbalové informaci naleznete</w:t>
      </w:r>
      <w:r>
        <w:rPr>
          <w:sz w:val="22"/>
          <w:szCs w:val="22"/>
          <w:lang w:val="cs-CZ"/>
        </w:rPr>
        <w:t>:</w:t>
      </w:r>
    </w:p>
    <w:p w:rsidR="00CC5103" w:rsidRDefault="00CC5103">
      <w:pPr>
        <w:numPr>
          <w:ilvl w:val="12"/>
          <w:numId w:val="0"/>
        </w:numPr>
        <w:ind w:left="567" w:right="-29" w:hanging="567"/>
        <w:rPr>
          <w:sz w:val="22"/>
          <w:szCs w:val="22"/>
          <w:lang w:val="cs-CZ"/>
        </w:rPr>
      </w:pPr>
      <w:r>
        <w:rPr>
          <w:sz w:val="22"/>
          <w:szCs w:val="22"/>
          <w:lang w:val="cs-CZ"/>
        </w:rPr>
        <w:t>1.</w:t>
      </w:r>
      <w:r>
        <w:rPr>
          <w:sz w:val="22"/>
          <w:szCs w:val="22"/>
          <w:lang w:val="cs-CZ"/>
        </w:rPr>
        <w:tab/>
        <w:t>Co je CYSTAGON a k čemu se používá</w:t>
      </w:r>
    </w:p>
    <w:p w:rsidR="00CC5103" w:rsidRDefault="00CC5103">
      <w:pPr>
        <w:numPr>
          <w:ilvl w:val="12"/>
          <w:numId w:val="0"/>
        </w:numPr>
        <w:ind w:left="567" w:right="-29" w:hanging="567"/>
        <w:rPr>
          <w:sz w:val="22"/>
          <w:szCs w:val="22"/>
          <w:lang w:val="cs-CZ"/>
        </w:rPr>
      </w:pPr>
      <w:r>
        <w:rPr>
          <w:sz w:val="22"/>
          <w:szCs w:val="22"/>
          <w:lang w:val="cs-CZ"/>
        </w:rPr>
        <w:t>2.</w:t>
      </w:r>
      <w:r>
        <w:rPr>
          <w:sz w:val="22"/>
          <w:szCs w:val="22"/>
          <w:lang w:val="cs-CZ"/>
        </w:rPr>
        <w:tab/>
        <w:t>Čemu musíte věnovat pozornost, než začnete CYSTAGON užívat</w:t>
      </w:r>
    </w:p>
    <w:p w:rsidR="00CC5103" w:rsidRDefault="00CC5103">
      <w:pPr>
        <w:numPr>
          <w:ilvl w:val="12"/>
          <w:numId w:val="0"/>
        </w:numPr>
        <w:ind w:left="567" w:right="-29" w:hanging="567"/>
        <w:rPr>
          <w:sz w:val="22"/>
          <w:szCs w:val="22"/>
          <w:lang w:val="cs-CZ"/>
        </w:rPr>
      </w:pPr>
      <w:r>
        <w:rPr>
          <w:sz w:val="22"/>
          <w:szCs w:val="22"/>
          <w:lang w:val="cs-CZ"/>
        </w:rPr>
        <w:t>3.</w:t>
      </w:r>
      <w:r>
        <w:rPr>
          <w:sz w:val="22"/>
          <w:szCs w:val="22"/>
          <w:lang w:val="cs-CZ"/>
        </w:rPr>
        <w:tab/>
        <w:t>Jak se CYSTAGON užívá</w:t>
      </w:r>
    </w:p>
    <w:p w:rsidR="00CC5103" w:rsidRDefault="00CC5103">
      <w:pPr>
        <w:numPr>
          <w:ilvl w:val="12"/>
          <w:numId w:val="0"/>
        </w:numPr>
        <w:ind w:left="567" w:right="-29" w:hanging="567"/>
        <w:rPr>
          <w:sz w:val="22"/>
          <w:szCs w:val="22"/>
          <w:lang w:val="cs-CZ"/>
        </w:rPr>
      </w:pPr>
      <w:r>
        <w:rPr>
          <w:sz w:val="22"/>
          <w:szCs w:val="22"/>
          <w:lang w:val="cs-CZ"/>
        </w:rPr>
        <w:t>4.</w:t>
      </w:r>
      <w:r>
        <w:rPr>
          <w:sz w:val="22"/>
          <w:szCs w:val="22"/>
          <w:lang w:val="cs-CZ"/>
        </w:rPr>
        <w:tab/>
        <w:t>Možné nežádoucí účinky</w:t>
      </w:r>
    </w:p>
    <w:p w:rsidR="00CC5103" w:rsidRDefault="00CC5103">
      <w:pPr>
        <w:tabs>
          <w:tab w:val="left" w:pos="540"/>
        </w:tabs>
        <w:rPr>
          <w:sz w:val="22"/>
          <w:szCs w:val="22"/>
          <w:lang w:val="cs-CZ"/>
        </w:rPr>
      </w:pPr>
      <w:r>
        <w:rPr>
          <w:sz w:val="22"/>
          <w:szCs w:val="22"/>
          <w:lang w:val="cs-CZ"/>
        </w:rPr>
        <w:t>5.</w:t>
      </w:r>
      <w:r>
        <w:rPr>
          <w:sz w:val="22"/>
          <w:szCs w:val="22"/>
          <w:lang w:val="cs-CZ"/>
        </w:rPr>
        <w:tab/>
      </w:r>
      <w:r>
        <w:rPr>
          <w:noProof/>
          <w:lang w:val="fr-FR"/>
        </w:rPr>
        <w:t xml:space="preserve">Jak </w:t>
      </w:r>
      <w:r>
        <w:rPr>
          <w:sz w:val="22"/>
          <w:szCs w:val="22"/>
          <w:lang w:val="cs-CZ"/>
        </w:rPr>
        <w:t>CYSTAGON</w:t>
      </w:r>
      <w:r>
        <w:rPr>
          <w:noProof/>
          <w:lang w:val="fr-FR"/>
        </w:rPr>
        <w:t xml:space="preserve"> uchovávat </w:t>
      </w:r>
    </w:p>
    <w:p w:rsidR="00CC5103" w:rsidRDefault="00CC5103">
      <w:pPr>
        <w:tabs>
          <w:tab w:val="left" w:pos="540"/>
        </w:tabs>
        <w:rPr>
          <w:sz w:val="22"/>
          <w:szCs w:val="22"/>
          <w:lang w:val="cs-CZ"/>
        </w:rPr>
      </w:pPr>
      <w:r>
        <w:rPr>
          <w:sz w:val="22"/>
          <w:szCs w:val="22"/>
          <w:lang w:val="cs-CZ"/>
        </w:rPr>
        <w:t>6.</w:t>
      </w:r>
      <w:r>
        <w:rPr>
          <w:sz w:val="22"/>
          <w:szCs w:val="22"/>
          <w:lang w:val="cs-CZ"/>
        </w:rPr>
        <w:tab/>
        <w:t>Další informace</w:t>
      </w:r>
    </w:p>
    <w:p w:rsidR="00CC5103" w:rsidRDefault="00CC5103">
      <w:pPr>
        <w:tabs>
          <w:tab w:val="left" w:pos="2670"/>
        </w:tabs>
        <w:rPr>
          <w:sz w:val="22"/>
          <w:szCs w:val="22"/>
          <w:lang w:val="cs-CZ"/>
        </w:rPr>
      </w:pPr>
    </w:p>
    <w:p w:rsidR="00CC5103" w:rsidRDefault="00CC5103">
      <w:pPr>
        <w:tabs>
          <w:tab w:val="left" w:pos="5670"/>
        </w:tabs>
        <w:rPr>
          <w:sz w:val="22"/>
          <w:szCs w:val="22"/>
          <w:lang w:val="cs-CZ"/>
        </w:rPr>
      </w:pPr>
    </w:p>
    <w:p w:rsidR="00CC5103" w:rsidRDefault="00CC5103">
      <w:pPr>
        <w:ind w:left="567" w:right="-2" w:hanging="567"/>
        <w:rPr>
          <w:sz w:val="22"/>
          <w:szCs w:val="22"/>
          <w:lang w:val="cs-CZ"/>
        </w:rPr>
      </w:pPr>
      <w:r>
        <w:rPr>
          <w:b/>
          <w:bCs/>
          <w:sz w:val="22"/>
          <w:szCs w:val="22"/>
          <w:lang w:val="cs-CZ"/>
        </w:rPr>
        <w:t>1.</w:t>
      </w:r>
      <w:r>
        <w:rPr>
          <w:b/>
          <w:bCs/>
          <w:sz w:val="22"/>
          <w:szCs w:val="22"/>
          <w:lang w:val="cs-CZ"/>
        </w:rPr>
        <w:tab/>
      </w:r>
      <w:r>
        <w:rPr>
          <w:b/>
          <w:caps/>
          <w:sz w:val="22"/>
          <w:szCs w:val="22"/>
          <w:lang w:val="cs-CZ"/>
        </w:rPr>
        <w:t>Co je CYSTAGON a k čemu se používá</w:t>
      </w:r>
    </w:p>
    <w:p w:rsidR="00CC5103" w:rsidRDefault="00CC5103">
      <w:pPr>
        <w:tabs>
          <w:tab w:val="left" w:pos="560"/>
          <w:tab w:val="left" w:pos="980"/>
        </w:tabs>
        <w:rPr>
          <w:sz w:val="22"/>
          <w:szCs w:val="22"/>
          <w:lang w:val="cs-CZ"/>
        </w:rPr>
      </w:pPr>
    </w:p>
    <w:p w:rsidR="00CC5103" w:rsidRDefault="00CC5103">
      <w:pPr>
        <w:tabs>
          <w:tab w:val="left" w:pos="560"/>
          <w:tab w:val="left" w:pos="980"/>
        </w:tabs>
        <w:rPr>
          <w:sz w:val="22"/>
          <w:szCs w:val="22"/>
          <w:lang w:val="cs-CZ"/>
        </w:rPr>
      </w:pPr>
    </w:p>
    <w:p w:rsidR="00CC5103" w:rsidRDefault="00CC5103">
      <w:pPr>
        <w:tabs>
          <w:tab w:val="left" w:pos="560"/>
        </w:tabs>
        <w:rPr>
          <w:lang w:val="cs-CZ"/>
        </w:rPr>
      </w:pPr>
      <w:r>
        <w:rPr>
          <w:sz w:val="22"/>
          <w:szCs w:val="22"/>
          <w:lang w:val="cs-CZ"/>
        </w:rPr>
        <w:t xml:space="preserve">Cystinóza  je metabolická choroba zvaná “nefropatická cystinóza“, charakterizovaná abnormální akumulací aminokyseliny cystinu v různých orgánech, jako jsou ledviny, oči, svaly, slinivka a mozek. </w:t>
      </w:r>
    </w:p>
    <w:p w:rsidR="00CC5103" w:rsidRDefault="00CC5103">
      <w:pPr>
        <w:tabs>
          <w:tab w:val="left" w:pos="560"/>
          <w:tab w:val="left" w:pos="980"/>
        </w:tabs>
        <w:rPr>
          <w:sz w:val="22"/>
          <w:szCs w:val="22"/>
          <w:lang w:val="cs-CZ"/>
        </w:rPr>
      </w:pPr>
      <w:r>
        <w:rPr>
          <w:sz w:val="22"/>
          <w:szCs w:val="22"/>
          <w:lang w:val="cs-CZ"/>
        </w:rPr>
        <w:t>Hromadění cystinu způsobuje poškození ledvin a vylučování nadměrného množství glukózy, bílkovin a elektrolytů. V různém věku bývají postiženy různé orgány.</w:t>
      </w:r>
    </w:p>
    <w:p w:rsidR="00CC5103" w:rsidRDefault="00CC5103">
      <w:pPr>
        <w:tabs>
          <w:tab w:val="left" w:pos="560"/>
          <w:tab w:val="left" w:pos="980"/>
        </w:tabs>
        <w:rPr>
          <w:sz w:val="22"/>
          <w:szCs w:val="22"/>
          <w:lang w:val="cs-CZ"/>
        </w:rPr>
      </w:pPr>
    </w:p>
    <w:p w:rsidR="00CC5103" w:rsidRDefault="00CC5103">
      <w:pPr>
        <w:tabs>
          <w:tab w:val="left" w:pos="560"/>
          <w:tab w:val="left" w:pos="980"/>
        </w:tabs>
        <w:rPr>
          <w:sz w:val="22"/>
          <w:szCs w:val="22"/>
          <w:lang w:val="cs-CZ"/>
        </w:rPr>
      </w:pPr>
      <w:r>
        <w:rPr>
          <w:sz w:val="22"/>
          <w:szCs w:val="22"/>
          <w:lang w:val="cs-CZ"/>
        </w:rPr>
        <w:t>CYSTAGON je předepisován k léčbě této vzácné dědičné poruchy. CYSTAGON je lék, který raguje s cystinem a snižuje jeho hladinu v buňkách.</w:t>
      </w:r>
    </w:p>
    <w:p w:rsidR="00CC5103" w:rsidRDefault="00CC5103">
      <w:pPr>
        <w:tabs>
          <w:tab w:val="left" w:pos="560"/>
          <w:tab w:val="left" w:pos="980"/>
        </w:tabs>
        <w:rPr>
          <w:sz w:val="22"/>
          <w:szCs w:val="22"/>
          <w:lang w:val="cs-CZ"/>
        </w:rPr>
      </w:pPr>
    </w:p>
    <w:p w:rsidR="00CC5103" w:rsidRDefault="00CC5103">
      <w:pPr>
        <w:tabs>
          <w:tab w:val="left" w:pos="560"/>
          <w:tab w:val="left" w:pos="980"/>
        </w:tabs>
        <w:rPr>
          <w:sz w:val="22"/>
          <w:szCs w:val="22"/>
          <w:lang w:val="cs-CZ"/>
        </w:rPr>
      </w:pPr>
    </w:p>
    <w:p w:rsidR="00CC5103" w:rsidRDefault="00CC5103">
      <w:pPr>
        <w:tabs>
          <w:tab w:val="left" w:pos="560"/>
          <w:tab w:val="left" w:pos="980"/>
        </w:tabs>
        <w:rPr>
          <w:b/>
          <w:bCs/>
          <w:sz w:val="22"/>
          <w:szCs w:val="22"/>
          <w:lang w:val="cs-CZ"/>
        </w:rPr>
      </w:pPr>
      <w:r>
        <w:rPr>
          <w:b/>
          <w:bCs/>
          <w:sz w:val="22"/>
          <w:szCs w:val="22"/>
          <w:lang w:val="cs-CZ"/>
        </w:rPr>
        <w:t>2.</w:t>
      </w:r>
      <w:r>
        <w:rPr>
          <w:b/>
          <w:bCs/>
          <w:sz w:val="22"/>
          <w:szCs w:val="22"/>
          <w:lang w:val="cs-CZ"/>
        </w:rPr>
        <w:tab/>
        <w:t>ČEMU MUSÍTE VĚNOVAT POZORNOST, NEŽ ZAČNETE CYSTAGON UŽÍVAT</w:t>
      </w:r>
    </w:p>
    <w:p w:rsidR="00CC5103" w:rsidRDefault="00CC5103">
      <w:pPr>
        <w:tabs>
          <w:tab w:val="left" w:pos="560"/>
          <w:tab w:val="left" w:pos="980"/>
        </w:tabs>
        <w:rPr>
          <w:b/>
          <w:bCs/>
          <w:sz w:val="22"/>
          <w:szCs w:val="22"/>
          <w:lang w:val="cs-CZ"/>
        </w:rPr>
      </w:pPr>
    </w:p>
    <w:p w:rsidR="00CC5103" w:rsidRDefault="00CC5103">
      <w:pPr>
        <w:tabs>
          <w:tab w:val="left" w:pos="560"/>
          <w:tab w:val="left" w:pos="980"/>
        </w:tabs>
        <w:rPr>
          <w:b/>
          <w:bCs/>
          <w:sz w:val="22"/>
          <w:szCs w:val="22"/>
          <w:lang w:val="cs-CZ"/>
        </w:rPr>
      </w:pPr>
      <w:r>
        <w:rPr>
          <w:b/>
          <w:bCs/>
          <w:sz w:val="22"/>
          <w:szCs w:val="22"/>
          <w:lang w:val="cs-CZ"/>
        </w:rPr>
        <w:t>Neužívejte CYSTAGON :</w:t>
      </w:r>
    </w:p>
    <w:p w:rsidR="00CC5103" w:rsidRDefault="00CC5103">
      <w:pPr>
        <w:tabs>
          <w:tab w:val="left" w:pos="560"/>
          <w:tab w:val="left" w:pos="980"/>
        </w:tabs>
        <w:rPr>
          <w:sz w:val="22"/>
          <w:szCs w:val="22"/>
          <w:lang w:val="cs-CZ"/>
        </w:rPr>
      </w:pPr>
    </w:p>
    <w:p w:rsidR="00CC5103" w:rsidRDefault="00CC5103">
      <w:pPr>
        <w:numPr>
          <w:ilvl w:val="0"/>
          <w:numId w:val="3"/>
        </w:numPr>
        <w:tabs>
          <w:tab w:val="clear" w:pos="927"/>
        </w:tabs>
        <w:ind w:left="567" w:hanging="567"/>
        <w:rPr>
          <w:sz w:val="22"/>
          <w:szCs w:val="22"/>
          <w:lang w:val="cs-CZ"/>
        </w:rPr>
      </w:pPr>
      <w:r>
        <w:rPr>
          <w:sz w:val="22"/>
          <w:szCs w:val="22"/>
          <w:lang w:val="cs-CZ"/>
        </w:rPr>
        <w:t>jestliže jste (nebo pokud je Vaše dítě) alergický/á (přecitlivělý/á)  na merkaptamin bitartarát nebo na penicilamin nebo na jakoukoliv jinou složku Cystagonu.</w:t>
      </w:r>
    </w:p>
    <w:p w:rsidR="00CC5103" w:rsidRDefault="00CC5103">
      <w:pPr>
        <w:numPr>
          <w:ilvl w:val="0"/>
          <w:numId w:val="3"/>
        </w:numPr>
        <w:tabs>
          <w:tab w:val="clear" w:pos="927"/>
        </w:tabs>
        <w:ind w:left="567" w:hanging="567"/>
        <w:rPr>
          <w:sz w:val="22"/>
          <w:szCs w:val="22"/>
          <w:lang w:val="cs-CZ"/>
        </w:rPr>
      </w:pPr>
      <w:r>
        <w:rPr>
          <w:sz w:val="22"/>
          <w:szCs w:val="22"/>
          <w:lang w:val="cs-CZ"/>
        </w:rPr>
        <w:t>jestiže jste těhotná, toto je obzvláště důležité během prvního trimestru</w:t>
      </w:r>
    </w:p>
    <w:p w:rsidR="00CC5103" w:rsidRDefault="00CC5103">
      <w:pPr>
        <w:numPr>
          <w:ilvl w:val="0"/>
          <w:numId w:val="4"/>
        </w:numPr>
        <w:tabs>
          <w:tab w:val="clear" w:pos="927"/>
        </w:tabs>
        <w:ind w:left="567" w:hanging="567"/>
        <w:rPr>
          <w:sz w:val="22"/>
          <w:szCs w:val="22"/>
          <w:lang w:val="cs-CZ"/>
        </w:rPr>
      </w:pPr>
      <w:r>
        <w:rPr>
          <w:sz w:val="22"/>
          <w:szCs w:val="22"/>
          <w:lang w:val="cs-CZ"/>
        </w:rPr>
        <w:t>jestliže kojíte</w:t>
      </w:r>
    </w:p>
    <w:p w:rsidR="00CC5103" w:rsidRDefault="00CC5103">
      <w:pPr>
        <w:tabs>
          <w:tab w:val="left" w:pos="560"/>
          <w:tab w:val="left" w:pos="980"/>
        </w:tabs>
        <w:rPr>
          <w:b/>
          <w:bCs/>
          <w:sz w:val="22"/>
          <w:szCs w:val="22"/>
          <w:lang w:val="cs-CZ"/>
        </w:rPr>
      </w:pPr>
    </w:p>
    <w:p w:rsidR="00CC5103" w:rsidRDefault="00CC5103">
      <w:pPr>
        <w:tabs>
          <w:tab w:val="left" w:pos="560"/>
          <w:tab w:val="left" w:pos="980"/>
        </w:tabs>
        <w:rPr>
          <w:b/>
          <w:bCs/>
          <w:caps/>
          <w:sz w:val="22"/>
          <w:szCs w:val="22"/>
          <w:lang w:val="cs-CZ"/>
        </w:rPr>
      </w:pPr>
      <w:r>
        <w:rPr>
          <w:b/>
          <w:bCs/>
          <w:sz w:val="22"/>
          <w:szCs w:val="22"/>
          <w:lang w:val="cs-CZ"/>
        </w:rPr>
        <w:t>Zvláštní opatrnosti při použití přípravku CYSTAGON je zapotřebí:</w:t>
      </w:r>
      <w:r>
        <w:rPr>
          <w:b/>
          <w:bCs/>
          <w:caps/>
          <w:sz w:val="22"/>
          <w:szCs w:val="22"/>
          <w:lang w:val="cs-CZ"/>
        </w:rPr>
        <w:t xml:space="preserve"> </w:t>
      </w:r>
    </w:p>
    <w:p w:rsidR="00CC5103" w:rsidRPr="0019200A" w:rsidRDefault="00CC5103">
      <w:pPr>
        <w:numPr>
          <w:ilvl w:val="0"/>
          <w:numId w:val="7"/>
        </w:numPr>
        <w:tabs>
          <w:tab w:val="clear" w:pos="360"/>
        </w:tabs>
        <w:ind w:left="567" w:hanging="567"/>
        <w:rPr>
          <w:i/>
          <w:sz w:val="22"/>
          <w:szCs w:val="22"/>
          <w:lang w:val="cs-CZ"/>
        </w:rPr>
      </w:pPr>
      <w:r w:rsidRPr="0019200A">
        <w:rPr>
          <w:sz w:val="22"/>
          <w:szCs w:val="22"/>
          <w:lang w:val="cs-CZ"/>
        </w:rPr>
        <w:t>Pokud byla u Vás nebo u Vašeho dítěte potvrzena porucha měřením hladiny leukocytového cystinu, musí léčba přípravkem CYSTAGON začít co nejdříve.</w:t>
      </w:r>
    </w:p>
    <w:p w:rsidR="00CC5103" w:rsidRPr="0019200A" w:rsidRDefault="00CC5103">
      <w:pPr>
        <w:numPr>
          <w:ilvl w:val="0"/>
          <w:numId w:val="7"/>
        </w:numPr>
        <w:tabs>
          <w:tab w:val="clear" w:pos="360"/>
        </w:tabs>
        <w:ind w:left="567" w:hanging="567"/>
        <w:rPr>
          <w:sz w:val="22"/>
          <w:szCs w:val="22"/>
          <w:lang w:val="cs-CZ"/>
        </w:rPr>
      </w:pPr>
      <w:r w:rsidRPr="0019200A">
        <w:rPr>
          <w:sz w:val="22"/>
          <w:szCs w:val="22"/>
          <w:lang w:val="cs-CZ"/>
        </w:rPr>
        <w:t>U dětí léčených vysokými dávkami různých merkaptanových přípravků bylo popsáno několik případů kožních projevů na loktech, které vypadají jako malé tvrdé bulky. Tyto projevy se vyskytovaly společně s kožními pajizévkami a kostními projevy, jako jsou zlomeniny a deformace kostí a dále s uvolněním kloubů.</w:t>
      </w:r>
    </w:p>
    <w:p w:rsidR="00CC5103" w:rsidRPr="0019200A" w:rsidRDefault="00CC5103">
      <w:pPr>
        <w:pStyle w:val="BodyTextIndent"/>
        <w:tabs>
          <w:tab w:val="clear" w:pos="567"/>
          <w:tab w:val="left" w:pos="540"/>
        </w:tabs>
        <w:ind w:left="540"/>
        <w:rPr>
          <w:lang w:val="cs-CZ"/>
        </w:rPr>
      </w:pPr>
      <w:r w:rsidRPr="0019200A">
        <w:rPr>
          <w:lang w:val="cs-CZ"/>
        </w:rPr>
        <w:t>Váš lékař může požadovat pravidelné fyzikální a rentgenové.vyšetření pokožky a kostí ke zjištění účinku tohoto léčivého přípravku.  Doporučujeme, abyste si sami prohlíželi Vaší pokožku nebo pokožku Vašeho dítěte. Jestliže se objeví jakékoliv abnormality na pokožce nebo kostech, informujte prosím ihned Vašeho lékaře.</w:t>
      </w:r>
    </w:p>
    <w:p w:rsidR="00CC5103" w:rsidRPr="0019200A" w:rsidRDefault="00CC5103">
      <w:pPr>
        <w:pStyle w:val="BodyTextIndent"/>
        <w:tabs>
          <w:tab w:val="clear" w:pos="567"/>
          <w:tab w:val="left" w:pos="0"/>
          <w:tab w:val="left" w:pos="540"/>
        </w:tabs>
        <w:ind w:left="0"/>
        <w:rPr>
          <w:lang w:val="cs-CZ"/>
        </w:rPr>
      </w:pPr>
      <w:r w:rsidRPr="0019200A">
        <w:rPr>
          <w:lang w:val="cs-CZ"/>
        </w:rPr>
        <w:t>-</w:t>
      </w:r>
      <w:r w:rsidRPr="0019200A">
        <w:rPr>
          <w:lang w:val="cs-CZ"/>
        </w:rPr>
        <w:tab/>
        <w:t xml:space="preserve">Váš lékař může vyžadovat pravidelnou konrolu počtu krvinek. </w:t>
      </w:r>
    </w:p>
    <w:p w:rsidR="00CC5103" w:rsidRPr="0019200A" w:rsidRDefault="00CC5103">
      <w:pPr>
        <w:numPr>
          <w:ilvl w:val="0"/>
          <w:numId w:val="7"/>
        </w:numPr>
        <w:tabs>
          <w:tab w:val="clear" w:pos="360"/>
        </w:tabs>
        <w:ind w:left="567" w:hanging="567"/>
        <w:rPr>
          <w:sz w:val="22"/>
          <w:szCs w:val="22"/>
          <w:lang w:val="cs-CZ"/>
        </w:rPr>
      </w:pPr>
      <w:r w:rsidRPr="0019200A">
        <w:rPr>
          <w:sz w:val="22"/>
          <w:szCs w:val="22"/>
          <w:lang w:val="cs-CZ"/>
        </w:rPr>
        <w:t>Nebylo prokázáno, že přípravek CYSTAGON brání hromadění krystalů cystinu v oku. V případech, kdy se za tímto účelem používá oční roztok merkaptaminu, v jeho užívání musíte pokračovat.</w:t>
      </w:r>
    </w:p>
    <w:p w:rsidR="00CC5103" w:rsidRPr="0019200A" w:rsidRDefault="00CC5103">
      <w:pPr>
        <w:numPr>
          <w:ilvl w:val="0"/>
          <w:numId w:val="7"/>
        </w:numPr>
        <w:tabs>
          <w:tab w:val="clear" w:pos="360"/>
        </w:tabs>
        <w:ind w:left="567" w:hanging="567"/>
        <w:rPr>
          <w:sz w:val="22"/>
          <w:szCs w:val="22"/>
          <w:lang w:val="cs-CZ"/>
        </w:rPr>
      </w:pPr>
      <w:r w:rsidRPr="0019200A">
        <w:rPr>
          <w:sz w:val="22"/>
          <w:szCs w:val="22"/>
          <w:lang w:val="cs-CZ"/>
        </w:rPr>
        <w:t>Na rozdíl od fosfomerkaptaminu, jiné léčivé látky podobné merkaptamin bitartartarátu, CYSTAGON neobsahuje fosfát. Možná, že již dostáváte doplňky s fosfátem a jejich dávku může být zapotřebí změnit v případech, kdy CYSTAGON nahradí fosfomerkaptamin.</w:t>
      </w:r>
    </w:p>
    <w:p w:rsidR="00CC5103" w:rsidRPr="0019200A" w:rsidRDefault="00CC5103">
      <w:pPr>
        <w:numPr>
          <w:ilvl w:val="0"/>
          <w:numId w:val="7"/>
        </w:numPr>
        <w:tabs>
          <w:tab w:val="clear" w:pos="360"/>
        </w:tabs>
        <w:ind w:left="567" w:hanging="567"/>
        <w:rPr>
          <w:sz w:val="22"/>
          <w:szCs w:val="22"/>
          <w:lang w:val="cs-CZ"/>
        </w:rPr>
      </w:pPr>
      <w:r w:rsidRPr="0019200A">
        <w:rPr>
          <w:sz w:val="22"/>
          <w:szCs w:val="22"/>
          <w:lang w:val="cs-CZ"/>
        </w:rPr>
        <w:t>K eliminaci rizika vdechnutí do plic by tobolky neměly být podávány dětem do věku zhruba 6 let</w:t>
      </w:r>
    </w:p>
    <w:p w:rsidR="00CC5103" w:rsidRDefault="00CC5103">
      <w:pPr>
        <w:pStyle w:val="Footer"/>
        <w:tabs>
          <w:tab w:val="left" w:pos="560"/>
          <w:tab w:val="left" w:pos="980"/>
        </w:tabs>
        <w:rPr>
          <w:rFonts w:ascii="Times New Roman" w:hAnsi="Times New Roman" w:cs="Times New Roman"/>
          <w:noProof w:val="0"/>
          <w:sz w:val="22"/>
          <w:szCs w:val="22"/>
        </w:rPr>
      </w:pPr>
    </w:p>
    <w:p w:rsidR="00CC5103" w:rsidRPr="0019200A" w:rsidRDefault="00CC5103">
      <w:pPr>
        <w:numPr>
          <w:ilvl w:val="12"/>
          <w:numId w:val="0"/>
        </w:numPr>
        <w:ind w:right="-2"/>
        <w:rPr>
          <w:noProof/>
          <w:sz w:val="22"/>
          <w:szCs w:val="22"/>
          <w:lang w:val="cs-CZ"/>
        </w:rPr>
      </w:pPr>
      <w:r w:rsidRPr="0019200A">
        <w:rPr>
          <w:b/>
          <w:noProof/>
          <w:sz w:val="22"/>
          <w:szCs w:val="22"/>
          <w:lang w:val="cs-CZ"/>
        </w:rPr>
        <w:t>Vzájemné působení s dalšími léčivými přípravky</w:t>
      </w:r>
    </w:p>
    <w:p w:rsidR="00CC5103" w:rsidRPr="0019200A" w:rsidRDefault="00CC5103">
      <w:pPr>
        <w:numPr>
          <w:ilvl w:val="12"/>
          <w:numId w:val="0"/>
        </w:numPr>
        <w:ind w:right="-2"/>
        <w:rPr>
          <w:noProof/>
          <w:sz w:val="22"/>
          <w:szCs w:val="22"/>
          <w:lang w:val="cs-CZ"/>
        </w:rPr>
      </w:pPr>
      <w:r w:rsidRPr="0019200A">
        <w:rPr>
          <w:noProof/>
          <w:sz w:val="22"/>
          <w:szCs w:val="22"/>
          <w:lang w:val="cs-CZ"/>
        </w:rPr>
        <w:t>Prosím, informujte svého lékaře nebo lékárníka o všech lécích, které užíváte nebo jste užíval(a) v nedávné době, a to i o lécích, které jsou dostupné bez lékařského předpisu.</w:t>
      </w:r>
    </w:p>
    <w:p w:rsidR="00CC5103" w:rsidRPr="0019200A" w:rsidRDefault="00CC5103">
      <w:pPr>
        <w:pStyle w:val="Footer"/>
        <w:tabs>
          <w:tab w:val="left" w:pos="560"/>
          <w:tab w:val="left" w:pos="980"/>
        </w:tabs>
        <w:rPr>
          <w:rFonts w:ascii="Times New Roman" w:hAnsi="Times New Roman" w:cs="Times New Roman"/>
          <w:noProof w:val="0"/>
          <w:sz w:val="22"/>
          <w:szCs w:val="22"/>
        </w:rPr>
      </w:pPr>
    </w:p>
    <w:p w:rsidR="00CC5103" w:rsidRDefault="00CC5103">
      <w:pPr>
        <w:tabs>
          <w:tab w:val="left" w:pos="567"/>
          <w:tab w:val="left" w:pos="980"/>
          <w:tab w:val="left" w:pos="1260"/>
          <w:tab w:val="left" w:pos="2260"/>
        </w:tabs>
        <w:rPr>
          <w:sz w:val="22"/>
          <w:szCs w:val="22"/>
          <w:lang w:val="cs-CZ"/>
        </w:rPr>
      </w:pPr>
      <w:r>
        <w:rPr>
          <w:b/>
          <w:bCs/>
          <w:sz w:val="22"/>
          <w:szCs w:val="22"/>
          <w:lang w:val="cs-CZ"/>
        </w:rPr>
        <w:t>Užívání přípravku CYSTAGON s jídlem a pitím</w:t>
      </w:r>
      <w:r>
        <w:rPr>
          <w:sz w:val="22"/>
          <w:szCs w:val="22"/>
          <w:lang w:val="cs-CZ"/>
        </w:rPr>
        <w:t xml:space="preserve"> </w:t>
      </w:r>
    </w:p>
    <w:p w:rsidR="00CC5103" w:rsidRDefault="00CC5103">
      <w:pPr>
        <w:tabs>
          <w:tab w:val="left" w:pos="560"/>
          <w:tab w:val="left" w:pos="1400"/>
          <w:tab w:val="left" w:pos="1720"/>
        </w:tabs>
        <w:rPr>
          <w:sz w:val="22"/>
          <w:szCs w:val="22"/>
          <w:lang w:val="cs-CZ"/>
        </w:rPr>
      </w:pPr>
      <w:r>
        <w:rPr>
          <w:sz w:val="22"/>
          <w:szCs w:val="22"/>
          <w:lang w:val="cs-CZ"/>
        </w:rPr>
        <w:t>U dětí přibližně ve věku do 6 let, se tvrdé tobolky mohou otevřít a jejich obsah se rozmíchá s jídlem (např. s mlékem, brambory nebo dalšími škrobovitými výrobky) nebo se smíchá s dětskou výživou. Nepřidávejte prášek do kyselých nápojů, jako je pomerančová šťáva. Pro kompletní pokyny se obraťte na lékaře.</w:t>
      </w:r>
    </w:p>
    <w:p w:rsidR="00CC5103" w:rsidRDefault="00CC5103">
      <w:pPr>
        <w:tabs>
          <w:tab w:val="left" w:pos="560"/>
          <w:tab w:val="left" w:pos="980"/>
        </w:tabs>
        <w:rPr>
          <w:sz w:val="22"/>
          <w:szCs w:val="22"/>
          <w:lang w:val="cs-CZ"/>
        </w:rPr>
      </w:pPr>
    </w:p>
    <w:p w:rsidR="00CC5103" w:rsidRDefault="00CC5103">
      <w:pPr>
        <w:tabs>
          <w:tab w:val="left" w:pos="560"/>
          <w:tab w:val="left" w:pos="980"/>
        </w:tabs>
        <w:rPr>
          <w:sz w:val="22"/>
          <w:szCs w:val="22"/>
          <w:lang w:val="cs-CZ"/>
        </w:rPr>
      </w:pPr>
      <w:r>
        <w:rPr>
          <w:b/>
          <w:bCs/>
          <w:caps/>
          <w:sz w:val="22"/>
          <w:szCs w:val="22"/>
          <w:lang w:val="cs-CZ"/>
        </w:rPr>
        <w:t>T</w:t>
      </w:r>
      <w:r>
        <w:rPr>
          <w:b/>
          <w:bCs/>
          <w:sz w:val="22"/>
          <w:szCs w:val="22"/>
          <w:lang w:val="cs-CZ"/>
        </w:rPr>
        <w:t>ěhotenství</w:t>
      </w:r>
    </w:p>
    <w:p w:rsidR="00CC5103" w:rsidRDefault="00CC5103">
      <w:pPr>
        <w:tabs>
          <w:tab w:val="left" w:pos="560"/>
          <w:tab w:val="left" w:pos="980"/>
        </w:tabs>
        <w:rPr>
          <w:sz w:val="22"/>
          <w:szCs w:val="22"/>
          <w:lang w:val="cs-CZ"/>
        </w:rPr>
      </w:pPr>
      <w:r>
        <w:rPr>
          <w:sz w:val="22"/>
          <w:szCs w:val="22"/>
          <w:lang w:val="cs-CZ"/>
        </w:rPr>
        <w:t>Pokud jste těhotná, nesmíte užívat přípravek CYSTAGON. Pokud plánujete těhotenství, poraďte se se svým lékařem.</w:t>
      </w:r>
    </w:p>
    <w:p w:rsidR="00CC5103" w:rsidRDefault="00CC5103">
      <w:pPr>
        <w:tabs>
          <w:tab w:val="left" w:pos="560"/>
          <w:tab w:val="left" w:pos="980"/>
        </w:tabs>
        <w:rPr>
          <w:sz w:val="22"/>
          <w:szCs w:val="22"/>
          <w:lang w:val="cs-CZ"/>
        </w:rPr>
      </w:pPr>
    </w:p>
    <w:p w:rsidR="00CC5103" w:rsidRDefault="00CC5103">
      <w:pPr>
        <w:pStyle w:val="Heading1"/>
        <w:tabs>
          <w:tab w:val="left" w:pos="980"/>
        </w:tabs>
        <w:rPr>
          <w:lang w:val="cs-CZ"/>
        </w:rPr>
      </w:pPr>
      <w:r>
        <w:rPr>
          <w:lang w:val="cs-CZ"/>
        </w:rPr>
        <w:t>Kojení</w:t>
      </w:r>
    </w:p>
    <w:p w:rsidR="00CC5103" w:rsidRDefault="00CC5103">
      <w:pPr>
        <w:tabs>
          <w:tab w:val="left" w:pos="560"/>
          <w:tab w:val="left" w:pos="980"/>
        </w:tabs>
        <w:rPr>
          <w:sz w:val="22"/>
          <w:szCs w:val="22"/>
          <w:lang w:val="cs-CZ"/>
        </w:rPr>
      </w:pPr>
      <w:r>
        <w:rPr>
          <w:sz w:val="22"/>
          <w:szCs w:val="22"/>
          <w:lang w:val="cs-CZ"/>
        </w:rPr>
        <w:t>CYSTAGON se nesmí používat v období kojení.</w:t>
      </w:r>
    </w:p>
    <w:p w:rsidR="00CC5103" w:rsidRDefault="00CC5103">
      <w:pPr>
        <w:tabs>
          <w:tab w:val="left" w:pos="560"/>
          <w:tab w:val="left" w:pos="980"/>
        </w:tabs>
        <w:rPr>
          <w:b/>
          <w:bCs/>
          <w:sz w:val="22"/>
          <w:szCs w:val="22"/>
          <w:lang w:val="cs-CZ"/>
        </w:rPr>
      </w:pPr>
    </w:p>
    <w:p w:rsidR="00CC5103" w:rsidRDefault="00CC5103">
      <w:pPr>
        <w:tabs>
          <w:tab w:val="left" w:pos="560"/>
          <w:tab w:val="left" w:pos="980"/>
        </w:tabs>
        <w:rPr>
          <w:b/>
          <w:bCs/>
          <w:sz w:val="22"/>
          <w:szCs w:val="22"/>
          <w:lang w:val="cs-CZ"/>
        </w:rPr>
      </w:pPr>
      <w:r>
        <w:rPr>
          <w:b/>
          <w:bCs/>
          <w:sz w:val="22"/>
          <w:szCs w:val="22"/>
          <w:lang w:val="cs-CZ"/>
        </w:rPr>
        <w:t xml:space="preserve">Řízení dopravních prostředků a obsluha strojů  </w:t>
      </w:r>
    </w:p>
    <w:p w:rsidR="00CC5103" w:rsidRDefault="00CC5103">
      <w:pPr>
        <w:tabs>
          <w:tab w:val="left" w:pos="560"/>
          <w:tab w:val="left" w:pos="980"/>
        </w:tabs>
        <w:rPr>
          <w:sz w:val="22"/>
          <w:szCs w:val="22"/>
          <w:lang w:val="cs-CZ"/>
        </w:rPr>
      </w:pPr>
      <w:r>
        <w:rPr>
          <w:sz w:val="22"/>
          <w:szCs w:val="22"/>
          <w:lang w:val="cs-CZ"/>
        </w:rPr>
        <w:t xml:space="preserve">CYSTAGON může způsobovat určitou únavnost. Při zahájení léčby byste (případně Vaše dítě) neměli vykonávat žádné potenciálně nebezpečné aktivity, dokud Vám není dobře znám účinek léku. </w:t>
      </w:r>
    </w:p>
    <w:p w:rsidR="00CC5103" w:rsidRDefault="00CC5103">
      <w:pPr>
        <w:tabs>
          <w:tab w:val="left" w:pos="560"/>
          <w:tab w:val="left" w:pos="980"/>
        </w:tabs>
        <w:rPr>
          <w:sz w:val="22"/>
          <w:szCs w:val="22"/>
          <w:lang w:val="cs-CZ"/>
        </w:rPr>
      </w:pPr>
    </w:p>
    <w:p w:rsidR="00CC5103" w:rsidRDefault="00CC5103">
      <w:pPr>
        <w:tabs>
          <w:tab w:val="left" w:pos="560"/>
          <w:tab w:val="left" w:pos="980"/>
        </w:tabs>
        <w:rPr>
          <w:sz w:val="22"/>
          <w:szCs w:val="22"/>
          <w:lang w:val="cs-CZ"/>
        </w:rPr>
      </w:pPr>
    </w:p>
    <w:p w:rsidR="00CC5103" w:rsidRDefault="00CC5103">
      <w:pPr>
        <w:tabs>
          <w:tab w:val="left" w:pos="567"/>
        </w:tabs>
        <w:ind w:right="-2"/>
        <w:rPr>
          <w:sz w:val="22"/>
          <w:szCs w:val="22"/>
          <w:lang w:val="cs-CZ"/>
        </w:rPr>
      </w:pPr>
      <w:r>
        <w:rPr>
          <w:b/>
          <w:bCs/>
          <w:sz w:val="22"/>
          <w:szCs w:val="22"/>
          <w:lang w:val="cs-CZ"/>
        </w:rPr>
        <w:t>3.</w:t>
      </w:r>
      <w:r>
        <w:rPr>
          <w:b/>
          <w:bCs/>
          <w:sz w:val="22"/>
          <w:szCs w:val="22"/>
          <w:lang w:val="cs-CZ"/>
        </w:rPr>
        <w:tab/>
      </w:r>
      <w:r>
        <w:rPr>
          <w:b/>
          <w:caps/>
          <w:sz w:val="22"/>
          <w:szCs w:val="22"/>
          <w:lang w:val="cs-CZ"/>
        </w:rPr>
        <w:t>Jak se CYSTAGON užívá</w:t>
      </w:r>
    </w:p>
    <w:p w:rsidR="00CC5103" w:rsidRDefault="00CC5103">
      <w:pPr>
        <w:ind w:right="-2"/>
        <w:rPr>
          <w:sz w:val="22"/>
          <w:szCs w:val="22"/>
          <w:lang w:val="cs-CZ"/>
        </w:rPr>
      </w:pPr>
    </w:p>
    <w:p w:rsidR="00CC5103" w:rsidRDefault="00CC5103">
      <w:pPr>
        <w:ind w:right="-2"/>
        <w:rPr>
          <w:sz w:val="22"/>
          <w:szCs w:val="22"/>
          <w:lang w:val="cs-CZ"/>
        </w:rPr>
      </w:pPr>
      <w:r>
        <w:rPr>
          <w:noProof/>
          <w:lang w:val="cs-CZ"/>
        </w:rPr>
        <w:t xml:space="preserve">Vždy </w:t>
      </w:r>
      <w:r>
        <w:rPr>
          <w:lang w:val="cs-CZ"/>
        </w:rPr>
        <w:t>užívejte přípravek</w:t>
      </w:r>
      <w:r>
        <w:rPr>
          <w:noProof/>
          <w:lang w:val="cs-CZ"/>
        </w:rPr>
        <w:t xml:space="preserve"> CYSTAGON přesně podle pokynů svého lékaře nebo podle lékaře Vašeho dítěte. Pokud si nejste jistý(á), poraďte se se svým </w:t>
      </w:r>
      <w:r>
        <w:rPr>
          <w:lang w:val="cs-CZ"/>
        </w:rPr>
        <w:t>lékařem.</w:t>
      </w:r>
    </w:p>
    <w:p w:rsidR="00CC5103" w:rsidRDefault="00CC5103">
      <w:pPr>
        <w:tabs>
          <w:tab w:val="left" w:pos="560"/>
          <w:tab w:val="left" w:pos="980"/>
          <w:tab w:val="left" w:pos="2260"/>
        </w:tabs>
        <w:rPr>
          <w:sz w:val="22"/>
          <w:szCs w:val="22"/>
          <w:lang w:val="cs-CZ"/>
        </w:rPr>
      </w:pPr>
      <w:r>
        <w:rPr>
          <w:sz w:val="22"/>
          <w:szCs w:val="22"/>
          <w:lang w:val="cs-CZ"/>
        </w:rPr>
        <w:t xml:space="preserve">Dávka přípravku CYSTAGON předepsaná pro Vás nebo pro Vaše dítě záleží na Vašem věku nebo na věku Vašeho dítěte a na Vaší tělesné hmotnosti nebo tělesné hmotnosti Vašeho dítěte. </w:t>
      </w:r>
    </w:p>
    <w:p w:rsidR="00CC5103" w:rsidRDefault="00CC5103">
      <w:pPr>
        <w:tabs>
          <w:tab w:val="left" w:pos="560"/>
          <w:tab w:val="left" w:pos="980"/>
          <w:tab w:val="left" w:pos="2260"/>
        </w:tabs>
        <w:rPr>
          <w:sz w:val="22"/>
          <w:szCs w:val="22"/>
          <w:lang w:val="cs-CZ"/>
        </w:rPr>
      </w:pPr>
      <w:r>
        <w:rPr>
          <w:sz w:val="22"/>
          <w:szCs w:val="22"/>
          <w:lang w:val="cs-CZ"/>
        </w:rPr>
        <w:t>U dětí ve věku do 12 let se dávka určí podle jejich tělesného povrchu, obvyklá dávka činí 1,30 g/m</w:t>
      </w:r>
      <w:r>
        <w:rPr>
          <w:sz w:val="22"/>
          <w:szCs w:val="22"/>
          <w:vertAlign w:val="superscript"/>
          <w:lang w:val="cs-CZ"/>
        </w:rPr>
        <w:t>2</w:t>
      </w:r>
      <w:r>
        <w:rPr>
          <w:sz w:val="22"/>
          <w:szCs w:val="22"/>
          <w:lang w:val="cs-CZ"/>
        </w:rPr>
        <w:t xml:space="preserve"> tělesného povrchu za den.</w:t>
      </w:r>
    </w:p>
    <w:p w:rsidR="00CC5103" w:rsidRDefault="00CC5103">
      <w:pPr>
        <w:tabs>
          <w:tab w:val="left" w:pos="560"/>
          <w:tab w:val="left" w:pos="980"/>
          <w:tab w:val="left" w:pos="2260"/>
        </w:tabs>
        <w:rPr>
          <w:sz w:val="22"/>
          <w:szCs w:val="22"/>
          <w:lang w:val="cs-CZ"/>
        </w:rPr>
      </w:pPr>
      <w:r>
        <w:rPr>
          <w:sz w:val="22"/>
          <w:szCs w:val="22"/>
          <w:lang w:val="cs-CZ"/>
        </w:rPr>
        <w:t>U pacientů starších 12 let a vážících více než 50 kg je obvyklá dávka 2 g denně.</w:t>
      </w:r>
    </w:p>
    <w:p w:rsidR="00CC5103" w:rsidRDefault="00CC5103">
      <w:pPr>
        <w:tabs>
          <w:tab w:val="left" w:pos="560"/>
          <w:tab w:val="left" w:pos="980"/>
          <w:tab w:val="left" w:pos="2260"/>
        </w:tabs>
        <w:rPr>
          <w:sz w:val="22"/>
          <w:szCs w:val="22"/>
          <w:lang w:val="cs-CZ"/>
        </w:rPr>
      </w:pPr>
      <w:r>
        <w:rPr>
          <w:sz w:val="22"/>
          <w:szCs w:val="22"/>
          <w:lang w:val="cs-CZ"/>
        </w:rPr>
        <w:t>V žádném případě nesmí obvyklá dávka překročit 1,95 g/m</w:t>
      </w:r>
      <w:r>
        <w:rPr>
          <w:sz w:val="22"/>
          <w:szCs w:val="22"/>
          <w:vertAlign w:val="superscript"/>
          <w:lang w:val="cs-CZ"/>
        </w:rPr>
        <w:t>2</w:t>
      </w:r>
      <w:r>
        <w:rPr>
          <w:sz w:val="22"/>
          <w:szCs w:val="22"/>
          <w:lang w:val="cs-CZ"/>
        </w:rPr>
        <w:t>/den.</w:t>
      </w:r>
    </w:p>
    <w:p w:rsidR="00CC5103" w:rsidRDefault="00CC5103">
      <w:pPr>
        <w:tabs>
          <w:tab w:val="left" w:pos="560"/>
          <w:tab w:val="left" w:pos="980"/>
          <w:tab w:val="left" w:pos="2260"/>
        </w:tabs>
        <w:rPr>
          <w:sz w:val="22"/>
          <w:szCs w:val="22"/>
          <w:lang w:val="cs-CZ"/>
        </w:rPr>
      </w:pPr>
      <w:r>
        <w:rPr>
          <w:sz w:val="22"/>
          <w:szCs w:val="22"/>
          <w:lang w:val="cs-CZ"/>
        </w:rPr>
        <w:t>CYSTAGON se podává pouze ústy a přesně podle pokynů Vašeho lékaře. Pro to, aby CYSTAGON účinkoval správně, musíte udělat následující:</w:t>
      </w:r>
    </w:p>
    <w:p w:rsidR="00CC5103" w:rsidRDefault="00CC5103">
      <w:pPr>
        <w:numPr>
          <w:ilvl w:val="0"/>
          <w:numId w:val="8"/>
        </w:numPr>
        <w:tabs>
          <w:tab w:val="clear" w:pos="360"/>
        </w:tabs>
        <w:ind w:left="567" w:hanging="567"/>
        <w:rPr>
          <w:sz w:val="22"/>
          <w:szCs w:val="22"/>
          <w:lang w:val="cs-CZ"/>
        </w:rPr>
      </w:pPr>
      <w:r>
        <w:rPr>
          <w:sz w:val="22"/>
          <w:szCs w:val="22"/>
          <w:lang w:val="cs-CZ"/>
        </w:rPr>
        <w:t>Dodržujte přesně pokyny Vašeho lékaře. Nezvyšujte ani nesnižujte dávku léku bez souhlasu Vašeho lékaře.</w:t>
      </w:r>
    </w:p>
    <w:p w:rsidR="00CC5103" w:rsidRDefault="00CC5103">
      <w:pPr>
        <w:numPr>
          <w:ilvl w:val="0"/>
          <w:numId w:val="8"/>
        </w:numPr>
        <w:tabs>
          <w:tab w:val="clear" w:pos="360"/>
        </w:tabs>
        <w:ind w:left="567" w:hanging="567"/>
        <w:rPr>
          <w:sz w:val="22"/>
          <w:szCs w:val="22"/>
          <w:lang w:val="cs-CZ"/>
        </w:rPr>
      </w:pPr>
      <w:r>
        <w:rPr>
          <w:sz w:val="22"/>
          <w:szCs w:val="22"/>
          <w:lang w:val="cs-CZ"/>
        </w:rPr>
        <w:t>Tvrdé tobolky se nemají podávat dětem do věku přibližně 6 let, protože nemusí umět je spolknout a mohly by se dusit. U dětí přibližně do věku 6 let se tvrdé tobolky mohou otevřít a jejich obsah se rozmíchá s jídlem (např. s mlékem, brambory nebo dalšími škrobovitými výrobky) nebo se smíchá s dětskou výživou. Nepřidávejte prášek do kyselých nápojů, jako je pomerančová šťáva. Pro kompletní pokyny se obraťte na lékaře.</w:t>
      </w:r>
    </w:p>
    <w:p w:rsidR="00CC5103" w:rsidRDefault="00CC5103">
      <w:pPr>
        <w:numPr>
          <w:ilvl w:val="0"/>
          <w:numId w:val="8"/>
        </w:numPr>
        <w:tabs>
          <w:tab w:val="clear" w:pos="360"/>
        </w:tabs>
        <w:ind w:left="567" w:hanging="567"/>
        <w:rPr>
          <w:sz w:val="22"/>
          <w:szCs w:val="22"/>
          <w:lang w:val="cs-CZ"/>
        </w:rPr>
      </w:pPr>
      <w:r>
        <w:rPr>
          <w:sz w:val="22"/>
          <w:szCs w:val="22"/>
          <w:lang w:val="cs-CZ"/>
        </w:rPr>
        <w:t>K lékům, které kromě přípravku CYSTAGON užíváte, případně užívá Vaše dítě, může patřit jeden nebo více doplňků používaných za účelem náhrady významných minerálů, které se ztrácí ledvinami. Je důležité užívat tyto doplňky přesně podle pokynů. Pokud se vynechá několik dávek těchto doplňků, případně pokud se objeví slabost nebo únava, poraďte se s lékařem.</w:t>
      </w:r>
    </w:p>
    <w:p w:rsidR="00CC5103" w:rsidRDefault="00CC5103">
      <w:pPr>
        <w:numPr>
          <w:ilvl w:val="0"/>
          <w:numId w:val="8"/>
        </w:numPr>
        <w:tabs>
          <w:tab w:val="clear" w:pos="360"/>
        </w:tabs>
        <w:ind w:left="567" w:hanging="567"/>
        <w:rPr>
          <w:sz w:val="22"/>
          <w:szCs w:val="22"/>
          <w:lang w:val="cs-CZ"/>
        </w:rPr>
      </w:pPr>
      <w:r>
        <w:rPr>
          <w:sz w:val="22"/>
          <w:szCs w:val="22"/>
          <w:lang w:val="cs-CZ"/>
        </w:rPr>
        <w:t>Pravidelná vyšetření krve, pomocí kterých se stanoví množství cystinu v bílých krvinkách, jsou nezbytná jako pomoc pro stanovení správné dávky přípravku CYSTAGON. Váš lékař nebo lékař Vašeho dítěte zajistí provedení těchto vyšetření. Pravidelná vyšetření krve a moče ke stanovení hladin důležitých minerálů v těle jsou rovněž nezbytná k tomu, aby pomohly Vašemu lékaři nebo lékaři Vašeho dítěte přesně upravit dávky těchto doplňků.</w:t>
      </w:r>
    </w:p>
    <w:p w:rsidR="00CC5103" w:rsidRDefault="00CC5103">
      <w:pPr>
        <w:pStyle w:val="Header"/>
        <w:tabs>
          <w:tab w:val="clear" w:pos="4153"/>
          <w:tab w:val="clear" w:pos="8306"/>
          <w:tab w:val="left" w:pos="567"/>
          <w:tab w:val="left" w:pos="980"/>
          <w:tab w:val="left" w:pos="1260"/>
          <w:tab w:val="left" w:pos="2260"/>
        </w:tabs>
        <w:rPr>
          <w:rFonts w:ascii="Times New Roman" w:hAnsi="Times New Roman" w:cs="Times New Roman"/>
          <w:sz w:val="22"/>
          <w:szCs w:val="22"/>
          <w:lang w:val="cs-CZ"/>
        </w:rPr>
      </w:pPr>
    </w:p>
    <w:p w:rsidR="00CC5103" w:rsidRDefault="00CC5103">
      <w:pPr>
        <w:numPr>
          <w:ilvl w:val="12"/>
          <w:numId w:val="0"/>
        </w:numPr>
        <w:tabs>
          <w:tab w:val="left" w:pos="560"/>
          <w:tab w:val="left" w:pos="980"/>
          <w:tab w:val="left" w:pos="1260"/>
          <w:tab w:val="left" w:pos="2260"/>
        </w:tabs>
        <w:rPr>
          <w:sz w:val="22"/>
          <w:szCs w:val="22"/>
          <w:lang w:val="cs-CZ"/>
        </w:rPr>
      </w:pPr>
      <w:r>
        <w:rPr>
          <w:sz w:val="22"/>
          <w:szCs w:val="22"/>
          <w:lang w:val="cs-CZ"/>
        </w:rPr>
        <w:t>CYSTAGON se užívá 4x denně, každých 6 hodin, přednostně hned po jídle nebo s jídlem. Je důležité užívat dávky každých 6 hodin, a to co možná nejpravidelněji.</w:t>
      </w:r>
    </w:p>
    <w:p w:rsidR="00CC5103" w:rsidRDefault="00CC5103">
      <w:pPr>
        <w:numPr>
          <w:ilvl w:val="12"/>
          <w:numId w:val="0"/>
        </w:numPr>
        <w:tabs>
          <w:tab w:val="left" w:pos="560"/>
          <w:tab w:val="left" w:pos="980"/>
        </w:tabs>
        <w:rPr>
          <w:b/>
          <w:bCs/>
          <w:sz w:val="22"/>
          <w:szCs w:val="22"/>
          <w:lang w:val="cs-CZ"/>
        </w:rPr>
      </w:pPr>
    </w:p>
    <w:p w:rsidR="00CC5103" w:rsidRDefault="00CC5103">
      <w:pPr>
        <w:numPr>
          <w:ilvl w:val="12"/>
          <w:numId w:val="0"/>
        </w:numPr>
        <w:tabs>
          <w:tab w:val="left" w:pos="560"/>
          <w:tab w:val="left" w:pos="980"/>
        </w:tabs>
        <w:rPr>
          <w:sz w:val="22"/>
          <w:szCs w:val="22"/>
          <w:lang w:val="cs-CZ"/>
        </w:rPr>
      </w:pPr>
      <w:r>
        <w:rPr>
          <w:sz w:val="22"/>
          <w:szCs w:val="22"/>
          <w:lang w:val="cs-CZ"/>
        </w:rPr>
        <w:t>V léčbě přípravkem CYSTAGON se má pokračovat po neurčitou dobu, podle pokynů Vašeho lékaře.</w:t>
      </w:r>
    </w:p>
    <w:p w:rsidR="00CC5103" w:rsidRDefault="00CC5103">
      <w:pPr>
        <w:numPr>
          <w:ilvl w:val="12"/>
          <w:numId w:val="0"/>
        </w:numPr>
        <w:tabs>
          <w:tab w:val="left" w:pos="560"/>
          <w:tab w:val="left" w:pos="980"/>
        </w:tabs>
        <w:rPr>
          <w:b/>
          <w:bCs/>
          <w:sz w:val="22"/>
          <w:szCs w:val="22"/>
          <w:lang w:val="cs-CZ"/>
        </w:rPr>
      </w:pPr>
    </w:p>
    <w:p w:rsidR="00CC5103" w:rsidRDefault="00CC5103">
      <w:pPr>
        <w:numPr>
          <w:ilvl w:val="12"/>
          <w:numId w:val="0"/>
        </w:numPr>
        <w:tabs>
          <w:tab w:val="left" w:pos="708"/>
        </w:tabs>
        <w:ind w:right="-2"/>
        <w:outlineLvl w:val="0"/>
        <w:rPr>
          <w:sz w:val="22"/>
          <w:szCs w:val="22"/>
          <w:lang w:val="cs-CZ"/>
        </w:rPr>
      </w:pPr>
      <w:r>
        <w:rPr>
          <w:b/>
          <w:bCs/>
          <w:sz w:val="22"/>
          <w:szCs w:val="22"/>
          <w:lang w:val="cs-CZ"/>
        </w:rPr>
        <w:t>Jestliže jste užil(a) více přípravku CYSTAGON, než jste měl(a):</w:t>
      </w:r>
    </w:p>
    <w:p w:rsidR="00CC5103" w:rsidRDefault="00CC5103">
      <w:pPr>
        <w:numPr>
          <w:ilvl w:val="12"/>
          <w:numId w:val="0"/>
        </w:numPr>
        <w:tabs>
          <w:tab w:val="left" w:pos="560"/>
          <w:tab w:val="left" w:pos="980"/>
        </w:tabs>
        <w:rPr>
          <w:sz w:val="22"/>
          <w:szCs w:val="22"/>
          <w:lang w:val="cs-CZ"/>
        </w:rPr>
      </w:pPr>
      <w:r>
        <w:rPr>
          <w:sz w:val="22"/>
          <w:szCs w:val="22"/>
          <w:lang w:val="cs-CZ"/>
        </w:rPr>
        <w:t>Pokud jste si vzal(a) nebo Vaše dítě si vzalo větší množství léku než bylo předepsáno, případně pokud se objeví ospalost, obraťte se ihned na Vašeho lékaře nebo na lékaře Vašeho dítěte, případně na pohotovostní službu  v nemocnici.</w:t>
      </w:r>
    </w:p>
    <w:p w:rsidR="00CC5103" w:rsidRDefault="00CC5103">
      <w:pPr>
        <w:numPr>
          <w:ilvl w:val="12"/>
          <w:numId w:val="0"/>
        </w:numPr>
        <w:tabs>
          <w:tab w:val="left" w:pos="560"/>
          <w:tab w:val="left" w:pos="980"/>
        </w:tabs>
        <w:rPr>
          <w:sz w:val="22"/>
          <w:szCs w:val="22"/>
          <w:lang w:val="cs-CZ"/>
        </w:rPr>
      </w:pPr>
    </w:p>
    <w:p w:rsidR="00CC5103" w:rsidRDefault="00CC5103">
      <w:pPr>
        <w:numPr>
          <w:ilvl w:val="12"/>
          <w:numId w:val="0"/>
        </w:numPr>
        <w:tabs>
          <w:tab w:val="left" w:pos="708"/>
        </w:tabs>
        <w:ind w:right="-2"/>
        <w:outlineLvl w:val="0"/>
        <w:rPr>
          <w:sz w:val="22"/>
          <w:szCs w:val="22"/>
          <w:lang w:val="cs-CZ"/>
        </w:rPr>
      </w:pPr>
      <w:r>
        <w:rPr>
          <w:b/>
          <w:bCs/>
          <w:sz w:val="22"/>
          <w:szCs w:val="22"/>
          <w:lang w:val="cs-CZ"/>
        </w:rPr>
        <w:t>Jestliže jste zapomněl(a) užít přípravek CYSTAGON:</w:t>
      </w:r>
    </w:p>
    <w:p w:rsidR="00CC5103" w:rsidRDefault="00CC5103">
      <w:pPr>
        <w:numPr>
          <w:ilvl w:val="12"/>
          <w:numId w:val="0"/>
        </w:numPr>
        <w:tabs>
          <w:tab w:val="left" w:pos="560"/>
          <w:tab w:val="left" w:pos="980"/>
        </w:tabs>
        <w:rPr>
          <w:sz w:val="22"/>
          <w:szCs w:val="22"/>
          <w:lang w:val="cs-CZ"/>
        </w:rPr>
      </w:pPr>
      <w:r>
        <w:rPr>
          <w:sz w:val="22"/>
          <w:szCs w:val="22"/>
          <w:lang w:val="cs-CZ"/>
        </w:rPr>
        <w:t xml:space="preserve">Pokud se vynechá dávka léku, má se vzít co nejdříve. Pokud to však je v období dvou hodin do příští dávky, chybějící dávku si již neberte a vraťte se k pravidelnému dávkovacímu režimu. </w:t>
      </w:r>
      <w:r>
        <w:rPr>
          <w:noProof/>
          <w:sz w:val="22"/>
          <w:szCs w:val="22"/>
          <w:lang w:val="cs-CZ"/>
        </w:rPr>
        <w:t>Nezdvojujte následující dávku, abyste nahradil(a) vynechanou dávku</w:t>
      </w:r>
      <w:r>
        <w:rPr>
          <w:sz w:val="22"/>
          <w:szCs w:val="22"/>
          <w:lang w:val="cs-CZ"/>
        </w:rPr>
        <w:t xml:space="preserve"> </w:t>
      </w:r>
    </w:p>
    <w:p w:rsidR="00CC5103" w:rsidRDefault="00CC5103">
      <w:pPr>
        <w:numPr>
          <w:ilvl w:val="12"/>
          <w:numId w:val="0"/>
        </w:numPr>
        <w:tabs>
          <w:tab w:val="left" w:pos="560"/>
          <w:tab w:val="left" w:pos="980"/>
        </w:tabs>
        <w:rPr>
          <w:sz w:val="22"/>
          <w:szCs w:val="22"/>
          <w:lang w:val="cs-CZ"/>
        </w:rPr>
      </w:pPr>
    </w:p>
    <w:p w:rsidR="00CC5103" w:rsidRDefault="00CC5103">
      <w:pPr>
        <w:numPr>
          <w:ilvl w:val="12"/>
          <w:numId w:val="0"/>
        </w:numPr>
        <w:tabs>
          <w:tab w:val="left" w:pos="560"/>
          <w:tab w:val="left" w:pos="980"/>
        </w:tabs>
        <w:rPr>
          <w:sz w:val="22"/>
          <w:szCs w:val="22"/>
          <w:lang w:val="cs-CZ"/>
        </w:rPr>
      </w:pPr>
    </w:p>
    <w:p w:rsidR="00CC5103" w:rsidRDefault="00CC5103">
      <w:pPr>
        <w:ind w:left="567" w:right="-2" w:hanging="567"/>
        <w:rPr>
          <w:sz w:val="22"/>
          <w:szCs w:val="22"/>
          <w:lang w:val="cs-CZ"/>
        </w:rPr>
      </w:pPr>
      <w:r>
        <w:rPr>
          <w:b/>
          <w:bCs/>
          <w:sz w:val="22"/>
          <w:szCs w:val="22"/>
          <w:lang w:val="cs-CZ"/>
        </w:rPr>
        <w:t>4.</w:t>
      </w:r>
      <w:r>
        <w:rPr>
          <w:b/>
          <w:bCs/>
          <w:sz w:val="22"/>
          <w:szCs w:val="22"/>
          <w:lang w:val="cs-CZ"/>
        </w:rPr>
        <w:tab/>
        <w:t>MOŽNÉ NEŽÁDOUCÍ ÚČINKY</w:t>
      </w:r>
    </w:p>
    <w:p w:rsidR="00CC5103" w:rsidRDefault="00CC5103">
      <w:pPr>
        <w:ind w:right="-29"/>
        <w:rPr>
          <w:sz w:val="22"/>
          <w:szCs w:val="22"/>
          <w:lang w:val="cs-CZ"/>
        </w:rPr>
      </w:pPr>
    </w:p>
    <w:p w:rsidR="00CC5103" w:rsidRPr="0019200A" w:rsidRDefault="00CC5103">
      <w:pPr>
        <w:numPr>
          <w:ilvl w:val="12"/>
          <w:numId w:val="0"/>
        </w:numPr>
        <w:ind w:right="-29"/>
        <w:outlineLvl w:val="0"/>
        <w:rPr>
          <w:noProof/>
          <w:sz w:val="22"/>
          <w:szCs w:val="22"/>
          <w:lang w:val="cs-CZ"/>
        </w:rPr>
      </w:pPr>
      <w:r w:rsidRPr="0019200A">
        <w:rPr>
          <w:noProof/>
          <w:sz w:val="22"/>
          <w:szCs w:val="22"/>
          <w:lang w:val="cs-CZ"/>
        </w:rPr>
        <w:t xml:space="preserve">Podobně jako všechny léky, může mít i </w:t>
      </w:r>
      <w:r w:rsidRPr="0019200A">
        <w:rPr>
          <w:sz w:val="22"/>
          <w:szCs w:val="22"/>
          <w:lang w:val="cs-CZ"/>
        </w:rPr>
        <w:t>přípravek CYSTAGON nežádoucí účinky</w:t>
      </w:r>
      <w:r w:rsidRPr="0019200A">
        <w:rPr>
          <w:noProof/>
          <w:sz w:val="22"/>
          <w:szCs w:val="22"/>
          <w:lang w:val="cs-CZ"/>
        </w:rPr>
        <w:t>, které se ale nemusí vyskytnout u každého.</w:t>
      </w:r>
    </w:p>
    <w:p w:rsidR="00CC5103" w:rsidRDefault="00CC5103">
      <w:pPr>
        <w:numPr>
          <w:ilvl w:val="12"/>
          <w:numId w:val="0"/>
        </w:numPr>
        <w:tabs>
          <w:tab w:val="left" w:pos="560"/>
          <w:tab w:val="left" w:pos="980"/>
        </w:tabs>
        <w:rPr>
          <w:sz w:val="22"/>
          <w:szCs w:val="22"/>
          <w:lang w:val="cs-CZ"/>
        </w:rPr>
      </w:pPr>
    </w:p>
    <w:p w:rsidR="00CC5103" w:rsidRDefault="00CC5103">
      <w:pPr>
        <w:numPr>
          <w:ilvl w:val="12"/>
          <w:numId w:val="0"/>
        </w:numPr>
        <w:tabs>
          <w:tab w:val="left" w:pos="560"/>
          <w:tab w:val="left" w:pos="980"/>
        </w:tabs>
        <w:rPr>
          <w:sz w:val="22"/>
          <w:szCs w:val="22"/>
          <w:lang w:val="cs-CZ"/>
        </w:rPr>
      </w:pPr>
      <w:r>
        <w:rPr>
          <w:sz w:val="22"/>
          <w:szCs w:val="22"/>
          <w:lang w:val="cs-CZ"/>
        </w:rPr>
        <w:t>CYSTAGON může u některých lidí způsobovat ospalost  nebo menší bdělost než normálně. Ujistěte se, že víte, jak reagujete, příp. jak reaguje Vaše dítě na tento lék předtím než budete vykonávat jakoukoliv činnost, která by mohla být nebezpečná, pokud nejste pozorní.</w:t>
      </w:r>
    </w:p>
    <w:p w:rsidR="00CC5103" w:rsidRDefault="00CC5103">
      <w:pPr>
        <w:jc w:val="both"/>
        <w:rPr>
          <w:sz w:val="22"/>
          <w:szCs w:val="22"/>
          <w:lang w:val="cs-CZ"/>
        </w:rPr>
      </w:pPr>
    </w:p>
    <w:p w:rsidR="00CC5103" w:rsidRDefault="00CC5103">
      <w:pPr>
        <w:jc w:val="both"/>
        <w:rPr>
          <w:sz w:val="22"/>
          <w:szCs w:val="22"/>
          <w:lang w:val="cs-CZ"/>
        </w:rPr>
      </w:pPr>
      <w:r>
        <w:rPr>
          <w:sz w:val="22"/>
          <w:szCs w:val="22"/>
          <w:lang w:val="cs-CZ"/>
        </w:rPr>
        <w:t>Hlášeny byly níže uvedené nežádoucí účinky: Velmi časté (vyskytující se alespoň u jednoho z 10 pacientů), časté (vyskytující se alespoň u jednoho ze 100 pacientů), méně časté (vyskytující se alespoň u jednoho z 1 000 pacientů), vzácné (vyskytující se alespoň u jednoho z 10 000 pacientů), velmi vzácné (vyskytující se alespoň u jednoho z 100 000pacientů)</w:t>
      </w:r>
    </w:p>
    <w:p w:rsidR="00CC5103" w:rsidRDefault="00CC5103">
      <w:pPr>
        <w:ind w:left="567" w:hanging="567"/>
        <w:jc w:val="both"/>
        <w:rPr>
          <w:sz w:val="22"/>
          <w:szCs w:val="22"/>
          <w:lang w:val="cs-CZ"/>
        </w:rPr>
      </w:pPr>
      <w:r>
        <w:rPr>
          <w:sz w:val="22"/>
          <w:szCs w:val="22"/>
          <w:lang w:val="cs-CZ"/>
        </w:rPr>
        <w:t>-</w:t>
      </w:r>
      <w:r>
        <w:rPr>
          <w:sz w:val="22"/>
          <w:szCs w:val="22"/>
          <w:lang w:val="cs-CZ"/>
        </w:rPr>
        <w:tab/>
        <w:t>Velmi časté zvracení, nevolnost, průjem, ztráta chuti k jídlu, horečka a ospalost.</w:t>
      </w:r>
    </w:p>
    <w:p w:rsidR="00CC5103" w:rsidRDefault="00CC5103">
      <w:pPr>
        <w:ind w:left="567" w:hanging="567"/>
        <w:jc w:val="both"/>
        <w:rPr>
          <w:sz w:val="22"/>
          <w:szCs w:val="22"/>
          <w:lang w:val="cs-CZ"/>
        </w:rPr>
      </w:pPr>
      <w:r>
        <w:rPr>
          <w:sz w:val="22"/>
          <w:szCs w:val="22"/>
          <w:lang w:val="cs-CZ"/>
        </w:rPr>
        <w:t>-</w:t>
      </w:r>
      <w:r>
        <w:rPr>
          <w:sz w:val="22"/>
          <w:szCs w:val="22"/>
          <w:lang w:val="cs-CZ"/>
        </w:rPr>
        <w:tab/>
        <w:t xml:space="preserve">Časté bolesti břicha nebo nepříjemné pocity v břiše, nepříjemný zápach dechu nebo těla, kožní vyrážka, zánět žaludku a střev, únava, bolesti hlavy, encefalopatie (poruchy funkce mozku) a poruchy funkčních jaterních testů při laboratorním vyšetření.  </w:t>
      </w:r>
    </w:p>
    <w:p w:rsidR="00CC5103" w:rsidRDefault="00CC5103">
      <w:pPr>
        <w:ind w:left="567" w:hanging="567"/>
        <w:rPr>
          <w:b/>
          <w:bCs/>
          <w:sz w:val="22"/>
          <w:szCs w:val="22"/>
          <w:lang w:val="cs-CZ"/>
        </w:rPr>
      </w:pPr>
      <w:r>
        <w:rPr>
          <w:sz w:val="22"/>
          <w:szCs w:val="22"/>
          <w:lang w:val="cs-CZ"/>
        </w:rPr>
        <w:t xml:space="preserve">- </w:t>
      </w:r>
      <w:r>
        <w:rPr>
          <w:sz w:val="22"/>
          <w:szCs w:val="22"/>
          <w:lang w:val="cs-CZ"/>
        </w:rPr>
        <w:tab/>
        <w:t>Méně časté kožní pajizévky, kožní projevy (malé tvrdé bulky na loktech), uvolnění kloubů, bolesti dolních končetin, zlomeniny kostí, skolióza ( vybočení páteře ), deformace kostí a zvýšená křehkost kostí, poruchy zbarvení vlasů, závažné reakce z přecitlivělosti (alergie), spavost, záchvaty, nervozita, halucinace, pokles počtu bílých krvinek, vředy v zažívacím systému, které se projevily krvácením do zažívacího traktu a účinek léku na ledviny, který se projevil otoky končetin a váhovým přírůstkem.</w:t>
      </w:r>
    </w:p>
    <w:p w:rsidR="00CC5103" w:rsidRDefault="00CC5103">
      <w:pPr>
        <w:rPr>
          <w:b/>
          <w:bCs/>
          <w:sz w:val="22"/>
          <w:szCs w:val="22"/>
          <w:lang w:val="cs-CZ"/>
        </w:rPr>
      </w:pPr>
      <w:r>
        <w:rPr>
          <w:sz w:val="22"/>
          <w:szCs w:val="22"/>
          <w:lang w:val="cs-CZ"/>
        </w:rPr>
        <w:t>Protože některé z těchto nežádoucích účinků jsou závažné, požádejte Vašeho lékaře nebo lékaře Vašeho dítěte, aby Vám vysvětlil jejich varovné příznaky.</w:t>
      </w:r>
    </w:p>
    <w:p w:rsidR="00CC5103" w:rsidRDefault="00CC5103">
      <w:pPr>
        <w:numPr>
          <w:ilvl w:val="12"/>
          <w:numId w:val="0"/>
        </w:numPr>
        <w:tabs>
          <w:tab w:val="left" w:pos="560"/>
          <w:tab w:val="left" w:pos="980"/>
        </w:tabs>
        <w:rPr>
          <w:sz w:val="22"/>
          <w:szCs w:val="22"/>
          <w:lang w:val="cs-CZ"/>
        </w:rPr>
      </w:pPr>
    </w:p>
    <w:p w:rsidR="00DA0F02" w:rsidRDefault="00DA0F02" w:rsidP="00DA0F02">
      <w:pPr>
        <w:numPr>
          <w:ilvl w:val="12"/>
          <w:numId w:val="0"/>
        </w:numPr>
        <w:outlineLvl w:val="0"/>
        <w:rPr>
          <w:b/>
          <w:noProof/>
          <w:sz w:val="22"/>
          <w:szCs w:val="22"/>
          <w:lang w:val="cs-CZ"/>
        </w:rPr>
      </w:pPr>
    </w:p>
    <w:p w:rsidR="00DA0F02" w:rsidRPr="00DA0F02" w:rsidRDefault="00DA0F02" w:rsidP="00DA0F02">
      <w:pPr>
        <w:numPr>
          <w:ilvl w:val="12"/>
          <w:numId w:val="0"/>
        </w:numPr>
        <w:outlineLvl w:val="0"/>
        <w:rPr>
          <w:b/>
          <w:noProof/>
          <w:sz w:val="22"/>
          <w:szCs w:val="22"/>
          <w:lang w:val="cs-CZ" w:eastAsia="cs-CZ"/>
        </w:rPr>
      </w:pPr>
      <w:r w:rsidRPr="00DA0F02">
        <w:rPr>
          <w:b/>
          <w:noProof/>
          <w:sz w:val="22"/>
          <w:szCs w:val="22"/>
          <w:lang w:val="cs-CZ"/>
        </w:rPr>
        <w:t>Hlášení nežádoucích účinků</w:t>
      </w:r>
    </w:p>
    <w:p w:rsidR="00DA0F02" w:rsidRPr="00DA0F02" w:rsidRDefault="00DA0F02" w:rsidP="00DA0F02">
      <w:pPr>
        <w:pStyle w:val="BodytextAgency"/>
        <w:spacing w:after="0" w:line="240" w:lineRule="auto"/>
        <w:rPr>
          <w:rFonts w:ascii="Times New Roman" w:hAnsi="Times New Roman"/>
          <w:sz w:val="22"/>
          <w:szCs w:val="22"/>
        </w:rPr>
      </w:pPr>
      <w:r w:rsidRPr="00DA0F02">
        <w:rPr>
          <w:rFonts w:ascii="Times New Roman" w:hAnsi="Times New Roman"/>
          <w:noProof/>
          <w:sz w:val="22"/>
          <w:szCs w:val="22"/>
        </w:rPr>
        <w:t>Pokud se u Vás vyskytne kterýkoli z nežádoucích účinků, sdělte to svému lékaři</w:t>
      </w:r>
      <w:r w:rsidRPr="00DA0F02">
        <w:rPr>
          <w:rFonts w:ascii="Times New Roman" w:hAnsi="Times New Roman"/>
          <w:noProof/>
          <w:sz w:val="22"/>
          <w:szCs w:val="22"/>
          <w:lang w:val="cs-CZ"/>
        </w:rPr>
        <w:t xml:space="preserve"> </w:t>
      </w:r>
      <w:r w:rsidRPr="00DA0F02">
        <w:rPr>
          <w:rFonts w:ascii="Times New Roman" w:hAnsi="Times New Roman"/>
          <w:noProof/>
          <w:sz w:val="22"/>
          <w:szCs w:val="22"/>
        </w:rPr>
        <w:t>nebo</w:t>
      </w:r>
      <w:r w:rsidRPr="00DA0F02">
        <w:rPr>
          <w:rFonts w:ascii="Times New Roman" w:hAnsi="Times New Roman"/>
          <w:noProof/>
          <w:sz w:val="22"/>
          <w:szCs w:val="22"/>
          <w:lang w:val="cs-CZ"/>
        </w:rPr>
        <w:t xml:space="preserve"> </w:t>
      </w:r>
      <w:r w:rsidRPr="00DA0F02">
        <w:rPr>
          <w:rFonts w:ascii="Times New Roman" w:hAnsi="Times New Roman"/>
          <w:noProof/>
          <w:sz w:val="22"/>
          <w:szCs w:val="22"/>
        </w:rPr>
        <w:t>lékárníkovi.</w:t>
      </w:r>
      <w:r w:rsidRPr="00DA0F02">
        <w:rPr>
          <w:rFonts w:ascii="Times New Roman" w:hAnsi="Times New Roman"/>
          <w:color w:val="FF0000"/>
          <w:sz w:val="22"/>
          <w:szCs w:val="22"/>
        </w:rPr>
        <w:t xml:space="preserve"> </w:t>
      </w:r>
      <w:r w:rsidRPr="00DA0F02">
        <w:rPr>
          <w:rFonts w:ascii="Times New Roman" w:hAnsi="Times New Roman"/>
          <w:noProof/>
          <w:sz w:val="22"/>
          <w:szCs w:val="22"/>
        </w:rPr>
        <w:t>Stejně postupujte v případě jakýchkoli nežádoucích účinků, které nejsou uvedeny v této příbalové informaci.</w:t>
      </w:r>
      <w:r w:rsidRPr="00DA0F02">
        <w:rPr>
          <w:sz w:val="22"/>
          <w:szCs w:val="22"/>
        </w:rPr>
        <w:t xml:space="preserve"> </w:t>
      </w:r>
      <w:r w:rsidRPr="00DA0F02">
        <w:rPr>
          <w:rFonts w:ascii="Times New Roman" w:hAnsi="Times New Roman"/>
          <w:sz w:val="22"/>
          <w:szCs w:val="22"/>
        </w:rPr>
        <w:t xml:space="preserve">Nežádoucí účinky můžete hlásit také přímo prostřednictvím </w:t>
      </w:r>
      <w:r w:rsidRPr="00DA0F02">
        <w:rPr>
          <w:rFonts w:ascii="Times New Roman" w:hAnsi="Times New Roman"/>
          <w:sz w:val="22"/>
          <w:szCs w:val="22"/>
          <w:highlight w:val="lightGray"/>
        </w:rPr>
        <w:t>národního systému hlášení nežádoucích účinků uvedeného v </w:t>
      </w:r>
      <w:hyperlink r:id="rId14" w:history="1">
        <w:r w:rsidRPr="00DA0F02">
          <w:rPr>
            <w:rStyle w:val="Hyperlink"/>
            <w:rFonts w:ascii="Times New Roman" w:hAnsi="Times New Roman"/>
            <w:sz w:val="22"/>
            <w:szCs w:val="22"/>
            <w:highlight w:val="lightGray"/>
          </w:rPr>
          <w:t>Dodatku V</w:t>
        </w:r>
      </w:hyperlink>
      <w:r w:rsidRPr="00DA0F02">
        <w:rPr>
          <w:rFonts w:ascii="Times New Roman" w:hAnsi="Times New Roman"/>
          <w:sz w:val="22"/>
          <w:szCs w:val="22"/>
        </w:rPr>
        <w:t>. Nahlášením nežádoucích účinků můžete přispět k získání více informací o bezpečnosti tohoto přípravku.</w:t>
      </w:r>
    </w:p>
    <w:p w:rsidR="00CC5103" w:rsidRDefault="00CC5103">
      <w:pPr>
        <w:numPr>
          <w:ilvl w:val="12"/>
          <w:numId w:val="0"/>
        </w:numPr>
        <w:tabs>
          <w:tab w:val="left" w:pos="560"/>
          <w:tab w:val="left" w:pos="980"/>
        </w:tabs>
        <w:rPr>
          <w:noProof/>
          <w:sz w:val="22"/>
          <w:szCs w:val="22"/>
          <w:lang w:val="cs-CZ"/>
        </w:rPr>
      </w:pPr>
    </w:p>
    <w:p w:rsidR="00CC5103" w:rsidRDefault="00CC5103">
      <w:pPr>
        <w:numPr>
          <w:ilvl w:val="12"/>
          <w:numId w:val="0"/>
        </w:numPr>
        <w:tabs>
          <w:tab w:val="left" w:pos="560"/>
          <w:tab w:val="left" w:pos="980"/>
        </w:tabs>
        <w:rPr>
          <w:noProof/>
          <w:sz w:val="22"/>
          <w:szCs w:val="22"/>
          <w:lang w:val="cs-CZ"/>
        </w:rPr>
      </w:pPr>
    </w:p>
    <w:p w:rsidR="00CC5103" w:rsidRDefault="00CC5103">
      <w:pPr>
        <w:rPr>
          <w:sz w:val="22"/>
          <w:szCs w:val="22"/>
          <w:lang w:val="cs-CZ"/>
        </w:rPr>
      </w:pPr>
      <w:r>
        <w:rPr>
          <w:b/>
          <w:bCs/>
          <w:sz w:val="22"/>
          <w:szCs w:val="22"/>
          <w:lang w:val="cs-CZ"/>
        </w:rPr>
        <w:t>5.</w:t>
      </w:r>
      <w:r>
        <w:rPr>
          <w:b/>
          <w:bCs/>
          <w:sz w:val="22"/>
          <w:szCs w:val="22"/>
          <w:lang w:val="cs-CZ"/>
        </w:rPr>
        <w:tab/>
      </w:r>
      <w:r>
        <w:rPr>
          <w:b/>
          <w:noProof/>
          <w:lang w:val="cs-CZ"/>
        </w:rPr>
        <w:t>JAK PŘÍPRAVEK</w:t>
      </w:r>
      <w:r>
        <w:rPr>
          <w:noProof/>
          <w:lang w:val="cs-CZ"/>
        </w:rPr>
        <w:t xml:space="preserve"> </w:t>
      </w:r>
      <w:r>
        <w:rPr>
          <w:b/>
          <w:bCs/>
          <w:caps/>
          <w:sz w:val="22"/>
          <w:szCs w:val="22"/>
          <w:lang w:val="cs-CZ"/>
        </w:rPr>
        <w:t>CYSTAGON</w:t>
      </w:r>
      <w:r>
        <w:rPr>
          <w:b/>
          <w:noProof/>
          <w:lang w:val="cs-CZ"/>
        </w:rPr>
        <w:t xml:space="preserve"> UCHOVÁVAT </w:t>
      </w:r>
    </w:p>
    <w:p w:rsidR="00CC5103" w:rsidRDefault="00CC5103">
      <w:pPr>
        <w:numPr>
          <w:ilvl w:val="12"/>
          <w:numId w:val="0"/>
        </w:numPr>
        <w:tabs>
          <w:tab w:val="left" w:pos="560"/>
        </w:tabs>
        <w:rPr>
          <w:sz w:val="22"/>
          <w:szCs w:val="22"/>
          <w:lang w:val="cs-CZ"/>
        </w:rPr>
      </w:pPr>
    </w:p>
    <w:p w:rsidR="00CC5103" w:rsidRDefault="00CC5103">
      <w:pPr>
        <w:numPr>
          <w:ilvl w:val="12"/>
          <w:numId w:val="0"/>
        </w:numPr>
        <w:tabs>
          <w:tab w:val="left" w:pos="560"/>
        </w:tabs>
        <w:rPr>
          <w:sz w:val="22"/>
          <w:szCs w:val="22"/>
          <w:lang w:val="cs-CZ"/>
        </w:rPr>
      </w:pPr>
      <w:r>
        <w:rPr>
          <w:sz w:val="22"/>
          <w:szCs w:val="22"/>
          <w:lang w:val="cs-CZ"/>
        </w:rPr>
        <w:t>Uchovávejte mimo dosah a dohled dětí.</w:t>
      </w:r>
    </w:p>
    <w:p w:rsidR="00CC5103" w:rsidRDefault="00CC5103">
      <w:pPr>
        <w:pStyle w:val="Header"/>
        <w:numPr>
          <w:ilvl w:val="12"/>
          <w:numId w:val="0"/>
        </w:numPr>
        <w:tabs>
          <w:tab w:val="left" w:pos="560"/>
        </w:tabs>
        <w:rPr>
          <w:rFonts w:ascii="Times New Roman" w:hAnsi="Times New Roman" w:cs="Times New Roman"/>
          <w:sz w:val="22"/>
          <w:szCs w:val="22"/>
          <w:lang w:val="cs-CZ"/>
        </w:rPr>
      </w:pPr>
      <w:r>
        <w:rPr>
          <w:rFonts w:ascii="Times New Roman" w:hAnsi="Times New Roman" w:cs="Times New Roman"/>
          <w:sz w:val="22"/>
          <w:szCs w:val="22"/>
          <w:lang w:val="cs-CZ"/>
        </w:rPr>
        <w:t xml:space="preserve"> </w:t>
      </w:r>
    </w:p>
    <w:p w:rsidR="00CC5103" w:rsidRDefault="00CC5103">
      <w:pPr>
        <w:pStyle w:val="Header"/>
        <w:numPr>
          <w:ilvl w:val="12"/>
          <w:numId w:val="0"/>
        </w:numPr>
        <w:tabs>
          <w:tab w:val="left" w:pos="560"/>
        </w:tabs>
        <w:rPr>
          <w:rFonts w:ascii="Times New Roman" w:hAnsi="Times New Roman" w:cs="Times New Roman"/>
          <w:sz w:val="22"/>
          <w:szCs w:val="22"/>
          <w:lang w:val="cs-CZ"/>
        </w:rPr>
      </w:pPr>
      <w:r>
        <w:rPr>
          <w:rFonts w:ascii="Times New Roman" w:hAnsi="Times New Roman" w:cs="Times New Roman"/>
          <w:sz w:val="22"/>
          <w:szCs w:val="22"/>
          <w:lang w:val="cs-CZ"/>
        </w:rPr>
        <w:t>Přípravek CYSTAGON nepoužívejte po uplynutí doby použitelnosti uvedené na štítku. Doba použitelnosti se vztahuje k poslednímu dni uvedeného měsíce.</w:t>
      </w:r>
    </w:p>
    <w:p w:rsidR="00CC5103" w:rsidRDefault="00CC5103">
      <w:pPr>
        <w:pStyle w:val="Header"/>
        <w:numPr>
          <w:ilvl w:val="12"/>
          <w:numId w:val="0"/>
        </w:numPr>
        <w:tabs>
          <w:tab w:val="left" w:pos="560"/>
        </w:tabs>
        <w:rPr>
          <w:rFonts w:ascii="Times New Roman" w:hAnsi="Times New Roman" w:cs="Times New Roman"/>
          <w:sz w:val="22"/>
          <w:szCs w:val="22"/>
          <w:lang w:val="cs-CZ"/>
        </w:rPr>
      </w:pPr>
    </w:p>
    <w:p w:rsidR="00CC5103" w:rsidRDefault="00CC5103">
      <w:pPr>
        <w:pStyle w:val="Header"/>
        <w:numPr>
          <w:ilvl w:val="12"/>
          <w:numId w:val="0"/>
        </w:numPr>
        <w:tabs>
          <w:tab w:val="left" w:pos="560"/>
        </w:tabs>
        <w:rPr>
          <w:rFonts w:ascii="Times New Roman" w:hAnsi="Times New Roman" w:cs="Times New Roman"/>
          <w:sz w:val="22"/>
          <w:szCs w:val="22"/>
          <w:lang w:val="cs-CZ"/>
        </w:rPr>
      </w:pPr>
      <w:r>
        <w:rPr>
          <w:rFonts w:ascii="Times New Roman" w:hAnsi="Times New Roman" w:cs="Times New Roman"/>
          <w:noProof/>
          <w:sz w:val="22"/>
          <w:szCs w:val="22"/>
          <w:lang w:val="cs-CZ"/>
        </w:rPr>
        <w:t>Neuchovávejte při teplotě nad 25°C</w:t>
      </w:r>
      <w:r>
        <w:rPr>
          <w:rFonts w:ascii="Times New Roman" w:hAnsi="Times New Roman" w:cs="Times New Roman"/>
          <w:sz w:val="22"/>
          <w:szCs w:val="22"/>
          <w:lang w:val="cs-CZ"/>
        </w:rPr>
        <w:t xml:space="preserve"> a </w:t>
      </w:r>
      <w:r>
        <w:rPr>
          <w:rFonts w:ascii="Times New Roman" w:hAnsi="Times New Roman" w:cs="Times New Roman"/>
          <w:noProof/>
          <w:sz w:val="22"/>
          <w:szCs w:val="22"/>
          <w:lang w:val="cs-CZ"/>
        </w:rPr>
        <w:t>uchovávejte v dobře uzavřené lahvičce, aby byl</w:t>
      </w:r>
    </w:p>
    <w:p w:rsidR="00CC5103" w:rsidRDefault="00CC5103">
      <w:pPr>
        <w:pStyle w:val="Header"/>
        <w:numPr>
          <w:ilvl w:val="12"/>
          <w:numId w:val="0"/>
        </w:numPr>
        <w:tabs>
          <w:tab w:val="left" w:pos="560"/>
        </w:tabs>
        <w:rPr>
          <w:rFonts w:ascii="Times New Roman" w:hAnsi="Times New Roman" w:cs="Times New Roman"/>
          <w:sz w:val="22"/>
          <w:szCs w:val="22"/>
          <w:lang w:val="cs-CZ"/>
        </w:rPr>
      </w:pPr>
      <w:r>
        <w:rPr>
          <w:rFonts w:ascii="Times New Roman" w:hAnsi="Times New Roman" w:cs="Times New Roman"/>
          <w:sz w:val="22"/>
          <w:szCs w:val="22"/>
          <w:lang w:val="cs-CZ"/>
        </w:rPr>
        <w:t xml:space="preserve"> přípravek chráněn  před světlem a vlhkostí.</w:t>
      </w:r>
    </w:p>
    <w:p w:rsidR="00CC5103" w:rsidRDefault="00CC5103">
      <w:pPr>
        <w:numPr>
          <w:ilvl w:val="12"/>
          <w:numId w:val="0"/>
        </w:numPr>
        <w:tabs>
          <w:tab w:val="left" w:pos="560"/>
          <w:tab w:val="left" w:pos="980"/>
        </w:tabs>
        <w:rPr>
          <w:sz w:val="22"/>
          <w:szCs w:val="22"/>
          <w:lang w:val="cs-CZ"/>
        </w:rPr>
      </w:pPr>
    </w:p>
    <w:p w:rsidR="00CC5103" w:rsidRDefault="00CC5103">
      <w:pPr>
        <w:numPr>
          <w:ilvl w:val="12"/>
          <w:numId w:val="0"/>
        </w:numPr>
        <w:tabs>
          <w:tab w:val="left" w:pos="560"/>
          <w:tab w:val="left" w:pos="980"/>
        </w:tabs>
        <w:rPr>
          <w:sz w:val="22"/>
          <w:szCs w:val="22"/>
          <w:lang w:val="cs-CZ"/>
        </w:rPr>
      </w:pPr>
    </w:p>
    <w:p w:rsidR="00CC5103" w:rsidRDefault="00CC5103">
      <w:pPr>
        <w:numPr>
          <w:ilvl w:val="12"/>
          <w:numId w:val="0"/>
        </w:numPr>
        <w:ind w:left="567" w:right="-2" w:hanging="567"/>
        <w:rPr>
          <w:b/>
          <w:sz w:val="22"/>
          <w:szCs w:val="22"/>
          <w:lang w:val="cs-CZ"/>
        </w:rPr>
      </w:pPr>
      <w:r>
        <w:rPr>
          <w:b/>
          <w:sz w:val="22"/>
          <w:szCs w:val="22"/>
          <w:lang w:val="cs-CZ"/>
        </w:rPr>
        <w:t>6.</w:t>
      </w:r>
      <w:r>
        <w:rPr>
          <w:b/>
          <w:sz w:val="22"/>
          <w:szCs w:val="22"/>
          <w:lang w:val="cs-CZ"/>
        </w:rPr>
        <w:tab/>
        <w:t>DALŠÍ INFORMACE</w:t>
      </w:r>
    </w:p>
    <w:p w:rsidR="00CC5103" w:rsidRDefault="00CC5103">
      <w:pPr>
        <w:numPr>
          <w:ilvl w:val="12"/>
          <w:numId w:val="0"/>
        </w:numPr>
        <w:ind w:right="-2"/>
        <w:rPr>
          <w:sz w:val="22"/>
          <w:szCs w:val="22"/>
          <w:lang w:val="cs-CZ"/>
        </w:rPr>
      </w:pPr>
    </w:p>
    <w:p w:rsidR="00CC5103" w:rsidRPr="0019200A" w:rsidRDefault="00CC5103">
      <w:pPr>
        <w:ind w:right="-2"/>
        <w:rPr>
          <w:b/>
          <w:noProof/>
          <w:sz w:val="22"/>
          <w:szCs w:val="22"/>
        </w:rPr>
      </w:pPr>
      <w:r w:rsidRPr="0019200A">
        <w:rPr>
          <w:b/>
          <w:noProof/>
          <w:sz w:val="22"/>
          <w:szCs w:val="22"/>
        </w:rPr>
        <w:t>Co přípravek CYSTAGON obsahuje</w:t>
      </w:r>
    </w:p>
    <w:p w:rsidR="00CC5103" w:rsidRPr="0019200A" w:rsidRDefault="00CC5103">
      <w:pPr>
        <w:numPr>
          <w:ilvl w:val="0"/>
          <w:numId w:val="8"/>
        </w:numPr>
        <w:ind w:right="-2"/>
        <w:rPr>
          <w:noProof/>
          <w:sz w:val="22"/>
          <w:szCs w:val="22"/>
          <w:lang w:val="fr-FR"/>
        </w:rPr>
      </w:pPr>
      <w:r w:rsidRPr="0019200A">
        <w:rPr>
          <w:noProof/>
          <w:sz w:val="22"/>
          <w:szCs w:val="22"/>
          <w:lang w:val="fr-FR"/>
        </w:rPr>
        <w:t>Léčivou látkou je mercaptamini bitartras. Jedna tvrdá tobolka přípravku CYSTAGON 50 obsahuje 50 mg mercaptaminum (jako mercaptamini bitartras). Jedna tvrdá tobolka přípravku CYSTAGON 150 obsahuje 150 mg mercaptaminum (jako mercaptamini bitartras).</w:t>
      </w:r>
    </w:p>
    <w:p w:rsidR="00CC5103" w:rsidRPr="0019200A" w:rsidRDefault="00CC5103">
      <w:pPr>
        <w:numPr>
          <w:ilvl w:val="0"/>
          <w:numId w:val="8"/>
        </w:numPr>
        <w:ind w:right="-2"/>
        <w:rPr>
          <w:noProof/>
          <w:sz w:val="22"/>
          <w:szCs w:val="22"/>
          <w:lang w:val="fr-FR"/>
        </w:rPr>
      </w:pPr>
      <w:r w:rsidRPr="0019200A">
        <w:rPr>
          <w:noProof/>
          <w:sz w:val="22"/>
          <w:szCs w:val="22"/>
          <w:lang w:val="fr-FR"/>
        </w:rPr>
        <w:t xml:space="preserve">Pomocnými látkami jsou </w:t>
      </w:r>
      <w:r w:rsidRPr="0019200A">
        <w:rPr>
          <w:sz w:val="22"/>
          <w:szCs w:val="22"/>
          <w:lang w:val="cs-CZ"/>
        </w:rPr>
        <w:t>mikrokrystalická celulosa, předbobtnalý škrob,</w:t>
      </w:r>
      <w:r w:rsidRPr="0019200A">
        <w:rPr>
          <w:noProof/>
          <w:sz w:val="22"/>
          <w:szCs w:val="22"/>
          <w:lang w:val="fr-FR"/>
        </w:rPr>
        <w:t xml:space="preserve"> </w:t>
      </w:r>
      <w:r w:rsidRPr="0019200A">
        <w:rPr>
          <w:sz w:val="22"/>
          <w:szCs w:val="22"/>
          <w:lang w:val="cs-CZ"/>
        </w:rPr>
        <w:t>magnesium-stearát/natrium-lauryl-sulfát,</w:t>
      </w:r>
      <w:r w:rsidRPr="0019200A">
        <w:rPr>
          <w:noProof/>
          <w:sz w:val="22"/>
          <w:szCs w:val="22"/>
          <w:lang w:val="fr-FR"/>
        </w:rPr>
        <w:t xml:space="preserve"> </w:t>
      </w:r>
      <w:r w:rsidRPr="0019200A">
        <w:rPr>
          <w:sz w:val="22"/>
          <w:szCs w:val="22"/>
          <w:lang w:val="cs-CZ"/>
        </w:rPr>
        <w:t>koloidní bezvodý oxid křemičitý, sodná sůl kroskarmelosy</w:t>
      </w:r>
      <w:r w:rsidRPr="0019200A">
        <w:rPr>
          <w:noProof/>
          <w:sz w:val="22"/>
          <w:szCs w:val="22"/>
          <w:lang w:val="fr-FR"/>
        </w:rPr>
        <w:t>, obal tobolky: želatina</w:t>
      </w:r>
      <w:r w:rsidRPr="0019200A">
        <w:rPr>
          <w:sz w:val="22"/>
          <w:szCs w:val="22"/>
          <w:lang w:val="cs-CZ"/>
        </w:rPr>
        <w:t>, oxid titaničitý, černý inkoust na tvrdé tobolky (E172).</w:t>
      </w:r>
    </w:p>
    <w:p w:rsidR="00CC5103" w:rsidRPr="0019200A" w:rsidRDefault="00CC5103">
      <w:pPr>
        <w:ind w:right="-2"/>
        <w:rPr>
          <w:b/>
          <w:noProof/>
          <w:sz w:val="22"/>
          <w:szCs w:val="22"/>
          <w:lang w:val="fr-FR"/>
        </w:rPr>
      </w:pPr>
    </w:p>
    <w:p w:rsidR="00CC5103" w:rsidRPr="0019200A" w:rsidRDefault="00CC5103">
      <w:pPr>
        <w:ind w:right="-2"/>
        <w:rPr>
          <w:b/>
          <w:noProof/>
          <w:sz w:val="22"/>
          <w:szCs w:val="22"/>
        </w:rPr>
      </w:pPr>
      <w:r w:rsidRPr="0019200A">
        <w:rPr>
          <w:b/>
          <w:noProof/>
          <w:sz w:val="22"/>
          <w:szCs w:val="22"/>
        </w:rPr>
        <w:t>Jak přípravek CYSTAGON vypadá a co obsahuje toto balení</w:t>
      </w:r>
    </w:p>
    <w:p w:rsidR="00CC5103" w:rsidRPr="0019200A" w:rsidRDefault="00CC5103">
      <w:pPr>
        <w:tabs>
          <w:tab w:val="left" w:pos="560"/>
        </w:tabs>
        <w:rPr>
          <w:sz w:val="22"/>
          <w:szCs w:val="22"/>
          <w:lang w:val="cs-CZ"/>
        </w:rPr>
      </w:pPr>
      <w:r w:rsidRPr="0019200A">
        <w:rPr>
          <w:sz w:val="22"/>
          <w:szCs w:val="22"/>
          <w:lang w:val="cs-CZ"/>
        </w:rPr>
        <w:t>Tvrdá tobolka</w:t>
      </w:r>
    </w:p>
    <w:p w:rsidR="00CC5103" w:rsidRPr="0019200A" w:rsidRDefault="00CC5103">
      <w:pPr>
        <w:tabs>
          <w:tab w:val="left" w:pos="560"/>
        </w:tabs>
        <w:rPr>
          <w:sz w:val="22"/>
          <w:szCs w:val="22"/>
          <w:lang w:val="cs-CZ"/>
        </w:rPr>
      </w:pPr>
      <w:r w:rsidRPr="0019200A">
        <w:rPr>
          <w:sz w:val="22"/>
          <w:szCs w:val="22"/>
          <w:lang w:val="cs-CZ"/>
        </w:rPr>
        <w:t>Cystagon 50 mg: bílá, matná trvdá tobolka s nápisem CYSTA 50 na spodní části tobolky a s nápisem MYLAN na svrchní části tobolky. Balení v lahvičkách po 100 nebo 500 tvrdých tobolkách. Všechna balení nemusí být na trhu.</w:t>
      </w:r>
    </w:p>
    <w:p w:rsidR="00CC5103" w:rsidRPr="0019200A" w:rsidRDefault="00CC5103">
      <w:pPr>
        <w:tabs>
          <w:tab w:val="left" w:pos="560"/>
        </w:tabs>
        <w:rPr>
          <w:sz w:val="22"/>
          <w:szCs w:val="22"/>
          <w:lang w:val="cs-CZ"/>
        </w:rPr>
      </w:pPr>
    </w:p>
    <w:p w:rsidR="00CC5103" w:rsidRPr="0019200A" w:rsidRDefault="00CC5103">
      <w:pPr>
        <w:tabs>
          <w:tab w:val="left" w:pos="560"/>
        </w:tabs>
        <w:rPr>
          <w:sz w:val="22"/>
          <w:szCs w:val="22"/>
          <w:lang w:val="cs-CZ"/>
        </w:rPr>
      </w:pPr>
      <w:r w:rsidRPr="0019200A">
        <w:rPr>
          <w:sz w:val="22"/>
          <w:szCs w:val="22"/>
          <w:lang w:val="cs-CZ"/>
        </w:rPr>
        <w:t>Cystagon 150 mg: bílá, matná trvdá tobolka s nápisem CYSTAGON 150 na spodní části tobolky a s nápisem MYLAN na svrchní části tobolky. Balení v lahvičkách po 100 nebo 500 tvrdých tobolkách. Všechna balení nemusí být na trhu.</w:t>
      </w:r>
    </w:p>
    <w:p w:rsidR="00CC5103" w:rsidRPr="0019200A" w:rsidRDefault="00CC5103">
      <w:pPr>
        <w:tabs>
          <w:tab w:val="left" w:pos="560"/>
        </w:tabs>
        <w:rPr>
          <w:sz w:val="22"/>
          <w:szCs w:val="22"/>
          <w:lang w:val="cs-CZ"/>
        </w:rPr>
      </w:pPr>
    </w:p>
    <w:p w:rsidR="000A5ADB" w:rsidRDefault="00CC5103">
      <w:pPr>
        <w:numPr>
          <w:ilvl w:val="12"/>
          <w:numId w:val="0"/>
        </w:numPr>
        <w:tabs>
          <w:tab w:val="left" w:pos="567"/>
          <w:tab w:val="left" w:pos="980"/>
        </w:tabs>
        <w:rPr>
          <w:b/>
          <w:noProof/>
          <w:sz w:val="22"/>
          <w:szCs w:val="22"/>
          <w:lang w:val="fr-FR"/>
        </w:rPr>
      </w:pPr>
      <w:r w:rsidRPr="0019200A">
        <w:rPr>
          <w:b/>
          <w:noProof/>
          <w:sz w:val="22"/>
          <w:szCs w:val="22"/>
          <w:lang w:val="fr-FR"/>
        </w:rPr>
        <w:t>Držitel rozhodnutí o registraci</w:t>
      </w:r>
    </w:p>
    <w:p w:rsidR="000A5ADB" w:rsidRDefault="00801662">
      <w:pPr>
        <w:numPr>
          <w:ilvl w:val="12"/>
          <w:numId w:val="0"/>
        </w:numPr>
        <w:tabs>
          <w:tab w:val="left" w:pos="567"/>
          <w:tab w:val="left" w:pos="980"/>
        </w:tabs>
        <w:rPr>
          <w:sz w:val="22"/>
          <w:szCs w:val="22"/>
          <w:lang w:val="fr-FR"/>
        </w:rPr>
      </w:pPr>
      <w:r>
        <w:rPr>
          <w:sz w:val="22"/>
          <w:szCs w:val="22"/>
          <w:lang w:val="fr-FR"/>
        </w:rPr>
        <w:t>Recordati Rare Diseases</w:t>
      </w:r>
    </w:p>
    <w:p w:rsidR="000A5ADB" w:rsidRDefault="00CC5103">
      <w:pPr>
        <w:numPr>
          <w:ilvl w:val="12"/>
          <w:numId w:val="0"/>
        </w:numPr>
        <w:tabs>
          <w:tab w:val="left" w:pos="567"/>
          <w:tab w:val="left" w:pos="980"/>
        </w:tabs>
        <w:rPr>
          <w:sz w:val="22"/>
          <w:szCs w:val="22"/>
          <w:lang w:val="fr-FR"/>
        </w:rPr>
      </w:pPr>
      <w:r w:rsidRPr="0019200A">
        <w:rPr>
          <w:sz w:val="22"/>
          <w:szCs w:val="22"/>
          <w:lang w:val="fr-FR"/>
        </w:rPr>
        <w:t xml:space="preserve">Immeuble “Le </w:t>
      </w:r>
      <w:r w:rsidR="000161F1" w:rsidRPr="0019200A">
        <w:rPr>
          <w:sz w:val="22"/>
          <w:szCs w:val="22"/>
          <w:lang w:val="fr-FR"/>
        </w:rPr>
        <w:t>Wilson</w:t>
      </w:r>
      <w:r w:rsidRPr="0019200A">
        <w:rPr>
          <w:sz w:val="22"/>
          <w:szCs w:val="22"/>
          <w:lang w:val="fr-FR"/>
        </w:rPr>
        <w:t>”</w:t>
      </w:r>
    </w:p>
    <w:p w:rsidR="000A5ADB" w:rsidRDefault="00E64F04">
      <w:pPr>
        <w:numPr>
          <w:ilvl w:val="12"/>
          <w:numId w:val="0"/>
        </w:numPr>
        <w:tabs>
          <w:tab w:val="left" w:pos="567"/>
          <w:tab w:val="left" w:pos="980"/>
        </w:tabs>
        <w:rPr>
          <w:sz w:val="22"/>
          <w:szCs w:val="22"/>
          <w:lang w:val="fr-FR"/>
        </w:rPr>
      </w:pPr>
      <w:r w:rsidRPr="0019200A">
        <w:rPr>
          <w:sz w:val="22"/>
          <w:szCs w:val="22"/>
          <w:lang w:val="fr-FR"/>
        </w:rPr>
        <w:t>70</w:t>
      </w:r>
      <w:r w:rsidR="00582996">
        <w:rPr>
          <w:sz w:val="22"/>
          <w:szCs w:val="22"/>
          <w:lang w:val="fr-FR"/>
        </w:rPr>
        <w:t>, A</w:t>
      </w:r>
      <w:r w:rsidRPr="0019200A">
        <w:rPr>
          <w:sz w:val="22"/>
          <w:szCs w:val="22"/>
          <w:lang w:val="fr-FR"/>
        </w:rPr>
        <w:t>venue du Général de Gaulle</w:t>
      </w:r>
    </w:p>
    <w:p w:rsidR="000A5ADB" w:rsidRDefault="00CC5103">
      <w:pPr>
        <w:numPr>
          <w:ilvl w:val="12"/>
          <w:numId w:val="0"/>
        </w:numPr>
        <w:tabs>
          <w:tab w:val="left" w:pos="567"/>
          <w:tab w:val="left" w:pos="980"/>
        </w:tabs>
        <w:rPr>
          <w:sz w:val="22"/>
          <w:szCs w:val="22"/>
          <w:lang w:val="fr-FR"/>
        </w:rPr>
      </w:pPr>
      <w:r w:rsidRPr="0019200A">
        <w:rPr>
          <w:sz w:val="22"/>
          <w:szCs w:val="22"/>
          <w:lang w:val="fr-FR"/>
        </w:rPr>
        <w:t>F-92</w:t>
      </w:r>
      <w:r w:rsidR="00E64F04" w:rsidRPr="0019200A">
        <w:rPr>
          <w:sz w:val="22"/>
          <w:szCs w:val="22"/>
          <w:lang w:val="fr-FR"/>
        </w:rPr>
        <w:t>800 Puteaux</w:t>
      </w:r>
    </w:p>
    <w:p w:rsidR="00CC5103" w:rsidRPr="0019200A" w:rsidRDefault="00CC5103">
      <w:pPr>
        <w:numPr>
          <w:ilvl w:val="12"/>
          <w:numId w:val="0"/>
        </w:numPr>
        <w:tabs>
          <w:tab w:val="left" w:pos="567"/>
          <w:tab w:val="left" w:pos="980"/>
        </w:tabs>
        <w:rPr>
          <w:sz w:val="22"/>
          <w:szCs w:val="22"/>
          <w:lang w:val="fr-FR"/>
        </w:rPr>
      </w:pPr>
      <w:r w:rsidRPr="0019200A">
        <w:rPr>
          <w:sz w:val="22"/>
          <w:szCs w:val="22"/>
          <w:lang w:val="fr-FR"/>
        </w:rPr>
        <w:t>Francie</w:t>
      </w:r>
    </w:p>
    <w:p w:rsidR="00CC5103" w:rsidRDefault="00CC5103">
      <w:pPr>
        <w:ind w:right="-2"/>
        <w:rPr>
          <w:b/>
          <w:noProof/>
          <w:sz w:val="22"/>
          <w:szCs w:val="22"/>
          <w:lang w:val="fr-FR"/>
        </w:rPr>
      </w:pPr>
    </w:p>
    <w:p w:rsidR="00E002DB" w:rsidRPr="00CB6831" w:rsidRDefault="00E002DB" w:rsidP="00E002DB">
      <w:pPr>
        <w:numPr>
          <w:ilvl w:val="12"/>
          <w:numId w:val="0"/>
        </w:numPr>
        <w:ind w:right="-2"/>
        <w:rPr>
          <w:rFonts w:ascii="TimesNewRomanPS-BoldMT" w:hAnsi="TimesNewRomanPS-BoldMT" w:cs="TimesNewRomanPS-BoldMT"/>
          <w:b/>
          <w:bCs/>
          <w:sz w:val="22"/>
          <w:szCs w:val="22"/>
          <w:lang w:val="fr-FR" w:eastAsia="fr-FR"/>
        </w:rPr>
      </w:pPr>
      <w:r w:rsidRPr="00CB6831">
        <w:rPr>
          <w:rFonts w:ascii="TimesNewRomanPS-BoldMT" w:hAnsi="TimesNewRomanPS-BoldMT" w:cs="TimesNewRomanPS-BoldMT"/>
          <w:b/>
          <w:bCs/>
          <w:sz w:val="22"/>
          <w:szCs w:val="22"/>
          <w:lang w:val="fr-FR" w:eastAsia="fr-FR"/>
        </w:rPr>
        <w:t>Výrobce</w:t>
      </w:r>
    </w:p>
    <w:p w:rsidR="00E002DB" w:rsidRPr="0075666A" w:rsidRDefault="00801662" w:rsidP="00E002DB">
      <w:pPr>
        <w:outlineLvl w:val="0"/>
        <w:rPr>
          <w:sz w:val="22"/>
          <w:szCs w:val="22"/>
          <w:lang w:val="cs-CZ"/>
        </w:rPr>
      </w:pPr>
      <w:r>
        <w:rPr>
          <w:sz w:val="22"/>
          <w:szCs w:val="22"/>
          <w:lang w:val="cs-CZ"/>
        </w:rPr>
        <w:t>Recordati Rare Diseases</w:t>
      </w:r>
    </w:p>
    <w:p w:rsidR="00E002DB" w:rsidRPr="0075666A" w:rsidRDefault="00E002DB" w:rsidP="00E002DB">
      <w:pPr>
        <w:rPr>
          <w:sz w:val="22"/>
          <w:szCs w:val="22"/>
          <w:lang w:val="cs-CZ"/>
        </w:rPr>
      </w:pPr>
      <w:r w:rsidRPr="0075666A">
        <w:rPr>
          <w:sz w:val="22"/>
          <w:szCs w:val="22"/>
          <w:lang w:val="cs-CZ"/>
        </w:rPr>
        <w:t>Immeuble “Le Wilson”</w:t>
      </w:r>
    </w:p>
    <w:p w:rsidR="00E002DB" w:rsidRPr="0075666A" w:rsidRDefault="00E002DB" w:rsidP="00E002DB">
      <w:pPr>
        <w:rPr>
          <w:sz w:val="22"/>
          <w:szCs w:val="22"/>
          <w:lang w:val="cs-CZ"/>
        </w:rPr>
      </w:pPr>
      <w:r w:rsidRPr="0075666A">
        <w:rPr>
          <w:sz w:val="22"/>
          <w:szCs w:val="22"/>
          <w:lang w:val="cs-CZ"/>
        </w:rPr>
        <w:t>70</w:t>
      </w:r>
      <w:r>
        <w:rPr>
          <w:sz w:val="22"/>
          <w:szCs w:val="22"/>
          <w:lang w:val="cs-CZ"/>
        </w:rPr>
        <w:t>,</w:t>
      </w:r>
      <w:r w:rsidRPr="0075666A">
        <w:rPr>
          <w:sz w:val="22"/>
          <w:szCs w:val="22"/>
          <w:lang w:val="cs-CZ"/>
        </w:rPr>
        <w:t xml:space="preserve"> </w:t>
      </w:r>
      <w:r w:rsidR="00DD7B14">
        <w:rPr>
          <w:sz w:val="22"/>
          <w:szCs w:val="22"/>
          <w:lang w:val="cs-CZ"/>
        </w:rPr>
        <w:t>A</w:t>
      </w:r>
      <w:r w:rsidR="00DD7B14" w:rsidRPr="0075666A">
        <w:rPr>
          <w:sz w:val="22"/>
          <w:szCs w:val="22"/>
          <w:lang w:val="cs-CZ"/>
        </w:rPr>
        <w:t xml:space="preserve">venue </w:t>
      </w:r>
      <w:r w:rsidRPr="0075666A">
        <w:rPr>
          <w:sz w:val="22"/>
          <w:szCs w:val="22"/>
          <w:lang w:val="cs-CZ"/>
        </w:rPr>
        <w:t>du Général de Gaulle</w:t>
      </w:r>
    </w:p>
    <w:p w:rsidR="00E002DB" w:rsidRPr="0075666A" w:rsidRDefault="00E002DB" w:rsidP="00E002DB">
      <w:pPr>
        <w:rPr>
          <w:sz w:val="22"/>
          <w:szCs w:val="22"/>
          <w:lang w:val="cs-CZ"/>
        </w:rPr>
      </w:pPr>
      <w:r w:rsidRPr="0075666A">
        <w:rPr>
          <w:sz w:val="22"/>
          <w:szCs w:val="22"/>
          <w:lang w:val="cs-CZ"/>
        </w:rPr>
        <w:t>F-92800 Puteaux</w:t>
      </w:r>
    </w:p>
    <w:p w:rsidR="00E002DB" w:rsidRPr="0075666A" w:rsidRDefault="00E002DB" w:rsidP="00E002DB">
      <w:pPr>
        <w:numPr>
          <w:ilvl w:val="12"/>
          <w:numId w:val="0"/>
        </w:numPr>
        <w:ind w:right="-2"/>
        <w:rPr>
          <w:sz w:val="22"/>
          <w:szCs w:val="22"/>
          <w:lang w:val="cs-CZ"/>
        </w:rPr>
      </w:pPr>
      <w:r w:rsidRPr="0075666A">
        <w:rPr>
          <w:sz w:val="22"/>
          <w:szCs w:val="22"/>
          <w:lang w:val="cs-CZ"/>
        </w:rPr>
        <w:t>Francie</w:t>
      </w:r>
    </w:p>
    <w:p w:rsidR="00E002DB" w:rsidRPr="00CB6831" w:rsidRDefault="00E002DB" w:rsidP="00E002DB">
      <w:pPr>
        <w:numPr>
          <w:ilvl w:val="12"/>
          <w:numId w:val="0"/>
        </w:numPr>
        <w:ind w:right="-2"/>
        <w:rPr>
          <w:sz w:val="22"/>
          <w:szCs w:val="22"/>
          <w:lang w:val="cs-CZ"/>
        </w:rPr>
      </w:pPr>
    </w:p>
    <w:p w:rsidR="00E002DB" w:rsidRPr="0075666A" w:rsidRDefault="00E002DB" w:rsidP="00E002DB">
      <w:pPr>
        <w:numPr>
          <w:ilvl w:val="12"/>
          <w:numId w:val="0"/>
        </w:numPr>
        <w:ind w:right="-2"/>
        <w:rPr>
          <w:rFonts w:ascii="TimesNewRomanPSMT" w:hAnsi="TimesNewRomanPSMT" w:cs="TimesNewRomanPSMT"/>
          <w:sz w:val="22"/>
          <w:szCs w:val="22"/>
          <w:lang w:val="fr-FR" w:eastAsia="fr-FR"/>
        </w:rPr>
      </w:pPr>
      <w:r w:rsidRPr="0075666A">
        <w:rPr>
          <w:rFonts w:ascii="TimesNewRomanPSMT" w:hAnsi="TimesNewRomanPSMT" w:cs="TimesNewRomanPSMT"/>
          <w:sz w:val="22"/>
          <w:szCs w:val="22"/>
          <w:lang w:val="fr-FR" w:eastAsia="fr-FR"/>
        </w:rPr>
        <w:t>nebo</w:t>
      </w:r>
    </w:p>
    <w:p w:rsidR="00E002DB" w:rsidRPr="0075666A" w:rsidRDefault="00E002DB" w:rsidP="00E002DB">
      <w:pPr>
        <w:numPr>
          <w:ilvl w:val="12"/>
          <w:numId w:val="0"/>
        </w:numPr>
        <w:ind w:right="-2"/>
        <w:rPr>
          <w:sz w:val="22"/>
          <w:szCs w:val="22"/>
          <w:lang w:val="cs-CZ"/>
        </w:rPr>
      </w:pPr>
    </w:p>
    <w:p w:rsidR="00E002DB" w:rsidRPr="0075666A" w:rsidRDefault="00801662" w:rsidP="00E002DB">
      <w:pPr>
        <w:tabs>
          <w:tab w:val="left" w:pos="708"/>
        </w:tabs>
        <w:rPr>
          <w:sz w:val="22"/>
          <w:szCs w:val="22"/>
          <w:lang w:val="fr-FR"/>
        </w:rPr>
      </w:pPr>
      <w:r>
        <w:rPr>
          <w:sz w:val="22"/>
          <w:szCs w:val="22"/>
          <w:lang w:val="fr-FR"/>
        </w:rPr>
        <w:t>Recordati Rare Diseases</w:t>
      </w:r>
    </w:p>
    <w:p w:rsidR="00D70F99" w:rsidRPr="00D70F99" w:rsidRDefault="00D70F99" w:rsidP="00D70F99">
      <w:pPr>
        <w:tabs>
          <w:tab w:val="left" w:pos="708"/>
        </w:tabs>
        <w:rPr>
          <w:sz w:val="22"/>
          <w:szCs w:val="22"/>
          <w:lang w:val="fr-FR"/>
        </w:rPr>
      </w:pPr>
      <w:r w:rsidRPr="00D70F99">
        <w:rPr>
          <w:sz w:val="22"/>
          <w:szCs w:val="22"/>
          <w:lang w:val="fr-FR"/>
        </w:rPr>
        <w:t>Eco River Parc</w:t>
      </w:r>
    </w:p>
    <w:p w:rsidR="00751076" w:rsidRDefault="00D70F99" w:rsidP="00E002DB">
      <w:pPr>
        <w:numPr>
          <w:ilvl w:val="12"/>
          <w:numId w:val="0"/>
        </w:numPr>
        <w:ind w:right="-2"/>
        <w:rPr>
          <w:sz w:val="22"/>
          <w:szCs w:val="22"/>
          <w:lang w:val="fr-FR"/>
        </w:rPr>
      </w:pPr>
      <w:r w:rsidRPr="00D70F99">
        <w:rPr>
          <w:sz w:val="22"/>
          <w:szCs w:val="22"/>
          <w:lang w:val="fr-FR"/>
        </w:rPr>
        <w:t>30, rue des Peupliers</w:t>
      </w:r>
    </w:p>
    <w:p w:rsidR="00E002DB" w:rsidRPr="0075666A" w:rsidRDefault="00E002DB" w:rsidP="00E002DB">
      <w:pPr>
        <w:numPr>
          <w:ilvl w:val="12"/>
          <w:numId w:val="0"/>
        </w:numPr>
        <w:ind w:right="-2"/>
        <w:rPr>
          <w:sz w:val="22"/>
          <w:szCs w:val="22"/>
          <w:lang w:val="cs-CZ"/>
        </w:rPr>
      </w:pPr>
      <w:r w:rsidRPr="0075666A">
        <w:rPr>
          <w:sz w:val="22"/>
          <w:szCs w:val="22"/>
          <w:lang w:val="fr-FR"/>
        </w:rPr>
        <w:t>F-92000 Nanterre</w:t>
      </w:r>
    </w:p>
    <w:p w:rsidR="00E002DB" w:rsidRPr="0075666A" w:rsidRDefault="00E002DB" w:rsidP="00E002DB">
      <w:pPr>
        <w:numPr>
          <w:ilvl w:val="12"/>
          <w:numId w:val="0"/>
        </w:numPr>
        <w:ind w:right="-2"/>
        <w:rPr>
          <w:sz w:val="22"/>
          <w:szCs w:val="22"/>
          <w:lang w:val="cs-CZ"/>
        </w:rPr>
      </w:pPr>
      <w:r w:rsidRPr="0075666A">
        <w:rPr>
          <w:sz w:val="22"/>
          <w:szCs w:val="22"/>
          <w:lang w:val="cs-CZ"/>
        </w:rPr>
        <w:t>Francie</w:t>
      </w:r>
    </w:p>
    <w:p w:rsidR="00E002DB" w:rsidRDefault="00E002DB">
      <w:pPr>
        <w:ind w:right="-2"/>
        <w:rPr>
          <w:b/>
          <w:noProof/>
          <w:sz w:val="22"/>
          <w:szCs w:val="22"/>
          <w:lang w:val="fr-FR"/>
        </w:rPr>
      </w:pPr>
    </w:p>
    <w:p w:rsidR="00CC5103" w:rsidRDefault="00DD7B14" w:rsidP="00DD7B14">
      <w:pPr>
        <w:ind w:right="-2"/>
        <w:rPr>
          <w:sz w:val="22"/>
          <w:szCs w:val="22"/>
          <w:lang w:val="cs-CZ"/>
        </w:rPr>
      </w:pPr>
      <w:r>
        <w:rPr>
          <w:b/>
          <w:noProof/>
          <w:sz w:val="22"/>
          <w:szCs w:val="22"/>
          <w:lang w:val="fr-FR"/>
        </w:rPr>
        <w:br w:type="page"/>
      </w:r>
      <w:r w:rsidR="00CC5103">
        <w:rPr>
          <w:sz w:val="22"/>
          <w:szCs w:val="22"/>
          <w:lang w:val="cs-CZ"/>
        </w:rPr>
        <w:t>Další informace o tomto přípravku získáte u místního zástupce držitele rozhodnutí o registraci.</w:t>
      </w:r>
    </w:p>
    <w:p w:rsidR="001B7BC2" w:rsidRDefault="001B7BC2" w:rsidP="00DD7B14">
      <w:pPr>
        <w:ind w:right="-2"/>
        <w:rPr>
          <w:sz w:val="22"/>
          <w:szCs w:val="22"/>
          <w:lang w:val="cs-CZ"/>
        </w:rPr>
      </w:pPr>
    </w:p>
    <w:tbl>
      <w:tblPr>
        <w:tblW w:w="9356" w:type="dxa"/>
        <w:tblInd w:w="-34" w:type="dxa"/>
        <w:tblLayout w:type="fixed"/>
        <w:tblLook w:val="0000" w:firstRow="0" w:lastRow="0" w:firstColumn="0" w:lastColumn="0" w:noHBand="0" w:noVBand="0"/>
      </w:tblPr>
      <w:tblGrid>
        <w:gridCol w:w="4678"/>
        <w:gridCol w:w="4678"/>
      </w:tblGrid>
      <w:tr w:rsidR="001B7BC2" w:rsidRPr="00FC7054" w:rsidTr="0075552A">
        <w:tc>
          <w:tcPr>
            <w:tcW w:w="4678" w:type="dxa"/>
          </w:tcPr>
          <w:p w:rsidR="001B7BC2" w:rsidRPr="001B7BC2" w:rsidRDefault="001B7BC2" w:rsidP="0075552A">
            <w:pPr>
              <w:rPr>
                <w:noProof/>
                <w:sz w:val="22"/>
                <w:szCs w:val="22"/>
                <w:lang w:val="fr-FR"/>
              </w:rPr>
            </w:pPr>
            <w:r w:rsidRPr="001B7BC2">
              <w:rPr>
                <w:b/>
                <w:noProof/>
                <w:sz w:val="22"/>
                <w:szCs w:val="22"/>
                <w:lang w:val="fr-FR"/>
              </w:rPr>
              <w:t>Belgique/België/Belgien</w:t>
            </w:r>
          </w:p>
          <w:p w:rsidR="001B7BC2" w:rsidRPr="001B7BC2" w:rsidRDefault="001B7BC2" w:rsidP="0075552A">
            <w:pPr>
              <w:rPr>
                <w:noProof/>
                <w:sz w:val="22"/>
                <w:szCs w:val="22"/>
                <w:lang w:val="fr-FR"/>
              </w:rPr>
            </w:pPr>
            <w:r w:rsidRPr="001B7BC2">
              <w:rPr>
                <w:noProof/>
                <w:sz w:val="22"/>
                <w:szCs w:val="22"/>
                <w:lang w:val="fr-FR"/>
              </w:rPr>
              <w:t>Recordati</w:t>
            </w:r>
          </w:p>
          <w:p w:rsidR="001B7BC2" w:rsidRPr="005A31C9" w:rsidRDefault="001B7BC2" w:rsidP="0075552A">
            <w:pPr>
              <w:pStyle w:val="Header"/>
              <w:tabs>
                <w:tab w:val="clear" w:pos="4153"/>
                <w:tab w:val="clear" w:pos="8306"/>
              </w:tabs>
              <w:rPr>
                <w:rFonts w:ascii="Times New Roman" w:hAnsi="Times New Roman"/>
                <w:noProof/>
                <w:sz w:val="22"/>
                <w:szCs w:val="22"/>
                <w:lang w:val="fr-FR"/>
              </w:rPr>
            </w:pPr>
            <w:r w:rsidRPr="005A31C9">
              <w:rPr>
                <w:rFonts w:ascii="Times New Roman" w:hAnsi="Times New Roman"/>
                <w:noProof/>
                <w:sz w:val="22"/>
                <w:szCs w:val="22"/>
                <w:lang w:val="fr-FR" w:eastAsia="en-US"/>
              </w:rPr>
              <w:t>Tél/Tel: +32 2 46101 36</w:t>
            </w:r>
          </w:p>
        </w:tc>
        <w:tc>
          <w:tcPr>
            <w:tcW w:w="4678" w:type="dxa"/>
          </w:tcPr>
          <w:p w:rsidR="001B7BC2" w:rsidRPr="001B7BC2" w:rsidRDefault="001B7BC2" w:rsidP="0075552A">
            <w:pPr>
              <w:rPr>
                <w:sz w:val="22"/>
                <w:szCs w:val="22"/>
                <w:lang w:val="lt-LT" w:eastAsia="fr-FR"/>
              </w:rPr>
            </w:pPr>
            <w:r w:rsidRPr="001B7BC2">
              <w:rPr>
                <w:b/>
                <w:sz w:val="22"/>
                <w:szCs w:val="22"/>
                <w:lang w:val="lt-LT"/>
              </w:rPr>
              <w:t>Lietuva</w:t>
            </w:r>
          </w:p>
          <w:p w:rsidR="001B7BC2" w:rsidRPr="001B7BC2" w:rsidRDefault="001B7BC2" w:rsidP="0075552A">
            <w:pPr>
              <w:suppressAutoHyphens/>
              <w:rPr>
                <w:sz w:val="22"/>
                <w:szCs w:val="22"/>
                <w:lang w:val="et-EE"/>
              </w:rPr>
            </w:pPr>
            <w:r w:rsidRPr="001B7BC2">
              <w:rPr>
                <w:sz w:val="22"/>
                <w:szCs w:val="22"/>
                <w:lang w:val="et-EE"/>
              </w:rPr>
              <w:t>Recordati AB.</w:t>
            </w:r>
          </w:p>
          <w:p w:rsidR="001B7BC2" w:rsidRPr="001B7BC2" w:rsidRDefault="001B7BC2" w:rsidP="0075552A">
            <w:pPr>
              <w:rPr>
                <w:sz w:val="22"/>
                <w:szCs w:val="22"/>
                <w:lang w:val="et-EE"/>
              </w:rPr>
            </w:pPr>
            <w:r w:rsidRPr="001B7BC2">
              <w:rPr>
                <w:sz w:val="22"/>
                <w:szCs w:val="22"/>
                <w:lang w:val="et-EE"/>
              </w:rPr>
              <w:t>Tel: + 46 8 545 80 230</w:t>
            </w:r>
          </w:p>
          <w:p w:rsidR="001B7BC2" w:rsidRPr="001B7BC2" w:rsidRDefault="001B7BC2" w:rsidP="0075552A">
            <w:pPr>
              <w:tabs>
                <w:tab w:val="left" w:pos="-720"/>
              </w:tabs>
              <w:suppressAutoHyphens/>
              <w:rPr>
                <w:sz w:val="22"/>
                <w:szCs w:val="22"/>
                <w:lang w:val="mt-MT"/>
              </w:rPr>
            </w:pPr>
            <w:r w:rsidRPr="001B7BC2">
              <w:rPr>
                <w:sz w:val="22"/>
                <w:szCs w:val="22"/>
                <w:lang w:val="mt-MT"/>
              </w:rPr>
              <w:t>Švedija</w:t>
            </w:r>
          </w:p>
          <w:p w:rsidR="001B7BC2" w:rsidRPr="001B7BC2" w:rsidRDefault="001B7BC2" w:rsidP="0075552A">
            <w:pPr>
              <w:suppressAutoHyphens/>
              <w:rPr>
                <w:sz w:val="22"/>
                <w:szCs w:val="22"/>
                <w:lang w:val="lv-LV" w:eastAsia="fr-FR"/>
              </w:rPr>
            </w:pPr>
          </w:p>
        </w:tc>
      </w:tr>
      <w:tr w:rsidR="001B7BC2" w:rsidRPr="00FC7054" w:rsidTr="0075552A">
        <w:tc>
          <w:tcPr>
            <w:tcW w:w="4678" w:type="dxa"/>
          </w:tcPr>
          <w:p w:rsidR="001B7BC2" w:rsidRPr="001B7BC2" w:rsidRDefault="001B7BC2" w:rsidP="0075552A">
            <w:pPr>
              <w:autoSpaceDE w:val="0"/>
              <w:autoSpaceDN w:val="0"/>
              <w:adjustRightInd w:val="0"/>
              <w:rPr>
                <w:b/>
                <w:bCs/>
                <w:sz w:val="22"/>
                <w:szCs w:val="22"/>
                <w:lang w:val="bg-BG"/>
              </w:rPr>
            </w:pPr>
            <w:r w:rsidRPr="001B7BC2">
              <w:rPr>
                <w:b/>
                <w:bCs/>
                <w:sz w:val="22"/>
                <w:szCs w:val="22"/>
                <w:lang w:val="bg-BG"/>
              </w:rPr>
              <w:t>България</w:t>
            </w:r>
          </w:p>
          <w:p w:rsidR="001B7BC2" w:rsidRPr="001B7BC2" w:rsidRDefault="00801662" w:rsidP="0075552A">
            <w:pPr>
              <w:suppressAutoHyphens/>
              <w:rPr>
                <w:sz w:val="22"/>
                <w:szCs w:val="22"/>
                <w:lang w:val="fr-FR"/>
              </w:rPr>
            </w:pPr>
            <w:r>
              <w:rPr>
                <w:sz w:val="22"/>
                <w:szCs w:val="22"/>
                <w:lang w:val="fr-FR"/>
              </w:rPr>
              <w:t>Recordati Rare Diseases</w:t>
            </w:r>
          </w:p>
          <w:p w:rsidR="001B7BC2" w:rsidRPr="001B7BC2" w:rsidRDefault="001B7BC2" w:rsidP="0075552A">
            <w:pPr>
              <w:suppressAutoHyphens/>
              <w:rPr>
                <w:sz w:val="22"/>
                <w:szCs w:val="22"/>
                <w:lang w:val="fr-FR"/>
              </w:rPr>
            </w:pPr>
            <w:r w:rsidRPr="001B7BC2">
              <w:rPr>
                <w:sz w:val="22"/>
                <w:szCs w:val="22"/>
                <w:lang w:val="es-ES"/>
              </w:rPr>
              <w:t>Te</w:t>
            </w:r>
            <w:r w:rsidRPr="001B7BC2">
              <w:rPr>
                <w:sz w:val="22"/>
                <w:szCs w:val="22"/>
              </w:rPr>
              <w:t>л</w:t>
            </w:r>
            <w:r w:rsidRPr="001B7BC2">
              <w:rPr>
                <w:sz w:val="22"/>
                <w:szCs w:val="22"/>
                <w:lang w:val="es-ES"/>
              </w:rPr>
              <w:t>.</w:t>
            </w:r>
            <w:r w:rsidRPr="001B7BC2">
              <w:rPr>
                <w:sz w:val="22"/>
                <w:szCs w:val="22"/>
                <w:lang w:val="fr-FR"/>
              </w:rPr>
              <w:t>: +33 (0)1 47 73 64 58</w:t>
            </w:r>
          </w:p>
          <w:p w:rsidR="001B7BC2" w:rsidRPr="001B7BC2" w:rsidRDefault="001B7BC2" w:rsidP="0075552A">
            <w:pPr>
              <w:suppressAutoHyphens/>
              <w:rPr>
                <w:sz w:val="22"/>
                <w:szCs w:val="22"/>
                <w:lang w:val="fr-FR"/>
              </w:rPr>
            </w:pPr>
            <w:r w:rsidRPr="001B7BC2">
              <w:rPr>
                <w:sz w:val="22"/>
                <w:szCs w:val="22"/>
              </w:rPr>
              <w:t>Франция</w:t>
            </w:r>
            <w:r w:rsidRPr="001B7BC2">
              <w:rPr>
                <w:sz w:val="22"/>
                <w:szCs w:val="22"/>
                <w:lang w:val="fr-FR"/>
              </w:rPr>
              <w:t xml:space="preserve"> </w:t>
            </w:r>
          </w:p>
          <w:p w:rsidR="001B7BC2" w:rsidRPr="001B7BC2" w:rsidRDefault="001B7BC2" w:rsidP="0075552A">
            <w:pPr>
              <w:suppressAutoHyphens/>
              <w:rPr>
                <w:b/>
                <w:sz w:val="22"/>
                <w:szCs w:val="22"/>
                <w:lang w:val="fr-FR"/>
              </w:rPr>
            </w:pPr>
          </w:p>
        </w:tc>
        <w:tc>
          <w:tcPr>
            <w:tcW w:w="4678" w:type="dxa"/>
          </w:tcPr>
          <w:p w:rsidR="001B7BC2" w:rsidRPr="001B7BC2" w:rsidRDefault="001B7BC2" w:rsidP="0075552A">
            <w:pPr>
              <w:rPr>
                <w:b/>
                <w:noProof/>
                <w:sz w:val="22"/>
                <w:szCs w:val="22"/>
                <w:lang w:val="de-DE"/>
              </w:rPr>
            </w:pPr>
            <w:r w:rsidRPr="001B7BC2">
              <w:rPr>
                <w:b/>
                <w:noProof/>
                <w:sz w:val="22"/>
                <w:szCs w:val="22"/>
                <w:lang w:val="de-DE"/>
              </w:rPr>
              <w:t>Luxembourg/Luxemburg</w:t>
            </w:r>
          </w:p>
          <w:p w:rsidR="001B7BC2" w:rsidRPr="001B7BC2" w:rsidRDefault="001B7BC2" w:rsidP="0075552A">
            <w:pPr>
              <w:rPr>
                <w:noProof/>
                <w:sz w:val="22"/>
                <w:szCs w:val="22"/>
                <w:lang w:val="de-DE"/>
              </w:rPr>
            </w:pPr>
            <w:r w:rsidRPr="001B7BC2">
              <w:rPr>
                <w:noProof/>
                <w:sz w:val="22"/>
                <w:szCs w:val="22"/>
                <w:lang w:val="de-DE"/>
              </w:rPr>
              <w:t>Recordati</w:t>
            </w:r>
          </w:p>
          <w:p w:rsidR="001B7BC2" w:rsidRPr="005A31C9" w:rsidRDefault="001B7BC2" w:rsidP="0075552A">
            <w:pPr>
              <w:snapToGrid w:val="0"/>
              <w:rPr>
                <w:noProof/>
                <w:sz w:val="22"/>
                <w:szCs w:val="22"/>
                <w:lang w:val="de-DE"/>
              </w:rPr>
            </w:pPr>
            <w:r w:rsidRPr="005A31C9">
              <w:rPr>
                <w:noProof/>
                <w:sz w:val="22"/>
                <w:szCs w:val="22"/>
                <w:lang w:val="de-DE"/>
              </w:rPr>
              <w:t>Tél/Tel: +32 2 46101 36</w:t>
            </w:r>
          </w:p>
          <w:p w:rsidR="001B7BC2" w:rsidRPr="001B7BC2" w:rsidRDefault="001B7BC2" w:rsidP="0075552A">
            <w:pPr>
              <w:rPr>
                <w:noProof/>
                <w:sz w:val="22"/>
                <w:szCs w:val="22"/>
                <w:lang w:val="fr-FR"/>
              </w:rPr>
            </w:pPr>
            <w:r w:rsidRPr="001B7BC2">
              <w:rPr>
                <w:noProof/>
                <w:sz w:val="22"/>
                <w:szCs w:val="22"/>
                <w:lang w:val="fr-FR"/>
              </w:rPr>
              <w:t>Belgique/Belgien</w:t>
            </w:r>
          </w:p>
          <w:p w:rsidR="001B7BC2" w:rsidRPr="001B7BC2" w:rsidRDefault="001B7BC2" w:rsidP="0075552A">
            <w:pPr>
              <w:suppressAutoHyphens/>
              <w:rPr>
                <w:sz w:val="22"/>
                <w:szCs w:val="22"/>
                <w:lang w:val="fr-FR" w:eastAsia="fr-FR"/>
              </w:rPr>
            </w:pPr>
          </w:p>
        </w:tc>
      </w:tr>
      <w:tr w:rsidR="001B7BC2" w:rsidRPr="00801662" w:rsidTr="0075552A">
        <w:tc>
          <w:tcPr>
            <w:tcW w:w="4678" w:type="dxa"/>
          </w:tcPr>
          <w:p w:rsidR="001B7BC2" w:rsidRPr="001B7BC2" w:rsidRDefault="001B7BC2" w:rsidP="0075552A">
            <w:pPr>
              <w:suppressAutoHyphens/>
              <w:rPr>
                <w:sz w:val="22"/>
                <w:szCs w:val="22"/>
                <w:lang w:eastAsia="fr-FR"/>
              </w:rPr>
            </w:pPr>
            <w:r w:rsidRPr="001B7BC2">
              <w:rPr>
                <w:b/>
                <w:sz w:val="22"/>
                <w:szCs w:val="22"/>
              </w:rPr>
              <w:t>Česká republika</w:t>
            </w:r>
          </w:p>
          <w:p w:rsidR="001B7BC2" w:rsidRPr="001B7BC2" w:rsidRDefault="00801662" w:rsidP="0075552A">
            <w:pPr>
              <w:rPr>
                <w:sz w:val="22"/>
                <w:szCs w:val="22"/>
                <w:lang w:val="lv-LV"/>
              </w:rPr>
            </w:pPr>
            <w:r>
              <w:rPr>
                <w:sz w:val="22"/>
                <w:szCs w:val="22"/>
                <w:lang w:val="fr-FR"/>
              </w:rPr>
              <w:t>Recordati Rare Diseases</w:t>
            </w:r>
          </w:p>
          <w:p w:rsidR="001B7BC2" w:rsidRPr="001B7BC2" w:rsidRDefault="001B7BC2" w:rsidP="0075552A">
            <w:pPr>
              <w:suppressAutoHyphens/>
              <w:rPr>
                <w:sz w:val="22"/>
                <w:szCs w:val="22"/>
                <w:lang w:val="fr-FR"/>
              </w:rPr>
            </w:pPr>
            <w:r w:rsidRPr="001B7BC2">
              <w:rPr>
                <w:sz w:val="22"/>
                <w:szCs w:val="22"/>
                <w:lang w:val="fr-FR"/>
              </w:rPr>
              <w:t>Tel: +33 (0)1 47 73 64 58</w:t>
            </w:r>
          </w:p>
          <w:p w:rsidR="001B7BC2" w:rsidRPr="001B7BC2" w:rsidRDefault="001B7BC2" w:rsidP="0075552A">
            <w:pPr>
              <w:suppressAutoHyphens/>
              <w:rPr>
                <w:sz w:val="22"/>
                <w:szCs w:val="22"/>
                <w:lang w:val="fr-FR"/>
              </w:rPr>
            </w:pPr>
            <w:r w:rsidRPr="001B7BC2">
              <w:rPr>
                <w:sz w:val="22"/>
                <w:szCs w:val="22"/>
                <w:lang w:val="fr-FR"/>
              </w:rPr>
              <w:t>Francie</w:t>
            </w:r>
          </w:p>
          <w:p w:rsidR="001B7BC2" w:rsidRPr="001B7BC2" w:rsidRDefault="001B7BC2" w:rsidP="0075552A">
            <w:pPr>
              <w:suppressAutoHyphens/>
              <w:rPr>
                <w:sz w:val="22"/>
                <w:szCs w:val="22"/>
                <w:lang w:val="lv-LV" w:eastAsia="fr-FR"/>
              </w:rPr>
            </w:pPr>
          </w:p>
        </w:tc>
        <w:tc>
          <w:tcPr>
            <w:tcW w:w="4678" w:type="dxa"/>
          </w:tcPr>
          <w:p w:rsidR="001B7BC2" w:rsidRPr="001B7BC2" w:rsidRDefault="001B7BC2" w:rsidP="0075552A">
            <w:pPr>
              <w:rPr>
                <w:b/>
                <w:sz w:val="22"/>
                <w:szCs w:val="22"/>
                <w:lang w:val="hu-HU" w:eastAsia="fr-FR"/>
              </w:rPr>
            </w:pPr>
            <w:r w:rsidRPr="001B7BC2">
              <w:rPr>
                <w:b/>
                <w:sz w:val="22"/>
                <w:szCs w:val="22"/>
                <w:lang w:val="hu-HU"/>
              </w:rPr>
              <w:t>Magyarország</w:t>
            </w:r>
          </w:p>
          <w:p w:rsidR="001B7BC2" w:rsidRPr="001B7BC2" w:rsidRDefault="00801662" w:rsidP="0075552A">
            <w:pPr>
              <w:rPr>
                <w:sz w:val="22"/>
                <w:szCs w:val="22"/>
                <w:lang w:val="lv-LV"/>
              </w:rPr>
            </w:pPr>
            <w:r>
              <w:rPr>
                <w:sz w:val="22"/>
                <w:szCs w:val="22"/>
              </w:rPr>
              <w:t>Recordati Rare Diseases</w:t>
            </w:r>
          </w:p>
          <w:p w:rsidR="001B7BC2" w:rsidRPr="001B7BC2" w:rsidRDefault="001B7BC2" w:rsidP="0075552A">
            <w:pPr>
              <w:suppressAutoHyphens/>
              <w:rPr>
                <w:sz w:val="22"/>
                <w:szCs w:val="22"/>
              </w:rPr>
            </w:pPr>
            <w:r w:rsidRPr="001B7BC2">
              <w:rPr>
                <w:sz w:val="22"/>
                <w:szCs w:val="22"/>
              </w:rPr>
              <w:t xml:space="preserve">Tel: </w:t>
            </w:r>
            <w:r w:rsidRPr="00801662">
              <w:rPr>
                <w:sz w:val="22"/>
                <w:szCs w:val="22"/>
                <w:lang w:val="en-GB"/>
              </w:rPr>
              <w:t>+33 (0)1 47 73 64 58</w:t>
            </w:r>
          </w:p>
          <w:p w:rsidR="001B7BC2" w:rsidRPr="001B7BC2" w:rsidRDefault="001B7BC2" w:rsidP="0075552A">
            <w:pPr>
              <w:rPr>
                <w:sz w:val="22"/>
                <w:szCs w:val="22"/>
              </w:rPr>
            </w:pPr>
            <w:r w:rsidRPr="001B7BC2">
              <w:rPr>
                <w:sz w:val="22"/>
                <w:szCs w:val="22"/>
              </w:rPr>
              <w:t xml:space="preserve">Franciaország </w:t>
            </w:r>
          </w:p>
          <w:p w:rsidR="001B7BC2" w:rsidRPr="00801662" w:rsidRDefault="001B7BC2" w:rsidP="0075552A">
            <w:pPr>
              <w:suppressAutoHyphens/>
              <w:rPr>
                <w:sz w:val="22"/>
                <w:szCs w:val="22"/>
                <w:lang w:val="en-GB" w:eastAsia="fr-FR"/>
              </w:rPr>
            </w:pPr>
          </w:p>
        </w:tc>
      </w:tr>
      <w:tr w:rsidR="001B7BC2" w:rsidRPr="00FC7054" w:rsidTr="0075552A">
        <w:tc>
          <w:tcPr>
            <w:tcW w:w="4678" w:type="dxa"/>
          </w:tcPr>
          <w:p w:rsidR="001B7BC2" w:rsidRPr="001B7BC2" w:rsidRDefault="001B7BC2" w:rsidP="0075552A">
            <w:pPr>
              <w:rPr>
                <w:sz w:val="22"/>
                <w:szCs w:val="22"/>
                <w:lang w:val="da-DK" w:eastAsia="fr-FR"/>
              </w:rPr>
            </w:pPr>
            <w:r w:rsidRPr="001B7BC2">
              <w:rPr>
                <w:b/>
                <w:sz w:val="22"/>
                <w:szCs w:val="22"/>
                <w:lang w:val="da-DK"/>
              </w:rPr>
              <w:t>Danmark</w:t>
            </w:r>
          </w:p>
          <w:p w:rsidR="001B7BC2" w:rsidRPr="001B7BC2" w:rsidRDefault="001B7BC2" w:rsidP="0075552A">
            <w:pPr>
              <w:rPr>
                <w:noProof/>
                <w:sz w:val="22"/>
                <w:szCs w:val="22"/>
                <w:lang w:val="mt-MT"/>
              </w:rPr>
            </w:pPr>
            <w:r w:rsidRPr="001B7BC2">
              <w:rPr>
                <w:noProof/>
                <w:sz w:val="22"/>
                <w:szCs w:val="22"/>
                <w:lang w:val="mt-MT"/>
              </w:rPr>
              <w:t>Recordati AB.</w:t>
            </w:r>
          </w:p>
          <w:p w:rsidR="001B7BC2" w:rsidRPr="001B7BC2" w:rsidRDefault="001B7BC2" w:rsidP="0075552A">
            <w:pPr>
              <w:suppressAutoHyphens/>
              <w:rPr>
                <w:noProof/>
                <w:sz w:val="22"/>
                <w:szCs w:val="22"/>
                <w:lang w:val="fr-FR"/>
              </w:rPr>
            </w:pPr>
            <w:r w:rsidRPr="001B7BC2">
              <w:rPr>
                <w:noProof/>
                <w:sz w:val="22"/>
                <w:szCs w:val="22"/>
                <w:lang w:val="mt-MT"/>
              </w:rPr>
              <w:t>Tlf : +46 8 545 80 230</w:t>
            </w:r>
          </w:p>
          <w:p w:rsidR="001B7BC2" w:rsidRPr="001B7BC2" w:rsidRDefault="001B7BC2" w:rsidP="0075552A">
            <w:pPr>
              <w:rPr>
                <w:sz w:val="22"/>
                <w:szCs w:val="22"/>
                <w:lang w:val="sv-SE"/>
              </w:rPr>
            </w:pPr>
            <w:r w:rsidRPr="001B7BC2">
              <w:rPr>
                <w:noProof/>
                <w:sz w:val="22"/>
                <w:szCs w:val="22"/>
                <w:lang w:val="mt-MT"/>
              </w:rPr>
              <w:t>Sverige</w:t>
            </w:r>
          </w:p>
          <w:p w:rsidR="001B7BC2" w:rsidRPr="001B7BC2" w:rsidRDefault="001B7BC2" w:rsidP="0075552A">
            <w:pPr>
              <w:suppressAutoHyphens/>
              <w:rPr>
                <w:sz w:val="22"/>
                <w:szCs w:val="22"/>
                <w:lang w:val="fr-FR" w:eastAsia="fr-FR"/>
              </w:rPr>
            </w:pPr>
          </w:p>
        </w:tc>
        <w:tc>
          <w:tcPr>
            <w:tcW w:w="4678" w:type="dxa"/>
          </w:tcPr>
          <w:p w:rsidR="001B7BC2" w:rsidRPr="001B7BC2" w:rsidRDefault="001B7BC2" w:rsidP="0075552A">
            <w:pPr>
              <w:suppressAutoHyphens/>
              <w:rPr>
                <w:b/>
                <w:sz w:val="22"/>
                <w:szCs w:val="22"/>
                <w:lang w:val="mt-MT" w:eastAsia="fr-FR"/>
              </w:rPr>
            </w:pPr>
            <w:r w:rsidRPr="001B7BC2">
              <w:rPr>
                <w:b/>
                <w:sz w:val="22"/>
                <w:szCs w:val="22"/>
                <w:lang w:val="mt-MT"/>
              </w:rPr>
              <w:t>Malta</w:t>
            </w:r>
          </w:p>
          <w:p w:rsidR="001B7BC2" w:rsidRPr="001B7BC2" w:rsidRDefault="00801662" w:rsidP="0075552A">
            <w:pPr>
              <w:rPr>
                <w:sz w:val="22"/>
                <w:szCs w:val="22"/>
                <w:lang w:val="fr-FR"/>
              </w:rPr>
            </w:pPr>
            <w:r>
              <w:rPr>
                <w:sz w:val="22"/>
                <w:szCs w:val="22"/>
                <w:lang w:val="fr-FR"/>
              </w:rPr>
              <w:t>Recordati Rare Diseases</w:t>
            </w:r>
          </w:p>
          <w:p w:rsidR="001B7BC2" w:rsidRPr="001B7BC2" w:rsidRDefault="001B7BC2" w:rsidP="0075552A">
            <w:pPr>
              <w:rPr>
                <w:sz w:val="22"/>
                <w:szCs w:val="22"/>
                <w:lang w:val="fr-FR"/>
              </w:rPr>
            </w:pPr>
            <w:r w:rsidRPr="001B7BC2">
              <w:rPr>
                <w:sz w:val="22"/>
                <w:szCs w:val="22"/>
                <w:lang w:val="fr-FR"/>
              </w:rPr>
              <w:t>Tel: +33 1 47 73 64 58</w:t>
            </w:r>
          </w:p>
          <w:p w:rsidR="001B7BC2" w:rsidRPr="001B7BC2" w:rsidRDefault="001B7BC2" w:rsidP="0075552A">
            <w:pPr>
              <w:rPr>
                <w:noProof/>
                <w:sz w:val="22"/>
                <w:szCs w:val="22"/>
                <w:lang w:val="mt-MT"/>
              </w:rPr>
            </w:pPr>
            <w:r w:rsidRPr="001B7BC2">
              <w:rPr>
                <w:noProof/>
                <w:sz w:val="22"/>
                <w:szCs w:val="22"/>
                <w:lang w:val="mt-MT"/>
              </w:rPr>
              <w:t>Franza</w:t>
            </w:r>
          </w:p>
          <w:p w:rsidR="001B7BC2" w:rsidRPr="001B7BC2" w:rsidRDefault="001B7BC2" w:rsidP="0075552A">
            <w:pPr>
              <w:rPr>
                <w:noProof/>
                <w:sz w:val="22"/>
                <w:szCs w:val="22"/>
              </w:rPr>
            </w:pPr>
          </w:p>
        </w:tc>
      </w:tr>
      <w:tr w:rsidR="001B7BC2" w:rsidRPr="00CA73A9" w:rsidTr="0075552A">
        <w:tc>
          <w:tcPr>
            <w:tcW w:w="4678" w:type="dxa"/>
          </w:tcPr>
          <w:p w:rsidR="001B7BC2" w:rsidRPr="001B7BC2" w:rsidRDefault="001B7BC2" w:rsidP="0075552A">
            <w:pPr>
              <w:rPr>
                <w:sz w:val="22"/>
                <w:szCs w:val="22"/>
                <w:lang w:val="de-DE" w:eastAsia="fr-FR"/>
              </w:rPr>
            </w:pPr>
            <w:r w:rsidRPr="001B7BC2">
              <w:rPr>
                <w:b/>
                <w:sz w:val="22"/>
                <w:szCs w:val="22"/>
                <w:lang w:val="de-DE"/>
              </w:rPr>
              <w:t>Deutschland</w:t>
            </w:r>
          </w:p>
          <w:p w:rsidR="001B7BC2" w:rsidRPr="001B7BC2" w:rsidRDefault="00801662" w:rsidP="0075552A">
            <w:pPr>
              <w:rPr>
                <w:sz w:val="22"/>
                <w:szCs w:val="22"/>
                <w:lang w:val="lv-LV"/>
              </w:rPr>
            </w:pPr>
            <w:r w:rsidRPr="00EC0138">
              <w:rPr>
                <w:sz w:val="22"/>
                <w:szCs w:val="22"/>
                <w:lang w:val="en-GB"/>
              </w:rPr>
              <w:t>Recordati Rare Diseases</w:t>
            </w:r>
            <w:r w:rsidRPr="00EC0138" w:rsidDel="00801662">
              <w:rPr>
                <w:sz w:val="22"/>
                <w:szCs w:val="22"/>
                <w:lang w:val="en-GB"/>
              </w:rPr>
              <w:t xml:space="preserve"> </w:t>
            </w:r>
            <w:r w:rsidR="001B7BC2" w:rsidRPr="00EC0138">
              <w:rPr>
                <w:sz w:val="22"/>
                <w:szCs w:val="22"/>
                <w:lang w:val="en-GB"/>
              </w:rPr>
              <w:t>Germany GmbH</w:t>
            </w:r>
          </w:p>
          <w:p w:rsidR="001B7BC2" w:rsidRPr="001B7BC2" w:rsidRDefault="001B7BC2" w:rsidP="0075552A">
            <w:pPr>
              <w:suppressAutoHyphens/>
              <w:rPr>
                <w:sz w:val="22"/>
                <w:szCs w:val="22"/>
                <w:lang w:val="de-DE" w:eastAsia="fr-FR"/>
              </w:rPr>
            </w:pPr>
            <w:r w:rsidRPr="005A31C9">
              <w:rPr>
                <w:sz w:val="22"/>
                <w:szCs w:val="22"/>
                <w:lang w:val="de-DE"/>
              </w:rPr>
              <w:t>Tel: +49 731 140 554 0</w:t>
            </w:r>
          </w:p>
        </w:tc>
        <w:tc>
          <w:tcPr>
            <w:tcW w:w="4678" w:type="dxa"/>
          </w:tcPr>
          <w:p w:rsidR="001B7BC2" w:rsidRPr="001B7BC2" w:rsidRDefault="001B7BC2" w:rsidP="0075552A">
            <w:pPr>
              <w:rPr>
                <w:noProof/>
                <w:sz w:val="22"/>
                <w:szCs w:val="22"/>
              </w:rPr>
            </w:pPr>
            <w:r w:rsidRPr="001B7BC2">
              <w:rPr>
                <w:b/>
                <w:noProof/>
                <w:sz w:val="22"/>
                <w:szCs w:val="22"/>
              </w:rPr>
              <w:t>Nederland</w:t>
            </w:r>
          </w:p>
          <w:p w:rsidR="001B7BC2" w:rsidRPr="001B7BC2" w:rsidRDefault="001B7BC2" w:rsidP="0075552A">
            <w:pPr>
              <w:rPr>
                <w:noProof/>
                <w:sz w:val="22"/>
                <w:szCs w:val="22"/>
              </w:rPr>
            </w:pPr>
            <w:r w:rsidRPr="001B7BC2">
              <w:rPr>
                <w:noProof/>
                <w:sz w:val="22"/>
                <w:szCs w:val="22"/>
              </w:rPr>
              <w:t>Recordati</w:t>
            </w:r>
          </w:p>
          <w:p w:rsidR="001B7BC2" w:rsidRPr="001B7BC2" w:rsidRDefault="001B7BC2" w:rsidP="0075552A">
            <w:pPr>
              <w:rPr>
                <w:noProof/>
                <w:sz w:val="22"/>
                <w:szCs w:val="22"/>
              </w:rPr>
            </w:pPr>
            <w:r w:rsidRPr="001B7BC2">
              <w:rPr>
                <w:noProof/>
                <w:sz w:val="22"/>
                <w:szCs w:val="22"/>
              </w:rPr>
              <w:t>Tel: +32 2 46101 36</w:t>
            </w:r>
          </w:p>
          <w:p w:rsidR="001B7BC2" w:rsidRPr="001B7BC2" w:rsidRDefault="001B7BC2" w:rsidP="0075552A">
            <w:pPr>
              <w:rPr>
                <w:noProof/>
                <w:sz w:val="22"/>
                <w:szCs w:val="22"/>
              </w:rPr>
            </w:pPr>
            <w:r w:rsidRPr="001B7BC2">
              <w:rPr>
                <w:noProof/>
                <w:sz w:val="22"/>
                <w:szCs w:val="22"/>
                <w:lang w:val="mt-MT"/>
              </w:rPr>
              <w:t>België</w:t>
            </w:r>
          </w:p>
          <w:p w:rsidR="001B7BC2" w:rsidRPr="001B7BC2" w:rsidRDefault="001B7BC2" w:rsidP="0075552A">
            <w:pPr>
              <w:rPr>
                <w:b/>
                <w:sz w:val="22"/>
                <w:szCs w:val="22"/>
                <w:lang w:eastAsia="fr-FR"/>
              </w:rPr>
            </w:pPr>
          </w:p>
        </w:tc>
      </w:tr>
      <w:tr w:rsidR="001B7BC2" w:rsidRPr="00FC7054" w:rsidTr="0075552A">
        <w:tc>
          <w:tcPr>
            <w:tcW w:w="4678" w:type="dxa"/>
          </w:tcPr>
          <w:p w:rsidR="001B7BC2" w:rsidRPr="001B7BC2" w:rsidRDefault="001B7BC2" w:rsidP="0075552A">
            <w:pPr>
              <w:suppressAutoHyphens/>
              <w:rPr>
                <w:b/>
                <w:bCs/>
                <w:sz w:val="22"/>
                <w:szCs w:val="22"/>
                <w:lang w:val="et-EE" w:eastAsia="fr-FR"/>
              </w:rPr>
            </w:pPr>
            <w:r w:rsidRPr="001B7BC2">
              <w:rPr>
                <w:b/>
                <w:bCs/>
                <w:sz w:val="22"/>
                <w:szCs w:val="22"/>
                <w:lang w:val="et-EE"/>
              </w:rPr>
              <w:t>Eesti</w:t>
            </w:r>
          </w:p>
          <w:p w:rsidR="001B7BC2" w:rsidRPr="001B7BC2" w:rsidRDefault="001B7BC2" w:rsidP="0075552A">
            <w:pPr>
              <w:suppressAutoHyphens/>
              <w:rPr>
                <w:sz w:val="22"/>
                <w:szCs w:val="22"/>
                <w:lang w:val="et-EE"/>
              </w:rPr>
            </w:pPr>
            <w:r w:rsidRPr="001B7BC2">
              <w:rPr>
                <w:sz w:val="22"/>
                <w:szCs w:val="22"/>
                <w:lang w:val="et-EE"/>
              </w:rPr>
              <w:t>Recordati AB.</w:t>
            </w:r>
          </w:p>
          <w:p w:rsidR="001B7BC2" w:rsidRPr="001B7BC2" w:rsidRDefault="001B7BC2" w:rsidP="0075552A">
            <w:pPr>
              <w:suppressAutoHyphens/>
              <w:rPr>
                <w:sz w:val="22"/>
                <w:szCs w:val="22"/>
                <w:lang w:val="et-EE"/>
              </w:rPr>
            </w:pPr>
            <w:r w:rsidRPr="001B7BC2">
              <w:rPr>
                <w:sz w:val="22"/>
                <w:szCs w:val="22"/>
                <w:lang w:val="et-EE"/>
              </w:rPr>
              <w:t>Tel: + 46 8 545 80 230</w:t>
            </w:r>
          </w:p>
          <w:p w:rsidR="001B7BC2" w:rsidRPr="001B7BC2" w:rsidRDefault="001B7BC2" w:rsidP="0075552A">
            <w:pPr>
              <w:tabs>
                <w:tab w:val="left" w:pos="-720"/>
              </w:tabs>
              <w:suppressAutoHyphens/>
              <w:rPr>
                <w:sz w:val="22"/>
                <w:szCs w:val="22"/>
                <w:lang w:val="mt-MT"/>
              </w:rPr>
            </w:pPr>
            <w:r w:rsidRPr="001B7BC2">
              <w:rPr>
                <w:sz w:val="22"/>
                <w:szCs w:val="22"/>
                <w:lang w:val="mt-MT"/>
              </w:rPr>
              <w:t>Rootsi</w:t>
            </w:r>
          </w:p>
          <w:p w:rsidR="001B7BC2" w:rsidRPr="001B7BC2" w:rsidRDefault="001B7BC2" w:rsidP="0075552A">
            <w:pPr>
              <w:suppressAutoHyphens/>
              <w:rPr>
                <w:sz w:val="22"/>
                <w:szCs w:val="22"/>
                <w:lang w:val="et-EE" w:eastAsia="fr-FR"/>
              </w:rPr>
            </w:pPr>
          </w:p>
        </w:tc>
        <w:tc>
          <w:tcPr>
            <w:tcW w:w="4678" w:type="dxa"/>
          </w:tcPr>
          <w:p w:rsidR="001B7BC2" w:rsidRPr="001B7BC2" w:rsidRDefault="001B7BC2" w:rsidP="0075552A">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lang w:eastAsia="en-US"/>
              </w:rPr>
              <w:t>Norge</w:t>
            </w:r>
          </w:p>
          <w:p w:rsidR="001B7BC2" w:rsidRPr="001B7BC2" w:rsidRDefault="001B7BC2" w:rsidP="0075552A">
            <w:pPr>
              <w:rPr>
                <w:noProof/>
                <w:sz w:val="22"/>
                <w:szCs w:val="22"/>
                <w:lang w:val="mt-MT"/>
              </w:rPr>
            </w:pPr>
            <w:r w:rsidRPr="001B7BC2">
              <w:rPr>
                <w:noProof/>
                <w:sz w:val="22"/>
                <w:szCs w:val="22"/>
                <w:lang w:val="mt-MT"/>
              </w:rPr>
              <w:t>Recordati AB.</w:t>
            </w:r>
          </w:p>
          <w:p w:rsidR="001B7BC2" w:rsidRPr="001B7BC2" w:rsidRDefault="001B7BC2" w:rsidP="0075552A">
            <w:pPr>
              <w:rPr>
                <w:noProof/>
                <w:sz w:val="22"/>
                <w:szCs w:val="22"/>
                <w:lang w:val="fr-FR"/>
              </w:rPr>
            </w:pPr>
            <w:r w:rsidRPr="001B7BC2">
              <w:rPr>
                <w:noProof/>
                <w:sz w:val="22"/>
                <w:szCs w:val="22"/>
                <w:lang w:val="mt-MT"/>
              </w:rPr>
              <w:t>Tlf : +46 8 545 80 230</w:t>
            </w:r>
          </w:p>
          <w:p w:rsidR="001B7BC2" w:rsidRPr="001B7BC2" w:rsidRDefault="001B7BC2" w:rsidP="0075552A">
            <w:pPr>
              <w:rPr>
                <w:noProof/>
                <w:sz w:val="22"/>
                <w:szCs w:val="22"/>
                <w:lang w:val="fr-FR"/>
              </w:rPr>
            </w:pPr>
            <w:r w:rsidRPr="001B7BC2">
              <w:rPr>
                <w:noProof/>
                <w:sz w:val="22"/>
                <w:szCs w:val="22"/>
                <w:lang w:val="mt-MT"/>
              </w:rPr>
              <w:t xml:space="preserve">Sverige </w:t>
            </w:r>
          </w:p>
          <w:p w:rsidR="001B7BC2" w:rsidRPr="001B7BC2" w:rsidRDefault="001B7BC2" w:rsidP="0075552A">
            <w:pPr>
              <w:rPr>
                <w:b/>
                <w:sz w:val="22"/>
                <w:szCs w:val="22"/>
                <w:lang w:val="fr-FR" w:eastAsia="fr-FR"/>
              </w:rPr>
            </w:pPr>
          </w:p>
        </w:tc>
      </w:tr>
      <w:tr w:rsidR="001B7BC2" w:rsidRPr="00FC7054" w:rsidTr="0075552A">
        <w:tc>
          <w:tcPr>
            <w:tcW w:w="4678" w:type="dxa"/>
          </w:tcPr>
          <w:p w:rsidR="001B7BC2" w:rsidRPr="001B7BC2" w:rsidRDefault="001B7BC2" w:rsidP="0075552A">
            <w:pPr>
              <w:rPr>
                <w:sz w:val="22"/>
                <w:szCs w:val="22"/>
                <w:lang w:val="el-GR" w:eastAsia="fr-FR"/>
              </w:rPr>
            </w:pPr>
            <w:r w:rsidRPr="001B7BC2">
              <w:rPr>
                <w:b/>
                <w:sz w:val="22"/>
                <w:szCs w:val="22"/>
                <w:lang w:val="el-GR"/>
              </w:rPr>
              <w:t>Ελλάδα</w:t>
            </w:r>
          </w:p>
          <w:p w:rsidR="001B7BC2" w:rsidRPr="001B7BC2" w:rsidRDefault="00801662" w:rsidP="0075552A">
            <w:pPr>
              <w:rPr>
                <w:sz w:val="22"/>
                <w:szCs w:val="22"/>
                <w:lang w:val="fr-FR"/>
              </w:rPr>
            </w:pPr>
            <w:r>
              <w:rPr>
                <w:sz w:val="22"/>
                <w:szCs w:val="22"/>
                <w:lang w:val="fr-FR"/>
              </w:rPr>
              <w:t>Recordati Rare Diseases</w:t>
            </w:r>
          </w:p>
          <w:p w:rsidR="001B7BC2" w:rsidRPr="001B7BC2" w:rsidRDefault="001B7BC2" w:rsidP="0075552A">
            <w:pPr>
              <w:suppressAutoHyphens/>
              <w:rPr>
                <w:sz w:val="22"/>
                <w:szCs w:val="22"/>
                <w:lang w:val="fr-FR"/>
              </w:rPr>
            </w:pPr>
            <w:r w:rsidRPr="001B7BC2">
              <w:rPr>
                <w:sz w:val="22"/>
                <w:szCs w:val="22"/>
              </w:rPr>
              <w:t>Τηλ</w:t>
            </w:r>
            <w:r w:rsidRPr="001B7BC2">
              <w:rPr>
                <w:sz w:val="22"/>
                <w:szCs w:val="22"/>
                <w:lang w:val="fr-FR"/>
              </w:rPr>
              <w:t>: +33 1 47 73 64 58</w:t>
            </w:r>
          </w:p>
          <w:p w:rsidR="001B7BC2" w:rsidRPr="001B7BC2" w:rsidRDefault="001B7BC2" w:rsidP="0075552A">
            <w:pPr>
              <w:pStyle w:val="Footer"/>
              <w:numPr>
                <w:ilvl w:val="12"/>
                <w:numId w:val="0"/>
              </w:numPr>
              <w:rPr>
                <w:rFonts w:ascii="Times New Roman" w:hAnsi="Times New Roman"/>
                <w:sz w:val="22"/>
                <w:szCs w:val="22"/>
                <w:lang w:val="mt-MT" w:eastAsia="en-US"/>
              </w:rPr>
            </w:pPr>
            <w:r w:rsidRPr="001B7BC2">
              <w:rPr>
                <w:rFonts w:ascii="Times New Roman" w:hAnsi="Times New Roman"/>
                <w:sz w:val="22"/>
                <w:szCs w:val="22"/>
                <w:lang w:val="mt-MT" w:eastAsia="en-US"/>
              </w:rPr>
              <w:t>Γαλλία</w:t>
            </w:r>
          </w:p>
          <w:p w:rsidR="001B7BC2" w:rsidRPr="001B7BC2" w:rsidRDefault="001B7BC2" w:rsidP="0075552A">
            <w:pPr>
              <w:suppressAutoHyphens/>
              <w:rPr>
                <w:sz w:val="22"/>
                <w:szCs w:val="22"/>
                <w:lang w:val="fr-FR" w:eastAsia="fr-FR"/>
              </w:rPr>
            </w:pPr>
          </w:p>
        </w:tc>
        <w:tc>
          <w:tcPr>
            <w:tcW w:w="4678" w:type="dxa"/>
          </w:tcPr>
          <w:p w:rsidR="001B7BC2" w:rsidRPr="001B7BC2" w:rsidRDefault="001B7BC2" w:rsidP="0075552A">
            <w:pPr>
              <w:rPr>
                <w:sz w:val="22"/>
                <w:szCs w:val="22"/>
                <w:lang w:val="de-AT" w:eastAsia="fr-FR"/>
              </w:rPr>
            </w:pPr>
            <w:r w:rsidRPr="001B7BC2">
              <w:rPr>
                <w:b/>
                <w:sz w:val="22"/>
                <w:szCs w:val="22"/>
                <w:lang w:val="de-AT"/>
              </w:rPr>
              <w:t>Österreich</w:t>
            </w:r>
          </w:p>
          <w:p w:rsidR="001B7BC2" w:rsidRPr="001B7BC2" w:rsidRDefault="00801662" w:rsidP="0075552A">
            <w:pPr>
              <w:rPr>
                <w:sz w:val="22"/>
                <w:szCs w:val="22"/>
                <w:lang w:val="lv-LV"/>
              </w:rPr>
            </w:pPr>
            <w:r w:rsidRPr="00801662">
              <w:rPr>
                <w:sz w:val="22"/>
                <w:szCs w:val="22"/>
                <w:lang w:val="en-GB"/>
              </w:rPr>
              <w:t>Recordati Rare Diseases</w:t>
            </w:r>
            <w:r w:rsidRPr="00801662" w:rsidDel="00801662">
              <w:rPr>
                <w:sz w:val="22"/>
                <w:szCs w:val="22"/>
                <w:lang w:val="en-GB"/>
              </w:rPr>
              <w:t xml:space="preserve"> </w:t>
            </w:r>
            <w:r w:rsidR="001B7BC2" w:rsidRPr="00801662">
              <w:rPr>
                <w:sz w:val="22"/>
                <w:szCs w:val="22"/>
                <w:lang w:val="en-GB"/>
              </w:rPr>
              <w:t>Germany GmbH</w:t>
            </w:r>
          </w:p>
          <w:p w:rsidR="001B7BC2" w:rsidRPr="005A31C9" w:rsidRDefault="001B7BC2" w:rsidP="0075552A">
            <w:pPr>
              <w:rPr>
                <w:sz w:val="22"/>
                <w:szCs w:val="22"/>
                <w:lang w:val="de-DE"/>
              </w:rPr>
            </w:pPr>
            <w:r w:rsidRPr="005A31C9">
              <w:rPr>
                <w:sz w:val="22"/>
                <w:szCs w:val="22"/>
                <w:lang w:val="de-DE"/>
              </w:rPr>
              <w:t>Tel: +49 731 140 554 0</w:t>
            </w:r>
          </w:p>
          <w:p w:rsidR="001B7BC2" w:rsidRPr="001B7BC2" w:rsidRDefault="001B7BC2" w:rsidP="0075552A">
            <w:pPr>
              <w:rPr>
                <w:noProof/>
                <w:sz w:val="22"/>
                <w:szCs w:val="22"/>
                <w:lang w:val="mt-MT"/>
              </w:rPr>
            </w:pPr>
            <w:r w:rsidRPr="001B7BC2">
              <w:rPr>
                <w:noProof/>
                <w:sz w:val="22"/>
                <w:szCs w:val="22"/>
                <w:lang w:val="mt-MT"/>
              </w:rPr>
              <w:t>Deutschland</w:t>
            </w:r>
          </w:p>
          <w:p w:rsidR="001B7BC2" w:rsidRPr="001B7BC2" w:rsidRDefault="001B7BC2" w:rsidP="0075552A">
            <w:pPr>
              <w:suppressAutoHyphens/>
              <w:rPr>
                <w:sz w:val="22"/>
                <w:szCs w:val="22"/>
                <w:lang w:val="de-DE" w:eastAsia="fr-FR"/>
              </w:rPr>
            </w:pPr>
          </w:p>
        </w:tc>
      </w:tr>
      <w:tr w:rsidR="001B7BC2" w:rsidRPr="00FC7054" w:rsidTr="0075552A">
        <w:tc>
          <w:tcPr>
            <w:tcW w:w="4678" w:type="dxa"/>
          </w:tcPr>
          <w:p w:rsidR="001B7BC2" w:rsidRPr="001B7BC2" w:rsidRDefault="001B7BC2" w:rsidP="0075552A">
            <w:pPr>
              <w:suppressAutoHyphens/>
              <w:rPr>
                <w:b/>
                <w:sz w:val="22"/>
                <w:szCs w:val="22"/>
                <w:lang w:val="es-ES" w:eastAsia="fr-FR"/>
              </w:rPr>
            </w:pPr>
            <w:r w:rsidRPr="001B7BC2">
              <w:rPr>
                <w:b/>
                <w:sz w:val="22"/>
                <w:szCs w:val="22"/>
                <w:lang w:val="es-ES"/>
              </w:rPr>
              <w:t>España</w:t>
            </w:r>
          </w:p>
          <w:p w:rsidR="001B7BC2" w:rsidRPr="00801662" w:rsidRDefault="00801662" w:rsidP="0075552A">
            <w:pPr>
              <w:rPr>
                <w:sz w:val="22"/>
                <w:szCs w:val="22"/>
                <w:lang w:val="en-GB"/>
              </w:rPr>
            </w:pPr>
            <w:r w:rsidRPr="00801662">
              <w:rPr>
                <w:sz w:val="22"/>
                <w:szCs w:val="22"/>
                <w:lang w:val="en-GB"/>
              </w:rPr>
              <w:t xml:space="preserve">Recordati Rare Diseases Spain </w:t>
            </w:r>
            <w:r w:rsidR="001B7BC2" w:rsidRPr="00801662">
              <w:rPr>
                <w:sz w:val="22"/>
                <w:szCs w:val="22"/>
                <w:lang w:val="en-GB"/>
              </w:rPr>
              <w:t>S.L.U.</w:t>
            </w:r>
          </w:p>
          <w:p w:rsidR="001B7BC2" w:rsidRPr="001B7BC2" w:rsidRDefault="001B7BC2" w:rsidP="0075552A">
            <w:pPr>
              <w:suppressAutoHyphens/>
              <w:rPr>
                <w:sz w:val="22"/>
                <w:szCs w:val="22"/>
                <w:lang w:eastAsia="fr-FR"/>
              </w:rPr>
            </w:pPr>
            <w:r w:rsidRPr="001B7BC2">
              <w:rPr>
                <w:sz w:val="22"/>
                <w:szCs w:val="22"/>
              </w:rPr>
              <w:t>Tel: + 34 91 659 28 90</w:t>
            </w:r>
          </w:p>
        </w:tc>
        <w:tc>
          <w:tcPr>
            <w:tcW w:w="4678" w:type="dxa"/>
          </w:tcPr>
          <w:p w:rsidR="001B7BC2" w:rsidRPr="001B7BC2" w:rsidRDefault="001B7BC2" w:rsidP="001B7BC2">
            <w:pPr>
              <w:pStyle w:val="Heading7"/>
              <w:spacing w:before="0"/>
              <w:rPr>
                <w:b/>
                <w:bCs/>
                <w:iCs/>
                <w:sz w:val="22"/>
                <w:szCs w:val="22"/>
                <w:lang w:val="pl-PL"/>
              </w:rPr>
            </w:pPr>
            <w:r w:rsidRPr="001B7BC2">
              <w:rPr>
                <w:b/>
                <w:bCs/>
                <w:iCs/>
                <w:sz w:val="22"/>
                <w:szCs w:val="22"/>
                <w:lang w:val="pl-PL"/>
              </w:rPr>
              <w:t>Polska</w:t>
            </w:r>
          </w:p>
          <w:p w:rsidR="001B7BC2" w:rsidRPr="001B7BC2" w:rsidRDefault="00801662" w:rsidP="0075552A">
            <w:pPr>
              <w:rPr>
                <w:sz w:val="22"/>
                <w:szCs w:val="22"/>
                <w:lang w:val="lv-LV"/>
              </w:rPr>
            </w:pPr>
            <w:r>
              <w:rPr>
                <w:sz w:val="22"/>
                <w:szCs w:val="22"/>
              </w:rPr>
              <w:t>Recordati Rare Diseases</w:t>
            </w:r>
          </w:p>
          <w:p w:rsidR="001B7BC2" w:rsidRPr="001B7BC2" w:rsidRDefault="001B7BC2" w:rsidP="0075552A">
            <w:pPr>
              <w:rPr>
                <w:sz w:val="22"/>
                <w:szCs w:val="22"/>
                <w:lang w:val="fr-FR"/>
              </w:rPr>
            </w:pPr>
            <w:r w:rsidRPr="001B7BC2">
              <w:rPr>
                <w:sz w:val="22"/>
                <w:szCs w:val="22"/>
              </w:rPr>
              <w:t xml:space="preserve">Tel: </w:t>
            </w:r>
            <w:r w:rsidRPr="001B7BC2">
              <w:rPr>
                <w:sz w:val="22"/>
                <w:szCs w:val="22"/>
                <w:lang w:val="fr-FR"/>
              </w:rPr>
              <w:t>+33 (0)1 47 73 64 58</w:t>
            </w:r>
          </w:p>
          <w:p w:rsidR="001B7BC2" w:rsidRPr="001B7BC2" w:rsidRDefault="001B7BC2" w:rsidP="0075552A">
            <w:pPr>
              <w:rPr>
                <w:sz w:val="22"/>
                <w:szCs w:val="22"/>
              </w:rPr>
            </w:pPr>
            <w:r w:rsidRPr="001B7BC2">
              <w:rPr>
                <w:sz w:val="22"/>
                <w:szCs w:val="22"/>
              </w:rPr>
              <w:t xml:space="preserve">Francja </w:t>
            </w:r>
          </w:p>
          <w:p w:rsidR="001B7BC2" w:rsidRPr="001B7BC2" w:rsidRDefault="001B7BC2" w:rsidP="0075552A">
            <w:pPr>
              <w:rPr>
                <w:sz w:val="22"/>
                <w:szCs w:val="22"/>
                <w:lang w:val="it-IT" w:eastAsia="fr-FR"/>
              </w:rPr>
            </w:pPr>
          </w:p>
        </w:tc>
      </w:tr>
      <w:tr w:rsidR="001B7BC2" w:rsidRPr="00FC7054" w:rsidTr="001B7BC2">
        <w:trPr>
          <w:trHeight w:val="954"/>
        </w:trPr>
        <w:tc>
          <w:tcPr>
            <w:tcW w:w="4678" w:type="dxa"/>
          </w:tcPr>
          <w:p w:rsidR="001B7BC2" w:rsidRPr="001B7BC2" w:rsidRDefault="001B7BC2" w:rsidP="0075552A">
            <w:pPr>
              <w:suppressAutoHyphens/>
              <w:rPr>
                <w:b/>
                <w:sz w:val="22"/>
                <w:szCs w:val="22"/>
                <w:lang w:val="fr-FR" w:eastAsia="fr-FR"/>
              </w:rPr>
            </w:pPr>
            <w:r w:rsidRPr="001B7BC2">
              <w:rPr>
                <w:b/>
                <w:sz w:val="22"/>
                <w:szCs w:val="22"/>
                <w:lang w:val="fr-FR"/>
              </w:rPr>
              <w:t>France</w:t>
            </w:r>
          </w:p>
          <w:p w:rsidR="001B7BC2" w:rsidRPr="001B7BC2" w:rsidRDefault="00801662" w:rsidP="0075552A">
            <w:pPr>
              <w:rPr>
                <w:sz w:val="22"/>
                <w:szCs w:val="22"/>
                <w:lang w:val="fr-FR"/>
              </w:rPr>
            </w:pPr>
            <w:r>
              <w:rPr>
                <w:sz w:val="22"/>
                <w:szCs w:val="22"/>
                <w:lang w:val="fr-FR"/>
              </w:rPr>
              <w:t>Recordati Rare Diseases</w:t>
            </w:r>
          </w:p>
          <w:p w:rsidR="001B7BC2" w:rsidRPr="001B7BC2" w:rsidRDefault="001B7BC2" w:rsidP="0075552A">
            <w:pPr>
              <w:rPr>
                <w:b/>
                <w:sz w:val="22"/>
                <w:szCs w:val="22"/>
                <w:lang w:val="fr-FR" w:eastAsia="fr-FR"/>
              </w:rPr>
            </w:pPr>
            <w:r w:rsidRPr="001B7BC2">
              <w:rPr>
                <w:sz w:val="22"/>
                <w:szCs w:val="22"/>
                <w:lang w:val="fr-FR"/>
              </w:rPr>
              <w:t>Tél: +33 (0)1 47 73 64 58</w:t>
            </w:r>
          </w:p>
        </w:tc>
        <w:tc>
          <w:tcPr>
            <w:tcW w:w="4678" w:type="dxa"/>
          </w:tcPr>
          <w:p w:rsidR="001B7BC2" w:rsidRPr="001B7BC2" w:rsidRDefault="001B7BC2" w:rsidP="0075552A">
            <w:pPr>
              <w:rPr>
                <w:sz w:val="22"/>
                <w:szCs w:val="22"/>
                <w:lang w:val="pt-PT" w:eastAsia="fr-FR"/>
              </w:rPr>
            </w:pPr>
            <w:r w:rsidRPr="001B7BC2">
              <w:rPr>
                <w:b/>
                <w:sz w:val="22"/>
                <w:szCs w:val="22"/>
                <w:lang w:val="pt-PT"/>
              </w:rPr>
              <w:t>Portugal</w:t>
            </w:r>
          </w:p>
          <w:p w:rsidR="001B7BC2" w:rsidRPr="001B7BC2" w:rsidRDefault="001B7BC2" w:rsidP="0075552A">
            <w:pPr>
              <w:rPr>
                <w:sz w:val="22"/>
                <w:szCs w:val="22"/>
                <w:lang w:val="fr-FR"/>
              </w:rPr>
            </w:pPr>
            <w:r w:rsidRPr="001B7BC2">
              <w:rPr>
                <w:sz w:val="22"/>
                <w:szCs w:val="22"/>
                <w:lang w:val="fr-FR"/>
              </w:rPr>
              <w:t>Jaba Recordati S.A.</w:t>
            </w:r>
          </w:p>
          <w:p w:rsidR="001B7BC2" w:rsidRPr="001B7BC2" w:rsidRDefault="001B7BC2" w:rsidP="001B7BC2">
            <w:pPr>
              <w:rPr>
                <w:b/>
                <w:sz w:val="22"/>
                <w:szCs w:val="22"/>
                <w:lang w:val="sl-SI"/>
              </w:rPr>
            </w:pPr>
            <w:r w:rsidRPr="001B7BC2">
              <w:rPr>
                <w:bCs/>
                <w:sz w:val="22"/>
                <w:szCs w:val="22"/>
                <w:lang w:val="pt-PT"/>
              </w:rPr>
              <w:t>Tel: +351 21 432 95 00</w:t>
            </w:r>
          </w:p>
        </w:tc>
      </w:tr>
      <w:tr w:rsidR="001B7BC2" w:rsidRPr="00FC7054" w:rsidTr="0075552A">
        <w:tc>
          <w:tcPr>
            <w:tcW w:w="4678" w:type="dxa"/>
          </w:tcPr>
          <w:p w:rsidR="001B7BC2" w:rsidRPr="001B7BC2" w:rsidRDefault="001B7BC2" w:rsidP="0075552A">
            <w:pPr>
              <w:rPr>
                <w:noProof/>
                <w:sz w:val="22"/>
                <w:szCs w:val="22"/>
                <w:lang w:val="fr-FR"/>
              </w:rPr>
            </w:pPr>
            <w:r w:rsidRPr="001B7BC2">
              <w:rPr>
                <w:b/>
                <w:noProof/>
                <w:sz w:val="22"/>
                <w:szCs w:val="22"/>
                <w:lang w:val="fr-FR"/>
              </w:rPr>
              <w:t>Hrvatska</w:t>
            </w:r>
          </w:p>
          <w:p w:rsidR="001B7BC2" w:rsidRPr="001B7BC2" w:rsidRDefault="00801662" w:rsidP="0075552A">
            <w:pPr>
              <w:rPr>
                <w:sz w:val="22"/>
                <w:szCs w:val="22"/>
                <w:lang w:val="fr-FR"/>
              </w:rPr>
            </w:pPr>
            <w:r>
              <w:rPr>
                <w:sz w:val="22"/>
                <w:szCs w:val="22"/>
                <w:lang w:val="fr-FR"/>
              </w:rPr>
              <w:t>Recordati Rare Diseases</w:t>
            </w:r>
          </w:p>
          <w:p w:rsidR="001B7BC2" w:rsidRPr="001B7BC2" w:rsidRDefault="001B7BC2" w:rsidP="0075552A">
            <w:pPr>
              <w:rPr>
                <w:sz w:val="22"/>
                <w:szCs w:val="22"/>
                <w:lang w:val="fr-FR"/>
              </w:rPr>
            </w:pPr>
            <w:r w:rsidRPr="001B7BC2">
              <w:rPr>
                <w:sz w:val="22"/>
                <w:szCs w:val="22"/>
                <w:lang w:val="fr-FR"/>
              </w:rPr>
              <w:t>Tél: +33 (0)1 47 73 64 58</w:t>
            </w:r>
          </w:p>
          <w:p w:rsidR="001B7BC2" w:rsidRPr="001B7BC2" w:rsidRDefault="001B7BC2" w:rsidP="0075552A">
            <w:pPr>
              <w:rPr>
                <w:sz w:val="22"/>
                <w:szCs w:val="22"/>
                <w:lang w:val="fr-FR"/>
              </w:rPr>
            </w:pPr>
            <w:r w:rsidRPr="001B7BC2">
              <w:rPr>
                <w:sz w:val="22"/>
                <w:szCs w:val="22"/>
                <w:lang w:val="fr-FR"/>
              </w:rPr>
              <w:t>Francuska</w:t>
            </w:r>
          </w:p>
          <w:p w:rsidR="001B7BC2" w:rsidRPr="005A31C9" w:rsidRDefault="001B7BC2" w:rsidP="0075552A">
            <w:pPr>
              <w:tabs>
                <w:tab w:val="left" w:pos="-720"/>
                <w:tab w:val="left" w:pos="1425"/>
              </w:tabs>
              <w:suppressAutoHyphens/>
              <w:rPr>
                <w:b/>
                <w:sz w:val="22"/>
                <w:szCs w:val="22"/>
                <w:lang w:val="fr-FR"/>
              </w:rPr>
            </w:pPr>
          </w:p>
        </w:tc>
        <w:tc>
          <w:tcPr>
            <w:tcW w:w="4678" w:type="dxa"/>
          </w:tcPr>
          <w:p w:rsidR="001B7BC2" w:rsidRPr="001B7BC2" w:rsidRDefault="001B7BC2" w:rsidP="0075552A">
            <w:pPr>
              <w:suppressAutoHyphens/>
              <w:rPr>
                <w:b/>
                <w:noProof/>
                <w:sz w:val="22"/>
                <w:szCs w:val="22"/>
              </w:rPr>
            </w:pPr>
            <w:r w:rsidRPr="001B7BC2">
              <w:rPr>
                <w:b/>
                <w:noProof/>
                <w:sz w:val="22"/>
                <w:szCs w:val="22"/>
              </w:rPr>
              <w:t>România</w:t>
            </w:r>
          </w:p>
          <w:p w:rsidR="001B7BC2" w:rsidRPr="001B7BC2" w:rsidRDefault="00801662" w:rsidP="0075552A">
            <w:pPr>
              <w:rPr>
                <w:sz w:val="22"/>
                <w:szCs w:val="22"/>
                <w:lang w:val="lv-LV"/>
              </w:rPr>
            </w:pPr>
            <w:r>
              <w:rPr>
                <w:sz w:val="22"/>
                <w:szCs w:val="22"/>
              </w:rPr>
              <w:t>Recordati Rare Diseases</w:t>
            </w:r>
          </w:p>
          <w:p w:rsidR="001B7BC2" w:rsidRPr="001B7BC2" w:rsidRDefault="001B7BC2" w:rsidP="0075552A">
            <w:pPr>
              <w:rPr>
                <w:sz w:val="22"/>
                <w:szCs w:val="22"/>
                <w:lang w:val="fr-FR"/>
              </w:rPr>
            </w:pPr>
            <w:r w:rsidRPr="001B7BC2">
              <w:rPr>
                <w:sz w:val="22"/>
                <w:szCs w:val="22"/>
              </w:rPr>
              <w:t xml:space="preserve">Tel: </w:t>
            </w:r>
            <w:r w:rsidRPr="001B7BC2">
              <w:rPr>
                <w:sz w:val="22"/>
                <w:szCs w:val="22"/>
                <w:lang w:val="fr-FR"/>
              </w:rPr>
              <w:t>+33 (0)1 47 73 64 58</w:t>
            </w:r>
          </w:p>
          <w:p w:rsidR="001B7BC2" w:rsidRPr="001B7BC2" w:rsidRDefault="001B7BC2" w:rsidP="0075552A">
            <w:pPr>
              <w:rPr>
                <w:sz w:val="22"/>
                <w:szCs w:val="22"/>
              </w:rPr>
            </w:pPr>
            <w:r w:rsidRPr="001B7BC2">
              <w:rPr>
                <w:sz w:val="22"/>
                <w:szCs w:val="22"/>
              </w:rPr>
              <w:t xml:space="preserve">Franţa </w:t>
            </w:r>
          </w:p>
          <w:p w:rsidR="001B7BC2" w:rsidRPr="001B7BC2" w:rsidRDefault="001B7BC2" w:rsidP="0075552A">
            <w:pPr>
              <w:rPr>
                <w:b/>
                <w:sz w:val="22"/>
                <w:szCs w:val="22"/>
                <w:lang w:val="sl-SI"/>
              </w:rPr>
            </w:pPr>
          </w:p>
        </w:tc>
      </w:tr>
      <w:tr w:rsidR="001B7BC2" w:rsidRPr="00FC7054" w:rsidTr="0075552A">
        <w:tc>
          <w:tcPr>
            <w:tcW w:w="4678" w:type="dxa"/>
          </w:tcPr>
          <w:p w:rsidR="001B7BC2" w:rsidRPr="001B7BC2" w:rsidRDefault="001B7BC2" w:rsidP="0075552A">
            <w:pPr>
              <w:rPr>
                <w:sz w:val="22"/>
                <w:szCs w:val="22"/>
                <w:lang w:val="lv-LV" w:eastAsia="fr-FR"/>
              </w:rPr>
            </w:pPr>
            <w:r w:rsidRPr="001B7BC2">
              <w:rPr>
                <w:b/>
                <w:sz w:val="22"/>
                <w:szCs w:val="22"/>
              </w:rPr>
              <w:t>Ireland</w:t>
            </w:r>
          </w:p>
          <w:p w:rsidR="001B7BC2" w:rsidRPr="00D95D07" w:rsidRDefault="00801662" w:rsidP="0075552A">
            <w:pPr>
              <w:rPr>
                <w:sz w:val="22"/>
                <w:szCs w:val="22"/>
                <w:lang w:val="fr-FR"/>
              </w:rPr>
            </w:pPr>
            <w:r>
              <w:rPr>
                <w:sz w:val="22"/>
                <w:szCs w:val="22"/>
                <w:lang w:val="fr-FR"/>
              </w:rPr>
              <w:t>Recordati Rare Diseases</w:t>
            </w:r>
          </w:p>
          <w:p w:rsidR="001B7BC2" w:rsidRPr="00D95D07" w:rsidRDefault="001B7BC2" w:rsidP="0075552A">
            <w:pPr>
              <w:rPr>
                <w:sz w:val="22"/>
                <w:szCs w:val="22"/>
                <w:lang w:val="fr-FR"/>
              </w:rPr>
            </w:pPr>
            <w:r w:rsidRPr="00D95D07">
              <w:rPr>
                <w:sz w:val="22"/>
                <w:szCs w:val="22"/>
                <w:lang w:val="fr-FR"/>
              </w:rPr>
              <w:t xml:space="preserve">Tel: </w:t>
            </w:r>
            <w:r w:rsidR="005A31C9">
              <w:rPr>
                <w:sz w:val="22"/>
                <w:szCs w:val="22"/>
                <w:lang w:val="fr-FR"/>
              </w:rPr>
              <w:t>+33 (0)1 47 73 64 58</w:t>
            </w:r>
          </w:p>
          <w:p w:rsidR="001B7BC2" w:rsidRPr="00D95D07" w:rsidRDefault="005A31C9" w:rsidP="0075552A">
            <w:pPr>
              <w:rPr>
                <w:sz w:val="22"/>
                <w:szCs w:val="22"/>
                <w:lang w:val="fr-FR"/>
              </w:rPr>
            </w:pPr>
            <w:r w:rsidRPr="00D95D07">
              <w:rPr>
                <w:sz w:val="22"/>
                <w:szCs w:val="22"/>
                <w:lang w:val="fr-FR"/>
              </w:rPr>
              <w:t>France</w:t>
            </w:r>
          </w:p>
          <w:p w:rsidR="001B7BC2" w:rsidRPr="00D95D07" w:rsidRDefault="001B7BC2" w:rsidP="0075552A">
            <w:pPr>
              <w:rPr>
                <w:b/>
                <w:sz w:val="22"/>
                <w:szCs w:val="22"/>
                <w:lang w:val="fr-FR"/>
              </w:rPr>
            </w:pPr>
          </w:p>
        </w:tc>
        <w:tc>
          <w:tcPr>
            <w:tcW w:w="4678" w:type="dxa"/>
          </w:tcPr>
          <w:p w:rsidR="001B7BC2" w:rsidRPr="001B7BC2" w:rsidRDefault="001B7BC2" w:rsidP="0075552A">
            <w:pPr>
              <w:rPr>
                <w:sz w:val="22"/>
                <w:szCs w:val="22"/>
                <w:lang w:val="sl-SI" w:eastAsia="fr-FR"/>
              </w:rPr>
            </w:pPr>
            <w:r w:rsidRPr="001B7BC2">
              <w:rPr>
                <w:b/>
                <w:sz w:val="22"/>
                <w:szCs w:val="22"/>
                <w:lang w:val="sl-SI"/>
              </w:rPr>
              <w:t>Slovenija</w:t>
            </w:r>
          </w:p>
          <w:p w:rsidR="001B7BC2" w:rsidRPr="001B7BC2" w:rsidRDefault="00801662" w:rsidP="0075552A">
            <w:pPr>
              <w:rPr>
                <w:sz w:val="22"/>
                <w:szCs w:val="22"/>
                <w:lang w:val="lv-LV"/>
              </w:rPr>
            </w:pPr>
            <w:r>
              <w:rPr>
                <w:sz w:val="22"/>
                <w:szCs w:val="22"/>
              </w:rPr>
              <w:t>Recordati Rare Diseases</w:t>
            </w:r>
          </w:p>
          <w:p w:rsidR="001B7BC2" w:rsidRPr="001B7BC2" w:rsidRDefault="001B7BC2" w:rsidP="0075552A">
            <w:pPr>
              <w:rPr>
                <w:sz w:val="22"/>
                <w:szCs w:val="22"/>
                <w:lang w:val="fr-FR"/>
              </w:rPr>
            </w:pPr>
            <w:r w:rsidRPr="001B7BC2">
              <w:rPr>
                <w:sz w:val="22"/>
                <w:szCs w:val="22"/>
              </w:rPr>
              <w:t xml:space="preserve">Tel: </w:t>
            </w:r>
            <w:r w:rsidRPr="001B7BC2">
              <w:rPr>
                <w:sz w:val="22"/>
                <w:szCs w:val="22"/>
                <w:lang w:val="fr-FR"/>
              </w:rPr>
              <w:t>+33 (0)1 47 73 64 58</w:t>
            </w:r>
          </w:p>
          <w:p w:rsidR="001B7BC2" w:rsidRPr="001B7BC2" w:rsidRDefault="001B7BC2" w:rsidP="0075552A">
            <w:pPr>
              <w:rPr>
                <w:sz w:val="22"/>
                <w:szCs w:val="22"/>
              </w:rPr>
            </w:pPr>
            <w:r w:rsidRPr="001B7BC2">
              <w:rPr>
                <w:sz w:val="22"/>
                <w:szCs w:val="22"/>
              </w:rPr>
              <w:t xml:space="preserve">Francija </w:t>
            </w:r>
          </w:p>
          <w:p w:rsidR="001B7BC2" w:rsidRDefault="001B7BC2" w:rsidP="0075552A">
            <w:pPr>
              <w:rPr>
                <w:sz w:val="22"/>
                <w:szCs w:val="22"/>
                <w:lang w:val="lv-LV" w:eastAsia="fr-FR"/>
              </w:rPr>
            </w:pPr>
          </w:p>
          <w:p w:rsidR="00144E25" w:rsidRPr="001B7BC2" w:rsidRDefault="00144E25" w:rsidP="0075552A">
            <w:pPr>
              <w:rPr>
                <w:sz w:val="22"/>
                <w:szCs w:val="22"/>
                <w:lang w:val="lv-LV" w:eastAsia="fr-FR"/>
              </w:rPr>
            </w:pPr>
          </w:p>
        </w:tc>
      </w:tr>
      <w:tr w:rsidR="001B7BC2" w:rsidRPr="00FC7054" w:rsidTr="0075552A">
        <w:tc>
          <w:tcPr>
            <w:tcW w:w="4678" w:type="dxa"/>
          </w:tcPr>
          <w:p w:rsidR="001B7BC2" w:rsidRPr="001B7BC2" w:rsidRDefault="001B7BC2" w:rsidP="0075552A">
            <w:pPr>
              <w:pStyle w:val="CommentSubject"/>
              <w:rPr>
                <w:noProof/>
                <w:sz w:val="22"/>
                <w:szCs w:val="22"/>
                <w:lang w:val="lv-LV"/>
              </w:rPr>
            </w:pPr>
            <w:r w:rsidRPr="001B7BC2">
              <w:rPr>
                <w:noProof/>
                <w:sz w:val="22"/>
                <w:szCs w:val="22"/>
              </w:rPr>
              <w:t>Ísland</w:t>
            </w:r>
          </w:p>
          <w:p w:rsidR="001B7BC2" w:rsidRPr="001B7BC2" w:rsidRDefault="001B7BC2" w:rsidP="0075552A">
            <w:pPr>
              <w:rPr>
                <w:noProof/>
                <w:sz w:val="22"/>
                <w:szCs w:val="22"/>
                <w:lang w:val="mt-MT"/>
              </w:rPr>
            </w:pPr>
            <w:r w:rsidRPr="001B7BC2">
              <w:rPr>
                <w:noProof/>
                <w:sz w:val="22"/>
                <w:szCs w:val="22"/>
                <w:lang w:val="mt-MT"/>
              </w:rPr>
              <w:t>Recordati AB.</w:t>
            </w:r>
          </w:p>
          <w:p w:rsidR="001B7BC2" w:rsidRPr="001B7BC2" w:rsidRDefault="001B7BC2" w:rsidP="0075552A">
            <w:pPr>
              <w:rPr>
                <w:noProof/>
                <w:sz w:val="22"/>
                <w:szCs w:val="22"/>
              </w:rPr>
            </w:pPr>
            <w:r w:rsidRPr="001B7BC2">
              <w:rPr>
                <w:noProof/>
                <w:sz w:val="22"/>
                <w:szCs w:val="22"/>
              </w:rPr>
              <w:t>Simi</w:t>
            </w:r>
            <w:r w:rsidRPr="001B7BC2">
              <w:rPr>
                <w:noProof/>
                <w:sz w:val="22"/>
                <w:szCs w:val="22"/>
                <w:lang w:val="mt-MT"/>
              </w:rPr>
              <w:t>:+46 8 545 80 230</w:t>
            </w:r>
          </w:p>
          <w:p w:rsidR="001B7BC2" w:rsidRPr="001B7BC2" w:rsidRDefault="001B7BC2" w:rsidP="0075552A">
            <w:pPr>
              <w:rPr>
                <w:noProof/>
                <w:sz w:val="22"/>
                <w:szCs w:val="22"/>
                <w:lang w:val="mt-MT"/>
              </w:rPr>
            </w:pPr>
            <w:r w:rsidRPr="001B7BC2">
              <w:rPr>
                <w:noProof/>
                <w:sz w:val="22"/>
                <w:szCs w:val="22"/>
                <w:lang w:val="mt-MT"/>
              </w:rPr>
              <w:t>Sv</w:t>
            </w:r>
            <w:r w:rsidRPr="001B7BC2">
              <w:rPr>
                <w:sz w:val="22"/>
                <w:szCs w:val="22"/>
                <w:lang w:val="mt-MT"/>
              </w:rPr>
              <w:t>íþjóð</w:t>
            </w:r>
          </w:p>
          <w:p w:rsidR="001B7BC2" w:rsidRPr="001B7BC2" w:rsidRDefault="001B7BC2" w:rsidP="0075552A">
            <w:pPr>
              <w:rPr>
                <w:sz w:val="22"/>
                <w:szCs w:val="22"/>
                <w:lang w:val="lv-LV" w:eastAsia="fr-FR"/>
              </w:rPr>
            </w:pPr>
          </w:p>
        </w:tc>
        <w:tc>
          <w:tcPr>
            <w:tcW w:w="4678" w:type="dxa"/>
          </w:tcPr>
          <w:p w:rsidR="001B7BC2" w:rsidRPr="001B7BC2" w:rsidRDefault="001B7BC2" w:rsidP="0075552A">
            <w:pPr>
              <w:suppressAutoHyphens/>
              <w:rPr>
                <w:b/>
                <w:sz w:val="22"/>
                <w:szCs w:val="22"/>
                <w:lang w:val="sk-SK" w:eastAsia="fr-FR"/>
              </w:rPr>
            </w:pPr>
            <w:r w:rsidRPr="001B7BC2">
              <w:rPr>
                <w:b/>
                <w:sz w:val="22"/>
                <w:szCs w:val="22"/>
                <w:lang w:val="sk-SK"/>
              </w:rPr>
              <w:t>Slovenská republika</w:t>
            </w:r>
          </w:p>
          <w:p w:rsidR="001B7BC2" w:rsidRPr="001B7BC2" w:rsidRDefault="00801662" w:rsidP="0075552A">
            <w:pPr>
              <w:rPr>
                <w:sz w:val="22"/>
                <w:szCs w:val="22"/>
                <w:lang w:val="lv-LV"/>
              </w:rPr>
            </w:pPr>
            <w:r>
              <w:rPr>
                <w:sz w:val="22"/>
                <w:szCs w:val="22"/>
              </w:rPr>
              <w:t>Recordati Rare Diseases</w:t>
            </w:r>
          </w:p>
          <w:p w:rsidR="001B7BC2" w:rsidRPr="001B7BC2" w:rsidRDefault="001B7BC2" w:rsidP="0075552A">
            <w:pPr>
              <w:suppressAutoHyphens/>
              <w:rPr>
                <w:sz w:val="22"/>
                <w:szCs w:val="22"/>
                <w:lang w:val="fr-FR"/>
              </w:rPr>
            </w:pPr>
            <w:r w:rsidRPr="001B7BC2">
              <w:rPr>
                <w:sz w:val="22"/>
                <w:szCs w:val="22"/>
              </w:rPr>
              <w:t xml:space="preserve">Tel: </w:t>
            </w:r>
            <w:r w:rsidRPr="001B7BC2">
              <w:rPr>
                <w:sz w:val="22"/>
                <w:szCs w:val="22"/>
                <w:lang w:val="fr-FR"/>
              </w:rPr>
              <w:t>+33 (0)1 47 73 64 58</w:t>
            </w:r>
          </w:p>
          <w:p w:rsidR="001B7BC2" w:rsidRPr="001B7BC2" w:rsidRDefault="001B7BC2" w:rsidP="0075552A">
            <w:pPr>
              <w:rPr>
                <w:sz w:val="22"/>
                <w:szCs w:val="22"/>
              </w:rPr>
            </w:pPr>
            <w:r w:rsidRPr="001B7BC2">
              <w:rPr>
                <w:sz w:val="22"/>
                <w:szCs w:val="22"/>
              </w:rPr>
              <w:t xml:space="preserve">Francúzsko </w:t>
            </w:r>
          </w:p>
          <w:p w:rsidR="001B7BC2" w:rsidRPr="001B7BC2" w:rsidRDefault="001B7BC2" w:rsidP="0075552A">
            <w:pPr>
              <w:suppressAutoHyphens/>
              <w:rPr>
                <w:b/>
                <w:sz w:val="22"/>
                <w:szCs w:val="22"/>
                <w:lang w:val="sk-SK" w:eastAsia="fr-FR"/>
              </w:rPr>
            </w:pPr>
          </w:p>
        </w:tc>
      </w:tr>
      <w:tr w:rsidR="001B7BC2" w:rsidRPr="005A31C9" w:rsidTr="001B7BC2">
        <w:trPr>
          <w:trHeight w:val="1278"/>
        </w:trPr>
        <w:tc>
          <w:tcPr>
            <w:tcW w:w="4678" w:type="dxa"/>
          </w:tcPr>
          <w:p w:rsidR="001B7BC2" w:rsidRPr="001B7BC2" w:rsidRDefault="001B7BC2" w:rsidP="0075552A">
            <w:pPr>
              <w:keepNext/>
              <w:keepLines/>
              <w:rPr>
                <w:sz w:val="22"/>
                <w:szCs w:val="22"/>
                <w:lang w:val="it-IT" w:eastAsia="fr-FR"/>
              </w:rPr>
            </w:pPr>
            <w:r w:rsidRPr="001B7BC2">
              <w:rPr>
                <w:b/>
                <w:sz w:val="22"/>
                <w:szCs w:val="22"/>
                <w:lang w:val="it-IT"/>
              </w:rPr>
              <w:t>Italia</w:t>
            </w:r>
          </w:p>
          <w:p w:rsidR="001B7BC2" w:rsidRPr="001B7BC2" w:rsidRDefault="00801662" w:rsidP="0075552A">
            <w:pPr>
              <w:keepNext/>
              <w:keepLines/>
              <w:rPr>
                <w:sz w:val="22"/>
                <w:szCs w:val="22"/>
                <w:lang w:val="lv-LV"/>
              </w:rPr>
            </w:pPr>
            <w:r w:rsidRPr="00801662">
              <w:rPr>
                <w:sz w:val="22"/>
                <w:szCs w:val="22"/>
                <w:lang w:val="it-IT"/>
              </w:rPr>
              <w:t>Recordati Rare Diseases</w:t>
            </w:r>
            <w:r>
              <w:rPr>
                <w:sz w:val="22"/>
                <w:szCs w:val="22"/>
                <w:lang w:val="it-IT"/>
              </w:rPr>
              <w:t xml:space="preserve"> </w:t>
            </w:r>
            <w:r w:rsidR="001B7BC2" w:rsidRPr="001B7BC2">
              <w:rPr>
                <w:sz w:val="22"/>
                <w:szCs w:val="22"/>
                <w:lang w:val="it-IT"/>
              </w:rPr>
              <w:t>Italy Srl</w:t>
            </w:r>
          </w:p>
          <w:p w:rsidR="001B7BC2" w:rsidRPr="001B7BC2" w:rsidRDefault="001B7BC2" w:rsidP="0075552A">
            <w:pPr>
              <w:keepNext/>
              <w:keepLines/>
              <w:rPr>
                <w:sz w:val="22"/>
                <w:szCs w:val="22"/>
              </w:rPr>
            </w:pPr>
            <w:r w:rsidRPr="001B7BC2">
              <w:rPr>
                <w:sz w:val="22"/>
                <w:szCs w:val="22"/>
              </w:rPr>
              <w:t>Tel: +39 02 487 87 173</w:t>
            </w:r>
          </w:p>
          <w:p w:rsidR="001B7BC2" w:rsidRPr="001B7BC2" w:rsidRDefault="001B7BC2" w:rsidP="0075552A">
            <w:pPr>
              <w:keepNext/>
              <w:keepLines/>
              <w:rPr>
                <w:b/>
                <w:sz w:val="22"/>
                <w:szCs w:val="22"/>
                <w:lang w:val="pt-PT" w:eastAsia="fr-FR"/>
              </w:rPr>
            </w:pPr>
          </w:p>
        </w:tc>
        <w:tc>
          <w:tcPr>
            <w:tcW w:w="4678" w:type="dxa"/>
          </w:tcPr>
          <w:p w:rsidR="001B7BC2" w:rsidRPr="001B7BC2" w:rsidRDefault="001B7BC2" w:rsidP="0075552A">
            <w:pPr>
              <w:pStyle w:val="CommentSubject"/>
              <w:numPr>
                <w:ilvl w:val="12"/>
                <w:numId w:val="0"/>
              </w:numPr>
              <w:rPr>
                <w:i/>
                <w:noProof/>
                <w:sz w:val="22"/>
                <w:szCs w:val="22"/>
                <w:lang w:val="lv-LV"/>
              </w:rPr>
            </w:pPr>
            <w:r w:rsidRPr="005A31C9">
              <w:rPr>
                <w:noProof/>
                <w:sz w:val="22"/>
                <w:szCs w:val="22"/>
                <w:lang w:val="de-DE"/>
              </w:rPr>
              <w:t>Suomi/Finland</w:t>
            </w:r>
          </w:p>
          <w:p w:rsidR="001B7BC2" w:rsidRPr="001B7BC2" w:rsidRDefault="001B7BC2" w:rsidP="0075552A">
            <w:pPr>
              <w:rPr>
                <w:noProof/>
                <w:sz w:val="22"/>
                <w:szCs w:val="22"/>
                <w:lang w:val="mt-MT"/>
              </w:rPr>
            </w:pPr>
            <w:r w:rsidRPr="001B7BC2">
              <w:rPr>
                <w:noProof/>
                <w:sz w:val="22"/>
                <w:szCs w:val="22"/>
                <w:lang w:val="mt-MT"/>
              </w:rPr>
              <w:t>Recordati AB.</w:t>
            </w:r>
          </w:p>
          <w:p w:rsidR="001B7BC2" w:rsidRPr="005A31C9" w:rsidRDefault="001B7BC2" w:rsidP="0075552A">
            <w:pPr>
              <w:rPr>
                <w:noProof/>
                <w:sz w:val="22"/>
                <w:szCs w:val="22"/>
                <w:lang w:val="de-DE"/>
              </w:rPr>
            </w:pPr>
            <w:r w:rsidRPr="005A31C9">
              <w:rPr>
                <w:noProof/>
                <w:sz w:val="22"/>
                <w:szCs w:val="22"/>
                <w:lang w:val="de-DE"/>
              </w:rPr>
              <w:t>Puh/</w:t>
            </w:r>
            <w:r w:rsidRPr="001B7BC2">
              <w:rPr>
                <w:noProof/>
                <w:sz w:val="22"/>
                <w:szCs w:val="22"/>
                <w:lang w:val="mt-MT"/>
              </w:rPr>
              <w:t>Tel : +46 8 545 80 230</w:t>
            </w:r>
          </w:p>
          <w:p w:rsidR="001B7BC2" w:rsidRPr="001B7BC2" w:rsidRDefault="001B7BC2" w:rsidP="0075552A">
            <w:pPr>
              <w:rPr>
                <w:noProof/>
                <w:sz w:val="22"/>
                <w:szCs w:val="22"/>
                <w:lang w:val="mt-MT"/>
              </w:rPr>
            </w:pPr>
            <w:r w:rsidRPr="001B7BC2">
              <w:rPr>
                <w:noProof/>
                <w:sz w:val="22"/>
                <w:szCs w:val="22"/>
                <w:lang w:val="mt-MT"/>
              </w:rPr>
              <w:t>Sverige</w:t>
            </w:r>
          </w:p>
          <w:p w:rsidR="001B7BC2" w:rsidRPr="005A31C9" w:rsidRDefault="001B7BC2" w:rsidP="0075552A">
            <w:pPr>
              <w:rPr>
                <w:b/>
                <w:sz w:val="22"/>
                <w:szCs w:val="22"/>
                <w:lang w:val="de-DE" w:eastAsia="fr-FR"/>
              </w:rPr>
            </w:pPr>
          </w:p>
        </w:tc>
      </w:tr>
      <w:tr w:rsidR="001B7BC2" w:rsidRPr="005F6F61" w:rsidTr="0075552A">
        <w:tc>
          <w:tcPr>
            <w:tcW w:w="4678" w:type="dxa"/>
          </w:tcPr>
          <w:p w:rsidR="001B7BC2" w:rsidRPr="001B7BC2" w:rsidRDefault="001B7BC2" w:rsidP="0075552A">
            <w:pPr>
              <w:widowControl w:val="0"/>
              <w:rPr>
                <w:b/>
                <w:sz w:val="22"/>
                <w:szCs w:val="22"/>
                <w:lang w:val="fr-FR"/>
              </w:rPr>
            </w:pPr>
            <w:r w:rsidRPr="001B7BC2">
              <w:rPr>
                <w:b/>
                <w:sz w:val="22"/>
                <w:szCs w:val="22"/>
              </w:rPr>
              <w:t>Κύπρος</w:t>
            </w:r>
          </w:p>
          <w:p w:rsidR="001B7BC2" w:rsidRPr="001B7BC2" w:rsidRDefault="00801662" w:rsidP="0075552A">
            <w:pPr>
              <w:widowControl w:val="0"/>
              <w:numPr>
                <w:ilvl w:val="12"/>
                <w:numId w:val="0"/>
              </w:numPr>
              <w:rPr>
                <w:sz w:val="22"/>
                <w:szCs w:val="22"/>
                <w:lang w:val="fr-FR"/>
              </w:rPr>
            </w:pPr>
            <w:r>
              <w:rPr>
                <w:sz w:val="22"/>
                <w:szCs w:val="22"/>
                <w:lang w:val="fr-FR"/>
              </w:rPr>
              <w:t>Recordati Rare Diseases</w:t>
            </w:r>
          </w:p>
          <w:p w:rsidR="001B7BC2" w:rsidRPr="001B7BC2" w:rsidRDefault="001B7BC2" w:rsidP="0075552A">
            <w:pPr>
              <w:rPr>
                <w:sz w:val="22"/>
                <w:szCs w:val="22"/>
                <w:lang w:val="fr-FR"/>
              </w:rPr>
            </w:pPr>
            <w:r w:rsidRPr="001B7BC2">
              <w:rPr>
                <w:sz w:val="22"/>
                <w:szCs w:val="22"/>
              </w:rPr>
              <w:t>Τηλ</w:t>
            </w:r>
            <w:r w:rsidRPr="001B7BC2">
              <w:rPr>
                <w:sz w:val="22"/>
                <w:szCs w:val="22"/>
                <w:lang w:val="fr-FR"/>
              </w:rPr>
              <w:t xml:space="preserve"> : +33 1 47 73 64 58</w:t>
            </w:r>
          </w:p>
          <w:p w:rsidR="001B7BC2" w:rsidRPr="001B7BC2" w:rsidRDefault="001B7BC2" w:rsidP="0075552A">
            <w:pPr>
              <w:spacing w:line="240" w:lineRule="exact"/>
              <w:rPr>
                <w:sz w:val="22"/>
                <w:szCs w:val="22"/>
                <w:lang w:val="mt-MT"/>
              </w:rPr>
            </w:pPr>
            <w:r w:rsidRPr="001B7BC2">
              <w:rPr>
                <w:sz w:val="22"/>
                <w:szCs w:val="22"/>
                <w:lang w:val="mt-MT"/>
              </w:rPr>
              <w:t>Γαλλία</w:t>
            </w:r>
          </w:p>
          <w:p w:rsidR="001B7BC2" w:rsidRPr="001B7BC2" w:rsidRDefault="001B7BC2" w:rsidP="0075552A">
            <w:pPr>
              <w:rPr>
                <w:b/>
                <w:sz w:val="22"/>
                <w:szCs w:val="22"/>
                <w:lang w:val="fr-FR"/>
              </w:rPr>
            </w:pPr>
          </w:p>
        </w:tc>
        <w:tc>
          <w:tcPr>
            <w:tcW w:w="4678" w:type="dxa"/>
          </w:tcPr>
          <w:p w:rsidR="001B7BC2" w:rsidRPr="001B7BC2" w:rsidRDefault="001B7BC2" w:rsidP="0075552A">
            <w:pPr>
              <w:suppressAutoHyphens/>
              <w:rPr>
                <w:b/>
                <w:sz w:val="22"/>
                <w:szCs w:val="22"/>
                <w:lang w:val="sv-SE"/>
              </w:rPr>
            </w:pPr>
            <w:r w:rsidRPr="001B7BC2">
              <w:rPr>
                <w:b/>
                <w:sz w:val="22"/>
                <w:szCs w:val="22"/>
                <w:lang w:val="sv-SE"/>
              </w:rPr>
              <w:t>Sverige</w:t>
            </w:r>
          </w:p>
          <w:p w:rsidR="001B7BC2" w:rsidRPr="001B7BC2" w:rsidRDefault="001B7BC2" w:rsidP="0075552A">
            <w:pPr>
              <w:suppressAutoHyphens/>
              <w:rPr>
                <w:noProof/>
                <w:sz w:val="22"/>
                <w:szCs w:val="22"/>
                <w:lang w:val="mt-MT"/>
              </w:rPr>
            </w:pPr>
            <w:r w:rsidRPr="001B7BC2">
              <w:rPr>
                <w:noProof/>
                <w:sz w:val="22"/>
                <w:szCs w:val="22"/>
                <w:lang w:val="mt-MT"/>
              </w:rPr>
              <w:t>Recordati AB.</w:t>
            </w:r>
          </w:p>
          <w:p w:rsidR="001B7BC2" w:rsidRPr="001B7BC2" w:rsidRDefault="001B7BC2" w:rsidP="0075552A">
            <w:pPr>
              <w:tabs>
                <w:tab w:val="left" w:pos="2685"/>
              </w:tabs>
              <w:suppressAutoHyphens/>
              <w:rPr>
                <w:noProof/>
                <w:sz w:val="22"/>
                <w:szCs w:val="22"/>
                <w:lang w:val="fr-FR"/>
              </w:rPr>
            </w:pPr>
            <w:r w:rsidRPr="001B7BC2">
              <w:rPr>
                <w:noProof/>
                <w:sz w:val="22"/>
                <w:szCs w:val="22"/>
                <w:lang w:val="mt-MT"/>
              </w:rPr>
              <w:t>Tel : +46 8 545 80 230</w:t>
            </w:r>
          </w:p>
          <w:p w:rsidR="001B7BC2" w:rsidRPr="001B7BC2" w:rsidRDefault="001B7BC2" w:rsidP="0075552A">
            <w:pPr>
              <w:tabs>
                <w:tab w:val="left" w:pos="2685"/>
              </w:tabs>
              <w:suppressAutoHyphens/>
              <w:rPr>
                <w:b/>
                <w:sz w:val="22"/>
                <w:szCs w:val="22"/>
                <w:lang w:val="fr-FR" w:eastAsia="fr-FR"/>
              </w:rPr>
            </w:pPr>
          </w:p>
        </w:tc>
      </w:tr>
      <w:tr w:rsidR="001B7BC2" w:rsidRPr="001349C8" w:rsidTr="00BA27EF">
        <w:trPr>
          <w:trHeight w:val="1062"/>
        </w:trPr>
        <w:tc>
          <w:tcPr>
            <w:tcW w:w="4678" w:type="dxa"/>
          </w:tcPr>
          <w:p w:rsidR="001B7BC2" w:rsidRPr="001B7BC2" w:rsidRDefault="001B7BC2" w:rsidP="0075552A">
            <w:pPr>
              <w:widowControl w:val="0"/>
              <w:rPr>
                <w:b/>
                <w:sz w:val="22"/>
                <w:szCs w:val="22"/>
              </w:rPr>
            </w:pPr>
            <w:r w:rsidRPr="001B7BC2">
              <w:rPr>
                <w:b/>
                <w:sz w:val="22"/>
                <w:szCs w:val="22"/>
              </w:rPr>
              <w:t>Latvija</w:t>
            </w:r>
          </w:p>
          <w:p w:rsidR="001B7BC2" w:rsidRPr="001B7BC2" w:rsidRDefault="001B7BC2" w:rsidP="0075552A">
            <w:pPr>
              <w:suppressAutoHyphens/>
              <w:rPr>
                <w:sz w:val="22"/>
                <w:szCs w:val="22"/>
                <w:lang w:val="et-EE"/>
              </w:rPr>
            </w:pPr>
            <w:r w:rsidRPr="001B7BC2">
              <w:rPr>
                <w:sz w:val="22"/>
                <w:szCs w:val="22"/>
                <w:lang w:val="et-EE"/>
              </w:rPr>
              <w:t>Recordati AB.</w:t>
            </w:r>
          </w:p>
          <w:p w:rsidR="001B7BC2" w:rsidRPr="001B7BC2" w:rsidRDefault="001B7BC2" w:rsidP="0075552A">
            <w:pPr>
              <w:suppressAutoHyphens/>
              <w:rPr>
                <w:sz w:val="22"/>
                <w:szCs w:val="22"/>
                <w:lang w:val="et-EE"/>
              </w:rPr>
            </w:pPr>
            <w:r w:rsidRPr="001B7BC2">
              <w:rPr>
                <w:sz w:val="22"/>
                <w:szCs w:val="22"/>
                <w:lang w:val="et-EE"/>
              </w:rPr>
              <w:t>Tel: + 46 8 545 80 230</w:t>
            </w:r>
          </w:p>
          <w:p w:rsidR="001B7BC2" w:rsidRPr="001B7BC2" w:rsidRDefault="001B7BC2" w:rsidP="0075552A">
            <w:pPr>
              <w:tabs>
                <w:tab w:val="left" w:pos="-720"/>
              </w:tabs>
              <w:suppressAutoHyphens/>
              <w:rPr>
                <w:sz w:val="22"/>
                <w:szCs w:val="22"/>
                <w:lang w:val="mt-MT"/>
              </w:rPr>
            </w:pPr>
            <w:r w:rsidRPr="001B7BC2">
              <w:rPr>
                <w:sz w:val="22"/>
                <w:szCs w:val="22"/>
                <w:lang w:val="mt-MT"/>
              </w:rPr>
              <w:t>Zviedrija</w:t>
            </w:r>
          </w:p>
          <w:p w:rsidR="0005171B" w:rsidRPr="001B7BC2" w:rsidRDefault="0005171B" w:rsidP="0075552A">
            <w:pPr>
              <w:suppressAutoHyphens/>
              <w:rPr>
                <w:sz w:val="22"/>
                <w:szCs w:val="22"/>
                <w:lang w:val="et-EE"/>
              </w:rPr>
            </w:pPr>
          </w:p>
        </w:tc>
        <w:tc>
          <w:tcPr>
            <w:tcW w:w="4678" w:type="dxa"/>
          </w:tcPr>
          <w:p w:rsidR="001B7BC2" w:rsidRPr="001B7BC2" w:rsidRDefault="001B7BC2" w:rsidP="0075552A">
            <w:pPr>
              <w:suppressAutoHyphens/>
              <w:rPr>
                <w:b/>
                <w:sz w:val="22"/>
                <w:szCs w:val="22"/>
                <w:lang w:val="sv-SE"/>
              </w:rPr>
            </w:pPr>
            <w:r w:rsidRPr="001B7BC2">
              <w:rPr>
                <w:b/>
                <w:sz w:val="22"/>
                <w:szCs w:val="22"/>
                <w:lang w:val="sv-SE"/>
              </w:rPr>
              <w:t>United Kingdom</w:t>
            </w:r>
          </w:p>
          <w:p w:rsidR="001B7BC2" w:rsidRPr="001B7BC2" w:rsidRDefault="00DA0F02" w:rsidP="0075552A">
            <w:pPr>
              <w:rPr>
                <w:sz w:val="22"/>
                <w:szCs w:val="22"/>
              </w:rPr>
            </w:pPr>
            <w:r>
              <w:rPr>
                <w:sz w:val="22"/>
                <w:szCs w:val="22"/>
              </w:rPr>
              <w:t>Recordati Rare Diseases</w:t>
            </w:r>
            <w:r w:rsidR="001B7BC2" w:rsidRPr="001B7BC2">
              <w:rPr>
                <w:sz w:val="22"/>
                <w:szCs w:val="22"/>
              </w:rPr>
              <w:t xml:space="preserve"> UK Ltd.</w:t>
            </w:r>
          </w:p>
          <w:p w:rsidR="001B7BC2" w:rsidRPr="001B7BC2" w:rsidRDefault="001B7BC2" w:rsidP="0075552A">
            <w:pPr>
              <w:suppressAutoHyphens/>
              <w:rPr>
                <w:sz w:val="22"/>
                <w:szCs w:val="22"/>
                <w:lang w:val="sv-SE"/>
              </w:rPr>
            </w:pPr>
            <w:r w:rsidRPr="001B7BC2">
              <w:rPr>
                <w:sz w:val="22"/>
                <w:szCs w:val="22"/>
              </w:rPr>
              <w:t>Tel: +44 (0)1491 414333</w:t>
            </w:r>
          </w:p>
        </w:tc>
      </w:tr>
    </w:tbl>
    <w:p w:rsidR="0005171B" w:rsidRDefault="0005171B">
      <w:pPr>
        <w:pStyle w:val="Heading4"/>
        <w:numPr>
          <w:ilvl w:val="12"/>
          <w:numId w:val="0"/>
        </w:numPr>
        <w:tabs>
          <w:tab w:val="left" w:pos="560"/>
          <w:tab w:val="left" w:pos="980"/>
        </w:tabs>
        <w:jc w:val="left"/>
        <w:rPr>
          <w:lang w:val="it-IT"/>
        </w:rPr>
      </w:pPr>
    </w:p>
    <w:p w:rsidR="00CC5103" w:rsidRDefault="00CC5103">
      <w:pPr>
        <w:pStyle w:val="Heading4"/>
        <w:numPr>
          <w:ilvl w:val="12"/>
          <w:numId w:val="0"/>
        </w:numPr>
        <w:tabs>
          <w:tab w:val="left" w:pos="560"/>
          <w:tab w:val="left" w:pos="980"/>
        </w:tabs>
        <w:jc w:val="left"/>
        <w:rPr>
          <w:lang w:val="it-IT"/>
        </w:rPr>
      </w:pPr>
      <w:r w:rsidRPr="0084456C">
        <w:rPr>
          <w:lang w:val="it-IT"/>
        </w:rPr>
        <w:t xml:space="preserve">Tato příbalová informace byla naposledy schválena </w:t>
      </w:r>
    </w:p>
    <w:p w:rsidR="00DA0F02" w:rsidRPr="00DA0F02" w:rsidRDefault="00DA0F02" w:rsidP="00DA0F02">
      <w:pPr>
        <w:rPr>
          <w:sz w:val="22"/>
          <w:lang w:val="it-IT" w:eastAsia="cs-CZ"/>
        </w:rPr>
      </w:pPr>
    </w:p>
    <w:p w:rsidR="00DA0F02" w:rsidRPr="00DA0F02" w:rsidRDefault="00DA0F02" w:rsidP="00DA0F02">
      <w:pPr>
        <w:rPr>
          <w:sz w:val="22"/>
          <w:lang w:val="it-IT" w:eastAsia="cs-CZ"/>
        </w:rPr>
      </w:pPr>
      <w:r w:rsidRPr="00DA0F02">
        <w:rPr>
          <w:sz w:val="22"/>
          <w:lang w:val="it-IT"/>
        </w:rPr>
        <w:t xml:space="preserve">Podrobné informace o tomto léčivém přípravku jsou k dispozici na webových stránkách Evropské agentury pro léčivé přípravky </w:t>
      </w:r>
      <w:hyperlink r:id="rId15" w:history="1">
        <w:r w:rsidRPr="00DA0F02">
          <w:rPr>
            <w:noProof/>
            <w:color w:val="0000FF"/>
            <w:sz w:val="22"/>
            <w:szCs w:val="22"/>
            <w:u w:val="single"/>
            <w:lang w:val="it-IT"/>
          </w:rPr>
          <w:t>http://www.ema.europa.eu</w:t>
        </w:r>
      </w:hyperlink>
    </w:p>
    <w:p w:rsidR="00F53D3A" w:rsidRDefault="00CC5103">
      <w:pPr>
        <w:tabs>
          <w:tab w:val="left" w:pos="560"/>
          <w:tab w:val="left" w:pos="1120"/>
        </w:tabs>
        <w:jc w:val="center"/>
        <w:rPr>
          <w:lang w:val="it-IT"/>
        </w:rPr>
      </w:pPr>
      <w:r>
        <w:rPr>
          <w:lang w:val="it-IT"/>
        </w:rPr>
        <w:t xml:space="preserve"> </w:t>
      </w:r>
    </w:p>
    <w:p w:rsidR="00CC5103" w:rsidRPr="00F53D3A" w:rsidRDefault="00CC5103">
      <w:pPr>
        <w:tabs>
          <w:tab w:val="left" w:pos="560"/>
          <w:tab w:val="left" w:pos="1120"/>
        </w:tabs>
        <w:jc w:val="center"/>
        <w:rPr>
          <w:sz w:val="22"/>
          <w:szCs w:val="22"/>
          <w:lang w:val="cs-CZ"/>
        </w:rPr>
      </w:pPr>
    </w:p>
    <w:sectPr w:rsidR="00CC5103" w:rsidRPr="00F53D3A">
      <w:headerReference w:type="even" r:id="rId16"/>
      <w:headerReference w:type="default" r:id="rId17"/>
      <w:footerReference w:type="even" r:id="rId18"/>
      <w:footerReference w:type="default" r:id="rId19"/>
      <w:headerReference w:type="first" r:id="rId20"/>
      <w:footerReference w:type="first" r:id="rId21"/>
      <w:pgSz w:w="11907" w:h="16840"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1DD" w:rsidRDefault="009861DD">
      <w:r>
        <w:separator/>
      </w:r>
    </w:p>
  </w:endnote>
  <w:endnote w:type="continuationSeparator" w:id="0">
    <w:p w:rsidR="009861DD" w:rsidRDefault="00986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AEA" w:rsidRDefault="00973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5103" w:rsidRDefault="00CC5103">
    <w:pPr>
      <w:pStyle w:val="Footer"/>
      <w:jc w:val="center"/>
    </w:pPr>
    <w:r>
      <w:rPr>
        <w:rStyle w:val="PageNumber"/>
      </w:rPr>
      <w:fldChar w:fldCharType="begin"/>
    </w:r>
    <w:r>
      <w:rPr>
        <w:rStyle w:val="PageNumber"/>
      </w:rPr>
      <w:instrText xml:space="preserve"> PAGE </w:instrText>
    </w:r>
    <w:r>
      <w:rPr>
        <w:rStyle w:val="PageNumber"/>
      </w:rPr>
      <w:fldChar w:fldCharType="separate"/>
    </w:r>
    <w:r w:rsidR="00474D6A">
      <w:rPr>
        <w:rStyle w:val="PageNumber"/>
      </w:rPr>
      <w:t>32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AEA" w:rsidRDefault="00973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1DD" w:rsidRDefault="009861DD">
      <w:r>
        <w:separator/>
      </w:r>
    </w:p>
  </w:footnote>
  <w:footnote w:type="continuationSeparator" w:id="0">
    <w:p w:rsidR="009861DD" w:rsidRDefault="00986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AEA" w:rsidRDefault="00973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AEA" w:rsidRDefault="00973A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AEA" w:rsidRDefault="00973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435C31"/>
    <w:multiLevelType w:val="multilevel"/>
    <w:tmpl w:val="19EA75DA"/>
    <w:lvl w:ilvl="0">
      <w:start w:val="10"/>
      <w:numFmt w:val="decimal"/>
      <w:lvlText w:val="%1. "/>
      <w:lvlJc w:val="left"/>
      <w:pPr>
        <w:ind w:left="283" w:hanging="283"/>
      </w:pPr>
      <w:rPr>
        <w:b/>
        <w:i w:val="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45761B"/>
    <w:multiLevelType w:val="multilevel"/>
    <w:tmpl w:val="31F02BD6"/>
    <w:lvl w:ilvl="0">
      <w:start w:val="3"/>
      <w:numFmt w:val="bullet"/>
      <w:lvlText w:val="-"/>
      <w:lvlJc w:val="left"/>
      <w:pPr>
        <w:tabs>
          <w:tab w:val="num" w:pos="360"/>
        </w:tabs>
        <w:ind w:left="357" w:hanging="357"/>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3B2611"/>
    <w:multiLevelType w:val="hybridMultilevel"/>
    <w:tmpl w:val="3A9E45F6"/>
    <w:lvl w:ilvl="0" w:tplc="D9E857D2">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65613"/>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EC495B"/>
    <w:multiLevelType w:val="hybridMultilevel"/>
    <w:tmpl w:val="F6049F48"/>
    <w:lvl w:ilvl="0" w:tplc="F1FE3044">
      <w:start w:val="4"/>
      <w:numFmt w:val="bullet"/>
      <w:lvlText w:val="-"/>
      <w:lvlJc w:val="left"/>
      <w:pPr>
        <w:tabs>
          <w:tab w:val="num" w:pos="397"/>
        </w:tabs>
        <w:ind w:left="397" w:hanging="397"/>
      </w:pPr>
      <w:rPr>
        <w:rFonts w:ascii="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6151A"/>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7A45403"/>
    <w:multiLevelType w:val="multilevel"/>
    <w:tmpl w:val="7FC8B20E"/>
    <w:lvl w:ilvl="0">
      <w:start w:val="4"/>
      <w:numFmt w:val="decimal"/>
      <w:lvlText w:val="%1"/>
      <w:lvlJc w:val="left"/>
      <w:pPr>
        <w:tabs>
          <w:tab w:val="num" w:pos="555"/>
        </w:tabs>
        <w:ind w:left="555" w:hanging="555"/>
      </w:pPr>
      <w:rPr>
        <w:rFonts w:hint="default"/>
      </w:rPr>
    </w:lvl>
    <w:lvl w:ilvl="1">
      <w:start w:val="7"/>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3FBE2AFC"/>
    <w:multiLevelType w:val="hybridMultilevel"/>
    <w:tmpl w:val="3A9E45F6"/>
    <w:lvl w:ilvl="0" w:tplc="D9E857D2">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E54811"/>
    <w:multiLevelType w:val="multilevel"/>
    <w:tmpl w:val="31F02BD6"/>
    <w:lvl w:ilvl="0">
      <w:start w:val="3"/>
      <w:numFmt w:val="bullet"/>
      <w:lvlText w:val="-"/>
      <w:lvlJc w:val="left"/>
      <w:pPr>
        <w:tabs>
          <w:tab w:val="num" w:pos="360"/>
        </w:tabs>
        <w:ind w:left="357" w:hanging="357"/>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FD4F22"/>
    <w:multiLevelType w:val="hybridMultilevel"/>
    <w:tmpl w:val="3A9E45F6"/>
    <w:lvl w:ilvl="0" w:tplc="D9E857D2">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A02967"/>
    <w:multiLevelType w:val="multilevel"/>
    <w:tmpl w:val="61DC9F64"/>
    <w:lvl w:ilvl="0">
      <w:numFmt w:val="bullet"/>
      <w:lvlText w:val="-"/>
      <w:lvlJc w:val="left"/>
      <w:pPr>
        <w:tabs>
          <w:tab w:val="num" w:pos="927"/>
        </w:tabs>
        <w:ind w:left="927"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14E5CCB"/>
    <w:multiLevelType w:val="hybridMultilevel"/>
    <w:tmpl w:val="3A9E45F6"/>
    <w:lvl w:ilvl="0" w:tplc="D9E857D2">
      <w:start w:val="17"/>
      <w:numFmt w:val="decimal"/>
      <w:lvlText w:val="%1."/>
      <w:lvlJc w:val="left"/>
      <w:pPr>
        <w:ind w:left="1650" w:hanging="57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3E120F"/>
    <w:multiLevelType w:val="hybridMultilevel"/>
    <w:tmpl w:val="8AEAAA0A"/>
    <w:lvl w:ilvl="0" w:tplc="47167032">
      <w:start w:val="4"/>
      <w:numFmt w:val="upp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C5701F"/>
    <w:multiLevelType w:val="multilevel"/>
    <w:tmpl w:val="31F02BD6"/>
    <w:lvl w:ilvl="0">
      <w:start w:val="3"/>
      <w:numFmt w:val="bullet"/>
      <w:lvlText w:val="-"/>
      <w:lvlJc w:val="left"/>
      <w:pPr>
        <w:tabs>
          <w:tab w:val="num" w:pos="360"/>
        </w:tabs>
        <w:ind w:left="357" w:hanging="357"/>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CE604AE"/>
    <w:multiLevelType w:val="hybridMultilevel"/>
    <w:tmpl w:val="78CED1A0"/>
    <w:lvl w:ilvl="0" w:tplc="433A60AE">
      <w:start w:val="4"/>
      <w:numFmt w:val="upp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4D3954"/>
    <w:multiLevelType w:val="multilevel"/>
    <w:tmpl w:val="1DD4C80E"/>
    <w:lvl w:ilvl="0">
      <w:start w:val="5"/>
      <w:numFmt w:val="decimal"/>
      <w:lvlText w:val="%1."/>
      <w:lvlJc w:val="left"/>
      <w:pPr>
        <w:tabs>
          <w:tab w:val="num" w:pos="555"/>
        </w:tabs>
        <w:ind w:left="555" w:hanging="555"/>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100D28"/>
    <w:multiLevelType w:val="hybridMultilevel"/>
    <w:tmpl w:val="2F94C0BA"/>
    <w:lvl w:ilvl="0" w:tplc="FD788292">
      <w:start w:val="1"/>
      <w:numFmt w:val="upperLetter"/>
      <w:lvlText w:val="%1."/>
      <w:lvlJc w:val="left"/>
      <w:pPr>
        <w:ind w:left="5670" w:hanging="5670"/>
      </w:pPr>
      <w:rPr>
        <w:b/>
      </w:rPr>
    </w:lvl>
    <w:lvl w:ilvl="1" w:tplc="6A92C8E4">
      <w:start w:val="1"/>
      <w:numFmt w:val="decimal"/>
      <w:lvlText w:val="%2."/>
      <w:lvlJc w:val="left"/>
      <w:pPr>
        <w:ind w:left="1650" w:hanging="570"/>
      </w:pPr>
      <w:rPr>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1"/>
  </w:num>
  <w:num w:numId="2">
    <w:abstractNumId w:val="0"/>
    <w:lvlOverride w:ilvl="0">
      <w:lvl w:ilvl="0">
        <w:start w:val="1"/>
        <w:numFmt w:val="bullet"/>
        <w:lvlText w:val="-"/>
        <w:lvlJc w:val="left"/>
        <w:pPr>
          <w:ind w:left="360" w:hanging="360"/>
        </w:pPr>
      </w:lvl>
    </w:lvlOverride>
  </w:num>
  <w:num w:numId="3">
    <w:abstractNumId w:val="11"/>
  </w:num>
  <w:num w:numId="4">
    <w:abstractNumId w:val="4"/>
  </w:num>
  <w:num w:numId="5">
    <w:abstractNumId w:val="17"/>
  </w:num>
  <w:num w:numId="6">
    <w:abstractNumId w:val="6"/>
  </w:num>
  <w:num w:numId="7">
    <w:abstractNumId w:val="2"/>
  </w:num>
  <w:num w:numId="8">
    <w:abstractNumId w:val="9"/>
  </w:num>
  <w:num w:numId="9">
    <w:abstractNumId w:val="7"/>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5"/>
  </w:num>
  <w:num w:numId="12">
    <w:abstractNumId w:val="0"/>
    <w:lvlOverride w:ilvl="0">
      <w:lvl w:ilvl="0">
        <w:start w:val="1"/>
        <w:numFmt w:val="bullet"/>
        <w:lvlText w:val="-"/>
        <w:legacy w:legacy="1" w:legacySpace="0" w:legacyIndent="360"/>
        <w:lvlJc w:val="left"/>
        <w:pPr>
          <w:ind w:left="360" w:hanging="360"/>
        </w:pPr>
      </w:lvl>
    </w:lvlOverride>
  </w:num>
  <w:num w:numId="13">
    <w:abstractNumId w:val="14"/>
  </w:num>
  <w:num w:numId="14">
    <w:abstractNumId w:val="12"/>
  </w:num>
  <w:num w:numId="15">
    <w:abstractNumId w:val="8"/>
  </w:num>
  <w:num w:numId="16">
    <w:abstractNumId w:val="10"/>
  </w:num>
  <w:num w:numId="17">
    <w:abstractNumId w:val="3"/>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lvlOverride w:ilvl="1"/>
    <w:lvlOverride w:ilvl="2"/>
    <w:lvlOverride w:ilvl="3"/>
    <w:lvlOverride w:ilvl="4"/>
    <w:lvlOverride w:ilvl="5"/>
    <w:lvlOverride w:ilvl="6"/>
    <w:lvlOverride w:ilvl="7"/>
    <w:lvlOverride w:ilvl="8"/>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61F1"/>
    <w:rsid w:val="00002A6E"/>
    <w:rsid w:val="000161F1"/>
    <w:rsid w:val="0005171B"/>
    <w:rsid w:val="00083C7C"/>
    <w:rsid w:val="000877D5"/>
    <w:rsid w:val="000A5ADB"/>
    <w:rsid w:val="000B3344"/>
    <w:rsid w:val="001035C5"/>
    <w:rsid w:val="00115093"/>
    <w:rsid w:val="00126714"/>
    <w:rsid w:val="00136344"/>
    <w:rsid w:val="00144E25"/>
    <w:rsid w:val="001547B4"/>
    <w:rsid w:val="001713F5"/>
    <w:rsid w:val="0017157D"/>
    <w:rsid w:val="00174616"/>
    <w:rsid w:val="00176C0B"/>
    <w:rsid w:val="00185871"/>
    <w:rsid w:val="0019200A"/>
    <w:rsid w:val="001B7BC2"/>
    <w:rsid w:val="001D6AC2"/>
    <w:rsid w:val="002A15D8"/>
    <w:rsid w:val="003220DD"/>
    <w:rsid w:val="00326D36"/>
    <w:rsid w:val="00366D40"/>
    <w:rsid w:val="00390A0D"/>
    <w:rsid w:val="003A1E60"/>
    <w:rsid w:val="003E531E"/>
    <w:rsid w:val="003F2BCA"/>
    <w:rsid w:val="0045623F"/>
    <w:rsid w:val="00474D6A"/>
    <w:rsid w:val="004E4E22"/>
    <w:rsid w:val="004E541A"/>
    <w:rsid w:val="004F7211"/>
    <w:rsid w:val="00506E8E"/>
    <w:rsid w:val="00582996"/>
    <w:rsid w:val="005A31C9"/>
    <w:rsid w:val="00601550"/>
    <w:rsid w:val="00647B0A"/>
    <w:rsid w:val="006877D3"/>
    <w:rsid w:val="006C7186"/>
    <w:rsid w:val="006C7759"/>
    <w:rsid w:val="0072531C"/>
    <w:rsid w:val="00732695"/>
    <w:rsid w:val="00751076"/>
    <w:rsid w:val="0075552A"/>
    <w:rsid w:val="007A21F2"/>
    <w:rsid w:val="007C285F"/>
    <w:rsid w:val="007D2C4A"/>
    <w:rsid w:val="00801662"/>
    <w:rsid w:val="0084456C"/>
    <w:rsid w:val="00932DBB"/>
    <w:rsid w:val="00966D2A"/>
    <w:rsid w:val="00972E15"/>
    <w:rsid w:val="00973AEA"/>
    <w:rsid w:val="00975546"/>
    <w:rsid w:val="009861DD"/>
    <w:rsid w:val="009A7E10"/>
    <w:rsid w:val="009B176B"/>
    <w:rsid w:val="009C19D7"/>
    <w:rsid w:val="009F46DD"/>
    <w:rsid w:val="00A315CE"/>
    <w:rsid w:val="00AC3181"/>
    <w:rsid w:val="00B31CC1"/>
    <w:rsid w:val="00B463FF"/>
    <w:rsid w:val="00B77819"/>
    <w:rsid w:val="00BA27EF"/>
    <w:rsid w:val="00BA4396"/>
    <w:rsid w:val="00BA7513"/>
    <w:rsid w:val="00BD150A"/>
    <w:rsid w:val="00C138E5"/>
    <w:rsid w:val="00C1500E"/>
    <w:rsid w:val="00C40C85"/>
    <w:rsid w:val="00C42238"/>
    <w:rsid w:val="00C86A64"/>
    <w:rsid w:val="00CA29F7"/>
    <w:rsid w:val="00CA2FB1"/>
    <w:rsid w:val="00CC5103"/>
    <w:rsid w:val="00CD0AE6"/>
    <w:rsid w:val="00CE4AD9"/>
    <w:rsid w:val="00D14454"/>
    <w:rsid w:val="00D70F99"/>
    <w:rsid w:val="00D84250"/>
    <w:rsid w:val="00D93BAF"/>
    <w:rsid w:val="00D95D07"/>
    <w:rsid w:val="00DA0F02"/>
    <w:rsid w:val="00DA6BD1"/>
    <w:rsid w:val="00DD20FD"/>
    <w:rsid w:val="00DD7271"/>
    <w:rsid w:val="00DD7B14"/>
    <w:rsid w:val="00E002DB"/>
    <w:rsid w:val="00E64F04"/>
    <w:rsid w:val="00EC0138"/>
    <w:rsid w:val="00EC625C"/>
    <w:rsid w:val="00EE55BD"/>
    <w:rsid w:val="00F13D69"/>
    <w:rsid w:val="00F53D3A"/>
    <w:rsid w:val="00F76B0E"/>
    <w:rsid w:val="00F948F4"/>
    <w:rsid w:val="00FA75A6"/>
    <w:rsid w:val="00FB4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4253" w:hanging="4253"/>
      <w:outlineLvl w:val="0"/>
    </w:pPr>
    <w:rPr>
      <w:b/>
      <w:bCs/>
      <w:sz w:val="22"/>
      <w:szCs w:val="22"/>
      <w:lang w:val="en-GB" w:eastAsia="cs-CZ"/>
    </w:rPr>
  </w:style>
  <w:style w:type="paragraph" w:styleId="Heading3">
    <w:name w:val="heading 3"/>
    <w:basedOn w:val="Normal"/>
    <w:next w:val="Normal"/>
    <w:qFormat/>
    <w:pPr>
      <w:keepNext/>
      <w:tabs>
        <w:tab w:val="left" w:pos="560"/>
      </w:tabs>
      <w:jc w:val="center"/>
      <w:outlineLvl w:val="2"/>
    </w:pPr>
    <w:rPr>
      <w:b/>
      <w:bCs/>
      <w:noProof/>
      <w:sz w:val="22"/>
      <w:szCs w:val="22"/>
      <w:lang w:val="cs-CZ" w:eastAsia="cs-CZ"/>
    </w:rPr>
  </w:style>
  <w:style w:type="paragraph" w:styleId="Heading4">
    <w:name w:val="heading 4"/>
    <w:basedOn w:val="Normal"/>
    <w:next w:val="Normal"/>
    <w:qFormat/>
    <w:pPr>
      <w:keepNext/>
      <w:widowControl w:val="0"/>
      <w:ind w:left="567" w:right="-1" w:hanging="567"/>
      <w:jc w:val="both"/>
      <w:outlineLvl w:val="3"/>
    </w:pPr>
    <w:rPr>
      <w:b/>
      <w:bCs/>
      <w:sz w:val="22"/>
      <w:szCs w:val="22"/>
      <w:lang w:val="en-GB" w:eastAsia="cs-CZ"/>
    </w:rPr>
  </w:style>
  <w:style w:type="paragraph" w:styleId="Heading7">
    <w:name w:val="heading 7"/>
    <w:basedOn w:val="Normal"/>
    <w:next w:val="Normal"/>
    <w:link w:val="Heading7Char"/>
    <w:qFormat/>
    <w:pPr>
      <w:spacing w:before="240" w:after="60"/>
      <w:outlineLvl w:val="6"/>
    </w:pPr>
    <w:rPr>
      <w:lang w:val="en-GB" w:eastAsia="de-DE"/>
    </w:rPr>
  </w:style>
  <w:style w:type="paragraph" w:styleId="Heading8">
    <w:name w:val="heading 8"/>
    <w:basedOn w:val="Normal"/>
    <w:next w:val="Normal"/>
    <w:qFormat/>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153"/>
        <w:tab w:val="right" w:pos="8306"/>
      </w:tabs>
    </w:pPr>
    <w:rPr>
      <w:rFonts w:ascii="Arial" w:hAnsi="Arial" w:cs="Arial"/>
      <w:sz w:val="20"/>
      <w:szCs w:val="20"/>
      <w:lang w:val="en-GB" w:eastAsia="cs-CZ"/>
    </w:rPr>
  </w:style>
  <w:style w:type="character" w:customStyle="1" w:styleId="tw4winMark">
    <w:name w:val="tw4winMark"/>
    <w:rPr>
      <w:rFonts w:ascii="Courier New" w:hAnsi="Courier New" w:cs="Courier New"/>
      <w:vanish/>
      <w:color w:val="800080"/>
      <w:sz w:val="24"/>
      <w:szCs w:val="24"/>
      <w:vertAlign w:val="subscript"/>
    </w:rPr>
  </w:style>
  <w:style w:type="paragraph" w:styleId="BodyTextIndent">
    <w:name w:val="Body Text Indent"/>
    <w:basedOn w:val="Normal"/>
    <w:pPr>
      <w:tabs>
        <w:tab w:val="left" w:pos="567"/>
      </w:tabs>
      <w:spacing w:line="260" w:lineRule="exact"/>
      <w:ind w:left="567"/>
    </w:pPr>
    <w:rPr>
      <w:sz w:val="22"/>
      <w:szCs w:val="22"/>
      <w:lang w:val="en-GB" w:eastAsia="cs-CZ"/>
    </w:rPr>
  </w:style>
  <w:style w:type="paragraph" w:styleId="BodyText3">
    <w:name w:val="Body Text 3"/>
    <w:basedOn w:val="Normal"/>
    <w:pPr>
      <w:tabs>
        <w:tab w:val="left" w:pos="560"/>
      </w:tabs>
    </w:pPr>
    <w:rPr>
      <w:sz w:val="22"/>
      <w:szCs w:val="22"/>
      <w:lang w:val="en-GB" w:eastAsia="cs-CZ"/>
    </w:rPr>
  </w:style>
  <w:style w:type="paragraph" w:styleId="EndnoteText">
    <w:name w:val="endnote text"/>
    <w:basedOn w:val="Normal"/>
    <w:link w:val="EndnoteTextChar"/>
    <w:semiHidden/>
    <w:pPr>
      <w:widowControl w:val="0"/>
      <w:tabs>
        <w:tab w:val="left" w:pos="567"/>
      </w:tabs>
    </w:pPr>
    <w:rPr>
      <w:sz w:val="18"/>
      <w:szCs w:val="18"/>
      <w:lang w:val="en-GB" w:eastAsia="cs-CZ"/>
    </w:rPr>
  </w:style>
  <w:style w:type="paragraph" w:styleId="Footer">
    <w:name w:val="footer"/>
    <w:basedOn w:val="Normal"/>
    <w:link w:val="FooterChar"/>
    <w:uiPriority w:val="99"/>
    <w:pPr>
      <w:tabs>
        <w:tab w:val="center" w:pos="4536"/>
        <w:tab w:val="right" w:pos="8306"/>
      </w:tabs>
    </w:pPr>
    <w:rPr>
      <w:rFonts w:ascii="Arial" w:hAnsi="Arial" w:cs="Arial"/>
      <w:noProof/>
      <w:sz w:val="16"/>
      <w:szCs w:val="16"/>
      <w:lang w:val="cs-CZ" w:eastAsia="cs-CZ"/>
    </w:rPr>
  </w:style>
  <w:style w:type="character" w:styleId="PageNumber">
    <w:name w:val="page number"/>
    <w:basedOn w:val="DefaultParagraphFont"/>
  </w:style>
  <w:style w:type="paragraph" w:styleId="BodyTextIndent2">
    <w:name w:val="Body Text Indent 2"/>
    <w:basedOn w:val="Normal"/>
    <w:pPr>
      <w:tabs>
        <w:tab w:val="left" w:pos="560"/>
        <w:tab w:val="left" w:pos="1400"/>
        <w:tab w:val="left" w:pos="1720"/>
      </w:tabs>
      <w:ind w:left="360"/>
    </w:pPr>
    <w:rPr>
      <w:sz w:val="22"/>
      <w:lang w:val="cs-CZ"/>
    </w:rPr>
  </w:style>
  <w:style w:type="paragraph" w:styleId="FootnoteText">
    <w:name w:val="footnote text"/>
    <w:basedOn w:val="Normal"/>
    <w:semiHidden/>
    <w:rPr>
      <w:rFonts w:ascii="Arial Narrow" w:hAnsi="Arial Narrow"/>
      <w:sz w:val="20"/>
      <w:szCs w:val="20"/>
      <w:lang w:val="fr-FR" w:eastAsia="fr-FR"/>
    </w:rPr>
  </w:style>
  <w:style w:type="paragraph" w:styleId="CommentText">
    <w:name w:val="annotation text"/>
    <w:basedOn w:val="Normal"/>
    <w:semiHidden/>
    <w:rPr>
      <w:sz w:val="20"/>
      <w:szCs w:val="20"/>
    </w:rPr>
  </w:style>
  <w:style w:type="paragraph" w:customStyle="1" w:styleId="CommentSubject1">
    <w:name w:val="Comment Subject1"/>
    <w:basedOn w:val="CommentText"/>
    <w:next w:val="CommentText"/>
    <w:semiHidden/>
    <w:rPr>
      <w:b/>
      <w:bCs/>
      <w:lang w:val="en-GB"/>
    </w:rPr>
  </w:style>
  <w:style w:type="paragraph" w:customStyle="1" w:styleId="BalloonText1">
    <w:name w:val="Balloon Text1"/>
    <w:basedOn w:val="Normal"/>
    <w:semiHidden/>
    <w:rPr>
      <w:rFonts w:ascii="Tahoma" w:hAnsi="Tahoma" w:cs="Tahoma"/>
      <w:sz w:val="16"/>
      <w:szCs w:val="16"/>
    </w:rPr>
  </w:style>
  <w:style w:type="paragraph" w:customStyle="1" w:styleId="BalloonText2">
    <w:name w:val="Balloon Text2"/>
    <w:basedOn w:val="Normal"/>
    <w:semiHidden/>
    <w:rPr>
      <w:rFonts w:ascii="Tahoma" w:hAnsi="Tahoma" w:cs="Tahoma"/>
      <w:sz w:val="16"/>
      <w:szCs w:val="16"/>
    </w:rPr>
  </w:style>
  <w:style w:type="paragraph" w:customStyle="1" w:styleId="CommentSubject2">
    <w:name w:val="Comment Subject2"/>
    <w:basedOn w:val="CommentText"/>
    <w:next w:val="CommentText"/>
    <w:semiHidden/>
    <w:rPr>
      <w:b/>
      <w:bCs/>
      <w:lang w:val="en-GB"/>
    </w:rPr>
  </w:style>
  <w:style w:type="paragraph" w:customStyle="1" w:styleId="Textbubliny1">
    <w:name w:val="Text bubliny1"/>
    <w:basedOn w:val="Normal"/>
    <w:semiHidden/>
    <w:rPr>
      <w:rFonts w:ascii="Tahoma" w:hAnsi="Tahoma" w:cs="Tahoma"/>
      <w:sz w:val="16"/>
      <w:szCs w:val="16"/>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Subject">
    <w:name w:val="annotation subject"/>
    <w:basedOn w:val="CommentText"/>
    <w:next w:val="CommentText"/>
    <w:link w:val="CommentSubjectChar"/>
    <w:uiPriority w:val="99"/>
    <w:semiHidden/>
    <w:rPr>
      <w:b/>
      <w:bCs/>
    </w:rPr>
  </w:style>
  <w:style w:type="character" w:customStyle="1" w:styleId="Heading7Char">
    <w:name w:val="Heading 7 Char"/>
    <w:link w:val="Heading7"/>
    <w:rsid w:val="00C86A64"/>
    <w:rPr>
      <w:sz w:val="24"/>
      <w:szCs w:val="24"/>
      <w:lang w:val="en-GB" w:eastAsia="de-DE"/>
    </w:rPr>
  </w:style>
  <w:style w:type="character" w:customStyle="1" w:styleId="EndnoteTextChar">
    <w:name w:val="Endnote Text Char"/>
    <w:link w:val="EndnoteText"/>
    <w:semiHidden/>
    <w:rsid w:val="00C86A64"/>
    <w:rPr>
      <w:sz w:val="18"/>
      <w:szCs w:val="18"/>
      <w:lang w:val="en-GB" w:eastAsia="cs-CZ"/>
    </w:rPr>
  </w:style>
  <w:style w:type="character" w:customStyle="1" w:styleId="HeaderChar">
    <w:name w:val="Header Char"/>
    <w:link w:val="Header"/>
    <w:uiPriority w:val="99"/>
    <w:rsid w:val="00F53D3A"/>
    <w:rPr>
      <w:rFonts w:ascii="Arial" w:hAnsi="Arial" w:cs="Arial"/>
      <w:lang w:val="en-GB" w:eastAsia="cs-CZ"/>
    </w:rPr>
  </w:style>
  <w:style w:type="character" w:customStyle="1" w:styleId="FooterChar">
    <w:name w:val="Footer Char"/>
    <w:link w:val="Footer"/>
    <w:uiPriority w:val="99"/>
    <w:rsid w:val="00F53D3A"/>
    <w:rPr>
      <w:rFonts w:ascii="Arial" w:hAnsi="Arial" w:cs="Arial"/>
      <w:noProof/>
      <w:sz w:val="16"/>
      <w:szCs w:val="16"/>
      <w:lang w:val="cs-CZ" w:eastAsia="cs-CZ"/>
    </w:rPr>
  </w:style>
  <w:style w:type="paragraph" w:customStyle="1" w:styleId="FooterAgency">
    <w:name w:val="Footer (Agency)"/>
    <w:basedOn w:val="Normal"/>
    <w:link w:val="FooterAgencyCharChar"/>
    <w:semiHidden/>
    <w:rsid w:val="00F53D3A"/>
    <w:rPr>
      <w:rFonts w:ascii="Verdana" w:eastAsia="Verdana" w:hAnsi="Verdana" w:cs="Verdana"/>
      <w:color w:val="6D6F71"/>
      <w:sz w:val="14"/>
      <w:szCs w:val="14"/>
      <w:lang w:val="en-GB" w:eastAsia="en-GB"/>
    </w:rPr>
  </w:style>
  <w:style w:type="character" w:customStyle="1" w:styleId="FooterAgencyCharChar">
    <w:name w:val="Footer (Agency) Char Char"/>
    <w:link w:val="FooterAgency"/>
    <w:semiHidden/>
    <w:rsid w:val="00F53D3A"/>
    <w:rPr>
      <w:rFonts w:ascii="Verdana" w:eastAsia="Verdana" w:hAnsi="Verdana" w:cs="Verdana"/>
      <w:color w:val="6D6F71"/>
      <w:sz w:val="14"/>
      <w:szCs w:val="14"/>
      <w:lang w:val="en-GB" w:eastAsia="en-GB"/>
    </w:rPr>
  </w:style>
  <w:style w:type="paragraph" w:customStyle="1" w:styleId="BodytextAgency">
    <w:name w:val="Body text (Agency)"/>
    <w:basedOn w:val="Normal"/>
    <w:link w:val="BodytextAgencyChar"/>
    <w:rsid w:val="00F53D3A"/>
    <w:pPr>
      <w:spacing w:after="140" w:line="280" w:lineRule="atLeast"/>
    </w:pPr>
    <w:rPr>
      <w:rFonts w:ascii="Verdana" w:eastAsia="Verdana" w:hAnsi="Verdana"/>
      <w:sz w:val="18"/>
      <w:szCs w:val="18"/>
      <w:lang w:val="x-none" w:eastAsia="x-none"/>
    </w:rPr>
  </w:style>
  <w:style w:type="paragraph" w:customStyle="1" w:styleId="DraftingNotesAgency">
    <w:name w:val="Drafting Notes (Agency)"/>
    <w:basedOn w:val="Normal"/>
    <w:next w:val="BodytextAgency"/>
    <w:link w:val="DraftingNotesAgencyChar"/>
    <w:rsid w:val="00F53D3A"/>
    <w:pPr>
      <w:spacing w:after="140" w:line="280" w:lineRule="atLeast"/>
    </w:pPr>
    <w:rPr>
      <w:rFonts w:ascii="Courier New" w:eastAsia="Verdana" w:hAnsi="Courier New"/>
      <w:i/>
      <w:color w:val="339966"/>
      <w:sz w:val="22"/>
      <w:szCs w:val="18"/>
      <w:lang w:val="x-none" w:eastAsia="x-none"/>
    </w:rPr>
  </w:style>
  <w:style w:type="paragraph" w:customStyle="1" w:styleId="No-numheading3Agency">
    <w:name w:val="No-num heading 3 (Agency)"/>
    <w:basedOn w:val="Normal"/>
    <w:next w:val="BodytextAgency"/>
    <w:link w:val="No-numheading3AgencyChar"/>
    <w:rsid w:val="00F53D3A"/>
    <w:pPr>
      <w:keepNext/>
      <w:spacing w:before="280" w:after="220"/>
      <w:outlineLvl w:val="2"/>
    </w:pPr>
    <w:rPr>
      <w:rFonts w:ascii="Verdana" w:eastAsia="Verdana" w:hAnsi="Verdana"/>
      <w:b/>
      <w:bCs/>
      <w:kern w:val="32"/>
      <w:sz w:val="22"/>
      <w:szCs w:val="22"/>
      <w:lang w:val="x-none" w:eastAsia="x-none"/>
    </w:rPr>
  </w:style>
  <w:style w:type="paragraph" w:customStyle="1" w:styleId="NormalAgency">
    <w:name w:val="Normal (Agency)"/>
    <w:link w:val="NormalAgencyChar"/>
    <w:rsid w:val="00F53D3A"/>
    <w:rPr>
      <w:rFonts w:ascii="Verdana" w:eastAsia="Verdana" w:hAnsi="Verdana" w:cs="Verdana"/>
      <w:sz w:val="18"/>
      <w:szCs w:val="18"/>
    </w:rPr>
  </w:style>
  <w:style w:type="character" w:customStyle="1" w:styleId="NormalAgencyChar">
    <w:name w:val="Normal (Agency) Char"/>
    <w:link w:val="NormalAgency"/>
    <w:rsid w:val="00F53D3A"/>
    <w:rPr>
      <w:rFonts w:ascii="Verdana" w:eastAsia="Verdana" w:hAnsi="Verdana" w:cs="Verdana"/>
      <w:sz w:val="18"/>
      <w:szCs w:val="18"/>
      <w:lang w:val="en-GB" w:eastAsia="en-GB"/>
    </w:rPr>
  </w:style>
  <w:style w:type="character" w:customStyle="1" w:styleId="DraftingNotesAgencyChar">
    <w:name w:val="Drafting Notes (Agency) Char"/>
    <w:link w:val="DraftingNotesAgency"/>
    <w:rsid w:val="00F53D3A"/>
    <w:rPr>
      <w:rFonts w:ascii="Courier New" w:eastAsia="Verdana" w:hAnsi="Courier New"/>
      <w:i/>
      <w:color w:val="339966"/>
      <w:sz w:val="22"/>
      <w:szCs w:val="18"/>
      <w:lang w:val="x-none" w:eastAsia="x-none"/>
    </w:rPr>
  </w:style>
  <w:style w:type="character" w:customStyle="1" w:styleId="BodytextAgencyChar">
    <w:name w:val="Body text (Agency) Char"/>
    <w:link w:val="BodytextAgency"/>
    <w:rsid w:val="00F53D3A"/>
    <w:rPr>
      <w:rFonts w:ascii="Verdana" w:eastAsia="Verdana" w:hAnsi="Verdana"/>
      <w:sz w:val="18"/>
      <w:szCs w:val="18"/>
      <w:lang w:val="x-none" w:eastAsia="x-none"/>
    </w:rPr>
  </w:style>
  <w:style w:type="character" w:customStyle="1" w:styleId="No-numheading3AgencyChar">
    <w:name w:val="No-num heading 3 (Agency) Char"/>
    <w:link w:val="No-numheading3Agency"/>
    <w:rsid w:val="00F53D3A"/>
    <w:rPr>
      <w:rFonts w:ascii="Verdana" w:eastAsia="Verdana" w:hAnsi="Verdana"/>
      <w:b/>
      <w:bCs/>
      <w:kern w:val="32"/>
      <w:sz w:val="22"/>
      <w:szCs w:val="22"/>
      <w:lang w:val="x-none" w:eastAsia="x-none"/>
    </w:rPr>
  </w:style>
  <w:style w:type="character" w:customStyle="1" w:styleId="CommentSubjectChar">
    <w:name w:val="Comment Subject Char"/>
    <w:link w:val="CommentSubject"/>
    <w:uiPriority w:val="99"/>
    <w:semiHidden/>
    <w:rsid w:val="001B7BC2"/>
    <w:rPr>
      <w:b/>
      <w:bCs/>
    </w:rPr>
  </w:style>
  <w:style w:type="paragraph" w:styleId="Revision">
    <w:name w:val="Revision"/>
    <w:hidden/>
    <w:uiPriority w:val="99"/>
    <w:semiHidden/>
    <w:rsid w:val="000877D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6604">
      <w:bodyDiv w:val="1"/>
      <w:marLeft w:val="0"/>
      <w:marRight w:val="0"/>
      <w:marTop w:val="0"/>
      <w:marBottom w:val="0"/>
      <w:divBdr>
        <w:top w:val="none" w:sz="0" w:space="0" w:color="auto"/>
        <w:left w:val="none" w:sz="0" w:space="0" w:color="auto"/>
        <w:bottom w:val="none" w:sz="0" w:space="0" w:color="auto"/>
        <w:right w:val="none" w:sz="0" w:space="0" w:color="auto"/>
      </w:divBdr>
    </w:div>
    <w:div w:id="121730740">
      <w:bodyDiv w:val="1"/>
      <w:marLeft w:val="0"/>
      <w:marRight w:val="0"/>
      <w:marTop w:val="0"/>
      <w:marBottom w:val="0"/>
      <w:divBdr>
        <w:top w:val="none" w:sz="0" w:space="0" w:color="auto"/>
        <w:left w:val="none" w:sz="0" w:space="0" w:color="auto"/>
        <w:bottom w:val="none" w:sz="0" w:space="0" w:color="auto"/>
        <w:right w:val="none" w:sz="0" w:space="0" w:color="auto"/>
      </w:divBdr>
    </w:div>
    <w:div w:id="213780308">
      <w:bodyDiv w:val="1"/>
      <w:marLeft w:val="0"/>
      <w:marRight w:val="0"/>
      <w:marTop w:val="0"/>
      <w:marBottom w:val="0"/>
      <w:divBdr>
        <w:top w:val="none" w:sz="0" w:space="0" w:color="auto"/>
        <w:left w:val="none" w:sz="0" w:space="0" w:color="auto"/>
        <w:bottom w:val="none" w:sz="0" w:space="0" w:color="auto"/>
        <w:right w:val="none" w:sz="0" w:space="0" w:color="auto"/>
      </w:divBdr>
    </w:div>
    <w:div w:id="445388881">
      <w:bodyDiv w:val="1"/>
      <w:marLeft w:val="0"/>
      <w:marRight w:val="0"/>
      <w:marTop w:val="0"/>
      <w:marBottom w:val="0"/>
      <w:divBdr>
        <w:top w:val="none" w:sz="0" w:space="0" w:color="auto"/>
        <w:left w:val="none" w:sz="0" w:space="0" w:color="auto"/>
        <w:bottom w:val="none" w:sz="0" w:space="0" w:color="auto"/>
        <w:right w:val="none" w:sz="0" w:space="0" w:color="auto"/>
      </w:divBdr>
    </w:div>
    <w:div w:id="543979393">
      <w:bodyDiv w:val="1"/>
      <w:marLeft w:val="0"/>
      <w:marRight w:val="0"/>
      <w:marTop w:val="0"/>
      <w:marBottom w:val="0"/>
      <w:divBdr>
        <w:top w:val="none" w:sz="0" w:space="0" w:color="auto"/>
        <w:left w:val="none" w:sz="0" w:space="0" w:color="auto"/>
        <w:bottom w:val="none" w:sz="0" w:space="0" w:color="auto"/>
        <w:right w:val="none" w:sz="0" w:space="0" w:color="auto"/>
      </w:divBdr>
    </w:div>
    <w:div w:id="571427246">
      <w:bodyDiv w:val="1"/>
      <w:marLeft w:val="0"/>
      <w:marRight w:val="0"/>
      <w:marTop w:val="0"/>
      <w:marBottom w:val="0"/>
      <w:divBdr>
        <w:top w:val="none" w:sz="0" w:space="0" w:color="auto"/>
        <w:left w:val="none" w:sz="0" w:space="0" w:color="auto"/>
        <w:bottom w:val="none" w:sz="0" w:space="0" w:color="auto"/>
        <w:right w:val="none" w:sz="0" w:space="0" w:color="auto"/>
      </w:divBdr>
    </w:div>
    <w:div w:id="733698184">
      <w:bodyDiv w:val="1"/>
      <w:marLeft w:val="0"/>
      <w:marRight w:val="0"/>
      <w:marTop w:val="0"/>
      <w:marBottom w:val="0"/>
      <w:divBdr>
        <w:top w:val="none" w:sz="0" w:space="0" w:color="auto"/>
        <w:left w:val="none" w:sz="0" w:space="0" w:color="auto"/>
        <w:bottom w:val="none" w:sz="0" w:space="0" w:color="auto"/>
        <w:right w:val="none" w:sz="0" w:space="0" w:color="auto"/>
      </w:divBdr>
    </w:div>
    <w:div w:id="738940895">
      <w:bodyDiv w:val="1"/>
      <w:marLeft w:val="0"/>
      <w:marRight w:val="0"/>
      <w:marTop w:val="0"/>
      <w:marBottom w:val="0"/>
      <w:divBdr>
        <w:top w:val="none" w:sz="0" w:space="0" w:color="auto"/>
        <w:left w:val="none" w:sz="0" w:space="0" w:color="auto"/>
        <w:bottom w:val="none" w:sz="0" w:space="0" w:color="auto"/>
        <w:right w:val="none" w:sz="0" w:space="0" w:color="auto"/>
      </w:divBdr>
    </w:div>
    <w:div w:id="810366488">
      <w:bodyDiv w:val="1"/>
      <w:marLeft w:val="0"/>
      <w:marRight w:val="0"/>
      <w:marTop w:val="0"/>
      <w:marBottom w:val="0"/>
      <w:divBdr>
        <w:top w:val="none" w:sz="0" w:space="0" w:color="auto"/>
        <w:left w:val="none" w:sz="0" w:space="0" w:color="auto"/>
        <w:bottom w:val="none" w:sz="0" w:space="0" w:color="auto"/>
        <w:right w:val="none" w:sz="0" w:space="0" w:color="auto"/>
      </w:divBdr>
    </w:div>
    <w:div w:id="1209995125">
      <w:bodyDiv w:val="1"/>
      <w:marLeft w:val="0"/>
      <w:marRight w:val="0"/>
      <w:marTop w:val="0"/>
      <w:marBottom w:val="0"/>
      <w:divBdr>
        <w:top w:val="none" w:sz="0" w:space="0" w:color="auto"/>
        <w:left w:val="none" w:sz="0" w:space="0" w:color="auto"/>
        <w:bottom w:val="none" w:sz="0" w:space="0" w:color="auto"/>
        <w:right w:val="none" w:sz="0" w:space="0" w:color="auto"/>
      </w:divBdr>
    </w:div>
    <w:div w:id="1444809845">
      <w:bodyDiv w:val="1"/>
      <w:marLeft w:val="0"/>
      <w:marRight w:val="0"/>
      <w:marTop w:val="0"/>
      <w:marBottom w:val="0"/>
      <w:divBdr>
        <w:top w:val="none" w:sz="0" w:space="0" w:color="auto"/>
        <w:left w:val="none" w:sz="0" w:space="0" w:color="auto"/>
        <w:bottom w:val="none" w:sz="0" w:space="0" w:color="auto"/>
        <w:right w:val="none" w:sz="0" w:space="0" w:color="auto"/>
      </w:divBdr>
    </w:div>
    <w:div w:id="1532763320">
      <w:bodyDiv w:val="1"/>
      <w:marLeft w:val="0"/>
      <w:marRight w:val="0"/>
      <w:marTop w:val="0"/>
      <w:marBottom w:val="0"/>
      <w:divBdr>
        <w:top w:val="none" w:sz="0" w:space="0" w:color="auto"/>
        <w:left w:val="none" w:sz="0" w:space="0" w:color="auto"/>
        <w:bottom w:val="none" w:sz="0" w:space="0" w:color="auto"/>
        <w:right w:val="none" w:sz="0" w:space="0" w:color="auto"/>
      </w:divBdr>
    </w:div>
    <w:div w:id="188293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E87122-9342-4FDF-AFF2-0B02F6667917}">
  <ds:schemaRefs>
    <ds:schemaRef ds:uri="http://schemas.microsoft.com/sharepoint/v3/contenttype/forms"/>
  </ds:schemaRefs>
</ds:datastoreItem>
</file>

<file path=customXml/itemProps2.xml><?xml version="1.0" encoding="utf-8"?>
<ds:datastoreItem xmlns:ds="http://schemas.openxmlformats.org/officeDocument/2006/customXml" ds:itemID="{F057522C-8562-4E66-ACE3-E9AB7045E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1C5959-DE8C-40AB-907C-316780F439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8341</Words>
  <Characters>47546</Characters>
  <Application>Microsoft Office Word</Application>
  <DocSecurity>0</DocSecurity>
  <Lines>396</Lines>
  <Paragraphs>111</Paragraphs>
  <ScaleCrop>false</ScaleCrop>
  <HeadingPairs>
    <vt:vector size="6" baseType="variant">
      <vt:variant>
        <vt:lpstr>Title</vt:lpstr>
      </vt:variant>
      <vt:variant>
        <vt:i4>1</vt:i4>
      </vt:variant>
      <vt:variant>
        <vt:lpstr>Titre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55776</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2021-06-03T23:45:30Z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611bada2-b378-4c53-8d67-89c45d3ba788</vt:lpwstr>
  </property>
  <property fmtid="{D5CDD505-2E9C-101B-9397-08002B2CF9AE}" pid="8" name="MSIP_Label_0eea11ca-d417-4147-80ed-01a58412c458_ContentBits">
    <vt:lpwstr>2</vt:lpwstr>
  </property>
</Properties>
</file>