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3D0" w:rsidRDefault="00E913D0">
      <w:pPr>
        <w:jc w:val="center"/>
        <w:rPr>
          <w:snapToGrid w:val="0"/>
          <w:sz w:val="22"/>
          <w:lang w:val="en-GB" w:eastAsia="de-DE"/>
        </w:rPr>
      </w:pPr>
      <w:bookmarkStart w:id="0" w:name="_GoBack"/>
      <w:bookmarkEnd w:id="0"/>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jc w:val="center"/>
        <w:rPr>
          <w:snapToGrid w:val="0"/>
          <w:sz w:val="22"/>
          <w:lang w:val="en-GB" w:eastAsia="de-DE"/>
        </w:rPr>
      </w:pPr>
    </w:p>
    <w:p w:rsidR="00E913D0" w:rsidRDefault="00E913D0">
      <w:pPr>
        <w:tabs>
          <w:tab w:val="left" w:pos="567"/>
        </w:tabs>
        <w:jc w:val="center"/>
        <w:rPr>
          <w:b/>
          <w:noProof/>
          <w:snapToGrid w:val="0"/>
          <w:sz w:val="22"/>
        </w:rPr>
      </w:pPr>
    </w:p>
    <w:p w:rsidR="00E913D0" w:rsidRDefault="00E913D0">
      <w:pPr>
        <w:tabs>
          <w:tab w:val="left" w:pos="567"/>
        </w:tabs>
        <w:jc w:val="center"/>
        <w:rPr>
          <w:b/>
          <w:snapToGrid w:val="0"/>
          <w:sz w:val="22"/>
          <w:lang w:eastAsia="de-DE"/>
        </w:rPr>
      </w:pPr>
      <w:r>
        <w:rPr>
          <w:b/>
          <w:noProof/>
          <w:snapToGrid w:val="0"/>
          <w:sz w:val="22"/>
        </w:rPr>
        <w:t>ANHANG I</w:t>
      </w:r>
    </w:p>
    <w:p w:rsidR="00E913D0" w:rsidRDefault="00E913D0">
      <w:pPr>
        <w:tabs>
          <w:tab w:val="left" w:pos="567"/>
        </w:tabs>
        <w:jc w:val="center"/>
        <w:rPr>
          <w:b/>
          <w:snapToGrid w:val="0"/>
          <w:sz w:val="22"/>
          <w:lang w:eastAsia="de-DE"/>
        </w:rPr>
      </w:pPr>
    </w:p>
    <w:p w:rsidR="00E913D0" w:rsidRDefault="00E913D0">
      <w:pPr>
        <w:tabs>
          <w:tab w:val="left" w:pos="567"/>
        </w:tabs>
        <w:jc w:val="center"/>
        <w:rPr>
          <w:b/>
          <w:snapToGrid w:val="0"/>
          <w:sz w:val="22"/>
          <w:lang w:eastAsia="de-DE"/>
        </w:rPr>
      </w:pPr>
      <w:r>
        <w:rPr>
          <w:b/>
          <w:noProof/>
          <w:snapToGrid w:val="0"/>
          <w:sz w:val="22"/>
        </w:rPr>
        <w:t>ZUSAMMENFASSUNG DER MERKMALE DES ARZNEIMITTELS</w:t>
      </w:r>
    </w:p>
    <w:p w:rsidR="00E913D0" w:rsidRDefault="00E913D0">
      <w:pPr>
        <w:tabs>
          <w:tab w:val="left" w:pos="567"/>
        </w:tabs>
        <w:jc w:val="center"/>
        <w:rPr>
          <w:snapToGrid w:val="0"/>
          <w:sz w:val="22"/>
          <w:lang w:eastAsia="de-DE"/>
        </w:rPr>
      </w:pPr>
    </w:p>
    <w:p w:rsidR="00E913D0" w:rsidRDefault="00E913D0">
      <w:pPr>
        <w:tabs>
          <w:tab w:val="left" w:pos="567"/>
        </w:tabs>
        <w:jc w:val="both"/>
        <w:rPr>
          <w:snapToGrid w:val="0"/>
          <w:sz w:val="22"/>
          <w:lang w:eastAsia="de-DE"/>
        </w:rPr>
      </w:pPr>
    </w:p>
    <w:p w:rsidR="00E913D0" w:rsidRDefault="00E913D0">
      <w:pPr>
        <w:tabs>
          <w:tab w:val="left" w:pos="567"/>
        </w:tabs>
        <w:rPr>
          <w:b/>
          <w:snapToGrid w:val="0"/>
          <w:sz w:val="22"/>
          <w:lang w:eastAsia="de-DE"/>
        </w:rPr>
      </w:pPr>
      <w:r>
        <w:rPr>
          <w:snapToGrid w:val="0"/>
          <w:sz w:val="22"/>
          <w:lang w:eastAsia="de-DE"/>
        </w:rPr>
        <w:br w:type="page"/>
      </w:r>
      <w:r>
        <w:rPr>
          <w:b/>
          <w:snapToGrid w:val="0"/>
          <w:sz w:val="22"/>
          <w:lang w:eastAsia="de-DE"/>
        </w:rPr>
        <w:lastRenderedPageBreak/>
        <w:t>1.</w:t>
      </w:r>
      <w:r>
        <w:rPr>
          <w:b/>
          <w:snapToGrid w:val="0"/>
          <w:sz w:val="22"/>
          <w:lang w:eastAsia="de-DE"/>
        </w:rPr>
        <w:tab/>
      </w:r>
      <w:r>
        <w:rPr>
          <w:b/>
          <w:noProof/>
          <w:snapToGrid w:val="0"/>
          <w:sz w:val="22"/>
        </w:rPr>
        <w:t>BEZEICHNUNG DES ARZNEIMITTELS</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 xml:space="preserve">CYSTAGON 50 mg Hartkapseln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2.</w:t>
      </w:r>
      <w:r>
        <w:rPr>
          <w:b/>
          <w:snapToGrid w:val="0"/>
          <w:sz w:val="22"/>
          <w:lang w:eastAsia="de-DE"/>
        </w:rPr>
        <w:tab/>
      </w:r>
      <w:r>
        <w:rPr>
          <w:b/>
          <w:noProof/>
          <w:snapToGrid w:val="0"/>
          <w:sz w:val="22"/>
        </w:rPr>
        <w:t>QUALITATIVE UND QUANTITATIVE ZUSAMMENSETZUNG</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Jede Hartkapsel enthält 50 mg Cysteamin (als Mercaptaminbitartrat).</w:t>
      </w:r>
    </w:p>
    <w:p w:rsidR="00E913D0" w:rsidRDefault="00E913D0">
      <w:pPr>
        <w:tabs>
          <w:tab w:val="left" w:pos="567"/>
        </w:tabs>
        <w:rPr>
          <w:snapToGrid w:val="0"/>
          <w:sz w:val="22"/>
          <w:lang w:eastAsia="de-DE"/>
        </w:rPr>
      </w:pPr>
    </w:p>
    <w:p w:rsidR="00E913D0" w:rsidRDefault="00E913D0">
      <w:pPr>
        <w:rPr>
          <w:snapToGrid w:val="0"/>
          <w:sz w:val="22"/>
          <w:lang w:eastAsia="de-DE"/>
        </w:rPr>
      </w:pPr>
      <w:r>
        <w:rPr>
          <w:noProof/>
          <w:snapToGrid w:val="0"/>
          <w:sz w:val="22"/>
        </w:rPr>
        <w:t>Die vollständige Auflistung der sonstigen Bestandteile siehe Abschnitt 6.1.</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3.</w:t>
      </w:r>
      <w:r>
        <w:rPr>
          <w:b/>
          <w:snapToGrid w:val="0"/>
          <w:sz w:val="22"/>
          <w:lang w:eastAsia="de-DE"/>
        </w:rPr>
        <w:tab/>
      </w:r>
      <w:r>
        <w:rPr>
          <w:b/>
          <w:noProof/>
          <w:snapToGrid w:val="0"/>
          <w:sz w:val="22"/>
        </w:rPr>
        <w:t>DARREICHUNGSFORM</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Hartkapsel.</w:t>
      </w:r>
    </w:p>
    <w:p w:rsidR="00E913D0" w:rsidRDefault="00E913D0">
      <w:pPr>
        <w:tabs>
          <w:tab w:val="left" w:pos="567"/>
        </w:tabs>
        <w:rPr>
          <w:snapToGrid w:val="0"/>
          <w:sz w:val="22"/>
          <w:lang w:eastAsia="de-DE"/>
        </w:rPr>
      </w:pPr>
      <w:r>
        <w:rPr>
          <w:snapToGrid w:val="0"/>
          <w:sz w:val="22"/>
          <w:lang w:eastAsia="de-DE"/>
        </w:rPr>
        <w:t>Weiße, opake Hartkapseln, beschriftet mit CYSTA 50 auf dem Kapselunterteil und MYLAN auf dem Kaspeloberteil.</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w:t>
      </w:r>
      <w:r>
        <w:rPr>
          <w:b/>
          <w:snapToGrid w:val="0"/>
          <w:sz w:val="22"/>
          <w:lang w:eastAsia="de-DE"/>
        </w:rPr>
        <w:tab/>
      </w:r>
      <w:r>
        <w:rPr>
          <w:b/>
          <w:noProof/>
          <w:snapToGrid w:val="0"/>
          <w:sz w:val="22"/>
        </w:rPr>
        <w:t>KLINISCHE ANGABEN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4.1</w:t>
      </w:r>
      <w:r>
        <w:rPr>
          <w:b/>
          <w:snapToGrid w:val="0"/>
          <w:sz w:val="22"/>
          <w:lang w:eastAsia="de-DE"/>
        </w:rPr>
        <w:tab/>
      </w:r>
      <w:r>
        <w:rPr>
          <w:b/>
          <w:noProof/>
          <w:snapToGrid w:val="0"/>
          <w:sz w:val="22"/>
        </w:rPr>
        <w:t>Anwendungsgebiete</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CYSTAGON ist zur Behandlung der nachgewiesenen nephropathischen Cystinose bei Kindern und Erwachsenen indiziert.</w:t>
      </w:r>
      <w:r>
        <w:rPr>
          <w:snapToGrid w:val="0"/>
          <w:sz w:val="22"/>
          <w:lang w:eastAsia="de-DE"/>
        </w:rPr>
        <w:t xml:space="preserve"> </w:t>
      </w:r>
      <w:r>
        <w:rPr>
          <w:noProof/>
          <w:snapToGrid w:val="0"/>
          <w:sz w:val="22"/>
        </w:rPr>
        <w:t>Cysteamin bremst die Anhäufung von Cystin in bestimmten Zellen (z. B. Leukozyten, Muskel- und Leberzellen) bei Patienten mit nephropathischer Cystinose; bei frühzeitigem Behandlungsbeginn verzögert CYSTAGON die Entstehung eines Nierenversagens.</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4.2</w:t>
      </w:r>
      <w:r>
        <w:rPr>
          <w:b/>
          <w:snapToGrid w:val="0"/>
          <w:sz w:val="22"/>
          <w:lang w:eastAsia="de-DE"/>
        </w:rPr>
        <w:tab/>
      </w:r>
      <w:r>
        <w:rPr>
          <w:b/>
          <w:noProof/>
          <w:snapToGrid w:val="0"/>
          <w:sz w:val="22"/>
        </w:rPr>
        <w:t>Dosierung, Art und Dauer der Anwendung</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Die Einleitung der CYSTAGON-Therapie sollte unter der Kontrolle eines Arztes erfolgen, der über Erfahrung in der Behandlung von Patienten mit nephropathischer Cystinose verfügt.</w:t>
      </w:r>
    </w:p>
    <w:p w:rsidR="00E913D0" w:rsidRDefault="00E913D0">
      <w:pPr>
        <w:pStyle w:val="BodyText"/>
        <w:tabs>
          <w:tab w:val="left" w:pos="567"/>
        </w:tabs>
        <w:spacing w:line="240" w:lineRule="auto"/>
        <w:rPr>
          <w:noProof/>
        </w:rPr>
      </w:pPr>
    </w:p>
    <w:p w:rsidR="00E913D0" w:rsidRDefault="00E913D0">
      <w:pPr>
        <w:pStyle w:val="BodyText"/>
        <w:tabs>
          <w:tab w:val="left" w:pos="567"/>
        </w:tabs>
        <w:spacing w:line="240" w:lineRule="auto"/>
      </w:pPr>
      <w:r>
        <w:rPr>
          <w:noProof/>
        </w:rPr>
        <w:t>Das therapeutische Ziel besteht darin, den Cystingehalt der Leukozyten unter 1 nmol Hemicystin/mg Protein zu halten.</w:t>
      </w:r>
      <w:r>
        <w:t xml:space="preserve"> </w:t>
      </w:r>
      <w:r>
        <w:rPr>
          <w:noProof/>
        </w:rPr>
        <w:t>Der Cystingehalt der Leukozyten muß regelmäßig gemessen werden, um die Dosierung optimal anzupassen.</w:t>
      </w:r>
      <w:r>
        <w:t xml:space="preserve"> </w:t>
      </w:r>
      <w:r>
        <w:rPr>
          <w:noProof/>
        </w:rPr>
        <w:t>Der leukozytäre Cystingehalt sollte 5-6 Stunden nach Verabreichung der CYSTAGON-Verabreichung bestimmt und in der Anfangsphase der Therapie häufig kontrolliert werden (z. B. monatlich); sobald eine stabile Dosierung ermittelt wurde, kann die Bestimmung alle 3-4 Monate erfolgen.</w:t>
      </w:r>
    </w:p>
    <w:p w:rsidR="00E913D0" w:rsidRDefault="00E913D0">
      <w:pPr>
        <w:tabs>
          <w:tab w:val="left" w:pos="567"/>
        </w:tabs>
        <w:rPr>
          <w:snapToGrid w:val="0"/>
          <w:sz w:val="22"/>
          <w:lang w:eastAsia="de-DE"/>
        </w:rPr>
      </w:pPr>
    </w:p>
    <w:p w:rsidR="00E913D0" w:rsidRDefault="00E913D0">
      <w:pPr>
        <w:tabs>
          <w:tab w:val="left" w:pos="567"/>
        </w:tabs>
        <w:ind w:left="567" w:hanging="567"/>
        <w:rPr>
          <w:snapToGrid w:val="0"/>
          <w:sz w:val="22"/>
          <w:lang w:eastAsia="de-DE"/>
        </w:rPr>
      </w:pPr>
      <w:r>
        <w:rPr>
          <w:snapToGrid w:val="0"/>
          <w:sz w:val="22"/>
          <w:lang w:eastAsia="de-DE"/>
        </w:rPr>
        <w:sym w:font="Symbol" w:char="F0B7"/>
      </w:r>
      <w:r>
        <w:rPr>
          <w:i/>
          <w:snapToGrid w:val="0"/>
          <w:sz w:val="22"/>
          <w:lang w:eastAsia="de-DE"/>
        </w:rPr>
        <w:tab/>
      </w:r>
      <w:r>
        <w:rPr>
          <w:i/>
          <w:noProof/>
          <w:snapToGrid w:val="0"/>
          <w:sz w:val="22"/>
        </w:rPr>
        <w:t>Bei</w:t>
      </w:r>
      <w:r>
        <w:rPr>
          <w:noProof/>
          <w:snapToGrid w:val="0"/>
          <w:sz w:val="22"/>
        </w:rPr>
        <w:t xml:space="preserve"> </w:t>
      </w:r>
      <w:r>
        <w:rPr>
          <w:i/>
          <w:noProof/>
          <w:snapToGrid w:val="0"/>
          <w:sz w:val="22"/>
        </w:rPr>
        <w:t>Kindern bis zu 12 Jahren</w:t>
      </w:r>
      <w:r>
        <w:rPr>
          <w:noProof/>
          <w:snapToGrid w:val="0"/>
          <w:sz w:val="22"/>
        </w:rPr>
        <w:t xml:space="preserve"> muss CYSTAGON auf Basis der Körperoberfläche (g/m</w:t>
      </w:r>
      <w:r>
        <w:rPr>
          <w:noProof/>
          <w:snapToGrid w:val="0"/>
          <w:sz w:val="22"/>
          <w:vertAlign w:val="superscript"/>
        </w:rPr>
        <w:t>2</w:t>
      </w:r>
      <w:r>
        <w:rPr>
          <w:noProof/>
          <w:snapToGrid w:val="0"/>
          <w:sz w:val="22"/>
        </w:rPr>
        <w:t>/Tag) dossiert werden. Die empfohlene Dosierung beträgt 1,30 g/m</w:t>
      </w:r>
      <w:r>
        <w:rPr>
          <w:noProof/>
          <w:snapToGrid w:val="0"/>
          <w:sz w:val="22"/>
          <w:vertAlign w:val="superscript"/>
        </w:rPr>
        <w:t>2</w:t>
      </w:r>
      <w:r>
        <w:rPr>
          <w:noProof/>
          <w:snapToGrid w:val="0"/>
          <w:sz w:val="22"/>
        </w:rPr>
        <w:t>/Tag der freien Cysteamin-Base, verteilt auf 4 Tagesgaben.</w:t>
      </w:r>
      <w:r>
        <w:rPr>
          <w:snapToGrid w:val="0"/>
          <w:sz w:val="22"/>
          <w:lang w:eastAsia="de-DE"/>
        </w:rPr>
        <w:t xml:space="preserve"> </w:t>
      </w:r>
    </w:p>
    <w:p w:rsidR="00E913D0" w:rsidRDefault="00E913D0">
      <w:pPr>
        <w:tabs>
          <w:tab w:val="left" w:pos="567"/>
        </w:tabs>
        <w:ind w:left="567" w:hanging="567"/>
        <w:rPr>
          <w:snapToGrid w:val="0"/>
          <w:sz w:val="22"/>
          <w:lang w:eastAsia="de-DE"/>
        </w:rPr>
      </w:pPr>
      <w:r>
        <w:rPr>
          <w:snapToGrid w:val="0"/>
          <w:sz w:val="22"/>
          <w:lang w:eastAsia="de-DE"/>
        </w:rPr>
        <w:sym w:font="Symbol" w:char="F0B7"/>
      </w:r>
      <w:r>
        <w:rPr>
          <w:snapToGrid w:val="0"/>
          <w:sz w:val="22"/>
          <w:lang w:eastAsia="de-DE"/>
        </w:rPr>
        <w:tab/>
      </w:r>
      <w:r>
        <w:rPr>
          <w:i/>
          <w:noProof/>
          <w:snapToGrid w:val="0"/>
          <w:sz w:val="22"/>
        </w:rPr>
        <w:t>Bei Patienten über 12 Jahren und mit einem Körpergewicht über 50 kg</w:t>
      </w:r>
      <w:r>
        <w:rPr>
          <w:noProof/>
          <w:snapToGrid w:val="0"/>
          <w:sz w:val="22"/>
        </w:rPr>
        <w:t xml:space="preserve"> wird eine Dosierung von 2 g/Tag empfohlen, verteilt auf 4 Tagesgaben.</w:t>
      </w:r>
    </w:p>
    <w:p w:rsidR="00E913D0" w:rsidRDefault="00E913D0">
      <w:pPr>
        <w:tabs>
          <w:tab w:val="left" w:pos="567"/>
        </w:tabs>
        <w:jc w:val="both"/>
        <w:rPr>
          <w:noProof/>
          <w:snapToGrid w:val="0"/>
          <w:sz w:val="22"/>
        </w:rPr>
      </w:pPr>
    </w:p>
    <w:p w:rsidR="00E913D0" w:rsidRDefault="00E913D0">
      <w:pPr>
        <w:tabs>
          <w:tab w:val="left" w:pos="567"/>
        </w:tabs>
        <w:jc w:val="both"/>
        <w:rPr>
          <w:noProof/>
          <w:snapToGrid w:val="0"/>
          <w:sz w:val="22"/>
        </w:rPr>
      </w:pPr>
      <w:r>
        <w:rPr>
          <w:noProof/>
          <w:snapToGrid w:val="0"/>
          <w:sz w:val="22"/>
        </w:rPr>
        <w:t>Zu Therapiebeginn sollte die Dosierung 1/4 bis 1/6 der erwarteten Erhaltungsdosis betragen und anschließend über einen Zeitraum von 4-6 Wochen erhöht werden, um Unverträglichkeitsreaktionen zu vermeiden.</w:t>
      </w:r>
      <w:r>
        <w:rPr>
          <w:snapToGrid w:val="0"/>
          <w:sz w:val="22"/>
          <w:lang w:eastAsia="de-DE"/>
        </w:rPr>
        <w:t xml:space="preserve"> </w:t>
      </w:r>
      <w:r>
        <w:rPr>
          <w:noProof/>
          <w:snapToGrid w:val="0"/>
          <w:sz w:val="22"/>
        </w:rPr>
        <w:t>Die Dosis sollte erhöht werden, wenn der Patient das Arzneimittel gut verträgt und der Cystingehalt der Leukozyten weiterhin über 1 nmol Hemicystin/mg Protein liegt; die maximale CYSTAGON-Dosierung, die in klinischen Studien verwendet wurde, beträgt 1,95/m</w:t>
      </w:r>
      <w:r>
        <w:rPr>
          <w:noProof/>
          <w:snapToGrid w:val="0"/>
          <w:sz w:val="22"/>
          <w:vertAlign w:val="superscript"/>
        </w:rPr>
        <w:t>2</w:t>
      </w:r>
      <w:r>
        <w:rPr>
          <w:noProof/>
          <w:snapToGrid w:val="0"/>
          <w:sz w:val="22"/>
        </w:rPr>
        <w:t>/Tag.</w:t>
      </w:r>
    </w:p>
    <w:p w:rsidR="00E913D0" w:rsidRDefault="00E913D0">
      <w:pPr>
        <w:tabs>
          <w:tab w:val="left" w:pos="567"/>
        </w:tabs>
        <w:jc w:val="both"/>
        <w:rPr>
          <w:noProof/>
          <w:snapToGrid w:val="0"/>
          <w:sz w:val="22"/>
        </w:rPr>
      </w:pPr>
      <w:r>
        <w:rPr>
          <w:noProof/>
          <w:snapToGrid w:val="0"/>
          <w:sz w:val="22"/>
        </w:rPr>
        <w:t>Die Anwendung höherer Dosen als 1,95 g/m</w:t>
      </w:r>
      <w:r>
        <w:rPr>
          <w:noProof/>
          <w:snapToGrid w:val="0"/>
          <w:sz w:val="22"/>
          <w:vertAlign w:val="superscript"/>
        </w:rPr>
        <w:t>2</w:t>
      </w:r>
      <w:r>
        <w:rPr>
          <w:noProof/>
          <w:snapToGrid w:val="0"/>
          <w:sz w:val="22"/>
        </w:rPr>
        <w:t>/Tag wird nicht empfohlen (vergl. Abschnitt 4.4).</w:t>
      </w:r>
    </w:p>
    <w:p w:rsidR="00E913D0" w:rsidRDefault="00E913D0">
      <w:pPr>
        <w:tabs>
          <w:tab w:val="left" w:pos="567"/>
        </w:tabs>
        <w:jc w:val="both"/>
        <w:rPr>
          <w:snapToGrid w:val="0"/>
          <w:sz w:val="22"/>
          <w:lang w:eastAsia="de-DE"/>
        </w:rPr>
      </w:pPr>
    </w:p>
    <w:p w:rsidR="00E913D0" w:rsidRDefault="00E913D0">
      <w:pPr>
        <w:jc w:val="both"/>
        <w:rPr>
          <w:noProof/>
          <w:snapToGrid w:val="0"/>
          <w:sz w:val="22"/>
        </w:rPr>
      </w:pPr>
      <w:r>
        <w:rPr>
          <w:noProof/>
          <w:snapToGrid w:val="0"/>
          <w:sz w:val="22"/>
        </w:rPr>
        <w:t>Die Magen-Darm-Verträglichkeit von Cysteamin ist besser, wenn das Arzneimittel während oder unmittelbar nach der Aufnahme von Nahrung eingenommen wird.</w:t>
      </w:r>
    </w:p>
    <w:p w:rsidR="00E913D0" w:rsidRDefault="00E913D0">
      <w:pPr>
        <w:jc w:val="both"/>
        <w:rPr>
          <w:snapToGrid w:val="0"/>
          <w:sz w:val="22"/>
          <w:lang w:eastAsia="de-DE"/>
        </w:rPr>
      </w:pPr>
    </w:p>
    <w:p w:rsidR="00E913D0" w:rsidRDefault="00E913D0">
      <w:pPr>
        <w:tabs>
          <w:tab w:val="left" w:pos="567"/>
        </w:tabs>
        <w:jc w:val="both"/>
        <w:rPr>
          <w:snapToGrid w:val="0"/>
          <w:sz w:val="22"/>
          <w:lang w:eastAsia="de-DE"/>
        </w:rPr>
      </w:pPr>
      <w:r>
        <w:rPr>
          <w:noProof/>
          <w:snapToGrid w:val="0"/>
          <w:sz w:val="22"/>
        </w:rPr>
        <w:lastRenderedPageBreak/>
        <w:t>Bei Kindern im Alter bis zu sechs Jahren, bei denen ein Aspirationsrisiko besteht, werden die Hartkapseln geöffnet und der Inhalt über die Nahrung gestreut</w:t>
      </w:r>
      <w:r>
        <w:rPr>
          <w:snapToGrid w:val="0"/>
          <w:sz w:val="22"/>
          <w:lang w:eastAsia="de-DE"/>
        </w:rPr>
        <w:t xml:space="preserve"> </w:t>
      </w:r>
      <w:r>
        <w:rPr>
          <w:noProof/>
          <w:snapToGrid w:val="0"/>
          <w:sz w:val="22"/>
        </w:rPr>
        <w:t>Erfahrungsgemäß sind Lebensmittel wie Milch und Kartoffeln sowie andere stärkehaltige Produkte gut geeignet, um mit dem Pulver vermengt zu werden.</w:t>
      </w:r>
      <w:r>
        <w:rPr>
          <w:snapToGrid w:val="0"/>
          <w:sz w:val="22"/>
          <w:lang w:eastAsia="de-DE"/>
        </w:rPr>
        <w:t xml:space="preserve"> </w:t>
      </w:r>
      <w:r>
        <w:rPr>
          <w:noProof/>
          <w:snapToGrid w:val="0"/>
          <w:sz w:val="22"/>
        </w:rPr>
        <w:t>Säurehaltige Getränke wie z. B. Orangensaft sollten dagegen vermieden werden, da sich das Pulver in ihnen schlecht löst und ausfallen kann.</w:t>
      </w:r>
    </w:p>
    <w:p w:rsidR="00E913D0" w:rsidRDefault="00E913D0">
      <w:pPr>
        <w:tabs>
          <w:tab w:val="left" w:pos="567"/>
        </w:tabs>
        <w:rPr>
          <w:snapToGrid w:val="0"/>
          <w:sz w:val="22"/>
          <w:lang w:eastAsia="de-DE"/>
        </w:rPr>
      </w:pPr>
    </w:p>
    <w:p w:rsidR="00E913D0" w:rsidRDefault="00E913D0">
      <w:pPr>
        <w:tabs>
          <w:tab w:val="left" w:pos="567"/>
        </w:tabs>
        <w:rPr>
          <w:i/>
          <w:snapToGrid w:val="0"/>
          <w:sz w:val="22"/>
          <w:lang w:eastAsia="de-DE"/>
        </w:rPr>
      </w:pPr>
      <w:r>
        <w:rPr>
          <w:i/>
          <w:noProof/>
          <w:snapToGrid w:val="0"/>
          <w:sz w:val="22"/>
        </w:rPr>
        <w:t>Hämodialyse-Patienten und transplantierte Patienten:</w:t>
      </w:r>
    </w:p>
    <w:p w:rsidR="00E913D0" w:rsidRDefault="00E913D0">
      <w:pPr>
        <w:tabs>
          <w:tab w:val="left" w:pos="567"/>
        </w:tabs>
        <w:rPr>
          <w:i/>
          <w:snapToGrid w:val="0"/>
          <w:sz w:val="22"/>
          <w:lang w:eastAsia="de-DE"/>
        </w:rPr>
      </w:pPr>
      <w:r>
        <w:rPr>
          <w:noProof/>
          <w:snapToGrid w:val="0"/>
          <w:sz w:val="22"/>
        </w:rPr>
        <w:t>Gelegentlich wurde festgestellt, daß Dialyse-Patienten bestimmte Cysteamin-Formen weniger gut vertragen (d.h. es treten mehr Nebenwirkungen auf).</w:t>
      </w:r>
      <w:r>
        <w:rPr>
          <w:snapToGrid w:val="0"/>
          <w:sz w:val="22"/>
          <w:lang w:eastAsia="de-DE"/>
        </w:rPr>
        <w:t xml:space="preserve"> </w:t>
      </w:r>
      <w:r>
        <w:rPr>
          <w:noProof/>
          <w:snapToGrid w:val="0"/>
          <w:sz w:val="22"/>
        </w:rPr>
        <w:t>Bei diesen Patienten ist eine engmaschigere Kontrolle des leukozytären Cystingehalts erforderlich.</w:t>
      </w:r>
    </w:p>
    <w:p w:rsidR="00E913D0" w:rsidRDefault="00E913D0">
      <w:pPr>
        <w:tabs>
          <w:tab w:val="left" w:pos="567"/>
        </w:tabs>
        <w:rPr>
          <w:snapToGrid w:val="0"/>
          <w:sz w:val="22"/>
          <w:lang w:eastAsia="de-DE"/>
        </w:rPr>
      </w:pPr>
    </w:p>
    <w:p w:rsidR="00E913D0" w:rsidRDefault="00E913D0">
      <w:pPr>
        <w:tabs>
          <w:tab w:val="left" w:pos="567"/>
        </w:tabs>
        <w:rPr>
          <w:i/>
          <w:snapToGrid w:val="0"/>
          <w:sz w:val="22"/>
          <w:lang w:eastAsia="de-DE"/>
        </w:rPr>
      </w:pPr>
      <w:r>
        <w:rPr>
          <w:i/>
          <w:noProof/>
          <w:snapToGrid w:val="0"/>
          <w:sz w:val="22"/>
        </w:rPr>
        <w:t>Patienten mit Leberinsuffizienz:</w:t>
      </w:r>
    </w:p>
    <w:p w:rsidR="00E913D0" w:rsidRDefault="00E913D0">
      <w:pPr>
        <w:tabs>
          <w:tab w:val="left" w:pos="567"/>
        </w:tabs>
        <w:rPr>
          <w:snapToGrid w:val="0"/>
          <w:sz w:val="22"/>
          <w:lang w:eastAsia="de-DE"/>
        </w:rPr>
      </w:pPr>
      <w:r>
        <w:rPr>
          <w:noProof/>
          <w:snapToGrid w:val="0"/>
          <w:sz w:val="22"/>
        </w:rPr>
        <w:t>Bei diesen Patienten ist in der Regel keine Dosisanpassung erforderlich.</w:t>
      </w:r>
      <w:r>
        <w:rPr>
          <w:snapToGrid w:val="0"/>
          <w:sz w:val="22"/>
          <w:lang w:eastAsia="de-DE"/>
        </w:rPr>
        <w:t xml:space="preserve"> </w:t>
      </w:r>
      <w:r>
        <w:rPr>
          <w:noProof/>
          <w:snapToGrid w:val="0"/>
          <w:sz w:val="22"/>
        </w:rPr>
        <w:t>Der leukozytäre Cystingehalt sollte jedoch regelmäßig kontrolliert werden.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4.3</w:t>
      </w:r>
      <w:r>
        <w:rPr>
          <w:b/>
          <w:snapToGrid w:val="0"/>
          <w:sz w:val="22"/>
          <w:lang w:eastAsia="de-DE"/>
        </w:rPr>
        <w:tab/>
      </w:r>
      <w:r>
        <w:rPr>
          <w:b/>
          <w:noProof/>
          <w:snapToGrid w:val="0"/>
          <w:sz w:val="22"/>
        </w:rPr>
        <w:t>Gegenanzeigen</w:t>
      </w:r>
    </w:p>
    <w:p w:rsidR="00E913D0" w:rsidRDefault="00E913D0">
      <w:pPr>
        <w:tabs>
          <w:tab w:val="left" w:pos="567"/>
        </w:tabs>
        <w:rPr>
          <w:snapToGrid w:val="0"/>
          <w:sz w:val="22"/>
          <w:lang w:eastAsia="de-DE"/>
        </w:rPr>
      </w:pPr>
    </w:p>
    <w:p w:rsidR="00E913D0" w:rsidRDefault="00E913D0">
      <w:pPr>
        <w:tabs>
          <w:tab w:val="left" w:pos="567"/>
        </w:tabs>
        <w:jc w:val="both"/>
        <w:rPr>
          <w:noProof/>
          <w:snapToGrid w:val="0"/>
          <w:sz w:val="22"/>
        </w:rPr>
      </w:pPr>
      <w:r>
        <w:rPr>
          <w:noProof/>
          <w:snapToGrid w:val="0"/>
          <w:sz w:val="22"/>
        </w:rPr>
        <w:t xml:space="preserve">Überempfindlichkeit gegen den Wirkstoff oder einen der sonstigen Bestandteile. </w:t>
      </w:r>
    </w:p>
    <w:p w:rsidR="00E913D0" w:rsidRDefault="00E913D0">
      <w:pPr>
        <w:tabs>
          <w:tab w:val="left" w:pos="567"/>
        </w:tabs>
        <w:jc w:val="both"/>
        <w:rPr>
          <w:snapToGrid w:val="0"/>
          <w:sz w:val="22"/>
          <w:lang w:eastAsia="de-DE"/>
        </w:rPr>
      </w:pPr>
      <w:r>
        <w:rPr>
          <w:noProof/>
          <w:snapToGrid w:val="0"/>
          <w:sz w:val="22"/>
        </w:rPr>
        <w:t>Die Verwendung von CYSTAGON ist während der Stillzeit kontraindiziert.</w:t>
      </w:r>
      <w:r>
        <w:rPr>
          <w:snapToGrid w:val="0"/>
          <w:sz w:val="22"/>
          <w:lang w:eastAsia="de-DE"/>
        </w:rPr>
        <w:t xml:space="preserve"> Da CYSTAGON </w:t>
      </w:r>
      <w:r>
        <w:rPr>
          <w:noProof/>
          <w:snapToGrid w:val="0"/>
          <w:sz w:val="22"/>
        </w:rPr>
        <w:t>im Tier teratogen ist, sollte CYSTAGON nicht in der Schwangerschaft, vor allem nicht während des ersten Trimesters , verwendet werden, es sei denn, dies ist eindeutig erforderlich (siehe Abschnitt 4.6 und Abschnitt 5.3).</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CYSTAGON ist bei Patienten kontraindiziert, die gegenüber Penicillamin eine Überempfindlichkeit entwickelt haben.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4.4</w:t>
      </w:r>
      <w:r>
        <w:rPr>
          <w:b/>
          <w:snapToGrid w:val="0"/>
          <w:sz w:val="22"/>
          <w:lang w:eastAsia="de-DE"/>
        </w:rPr>
        <w:tab/>
        <w:t xml:space="preserve">Besondere </w:t>
      </w:r>
      <w:r>
        <w:rPr>
          <w:b/>
          <w:noProof/>
          <w:snapToGrid w:val="0"/>
          <w:sz w:val="22"/>
        </w:rPr>
        <w:t>Warnhinweise und Vorsichtsmaßnahmen für die Anwendung</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Die CYSTAGON-Therapie muss unmittelbar nach Bestätigung der Diagnose einer nephropathischen Cystinose beginnen, damit eine maximale therapeutische Wirksamkeit erreicht wird.</w:t>
      </w:r>
    </w:p>
    <w:p w:rsidR="00E913D0" w:rsidRDefault="00E913D0">
      <w:pPr>
        <w:tabs>
          <w:tab w:val="left" w:pos="567"/>
        </w:tabs>
        <w:rPr>
          <w:snapToGrid w:val="0"/>
          <w:sz w:val="22"/>
          <w:lang w:eastAsia="de-DE"/>
        </w:rPr>
      </w:pPr>
    </w:p>
    <w:p w:rsidR="00E913D0" w:rsidRDefault="00E913D0">
      <w:pPr>
        <w:tabs>
          <w:tab w:val="left" w:pos="567"/>
        </w:tabs>
        <w:rPr>
          <w:noProof/>
          <w:snapToGrid w:val="0"/>
          <w:sz w:val="22"/>
        </w:rPr>
      </w:pPr>
      <w:r>
        <w:rPr>
          <w:noProof/>
          <w:snapToGrid w:val="0"/>
          <w:sz w:val="22"/>
        </w:rPr>
        <w:t>Diese Diagnose muss sowohl klinisch als auch klinisch-chemisch (Messung des Cystingehalts der Leukozyten) gesichert sein.</w:t>
      </w:r>
    </w:p>
    <w:p w:rsidR="00E913D0" w:rsidRDefault="00E913D0">
      <w:pPr>
        <w:tabs>
          <w:tab w:val="left" w:pos="567"/>
        </w:tabs>
        <w:rPr>
          <w:noProof/>
          <w:snapToGrid w:val="0"/>
          <w:sz w:val="22"/>
        </w:rPr>
      </w:pPr>
    </w:p>
    <w:p w:rsidR="00E913D0" w:rsidRDefault="00E913D0">
      <w:pPr>
        <w:tabs>
          <w:tab w:val="left" w:pos="567"/>
        </w:tabs>
        <w:rPr>
          <w:noProof/>
          <w:snapToGrid w:val="0"/>
          <w:sz w:val="22"/>
        </w:rPr>
      </w:pPr>
      <w:r>
        <w:rPr>
          <w:noProof/>
          <w:snapToGrid w:val="0"/>
          <w:sz w:val="22"/>
        </w:rPr>
        <w:t>Bei Kindern wurde unter einer Behandlung mit hohen Dosen von unterschiedlichen Cysteamin-Präparaten (Cysteaminchlorhydrat oder Cystamin oder Cysteaminbitartrat), die meist die maximale Tagesdosis von 1,95 g/m</w:t>
      </w:r>
      <w:r>
        <w:rPr>
          <w:noProof/>
          <w:snapToGrid w:val="0"/>
          <w:sz w:val="22"/>
          <w:vertAlign w:val="superscript"/>
        </w:rPr>
        <w:t>2</w:t>
      </w:r>
      <w:r>
        <w:rPr>
          <w:noProof/>
          <w:snapToGrid w:val="0"/>
          <w:sz w:val="22"/>
        </w:rPr>
        <w:t xml:space="preserve"> überschritten, über das Auftreten eines Syndroms ähnlich dem Ehlers-Danlos-Syndrom </w:t>
      </w:r>
      <w:r w:rsidR="00CA16D6">
        <w:rPr>
          <w:noProof/>
          <w:snapToGrid w:val="0"/>
          <w:sz w:val="22"/>
        </w:rPr>
        <w:t xml:space="preserve">sowie </w:t>
      </w:r>
      <w:r w:rsidR="00E05FE9">
        <w:rPr>
          <w:noProof/>
          <w:snapToGrid w:val="0"/>
          <w:sz w:val="22"/>
        </w:rPr>
        <w:t>Gefäß</w:t>
      </w:r>
      <w:r w:rsidR="00CA16D6">
        <w:rPr>
          <w:noProof/>
          <w:snapToGrid w:val="0"/>
          <w:sz w:val="22"/>
        </w:rPr>
        <w:t xml:space="preserve">störungen </w:t>
      </w:r>
      <w:r>
        <w:rPr>
          <w:noProof/>
          <w:snapToGrid w:val="0"/>
          <w:sz w:val="22"/>
        </w:rPr>
        <w:t xml:space="preserve">im Bereich der Ellbogen berichtet. Diese Hautläsionen waren mit </w:t>
      </w:r>
      <w:r w:rsidR="00CA16D6">
        <w:rPr>
          <w:noProof/>
          <w:snapToGrid w:val="0"/>
          <w:sz w:val="22"/>
        </w:rPr>
        <w:t xml:space="preserve">vaskulärer Proliferation, </w:t>
      </w:r>
      <w:r>
        <w:rPr>
          <w:noProof/>
          <w:snapToGrid w:val="0"/>
          <w:sz w:val="22"/>
        </w:rPr>
        <w:t xml:space="preserve">Hautstreifen und Knochenläsionen assoziiert. </w:t>
      </w:r>
    </w:p>
    <w:p w:rsidR="00E913D0" w:rsidRDefault="00E913D0">
      <w:pPr>
        <w:tabs>
          <w:tab w:val="left" w:pos="567"/>
        </w:tabs>
        <w:rPr>
          <w:noProof/>
          <w:snapToGrid w:val="0"/>
          <w:sz w:val="22"/>
        </w:rPr>
      </w:pPr>
      <w:r>
        <w:rPr>
          <w:noProof/>
          <w:snapToGrid w:val="0"/>
          <w:sz w:val="22"/>
        </w:rPr>
        <w:t xml:space="preserve">Es wird deshalb empfohlen, regelmäßige Hautuntersuchungen durchzuführen und bei Bedarf Röntgenkontrollen der Knochen in Erwägung zu ziehen. Zudem ist den Patienten oder den Eltern zu raten, die Haut immer wieder selbst zu untersuchen. Sollten ähnliche Haut- oder Knochenanomalien auftreten, empfiehlt sich eine Reduzierung der CYSTAGON-Dosis. </w:t>
      </w:r>
    </w:p>
    <w:p w:rsidR="00E913D0" w:rsidRDefault="00E913D0">
      <w:pPr>
        <w:tabs>
          <w:tab w:val="left" w:pos="567"/>
        </w:tabs>
        <w:rPr>
          <w:noProof/>
          <w:snapToGrid w:val="0"/>
          <w:sz w:val="22"/>
        </w:rPr>
      </w:pPr>
      <w:r>
        <w:rPr>
          <w:noProof/>
          <w:snapToGrid w:val="0"/>
          <w:sz w:val="22"/>
        </w:rPr>
        <w:t>Die Anwendung höherer Dosen als 1,95 g/m</w:t>
      </w:r>
      <w:r>
        <w:rPr>
          <w:noProof/>
          <w:snapToGrid w:val="0"/>
          <w:sz w:val="22"/>
          <w:vertAlign w:val="superscript"/>
        </w:rPr>
        <w:t>2</w:t>
      </w:r>
      <w:r>
        <w:rPr>
          <w:noProof/>
          <w:snapToGrid w:val="0"/>
          <w:sz w:val="22"/>
        </w:rPr>
        <w:t xml:space="preserve">/Tag wird nicht empfohlen (vergl. Abschnitt 4.2. und 4.8).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Es sollten regelmäßige Kontrollen des Blutbildes durchgeführt werden.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Bislang wurde nicht nachgewiesen, dass oral verabreichtes Cysteamin die Anreicherung von Cystinkristallen im Auge verhindert.</w:t>
      </w:r>
      <w:r>
        <w:rPr>
          <w:snapToGrid w:val="0"/>
          <w:sz w:val="22"/>
          <w:lang w:eastAsia="de-DE"/>
        </w:rPr>
        <w:t xml:space="preserve"> </w:t>
      </w:r>
      <w:r>
        <w:rPr>
          <w:noProof/>
          <w:snapToGrid w:val="0"/>
          <w:sz w:val="22"/>
        </w:rPr>
        <w:t>Daher sollten Patienten, die zu diesem Zwecke Cysteamin-haltige Augenlösungen erhalten, diese weiterverwenden.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Im Gegensatz zu Phosphocysteamin enthält CYSTAGON kein Phosphat.</w:t>
      </w:r>
      <w:r>
        <w:rPr>
          <w:snapToGrid w:val="0"/>
          <w:sz w:val="22"/>
          <w:lang w:eastAsia="de-DE"/>
        </w:rPr>
        <w:t xml:space="preserve"> </w:t>
      </w:r>
      <w:r>
        <w:rPr>
          <w:noProof/>
          <w:snapToGrid w:val="0"/>
          <w:sz w:val="22"/>
        </w:rPr>
        <w:t>Die meisten Patienten erhalten Phosphat-Supplemente; die Dosierung dieser Supplemente muss unter Umständen geändert werden, wenn Phosphocysteamin durch CYSTAGON ersetzt wird.</w:t>
      </w:r>
    </w:p>
    <w:p w:rsidR="00E913D0" w:rsidRDefault="00E913D0">
      <w:pPr>
        <w:tabs>
          <w:tab w:val="left" w:pos="567"/>
        </w:tabs>
        <w:rPr>
          <w:i/>
          <w:noProof/>
          <w:snapToGrid w:val="0"/>
          <w:sz w:val="22"/>
        </w:rPr>
      </w:pPr>
    </w:p>
    <w:p w:rsidR="00E913D0" w:rsidRDefault="00E913D0">
      <w:pPr>
        <w:tabs>
          <w:tab w:val="left" w:pos="567"/>
        </w:tabs>
        <w:rPr>
          <w:snapToGrid w:val="0"/>
          <w:sz w:val="22"/>
          <w:lang w:eastAsia="de-DE"/>
        </w:rPr>
      </w:pPr>
      <w:r>
        <w:rPr>
          <w:noProof/>
          <w:snapToGrid w:val="0"/>
          <w:sz w:val="22"/>
        </w:rPr>
        <w:t>Kinder unter sechs Jahren dürfen wegen der Aspirationsgefahr keine intakten CYSTAGON Hartkapseln erhalten (siehe Abschnitt 4.2).</w:t>
      </w:r>
    </w:p>
    <w:p w:rsidR="00E913D0" w:rsidRDefault="00E913D0">
      <w:pPr>
        <w:tabs>
          <w:tab w:val="left" w:pos="567"/>
        </w:tabs>
        <w:rPr>
          <w:b/>
          <w:snapToGrid w:val="0"/>
          <w:sz w:val="22"/>
          <w:lang w:eastAsia="de-DE"/>
        </w:rPr>
      </w:pPr>
    </w:p>
    <w:p w:rsidR="00E913D0" w:rsidRDefault="00E913D0">
      <w:pPr>
        <w:tabs>
          <w:tab w:val="left" w:pos="567"/>
        </w:tabs>
        <w:rPr>
          <w:b/>
          <w:snapToGrid w:val="0"/>
          <w:sz w:val="22"/>
          <w:lang w:eastAsia="de-DE"/>
        </w:rPr>
      </w:pPr>
      <w:r>
        <w:rPr>
          <w:b/>
          <w:snapToGrid w:val="0"/>
          <w:sz w:val="22"/>
          <w:lang w:eastAsia="de-DE"/>
        </w:rPr>
        <w:t>4.5</w:t>
      </w:r>
      <w:r>
        <w:rPr>
          <w:b/>
          <w:snapToGrid w:val="0"/>
          <w:sz w:val="22"/>
          <w:lang w:eastAsia="de-DE"/>
        </w:rPr>
        <w:tab/>
      </w:r>
      <w:r>
        <w:rPr>
          <w:b/>
          <w:noProof/>
          <w:snapToGrid w:val="0"/>
          <w:sz w:val="22"/>
        </w:rPr>
        <w:t>Wechselwirkungen mit anderen Arzneimitteln und sonstige Wechselwirkungen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snapToGrid w:val="0"/>
          <w:sz w:val="22"/>
          <w:lang w:eastAsia="de-DE"/>
        </w:rPr>
        <w:t xml:space="preserve">Es wurden keine Wechselwirkungsstudien durchgeführt. </w:t>
      </w:r>
    </w:p>
    <w:p w:rsidR="00E913D0" w:rsidRDefault="00E913D0">
      <w:pPr>
        <w:tabs>
          <w:tab w:val="left" w:pos="567"/>
        </w:tabs>
        <w:rPr>
          <w:snapToGrid w:val="0"/>
          <w:sz w:val="22"/>
          <w:lang w:eastAsia="de-DE"/>
        </w:rPr>
      </w:pPr>
      <w:r>
        <w:rPr>
          <w:noProof/>
          <w:snapToGrid w:val="0"/>
          <w:sz w:val="22"/>
        </w:rPr>
        <w:t>CYSTAGON kann in Kombination mit den zur Behandlung des Fanconi-Syndroms erforderlichen Elektrolyt- und Mineralstoffsupplementen sowie mit Vitamin D und Schilddrüsenhormonen gegeben werden.</w:t>
      </w:r>
      <w:r>
        <w:rPr>
          <w:snapToGrid w:val="0"/>
          <w:sz w:val="22"/>
          <w:lang w:eastAsia="de-DE"/>
        </w:rPr>
        <w:t xml:space="preserve"> </w:t>
      </w:r>
      <w:r>
        <w:rPr>
          <w:noProof/>
          <w:snapToGrid w:val="0"/>
          <w:sz w:val="22"/>
        </w:rPr>
        <w:t>Indomethacin und CYSTAGON wurden bei einigen Patienten gleichzeitig verabreicht.</w:t>
      </w:r>
      <w:r>
        <w:rPr>
          <w:snapToGrid w:val="0"/>
          <w:sz w:val="22"/>
          <w:lang w:eastAsia="de-DE"/>
        </w:rPr>
        <w:t xml:space="preserve"> </w:t>
      </w:r>
      <w:r>
        <w:rPr>
          <w:noProof/>
          <w:snapToGrid w:val="0"/>
          <w:sz w:val="22"/>
        </w:rPr>
        <w:t>Bei nierentransplantierten Patienten wurden Behandlungen gegen die Abstoßung des Transplantats bei gleichzeitiger Anwendung von Cysteamin eingesetzt.</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4.6</w:t>
      </w:r>
      <w:r>
        <w:rPr>
          <w:b/>
          <w:snapToGrid w:val="0"/>
          <w:sz w:val="22"/>
          <w:lang w:eastAsia="de-DE"/>
        </w:rPr>
        <w:tab/>
      </w:r>
      <w:r>
        <w:rPr>
          <w:b/>
          <w:noProof/>
          <w:snapToGrid w:val="0"/>
          <w:sz w:val="22"/>
        </w:rPr>
        <w:t>Schwangerschaft und Stillzeit</w:t>
      </w:r>
    </w:p>
    <w:p w:rsidR="00E913D0" w:rsidRDefault="00E913D0">
      <w:pPr>
        <w:rPr>
          <w:noProof/>
          <w:snapToGrid w:val="0"/>
          <w:sz w:val="22"/>
        </w:rPr>
      </w:pPr>
    </w:p>
    <w:p w:rsidR="00E913D0" w:rsidRDefault="00E913D0">
      <w:pPr>
        <w:rPr>
          <w:i/>
          <w:snapToGrid w:val="0"/>
          <w:sz w:val="22"/>
          <w:lang w:eastAsia="de-DE"/>
        </w:rPr>
      </w:pPr>
      <w:r>
        <w:rPr>
          <w:noProof/>
          <w:snapToGrid w:val="0"/>
          <w:sz w:val="22"/>
        </w:rPr>
        <w:t>Es liegen keine ausreichenden Daten über die Verwendung von Cysteaminbitartrat bei Schwangeren vor.</w:t>
      </w:r>
      <w:r>
        <w:rPr>
          <w:snapToGrid w:val="0"/>
          <w:sz w:val="22"/>
          <w:lang w:eastAsia="de-DE"/>
        </w:rPr>
        <w:t xml:space="preserve"> </w:t>
      </w:r>
      <w:r>
        <w:rPr>
          <w:noProof/>
          <w:snapToGrid w:val="0"/>
          <w:sz w:val="22"/>
        </w:rPr>
        <w:t>Tierexperimentelle Studien haben eine Reproduktionstoxizität einschließlich Teratogenität gezeigt (siehe Abschnitt 5.3).</w:t>
      </w:r>
      <w:r>
        <w:rPr>
          <w:snapToGrid w:val="0"/>
          <w:sz w:val="22"/>
          <w:lang w:eastAsia="de-DE"/>
        </w:rPr>
        <w:t xml:space="preserve"> </w:t>
      </w:r>
      <w:r>
        <w:rPr>
          <w:noProof/>
          <w:snapToGrid w:val="0"/>
          <w:sz w:val="22"/>
        </w:rPr>
        <w:t>Das potentielle Risiko für den Menschen ist nicht bekannt.</w:t>
      </w:r>
      <w:r>
        <w:rPr>
          <w:snapToGrid w:val="0"/>
          <w:sz w:val="22"/>
          <w:lang w:eastAsia="de-DE"/>
        </w:rPr>
        <w:t xml:space="preserve"> </w:t>
      </w:r>
      <w:r>
        <w:rPr>
          <w:noProof/>
          <w:snapToGrid w:val="0"/>
          <w:sz w:val="22"/>
        </w:rPr>
        <w:t>Die Auswirkung einer unbehandelten Cystinose auf die Schwangerschaft ist ebenfalls  nicht bekannt.</w:t>
      </w:r>
    </w:p>
    <w:p w:rsidR="00E913D0" w:rsidRDefault="00E913D0">
      <w:pPr>
        <w:tabs>
          <w:tab w:val="left" w:pos="567"/>
        </w:tabs>
        <w:rPr>
          <w:snapToGrid w:val="0"/>
          <w:sz w:val="22"/>
          <w:lang w:eastAsia="de-DE"/>
        </w:rPr>
      </w:pPr>
      <w:r>
        <w:rPr>
          <w:noProof/>
          <w:snapToGrid w:val="0"/>
          <w:sz w:val="22"/>
        </w:rPr>
        <w:t>Aus diesem Grund sollte CYSTAGON nicht in der Schwangerschaft, vor allem nicht während des ersten Trimesters, verwendet werden, es sei denn, dies ist eindeutig erforderlich.</w:t>
      </w:r>
    </w:p>
    <w:p w:rsidR="00E913D0" w:rsidRDefault="00E913D0">
      <w:pPr>
        <w:tabs>
          <w:tab w:val="left" w:pos="567"/>
        </w:tabs>
        <w:rPr>
          <w:snapToGrid w:val="0"/>
          <w:sz w:val="22"/>
          <w:lang w:eastAsia="de-DE"/>
        </w:rPr>
      </w:pPr>
      <w:r>
        <w:rPr>
          <w:noProof/>
          <w:snapToGrid w:val="0"/>
          <w:sz w:val="22"/>
        </w:rPr>
        <w:t>Wenn eine Schwangerschaft diagnostiziert wird oder geplant ist, sollte die Therapie sorgfältig überdacht werden, und die Patientin muss über das mit der Einnahme von Cysteamin verbundene teratogene Risiko aufgeklärt werden.</w:t>
      </w:r>
    </w:p>
    <w:p w:rsidR="00E913D0" w:rsidRDefault="00E913D0">
      <w:pPr>
        <w:tabs>
          <w:tab w:val="left" w:pos="567"/>
        </w:tabs>
        <w:rPr>
          <w:snapToGrid w:val="0"/>
          <w:sz w:val="22"/>
          <w:lang w:eastAsia="de-DE"/>
        </w:rPr>
      </w:pPr>
    </w:p>
    <w:p w:rsidR="00E913D0" w:rsidRDefault="00E913D0">
      <w:pPr>
        <w:pStyle w:val="BodyTextIndent"/>
        <w:jc w:val="left"/>
      </w:pPr>
      <w:r>
        <w:rPr>
          <w:noProof/>
        </w:rPr>
        <w:t>Es ist nicht bekannt, ob CYSTAGON mit der humanen Muttermilch ausgeschieden wird.</w:t>
      </w:r>
      <w:r>
        <w:t xml:space="preserve"> </w:t>
      </w:r>
      <w:r>
        <w:rPr>
          <w:noProof/>
        </w:rPr>
        <w:t>Aufgrund der Resultate von tierexperimentellen Studien an säugenden Muttertieren und neugeborenen Jungtieren (siehe Abschnitt 5.3) ist das Stillen bei Frauen, die mit CYSTAGON behandelt werden, kontraindiziert.</w:t>
      </w: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4.7</w:t>
      </w:r>
      <w:r>
        <w:rPr>
          <w:b/>
          <w:snapToGrid w:val="0"/>
          <w:sz w:val="22"/>
          <w:lang w:eastAsia="de-DE"/>
        </w:rPr>
        <w:tab/>
      </w:r>
      <w:r>
        <w:rPr>
          <w:b/>
          <w:noProof/>
          <w:snapToGrid w:val="0"/>
          <w:sz w:val="22"/>
        </w:rPr>
        <w:t>Auswirkungen auf die Verkehrstüchtigkeit und die Fähigkeit zum Bedienen von Maschinen</w:t>
      </w:r>
    </w:p>
    <w:p w:rsidR="00E913D0" w:rsidRDefault="00E913D0">
      <w:pPr>
        <w:tabs>
          <w:tab w:val="left" w:pos="567"/>
        </w:tabs>
        <w:rPr>
          <w:snapToGrid w:val="0"/>
          <w:sz w:val="22"/>
          <w:lang w:eastAsia="de-DE"/>
        </w:rPr>
      </w:pPr>
    </w:p>
    <w:p w:rsidR="00E913D0" w:rsidRDefault="00E913D0">
      <w:pPr>
        <w:tabs>
          <w:tab w:val="left" w:pos="567"/>
        </w:tabs>
        <w:rPr>
          <w:noProof/>
          <w:snapToGrid w:val="0"/>
          <w:sz w:val="22"/>
        </w:rPr>
      </w:pPr>
      <w:r>
        <w:rPr>
          <w:noProof/>
          <w:snapToGrid w:val="0"/>
          <w:sz w:val="22"/>
        </w:rPr>
        <w:t xml:space="preserve">CYSTAGON hat einen geringen oder mäßigen Einfluss auf die Verkehrstüchtigkeit und die Fähigkeit zum Bedienen von Maschinen. </w:t>
      </w:r>
    </w:p>
    <w:p w:rsidR="00E913D0" w:rsidRDefault="00E913D0">
      <w:pPr>
        <w:tabs>
          <w:tab w:val="left" w:pos="567"/>
        </w:tabs>
        <w:rPr>
          <w:snapToGrid w:val="0"/>
          <w:sz w:val="22"/>
          <w:lang w:eastAsia="de-DE"/>
        </w:rPr>
      </w:pPr>
      <w:r>
        <w:rPr>
          <w:noProof/>
          <w:snapToGrid w:val="0"/>
          <w:sz w:val="22"/>
        </w:rPr>
        <w:t>CYSTAGON kann zu Schläfrigkeit führen.</w:t>
      </w:r>
      <w:r>
        <w:rPr>
          <w:snapToGrid w:val="0"/>
          <w:sz w:val="22"/>
          <w:lang w:eastAsia="de-DE"/>
        </w:rPr>
        <w:t xml:space="preserve"> </w:t>
      </w:r>
      <w:r>
        <w:rPr>
          <w:noProof/>
          <w:snapToGrid w:val="0"/>
          <w:sz w:val="22"/>
        </w:rPr>
        <w:t>Zu Beginn der Behandlung sollten die Patienten so lange keine potentiell gefährlichen Tätigkeiten verrichten, bis bekannt ist, welches ihre individuellen Reaktionen auf das Arzneimittel sind.</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4.8</w:t>
      </w:r>
      <w:r>
        <w:rPr>
          <w:b/>
          <w:snapToGrid w:val="0"/>
          <w:sz w:val="22"/>
          <w:lang w:eastAsia="de-DE"/>
        </w:rPr>
        <w:tab/>
      </w:r>
      <w:r>
        <w:rPr>
          <w:b/>
          <w:noProof/>
          <w:snapToGrid w:val="0"/>
          <w:sz w:val="22"/>
        </w:rPr>
        <w:t>Nebenwirkungen</w:t>
      </w:r>
    </w:p>
    <w:p w:rsidR="00E913D0" w:rsidRDefault="00E913D0">
      <w:pPr>
        <w:tabs>
          <w:tab w:val="left" w:pos="567"/>
        </w:tabs>
        <w:rPr>
          <w:snapToGrid w:val="0"/>
          <w:sz w:val="22"/>
          <w:lang w:eastAsia="de-DE"/>
        </w:rPr>
      </w:pPr>
    </w:p>
    <w:p w:rsidR="00E913D0" w:rsidRDefault="00E913D0">
      <w:pPr>
        <w:rPr>
          <w:snapToGrid w:val="0"/>
          <w:lang w:eastAsia="de-DE"/>
        </w:rPr>
      </w:pPr>
      <w:r>
        <w:rPr>
          <w:snapToGrid w:val="0"/>
          <w:sz w:val="22"/>
          <w:lang w:eastAsia="de-DE"/>
        </w:rPr>
        <w:t xml:space="preserve">Es kann davon ausgegangen werden, dass bei ca. 35% der Patienten Nebenwirkungen auftreten. Diese betreffen in der Hauptsache den Verdauungstrakt und das zentrale Nervensystem. Wenn diese Nebenwirkungen zu Beginn der Cysteamin-Therapie auftreten, kann die Verträglichkeit unter Umständen verbessert werden, indem die Behandlung vorübergehend abgesetzt und anschließend schrittweise wieder aufgenommen wird. </w:t>
      </w:r>
    </w:p>
    <w:p w:rsidR="00E913D0" w:rsidRDefault="00E913D0">
      <w:pPr>
        <w:rPr>
          <w:b/>
          <w:snapToGrid w:val="0"/>
          <w:sz w:val="22"/>
          <w:highlight w:val="yellow"/>
          <w:lang w:eastAsia="de-DE"/>
        </w:rPr>
      </w:pPr>
    </w:p>
    <w:p w:rsidR="00E913D0" w:rsidRDefault="00E913D0">
      <w:pPr>
        <w:rPr>
          <w:snapToGrid w:val="0"/>
          <w:sz w:val="22"/>
          <w:lang w:eastAsia="de-DE"/>
        </w:rPr>
      </w:pPr>
      <w:r>
        <w:rPr>
          <w:sz w:val="22"/>
        </w:rPr>
        <w:t>Bekannte unerwünschte Nebenwirkungen sind in der nachfolgenden Tabelle nach Organsystemklasse und Häufigkeit aufgeführt</w:t>
      </w:r>
      <w:r>
        <w:rPr>
          <w:snapToGrid w:val="0"/>
          <w:sz w:val="22"/>
          <w:lang w:eastAsia="de-DE"/>
        </w:rPr>
        <w:t>. Die Häufigkeit wird wie</w:t>
      </w:r>
      <w:r>
        <w:rPr>
          <w:b/>
          <w:snapToGrid w:val="0"/>
          <w:sz w:val="22"/>
          <w:lang w:eastAsia="de-DE"/>
        </w:rPr>
        <w:t xml:space="preserve"> </w:t>
      </w:r>
      <w:r>
        <w:rPr>
          <w:snapToGrid w:val="0"/>
          <w:sz w:val="22"/>
          <w:lang w:eastAsia="de-DE"/>
        </w:rPr>
        <w:t xml:space="preserve">folgt definiert: sehr häufig (≥ 1/10), häufig (≥1/100 bis ≤1/10) und gelegentlich (≥1/1.000 bis </w:t>
      </w:r>
      <w:r>
        <w:rPr>
          <w:rFonts w:ascii="Arial" w:hAnsi="Arial" w:cs="Arial"/>
          <w:snapToGrid w:val="0"/>
          <w:sz w:val="22"/>
          <w:lang w:eastAsia="de-DE"/>
        </w:rPr>
        <w:t>&lt;</w:t>
      </w:r>
      <w:r>
        <w:rPr>
          <w:snapToGrid w:val="0"/>
          <w:sz w:val="22"/>
          <w:lang w:eastAsia="de-DE"/>
        </w:rPr>
        <w:t xml:space="preserve">1/100). Innerhalb jeder Häufigkeitsgruppe werden die Nebenwirkungen mit abnehmendem Schweregrad angegeben. </w:t>
      </w:r>
    </w:p>
    <w:p w:rsidR="00E913D0" w:rsidRDefault="00E913D0">
      <w:pPr>
        <w:rPr>
          <w:b/>
          <w:snapToGrid w:val="0"/>
          <w:sz w:val="22"/>
          <w:highlight w:val="yellow"/>
          <w:lang w:eastAsia="de-DE"/>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3960"/>
        <w:gridCol w:w="5538"/>
      </w:tblGrid>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Untersuchungen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Häufig</w:t>
            </w:r>
            <w:r>
              <w:rPr>
                <w:snapToGrid w:val="0"/>
                <w:sz w:val="22"/>
                <w:lang w:eastAsia="de-DE"/>
              </w:rPr>
              <w:t>: Abnormale Leberfunktionstests</w:t>
            </w:r>
          </w:p>
        </w:tc>
      </w:tr>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Erkrankungen des Blutes und des Lymphsystems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 xml:space="preserve"> Leukopenie</w:t>
            </w:r>
          </w:p>
        </w:tc>
      </w:tr>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Erkrankungen des Nervensystems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Häufig</w:t>
            </w:r>
            <w:r>
              <w:rPr>
                <w:snapToGrid w:val="0"/>
                <w:sz w:val="22"/>
                <w:lang w:eastAsia="de-DE"/>
              </w:rPr>
              <w:t>: Kopfschmerzen, Enzephalopathie</w:t>
            </w:r>
          </w:p>
          <w:p w:rsidR="00E913D0" w:rsidRDefault="00E913D0">
            <w:pPr>
              <w:rPr>
                <w:snapToGrid w:val="0"/>
                <w:sz w:val="22"/>
                <w:lang w:eastAsia="de-DE"/>
              </w:rPr>
            </w:pPr>
            <w:r>
              <w:rPr>
                <w:i/>
                <w:snapToGrid w:val="0"/>
                <w:sz w:val="22"/>
                <w:lang w:eastAsia="de-DE"/>
              </w:rPr>
              <w:t xml:space="preserve">Gelegentlich: </w:t>
            </w:r>
            <w:r>
              <w:rPr>
                <w:snapToGrid w:val="0"/>
                <w:sz w:val="22"/>
                <w:lang w:eastAsia="de-DE"/>
              </w:rPr>
              <w:t>Somnolenz, Krampfanfälle</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Erkrankungen des Gastrointestinaltraktes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Sehr häufig</w:t>
            </w:r>
            <w:r>
              <w:rPr>
                <w:snapToGrid w:val="0"/>
                <w:sz w:val="22"/>
                <w:lang w:eastAsia="de-DE"/>
              </w:rPr>
              <w:t>: Erbrechen, Übelkeit, Durchfall</w:t>
            </w:r>
          </w:p>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Häufig</w:t>
            </w:r>
            <w:r>
              <w:rPr>
                <w:snapToGrid w:val="0"/>
                <w:sz w:val="22"/>
                <w:lang w:eastAsia="de-DE"/>
              </w:rPr>
              <w:t>: Bauchschmerzen, Atemgeruch, Dyspepsie, Gastroenteritis</w:t>
            </w:r>
          </w:p>
          <w:p w:rsidR="00E913D0" w:rsidRDefault="00E913D0">
            <w:pPr>
              <w:rPr>
                <w:snapToGrid w:val="0"/>
                <w:sz w:val="22"/>
                <w:lang w:eastAsia="de-DE"/>
              </w:rPr>
            </w:pPr>
            <w:r>
              <w:rPr>
                <w:i/>
                <w:snapToGrid w:val="0"/>
                <w:sz w:val="22"/>
                <w:lang w:eastAsia="de-DE"/>
              </w:rPr>
              <w:t>Gelegentlich:</w:t>
            </w:r>
            <w:r>
              <w:rPr>
                <w:snapToGrid w:val="0"/>
                <w:sz w:val="22"/>
                <w:lang w:eastAsia="de-DE"/>
              </w:rPr>
              <w:t>Gastrointestinale Ulzerationen</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Erkrankungen der Nieren und Harnwege</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 Nephrotisches Syndrom</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Erkrankungen der Haut und des Unterhautzellgewebes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 xml:space="preserve">Häufig: </w:t>
            </w:r>
            <w:r>
              <w:rPr>
                <w:snapToGrid w:val="0"/>
                <w:sz w:val="22"/>
                <w:lang w:eastAsia="de-DE"/>
              </w:rPr>
              <w:t>Anormaler Körpergeruch, Hautausschlag</w:t>
            </w:r>
          </w:p>
          <w:p w:rsidR="00E913D0" w:rsidRDefault="00E913D0">
            <w:pPr>
              <w:rPr>
                <w:snapToGrid w:val="0"/>
                <w:sz w:val="22"/>
                <w:lang w:eastAsia="de-DE"/>
              </w:rPr>
            </w:pPr>
            <w:r>
              <w:rPr>
                <w:i/>
                <w:snapToGrid w:val="0"/>
                <w:sz w:val="22"/>
                <w:lang w:eastAsia="de-DE"/>
              </w:rPr>
              <w:t>Gelegentlich:</w:t>
            </w:r>
            <w:r>
              <w:rPr>
                <w:snapToGrid w:val="0"/>
                <w:sz w:val="22"/>
                <w:lang w:eastAsia="de-DE"/>
              </w:rPr>
              <w:t xml:space="preserve"> Veränderung der Haarfarbe, Hautstreifen, Sprödigkeit der Haut (molluskoider Pseudotumor im Bereich der Ellbogen)</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Skelettmuskulatur-, Bindegewebs- und Knochenerkrankungen</w:t>
            </w:r>
          </w:p>
        </w:tc>
        <w:tc>
          <w:tcPr>
            <w:tcW w:w="5538" w:type="dxa"/>
          </w:tcPr>
          <w:p w:rsidR="00E913D0" w:rsidRDefault="00E913D0">
            <w:pPr>
              <w:rPr>
                <w:i/>
                <w:snapToGrid w:val="0"/>
                <w:sz w:val="22"/>
                <w:lang w:eastAsia="de-DE"/>
              </w:rPr>
            </w:pPr>
          </w:p>
          <w:p w:rsidR="00E913D0" w:rsidRDefault="00E913D0">
            <w:pPr>
              <w:rPr>
                <w:i/>
                <w:snapToGrid w:val="0"/>
                <w:sz w:val="22"/>
                <w:lang w:eastAsia="de-DE"/>
              </w:rPr>
            </w:pPr>
            <w:r>
              <w:rPr>
                <w:i/>
                <w:snapToGrid w:val="0"/>
                <w:sz w:val="22"/>
                <w:lang w:eastAsia="de-DE"/>
              </w:rPr>
              <w:t>Gelegentlich:</w:t>
            </w:r>
            <w:r>
              <w:rPr>
                <w:snapToGrid w:val="0"/>
                <w:sz w:val="22"/>
                <w:lang w:eastAsia="de-DE"/>
              </w:rPr>
              <w:t xml:space="preserve"> Gelenk-Überstreckung, Beinschmerzen, X-Bein, Osteopenie, Kompressionsfraktur, Skoliose</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Stoffwechsel- und Ernährungsstörungen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 xml:space="preserve">Sehr häufig: </w:t>
            </w:r>
            <w:r>
              <w:rPr>
                <w:snapToGrid w:val="0"/>
                <w:sz w:val="22"/>
                <w:lang w:eastAsia="de-DE"/>
              </w:rPr>
              <w:t>Anorexie</w:t>
            </w: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Allgemeine Erkrankungen und Beschwerden am Verabreichungsort</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Sehr häufig</w:t>
            </w:r>
            <w:r>
              <w:rPr>
                <w:snapToGrid w:val="0"/>
                <w:sz w:val="22"/>
                <w:lang w:eastAsia="de-DE"/>
              </w:rPr>
              <w:t>: Lethargie, Pyrexie</w:t>
            </w:r>
          </w:p>
          <w:p w:rsidR="00E913D0" w:rsidRDefault="00E913D0">
            <w:pPr>
              <w:rPr>
                <w:snapToGrid w:val="0"/>
                <w:sz w:val="22"/>
                <w:lang w:eastAsia="de-DE"/>
              </w:rPr>
            </w:pPr>
            <w:r>
              <w:rPr>
                <w:i/>
                <w:snapToGrid w:val="0"/>
                <w:sz w:val="22"/>
                <w:lang w:eastAsia="de-DE"/>
              </w:rPr>
              <w:t>Häufig</w:t>
            </w:r>
            <w:r>
              <w:rPr>
                <w:snapToGrid w:val="0"/>
                <w:sz w:val="22"/>
                <w:lang w:eastAsia="de-DE"/>
              </w:rPr>
              <w:t>: Asthenie</w:t>
            </w: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Erkrankungen des Immunsystems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 Anaphylaktische Reaktion</w:t>
            </w: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Psychiatrische Erkrankungen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Nervosität, Halluzinationen</w:t>
            </w:r>
          </w:p>
        </w:tc>
      </w:tr>
    </w:tbl>
    <w:p w:rsidR="00E913D0" w:rsidRDefault="00E913D0"/>
    <w:p w:rsidR="00E913D0" w:rsidRDefault="00E913D0">
      <w:pPr>
        <w:jc w:val="both"/>
        <w:rPr>
          <w:b/>
          <w:snapToGrid w:val="0"/>
          <w:sz w:val="22"/>
          <w:highlight w:val="yellow"/>
          <w:lang w:eastAsia="de-DE"/>
        </w:rPr>
      </w:pPr>
    </w:p>
    <w:p w:rsidR="00E913D0" w:rsidRDefault="00E913D0">
      <w:pPr>
        <w:jc w:val="both"/>
        <w:rPr>
          <w:snapToGrid w:val="0"/>
          <w:lang w:eastAsia="de-DE"/>
        </w:rPr>
      </w:pPr>
      <w:r>
        <w:rPr>
          <w:sz w:val="22"/>
        </w:rPr>
        <w:t>Berichtet wurde über Fälle von nephrotischem Syndrom, die innerhalb von sechs Monaten nach Beginn der Therapie auftraten und die sich nach Abbruch der Behandlung fortschreitend erholt haben</w:t>
      </w:r>
      <w:r>
        <w:rPr>
          <w:snapToGrid w:val="0"/>
          <w:sz w:val="22"/>
          <w:lang w:eastAsia="de-DE"/>
        </w:rPr>
        <w:t>.</w:t>
      </w:r>
      <w:r>
        <w:t xml:space="preserve"> </w:t>
      </w:r>
      <w:r>
        <w:rPr>
          <w:sz w:val="22"/>
        </w:rPr>
        <w:t>I</w:t>
      </w:r>
      <w:r w:rsidR="00B642F8">
        <w:rPr>
          <w:sz w:val="22"/>
        </w:rPr>
        <w:t>n</w:t>
      </w:r>
      <w:r>
        <w:rPr>
          <w:sz w:val="22"/>
        </w:rPr>
        <w:t xml:space="preserve"> </w:t>
      </w:r>
      <w:r w:rsidR="005E6B41">
        <w:rPr>
          <w:sz w:val="22"/>
        </w:rPr>
        <w:t>einigen Fällen</w:t>
      </w:r>
      <w:r>
        <w:rPr>
          <w:snapToGrid w:val="0"/>
          <w:sz w:val="22"/>
          <w:lang w:eastAsia="de-DE"/>
        </w:rPr>
        <w:t xml:space="preserve"> </w:t>
      </w:r>
      <w:r>
        <w:rPr>
          <w:sz w:val="22"/>
        </w:rPr>
        <w:t>zeigten histologische Untersuchungen</w:t>
      </w:r>
      <w:r>
        <w:rPr>
          <w:snapToGrid w:val="0"/>
          <w:sz w:val="22"/>
          <w:lang w:eastAsia="de-DE"/>
        </w:rPr>
        <w:t xml:space="preserve"> eine membranöse Glomerulonephritis des Nierenallotransplantats und eine allergische interstitielle Nephritis.</w:t>
      </w:r>
    </w:p>
    <w:p w:rsidR="00E913D0" w:rsidRDefault="00E913D0">
      <w:pPr>
        <w:tabs>
          <w:tab w:val="left" w:pos="560"/>
        </w:tabs>
        <w:rPr>
          <w:snapToGrid w:val="0"/>
          <w:sz w:val="22"/>
          <w:lang w:eastAsia="de-DE"/>
        </w:rPr>
      </w:pPr>
    </w:p>
    <w:p w:rsidR="00E913D0" w:rsidRDefault="00E913D0">
      <w:pPr>
        <w:tabs>
          <w:tab w:val="left" w:pos="560"/>
        </w:tabs>
        <w:rPr>
          <w:snapToGrid w:val="0"/>
          <w:sz w:val="22"/>
          <w:lang w:eastAsia="de-DE"/>
        </w:rPr>
      </w:pPr>
      <w:r>
        <w:rPr>
          <w:snapToGrid w:val="0"/>
          <w:sz w:val="22"/>
          <w:lang w:eastAsia="de-DE"/>
        </w:rPr>
        <w:t xml:space="preserve">Bei Kindern, die eine chronische Behandlung mit hohen Dosen </w:t>
      </w:r>
      <w:r>
        <w:rPr>
          <w:noProof/>
          <w:snapToGrid w:val="0"/>
          <w:sz w:val="22"/>
        </w:rPr>
        <w:t>von unterschiedlichen Cysteamin-Präparaten (Cysteaminchlorhydrat oder Cystamin oder Cysteaminbitartrat) erhielten, die meist die maximale Tagesdosis von 1,95 g/m</w:t>
      </w:r>
      <w:r>
        <w:rPr>
          <w:noProof/>
          <w:snapToGrid w:val="0"/>
          <w:sz w:val="22"/>
          <w:vertAlign w:val="superscript"/>
        </w:rPr>
        <w:t>2</w:t>
      </w:r>
      <w:r>
        <w:rPr>
          <w:noProof/>
          <w:snapToGrid w:val="0"/>
          <w:sz w:val="22"/>
        </w:rPr>
        <w:t xml:space="preserve"> überschritten, wurde über das Auftreten eines Syndroms ähnlich dem Ehlers-Danlos-Syndrom</w:t>
      </w:r>
      <w:r w:rsidR="005E6B41">
        <w:rPr>
          <w:noProof/>
          <w:snapToGrid w:val="0"/>
          <w:sz w:val="22"/>
        </w:rPr>
        <w:t xml:space="preserve"> und </w:t>
      </w:r>
      <w:r w:rsidR="00E05FE9">
        <w:rPr>
          <w:noProof/>
          <w:snapToGrid w:val="0"/>
          <w:sz w:val="22"/>
        </w:rPr>
        <w:t>Gefäß</w:t>
      </w:r>
      <w:r w:rsidR="005E6B41">
        <w:rPr>
          <w:noProof/>
          <w:snapToGrid w:val="0"/>
          <w:sz w:val="22"/>
        </w:rPr>
        <w:t>störungen</w:t>
      </w:r>
      <w:r>
        <w:rPr>
          <w:noProof/>
          <w:snapToGrid w:val="0"/>
          <w:sz w:val="22"/>
        </w:rPr>
        <w:t xml:space="preserve"> im Bereich der Ellbogen berichtet. </w:t>
      </w:r>
    </w:p>
    <w:p w:rsidR="00E913D0" w:rsidRDefault="00E913D0">
      <w:pPr>
        <w:tabs>
          <w:tab w:val="left" w:pos="560"/>
        </w:tabs>
        <w:rPr>
          <w:snapToGrid w:val="0"/>
          <w:sz w:val="22"/>
          <w:lang w:eastAsia="de-DE"/>
        </w:rPr>
      </w:pPr>
      <w:r>
        <w:rPr>
          <w:snapToGrid w:val="0"/>
          <w:sz w:val="22"/>
          <w:lang w:eastAsia="de-DE"/>
        </w:rPr>
        <w:t>In einigen Fällen waren d</w:t>
      </w:r>
      <w:r>
        <w:rPr>
          <w:noProof/>
          <w:snapToGrid w:val="0"/>
          <w:sz w:val="22"/>
        </w:rPr>
        <w:t xml:space="preserve">iese Hautläsionen mit </w:t>
      </w:r>
      <w:r w:rsidR="00143107">
        <w:rPr>
          <w:noProof/>
          <w:snapToGrid w:val="0"/>
          <w:sz w:val="22"/>
        </w:rPr>
        <w:t xml:space="preserve">vaskulärer Proliferation, </w:t>
      </w:r>
      <w:r>
        <w:rPr>
          <w:noProof/>
          <w:snapToGrid w:val="0"/>
          <w:sz w:val="22"/>
        </w:rPr>
        <w:t xml:space="preserve">Hautstreifen und Knochenläsionen assoziiert, die erstmals bei einer Röntgenuntersuchung auffielen. Bei den berichteten </w:t>
      </w:r>
      <w:r>
        <w:rPr>
          <w:snapToGrid w:val="0"/>
          <w:sz w:val="22"/>
          <w:lang w:eastAsia="de-DE"/>
        </w:rPr>
        <w:t xml:space="preserve">Knochenerkrankungen handelte es sich um X-Beine, Beinschmerzen und Überstreckung der Gelenke sowie Osteopenie, Kompressionsfrakturen und Skoliose. </w:t>
      </w:r>
    </w:p>
    <w:p w:rsidR="00E913D0" w:rsidRDefault="00E913D0">
      <w:pPr>
        <w:tabs>
          <w:tab w:val="left" w:pos="560"/>
        </w:tabs>
        <w:rPr>
          <w:snapToGrid w:val="0"/>
          <w:sz w:val="22"/>
          <w:lang w:eastAsia="de-DE"/>
        </w:rPr>
      </w:pPr>
      <w:r>
        <w:rPr>
          <w:snapToGrid w:val="0"/>
          <w:sz w:val="22"/>
          <w:lang w:eastAsia="de-DE"/>
        </w:rPr>
        <w:t xml:space="preserve">In den Fällen, in denen eine histopathologische Untersuchung der Haut vorgenommen wurde, ließen die Ergebnisse auf eine Angioendotheliomatose schließen. </w:t>
      </w:r>
    </w:p>
    <w:p w:rsidR="00E913D0" w:rsidRDefault="00E913D0">
      <w:pPr>
        <w:tabs>
          <w:tab w:val="left" w:pos="560"/>
        </w:tabs>
        <w:rPr>
          <w:snapToGrid w:val="0"/>
          <w:sz w:val="22"/>
          <w:lang w:eastAsia="de-DE"/>
        </w:rPr>
      </w:pPr>
      <w:r>
        <w:rPr>
          <w:snapToGrid w:val="0"/>
          <w:sz w:val="22"/>
          <w:lang w:eastAsia="de-DE"/>
        </w:rPr>
        <w:t xml:space="preserve">Ein Patient verstarb anschließend an den Folgen einer akuten Zerebralischämie mit ausgeprägter Vaskulopathie. </w:t>
      </w:r>
    </w:p>
    <w:p w:rsidR="00E913D0" w:rsidRDefault="00E913D0">
      <w:pPr>
        <w:tabs>
          <w:tab w:val="left" w:pos="560"/>
        </w:tabs>
        <w:rPr>
          <w:snapToGrid w:val="0"/>
          <w:sz w:val="22"/>
          <w:lang w:eastAsia="de-DE"/>
        </w:rPr>
      </w:pPr>
      <w:r>
        <w:rPr>
          <w:snapToGrid w:val="0"/>
          <w:sz w:val="22"/>
          <w:lang w:eastAsia="de-DE"/>
        </w:rPr>
        <w:t>Bei einigen Patienten bildeten sich die Hautläsionen an den Ellbogen nach einer Reduktion der CYSTAGON-Dosis zurück. Für Cysteamin wird ein Wirkungsmechanismus postuliert, der in die Vernetzung der Kollagenfasern eingreift (siehe Abschnitt 4.4).</w:t>
      </w:r>
    </w:p>
    <w:p w:rsidR="007D0201" w:rsidRDefault="007D0201">
      <w:pPr>
        <w:tabs>
          <w:tab w:val="left" w:pos="560"/>
        </w:tabs>
        <w:rPr>
          <w:snapToGrid w:val="0"/>
          <w:sz w:val="22"/>
          <w:lang w:eastAsia="de-DE"/>
        </w:rPr>
      </w:pPr>
    </w:p>
    <w:p w:rsidR="007D0201" w:rsidRPr="007D0201" w:rsidRDefault="007D0201" w:rsidP="007D0201">
      <w:pPr>
        <w:tabs>
          <w:tab w:val="left" w:pos="567"/>
        </w:tabs>
        <w:autoSpaceDE w:val="0"/>
        <w:autoSpaceDN w:val="0"/>
        <w:adjustRightInd w:val="0"/>
        <w:rPr>
          <w:sz w:val="22"/>
          <w:u w:val="single"/>
          <w:lang w:eastAsia="de-DE" w:bidi="de-DE"/>
        </w:rPr>
      </w:pPr>
      <w:r w:rsidRPr="007D0201">
        <w:rPr>
          <w:sz w:val="22"/>
          <w:u w:val="single"/>
          <w:lang w:eastAsia="de-DE" w:bidi="de-DE"/>
        </w:rPr>
        <w:t>Meldung des Verdachts auf Nebenwirkungen</w:t>
      </w:r>
    </w:p>
    <w:p w:rsidR="007D0201" w:rsidRPr="007D0201" w:rsidRDefault="007D0201" w:rsidP="007D0201">
      <w:pPr>
        <w:tabs>
          <w:tab w:val="left" w:pos="567"/>
        </w:tabs>
        <w:autoSpaceDE w:val="0"/>
        <w:autoSpaceDN w:val="0"/>
        <w:adjustRightInd w:val="0"/>
        <w:rPr>
          <w:sz w:val="22"/>
          <w:lang w:eastAsia="de-DE" w:bidi="de-DE"/>
        </w:rPr>
      </w:pPr>
      <w:r w:rsidRPr="007D0201">
        <w:rPr>
          <w:sz w:val="22"/>
          <w:lang w:eastAsia="de-DE" w:bidi="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D0201">
        <w:rPr>
          <w:sz w:val="22"/>
          <w:highlight w:val="lightGray"/>
          <w:lang w:eastAsia="de-DE" w:bidi="de-DE"/>
        </w:rPr>
        <w:t xml:space="preserve">das in </w:t>
      </w:r>
      <w:hyperlink r:id="rId10" w:history="1">
        <w:r w:rsidRPr="007D0201">
          <w:rPr>
            <w:color w:val="0000FF"/>
            <w:sz w:val="22"/>
            <w:highlight w:val="lightGray"/>
            <w:u w:val="single"/>
            <w:lang w:eastAsia="de-DE" w:bidi="de-DE"/>
          </w:rPr>
          <w:t>Anhang V</w:t>
        </w:r>
      </w:hyperlink>
      <w:r w:rsidRPr="007D0201">
        <w:rPr>
          <w:sz w:val="22"/>
          <w:highlight w:val="lightGray"/>
          <w:lang w:eastAsia="de-DE" w:bidi="de-DE"/>
        </w:rPr>
        <w:t xml:space="preserve"> aufgeführte nationale Meldesystem</w:t>
      </w:r>
      <w:r w:rsidRPr="007D0201">
        <w:rPr>
          <w:sz w:val="22"/>
          <w:lang w:eastAsia="de-DE" w:bidi="de-DE"/>
        </w:rPr>
        <w:t xml:space="preserve"> anzuzeigen.</w:t>
      </w:r>
    </w:p>
    <w:p w:rsidR="007D0201" w:rsidRDefault="007D0201">
      <w:pPr>
        <w:tabs>
          <w:tab w:val="left" w:pos="560"/>
        </w:tabs>
        <w:rPr>
          <w:snapToGrid w:val="0"/>
          <w:sz w:val="22"/>
          <w:lang w:eastAsia="de-DE"/>
        </w:rPr>
      </w:pPr>
    </w:p>
    <w:p w:rsidR="00E913D0" w:rsidRDefault="00E913D0">
      <w:pPr>
        <w:tabs>
          <w:tab w:val="left" w:pos="560"/>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4.9</w:t>
      </w:r>
      <w:r>
        <w:rPr>
          <w:b/>
          <w:snapToGrid w:val="0"/>
          <w:sz w:val="22"/>
          <w:lang w:eastAsia="de-DE"/>
        </w:rPr>
        <w:tab/>
        <w:t>Überdosierung</w:t>
      </w:r>
    </w:p>
    <w:p w:rsidR="00E913D0" w:rsidRDefault="00E913D0">
      <w:pPr>
        <w:rPr>
          <w:snapToGrid w:val="0"/>
          <w:color w:val="000000"/>
          <w:sz w:val="22"/>
          <w:lang w:eastAsia="de-DE"/>
        </w:rPr>
      </w:pPr>
    </w:p>
    <w:p w:rsidR="00E913D0" w:rsidRDefault="00E913D0">
      <w:pPr>
        <w:rPr>
          <w:snapToGrid w:val="0"/>
          <w:sz w:val="22"/>
          <w:lang w:eastAsia="de-DE"/>
        </w:rPr>
      </w:pPr>
      <w:r>
        <w:rPr>
          <w:noProof/>
          <w:snapToGrid w:val="0"/>
          <w:color w:val="000000"/>
          <w:sz w:val="22"/>
        </w:rPr>
        <w:t>Bei Überdosierung von Cysteamin kann es zu progressiver Lethargie kommen.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Im Falle einer Überdosierung, ist eine entsprechende Überwachung bzw. Unterstützung von Atmung und Herz-Kreislauf-System erforderlich.</w:t>
      </w:r>
      <w:r>
        <w:rPr>
          <w:snapToGrid w:val="0"/>
          <w:sz w:val="22"/>
          <w:lang w:eastAsia="de-DE"/>
        </w:rPr>
        <w:t xml:space="preserve"> </w:t>
      </w:r>
      <w:r>
        <w:rPr>
          <w:noProof/>
          <w:snapToGrid w:val="0"/>
          <w:sz w:val="22"/>
        </w:rPr>
        <w:t>Ein spezifisches Antidot ist nicht bekannt.</w:t>
      </w:r>
      <w:r>
        <w:rPr>
          <w:snapToGrid w:val="0"/>
          <w:sz w:val="22"/>
          <w:lang w:eastAsia="de-DE"/>
        </w:rPr>
        <w:t xml:space="preserve"> </w:t>
      </w:r>
      <w:r>
        <w:rPr>
          <w:noProof/>
          <w:snapToGrid w:val="0"/>
          <w:sz w:val="22"/>
        </w:rPr>
        <w:t>Es ist nicht bekannt, ob Cysteamin durch Hämodialyse aus dem Körper eliminiert werden kann.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5.</w:t>
      </w:r>
      <w:r>
        <w:rPr>
          <w:b/>
          <w:snapToGrid w:val="0"/>
          <w:sz w:val="22"/>
          <w:lang w:eastAsia="de-DE"/>
        </w:rPr>
        <w:tab/>
      </w:r>
      <w:r>
        <w:rPr>
          <w:b/>
          <w:noProof/>
          <w:snapToGrid w:val="0"/>
          <w:sz w:val="22"/>
        </w:rPr>
        <w:t>PHARMAKOLOGISCHE EIGENSCHAFTEN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5.1</w:t>
      </w:r>
      <w:r>
        <w:rPr>
          <w:b/>
          <w:snapToGrid w:val="0"/>
          <w:sz w:val="22"/>
          <w:lang w:eastAsia="de-DE"/>
        </w:rPr>
        <w:tab/>
      </w:r>
      <w:r>
        <w:rPr>
          <w:b/>
          <w:noProof/>
          <w:snapToGrid w:val="0"/>
          <w:sz w:val="22"/>
        </w:rPr>
        <w:t>Pharmakodynamische Eigenschaften</w:t>
      </w:r>
    </w:p>
    <w:p w:rsidR="00E913D0" w:rsidRDefault="00E913D0">
      <w:pPr>
        <w:tabs>
          <w:tab w:val="left" w:pos="567"/>
        </w:tabs>
        <w:rPr>
          <w:snapToGrid w:val="0"/>
          <w:sz w:val="22"/>
          <w:lang w:eastAsia="de-DE"/>
        </w:rPr>
      </w:pPr>
    </w:p>
    <w:p w:rsidR="00E913D0" w:rsidRDefault="00E913D0">
      <w:pPr>
        <w:pStyle w:val="BodyTextIndent"/>
        <w:jc w:val="left"/>
      </w:pPr>
      <w:r>
        <w:rPr>
          <w:noProof/>
        </w:rPr>
        <w:t>Pharmakotherapeutische Gruppe:</w:t>
      </w:r>
      <w:r>
        <w:t xml:space="preserve"> </w:t>
      </w:r>
      <w:r>
        <w:rPr>
          <w:noProof/>
        </w:rPr>
        <w:t>Therapeutika für Verdauungstrakt und Stoffwechsel, ATC-Code:</w:t>
      </w:r>
      <w:r>
        <w:t xml:space="preserve"> </w:t>
      </w:r>
      <w:r>
        <w:rPr>
          <w:noProof/>
        </w:rPr>
        <w:t>A16AA04.</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Die Leukozyten gesunder Personen haben einen Cystingehalt von &lt; 0,2 nmol Hemicystin/mg Protein.</w:t>
      </w:r>
      <w:r>
        <w:rPr>
          <w:snapToGrid w:val="0"/>
          <w:sz w:val="22"/>
          <w:lang w:eastAsia="de-DE"/>
        </w:rPr>
        <w:t xml:space="preserve"> </w:t>
      </w:r>
      <w:r>
        <w:rPr>
          <w:noProof/>
          <w:snapToGrid w:val="0"/>
          <w:sz w:val="22"/>
        </w:rPr>
        <w:t>Bei Personen, die für Cystinose heterozygot veranlagt sind, beträgt der Cystingehalt in der Regel &lt; 1,0 nmol Hemicystin/mg Protein.</w:t>
      </w:r>
      <w:r>
        <w:rPr>
          <w:snapToGrid w:val="0"/>
          <w:sz w:val="22"/>
          <w:lang w:eastAsia="de-DE"/>
        </w:rPr>
        <w:t xml:space="preserve"> </w:t>
      </w:r>
      <w:r>
        <w:rPr>
          <w:noProof/>
          <w:snapToGrid w:val="0"/>
          <w:sz w:val="22"/>
        </w:rPr>
        <w:t>Bei Personen mit nephropathischer Cystinose liegt der leukozytäre Cystingehalt dagegen über 2 nmol Hemicystin/mg Protein.</w:t>
      </w:r>
    </w:p>
    <w:p w:rsidR="00E913D0" w:rsidRDefault="00E913D0">
      <w:pPr>
        <w:tabs>
          <w:tab w:val="left" w:pos="567"/>
        </w:tabs>
        <w:rPr>
          <w:snapToGrid w:val="0"/>
          <w:sz w:val="22"/>
          <w:lang w:eastAsia="de-DE"/>
        </w:rPr>
      </w:pPr>
    </w:p>
    <w:p w:rsidR="00E913D0" w:rsidRDefault="00E913D0">
      <w:pPr>
        <w:pStyle w:val="BodyTextIndent"/>
        <w:jc w:val="left"/>
        <w:rPr>
          <w:noProof/>
        </w:rPr>
      </w:pPr>
      <w:r>
        <w:rPr>
          <w:noProof/>
        </w:rPr>
        <w:t>Bei der Reaktion von Cysteamin mit Cystin entstehen das Mischdisulfid aus Cysteamin und Cystein sowie Cystein.</w:t>
      </w:r>
      <w:r>
        <w:t xml:space="preserve"> </w:t>
      </w:r>
      <w:r>
        <w:rPr>
          <w:noProof/>
        </w:rPr>
        <w:t>Dieses Mischdisulfid wird anschließend durch das intakte Lysin-Transportsystem aus den Lysosomen geschleust.</w:t>
      </w:r>
      <w:r>
        <w:t xml:space="preserve"> </w:t>
      </w:r>
      <w:r>
        <w:rPr>
          <w:noProof/>
        </w:rPr>
        <w:t>Die Abnahme des leukozytären Cystingehalts korreliert nach der Verabreichung von CYSTAGON für 6 Stunden mit der Cysteamin-Plasmakonzentration.</w:t>
      </w:r>
    </w:p>
    <w:p w:rsidR="00E913D0" w:rsidRDefault="00E913D0">
      <w:pPr>
        <w:pStyle w:val="BodyTextIndent"/>
        <w:jc w:val="left"/>
        <w:rPr>
          <w:noProof/>
        </w:rPr>
      </w:pPr>
    </w:p>
    <w:p w:rsidR="00E913D0" w:rsidRDefault="00E913D0">
      <w:pPr>
        <w:pStyle w:val="BodyTextIndent"/>
        <w:jc w:val="left"/>
      </w:pPr>
      <w:r>
        <w:rPr>
          <w:noProof/>
        </w:rPr>
        <w:t>Der leukozytäre Cystingehalt erreicht seinen Minimalwert (Mittelwert ± SD; nach 1,8 ± 0,8 Std.) etwas später als die höchste Plasma-Cysteaminkonzentration (Mittelwert ± SD; nach 1,4 ± 0,4 Std.) und kehrt zu seinem Ausgangswert zurück, wenn die Plasma-Cysteaminkonzentration sechs Stunden nach der Verabreichung der Dosis abfällt.</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In einer klinischen Studie betrugen die Ausgangswerte des leukozytären Cystingehalts 3,73 (0,13 bis 19,8) nmol Hemicystin/mg Protein; diese Werte konnten mit Cysteamin-Dosierungen von 1,3 bis 1,95 g/m</w:t>
      </w:r>
      <w:r>
        <w:rPr>
          <w:noProof/>
          <w:snapToGrid w:val="0"/>
          <w:sz w:val="22"/>
          <w:vertAlign w:val="superscript"/>
        </w:rPr>
        <w:t>2</w:t>
      </w:r>
      <w:r>
        <w:rPr>
          <w:noProof/>
          <w:snapToGrid w:val="0"/>
          <w:sz w:val="22"/>
        </w:rPr>
        <w:t>/Tag nahe 1 nmol Hemicystin/mg Protein gehalten werden.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In einer früheren Studie erhielten 94 an nephropathischer Cystinose erkrankte Kinder steigende Cysteamin-Dosen, so daß der leukozytäre Cystingehalt 5 bis 6 Stunden nach Cysteamin-Applikation unter 2 nmol Hemicystin/mg Protein lag; diese Ergebnisse wurden mit denjenigen einer historischen Kontrollgruppe von 17 plazebobehandelten Kindern verglichen.</w:t>
      </w:r>
      <w:r>
        <w:rPr>
          <w:snapToGrid w:val="0"/>
          <w:sz w:val="22"/>
          <w:lang w:eastAsia="de-DE"/>
        </w:rPr>
        <w:t xml:space="preserve"> </w:t>
      </w:r>
      <w:r>
        <w:rPr>
          <w:noProof/>
          <w:snapToGrid w:val="0"/>
          <w:sz w:val="22"/>
        </w:rPr>
        <w:t>Die Hauptkriterien zur Beurteilung der Wirksamkeit waren das Serumkreatinin, die Kreatinin-Clearance sowie die Körpergröße.</w:t>
      </w:r>
      <w:r>
        <w:rPr>
          <w:snapToGrid w:val="0"/>
          <w:sz w:val="22"/>
          <w:lang w:eastAsia="de-DE"/>
        </w:rPr>
        <w:t xml:space="preserve"> </w:t>
      </w:r>
      <w:r>
        <w:rPr>
          <w:noProof/>
          <w:snapToGrid w:val="0"/>
          <w:sz w:val="22"/>
        </w:rPr>
        <w:t xml:space="preserve">Unter der Behandlung lag der mittlere leukozytäre Cystingehalt bei 1,7 </w:t>
      </w:r>
      <w:r>
        <w:rPr>
          <w:noProof/>
          <w:snapToGrid w:val="0"/>
          <w:sz w:val="22"/>
        </w:rPr>
        <w:sym w:font="Symbol" w:char="F0B1"/>
      </w:r>
      <w:r>
        <w:rPr>
          <w:noProof/>
          <w:snapToGrid w:val="0"/>
          <w:sz w:val="22"/>
        </w:rPr>
        <w:t xml:space="preserve"> 0,2 nmol Hemicystin/mg Protein.</w:t>
      </w:r>
      <w:r>
        <w:rPr>
          <w:snapToGrid w:val="0"/>
          <w:sz w:val="22"/>
          <w:lang w:eastAsia="de-DE"/>
        </w:rPr>
        <w:t xml:space="preserve"> </w:t>
      </w:r>
      <w:r>
        <w:rPr>
          <w:noProof/>
          <w:snapToGrid w:val="0"/>
          <w:sz w:val="22"/>
        </w:rPr>
        <w:t>In der Cysteamin-Gruppe konnte die glomeruläre Funktion erhalten werden.</w:t>
      </w:r>
      <w:r>
        <w:rPr>
          <w:snapToGrid w:val="0"/>
          <w:sz w:val="22"/>
          <w:lang w:eastAsia="de-DE"/>
        </w:rPr>
        <w:t xml:space="preserve"> </w:t>
      </w:r>
      <w:r>
        <w:rPr>
          <w:noProof/>
          <w:snapToGrid w:val="0"/>
          <w:sz w:val="22"/>
        </w:rPr>
        <w:t>Demgegenüber kam es bei den plazebobehandelten Patienten zu einem allmählichen Anstieg des Serumkreatinins.</w:t>
      </w:r>
      <w:r>
        <w:rPr>
          <w:snapToGrid w:val="0"/>
          <w:sz w:val="22"/>
          <w:lang w:eastAsia="de-DE"/>
        </w:rPr>
        <w:t xml:space="preserve"> </w:t>
      </w:r>
      <w:r>
        <w:rPr>
          <w:noProof/>
          <w:snapToGrid w:val="0"/>
          <w:sz w:val="22"/>
        </w:rPr>
        <w:t>Im Gegensatz zu den Patienten der Kontrollgruppe wiesen die Patienten der Cysteamin-Gruppe ein Körperwachstum auf; dennoch konnte trotz Zunahme der Wachstumsgeschwindigkeit die Altersnorm nicht erreicht werden.</w:t>
      </w:r>
      <w:r>
        <w:rPr>
          <w:snapToGrid w:val="0"/>
          <w:sz w:val="22"/>
          <w:lang w:eastAsia="de-DE"/>
        </w:rPr>
        <w:t xml:space="preserve"> </w:t>
      </w:r>
      <w:r>
        <w:rPr>
          <w:noProof/>
          <w:snapToGrid w:val="0"/>
          <w:sz w:val="22"/>
        </w:rPr>
        <w:t>Die Behandlung hatte keinen Einfluß auf die tubuläre Nierenfunktion.</w:t>
      </w:r>
      <w:r>
        <w:rPr>
          <w:snapToGrid w:val="0"/>
          <w:sz w:val="22"/>
          <w:lang w:eastAsia="de-DE"/>
        </w:rPr>
        <w:t xml:space="preserve"> </w:t>
      </w:r>
      <w:r>
        <w:rPr>
          <w:noProof/>
          <w:snapToGrid w:val="0"/>
          <w:sz w:val="22"/>
        </w:rPr>
        <w:t>In zwei weiteren Studien wurden ähnliche Ergebnisse erzielt.</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In sämtlichen durchgeführten Studien sprachen die Patienten besser auf die Therapie an, wenn sie zu Therapiebeginn noch jung waren und eine gute Nierenfunktion hatten.</w:t>
      </w:r>
    </w:p>
    <w:p w:rsidR="00E913D0" w:rsidRDefault="00E913D0">
      <w:pPr>
        <w:tabs>
          <w:tab w:val="left" w:pos="567"/>
        </w:tabs>
        <w:rPr>
          <w:b/>
          <w:snapToGrid w:val="0"/>
          <w:sz w:val="22"/>
          <w:lang w:eastAsia="de-DE"/>
        </w:rPr>
      </w:pPr>
    </w:p>
    <w:p w:rsidR="00E913D0" w:rsidRDefault="00E913D0">
      <w:pPr>
        <w:tabs>
          <w:tab w:val="left" w:pos="567"/>
        </w:tabs>
        <w:rPr>
          <w:b/>
          <w:snapToGrid w:val="0"/>
          <w:sz w:val="22"/>
          <w:lang w:eastAsia="de-DE"/>
        </w:rPr>
      </w:pPr>
      <w:r>
        <w:rPr>
          <w:b/>
          <w:snapToGrid w:val="0"/>
          <w:sz w:val="22"/>
          <w:lang w:eastAsia="de-DE"/>
        </w:rPr>
        <w:t>5.2</w:t>
      </w:r>
      <w:r>
        <w:rPr>
          <w:b/>
          <w:snapToGrid w:val="0"/>
          <w:sz w:val="22"/>
          <w:lang w:eastAsia="de-DE"/>
        </w:rPr>
        <w:tab/>
      </w:r>
      <w:r>
        <w:rPr>
          <w:b/>
          <w:noProof/>
          <w:snapToGrid w:val="0"/>
          <w:sz w:val="22"/>
        </w:rPr>
        <w:t>Pharmakokinetische Eigenschaften</w:t>
      </w:r>
    </w:p>
    <w:p w:rsidR="00E913D0" w:rsidRDefault="00E913D0">
      <w:pPr>
        <w:tabs>
          <w:tab w:val="left" w:pos="567"/>
        </w:tabs>
        <w:rPr>
          <w:snapToGrid w:val="0"/>
          <w:sz w:val="22"/>
          <w:lang w:eastAsia="de-DE"/>
        </w:rPr>
      </w:pPr>
    </w:p>
    <w:p w:rsidR="00E913D0" w:rsidRDefault="00E913D0">
      <w:pPr>
        <w:pStyle w:val="BodyText"/>
        <w:tabs>
          <w:tab w:val="left" w:pos="567"/>
        </w:tabs>
        <w:spacing w:line="240" w:lineRule="auto"/>
      </w:pPr>
      <w:r>
        <w:rPr>
          <w:noProof/>
        </w:rPr>
        <w:t>Nach einer oralen Einzelgabe von Cysteamin-Bitartrat gleichwertig einer 1,05 g Cysteamin freier Base bei gesunden Freiwilligen betragen die mittleren (</w:t>
      </w:r>
      <w:r>
        <w:rPr>
          <w:noProof/>
        </w:rPr>
        <w:sym w:font="Symbol" w:char="F0B1"/>
      </w:r>
      <w:r>
        <w:rPr>
          <w:noProof/>
        </w:rPr>
        <w:t xml:space="preserve"> sd) Werte bis zum Erreichen der plasmatischen Maximalkonzentration 1,4 (</w:t>
      </w:r>
      <w:r>
        <w:rPr>
          <w:noProof/>
        </w:rPr>
        <w:sym w:font="Symbol" w:char="F0B1"/>
      </w:r>
      <w:r>
        <w:rPr>
          <w:noProof/>
        </w:rPr>
        <w:t>0,5) Stunden bzw.</w:t>
      </w:r>
      <w:r>
        <w:t xml:space="preserve"> 4,0 (</w:t>
      </w:r>
      <w:r>
        <w:sym w:font="Symbol" w:char="F0B1"/>
      </w:r>
      <w:r>
        <w:t xml:space="preserve"> </w:t>
      </w:r>
      <w:r>
        <w:rPr>
          <w:noProof/>
        </w:rPr>
        <w:t>1,0) µg/ml.</w:t>
      </w:r>
      <w:r>
        <w:t xml:space="preserve"> </w:t>
      </w:r>
      <w:r>
        <w:rPr>
          <w:noProof/>
        </w:rPr>
        <w:t>Bei Patienten im Steady-State betragen diese Werte 1,4 (0,4) Stunden bzw.</w:t>
      </w:r>
      <w:r>
        <w:t xml:space="preserve"> 2,6 (</w:t>
      </w:r>
      <w:r>
        <w:sym w:font="Symbol" w:char="F0B1"/>
      </w:r>
      <w:r>
        <w:t xml:space="preserve"> </w:t>
      </w:r>
      <w:r>
        <w:rPr>
          <w:noProof/>
        </w:rPr>
        <w:t>0,9) nach Verabreichung einer Dosis zwischen 225 bis 550 mg.</w:t>
      </w:r>
    </w:p>
    <w:p w:rsidR="00E913D0" w:rsidRDefault="00E913D0">
      <w:pPr>
        <w:pStyle w:val="BodyTextIndent"/>
        <w:jc w:val="left"/>
      </w:pPr>
      <w:r>
        <w:rPr>
          <w:noProof/>
        </w:rPr>
        <w:t>Cysteaminbitartrat (CYSTAGON) entspricht biologisch Cysteaminhydrochlorid und Phosphocysteamin.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 xml:space="preserve">Die </w:t>
      </w:r>
      <w:r>
        <w:rPr>
          <w:i/>
          <w:noProof/>
          <w:snapToGrid w:val="0"/>
          <w:sz w:val="22"/>
        </w:rPr>
        <w:t>in vitro</w:t>
      </w:r>
      <w:r>
        <w:rPr>
          <w:noProof/>
          <w:snapToGrid w:val="0"/>
          <w:sz w:val="22"/>
        </w:rPr>
        <w:t xml:space="preserve"> Proteinbindung von Cysteamin im Plasma, die meistens an Albumin erfolgt, ist unabhängig von der Medikamentenkonzentration im Plasma über den therapeutischen Bereich, mit einem mittleren (</w:t>
      </w:r>
      <w:r>
        <w:rPr>
          <w:noProof/>
          <w:snapToGrid w:val="0"/>
          <w:sz w:val="22"/>
        </w:rPr>
        <w:sym w:font="Symbol" w:char="F0B1"/>
      </w:r>
      <w:r>
        <w:rPr>
          <w:noProof/>
          <w:snapToGrid w:val="0"/>
          <w:sz w:val="22"/>
        </w:rPr>
        <w:t xml:space="preserve"> sd) Wert von 54,1 % (</w:t>
      </w:r>
      <w:r>
        <w:rPr>
          <w:noProof/>
          <w:snapToGrid w:val="0"/>
          <w:sz w:val="22"/>
        </w:rPr>
        <w:sym w:font="Symbol" w:char="F0B1"/>
      </w:r>
      <w:r>
        <w:rPr>
          <w:noProof/>
          <w:snapToGrid w:val="0"/>
          <w:sz w:val="22"/>
        </w:rPr>
        <w:t xml:space="preserve"> 1,5).</w:t>
      </w:r>
      <w:r>
        <w:rPr>
          <w:snapToGrid w:val="0"/>
          <w:sz w:val="22"/>
          <w:lang w:eastAsia="de-DE"/>
        </w:rPr>
        <w:t xml:space="preserve"> </w:t>
      </w:r>
      <w:r>
        <w:rPr>
          <w:noProof/>
          <w:snapToGrid w:val="0"/>
          <w:sz w:val="22"/>
        </w:rPr>
        <w:t>Die Proteinbindung im Plasma bei Patienten im Steady-state ist ähnlich:</w:t>
      </w:r>
      <w:r>
        <w:rPr>
          <w:snapToGrid w:val="0"/>
          <w:sz w:val="22"/>
          <w:lang w:eastAsia="de-DE"/>
        </w:rPr>
        <w:t xml:space="preserve"> 53,1% (</w:t>
      </w:r>
      <w:r>
        <w:rPr>
          <w:snapToGrid w:val="0"/>
          <w:sz w:val="22"/>
          <w:lang w:eastAsia="de-DE"/>
        </w:rPr>
        <w:sym w:font="Symbol" w:char="F0B1"/>
      </w:r>
      <w:r>
        <w:rPr>
          <w:snapToGrid w:val="0"/>
          <w:sz w:val="22"/>
          <w:lang w:eastAsia="de-DE"/>
        </w:rPr>
        <w:t xml:space="preserve"> </w:t>
      </w:r>
      <w:r>
        <w:rPr>
          <w:noProof/>
          <w:snapToGrid w:val="0"/>
          <w:sz w:val="22"/>
        </w:rPr>
        <w:t>3,6) bzw.</w:t>
      </w:r>
      <w:r>
        <w:rPr>
          <w:snapToGrid w:val="0"/>
          <w:sz w:val="22"/>
          <w:lang w:eastAsia="de-DE"/>
        </w:rPr>
        <w:t xml:space="preserve"> 51,1 % (</w:t>
      </w:r>
      <w:r>
        <w:rPr>
          <w:snapToGrid w:val="0"/>
          <w:sz w:val="22"/>
          <w:lang w:eastAsia="de-DE"/>
        </w:rPr>
        <w:sym w:font="Symbol" w:char="F0B1"/>
      </w:r>
      <w:r>
        <w:rPr>
          <w:snapToGrid w:val="0"/>
          <w:sz w:val="22"/>
          <w:lang w:eastAsia="de-DE"/>
        </w:rPr>
        <w:t xml:space="preserve"> </w:t>
      </w:r>
      <w:r>
        <w:rPr>
          <w:noProof/>
          <w:snapToGrid w:val="0"/>
          <w:sz w:val="22"/>
        </w:rPr>
        <w:t>4,5) nach 1,5 bzw.</w:t>
      </w:r>
      <w:r>
        <w:rPr>
          <w:snapToGrid w:val="0"/>
          <w:sz w:val="22"/>
          <w:lang w:eastAsia="de-DE"/>
        </w:rPr>
        <w:t xml:space="preserve"> </w:t>
      </w:r>
      <w:r>
        <w:rPr>
          <w:noProof/>
          <w:snapToGrid w:val="0"/>
          <w:sz w:val="22"/>
        </w:rPr>
        <w:t>6 Stunden nach der Verabreichung der Dosis.</w:t>
      </w:r>
    </w:p>
    <w:p w:rsidR="00E913D0" w:rsidRDefault="00E913D0">
      <w:pPr>
        <w:tabs>
          <w:tab w:val="left" w:pos="567"/>
        </w:tabs>
        <w:rPr>
          <w:noProof/>
          <w:snapToGrid w:val="0"/>
          <w:sz w:val="22"/>
        </w:rPr>
      </w:pPr>
      <w:r>
        <w:rPr>
          <w:noProof/>
          <w:snapToGrid w:val="0"/>
          <w:sz w:val="22"/>
        </w:rPr>
        <w:t>In einer an 24 gesunden Freiwilligen und über einen Zeitraum von 24 Stunden durchgeführten Studie über die pharmakokinetischen Eigenschaften betrug der mittlere Schätzwert (±SD) für die terminale Eliminationshalbwertzeit 4,8 (±1,8) Stunden.</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Die Ausscheidung des unveränderten Cysteamins im Urin lag bei vier Patienten zwischen 0,3% und 1,7% der gesamten Tagesdosis; der größte Teil des Cysteamins wird als Sulfat ausgeschieden.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pStyle w:val="BodyTextIndent"/>
        <w:jc w:val="left"/>
      </w:pPr>
      <w:r>
        <w:rPr>
          <w:noProof/>
        </w:rPr>
        <w:t>Nach den vorliegenden sehr begrenzten Erkenntnissen besteht Grund für die Annahme, daß sich die pharmakokinetischen Parameter von Cysteamin bei Patienten mit leichter bis mittelschwerer Niereninsuffizienz nicht in signifikanter Weise verändern.</w:t>
      </w:r>
      <w:r>
        <w:t xml:space="preserve"> </w:t>
      </w:r>
      <w:r>
        <w:rPr>
          <w:noProof/>
        </w:rPr>
        <w:t>Es liegen keine Erkenntnisse über Patienten mit schwerer Niereninsuffizienz vor.</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5.3</w:t>
      </w:r>
      <w:r>
        <w:rPr>
          <w:b/>
          <w:snapToGrid w:val="0"/>
          <w:sz w:val="22"/>
          <w:lang w:eastAsia="de-DE"/>
        </w:rPr>
        <w:tab/>
      </w:r>
      <w:r>
        <w:rPr>
          <w:b/>
          <w:noProof/>
          <w:snapToGrid w:val="0"/>
          <w:sz w:val="22"/>
        </w:rPr>
        <w:t>Präklinische Daten zur Sicherheit</w:t>
      </w:r>
    </w:p>
    <w:p w:rsidR="00E913D0" w:rsidRDefault="00E913D0">
      <w:pPr>
        <w:tabs>
          <w:tab w:val="left" w:pos="567"/>
        </w:tabs>
        <w:rPr>
          <w:snapToGrid w:val="0"/>
          <w:sz w:val="22"/>
          <w:lang w:eastAsia="de-DE"/>
        </w:rPr>
      </w:pPr>
    </w:p>
    <w:p w:rsidR="00E913D0" w:rsidRDefault="00E913D0">
      <w:pPr>
        <w:pStyle w:val="BodyText"/>
        <w:spacing w:line="240" w:lineRule="auto"/>
        <w:rPr>
          <w:color w:val="000000"/>
        </w:rPr>
      </w:pPr>
      <w:r>
        <w:rPr>
          <w:noProof/>
        </w:rPr>
        <w:t>Es wurden Genotoxizitäts-Studien durchgeführt:</w:t>
      </w:r>
      <w:r>
        <w:t xml:space="preserve"> </w:t>
      </w:r>
      <w:r>
        <w:rPr>
          <w:noProof/>
        </w:rPr>
        <w:t>Obwohl in veröffentlichten Studien bei Verwendung von Cysteamin über eine Induktion von Chromosomenaberrationen in kultivierten eukaryonten Zellinien berichtet wurde, zeigten sich in spezifischen Studien mit Cysteaminbitartrat im Ames-Test keine mutagenen Wirkungen und im Micronucleus-Test an der Maus keine klastogenen Wirkungen.</w:t>
      </w:r>
    </w:p>
    <w:p w:rsidR="00E913D0" w:rsidRDefault="00E913D0">
      <w:pPr>
        <w:pStyle w:val="Header"/>
        <w:tabs>
          <w:tab w:val="clear" w:pos="4536"/>
          <w:tab w:val="clear" w:pos="9072"/>
        </w:tabs>
        <w:rPr>
          <w:rFonts w:ascii="Times New Roman" w:hAnsi="Times New Roman"/>
          <w:lang w:val="de-DE"/>
        </w:rPr>
      </w:pPr>
    </w:p>
    <w:p w:rsidR="00E913D0" w:rsidRDefault="00E913D0">
      <w:pPr>
        <w:tabs>
          <w:tab w:val="left" w:pos="560"/>
        </w:tabs>
        <w:rPr>
          <w:snapToGrid w:val="0"/>
          <w:sz w:val="22"/>
          <w:lang w:eastAsia="de-DE"/>
        </w:rPr>
      </w:pPr>
      <w:r>
        <w:rPr>
          <w:noProof/>
          <w:snapToGrid w:val="0"/>
          <w:sz w:val="22"/>
        </w:rPr>
        <w:t>Reproduktionstoxikologische Studien zeigten embryofetotoxische Effekte (Resorptionen und Post-Implantations-Verluste) bei Ratten in Cysteamin-Dosierungen von 100 mg/kg/Tag und bei Kaninchen in Dosierungen von 50 mg/kg/Tag.</w:t>
      </w:r>
      <w:r>
        <w:rPr>
          <w:snapToGrid w:val="0"/>
          <w:sz w:val="22"/>
          <w:lang w:eastAsia="de-DE"/>
        </w:rPr>
        <w:t xml:space="preserve"> </w:t>
      </w:r>
    </w:p>
    <w:p w:rsidR="00E913D0" w:rsidRDefault="00E913D0">
      <w:pPr>
        <w:pStyle w:val="BodyText3"/>
        <w:jc w:val="left"/>
        <w:rPr>
          <w:strike w:val="0"/>
          <w:sz w:val="22"/>
        </w:rPr>
      </w:pPr>
      <w:r>
        <w:rPr>
          <w:strike w:val="0"/>
          <w:noProof/>
          <w:sz w:val="22"/>
        </w:rPr>
        <w:t>Teratogene Effekte sind bei Ratten beobachtet worden, bei denen Cysteamin während der Organogeneseperiode in einer Dosis von 100 mg/kg/Tag verabreicht wurde.</w:t>
      </w:r>
      <w:r>
        <w:rPr>
          <w:strike w:val="0"/>
          <w:sz w:val="22"/>
        </w:rPr>
        <w:t xml:space="preserve"> </w:t>
      </w:r>
      <w:r>
        <w:rPr>
          <w:strike w:val="0"/>
          <w:noProof/>
          <w:sz w:val="22"/>
        </w:rPr>
        <w:t>Dies entspricht bei der Ratte 0,6 g/m²/Tag, welches weniger als die Hälfte der empfohlenen klinischen Erhaltungsdosis von Cysteamin (d.h. 1,3 g/m</w:t>
      </w:r>
      <w:r>
        <w:rPr>
          <w:strike w:val="0"/>
          <w:noProof/>
          <w:sz w:val="22"/>
          <w:szCs w:val="22"/>
          <w:vertAlign w:val="superscript"/>
        </w:rPr>
        <w:t>2</w:t>
      </w:r>
      <w:r>
        <w:rPr>
          <w:strike w:val="0"/>
          <w:noProof/>
          <w:sz w:val="22"/>
        </w:rPr>
        <w:t>/Tag) ist.</w:t>
      </w:r>
      <w:r>
        <w:rPr>
          <w:strike w:val="0"/>
          <w:sz w:val="22"/>
        </w:rPr>
        <w:t xml:space="preserve"> </w:t>
      </w:r>
      <w:r>
        <w:rPr>
          <w:strike w:val="0"/>
          <w:noProof/>
          <w:sz w:val="22"/>
        </w:rPr>
        <w:t>Bei Verabreichung von 375 mg/kg/Tag wurde bei Ratten eine reduzierte Fertilität beobachtet, eine Dosis, bei der die Gewichtszunahme verzögert wurde.</w:t>
      </w:r>
      <w:r>
        <w:rPr>
          <w:strike w:val="0"/>
          <w:sz w:val="22"/>
        </w:rPr>
        <w:t xml:space="preserve"> </w:t>
      </w:r>
      <w:r>
        <w:rPr>
          <w:strike w:val="0"/>
          <w:noProof/>
          <w:sz w:val="22"/>
        </w:rPr>
        <w:t>Bei dieser Dosis wurde während der Stillzeit auch die Gewichtszunahme und die Überlebensrate des Nachwuchses reduziert.</w:t>
      </w:r>
      <w:r>
        <w:rPr>
          <w:strike w:val="0"/>
          <w:sz w:val="22"/>
        </w:rPr>
        <w:t xml:space="preserve"> </w:t>
      </w:r>
      <w:r>
        <w:rPr>
          <w:strike w:val="0"/>
          <w:noProof/>
          <w:sz w:val="22"/>
        </w:rPr>
        <w:t>Cysteamin beeinträchtigt in hoher Dosierung die Fähigkeit der Muttertiere zum Stillen ihrer Jungen.</w:t>
      </w:r>
      <w:r>
        <w:rPr>
          <w:strike w:val="0"/>
          <w:sz w:val="22"/>
        </w:rPr>
        <w:t xml:space="preserve"> </w:t>
      </w:r>
      <w:r>
        <w:rPr>
          <w:strike w:val="0"/>
          <w:noProof/>
          <w:sz w:val="22"/>
        </w:rPr>
        <w:t>Einzeldosen des Medikaments hemmen bei Tieren die Prolaktinsekretion.</w:t>
      </w:r>
      <w:r>
        <w:rPr>
          <w:strike w:val="0"/>
          <w:sz w:val="22"/>
        </w:rPr>
        <w:t xml:space="preserve"> </w:t>
      </w:r>
      <w:r>
        <w:rPr>
          <w:strike w:val="0"/>
          <w:noProof/>
          <w:sz w:val="22"/>
        </w:rPr>
        <w:t>Die Gabe von Cysteamin führte bei neugeborenen Ratten zu Katarakten.</w:t>
      </w:r>
    </w:p>
    <w:p w:rsidR="00E913D0" w:rsidRDefault="00E913D0">
      <w:pPr>
        <w:rPr>
          <w:snapToGrid w:val="0"/>
          <w:color w:val="000000"/>
          <w:sz w:val="22"/>
          <w:lang w:eastAsia="de-DE"/>
        </w:rPr>
      </w:pPr>
    </w:p>
    <w:p w:rsidR="00E913D0" w:rsidRDefault="00E913D0">
      <w:pPr>
        <w:tabs>
          <w:tab w:val="left" w:pos="567"/>
        </w:tabs>
        <w:rPr>
          <w:snapToGrid w:val="0"/>
          <w:sz w:val="22"/>
          <w:lang w:eastAsia="de-DE"/>
        </w:rPr>
      </w:pPr>
      <w:r>
        <w:rPr>
          <w:noProof/>
          <w:snapToGrid w:val="0"/>
          <w:sz w:val="22"/>
        </w:rPr>
        <w:t>Hohe Cysteamindosen führen sowohl nach oraler als auch nach parenteraler Applikation zu Duodenalulzera bei Ratten und Mäusen, nicht jedoch bei Affen.</w:t>
      </w:r>
      <w:r>
        <w:rPr>
          <w:snapToGrid w:val="0"/>
          <w:sz w:val="22"/>
          <w:lang w:eastAsia="de-DE"/>
        </w:rPr>
        <w:t xml:space="preserve"> </w:t>
      </w:r>
      <w:r>
        <w:rPr>
          <w:noProof/>
          <w:snapToGrid w:val="0"/>
          <w:sz w:val="22"/>
        </w:rPr>
        <w:t>Experimentelle Verabreichung des Pharmakons führt bei verschiedenen Tierspezies zu einer Verarmung an Somatostatin.</w:t>
      </w:r>
      <w:r>
        <w:rPr>
          <w:snapToGrid w:val="0"/>
          <w:sz w:val="22"/>
          <w:lang w:eastAsia="de-DE"/>
        </w:rPr>
        <w:t xml:space="preserve"> Die Auswirkung hiervon auf </w:t>
      </w:r>
      <w:r>
        <w:rPr>
          <w:noProof/>
          <w:snapToGrid w:val="0"/>
          <w:sz w:val="22"/>
        </w:rPr>
        <w:t>die klinische Anwendung des Pharmakons ist nicht bekannt.</w:t>
      </w:r>
    </w:p>
    <w:p w:rsidR="00E913D0" w:rsidRDefault="00E913D0">
      <w:pPr>
        <w:tabs>
          <w:tab w:val="left" w:pos="567"/>
        </w:tabs>
        <w:rPr>
          <w:snapToGrid w:val="0"/>
          <w:sz w:val="22"/>
          <w:lang w:eastAsia="de-DE"/>
        </w:rPr>
      </w:pPr>
    </w:p>
    <w:p w:rsidR="00E913D0" w:rsidRDefault="00E913D0">
      <w:pPr>
        <w:pStyle w:val="BodyTextIndent"/>
        <w:jc w:val="left"/>
      </w:pPr>
      <w:r>
        <w:rPr>
          <w:noProof/>
        </w:rPr>
        <w:t>Es wurden keine Karzinogenitätsstudien mit CYSTAGON durchgeführt.</w:t>
      </w:r>
      <w:r>
        <w:t xml:space="preserve"> </w:t>
      </w:r>
    </w:p>
    <w:p w:rsidR="00E913D0" w:rsidRDefault="00E913D0">
      <w:pPr>
        <w:tabs>
          <w:tab w:val="left" w:pos="567"/>
        </w:tabs>
        <w:rPr>
          <w:snapToGrid w:val="0"/>
          <w:sz w:val="22"/>
          <w:lang w:eastAsia="de-DE"/>
        </w:rPr>
      </w:pP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w:t>
      </w:r>
      <w:r>
        <w:rPr>
          <w:b/>
          <w:snapToGrid w:val="0"/>
          <w:sz w:val="22"/>
          <w:lang w:eastAsia="de-DE"/>
        </w:rPr>
        <w:tab/>
      </w:r>
      <w:r>
        <w:rPr>
          <w:b/>
          <w:noProof/>
          <w:snapToGrid w:val="0"/>
          <w:sz w:val="22"/>
        </w:rPr>
        <w:t>PHARMAZEUTISCHE ANGABEN</w:t>
      </w: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6.1</w:t>
      </w:r>
      <w:r>
        <w:rPr>
          <w:b/>
          <w:snapToGrid w:val="0"/>
          <w:sz w:val="22"/>
          <w:lang w:eastAsia="de-DE"/>
        </w:rPr>
        <w:tab/>
      </w:r>
      <w:r>
        <w:rPr>
          <w:b/>
          <w:noProof/>
          <w:snapToGrid w:val="0"/>
          <w:sz w:val="22"/>
        </w:rPr>
        <w:t>Liste der sonstigen Bestandteile</w:t>
      </w:r>
    </w:p>
    <w:p w:rsidR="00E913D0" w:rsidRDefault="00E913D0">
      <w:pPr>
        <w:tabs>
          <w:tab w:val="left" w:pos="567"/>
        </w:tabs>
        <w:jc w:val="both"/>
        <w:rPr>
          <w:snapToGrid w:val="0"/>
          <w:sz w:val="22"/>
          <w:lang w:eastAsia="de-DE"/>
        </w:rPr>
      </w:pPr>
    </w:p>
    <w:p w:rsidR="00E913D0" w:rsidRDefault="00E913D0">
      <w:pPr>
        <w:tabs>
          <w:tab w:val="left" w:pos="567"/>
        </w:tabs>
        <w:jc w:val="both"/>
        <w:rPr>
          <w:noProof/>
          <w:snapToGrid w:val="0"/>
          <w:sz w:val="22"/>
        </w:rPr>
      </w:pPr>
      <w:r>
        <w:rPr>
          <w:noProof/>
          <w:snapToGrid w:val="0"/>
          <w:sz w:val="22"/>
        </w:rPr>
        <w:t>Kapselinhalt:</w:t>
      </w:r>
    </w:p>
    <w:p w:rsidR="00E913D0" w:rsidRDefault="00E913D0">
      <w:pPr>
        <w:tabs>
          <w:tab w:val="left" w:pos="567"/>
        </w:tabs>
        <w:jc w:val="both"/>
        <w:rPr>
          <w:noProof/>
          <w:snapToGrid w:val="0"/>
          <w:sz w:val="22"/>
        </w:rPr>
      </w:pPr>
      <w:r>
        <w:rPr>
          <w:noProof/>
          <w:snapToGrid w:val="0"/>
          <w:sz w:val="22"/>
        </w:rPr>
        <w:t xml:space="preserve">Mikrokristalline Cellulose, </w:t>
      </w:r>
    </w:p>
    <w:p w:rsidR="00E913D0" w:rsidRDefault="00E913D0">
      <w:pPr>
        <w:tabs>
          <w:tab w:val="left" w:pos="567"/>
        </w:tabs>
        <w:jc w:val="both"/>
        <w:rPr>
          <w:noProof/>
          <w:snapToGrid w:val="0"/>
          <w:sz w:val="22"/>
        </w:rPr>
      </w:pPr>
      <w:r>
        <w:rPr>
          <w:noProof/>
          <w:snapToGrid w:val="0"/>
          <w:sz w:val="22"/>
        </w:rPr>
        <w:t xml:space="preserve">Maisquellstärke, </w:t>
      </w:r>
    </w:p>
    <w:p w:rsidR="00E913D0" w:rsidRDefault="00E913D0">
      <w:pPr>
        <w:tabs>
          <w:tab w:val="left" w:pos="567"/>
        </w:tabs>
        <w:jc w:val="both"/>
        <w:rPr>
          <w:noProof/>
          <w:snapToGrid w:val="0"/>
          <w:sz w:val="22"/>
        </w:rPr>
      </w:pPr>
      <w:r>
        <w:rPr>
          <w:noProof/>
          <w:snapToGrid w:val="0"/>
          <w:sz w:val="22"/>
        </w:rPr>
        <w:t>Magnesiumstearat/Natriumdodecylsulfat,</w:t>
      </w:r>
    </w:p>
    <w:p w:rsidR="00E913D0" w:rsidRPr="00FA5E88" w:rsidRDefault="00E913D0">
      <w:pPr>
        <w:tabs>
          <w:tab w:val="left" w:pos="567"/>
        </w:tabs>
        <w:jc w:val="both"/>
        <w:rPr>
          <w:noProof/>
          <w:snapToGrid w:val="0"/>
          <w:sz w:val="22"/>
        </w:rPr>
      </w:pPr>
      <w:r w:rsidRPr="00FA5E88">
        <w:rPr>
          <w:noProof/>
          <w:snapToGrid w:val="0"/>
          <w:sz w:val="22"/>
        </w:rPr>
        <w:t xml:space="preserve">Hochdisperses Siliciumdioxid, </w:t>
      </w:r>
    </w:p>
    <w:p w:rsidR="00E913D0" w:rsidRPr="00FA5E88" w:rsidRDefault="00E913D0">
      <w:pPr>
        <w:tabs>
          <w:tab w:val="left" w:pos="567"/>
        </w:tabs>
        <w:jc w:val="both"/>
        <w:rPr>
          <w:noProof/>
          <w:snapToGrid w:val="0"/>
          <w:sz w:val="22"/>
        </w:rPr>
      </w:pPr>
      <w:r w:rsidRPr="00FA5E88">
        <w:rPr>
          <w:noProof/>
          <w:snapToGrid w:val="0"/>
          <w:sz w:val="22"/>
        </w:rPr>
        <w:t>Croscarmellose-Natrium</w:t>
      </w:r>
    </w:p>
    <w:p w:rsidR="00E913D0" w:rsidRDefault="00E913D0">
      <w:pPr>
        <w:tabs>
          <w:tab w:val="left" w:pos="567"/>
        </w:tabs>
        <w:jc w:val="both"/>
        <w:rPr>
          <w:noProof/>
          <w:snapToGrid w:val="0"/>
          <w:sz w:val="22"/>
        </w:rPr>
      </w:pPr>
      <w:r>
        <w:rPr>
          <w:noProof/>
          <w:snapToGrid w:val="0"/>
          <w:sz w:val="22"/>
        </w:rPr>
        <w:t>Kapselhülse:</w:t>
      </w:r>
    </w:p>
    <w:p w:rsidR="00E913D0" w:rsidRDefault="00E913D0">
      <w:pPr>
        <w:tabs>
          <w:tab w:val="left" w:pos="567"/>
        </w:tabs>
        <w:jc w:val="both"/>
        <w:rPr>
          <w:noProof/>
          <w:snapToGrid w:val="0"/>
          <w:sz w:val="22"/>
        </w:rPr>
      </w:pPr>
      <w:r>
        <w:rPr>
          <w:noProof/>
          <w:snapToGrid w:val="0"/>
          <w:sz w:val="22"/>
        </w:rPr>
        <w:t xml:space="preserve">Gelatine, </w:t>
      </w:r>
    </w:p>
    <w:p w:rsidR="00E913D0" w:rsidRDefault="00E913D0">
      <w:pPr>
        <w:tabs>
          <w:tab w:val="left" w:pos="567"/>
        </w:tabs>
        <w:jc w:val="both"/>
        <w:rPr>
          <w:noProof/>
          <w:snapToGrid w:val="0"/>
          <w:sz w:val="22"/>
        </w:rPr>
      </w:pPr>
      <w:r>
        <w:rPr>
          <w:noProof/>
          <w:snapToGrid w:val="0"/>
          <w:sz w:val="22"/>
        </w:rPr>
        <w:t xml:space="preserve">Titandioxid, </w:t>
      </w:r>
    </w:p>
    <w:p w:rsidR="00E913D0" w:rsidRDefault="00E913D0">
      <w:pPr>
        <w:tabs>
          <w:tab w:val="left" w:pos="567"/>
        </w:tabs>
        <w:jc w:val="both"/>
        <w:rPr>
          <w:snapToGrid w:val="0"/>
          <w:sz w:val="22"/>
          <w:lang w:eastAsia="de-DE"/>
        </w:rPr>
      </w:pPr>
      <w:r>
        <w:rPr>
          <w:noProof/>
          <w:snapToGrid w:val="0"/>
          <w:sz w:val="22"/>
        </w:rPr>
        <w:t>Die Schwarze Drucktinte auf den Hartkapseln enthält E172</w:t>
      </w: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6.2</w:t>
      </w:r>
      <w:r>
        <w:rPr>
          <w:b/>
          <w:snapToGrid w:val="0"/>
          <w:sz w:val="22"/>
          <w:lang w:eastAsia="de-DE"/>
        </w:rPr>
        <w:tab/>
      </w:r>
      <w:r>
        <w:rPr>
          <w:b/>
          <w:noProof/>
          <w:snapToGrid w:val="0"/>
          <w:sz w:val="22"/>
        </w:rPr>
        <w:t>Inkompatibilitäten</w:t>
      </w:r>
    </w:p>
    <w:p w:rsidR="00E913D0" w:rsidRDefault="00E913D0">
      <w:pPr>
        <w:tabs>
          <w:tab w:val="left" w:pos="567"/>
        </w:tabs>
        <w:jc w:val="both"/>
        <w:rPr>
          <w:snapToGrid w:val="0"/>
          <w:sz w:val="22"/>
          <w:lang w:eastAsia="de-DE"/>
        </w:rPr>
      </w:pPr>
    </w:p>
    <w:p w:rsidR="00E913D0" w:rsidRDefault="00E913D0">
      <w:pPr>
        <w:tabs>
          <w:tab w:val="left" w:pos="567"/>
        </w:tabs>
        <w:jc w:val="both"/>
        <w:rPr>
          <w:snapToGrid w:val="0"/>
          <w:sz w:val="22"/>
          <w:lang w:eastAsia="de-DE"/>
        </w:rPr>
      </w:pPr>
      <w:r>
        <w:rPr>
          <w:noProof/>
          <w:snapToGrid w:val="0"/>
          <w:sz w:val="22"/>
        </w:rPr>
        <w:t>Nicht zutreffend.</w:t>
      </w: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6.3</w:t>
      </w:r>
      <w:r>
        <w:rPr>
          <w:b/>
          <w:snapToGrid w:val="0"/>
          <w:sz w:val="22"/>
          <w:lang w:eastAsia="de-DE"/>
        </w:rPr>
        <w:tab/>
      </w:r>
      <w:r>
        <w:rPr>
          <w:b/>
          <w:noProof/>
          <w:snapToGrid w:val="0"/>
          <w:sz w:val="22"/>
        </w:rPr>
        <w:t>Dauer der Haltbarkeit</w:t>
      </w:r>
    </w:p>
    <w:p w:rsidR="00E913D0" w:rsidRDefault="00E913D0">
      <w:pPr>
        <w:tabs>
          <w:tab w:val="left" w:pos="567"/>
        </w:tabs>
        <w:jc w:val="both"/>
        <w:rPr>
          <w:snapToGrid w:val="0"/>
          <w:sz w:val="22"/>
          <w:lang w:eastAsia="de-DE"/>
        </w:rPr>
      </w:pPr>
    </w:p>
    <w:p w:rsidR="00E913D0" w:rsidRDefault="00E913D0">
      <w:pPr>
        <w:tabs>
          <w:tab w:val="left" w:pos="567"/>
        </w:tabs>
        <w:jc w:val="both"/>
        <w:rPr>
          <w:snapToGrid w:val="0"/>
          <w:sz w:val="22"/>
          <w:lang w:eastAsia="de-DE"/>
        </w:rPr>
      </w:pPr>
      <w:r>
        <w:rPr>
          <w:noProof/>
          <w:snapToGrid w:val="0"/>
          <w:sz w:val="22"/>
        </w:rPr>
        <w:t>2 Jahre.</w:t>
      </w: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6.4</w:t>
      </w:r>
      <w:r>
        <w:rPr>
          <w:b/>
          <w:snapToGrid w:val="0"/>
          <w:sz w:val="22"/>
          <w:lang w:eastAsia="de-DE"/>
        </w:rPr>
        <w:tab/>
      </w:r>
      <w:r>
        <w:rPr>
          <w:b/>
          <w:noProof/>
          <w:snapToGrid w:val="0"/>
          <w:sz w:val="22"/>
        </w:rPr>
        <w:t>Besondere Vorsichtsmaßnahmen für die Aufbewahrung</w:t>
      </w:r>
    </w:p>
    <w:p w:rsidR="00E913D0" w:rsidRDefault="00E913D0">
      <w:pPr>
        <w:tabs>
          <w:tab w:val="left" w:pos="567"/>
        </w:tabs>
        <w:jc w:val="both"/>
        <w:rPr>
          <w:snapToGrid w:val="0"/>
          <w:sz w:val="22"/>
          <w:lang w:eastAsia="de-DE"/>
        </w:rPr>
      </w:pPr>
    </w:p>
    <w:p w:rsidR="00E913D0" w:rsidRDefault="00E913D0">
      <w:pPr>
        <w:rPr>
          <w:snapToGrid w:val="0"/>
          <w:sz w:val="22"/>
          <w:lang w:eastAsia="de-DE"/>
        </w:rPr>
      </w:pPr>
      <w:r>
        <w:rPr>
          <w:noProof/>
          <w:snapToGrid w:val="0"/>
          <w:sz w:val="22"/>
        </w:rPr>
        <w:t>Nicht über +25ºC lagern.</w:t>
      </w:r>
    </w:p>
    <w:p w:rsidR="00E913D0" w:rsidRDefault="00E913D0">
      <w:pPr>
        <w:rPr>
          <w:snapToGrid w:val="0"/>
          <w:sz w:val="22"/>
          <w:lang w:eastAsia="de-DE"/>
        </w:rPr>
      </w:pPr>
      <w:r>
        <w:rPr>
          <w:noProof/>
          <w:snapToGrid w:val="0"/>
          <w:sz w:val="22"/>
        </w:rPr>
        <w:t>Das Behältnis fest verschlossen halten, um den Inhalt vor Licht und Feuchtigkeit zu schützen.</w:t>
      </w:r>
    </w:p>
    <w:p w:rsidR="00E913D0" w:rsidRDefault="00E913D0">
      <w:pPr>
        <w:tabs>
          <w:tab w:val="left" w:pos="567"/>
        </w:tabs>
        <w:jc w:val="both"/>
        <w:rPr>
          <w:snapToGrid w:val="0"/>
          <w:sz w:val="22"/>
          <w:lang w:eastAsia="de-DE"/>
        </w:rPr>
      </w:pPr>
    </w:p>
    <w:p w:rsidR="00E913D0" w:rsidRDefault="00E913D0">
      <w:pPr>
        <w:tabs>
          <w:tab w:val="left" w:pos="567"/>
        </w:tabs>
        <w:jc w:val="both"/>
        <w:rPr>
          <w:b/>
          <w:snapToGrid w:val="0"/>
          <w:sz w:val="22"/>
          <w:lang w:eastAsia="de-DE"/>
        </w:rPr>
      </w:pPr>
      <w:r>
        <w:rPr>
          <w:b/>
          <w:snapToGrid w:val="0"/>
          <w:sz w:val="22"/>
          <w:lang w:eastAsia="de-DE"/>
        </w:rPr>
        <w:t>6.5</w:t>
      </w:r>
      <w:r>
        <w:rPr>
          <w:b/>
          <w:snapToGrid w:val="0"/>
          <w:sz w:val="22"/>
          <w:lang w:eastAsia="de-DE"/>
        </w:rPr>
        <w:tab/>
      </w:r>
      <w:r>
        <w:rPr>
          <w:b/>
          <w:noProof/>
          <w:snapToGrid w:val="0"/>
          <w:sz w:val="22"/>
        </w:rPr>
        <w:t>Art und Inhalt des Behältnisses</w:t>
      </w:r>
    </w:p>
    <w:p w:rsidR="00E913D0" w:rsidRDefault="00E913D0">
      <w:pPr>
        <w:tabs>
          <w:tab w:val="left" w:pos="567"/>
        </w:tabs>
        <w:jc w:val="both"/>
        <w:rPr>
          <w:snapToGrid w:val="0"/>
          <w:sz w:val="22"/>
          <w:lang w:eastAsia="de-DE"/>
        </w:rPr>
      </w:pPr>
    </w:p>
    <w:p w:rsidR="00E913D0" w:rsidRDefault="00E913D0">
      <w:pPr>
        <w:tabs>
          <w:tab w:val="left" w:pos="567"/>
        </w:tabs>
        <w:rPr>
          <w:snapToGrid w:val="0"/>
          <w:sz w:val="22"/>
          <w:lang w:eastAsia="de-DE"/>
        </w:rPr>
      </w:pPr>
      <w:r>
        <w:rPr>
          <w:noProof/>
          <w:snapToGrid w:val="0"/>
          <w:sz w:val="22"/>
        </w:rPr>
        <w:t>HDPE-Flaschen mit 100 und 500 Hartkapseln.</w:t>
      </w:r>
      <w:r>
        <w:rPr>
          <w:snapToGrid w:val="0"/>
          <w:sz w:val="22"/>
          <w:lang w:eastAsia="de-DE"/>
        </w:rPr>
        <w:t xml:space="preserve"> </w:t>
      </w:r>
      <w:r>
        <w:rPr>
          <w:noProof/>
          <w:snapToGrid w:val="0"/>
          <w:sz w:val="22"/>
        </w:rPr>
        <w:t>Ein Trockenmittel mit schwarzer Aktivkohle und Silicagel-Granula ist in der Flasche enthalten.</w:t>
      </w:r>
    </w:p>
    <w:p w:rsidR="00E913D0" w:rsidRDefault="00E913D0">
      <w:pPr>
        <w:rPr>
          <w:snapToGrid w:val="0"/>
          <w:sz w:val="22"/>
          <w:lang w:eastAsia="de-DE"/>
        </w:rPr>
      </w:pPr>
      <w:r>
        <w:rPr>
          <w:noProof/>
          <w:snapToGrid w:val="0"/>
          <w:sz w:val="22"/>
        </w:rPr>
        <w:t>Es werden möglicherweise nicht alle Packungsgrößen in den Verkehr gebracht.</w:t>
      </w: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6.6</w:t>
      </w:r>
      <w:r>
        <w:rPr>
          <w:b/>
          <w:snapToGrid w:val="0"/>
          <w:sz w:val="22"/>
          <w:lang w:eastAsia="de-DE"/>
        </w:rPr>
        <w:tab/>
        <w:t>Besondere Vorsichtsmaßnahmen für die Beseitigung und sonstige Hinweise zur Handhabung</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 xml:space="preserve">Nicht zutreffend. </w:t>
      </w:r>
      <w:r>
        <w:rPr>
          <w:snapToGrid w:val="0"/>
          <w:sz w:val="22"/>
          <w:lang w:eastAsia="de-DE"/>
        </w:rPr>
        <w:t xml:space="preserve"> </w:t>
      </w:r>
    </w:p>
    <w:p w:rsidR="00E913D0" w:rsidRDefault="00E913D0">
      <w:pPr>
        <w:pStyle w:val="Header"/>
        <w:tabs>
          <w:tab w:val="clear" w:pos="4536"/>
          <w:tab w:val="clear" w:pos="9072"/>
          <w:tab w:val="left" w:pos="567"/>
        </w:tabs>
        <w:rPr>
          <w:rFonts w:ascii="Times New Roman" w:hAnsi="Times New Roman"/>
          <w:lang w:val="de-DE"/>
        </w:rPr>
      </w:pPr>
    </w:p>
    <w:p w:rsidR="00E913D0" w:rsidRDefault="00E913D0">
      <w:pPr>
        <w:pStyle w:val="Header"/>
        <w:tabs>
          <w:tab w:val="clear" w:pos="4536"/>
          <w:tab w:val="clear" w:pos="9072"/>
          <w:tab w:val="left" w:pos="567"/>
        </w:tabs>
        <w:rPr>
          <w:rFonts w:ascii="Times New Roman" w:hAnsi="Times New Roman"/>
          <w:lang w:val="de-DE"/>
        </w:rPr>
      </w:pPr>
    </w:p>
    <w:p w:rsidR="00E913D0" w:rsidRDefault="00E913D0">
      <w:pPr>
        <w:tabs>
          <w:tab w:val="left" w:pos="567"/>
        </w:tabs>
        <w:rPr>
          <w:b/>
          <w:snapToGrid w:val="0"/>
          <w:sz w:val="22"/>
          <w:lang w:eastAsia="de-DE"/>
        </w:rPr>
      </w:pPr>
      <w:r>
        <w:rPr>
          <w:b/>
          <w:snapToGrid w:val="0"/>
          <w:sz w:val="22"/>
          <w:lang w:eastAsia="de-DE"/>
        </w:rPr>
        <w:t>7.</w:t>
      </w:r>
      <w:r>
        <w:rPr>
          <w:b/>
          <w:snapToGrid w:val="0"/>
          <w:sz w:val="22"/>
          <w:lang w:eastAsia="de-DE"/>
        </w:rPr>
        <w:tab/>
        <w:t>INHABER DER ZULASSUNG</w:t>
      </w:r>
    </w:p>
    <w:p w:rsidR="00E913D0" w:rsidRDefault="00E913D0">
      <w:pPr>
        <w:tabs>
          <w:tab w:val="left" w:pos="567"/>
        </w:tabs>
        <w:rPr>
          <w:snapToGrid w:val="0"/>
          <w:sz w:val="22"/>
          <w:lang w:eastAsia="de-DE"/>
        </w:rPr>
      </w:pPr>
    </w:p>
    <w:p w:rsidR="00E913D0" w:rsidRPr="00FA5E88" w:rsidRDefault="006720E4">
      <w:pPr>
        <w:tabs>
          <w:tab w:val="left" w:pos="567"/>
        </w:tabs>
        <w:rPr>
          <w:snapToGrid w:val="0"/>
          <w:sz w:val="22"/>
          <w:lang w:eastAsia="de-DE"/>
        </w:rPr>
      </w:pPr>
      <w:r>
        <w:rPr>
          <w:noProof/>
          <w:snapToGrid w:val="0"/>
          <w:sz w:val="22"/>
        </w:rPr>
        <w:t>Recordati Rare Diseases</w:t>
      </w:r>
    </w:p>
    <w:p w:rsidR="00E913D0" w:rsidRDefault="00E913D0">
      <w:pPr>
        <w:tabs>
          <w:tab w:val="left" w:pos="567"/>
        </w:tabs>
        <w:rPr>
          <w:noProof/>
          <w:snapToGrid w:val="0"/>
          <w:sz w:val="22"/>
          <w:lang w:val="fr-FR"/>
        </w:rPr>
      </w:pPr>
      <w:r>
        <w:rPr>
          <w:noProof/>
          <w:snapToGrid w:val="0"/>
          <w:sz w:val="22"/>
          <w:lang w:val="fr-FR"/>
        </w:rPr>
        <w:t xml:space="preserve">Immeuble "Le </w:t>
      </w:r>
      <w:r w:rsidR="005B4354">
        <w:rPr>
          <w:noProof/>
          <w:snapToGrid w:val="0"/>
          <w:sz w:val="22"/>
          <w:lang w:val="fr-FR"/>
        </w:rPr>
        <w:t>Wilson</w:t>
      </w:r>
      <w:r>
        <w:rPr>
          <w:noProof/>
          <w:snapToGrid w:val="0"/>
          <w:sz w:val="22"/>
          <w:lang w:val="fr-FR"/>
        </w:rPr>
        <w:t>"</w:t>
      </w:r>
    </w:p>
    <w:p w:rsidR="00BB307E" w:rsidRDefault="00BB307E">
      <w:pPr>
        <w:tabs>
          <w:tab w:val="left" w:pos="567"/>
        </w:tabs>
        <w:rPr>
          <w:snapToGrid w:val="0"/>
          <w:sz w:val="22"/>
          <w:lang w:val="fr-FR" w:eastAsia="de-DE"/>
        </w:rPr>
      </w:pPr>
      <w:r>
        <w:rPr>
          <w:noProof/>
          <w:snapToGrid w:val="0"/>
          <w:sz w:val="22"/>
          <w:lang w:val="fr-FR"/>
        </w:rPr>
        <w:t>70</w:t>
      </w:r>
      <w:r w:rsidR="001F06BE">
        <w:rPr>
          <w:noProof/>
          <w:snapToGrid w:val="0"/>
          <w:sz w:val="22"/>
          <w:lang w:val="fr-FR"/>
        </w:rPr>
        <w:t>, A</w:t>
      </w:r>
      <w:r>
        <w:rPr>
          <w:noProof/>
          <w:snapToGrid w:val="0"/>
          <w:sz w:val="22"/>
          <w:lang w:val="fr-FR"/>
        </w:rPr>
        <w:t>venue du  Général de Gaulle</w:t>
      </w:r>
    </w:p>
    <w:p w:rsidR="00E913D0" w:rsidRDefault="00E913D0">
      <w:pPr>
        <w:tabs>
          <w:tab w:val="left" w:pos="567"/>
        </w:tabs>
        <w:rPr>
          <w:snapToGrid w:val="0"/>
          <w:sz w:val="22"/>
          <w:lang w:eastAsia="de-DE"/>
        </w:rPr>
      </w:pPr>
      <w:r>
        <w:rPr>
          <w:noProof/>
          <w:snapToGrid w:val="0"/>
          <w:sz w:val="22"/>
        </w:rPr>
        <w:t>F-92</w:t>
      </w:r>
      <w:r w:rsidR="00BB307E">
        <w:rPr>
          <w:noProof/>
          <w:snapToGrid w:val="0"/>
          <w:sz w:val="22"/>
        </w:rPr>
        <w:t>800 Puteaux</w:t>
      </w:r>
    </w:p>
    <w:p w:rsidR="00E913D0" w:rsidRDefault="00E913D0">
      <w:pPr>
        <w:tabs>
          <w:tab w:val="left" w:pos="567"/>
        </w:tabs>
        <w:rPr>
          <w:snapToGrid w:val="0"/>
          <w:sz w:val="22"/>
          <w:lang w:eastAsia="de-DE"/>
        </w:rPr>
      </w:pPr>
      <w:r>
        <w:rPr>
          <w:noProof/>
          <w:snapToGrid w:val="0"/>
          <w:sz w:val="22"/>
        </w:rPr>
        <w:t>Frankreich</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ind w:left="567" w:right="-1" w:hanging="567"/>
        <w:rPr>
          <w:b/>
          <w:snapToGrid w:val="0"/>
          <w:sz w:val="22"/>
          <w:lang w:eastAsia="de-DE"/>
        </w:rPr>
      </w:pPr>
      <w:r>
        <w:rPr>
          <w:b/>
          <w:snapToGrid w:val="0"/>
          <w:sz w:val="22"/>
          <w:lang w:eastAsia="de-DE"/>
        </w:rPr>
        <w:t>8.</w:t>
      </w:r>
      <w:r>
        <w:rPr>
          <w:b/>
          <w:snapToGrid w:val="0"/>
          <w:sz w:val="22"/>
          <w:lang w:eastAsia="de-DE"/>
        </w:rPr>
        <w:tab/>
      </w:r>
      <w:r>
        <w:rPr>
          <w:b/>
          <w:noProof/>
          <w:snapToGrid w:val="0"/>
          <w:sz w:val="22"/>
        </w:rPr>
        <w:t>ZULASSUNGSNUMMER(N)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EU/1/97/039/001 (100 Hartkapseln pro Flasche), EU/1/97/039/002 (500 Hartkapseln pro Flasche).</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9.</w:t>
      </w:r>
      <w:r>
        <w:rPr>
          <w:b/>
          <w:snapToGrid w:val="0"/>
          <w:sz w:val="22"/>
          <w:lang w:eastAsia="de-DE"/>
        </w:rPr>
        <w:tab/>
      </w:r>
      <w:r>
        <w:rPr>
          <w:b/>
          <w:noProof/>
          <w:snapToGrid w:val="0"/>
          <w:sz w:val="22"/>
        </w:rPr>
        <w:t>DATUM DER ERTEILUNG DER ZULASSUNG / VERLÄNGERUNG DER ZULASSUNG</w:t>
      </w:r>
    </w:p>
    <w:p w:rsidR="00E913D0" w:rsidRDefault="00E913D0">
      <w:pPr>
        <w:tabs>
          <w:tab w:val="left" w:pos="567"/>
        </w:tabs>
        <w:rPr>
          <w:snapToGrid w:val="0"/>
          <w:sz w:val="22"/>
          <w:lang w:eastAsia="de-DE"/>
        </w:rPr>
      </w:pPr>
    </w:p>
    <w:p w:rsidR="00E913D0" w:rsidRDefault="00E913D0">
      <w:pPr>
        <w:tabs>
          <w:tab w:val="left" w:pos="567"/>
        </w:tabs>
        <w:rPr>
          <w:noProof/>
          <w:snapToGrid w:val="0"/>
          <w:sz w:val="22"/>
        </w:rPr>
      </w:pPr>
      <w:r>
        <w:rPr>
          <w:noProof/>
          <w:snapToGrid w:val="0"/>
          <w:sz w:val="22"/>
        </w:rPr>
        <w:t>Datum der Erteilung der Zulassung: 23. Juni 1997.</w:t>
      </w:r>
    </w:p>
    <w:p w:rsidR="00E913D0" w:rsidRDefault="00E913D0">
      <w:pPr>
        <w:tabs>
          <w:tab w:val="left" w:pos="567"/>
        </w:tabs>
        <w:rPr>
          <w:snapToGrid w:val="0"/>
          <w:sz w:val="22"/>
          <w:lang w:eastAsia="de-DE"/>
        </w:rPr>
      </w:pPr>
      <w:r>
        <w:rPr>
          <w:noProof/>
          <w:snapToGrid w:val="0"/>
          <w:sz w:val="22"/>
        </w:rPr>
        <w:t>Datum der letzten Verlängerung der Zulassung: 23 Juni 2007.</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noProof/>
          <w:snapToGrid w:val="0"/>
          <w:sz w:val="22"/>
        </w:rPr>
      </w:pPr>
      <w:r>
        <w:rPr>
          <w:b/>
          <w:snapToGrid w:val="0"/>
          <w:sz w:val="22"/>
          <w:lang w:eastAsia="de-DE"/>
        </w:rPr>
        <w:t>10.</w:t>
      </w:r>
      <w:r>
        <w:rPr>
          <w:b/>
          <w:snapToGrid w:val="0"/>
          <w:sz w:val="22"/>
          <w:lang w:eastAsia="de-DE"/>
        </w:rPr>
        <w:tab/>
      </w:r>
      <w:r>
        <w:rPr>
          <w:b/>
          <w:noProof/>
          <w:snapToGrid w:val="0"/>
          <w:sz w:val="22"/>
        </w:rPr>
        <w:t>STAND DER INFORMATION</w:t>
      </w:r>
    </w:p>
    <w:p w:rsidR="00E913D0" w:rsidRDefault="00E913D0">
      <w:pPr>
        <w:tabs>
          <w:tab w:val="left" w:pos="567"/>
        </w:tabs>
        <w:rPr>
          <w:b/>
          <w:noProof/>
          <w:snapToGrid w:val="0"/>
          <w:sz w:val="22"/>
        </w:rPr>
      </w:pPr>
    </w:p>
    <w:p w:rsidR="00E913D0" w:rsidRDefault="00E913D0">
      <w:pPr>
        <w:tabs>
          <w:tab w:val="left" w:pos="567"/>
        </w:tabs>
        <w:rPr>
          <w:snapToGrid w:val="0"/>
          <w:sz w:val="22"/>
          <w:lang w:eastAsia="de-DE"/>
        </w:rPr>
      </w:pPr>
      <w:r>
        <w:rPr>
          <w:noProof/>
          <w:snapToGrid w:val="0"/>
          <w:sz w:val="22"/>
        </w:rPr>
        <w:t xml:space="preserve">Ausführliche Informationen zu diesem Arzneimittel sind auf der Website der Europäischen Arzneimittel Agentur (EMEA) </w:t>
      </w:r>
      <w:hyperlink r:id="rId11" w:history="1">
        <w:r w:rsidR="007D0201" w:rsidRPr="0010366F">
          <w:rPr>
            <w:rStyle w:val="Hyperlink"/>
            <w:noProof/>
            <w:snapToGrid w:val="0"/>
            <w:sz w:val="22"/>
          </w:rPr>
          <w:t>http://www.ema.europa.eu/</w:t>
        </w:r>
      </w:hyperlink>
      <w:r>
        <w:rPr>
          <w:noProof/>
          <w:snapToGrid w:val="0"/>
          <w:sz w:val="22"/>
        </w:rPr>
        <w:t xml:space="preserve"> verfügbar.</w:t>
      </w:r>
    </w:p>
    <w:p w:rsidR="00E913D0" w:rsidRDefault="00E913D0">
      <w:pPr>
        <w:tabs>
          <w:tab w:val="left" w:pos="567"/>
        </w:tabs>
        <w:rPr>
          <w:b/>
          <w:snapToGrid w:val="0"/>
          <w:sz w:val="22"/>
          <w:lang w:eastAsia="de-DE"/>
        </w:rPr>
      </w:pPr>
      <w:r>
        <w:rPr>
          <w:snapToGrid w:val="0"/>
          <w:sz w:val="22"/>
          <w:lang w:eastAsia="de-DE"/>
        </w:rPr>
        <w:br w:type="page"/>
      </w:r>
      <w:r>
        <w:rPr>
          <w:b/>
          <w:snapToGrid w:val="0"/>
          <w:sz w:val="22"/>
          <w:lang w:eastAsia="de-DE"/>
        </w:rPr>
        <w:t>1.</w:t>
      </w:r>
      <w:r>
        <w:rPr>
          <w:b/>
          <w:snapToGrid w:val="0"/>
          <w:sz w:val="22"/>
          <w:lang w:eastAsia="de-DE"/>
        </w:rPr>
        <w:tab/>
      </w:r>
      <w:r>
        <w:rPr>
          <w:b/>
          <w:noProof/>
          <w:snapToGrid w:val="0"/>
          <w:sz w:val="22"/>
        </w:rPr>
        <w:t>BEZEICHNUNG DES ARZNEIMITTELS</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 xml:space="preserve">CYSTAGON 150 mg Hartkapseln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2.</w:t>
      </w:r>
      <w:r>
        <w:rPr>
          <w:b/>
          <w:snapToGrid w:val="0"/>
          <w:sz w:val="22"/>
          <w:lang w:eastAsia="de-DE"/>
        </w:rPr>
        <w:tab/>
      </w:r>
      <w:r>
        <w:rPr>
          <w:b/>
          <w:noProof/>
          <w:snapToGrid w:val="0"/>
          <w:sz w:val="22"/>
        </w:rPr>
        <w:t>QUALITATIVE UND QUANTITATIVE ZUSAMMENSETZUNG</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Jede Hartkapsel enthält 150 mg Cysteamin (als Mercaptaminbitartrat).</w:t>
      </w:r>
    </w:p>
    <w:p w:rsidR="00E913D0" w:rsidRDefault="00E913D0">
      <w:pPr>
        <w:rPr>
          <w:snapToGrid w:val="0"/>
          <w:sz w:val="22"/>
          <w:lang w:eastAsia="de-DE"/>
        </w:rPr>
      </w:pPr>
      <w:r>
        <w:rPr>
          <w:noProof/>
          <w:snapToGrid w:val="0"/>
          <w:sz w:val="22"/>
        </w:rPr>
        <w:t>Die vollständige Auflistung der sonstigen Bestandteile siehe Abschnitt 6.1.</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3.</w:t>
      </w:r>
      <w:r>
        <w:rPr>
          <w:b/>
          <w:snapToGrid w:val="0"/>
          <w:sz w:val="22"/>
          <w:lang w:eastAsia="de-DE"/>
        </w:rPr>
        <w:tab/>
      </w:r>
      <w:r>
        <w:rPr>
          <w:b/>
          <w:noProof/>
          <w:snapToGrid w:val="0"/>
          <w:sz w:val="22"/>
        </w:rPr>
        <w:t>DARREICHUNGSFORM</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Hartkapsel.</w:t>
      </w:r>
    </w:p>
    <w:p w:rsidR="00E913D0" w:rsidRDefault="00E913D0">
      <w:pPr>
        <w:tabs>
          <w:tab w:val="left" w:pos="567"/>
        </w:tabs>
        <w:rPr>
          <w:snapToGrid w:val="0"/>
          <w:sz w:val="22"/>
          <w:lang w:eastAsia="de-DE"/>
        </w:rPr>
      </w:pPr>
      <w:r>
        <w:rPr>
          <w:snapToGrid w:val="0"/>
          <w:sz w:val="22"/>
          <w:lang w:eastAsia="de-DE"/>
        </w:rPr>
        <w:t xml:space="preserve">Weiße, opake Hartkapseln, beschriftet mit CYSTAGON 150 auf dem Kapselunterteil und MYLAN auf dem Kapseloberteil.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w:t>
      </w:r>
      <w:r>
        <w:rPr>
          <w:b/>
          <w:snapToGrid w:val="0"/>
          <w:sz w:val="22"/>
          <w:lang w:eastAsia="de-DE"/>
        </w:rPr>
        <w:tab/>
      </w:r>
      <w:r>
        <w:rPr>
          <w:b/>
          <w:noProof/>
          <w:snapToGrid w:val="0"/>
          <w:sz w:val="22"/>
        </w:rPr>
        <w:t>KLINISCHE ANGABEN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4.1</w:t>
      </w:r>
      <w:r>
        <w:rPr>
          <w:b/>
          <w:snapToGrid w:val="0"/>
          <w:sz w:val="22"/>
          <w:lang w:eastAsia="de-DE"/>
        </w:rPr>
        <w:tab/>
      </w:r>
      <w:r>
        <w:rPr>
          <w:b/>
          <w:noProof/>
          <w:snapToGrid w:val="0"/>
          <w:sz w:val="22"/>
        </w:rPr>
        <w:t>Anwendungsgebiete</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CYSTAGON ist zur Behandlung der nachgewiesenen nephropathischen Cystinose bei Kindern und Erwachsenen indiziert.</w:t>
      </w:r>
      <w:r>
        <w:rPr>
          <w:snapToGrid w:val="0"/>
          <w:sz w:val="22"/>
          <w:lang w:eastAsia="de-DE"/>
        </w:rPr>
        <w:t xml:space="preserve"> </w:t>
      </w:r>
      <w:r>
        <w:rPr>
          <w:noProof/>
          <w:snapToGrid w:val="0"/>
          <w:sz w:val="22"/>
        </w:rPr>
        <w:t>Cysteamin bremst die Anhäufung von Cystin in bestimmten Zellen (z. B. Leukozyten, Muskel- und Leberzellen) bei Patienten mit nephropathischer Cystinose; bei frühzeitigem Behandlungsbeginn verzögert CYSTAGON die Entstehung eines Nierenversagens.</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4.2</w:t>
      </w:r>
      <w:r>
        <w:rPr>
          <w:b/>
          <w:snapToGrid w:val="0"/>
          <w:sz w:val="22"/>
          <w:lang w:eastAsia="de-DE"/>
        </w:rPr>
        <w:tab/>
      </w:r>
      <w:r>
        <w:rPr>
          <w:b/>
          <w:noProof/>
          <w:snapToGrid w:val="0"/>
          <w:sz w:val="22"/>
        </w:rPr>
        <w:t>Dosierung, Art und Dauer der Anwendung</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Die Einleitung der CYSTAGON-Therapie sollte unter der Kontrolle eines Arztes erfolgen, der über Erfahrung in der Behandlung von Patienten mit nephropathischer Cystinose verfügt.</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Das therapeutische Ziel besteht darin, den Cystingehalt der Leukozyten unter 1 nmol Hemicystin/mg Protein zu halten.</w:t>
      </w:r>
      <w:r>
        <w:rPr>
          <w:snapToGrid w:val="0"/>
          <w:sz w:val="22"/>
          <w:lang w:eastAsia="de-DE"/>
        </w:rPr>
        <w:t xml:space="preserve"> </w:t>
      </w:r>
      <w:r>
        <w:rPr>
          <w:noProof/>
          <w:snapToGrid w:val="0"/>
          <w:sz w:val="22"/>
        </w:rPr>
        <w:t>Der Cystingehalt der Leukozyten muß regelmäßig gemessen werden, um die Dosierung optimal anzupassen.</w:t>
      </w:r>
      <w:r>
        <w:rPr>
          <w:snapToGrid w:val="0"/>
          <w:sz w:val="22"/>
          <w:lang w:eastAsia="de-DE"/>
        </w:rPr>
        <w:t xml:space="preserve"> </w:t>
      </w:r>
      <w:r>
        <w:rPr>
          <w:noProof/>
          <w:snapToGrid w:val="0"/>
          <w:sz w:val="22"/>
        </w:rPr>
        <w:t>Der leukozytäre Cystingehalt sollte 5-6 Stunden nach Verabreichung der CYSTAGON-Verabreichung bestimmt und in der Anfangsphase der Therapie häufig kontrolliert werden (z. B. monatlich); sobald eine stabile Dosierung ermittelt wurde, kann die Bestimmung alle 3-4 Monate erfolgen.</w:t>
      </w:r>
    </w:p>
    <w:p w:rsidR="00E913D0" w:rsidRDefault="00E913D0">
      <w:pPr>
        <w:tabs>
          <w:tab w:val="left" w:pos="567"/>
        </w:tabs>
        <w:rPr>
          <w:snapToGrid w:val="0"/>
          <w:sz w:val="22"/>
          <w:lang w:eastAsia="de-DE"/>
        </w:rPr>
      </w:pPr>
    </w:p>
    <w:p w:rsidR="00E913D0" w:rsidRDefault="00E913D0">
      <w:pPr>
        <w:tabs>
          <w:tab w:val="left" w:pos="567"/>
        </w:tabs>
        <w:ind w:left="567" w:hanging="567"/>
        <w:rPr>
          <w:snapToGrid w:val="0"/>
          <w:sz w:val="22"/>
          <w:lang w:eastAsia="de-DE"/>
        </w:rPr>
      </w:pPr>
      <w:r>
        <w:rPr>
          <w:snapToGrid w:val="0"/>
          <w:sz w:val="22"/>
          <w:lang w:eastAsia="de-DE"/>
        </w:rPr>
        <w:sym w:font="Symbol" w:char="F0B7"/>
      </w:r>
      <w:r>
        <w:rPr>
          <w:i/>
          <w:snapToGrid w:val="0"/>
          <w:sz w:val="22"/>
          <w:lang w:eastAsia="de-DE"/>
        </w:rPr>
        <w:tab/>
      </w:r>
      <w:r>
        <w:rPr>
          <w:i/>
          <w:noProof/>
          <w:snapToGrid w:val="0"/>
          <w:sz w:val="22"/>
        </w:rPr>
        <w:t>Bei</w:t>
      </w:r>
      <w:r>
        <w:rPr>
          <w:noProof/>
          <w:snapToGrid w:val="0"/>
          <w:sz w:val="22"/>
        </w:rPr>
        <w:t xml:space="preserve"> </w:t>
      </w:r>
      <w:r>
        <w:rPr>
          <w:i/>
          <w:noProof/>
          <w:snapToGrid w:val="0"/>
          <w:sz w:val="22"/>
        </w:rPr>
        <w:t>Kindern bis zu 12 Jahren</w:t>
      </w:r>
      <w:r>
        <w:rPr>
          <w:noProof/>
          <w:snapToGrid w:val="0"/>
          <w:sz w:val="22"/>
        </w:rPr>
        <w:t xml:space="preserve"> muss CYSTAGON auf Basis der Körperoberfläche (g/m</w:t>
      </w:r>
      <w:r>
        <w:rPr>
          <w:noProof/>
          <w:snapToGrid w:val="0"/>
          <w:sz w:val="22"/>
          <w:vertAlign w:val="superscript"/>
        </w:rPr>
        <w:t>2</w:t>
      </w:r>
      <w:r>
        <w:rPr>
          <w:noProof/>
          <w:snapToGrid w:val="0"/>
          <w:sz w:val="22"/>
        </w:rPr>
        <w:t>/Tag) dossiert werden. Die empfohlene Dosierung beträgt 1,30 g/m</w:t>
      </w:r>
      <w:r>
        <w:rPr>
          <w:noProof/>
          <w:snapToGrid w:val="0"/>
          <w:sz w:val="22"/>
          <w:vertAlign w:val="superscript"/>
        </w:rPr>
        <w:t>2</w:t>
      </w:r>
      <w:r>
        <w:rPr>
          <w:noProof/>
          <w:snapToGrid w:val="0"/>
          <w:sz w:val="22"/>
        </w:rPr>
        <w:t>/Tag der freien Cysteamin-Base, verteilt auf 4 Tagesgaben.</w:t>
      </w:r>
    </w:p>
    <w:p w:rsidR="00E913D0" w:rsidRDefault="00E913D0">
      <w:pPr>
        <w:tabs>
          <w:tab w:val="left" w:pos="567"/>
        </w:tabs>
        <w:ind w:left="567" w:hanging="567"/>
        <w:rPr>
          <w:snapToGrid w:val="0"/>
          <w:sz w:val="22"/>
          <w:lang w:eastAsia="de-DE"/>
        </w:rPr>
      </w:pPr>
      <w:r>
        <w:rPr>
          <w:snapToGrid w:val="0"/>
          <w:sz w:val="22"/>
          <w:lang w:eastAsia="de-DE"/>
        </w:rPr>
        <w:sym w:font="Symbol" w:char="F0B7"/>
      </w:r>
      <w:r>
        <w:rPr>
          <w:snapToGrid w:val="0"/>
          <w:sz w:val="22"/>
          <w:lang w:eastAsia="de-DE"/>
        </w:rPr>
        <w:tab/>
      </w:r>
      <w:r>
        <w:rPr>
          <w:i/>
          <w:noProof/>
          <w:snapToGrid w:val="0"/>
          <w:sz w:val="22"/>
        </w:rPr>
        <w:t>Bei Patienten über 12 Jahren und mit einem Körpergewicht über 50 kg</w:t>
      </w:r>
      <w:r>
        <w:rPr>
          <w:noProof/>
          <w:snapToGrid w:val="0"/>
          <w:sz w:val="22"/>
        </w:rPr>
        <w:t xml:space="preserve"> wird eine Dosierung von 2 g/Tag empfohlen, verteilt auf 4 Tagesgaben.</w:t>
      </w:r>
    </w:p>
    <w:p w:rsidR="00E913D0" w:rsidRDefault="00E913D0">
      <w:pPr>
        <w:tabs>
          <w:tab w:val="left" w:pos="567"/>
        </w:tabs>
        <w:rPr>
          <w:noProof/>
          <w:snapToGrid w:val="0"/>
          <w:sz w:val="22"/>
        </w:rPr>
      </w:pPr>
    </w:p>
    <w:p w:rsidR="00E913D0" w:rsidRDefault="00E913D0">
      <w:pPr>
        <w:tabs>
          <w:tab w:val="left" w:pos="567"/>
        </w:tabs>
        <w:rPr>
          <w:noProof/>
          <w:snapToGrid w:val="0"/>
          <w:sz w:val="22"/>
        </w:rPr>
      </w:pPr>
      <w:r>
        <w:rPr>
          <w:noProof/>
          <w:snapToGrid w:val="0"/>
          <w:sz w:val="22"/>
        </w:rPr>
        <w:t>Zu Therapiebeginn sollte die Dosierung 1/4 bis 1/6 der erwarteten Erhaltungsdosis betragen und anschließend über einen Zeitraum von 4-6 Wochen erhöht werden, um Unverträglichkeitsreaktionen zu vermeiden.</w:t>
      </w:r>
      <w:r>
        <w:rPr>
          <w:snapToGrid w:val="0"/>
          <w:sz w:val="22"/>
          <w:lang w:eastAsia="de-DE"/>
        </w:rPr>
        <w:t xml:space="preserve"> </w:t>
      </w:r>
      <w:r>
        <w:rPr>
          <w:noProof/>
          <w:snapToGrid w:val="0"/>
          <w:sz w:val="22"/>
        </w:rPr>
        <w:t>Die Dosis sollte erhöht werden, wenn der Patient das Arzneimittel gut verträgt und der Cystingehalt der Leukozyten weiterhin über 1 nmol Hemicystin/mg Protein liegt; die maximale CYSTAGON-Dosierung, die in klinischen Studien verwendet wurde, beträgt 1,95/m</w:t>
      </w:r>
      <w:r>
        <w:rPr>
          <w:noProof/>
          <w:snapToGrid w:val="0"/>
          <w:sz w:val="22"/>
          <w:vertAlign w:val="superscript"/>
        </w:rPr>
        <w:t>2</w:t>
      </w:r>
      <w:r>
        <w:rPr>
          <w:noProof/>
          <w:snapToGrid w:val="0"/>
          <w:sz w:val="22"/>
        </w:rPr>
        <w:t>/Tag.</w:t>
      </w:r>
    </w:p>
    <w:p w:rsidR="00E913D0" w:rsidRDefault="00E913D0">
      <w:pPr>
        <w:tabs>
          <w:tab w:val="left" w:pos="567"/>
        </w:tabs>
        <w:jc w:val="both"/>
        <w:rPr>
          <w:noProof/>
          <w:snapToGrid w:val="0"/>
          <w:sz w:val="22"/>
        </w:rPr>
      </w:pPr>
      <w:r>
        <w:rPr>
          <w:noProof/>
          <w:snapToGrid w:val="0"/>
          <w:sz w:val="22"/>
        </w:rPr>
        <w:t>Die Anwendung höherer Dosen als 1,95 g/m</w:t>
      </w:r>
      <w:r>
        <w:rPr>
          <w:noProof/>
          <w:snapToGrid w:val="0"/>
          <w:sz w:val="22"/>
          <w:vertAlign w:val="superscript"/>
        </w:rPr>
        <w:t>2</w:t>
      </w:r>
      <w:r>
        <w:rPr>
          <w:noProof/>
          <w:snapToGrid w:val="0"/>
          <w:sz w:val="22"/>
        </w:rPr>
        <w:t>/Tag wird nicht empfohlen (vergl. Abschnitt 4.4).</w:t>
      </w:r>
    </w:p>
    <w:p w:rsidR="00E913D0" w:rsidRDefault="00E913D0">
      <w:pPr>
        <w:tabs>
          <w:tab w:val="left" w:pos="567"/>
        </w:tabs>
        <w:rPr>
          <w:snapToGrid w:val="0"/>
          <w:sz w:val="22"/>
          <w:lang w:eastAsia="de-DE"/>
        </w:rPr>
      </w:pPr>
    </w:p>
    <w:p w:rsidR="00E913D0" w:rsidRDefault="00E913D0">
      <w:pPr>
        <w:rPr>
          <w:snapToGrid w:val="0"/>
          <w:sz w:val="22"/>
          <w:lang w:eastAsia="de-DE"/>
        </w:rPr>
      </w:pPr>
      <w:r>
        <w:rPr>
          <w:noProof/>
          <w:snapToGrid w:val="0"/>
          <w:sz w:val="22"/>
        </w:rPr>
        <w:t>Die Magen-Darm-Verträglichkeit von Cysteamin ist besser, wenn das Arzneimittel während oder unmittelbar nach der Aufnahme von Nahrung eingenommen wird.</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Bei Kindern im Alter bis zu sechs Jahren, bei denen ein Aspirationsrisiko besteht, werden die Hartkapseln geöffnet und der Inhalt über die Nahrung gestreut.</w:t>
      </w:r>
      <w:r>
        <w:rPr>
          <w:snapToGrid w:val="0"/>
          <w:sz w:val="22"/>
          <w:lang w:eastAsia="de-DE"/>
        </w:rPr>
        <w:t xml:space="preserve"> </w:t>
      </w:r>
      <w:r>
        <w:rPr>
          <w:noProof/>
          <w:snapToGrid w:val="0"/>
          <w:sz w:val="22"/>
        </w:rPr>
        <w:t>Erfahrungsgemäß sind Lebensmittel wie Milch und Kartoffeln sowie andere stärkehaltige Produkte gut geeignet, um mit dem Pulver vermengt zu werden.</w:t>
      </w:r>
      <w:r>
        <w:rPr>
          <w:snapToGrid w:val="0"/>
          <w:sz w:val="22"/>
          <w:lang w:eastAsia="de-DE"/>
        </w:rPr>
        <w:t xml:space="preserve"> </w:t>
      </w:r>
      <w:r>
        <w:rPr>
          <w:noProof/>
          <w:snapToGrid w:val="0"/>
          <w:sz w:val="22"/>
        </w:rPr>
        <w:t>Säurehaltige Getränke wie z. B. Orangensaft sollten dagegen vermieden werden, da sich das Pulver in ihnen schlecht löst und ausfallen kann.</w:t>
      </w:r>
    </w:p>
    <w:p w:rsidR="00E913D0" w:rsidRDefault="00E913D0">
      <w:pPr>
        <w:tabs>
          <w:tab w:val="left" w:pos="567"/>
        </w:tabs>
        <w:rPr>
          <w:snapToGrid w:val="0"/>
          <w:sz w:val="22"/>
          <w:lang w:eastAsia="de-DE"/>
        </w:rPr>
      </w:pPr>
    </w:p>
    <w:p w:rsidR="00E913D0" w:rsidRDefault="00E913D0">
      <w:pPr>
        <w:tabs>
          <w:tab w:val="left" w:pos="567"/>
        </w:tabs>
        <w:rPr>
          <w:i/>
          <w:snapToGrid w:val="0"/>
          <w:sz w:val="22"/>
          <w:lang w:eastAsia="de-DE"/>
        </w:rPr>
      </w:pPr>
      <w:r>
        <w:rPr>
          <w:i/>
          <w:noProof/>
          <w:snapToGrid w:val="0"/>
          <w:sz w:val="22"/>
        </w:rPr>
        <w:t>Hämodialyse-Patienten und transplantierte Patienten:</w:t>
      </w:r>
    </w:p>
    <w:p w:rsidR="00E913D0" w:rsidRDefault="00E913D0">
      <w:pPr>
        <w:tabs>
          <w:tab w:val="left" w:pos="567"/>
        </w:tabs>
        <w:rPr>
          <w:i/>
          <w:snapToGrid w:val="0"/>
          <w:sz w:val="22"/>
          <w:lang w:eastAsia="de-DE"/>
        </w:rPr>
      </w:pPr>
      <w:r>
        <w:rPr>
          <w:noProof/>
          <w:snapToGrid w:val="0"/>
          <w:sz w:val="22"/>
        </w:rPr>
        <w:t>Gelegentlich wurde festgestellt, daß Dialyse-Patienten bestimmte Cysteamin-Formen weniger gut vertragen (d.h. es treten mehr Nebenwirkungen auf).</w:t>
      </w:r>
      <w:r>
        <w:rPr>
          <w:snapToGrid w:val="0"/>
          <w:sz w:val="22"/>
          <w:lang w:eastAsia="de-DE"/>
        </w:rPr>
        <w:t xml:space="preserve"> </w:t>
      </w:r>
      <w:r>
        <w:rPr>
          <w:noProof/>
          <w:snapToGrid w:val="0"/>
          <w:sz w:val="22"/>
        </w:rPr>
        <w:t>Bei diesen Patienten ist eine engmaschigere Kontrolle des leukozytären Cystingehalts erforderlich.</w:t>
      </w:r>
    </w:p>
    <w:p w:rsidR="00E913D0" w:rsidRDefault="00E913D0">
      <w:pPr>
        <w:tabs>
          <w:tab w:val="left" w:pos="567"/>
        </w:tabs>
        <w:rPr>
          <w:snapToGrid w:val="0"/>
          <w:sz w:val="22"/>
          <w:lang w:eastAsia="de-DE"/>
        </w:rPr>
      </w:pPr>
    </w:p>
    <w:p w:rsidR="00E913D0" w:rsidRDefault="00E913D0">
      <w:pPr>
        <w:tabs>
          <w:tab w:val="left" w:pos="567"/>
        </w:tabs>
        <w:rPr>
          <w:i/>
          <w:snapToGrid w:val="0"/>
          <w:sz w:val="22"/>
          <w:lang w:eastAsia="de-DE"/>
        </w:rPr>
      </w:pPr>
      <w:r>
        <w:rPr>
          <w:i/>
          <w:noProof/>
          <w:snapToGrid w:val="0"/>
          <w:sz w:val="22"/>
        </w:rPr>
        <w:t>Patienten mit Leberinsuffizienz:</w:t>
      </w:r>
    </w:p>
    <w:p w:rsidR="00E913D0" w:rsidRDefault="00E913D0">
      <w:pPr>
        <w:tabs>
          <w:tab w:val="left" w:pos="567"/>
        </w:tabs>
        <w:rPr>
          <w:snapToGrid w:val="0"/>
          <w:sz w:val="22"/>
          <w:lang w:eastAsia="de-DE"/>
        </w:rPr>
      </w:pPr>
      <w:r>
        <w:rPr>
          <w:noProof/>
          <w:snapToGrid w:val="0"/>
          <w:sz w:val="22"/>
        </w:rPr>
        <w:t>Bei diesen Patienten ist in der Regel keine Dosisanpassung erforderlich.</w:t>
      </w:r>
      <w:r>
        <w:rPr>
          <w:snapToGrid w:val="0"/>
          <w:sz w:val="22"/>
          <w:lang w:eastAsia="de-DE"/>
        </w:rPr>
        <w:t xml:space="preserve"> </w:t>
      </w:r>
      <w:r>
        <w:rPr>
          <w:noProof/>
          <w:snapToGrid w:val="0"/>
          <w:sz w:val="22"/>
        </w:rPr>
        <w:t>Der leukozytäre Cystingehalt sollte jedoch regelmäßig kontrolliert werden.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4.3</w:t>
      </w:r>
      <w:r>
        <w:rPr>
          <w:b/>
          <w:snapToGrid w:val="0"/>
          <w:sz w:val="22"/>
          <w:lang w:eastAsia="de-DE"/>
        </w:rPr>
        <w:tab/>
      </w:r>
      <w:r>
        <w:rPr>
          <w:b/>
          <w:noProof/>
          <w:snapToGrid w:val="0"/>
          <w:sz w:val="22"/>
        </w:rPr>
        <w:t>Gegenanzeigen</w:t>
      </w:r>
    </w:p>
    <w:p w:rsidR="00E913D0" w:rsidRDefault="00E913D0">
      <w:pPr>
        <w:pStyle w:val="BodyTextIndent"/>
        <w:jc w:val="left"/>
        <w:rPr>
          <w:noProof/>
        </w:rPr>
      </w:pPr>
    </w:p>
    <w:p w:rsidR="00E913D0" w:rsidRDefault="00E913D0">
      <w:pPr>
        <w:pStyle w:val="BodyTextIndent"/>
        <w:jc w:val="left"/>
        <w:rPr>
          <w:noProof/>
        </w:rPr>
      </w:pPr>
      <w:r>
        <w:rPr>
          <w:noProof/>
        </w:rPr>
        <w:t>Überempfindlichkeit gegen den Wirkstoff oder einen der sonstigen Bestandteile</w:t>
      </w:r>
    </w:p>
    <w:p w:rsidR="00E913D0" w:rsidRDefault="00E913D0">
      <w:pPr>
        <w:tabs>
          <w:tab w:val="left" w:pos="567"/>
        </w:tabs>
        <w:jc w:val="both"/>
        <w:rPr>
          <w:snapToGrid w:val="0"/>
          <w:sz w:val="22"/>
          <w:lang w:eastAsia="de-DE"/>
        </w:rPr>
      </w:pPr>
      <w:r>
        <w:rPr>
          <w:noProof/>
          <w:snapToGrid w:val="0"/>
          <w:sz w:val="22"/>
        </w:rPr>
        <w:t>Die Verwendung von CYSTAGON ist während der Stillzeit kontraindiziert.</w:t>
      </w:r>
      <w:r>
        <w:rPr>
          <w:snapToGrid w:val="0"/>
          <w:sz w:val="22"/>
          <w:lang w:eastAsia="de-DE"/>
        </w:rPr>
        <w:t xml:space="preserve"> Da CYSTAGON </w:t>
      </w:r>
      <w:r>
        <w:rPr>
          <w:noProof/>
          <w:snapToGrid w:val="0"/>
          <w:sz w:val="22"/>
        </w:rPr>
        <w:t>im Tier teratogen ist, sollte CYSTAGON nicht in der Schwangerschaft, vor allem nicht während des ersten Trimesters , verwendet werden, es sei denn, dies ist eindeutig erforderlich (siehe Abschnitt 4.6 und Abschnitt 5.3).</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CYSTAGON ist bei Patienten kontraindiziert, die gegenüber Penicillamin eine Überempfindlichkeit entwickelt haben.</w:t>
      </w:r>
    </w:p>
    <w:p w:rsidR="00E913D0" w:rsidRDefault="00E913D0">
      <w:pPr>
        <w:tabs>
          <w:tab w:val="left" w:pos="567"/>
        </w:tabs>
        <w:rPr>
          <w:noProof/>
          <w:snapToGrid w:val="0"/>
          <w:sz w:val="22"/>
        </w:rPr>
      </w:pPr>
    </w:p>
    <w:p w:rsidR="00E913D0" w:rsidRDefault="00E913D0">
      <w:pPr>
        <w:tabs>
          <w:tab w:val="left" w:pos="567"/>
        </w:tabs>
        <w:rPr>
          <w:b/>
          <w:snapToGrid w:val="0"/>
          <w:sz w:val="22"/>
          <w:lang w:eastAsia="de-DE"/>
        </w:rPr>
      </w:pPr>
      <w:r>
        <w:rPr>
          <w:b/>
          <w:snapToGrid w:val="0"/>
          <w:sz w:val="22"/>
          <w:lang w:eastAsia="de-DE"/>
        </w:rPr>
        <w:t>4.4</w:t>
      </w:r>
      <w:r>
        <w:rPr>
          <w:b/>
          <w:snapToGrid w:val="0"/>
          <w:sz w:val="22"/>
          <w:lang w:eastAsia="de-DE"/>
        </w:rPr>
        <w:tab/>
        <w:t xml:space="preserve">Besondere </w:t>
      </w:r>
      <w:r>
        <w:rPr>
          <w:b/>
          <w:noProof/>
          <w:snapToGrid w:val="0"/>
          <w:sz w:val="22"/>
        </w:rPr>
        <w:t>Warnhinweise und Vorsichtsmaßnahmen für die Anwendung</w:t>
      </w:r>
    </w:p>
    <w:p w:rsidR="00E913D0" w:rsidRDefault="00E913D0">
      <w:pPr>
        <w:tabs>
          <w:tab w:val="left" w:pos="567"/>
        </w:tabs>
        <w:rPr>
          <w:i/>
          <w:noProof/>
          <w:snapToGrid w:val="0"/>
          <w:sz w:val="22"/>
        </w:rPr>
      </w:pPr>
    </w:p>
    <w:p w:rsidR="00E913D0" w:rsidRDefault="00E913D0">
      <w:pPr>
        <w:tabs>
          <w:tab w:val="left" w:pos="567"/>
        </w:tabs>
        <w:rPr>
          <w:snapToGrid w:val="0"/>
          <w:sz w:val="22"/>
          <w:lang w:eastAsia="de-DE"/>
        </w:rPr>
      </w:pPr>
      <w:r>
        <w:rPr>
          <w:noProof/>
          <w:snapToGrid w:val="0"/>
          <w:sz w:val="22"/>
        </w:rPr>
        <w:t>Die CYSTAGON-Therapie muss unmittelbar nach Bestätigung der Diagnose einer nephropathischen Cystinose beginnen, damit eine maximale therapeutische Wirksamkeit erreicht wird.</w:t>
      </w:r>
    </w:p>
    <w:p w:rsidR="00E913D0" w:rsidRDefault="00E913D0">
      <w:pPr>
        <w:tabs>
          <w:tab w:val="left" w:pos="567"/>
        </w:tabs>
        <w:rPr>
          <w:snapToGrid w:val="0"/>
          <w:sz w:val="22"/>
          <w:lang w:eastAsia="de-DE"/>
        </w:rPr>
      </w:pPr>
    </w:p>
    <w:p w:rsidR="00E913D0" w:rsidRDefault="00E913D0">
      <w:pPr>
        <w:pStyle w:val="BodyText"/>
        <w:tabs>
          <w:tab w:val="left" w:pos="567"/>
        </w:tabs>
        <w:spacing w:line="240" w:lineRule="auto"/>
      </w:pPr>
      <w:r>
        <w:rPr>
          <w:noProof/>
        </w:rPr>
        <w:t>Diese Diagnose muss sowohl klinisch als auch klinisch-chemisch (Messung des Cystingehalts der Leukozyten) gesichert sein.</w:t>
      </w:r>
    </w:p>
    <w:p w:rsidR="00E913D0" w:rsidRDefault="00E913D0">
      <w:pPr>
        <w:tabs>
          <w:tab w:val="left" w:pos="567"/>
        </w:tabs>
        <w:rPr>
          <w:snapToGrid w:val="0"/>
          <w:sz w:val="22"/>
          <w:lang w:eastAsia="de-DE"/>
        </w:rPr>
      </w:pPr>
    </w:p>
    <w:p w:rsidR="00E913D0" w:rsidRDefault="00E913D0">
      <w:pPr>
        <w:tabs>
          <w:tab w:val="left" w:pos="567"/>
        </w:tabs>
        <w:rPr>
          <w:noProof/>
          <w:snapToGrid w:val="0"/>
          <w:sz w:val="22"/>
        </w:rPr>
      </w:pPr>
      <w:r>
        <w:rPr>
          <w:noProof/>
          <w:snapToGrid w:val="0"/>
          <w:sz w:val="22"/>
        </w:rPr>
        <w:t>Bei Kindern wurde unter einer Behandlung mit hohen Dosen von unterschiedlichen Cysteamin-Präparaten (Cysteaminchlorhydrat oder Cystamin oder Cysteaminbitartrat), die meist die maximale Tagesdosis von 1,95 g/m</w:t>
      </w:r>
      <w:r>
        <w:rPr>
          <w:noProof/>
          <w:snapToGrid w:val="0"/>
          <w:sz w:val="22"/>
          <w:vertAlign w:val="superscript"/>
        </w:rPr>
        <w:t>2</w:t>
      </w:r>
      <w:r>
        <w:rPr>
          <w:noProof/>
          <w:snapToGrid w:val="0"/>
          <w:sz w:val="22"/>
        </w:rPr>
        <w:t xml:space="preserve"> überschritten, über das Auftreten eines Syndroms ähnlich dem Ehlers-Danlos-Syndrom </w:t>
      </w:r>
      <w:r w:rsidR="00CD7AD8">
        <w:rPr>
          <w:noProof/>
          <w:snapToGrid w:val="0"/>
          <w:sz w:val="22"/>
        </w:rPr>
        <w:t>und</w:t>
      </w:r>
      <w:r w:rsidR="00143107">
        <w:rPr>
          <w:noProof/>
          <w:snapToGrid w:val="0"/>
          <w:sz w:val="22"/>
        </w:rPr>
        <w:t xml:space="preserve"> </w:t>
      </w:r>
      <w:r w:rsidR="00165B18">
        <w:rPr>
          <w:noProof/>
          <w:snapToGrid w:val="0"/>
          <w:sz w:val="22"/>
        </w:rPr>
        <w:t>Gefäß</w:t>
      </w:r>
      <w:r w:rsidR="00143107">
        <w:rPr>
          <w:noProof/>
          <w:snapToGrid w:val="0"/>
          <w:sz w:val="22"/>
        </w:rPr>
        <w:t xml:space="preserve">störungen </w:t>
      </w:r>
      <w:r>
        <w:rPr>
          <w:noProof/>
          <w:snapToGrid w:val="0"/>
          <w:sz w:val="22"/>
        </w:rPr>
        <w:t>im Bereich der Ellbogen berichtet. Diese Hautläsionen waren mit</w:t>
      </w:r>
      <w:r w:rsidR="00143107">
        <w:rPr>
          <w:noProof/>
          <w:snapToGrid w:val="0"/>
          <w:sz w:val="22"/>
        </w:rPr>
        <w:t xml:space="preserve"> vaskulärer Profileration,</w:t>
      </w:r>
      <w:r>
        <w:rPr>
          <w:noProof/>
          <w:snapToGrid w:val="0"/>
          <w:sz w:val="22"/>
        </w:rPr>
        <w:t xml:space="preserve"> Hautstreifen und Knochenläsionen assoziiert. </w:t>
      </w:r>
    </w:p>
    <w:p w:rsidR="00E913D0" w:rsidRDefault="00E913D0">
      <w:pPr>
        <w:tabs>
          <w:tab w:val="left" w:pos="567"/>
        </w:tabs>
        <w:rPr>
          <w:noProof/>
          <w:snapToGrid w:val="0"/>
          <w:sz w:val="22"/>
        </w:rPr>
      </w:pPr>
      <w:r>
        <w:rPr>
          <w:noProof/>
          <w:snapToGrid w:val="0"/>
          <w:sz w:val="22"/>
        </w:rPr>
        <w:t xml:space="preserve">Es wird deshalb empfohlen, regelmäßige Hautuntersuchungen durchzuführen und bei Bedarf Röntgenkontrollen der Knochen in Erwägung zu ziehen. Zudem ist den Patienten oder den Eltern zu raten, die Haut immer wieder selbst zu untersuchen. Sollten ähnliche Haut- oder Knochenanomalien auftreten, empfiehlt sich eine Reduzierung der CYSTAGON-Dosis. </w:t>
      </w:r>
    </w:p>
    <w:p w:rsidR="00E913D0" w:rsidRDefault="00E913D0">
      <w:pPr>
        <w:tabs>
          <w:tab w:val="left" w:pos="567"/>
        </w:tabs>
        <w:rPr>
          <w:noProof/>
          <w:snapToGrid w:val="0"/>
          <w:sz w:val="22"/>
        </w:rPr>
      </w:pPr>
      <w:r>
        <w:rPr>
          <w:noProof/>
          <w:snapToGrid w:val="0"/>
          <w:sz w:val="22"/>
        </w:rPr>
        <w:t>Die Anwendung höherer Dosen als 1,95 g/m</w:t>
      </w:r>
      <w:r>
        <w:rPr>
          <w:noProof/>
          <w:snapToGrid w:val="0"/>
          <w:sz w:val="22"/>
          <w:vertAlign w:val="superscript"/>
        </w:rPr>
        <w:t>2</w:t>
      </w:r>
      <w:r>
        <w:rPr>
          <w:noProof/>
          <w:snapToGrid w:val="0"/>
          <w:sz w:val="22"/>
        </w:rPr>
        <w:t xml:space="preserve">/Tag wird nicht empfohlen (vergl. Abschnitt 4.2. und 4.8).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Es sollten regelmäßige Kontrollen des Blutbildes durchgeführt werden.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Bislang wurde nicht nachgewiesen, dass oral verabreichtes Cysteamin die Anreicherung von Cystinkristallen im Auge verhindert.</w:t>
      </w:r>
      <w:r>
        <w:rPr>
          <w:snapToGrid w:val="0"/>
          <w:sz w:val="22"/>
          <w:lang w:eastAsia="de-DE"/>
        </w:rPr>
        <w:t xml:space="preserve"> </w:t>
      </w:r>
      <w:r>
        <w:rPr>
          <w:noProof/>
          <w:snapToGrid w:val="0"/>
          <w:sz w:val="22"/>
        </w:rPr>
        <w:t>Daher sollten Patienten, die zu diesem Zwecke Cysteamin-haltige Augenlösungen erhalten, diese weiterverwenden.</w:t>
      </w:r>
    </w:p>
    <w:p w:rsidR="00E913D0" w:rsidRDefault="00E913D0">
      <w:pPr>
        <w:tabs>
          <w:tab w:val="left" w:pos="567"/>
        </w:tabs>
        <w:rPr>
          <w:snapToGrid w:val="0"/>
          <w:sz w:val="22"/>
          <w:lang w:eastAsia="de-DE"/>
        </w:rPr>
      </w:pPr>
    </w:p>
    <w:p w:rsidR="00E913D0" w:rsidRDefault="00E913D0">
      <w:pPr>
        <w:tabs>
          <w:tab w:val="left" w:pos="567"/>
        </w:tabs>
        <w:rPr>
          <w:caps/>
          <w:snapToGrid w:val="0"/>
          <w:sz w:val="22"/>
          <w:lang w:eastAsia="de-DE"/>
        </w:rPr>
      </w:pPr>
      <w:r>
        <w:rPr>
          <w:noProof/>
          <w:snapToGrid w:val="0"/>
          <w:sz w:val="22"/>
        </w:rPr>
        <w:t>Im Gegensatz zu Phosphocysteamin enthält CYSTAGON kein Phosphat.</w:t>
      </w:r>
      <w:r>
        <w:rPr>
          <w:snapToGrid w:val="0"/>
          <w:sz w:val="22"/>
          <w:lang w:eastAsia="de-DE"/>
        </w:rPr>
        <w:t xml:space="preserve"> </w:t>
      </w:r>
      <w:r>
        <w:rPr>
          <w:noProof/>
          <w:snapToGrid w:val="0"/>
          <w:sz w:val="22"/>
        </w:rPr>
        <w:t>Die meisten Patienten erhalten Phosphat-Supplemente; die Dosierung dieser Supplemente muss unter Umständen geändert werden, wenn Phosphocysteamin durch CYSTAGON ersetzt wird.</w:t>
      </w:r>
    </w:p>
    <w:p w:rsidR="00E913D0" w:rsidRDefault="00E913D0">
      <w:pPr>
        <w:pStyle w:val="BodyTextIndent"/>
        <w:jc w:val="left"/>
        <w:rPr>
          <w:noProof/>
        </w:rPr>
      </w:pPr>
    </w:p>
    <w:p w:rsidR="00E913D0" w:rsidRDefault="00E913D0">
      <w:pPr>
        <w:pStyle w:val="BodyTextIndent"/>
        <w:jc w:val="left"/>
      </w:pPr>
      <w:r>
        <w:rPr>
          <w:noProof/>
        </w:rPr>
        <w:t>Kinder unter sechs Jahren dürfen wegen der Aspirationsgefahr keine intakten CYSTAGON Hartkapseln erhalten (siehe Abschnitt 4.2).</w:t>
      </w:r>
    </w:p>
    <w:p w:rsidR="00E913D0" w:rsidRDefault="00E913D0">
      <w:pPr>
        <w:tabs>
          <w:tab w:val="left" w:pos="567"/>
        </w:tabs>
        <w:rPr>
          <w:b/>
          <w:snapToGrid w:val="0"/>
          <w:sz w:val="22"/>
          <w:lang w:eastAsia="de-DE"/>
        </w:rPr>
      </w:pPr>
    </w:p>
    <w:p w:rsidR="00E913D0" w:rsidRDefault="00E913D0">
      <w:pPr>
        <w:tabs>
          <w:tab w:val="left" w:pos="567"/>
        </w:tabs>
        <w:rPr>
          <w:b/>
          <w:snapToGrid w:val="0"/>
          <w:sz w:val="22"/>
          <w:lang w:eastAsia="de-DE"/>
        </w:rPr>
      </w:pPr>
      <w:r>
        <w:rPr>
          <w:b/>
          <w:snapToGrid w:val="0"/>
          <w:sz w:val="22"/>
          <w:lang w:eastAsia="de-DE"/>
        </w:rPr>
        <w:t>4.5</w:t>
      </w:r>
      <w:r>
        <w:rPr>
          <w:b/>
          <w:snapToGrid w:val="0"/>
          <w:sz w:val="22"/>
          <w:lang w:eastAsia="de-DE"/>
        </w:rPr>
        <w:tab/>
      </w:r>
      <w:r>
        <w:rPr>
          <w:b/>
          <w:noProof/>
          <w:snapToGrid w:val="0"/>
          <w:sz w:val="22"/>
        </w:rPr>
        <w:t>Wechselwirkungen mit anderen Arzneimitteln und sonstige Wechselwirkungen</w:t>
      </w:r>
    </w:p>
    <w:p w:rsidR="00E913D0" w:rsidRDefault="00E913D0">
      <w:pPr>
        <w:tabs>
          <w:tab w:val="left" w:pos="567"/>
        </w:tabs>
        <w:rPr>
          <w:snapToGrid w:val="0"/>
          <w:sz w:val="22"/>
          <w:lang w:eastAsia="de-DE"/>
        </w:rPr>
      </w:pPr>
    </w:p>
    <w:p w:rsidR="00E913D0" w:rsidRDefault="00E913D0">
      <w:pPr>
        <w:tabs>
          <w:tab w:val="left" w:pos="567"/>
        </w:tabs>
        <w:rPr>
          <w:noProof/>
          <w:snapToGrid w:val="0"/>
          <w:sz w:val="22"/>
        </w:rPr>
      </w:pPr>
      <w:r>
        <w:rPr>
          <w:noProof/>
          <w:snapToGrid w:val="0"/>
          <w:sz w:val="22"/>
        </w:rPr>
        <w:t xml:space="preserve">Es wurden keine Wechselwirkungsstudien durchgeführt. </w:t>
      </w:r>
    </w:p>
    <w:p w:rsidR="00E913D0" w:rsidRDefault="00E913D0">
      <w:pPr>
        <w:tabs>
          <w:tab w:val="left" w:pos="567"/>
        </w:tabs>
        <w:rPr>
          <w:snapToGrid w:val="0"/>
          <w:sz w:val="22"/>
          <w:lang w:eastAsia="de-DE"/>
        </w:rPr>
      </w:pPr>
      <w:r>
        <w:rPr>
          <w:noProof/>
          <w:snapToGrid w:val="0"/>
          <w:sz w:val="22"/>
        </w:rPr>
        <w:t>CYSTAGON kann in Kombination mit den zur Behandlung des Fanconi-Syndroms erforderlichen Elektrolyt- und Mineralstoffsupplementen sowie mit Vitamin D und Schilddrüsenhormonen gegeben werden.</w:t>
      </w:r>
      <w:r>
        <w:rPr>
          <w:snapToGrid w:val="0"/>
          <w:sz w:val="22"/>
          <w:lang w:eastAsia="de-DE"/>
        </w:rPr>
        <w:t xml:space="preserve"> </w:t>
      </w:r>
      <w:r>
        <w:rPr>
          <w:noProof/>
          <w:snapToGrid w:val="0"/>
          <w:sz w:val="22"/>
        </w:rPr>
        <w:t>Indomethacin und CYSTAGON wurden bei einigen Patienten gleichzeitig verabreicht.</w:t>
      </w:r>
      <w:r>
        <w:rPr>
          <w:snapToGrid w:val="0"/>
          <w:sz w:val="22"/>
          <w:lang w:eastAsia="de-DE"/>
        </w:rPr>
        <w:t xml:space="preserve"> </w:t>
      </w:r>
      <w:r>
        <w:rPr>
          <w:noProof/>
          <w:snapToGrid w:val="0"/>
          <w:sz w:val="22"/>
        </w:rPr>
        <w:t>Bei nierentransplantierten Patienten wurden Behandlungen gegen die Abstoßung des Transplantats bei gleichzeitiger Anwendung von Cysteamin eingesetzt.</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4.6</w:t>
      </w:r>
      <w:r>
        <w:rPr>
          <w:b/>
          <w:snapToGrid w:val="0"/>
          <w:sz w:val="22"/>
          <w:lang w:eastAsia="de-DE"/>
        </w:rPr>
        <w:tab/>
      </w:r>
      <w:r>
        <w:rPr>
          <w:b/>
          <w:noProof/>
          <w:snapToGrid w:val="0"/>
          <w:sz w:val="22"/>
        </w:rPr>
        <w:t>Schwangerschaft und Stillzeit</w:t>
      </w:r>
    </w:p>
    <w:p w:rsidR="00E913D0" w:rsidRDefault="00E913D0">
      <w:pPr>
        <w:tabs>
          <w:tab w:val="left" w:pos="567"/>
        </w:tabs>
        <w:rPr>
          <w:snapToGrid w:val="0"/>
          <w:sz w:val="22"/>
          <w:lang w:eastAsia="de-DE"/>
        </w:rPr>
      </w:pPr>
    </w:p>
    <w:p w:rsidR="00E913D0" w:rsidRDefault="00E913D0">
      <w:pPr>
        <w:rPr>
          <w:i/>
          <w:snapToGrid w:val="0"/>
          <w:sz w:val="22"/>
          <w:lang w:eastAsia="de-DE"/>
        </w:rPr>
      </w:pPr>
      <w:r>
        <w:rPr>
          <w:noProof/>
          <w:snapToGrid w:val="0"/>
          <w:sz w:val="22"/>
        </w:rPr>
        <w:t>Es liegen keine ausreichenden Daten über die Verwendung von Cysteaminbitartrat bei Schwangeren vor.</w:t>
      </w:r>
      <w:r>
        <w:rPr>
          <w:snapToGrid w:val="0"/>
          <w:sz w:val="22"/>
          <w:lang w:eastAsia="de-DE"/>
        </w:rPr>
        <w:t xml:space="preserve"> </w:t>
      </w:r>
      <w:r>
        <w:rPr>
          <w:noProof/>
          <w:snapToGrid w:val="0"/>
          <w:sz w:val="22"/>
        </w:rPr>
        <w:t>Tierexperimentelle Studien haben eine Reproduktionstoxizität einschließlich Teratogenität gezeigt (siehe Abschnitt 5.3).</w:t>
      </w:r>
      <w:r>
        <w:rPr>
          <w:snapToGrid w:val="0"/>
          <w:sz w:val="22"/>
          <w:lang w:eastAsia="de-DE"/>
        </w:rPr>
        <w:t xml:space="preserve"> </w:t>
      </w:r>
      <w:r>
        <w:rPr>
          <w:noProof/>
          <w:snapToGrid w:val="0"/>
          <w:sz w:val="22"/>
        </w:rPr>
        <w:t>Das potentielle Risiko für den Menschen ist nicht bekannt.</w:t>
      </w:r>
      <w:r>
        <w:rPr>
          <w:snapToGrid w:val="0"/>
          <w:sz w:val="22"/>
          <w:lang w:eastAsia="de-DE"/>
        </w:rPr>
        <w:t xml:space="preserve"> </w:t>
      </w:r>
      <w:r>
        <w:rPr>
          <w:noProof/>
          <w:snapToGrid w:val="0"/>
          <w:sz w:val="22"/>
        </w:rPr>
        <w:t>Die Auswirkung einer unbehandelten Cystinose auf die Schwangerschaft ist ebenfalls  nicht bekannt.</w:t>
      </w:r>
    </w:p>
    <w:p w:rsidR="00E913D0" w:rsidRDefault="00E913D0">
      <w:pPr>
        <w:tabs>
          <w:tab w:val="left" w:pos="567"/>
        </w:tabs>
        <w:rPr>
          <w:snapToGrid w:val="0"/>
          <w:sz w:val="22"/>
          <w:lang w:eastAsia="de-DE"/>
        </w:rPr>
      </w:pPr>
      <w:r>
        <w:rPr>
          <w:noProof/>
          <w:snapToGrid w:val="0"/>
          <w:sz w:val="22"/>
        </w:rPr>
        <w:t>Aus diesem Grund sollte CYSTAGON nicht in der Schwangerschaft, vor allem nicht während des ersten Trimesters, verwendet werden, es sei denn, dies ist eindeutig erforderlich.</w:t>
      </w:r>
    </w:p>
    <w:p w:rsidR="00E913D0" w:rsidRDefault="00E913D0">
      <w:pPr>
        <w:tabs>
          <w:tab w:val="left" w:pos="567"/>
        </w:tabs>
        <w:rPr>
          <w:snapToGrid w:val="0"/>
          <w:sz w:val="22"/>
          <w:lang w:eastAsia="de-DE"/>
        </w:rPr>
      </w:pPr>
      <w:r>
        <w:rPr>
          <w:noProof/>
          <w:snapToGrid w:val="0"/>
          <w:sz w:val="22"/>
        </w:rPr>
        <w:t>Wenn eine Schwangerschaft diagnostiziert wird oder geplant ist, sollte die Therapie sorgfältig überdacht werden, und die Patientin muss über das mit der Einnahme von Cysteamin verbundene teratogene Risiko aufgeklärt werden.</w:t>
      </w:r>
    </w:p>
    <w:p w:rsidR="00E913D0" w:rsidRDefault="00E913D0">
      <w:pPr>
        <w:tabs>
          <w:tab w:val="left" w:pos="567"/>
        </w:tabs>
        <w:rPr>
          <w:snapToGrid w:val="0"/>
          <w:sz w:val="22"/>
          <w:lang w:eastAsia="de-DE"/>
        </w:rPr>
      </w:pPr>
    </w:p>
    <w:p w:rsidR="00E913D0" w:rsidRDefault="00E913D0">
      <w:pPr>
        <w:pStyle w:val="BodyTextIndent"/>
        <w:jc w:val="left"/>
      </w:pPr>
      <w:r>
        <w:rPr>
          <w:noProof/>
        </w:rPr>
        <w:t>Es ist nicht bekannt, ob CYSTAGON mit der humanen Muttermilch ausgeschieden wird.</w:t>
      </w:r>
      <w:r>
        <w:t xml:space="preserve"> </w:t>
      </w:r>
      <w:r>
        <w:rPr>
          <w:noProof/>
        </w:rPr>
        <w:t>Aufgrund der Resultate von tierexperimentellen Studien an säugenden Muttertieren und neugeborenen Jungtieren (siehe Abschnitt 5.3) ist das Stillen bei Frauen, die mit CYSTAGON behandelt werden, kontraindiziert.</w:t>
      </w: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4.7</w:t>
      </w:r>
      <w:r>
        <w:rPr>
          <w:b/>
          <w:snapToGrid w:val="0"/>
          <w:sz w:val="22"/>
          <w:lang w:eastAsia="de-DE"/>
        </w:rPr>
        <w:tab/>
      </w:r>
      <w:r>
        <w:rPr>
          <w:b/>
          <w:noProof/>
          <w:snapToGrid w:val="0"/>
          <w:sz w:val="22"/>
        </w:rPr>
        <w:t>Auswirkungen auf die Verkehrstüchtigkeit und die Fähigkeit zum Bedienen von Maschinen</w:t>
      </w:r>
    </w:p>
    <w:p w:rsidR="00E913D0" w:rsidRDefault="00E913D0">
      <w:pPr>
        <w:tabs>
          <w:tab w:val="left" w:pos="567"/>
        </w:tabs>
        <w:rPr>
          <w:snapToGrid w:val="0"/>
          <w:sz w:val="22"/>
          <w:lang w:eastAsia="de-DE"/>
        </w:rPr>
      </w:pPr>
    </w:p>
    <w:p w:rsidR="00E913D0" w:rsidRDefault="00E913D0">
      <w:pPr>
        <w:pStyle w:val="BodyText"/>
        <w:tabs>
          <w:tab w:val="left" w:pos="567"/>
        </w:tabs>
        <w:spacing w:line="240" w:lineRule="auto"/>
        <w:rPr>
          <w:noProof/>
        </w:rPr>
      </w:pPr>
      <w:r>
        <w:rPr>
          <w:noProof/>
        </w:rPr>
        <w:t xml:space="preserve">CYSTAGON hat einen geringen oder mäßigen Einfluss auf die Verkehrstüchtigkeit und die Fähigkeit zum Bedienen von Maschinen. </w:t>
      </w:r>
    </w:p>
    <w:p w:rsidR="00E913D0" w:rsidRDefault="00E913D0">
      <w:pPr>
        <w:pStyle w:val="BodyText"/>
        <w:tabs>
          <w:tab w:val="left" w:pos="567"/>
        </w:tabs>
        <w:spacing w:line="240" w:lineRule="auto"/>
      </w:pPr>
      <w:r>
        <w:rPr>
          <w:noProof/>
        </w:rPr>
        <w:t>CYSTAGON kann zu Schläfrigkeit führen.</w:t>
      </w:r>
      <w:r>
        <w:t xml:space="preserve"> </w:t>
      </w:r>
      <w:r>
        <w:rPr>
          <w:noProof/>
        </w:rPr>
        <w:t>Zu Beginn der Behandlung sollten die Patienten solange keine potentiell gefährlichen Tätigkeiten verrichten, bis bekannt ist, welches ihre individuellen Reaktionen auf das Arzneimittel sind.</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4.8</w:t>
      </w:r>
      <w:r>
        <w:rPr>
          <w:b/>
          <w:snapToGrid w:val="0"/>
          <w:sz w:val="22"/>
          <w:lang w:eastAsia="de-DE"/>
        </w:rPr>
        <w:tab/>
      </w:r>
      <w:r>
        <w:rPr>
          <w:b/>
          <w:noProof/>
          <w:snapToGrid w:val="0"/>
          <w:sz w:val="22"/>
        </w:rPr>
        <w:t>Nebenwirkungen</w:t>
      </w:r>
    </w:p>
    <w:p w:rsidR="00E913D0" w:rsidRDefault="00E913D0">
      <w:pPr>
        <w:tabs>
          <w:tab w:val="left" w:pos="567"/>
        </w:tabs>
        <w:rPr>
          <w:snapToGrid w:val="0"/>
          <w:sz w:val="22"/>
          <w:lang w:eastAsia="de-DE"/>
        </w:rPr>
      </w:pPr>
    </w:p>
    <w:p w:rsidR="00E913D0" w:rsidRDefault="00E913D0">
      <w:pPr>
        <w:rPr>
          <w:snapToGrid w:val="0"/>
          <w:lang w:eastAsia="de-DE"/>
        </w:rPr>
      </w:pPr>
      <w:r>
        <w:rPr>
          <w:snapToGrid w:val="0"/>
          <w:sz w:val="22"/>
          <w:lang w:eastAsia="de-DE"/>
        </w:rPr>
        <w:t xml:space="preserve">Es kann davon ausgegangen werden, dass bei ca. 35% der Patienten Nebenwirkungen auftreten. Diese betreffen in der Hauptsache den Verdauungstrakt und das zentrale Nervensystem. Wenn diese Nebenwirkungen zu Beginn der Cysteamin-Therapie auftreten, kann die Verträglichkeit unter Umständen verbessert werden, indem die Behandlung vorübergehend abgesetzt und anschließend schrittweise wieder aufgenommen wird. </w:t>
      </w:r>
    </w:p>
    <w:p w:rsidR="00E913D0" w:rsidRDefault="00E913D0">
      <w:pPr>
        <w:rPr>
          <w:b/>
          <w:snapToGrid w:val="0"/>
          <w:sz w:val="22"/>
          <w:highlight w:val="yellow"/>
          <w:lang w:eastAsia="de-DE"/>
        </w:rPr>
      </w:pPr>
    </w:p>
    <w:p w:rsidR="00E913D0" w:rsidRDefault="00E913D0">
      <w:pPr>
        <w:rPr>
          <w:snapToGrid w:val="0"/>
          <w:sz w:val="22"/>
          <w:lang w:eastAsia="de-DE"/>
        </w:rPr>
      </w:pPr>
      <w:r>
        <w:rPr>
          <w:sz w:val="22"/>
        </w:rPr>
        <w:t>Bekannte unerwünschte Nebenwirkungen sind in der nachfolgenden Tabelle nach Organsystemklasse und Häufigkeit aufgeführt</w:t>
      </w:r>
      <w:r>
        <w:rPr>
          <w:snapToGrid w:val="0"/>
          <w:sz w:val="22"/>
          <w:lang w:eastAsia="de-DE"/>
        </w:rPr>
        <w:t>. Die Häufigkeit wird wie</w:t>
      </w:r>
      <w:r>
        <w:rPr>
          <w:b/>
          <w:snapToGrid w:val="0"/>
          <w:sz w:val="22"/>
          <w:lang w:eastAsia="de-DE"/>
        </w:rPr>
        <w:t xml:space="preserve"> </w:t>
      </w:r>
      <w:r>
        <w:rPr>
          <w:snapToGrid w:val="0"/>
          <w:sz w:val="22"/>
          <w:lang w:eastAsia="de-DE"/>
        </w:rPr>
        <w:t xml:space="preserve">folgt definiert: sehr häufig (≥ 1/10), häufig (≥1/100 bis ≤1/10) und gelegentlich (≥1/1.000 bis </w:t>
      </w:r>
      <w:r>
        <w:rPr>
          <w:rFonts w:ascii="Arial" w:hAnsi="Arial" w:cs="Arial"/>
          <w:snapToGrid w:val="0"/>
          <w:sz w:val="22"/>
          <w:lang w:eastAsia="de-DE"/>
        </w:rPr>
        <w:t>&lt;</w:t>
      </w:r>
      <w:r>
        <w:rPr>
          <w:snapToGrid w:val="0"/>
          <w:sz w:val="22"/>
          <w:lang w:eastAsia="de-DE"/>
        </w:rPr>
        <w:t xml:space="preserve">1/100). Innerhalb jeder Häufigkeitsgruppe werden die Nebenwirkungen mit abnehmendem Schweregrad angegeben. </w:t>
      </w:r>
    </w:p>
    <w:p w:rsidR="00E913D0" w:rsidRDefault="00E913D0">
      <w:pPr>
        <w:rPr>
          <w:b/>
          <w:snapToGrid w:val="0"/>
          <w:sz w:val="22"/>
          <w:highlight w:val="yellow"/>
          <w:lang w:eastAsia="de-DE"/>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3960"/>
        <w:gridCol w:w="5538"/>
      </w:tblGrid>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Untersuchungen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Häufig</w:t>
            </w:r>
            <w:r>
              <w:rPr>
                <w:snapToGrid w:val="0"/>
                <w:sz w:val="22"/>
                <w:lang w:eastAsia="de-DE"/>
              </w:rPr>
              <w:t>: Abnormale Leberfunktionstests</w:t>
            </w:r>
          </w:p>
        </w:tc>
      </w:tr>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Erkrankungen des Blutes und des Lymphsystems</w:t>
            </w:r>
          </w:p>
        </w:tc>
        <w:tc>
          <w:tcPr>
            <w:tcW w:w="5538" w:type="dxa"/>
          </w:tcPr>
          <w:p w:rsidR="00E913D0" w:rsidRDefault="00E913D0">
            <w:pPr>
              <w:rPr>
                <w:snapToGrid w:val="0"/>
                <w:sz w:val="22"/>
                <w:lang w:eastAsia="de-DE"/>
              </w:rPr>
            </w:pPr>
            <w:r>
              <w:rPr>
                <w:i/>
                <w:snapToGrid w:val="0"/>
                <w:sz w:val="22"/>
                <w:lang w:eastAsia="de-DE"/>
              </w:rPr>
              <w:t>Gelegentlich:</w:t>
            </w:r>
            <w:r>
              <w:rPr>
                <w:snapToGrid w:val="0"/>
                <w:sz w:val="22"/>
                <w:lang w:eastAsia="de-DE"/>
              </w:rPr>
              <w:t xml:space="preserve"> Leukopenie</w:t>
            </w:r>
          </w:p>
        </w:tc>
      </w:tr>
      <w:tr w:rsidR="00E913D0">
        <w:tblPrEx>
          <w:tblCellMar>
            <w:top w:w="0" w:type="dxa"/>
            <w:bottom w:w="0" w:type="dxa"/>
          </w:tblCellMar>
        </w:tblPrEx>
        <w:tc>
          <w:tcPr>
            <w:tcW w:w="3960" w:type="dxa"/>
          </w:tcPr>
          <w:p w:rsidR="00E913D0" w:rsidRDefault="00E913D0">
            <w:pPr>
              <w:rPr>
                <w:snapToGrid w:val="0"/>
                <w:sz w:val="22"/>
                <w:lang w:eastAsia="de-DE"/>
              </w:rPr>
            </w:pPr>
            <w:r>
              <w:rPr>
                <w:snapToGrid w:val="0"/>
                <w:sz w:val="22"/>
                <w:lang w:eastAsia="de-DE"/>
              </w:rPr>
              <w:t>Erkrankungen des Nervensystems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Häufig</w:t>
            </w:r>
            <w:r>
              <w:rPr>
                <w:snapToGrid w:val="0"/>
                <w:sz w:val="22"/>
                <w:lang w:eastAsia="de-DE"/>
              </w:rPr>
              <w:t>: Kopfschmerzen, Enzephalopathie</w:t>
            </w:r>
          </w:p>
          <w:p w:rsidR="00E913D0" w:rsidRDefault="00E913D0">
            <w:pPr>
              <w:rPr>
                <w:snapToGrid w:val="0"/>
                <w:sz w:val="22"/>
                <w:lang w:eastAsia="de-DE"/>
              </w:rPr>
            </w:pPr>
            <w:r>
              <w:rPr>
                <w:i/>
                <w:snapToGrid w:val="0"/>
                <w:sz w:val="22"/>
                <w:lang w:eastAsia="de-DE"/>
              </w:rPr>
              <w:t xml:space="preserve">Gelegentlich: </w:t>
            </w:r>
            <w:r>
              <w:rPr>
                <w:snapToGrid w:val="0"/>
                <w:sz w:val="22"/>
                <w:lang w:eastAsia="de-DE"/>
              </w:rPr>
              <w:t>Somnolenz, Krampfanfälle</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Erkrankungen des Gastrointestinaltraktes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Sehr häufig</w:t>
            </w:r>
            <w:r>
              <w:rPr>
                <w:snapToGrid w:val="0"/>
                <w:sz w:val="22"/>
                <w:lang w:eastAsia="de-DE"/>
              </w:rPr>
              <w:t>:  Erbrechen, Übelkeit, Durchfall</w:t>
            </w:r>
          </w:p>
          <w:p w:rsidR="00E913D0" w:rsidRDefault="00E913D0">
            <w:pPr>
              <w:rPr>
                <w:snapToGrid w:val="0"/>
                <w:sz w:val="22"/>
                <w:lang w:eastAsia="de-DE"/>
              </w:rPr>
            </w:pPr>
            <w:r>
              <w:rPr>
                <w:i/>
                <w:snapToGrid w:val="0"/>
                <w:sz w:val="22"/>
                <w:lang w:eastAsia="de-DE"/>
              </w:rPr>
              <w:t>Häufig</w:t>
            </w:r>
            <w:r>
              <w:rPr>
                <w:snapToGrid w:val="0"/>
                <w:sz w:val="22"/>
                <w:lang w:eastAsia="de-DE"/>
              </w:rPr>
              <w:t>: Bauchschmerzen, Atemgeruch, Dyspepsie, Gastroenteritis</w:t>
            </w:r>
          </w:p>
          <w:p w:rsidR="00E913D0" w:rsidRDefault="00E913D0">
            <w:pPr>
              <w:rPr>
                <w:snapToGrid w:val="0"/>
                <w:sz w:val="22"/>
                <w:lang w:eastAsia="de-DE"/>
              </w:rPr>
            </w:pPr>
            <w:r>
              <w:rPr>
                <w:i/>
                <w:snapToGrid w:val="0"/>
                <w:sz w:val="22"/>
                <w:lang w:eastAsia="de-DE"/>
              </w:rPr>
              <w:t>Gelegentlich:</w:t>
            </w:r>
            <w:r>
              <w:rPr>
                <w:snapToGrid w:val="0"/>
                <w:sz w:val="22"/>
                <w:lang w:eastAsia="de-DE"/>
              </w:rPr>
              <w:t>Gastrointestinale Ulzerationen</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p>
          <w:p w:rsidR="00E913D0" w:rsidRDefault="00E913D0">
            <w:pPr>
              <w:rPr>
                <w:snapToGrid w:val="0"/>
                <w:sz w:val="22"/>
                <w:lang w:eastAsia="de-DE"/>
              </w:rPr>
            </w:pPr>
            <w:r>
              <w:rPr>
                <w:snapToGrid w:val="0"/>
                <w:sz w:val="22"/>
                <w:lang w:eastAsia="de-DE"/>
              </w:rPr>
              <w:t>Erkrankungen der Nieren und Harnwege</w:t>
            </w:r>
          </w:p>
        </w:tc>
        <w:tc>
          <w:tcPr>
            <w:tcW w:w="5538" w:type="dxa"/>
          </w:tcPr>
          <w:p w:rsidR="00E913D0" w:rsidRDefault="00E913D0">
            <w:pPr>
              <w:rPr>
                <w:i/>
                <w:snapToGrid w:val="0"/>
                <w:sz w:val="22"/>
                <w:lang w:eastAsia="de-DE"/>
              </w:rPr>
            </w:pPr>
          </w:p>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 Nephrotisches Syndrom</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Erkrankungen der Haut und des Unterhautzellgewebes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 xml:space="preserve">Häufig: </w:t>
            </w:r>
            <w:r>
              <w:rPr>
                <w:snapToGrid w:val="0"/>
                <w:sz w:val="22"/>
                <w:lang w:eastAsia="de-DE"/>
              </w:rPr>
              <w:t>Abnormaler Körpergeruch, Hautausschlag</w:t>
            </w:r>
          </w:p>
          <w:p w:rsidR="00E913D0" w:rsidRDefault="00E913D0">
            <w:pPr>
              <w:rPr>
                <w:snapToGrid w:val="0"/>
                <w:sz w:val="22"/>
                <w:lang w:eastAsia="de-DE"/>
              </w:rPr>
            </w:pPr>
            <w:r>
              <w:rPr>
                <w:i/>
                <w:snapToGrid w:val="0"/>
                <w:sz w:val="22"/>
                <w:lang w:eastAsia="de-DE"/>
              </w:rPr>
              <w:t>Gelegentlich:</w:t>
            </w:r>
            <w:r>
              <w:rPr>
                <w:snapToGrid w:val="0"/>
                <w:sz w:val="22"/>
                <w:lang w:eastAsia="de-DE"/>
              </w:rPr>
              <w:t xml:space="preserve"> Veränderung der Haarfarbe, Hautstreifen, Sprödigkeit der Haut (molluskoider Pseudotumor im Bereich der Ellbogen)</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Skelettmuskulatur-, Bindegewebs- und Knochenerkrankungen</w:t>
            </w:r>
          </w:p>
        </w:tc>
        <w:tc>
          <w:tcPr>
            <w:tcW w:w="5538" w:type="dxa"/>
          </w:tcPr>
          <w:p w:rsidR="00E913D0" w:rsidRDefault="00E913D0">
            <w:pPr>
              <w:rPr>
                <w:i/>
                <w:snapToGrid w:val="0"/>
                <w:sz w:val="22"/>
                <w:lang w:eastAsia="de-DE"/>
              </w:rPr>
            </w:pPr>
          </w:p>
          <w:p w:rsidR="00E913D0" w:rsidRDefault="00E913D0">
            <w:pPr>
              <w:rPr>
                <w:i/>
                <w:snapToGrid w:val="0"/>
                <w:sz w:val="22"/>
                <w:lang w:eastAsia="de-DE"/>
              </w:rPr>
            </w:pPr>
            <w:r>
              <w:rPr>
                <w:i/>
                <w:snapToGrid w:val="0"/>
                <w:sz w:val="22"/>
                <w:lang w:eastAsia="de-DE"/>
              </w:rPr>
              <w:t>Gelegentlich:</w:t>
            </w:r>
            <w:r>
              <w:rPr>
                <w:snapToGrid w:val="0"/>
                <w:sz w:val="22"/>
                <w:lang w:eastAsia="de-DE"/>
              </w:rPr>
              <w:t xml:space="preserve"> Gelenk-Überstreckung, Beinschmerzen, X-Bein, Osteopenie, Kompressionsfraktur, Skoliose</w:t>
            </w:r>
          </w:p>
        </w:tc>
      </w:tr>
      <w:tr w:rsidR="00E913D0">
        <w:tblPrEx>
          <w:tblCellMar>
            <w:top w:w="0" w:type="dxa"/>
            <w:bottom w:w="0" w:type="dxa"/>
          </w:tblCellMar>
        </w:tblPrEx>
        <w:trPr>
          <w:trHeight w:val="370"/>
        </w:trPr>
        <w:tc>
          <w:tcPr>
            <w:tcW w:w="3960" w:type="dxa"/>
          </w:tcPr>
          <w:p w:rsidR="00E913D0" w:rsidRDefault="00E913D0">
            <w:pPr>
              <w:rPr>
                <w:snapToGrid w:val="0"/>
                <w:sz w:val="22"/>
                <w:lang w:eastAsia="de-DE"/>
              </w:rPr>
            </w:pPr>
            <w:r>
              <w:rPr>
                <w:snapToGrid w:val="0"/>
                <w:sz w:val="22"/>
                <w:lang w:eastAsia="de-DE"/>
              </w:rPr>
              <w:t>Stoffwechsel- und Ernährungsstörungen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 xml:space="preserve">Sehr häufig: </w:t>
            </w:r>
            <w:r>
              <w:rPr>
                <w:snapToGrid w:val="0"/>
                <w:sz w:val="22"/>
                <w:lang w:eastAsia="de-DE"/>
              </w:rPr>
              <w:t xml:space="preserve">Anorexie </w:t>
            </w: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Allgemeine Erkrankungen und Beschwerden am Verabreichungsort</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Sehr häufig</w:t>
            </w:r>
            <w:r>
              <w:rPr>
                <w:snapToGrid w:val="0"/>
                <w:sz w:val="22"/>
                <w:lang w:eastAsia="de-DE"/>
              </w:rPr>
              <w:t>: Lethargie, Pyrexie</w:t>
            </w:r>
          </w:p>
          <w:p w:rsidR="00E913D0" w:rsidRDefault="00E913D0">
            <w:pPr>
              <w:rPr>
                <w:snapToGrid w:val="0"/>
                <w:sz w:val="22"/>
                <w:lang w:eastAsia="de-DE"/>
              </w:rPr>
            </w:pPr>
            <w:r>
              <w:rPr>
                <w:i/>
                <w:snapToGrid w:val="0"/>
                <w:sz w:val="22"/>
                <w:lang w:eastAsia="de-DE"/>
              </w:rPr>
              <w:t>Häufig</w:t>
            </w:r>
            <w:r>
              <w:rPr>
                <w:snapToGrid w:val="0"/>
                <w:sz w:val="22"/>
                <w:lang w:eastAsia="de-DE"/>
              </w:rPr>
              <w:t>: Asthenie</w:t>
            </w: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Erkrankungen des Immunsystems</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 Anaphylaktische Reaktion</w:t>
            </w:r>
          </w:p>
          <w:p w:rsidR="00E913D0" w:rsidRDefault="00E913D0">
            <w:pPr>
              <w:rPr>
                <w:snapToGrid w:val="0"/>
                <w:sz w:val="22"/>
                <w:lang w:eastAsia="de-DE"/>
              </w:rPr>
            </w:pPr>
          </w:p>
        </w:tc>
      </w:tr>
      <w:tr w:rsidR="00E913D0">
        <w:tblPrEx>
          <w:tblCellMar>
            <w:top w:w="0" w:type="dxa"/>
            <w:bottom w:w="0" w:type="dxa"/>
          </w:tblCellMar>
        </w:tblPrEx>
        <w:trPr>
          <w:trHeight w:val="679"/>
        </w:trPr>
        <w:tc>
          <w:tcPr>
            <w:tcW w:w="3960" w:type="dxa"/>
          </w:tcPr>
          <w:p w:rsidR="00E913D0" w:rsidRDefault="00E913D0">
            <w:pPr>
              <w:rPr>
                <w:snapToGrid w:val="0"/>
                <w:sz w:val="22"/>
                <w:lang w:eastAsia="de-DE"/>
              </w:rPr>
            </w:pPr>
            <w:r>
              <w:rPr>
                <w:snapToGrid w:val="0"/>
                <w:sz w:val="22"/>
                <w:lang w:eastAsia="de-DE"/>
              </w:rPr>
              <w:t>Psychiatrische Erkrankungen</w:t>
            </w:r>
          </w:p>
        </w:tc>
        <w:tc>
          <w:tcPr>
            <w:tcW w:w="5538" w:type="dxa"/>
          </w:tcPr>
          <w:p w:rsidR="00E913D0" w:rsidRDefault="00E913D0">
            <w:pPr>
              <w:rPr>
                <w:i/>
                <w:snapToGrid w:val="0"/>
                <w:sz w:val="22"/>
                <w:lang w:eastAsia="de-DE"/>
              </w:rPr>
            </w:pPr>
          </w:p>
          <w:p w:rsidR="00E913D0" w:rsidRDefault="00E913D0">
            <w:pPr>
              <w:rPr>
                <w:snapToGrid w:val="0"/>
                <w:sz w:val="22"/>
                <w:lang w:eastAsia="de-DE"/>
              </w:rPr>
            </w:pPr>
            <w:r>
              <w:rPr>
                <w:i/>
                <w:snapToGrid w:val="0"/>
                <w:sz w:val="22"/>
                <w:lang w:eastAsia="de-DE"/>
              </w:rPr>
              <w:t>Gelegentlich:</w:t>
            </w:r>
            <w:r>
              <w:rPr>
                <w:snapToGrid w:val="0"/>
                <w:sz w:val="22"/>
                <w:lang w:eastAsia="de-DE"/>
              </w:rPr>
              <w:t>Nervosität, Halluzinationen</w:t>
            </w:r>
          </w:p>
        </w:tc>
      </w:tr>
    </w:tbl>
    <w:p w:rsidR="00E913D0" w:rsidRDefault="00E913D0">
      <w:pPr>
        <w:jc w:val="both"/>
        <w:rPr>
          <w:b/>
          <w:snapToGrid w:val="0"/>
          <w:sz w:val="22"/>
          <w:highlight w:val="yellow"/>
          <w:lang w:eastAsia="de-DE"/>
        </w:rPr>
      </w:pPr>
    </w:p>
    <w:p w:rsidR="00E913D0" w:rsidRDefault="00E913D0">
      <w:pPr>
        <w:rPr>
          <w:snapToGrid w:val="0"/>
          <w:lang w:eastAsia="de-DE"/>
        </w:rPr>
      </w:pPr>
      <w:r>
        <w:rPr>
          <w:sz w:val="22"/>
        </w:rPr>
        <w:t>Berichtet wurde über Fälle von nephrotischem Syndrom, die innerhalb von sechs Monaten nach Beginn der Therapie auftraten und die sich nach Abbruch der Behandlung fortschreitend erholt haben</w:t>
      </w:r>
      <w:r>
        <w:rPr>
          <w:snapToGrid w:val="0"/>
          <w:sz w:val="22"/>
          <w:lang w:eastAsia="de-DE"/>
        </w:rPr>
        <w:t>.</w:t>
      </w:r>
      <w:r>
        <w:t xml:space="preserve"> </w:t>
      </w:r>
      <w:r w:rsidR="00143107">
        <w:rPr>
          <w:sz w:val="22"/>
        </w:rPr>
        <w:t>In einigen Fällen</w:t>
      </w:r>
      <w:r>
        <w:rPr>
          <w:snapToGrid w:val="0"/>
          <w:sz w:val="22"/>
          <w:lang w:eastAsia="de-DE"/>
        </w:rPr>
        <w:t xml:space="preserve"> </w:t>
      </w:r>
      <w:r>
        <w:rPr>
          <w:sz w:val="22"/>
        </w:rPr>
        <w:t>zeigten histologische Untersuchungen</w:t>
      </w:r>
      <w:r>
        <w:rPr>
          <w:snapToGrid w:val="0"/>
          <w:sz w:val="22"/>
          <w:lang w:eastAsia="de-DE"/>
        </w:rPr>
        <w:t xml:space="preserve"> eine membranöse Glomerulonephritis des Nierenallotransplantats und eine allergische interstitielle Nephritis.</w:t>
      </w:r>
    </w:p>
    <w:p w:rsidR="00E913D0" w:rsidRDefault="00E913D0">
      <w:pPr>
        <w:tabs>
          <w:tab w:val="left" w:pos="567"/>
        </w:tabs>
        <w:rPr>
          <w:snapToGrid w:val="0"/>
          <w:sz w:val="22"/>
          <w:lang w:eastAsia="de-DE"/>
        </w:rPr>
      </w:pPr>
    </w:p>
    <w:p w:rsidR="00E913D0" w:rsidRDefault="00E913D0">
      <w:pPr>
        <w:tabs>
          <w:tab w:val="left" w:pos="560"/>
        </w:tabs>
        <w:rPr>
          <w:snapToGrid w:val="0"/>
          <w:sz w:val="22"/>
          <w:lang w:eastAsia="de-DE"/>
        </w:rPr>
      </w:pPr>
      <w:r>
        <w:rPr>
          <w:snapToGrid w:val="0"/>
          <w:sz w:val="22"/>
          <w:lang w:eastAsia="de-DE"/>
        </w:rPr>
        <w:t xml:space="preserve">Bei Kindern, die eine chronische Behandlung mit hohen Dosen </w:t>
      </w:r>
      <w:r>
        <w:rPr>
          <w:noProof/>
          <w:snapToGrid w:val="0"/>
          <w:sz w:val="22"/>
        </w:rPr>
        <w:t>von unterschiedlichen Cysteamin-Präparaten (Cysteaminchlorhydrat oder Cystamin oder Cysteaminbitartrat) erhielten, die meist die maximale Tagesdosis von 1,95 g/m</w:t>
      </w:r>
      <w:r>
        <w:rPr>
          <w:noProof/>
          <w:snapToGrid w:val="0"/>
          <w:sz w:val="22"/>
          <w:vertAlign w:val="superscript"/>
        </w:rPr>
        <w:t>2</w:t>
      </w:r>
      <w:r>
        <w:rPr>
          <w:noProof/>
          <w:snapToGrid w:val="0"/>
          <w:sz w:val="22"/>
        </w:rPr>
        <w:t xml:space="preserve"> überschritten, wurde über das Auftreten eines Syndroms ähnlich dem Ehlers-Danlos-Syndrom</w:t>
      </w:r>
      <w:r w:rsidR="00143107">
        <w:rPr>
          <w:noProof/>
          <w:snapToGrid w:val="0"/>
          <w:sz w:val="22"/>
        </w:rPr>
        <w:t xml:space="preserve"> sowie </w:t>
      </w:r>
      <w:r w:rsidR="00165B18">
        <w:rPr>
          <w:noProof/>
          <w:snapToGrid w:val="0"/>
          <w:sz w:val="22"/>
        </w:rPr>
        <w:t>Gefäß</w:t>
      </w:r>
      <w:r w:rsidR="00143107">
        <w:rPr>
          <w:noProof/>
          <w:snapToGrid w:val="0"/>
          <w:sz w:val="22"/>
        </w:rPr>
        <w:t>störungen</w:t>
      </w:r>
      <w:r>
        <w:rPr>
          <w:noProof/>
          <w:snapToGrid w:val="0"/>
          <w:sz w:val="22"/>
        </w:rPr>
        <w:t xml:space="preserve"> im Bereich der Ellbogen berichtet</w:t>
      </w:r>
      <w:r w:rsidR="00143107">
        <w:rPr>
          <w:noProof/>
          <w:snapToGrid w:val="0"/>
          <w:sz w:val="22"/>
        </w:rPr>
        <w:t>.</w:t>
      </w:r>
    </w:p>
    <w:p w:rsidR="00E913D0" w:rsidRDefault="00E913D0">
      <w:pPr>
        <w:tabs>
          <w:tab w:val="left" w:pos="560"/>
        </w:tabs>
        <w:rPr>
          <w:snapToGrid w:val="0"/>
          <w:sz w:val="22"/>
          <w:lang w:eastAsia="de-DE"/>
        </w:rPr>
      </w:pPr>
      <w:r>
        <w:rPr>
          <w:snapToGrid w:val="0"/>
          <w:sz w:val="22"/>
          <w:lang w:eastAsia="de-DE"/>
        </w:rPr>
        <w:t>In einigen Fällen waren d</w:t>
      </w:r>
      <w:r>
        <w:rPr>
          <w:noProof/>
          <w:snapToGrid w:val="0"/>
          <w:sz w:val="22"/>
        </w:rPr>
        <w:t xml:space="preserve">iese Hautläsionen mit </w:t>
      </w:r>
      <w:r w:rsidR="00143107">
        <w:rPr>
          <w:noProof/>
          <w:snapToGrid w:val="0"/>
          <w:sz w:val="22"/>
        </w:rPr>
        <w:t xml:space="preserve">vaskulärer Proliferation, </w:t>
      </w:r>
      <w:r>
        <w:rPr>
          <w:noProof/>
          <w:snapToGrid w:val="0"/>
          <w:sz w:val="22"/>
        </w:rPr>
        <w:t xml:space="preserve">Hautstreifen und Knochenläsionen assoziiert, die erstmals bei einer Röntgenuntersuchung auffielen. Bei den berichteten </w:t>
      </w:r>
      <w:r>
        <w:rPr>
          <w:snapToGrid w:val="0"/>
          <w:sz w:val="22"/>
          <w:lang w:eastAsia="de-DE"/>
        </w:rPr>
        <w:t xml:space="preserve">Knochenerkrankungen handelte es sich um X-Beine, Beinschmerzen und Überstreckung der Gelenke sowie Osteopenie, Kompressionsfrakturen und Skoliose. </w:t>
      </w:r>
    </w:p>
    <w:p w:rsidR="00E913D0" w:rsidRDefault="00E913D0">
      <w:pPr>
        <w:tabs>
          <w:tab w:val="left" w:pos="560"/>
        </w:tabs>
        <w:rPr>
          <w:snapToGrid w:val="0"/>
          <w:sz w:val="22"/>
          <w:lang w:eastAsia="de-DE"/>
        </w:rPr>
      </w:pPr>
      <w:r>
        <w:rPr>
          <w:snapToGrid w:val="0"/>
          <w:sz w:val="22"/>
          <w:lang w:eastAsia="de-DE"/>
        </w:rPr>
        <w:t xml:space="preserve">In den Fällen, in denen eine histopathologische Untersuchung der Haut vorgenommen wurde, ließen die Ergebnisse auf eine Angioendotheliomatose schließen. </w:t>
      </w:r>
    </w:p>
    <w:p w:rsidR="00E913D0" w:rsidRDefault="00E913D0">
      <w:pPr>
        <w:tabs>
          <w:tab w:val="left" w:pos="560"/>
        </w:tabs>
        <w:rPr>
          <w:snapToGrid w:val="0"/>
          <w:sz w:val="22"/>
          <w:lang w:eastAsia="de-DE"/>
        </w:rPr>
      </w:pPr>
      <w:r>
        <w:rPr>
          <w:snapToGrid w:val="0"/>
          <w:sz w:val="22"/>
          <w:lang w:eastAsia="de-DE"/>
        </w:rPr>
        <w:t xml:space="preserve">Ein Patient verstarb anschließend an den Folgen einer akuten Zerebralischämie mit ausgeprägter Vaskulopathie. </w:t>
      </w:r>
    </w:p>
    <w:p w:rsidR="00E913D0" w:rsidRDefault="00E913D0">
      <w:pPr>
        <w:tabs>
          <w:tab w:val="left" w:pos="560"/>
        </w:tabs>
        <w:rPr>
          <w:snapToGrid w:val="0"/>
          <w:sz w:val="22"/>
          <w:lang w:eastAsia="de-DE"/>
        </w:rPr>
      </w:pPr>
      <w:r>
        <w:rPr>
          <w:snapToGrid w:val="0"/>
          <w:sz w:val="22"/>
          <w:lang w:eastAsia="de-DE"/>
        </w:rPr>
        <w:t>Bei einigen Patienten bildeten sich die Hautläsionen an den Ellbogen nach einer Reduktion der CYSTAGON-Dosis zurück. Für Cysteamin wird ein Wirkungsmechanismus postuliert, der in die Vernetzung der Kollagenfasern eingreift (siehe Abschnitt 4.4).</w:t>
      </w:r>
    </w:p>
    <w:p w:rsidR="00E913D0" w:rsidRDefault="00E913D0">
      <w:pPr>
        <w:tabs>
          <w:tab w:val="left" w:pos="567"/>
        </w:tabs>
        <w:rPr>
          <w:snapToGrid w:val="0"/>
          <w:sz w:val="22"/>
          <w:lang w:eastAsia="de-DE"/>
        </w:rPr>
      </w:pPr>
    </w:p>
    <w:p w:rsidR="007D0201" w:rsidRPr="007D0201" w:rsidRDefault="007D0201" w:rsidP="007D0201">
      <w:pPr>
        <w:tabs>
          <w:tab w:val="left" w:pos="567"/>
        </w:tabs>
        <w:autoSpaceDE w:val="0"/>
        <w:autoSpaceDN w:val="0"/>
        <w:adjustRightInd w:val="0"/>
        <w:rPr>
          <w:sz w:val="22"/>
          <w:u w:val="single"/>
          <w:lang w:eastAsia="de-DE" w:bidi="de-DE"/>
        </w:rPr>
      </w:pPr>
      <w:r w:rsidRPr="007D0201">
        <w:rPr>
          <w:sz w:val="22"/>
          <w:u w:val="single"/>
          <w:lang w:eastAsia="de-DE" w:bidi="de-DE"/>
        </w:rPr>
        <w:t>Meldung des Verdachts auf Nebenwirkungen</w:t>
      </w:r>
    </w:p>
    <w:p w:rsidR="007D0201" w:rsidRPr="007D0201" w:rsidRDefault="007D0201" w:rsidP="007D0201">
      <w:pPr>
        <w:tabs>
          <w:tab w:val="left" w:pos="567"/>
        </w:tabs>
        <w:autoSpaceDE w:val="0"/>
        <w:autoSpaceDN w:val="0"/>
        <w:adjustRightInd w:val="0"/>
        <w:rPr>
          <w:sz w:val="22"/>
          <w:lang w:eastAsia="de-DE" w:bidi="de-DE"/>
        </w:rPr>
      </w:pPr>
      <w:r w:rsidRPr="007D0201">
        <w:rPr>
          <w:sz w:val="22"/>
          <w:lang w:eastAsia="de-DE" w:bidi="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D0201">
        <w:rPr>
          <w:sz w:val="22"/>
          <w:highlight w:val="lightGray"/>
          <w:lang w:eastAsia="de-DE" w:bidi="de-DE"/>
        </w:rPr>
        <w:t xml:space="preserve">das in </w:t>
      </w:r>
      <w:hyperlink r:id="rId12" w:history="1">
        <w:r w:rsidRPr="007D0201">
          <w:rPr>
            <w:color w:val="0000FF"/>
            <w:sz w:val="22"/>
            <w:highlight w:val="lightGray"/>
            <w:u w:val="single"/>
            <w:lang w:eastAsia="de-DE" w:bidi="de-DE"/>
          </w:rPr>
          <w:t>Anhang V</w:t>
        </w:r>
      </w:hyperlink>
      <w:r w:rsidRPr="007D0201">
        <w:rPr>
          <w:sz w:val="22"/>
          <w:highlight w:val="lightGray"/>
          <w:lang w:eastAsia="de-DE" w:bidi="de-DE"/>
        </w:rPr>
        <w:t xml:space="preserve"> aufgeführte nationale Meldesystem</w:t>
      </w:r>
      <w:r w:rsidRPr="007D0201">
        <w:rPr>
          <w:sz w:val="22"/>
          <w:lang w:eastAsia="de-DE" w:bidi="de-DE"/>
        </w:rPr>
        <w:t xml:space="preserve"> anzuzeigen.</w:t>
      </w:r>
    </w:p>
    <w:p w:rsidR="007D0201" w:rsidRDefault="007D0201">
      <w:pPr>
        <w:tabs>
          <w:tab w:val="left" w:pos="567"/>
        </w:tabs>
        <w:rPr>
          <w:snapToGrid w:val="0"/>
          <w:sz w:val="22"/>
          <w:lang w:eastAsia="de-DE"/>
        </w:rPr>
      </w:pPr>
    </w:p>
    <w:p w:rsidR="007D0201" w:rsidRDefault="007D0201">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4.9</w:t>
      </w:r>
      <w:r>
        <w:rPr>
          <w:b/>
          <w:snapToGrid w:val="0"/>
          <w:sz w:val="22"/>
          <w:lang w:eastAsia="de-DE"/>
        </w:rPr>
        <w:tab/>
      </w:r>
      <w:r>
        <w:rPr>
          <w:b/>
          <w:noProof/>
          <w:snapToGrid w:val="0"/>
          <w:sz w:val="22"/>
        </w:rPr>
        <w:t>Überdosierung</w:t>
      </w:r>
    </w:p>
    <w:p w:rsidR="00E913D0" w:rsidRDefault="00E913D0">
      <w:pPr>
        <w:rPr>
          <w:snapToGrid w:val="0"/>
          <w:color w:val="000000"/>
          <w:sz w:val="22"/>
          <w:lang w:eastAsia="de-DE"/>
        </w:rPr>
      </w:pPr>
    </w:p>
    <w:p w:rsidR="00E913D0" w:rsidRDefault="00E913D0">
      <w:pPr>
        <w:rPr>
          <w:snapToGrid w:val="0"/>
          <w:sz w:val="22"/>
          <w:lang w:eastAsia="de-DE"/>
        </w:rPr>
      </w:pPr>
      <w:r>
        <w:rPr>
          <w:noProof/>
          <w:snapToGrid w:val="0"/>
          <w:color w:val="000000"/>
          <w:sz w:val="22"/>
        </w:rPr>
        <w:t>Bei Überdosierung von Cysteamin kann es zu progressiver Lethargie kommen.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Im Falle einer Überdosierung, ist eine entsprechende Überwachung  bzw. Unterstützung von Atmung und Herz-Kreislauf-System erforderlich.</w:t>
      </w:r>
      <w:r>
        <w:rPr>
          <w:snapToGrid w:val="0"/>
          <w:sz w:val="22"/>
          <w:lang w:eastAsia="de-DE"/>
        </w:rPr>
        <w:t xml:space="preserve"> </w:t>
      </w:r>
      <w:r>
        <w:rPr>
          <w:noProof/>
          <w:snapToGrid w:val="0"/>
          <w:sz w:val="22"/>
        </w:rPr>
        <w:t>Ein spezifisches Antidot ist nicht bekannt.</w:t>
      </w:r>
      <w:r>
        <w:rPr>
          <w:snapToGrid w:val="0"/>
          <w:sz w:val="22"/>
          <w:lang w:eastAsia="de-DE"/>
        </w:rPr>
        <w:t xml:space="preserve"> </w:t>
      </w:r>
      <w:r>
        <w:rPr>
          <w:noProof/>
          <w:snapToGrid w:val="0"/>
          <w:sz w:val="22"/>
        </w:rPr>
        <w:t>Es ist nicht bekannt, ob Cysteamin durch Hämodialyse aus dem Körper eliminiert werden kann.</w:t>
      </w:r>
      <w:r>
        <w:rPr>
          <w:snapToGrid w:val="0"/>
          <w:sz w:val="22"/>
          <w:lang w:eastAsia="de-DE"/>
        </w:rPr>
        <w:t xml:space="preserve"> </w:t>
      </w:r>
    </w:p>
    <w:p w:rsidR="00547BC2" w:rsidRDefault="00547BC2">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keepLines/>
        <w:tabs>
          <w:tab w:val="left" w:pos="567"/>
        </w:tabs>
        <w:rPr>
          <w:b/>
          <w:snapToGrid w:val="0"/>
          <w:sz w:val="22"/>
          <w:lang w:eastAsia="de-DE"/>
        </w:rPr>
      </w:pPr>
      <w:r>
        <w:rPr>
          <w:b/>
          <w:snapToGrid w:val="0"/>
          <w:sz w:val="22"/>
          <w:lang w:eastAsia="de-DE"/>
        </w:rPr>
        <w:t>5.</w:t>
      </w:r>
      <w:r>
        <w:rPr>
          <w:b/>
          <w:snapToGrid w:val="0"/>
          <w:sz w:val="22"/>
          <w:lang w:eastAsia="de-DE"/>
        </w:rPr>
        <w:tab/>
      </w:r>
      <w:r>
        <w:rPr>
          <w:b/>
          <w:noProof/>
          <w:snapToGrid w:val="0"/>
          <w:sz w:val="22"/>
        </w:rPr>
        <w:t>PHARMAKOLOGISCHE EIGENSCHAFTEN</w:t>
      </w:r>
    </w:p>
    <w:p w:rsidR="00E913D0" w:rsidRDefault="00E913D0">
      <w:pPr>
        <w:keepLines/>
        <w:tabs>
          <w:tab w:val="left" w:pos="567"/>
        </w:tabs>
        <w:rPr>
          <w:snapToGrid w:val="0"/>
          <w:sz w:val="22"/>
          <w:lang w:eastAsia="de-DE"/>
        </w:rPr>
      </w:pPr>
    </w:p>
    <w:p w:rsidR="00E913D0" w:rsidRDefault="00E913D0">
      <w:pPr>
        <w:keepLines/>
        <w:tabs>
          <w:tab w:val="left" w:pos="567"/>
        </w:tabs>
        <w:rPr>
          <w:b/>
          <w:snapToGrid w:val="0"/>
          <w:sz w:val="22"/>
          <w:lang w:eastAsia="de-DE"/>
        </w:rPr>
      </w:pPr>
      <w:r>
        <w:rPr>
          <w:b/>
          <w:snapToGrid w:val="0"/>
          <w:sz w:val="22"/>
          <w:lang w:eastAsia="de-DE"/>
        </w:rPr>
        <w:t>5.1</w:t>
      </w:r>
      <w:r>
        <w:rPr>
          <w:b/>
          <w:snapToGrid w:val="0"/>
          <w:sz w:val="22"/>
          <w:lang w:eastAsia="de-DE"/>
        </w:rPr>
        <w:tab/>
      </w:r>
      <w:r>
        <w:rPr>
          <w:b/>
          <w:noProof/>
          <w:snapToGrid w:val="0"/>
          <w:sz w:val="22"/>
        </w:rPr>
        <w:t>Pharmakodynamische Eigenschaften</w:t>
      </w:r>
    </w:p>
    <w:p w:rsidR="00E913D0" w:rsidRDefault="00E913D0">
      <w:pPr>
        <w:keepLines/>
        <w:tabs>
          <w:tab w:val="left" w:pos="567"/>
        </w:tabs>
        <w:rPr>
          <w:snapToGrid w:val="0"/>
          <w:sz w:val="22"/>
          <w:lang w:eastAsia="de-DE"/>
        </w:rPr>
      </w:pPr>
    </w:p>
    <w:p w:rsidR="00E913D0" w:rsidRDefault="00E913D0">
      <w:pPr>
        <w:keepLines/>
        <w:tabs>
          <w:tab w:val="left" w:pos="567"/>
        </w:tabs>
        <w:rPr>
          <w:snapToGrid w:val="0"/>
          <w:sz w:val="22"/>
          <w:lang w:eastAsia="de-DE"/>
        </w:rPr>
      </w:pPr>
      <w:r>
        <w:rPr>
          <w:noProof/>
          <w:snapToGrid w:val="0"/>
          <w:sz w:val="22"/>
        </w:rPr>
        <w:t>Pharmakotherapeutische Gruppe:</w:t>
      </w:r>
      <w:r>
        <w:rPr>
          <w:snapToGrid w:val="0"/>
          <w:sz w:val="22"/>
          <w:lang w:eastAsia="de-DE"/>
        </w:rPr>
        <w:t xml:space="preserve"> </w:t>
      </w:r>
      <w:r>
        <w:rPr>
          <w:noProof/>
          <w:snapToGrid w:val="0"/>
          <w:sz w:val="22"/>
        </w:rPr>
        <w:t>Therapeutika für Verdauungstrakt und Stoffwechsel, ATC-Code:</w:t>
      </w:r>
      <w:r>
        <w:rPr>
          <w:snapToGrid w:val="0"/>
          <w:sz w:val="22"/>
          <w:lang w:eastAsia="de-DE"/>
        </w:rPr>
        <w:t xml:space="preserve"> </w:t>
      </w:r>
      <w:r>
        <w:rPr>
          <w:noProof/>
          <w:snapToGrid w:val="0"/>
          <w:sz w:val="22"/>
        </w:rPr>
        <w:t>A16AA04.</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Die Leukozyten gesunder Personen haben einen Cystingehalt von &lt; 0,2 nmol Hemicystin/mg Protein.</w:t>
      </w:r>
      <w:r>
        <w:rPr>
          <w:snapToGrid w:val="0"/>
          <w:sz w:val="22"/>
          <w:lang w:eastAsia="de-DE"/>
        </w:rPr>
        <w:t xml:space="preserve"> </w:t>
      </w:r>
      <w:r>
        <w:rPr>
          <w:noProof/>
          <w:snapToGrid w:val="0"/>
          <w:sz w:val="22"/>
        </w:rPr>
        <w:t>Bei Personen, die für Cystinose heterozygot veranlagt sind, beträgt der Cystingehalt in der Regel &lt; 1,0 nmol Hemicystin/mg Protein.</w:t>
      </w:r>
      <w:r>
        <w:rPr>
          <w:snapToGrid w:val="0"/>
          <w:sz w:val="22"/>
          <w:lang w:eastAsia="de-DE"/>
        </w:rPr>
        <w:t xml:space="preserve"> </w:t>
      </w:r>
      <w:r>
        <w:rPr>
          <w:noProof/>
          <w:snapToGrid w:val="0"/>
          <w:sz w:val="22"/>
        </w:rPr>
        <w:t>Bei Personen mit nephropathischer Cystinose liegt der leukozytäre Cystingehalt dagegen über 2 nmol Hemicystin/mg Protein.</w:t>
      </w:r>
    </w:p>
    <w:p w:rsidR="00E913D0" w:rsidRDefault="00E913D0">
      <w:pPr>
        <w:tabs>
          <w:tab w:val="left" w:pos="567"/>
        </w:tabs>
        <w:rPr>
          <w:snapToGrid w:val="0"/>
          <w:sz w:val="22"/>
          <w:lang w:eastAsia="de-DE"/>
        </w:rPr>
      </w:pPr>
    </w:p>
    <w:p w:rsidR="00E913D0" w:rsidRDefault="00E913D0">
      <w:pPr>
        <w:tabs>
          <w:tab w:val="left" w:pos="560"/>
        </w:tabs>
        <w:rPr>
          <w:noProof/>
          <w:snapToGrid w:val="0"/>
          <w:sz w:val="22"/>
        </w:rPr>
      </w:pPr>
      <w:r>
        <w:rPr>
          <w:noProof/>
          <w:snapToGrid w:val="0"/>
          <w:sz w:val="22"/>
        </w:rPr>
        <w:t>Bei der Reaktion von Cysteamin mit Cystin entstehen das Mischdisulfid aus Cysteamin und Cystein sowie Cystein.</w:t>
      </w:r>
      <w:r>
        <w:rPr>
          <w:snapToGrid w:val="0"/>
          <w:sz w:val="22"/>
          <w:lang w:eastAsia="de-DE"/>
        </w:rPr>
        <w:t xml:space="preserve"> </w:t>
      </w:r>
      <w:r>
        <w:rPr>
          <w:noProof/>
          <w:snapToGrid w:val="0"/>
          <w:sz w:val="22"/>
        </w:rPr>
        <w:t>Dieses Mischdisulfid wird anschließend durch das intakte Lysin-Transportsystem aus den Lysosomen geschleust.</w:t>
      </w:r>
      <w:r>
        <w:rPr>
          <w:snapToGrid w:val="0"/>
          <w:sz w:val="22"/>
          <w:lang w:eastAsia="de-DE"/>
        </w:rPr>
        <w:t xml:space="preserve"> </w:t>
      </w:r>
      <w:r>
        <w:rPr>
          <w:noProof/>
          <w:snapToGrid w:val="0"/>
          <w:sz w:val="22"/>
        </w:rPr>
        <w:t>Die Abnahme des leukozytären Cystingehalts korreliert nach der Verabreichung von CYSTAGON für 6 Stunden mit der Cysteamin-Plasmakonzentration.</w:t>
      </w:r>
    </w:p>
    <w:p w:rsidR="00E913D0" w:rsidRDefault="00E913D0">
      <w:pPr>
        <w:tabs>
          <w:tab w:val="left" w:pos="560"/>
        </w:tabs>
        <w:rPr>
          <w:noProof/>
          <w:snapToGrid w:val="0"/>
          <w:sz w:val="22"/>
        </w:rPr>
      </w:pPr>
    </w:p>
    <w:p w:rsidR="00E913D0" w:rsidRDefault="00E913D0">
      <w:pPr>
        <w:tabs>
          <w:tab w:val="left" w:pos="560"/>
        </w:tabs>
        <w:rPr>
          <w:snapToGrid w:val="0"/>
          <w:sz w:val="22"/>
          <w:lang w:eastAsia="de-DE"/>
        </w:rPr>
      </w:pPr>
      <w:r>
        <w:rPr>
          <w:noProof/>
          <w:snapToGrid w:val="0"/>
          <w:sz w:val="22"/>
        </w:rPr>
        <w:t>Der leukozytäre Cystingehalt erreicht seinen Minimalwert (Mittelwert ± SD; nach 1,8 ± 0,8 Std.) etwas später als die höchste Plasma-Cysteaminkonzentration (Mittelwert ± SD; nach 1,4 ± 0,4 Std.) und kehrt zu seinem Ausgangswert zurück, wenn die Plasma-Cysteaminkonzentration sechs Stunden nach der Verabreichung der Dosis abfällt.</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In einer klinischen Studie betrugen die Ausgangswerte des leukozytären Cystingehalts 3,73 (0,13 bis 19,8) nmol Hemicystin/mg Protein; diese Werte konnten mit Cysteamin-Dosierungen von 1,3 bis 1,95 g/m</w:t>
      </w:r>
      <w:r>
        <w:rPr>
          <w:noProof/>
          <w:snapToGrid w:val="0"/>
          <w:sz w:val="22"/>
          <w:vertAlign w:val="superscript"/>
        </w:rPr>
        <w:t>2</w:t>
      </w:r>
      <w:r>
        <w:rPr>
          <w:noProof/>
          <w:snapToGrid w:val="0"/>
          <w:sz w:val="22"/>
        </w:rPr>
        <w:t>/Tag nahe 1 nmol Hemicystin/mg Protein gehalten werden.</w:t>
      </w:r>
      <w:r>
        <w:rPr>
          <w:snapToGrid w:val="0"/>
          <w:sz w:val="22"/>
          <w:lang w:eastAsia="de-DE"/>
        </w:rPr>
        <w:t xml:space="preserve"> </w:t>
      </w:r>
    </w:p>
    <w:p w:rsidR="00E913D0" w:rsidRDefault="00E913D0">
      <w:pPr>
        <w:pStyle w:val="BodyText"/>
        <w:tabs>
          <w:tab w:val="left" w:pos="567"/>
        </w:tabs>
        <w:spacing w:line="240" w:lineRule="auto"/>
      </w:pPr>
    </w:p>
    <w:p w:rsidR="00E913D0" w:rsidRDefault="00E913D0">
      <w:pPr>
        <w:pStyle w:val="BodyText"/>
        <w:tabs>
          <w:tab w:val="left" w:pos="567"/>
        </w:tabs>
        <w:spacing w:line="240" w:lineRule="auto"/>
      </w:pPr>
      <w:r>
        <w:rPr>
          <w:noProof/>
        </w:rPr>
        <w:t>In einer früheren Studie erhielten 94 an nephropathischer Cystinose erkrankte Kinder steigende Cysteamin-Dosen, so daß der leukozytäre Cystingehalt 5 bis 6 Stunden nach Cysteamin-Applikation unter 2 nmol Hemicystin/mg Protein lag; diese Ergebnisse wurden mit denjenigen einer historischen Kontrollgruppe von 17 plazebobehandelten Kindern verglichen.</w:t>
      </w:r>
      <w:r>
        <w:t xml:space="preserve"> </w:t>
      </w:r>
      <w:r>
        <w:rPr>
          <w:noProof/>
        </w:rPr>
        <w:t>Die Hauptkriterien zur Beurteilung der Wirksamkeit waren das Serumkreatinin, die Kreatinin-Clearance sowie die Körpergröße.</w:t>
      </w:r>
      <w:r>
        <w:t xml:space="preserve"> </w:t>
      </w:r>
      <w:r>
        <w:rPr>
          <w:noProof/>
        </w:rPr>
        <w:t xml:space="preserve">Unter der Behandlung lag der mittlere leukozytäre Cystingehalt bei 1,7 </w:t>
      </w:r>
      <w:r>
        <w:rPr>
          <w:noProof/>
        </w:rPr>
        <w:sym w:font="Symbol" w:char="F0B1"/>
      </w:r>
      <w:r>
        <w:rPr>
          <w:noProof/>
        </w:rPr>
        <w:t xml:space="preserve"> 0,2 nmol Hemicystin/mg Protein.</w:t>
      </w:r>
      <w:r>
        <w:t xml:space="preserve"> </w:t>
      </w:r>
      <w:r>
        <w:rPr>
          <w:noProof/>
        </w:rPr>
        <w:t>In der Cysteamin-Gruppe konnte die glomeruläre Funktion erhalten werden.</w:t>
      </w:r>
      <w:r>
        <w:t xml:space="preserve"> </w:t>
      </w:r>
      <w:r>
        <w:rPr>
          <w:noProof/>
        </w:rPr>
        <w:t>Demgegenüber kam es bei den plazebobehandelten Patienten zu einem allmählichen Anstieg des Serumkreatinins.</w:t>
      </w:r>
      <w:r>
        <w:t xml:space="preserve"> </w:t>
      </w:r>
      <w:r>
        <w:rPr>
          <w:noProof/>
        </w:rPr>
        <w:t>Im Gegensatz zu den Patienten der Kontrollgruppe wiesen die Patienten der Cysteamin-Gruppe ein Körperwachstum auf; dennoch konnte trotz Zunahme der Wachstumsgeschwindigkeit die Altersnorm nicht erreicht werden.</w:t>
      </w:r>
      <w:r>
        <w:t xml:space="preserve"> </w:t>
      </w:r>
      <w:r>
        <w:rPr>
          <w:noProof/>
        </w:rPr>
        <w:t>Die Behandlung hatte keinen Einfluß auf die tubuläre Nierenfunktion.</w:t>
      </w:r>
      <w:r>
        <w:t xml:space="preserve"> </w:t>
      </w:r>
      <w:r>
        <w:rPr>
          <w:noProof/>
        </w:rPr>
        <w:t>In zwei weiteren Studien wurden ähnliche Ergebnisse erzielt.</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In sämtlichen durchgeführten Studien sprachen die Patienten besser auf die Therapie an, wenn sie zu Therapiebeginn noch jung waren und eine gute Nierenfunktion hatten.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5.2</w:t>
      </w:r>
      <w:r>
        <w:rPr>
          <w:b/>
          <w:snapToGrid w:val="0"/>
          <w:sz w:val="22"/>
          <w:lang w:eastAsia="de-DE"/>
        </w:rPr>
        <w:tab/>
      </w:r>
      <w:r>
        <w:rPr>
          <w:b/>
          <w:noProof/>
          <w:snapToGrid w:val="0"/>
          <w:sz w:val="22"/>
        </w:rPr>
        <w:t>Pharmakokinetische Eigenschaften</w:t>
      </w:r>
    </w:p>
    <w:p w:rsidR="00E913D0" w:rsidRDefault="00E913D0">
      <w:pPr>
        <w:tabs>
          <w:tab w:val="left" w:pos="567"/>
        </w:tabs>
        <w:rPr>
          <w:snapToGrid w:val="0"/>
          <w:sz w:val="22"/>
          <w:lang w:eastAsia="de-DE"/>
        </w:rPr>
      </w:pPr>
    </w:p>
    <w:p w:rsidR="00E913D0" w:rsidRDefault="00E913D0">
      <w:pPr>
        <w:pStyle w:val="BodyTextIndent"/>
        <w:jc w:val="left"/>
      </w:pPr>
      <w:r>
        <w:rPr>
          <w:noProof/>
        </w:rPr>
        <w:t>Nach einer oralen Einzelgabe von Cysteamin-Bitartrat gleichwertig einer 1,05 g Cysteamin freier Base bei gesunden Freiwilligen betragen die mittleren (</w:t>
      </w:r>
      <w:r>
        <w:rPr>
          <w:noProof/>
        </w:rPr>
        <w:sym w:font="Symbol" w:char="F0B1"/>
      </w:r>
      <w:r>
        <w:rPr>
          <w:noProof/>
        </w:rPr>
        <w:t xml:space="preserve"> sd) Werte bis zum Erreichen der plasmatischen Maximalkonzentration 1,4 (</w:t>
      </w:r>
      <w:r>
        <w:rPr>
          <w:noProof/>
        </w:rPr>
        <w:sym w:font="Symbol" w:char="F0B1"/>
      </w:r>
      <w:r>
        <w:rPr>
          <w:noProof/>
        </w:rPr>
        <w:t>0,5) Stunden bzw.</w:t>
      </w:r>
      <w:r>
        <w:t xml:space="preserve"> 4,0 (</w:t>
      </w:r>
      <w:r>
        <w:sym w:font="Symbol" w:char="F0B1"/>
      </w:r>
      <w:r>
        <w:t xml:space="preserve"> </w:t>
      </w:r>
      <w:r>
        <w:rPr>
          <w:noProof/>
        </w:rPr>
        <w:t>1,0) µg/ml.</w:t>
      </w:r>
      <w:r>
        <w:t xml:space="preserve"> </w:t>
      </w:r>
      <w:r>
        <w:rPr>
          <w:noProof/>
        </w:rPr>
        <w:t>Bei Patienten im Steady-State betragen diese Werte 1,4 (0,4) Stunden bzw.</w:t>
      </w:r>
      <w:r>
        <w:t xml:space="preserve"> 2,6 (</w:t>
      </w:r>
      <w:r>
        <w:sym w:font="Symbol" w:char="F0B1"/>
      </w:r>
      <w:r>
        <w:t xml:space="preserve"> </w:t>
      </w:r>
      <w:r>
        <w:rPr>
          <w:noProof/>
        </w:rPr>
        <w:t>0,9) nach Verabreichung einer Dosis zwischen 225 bis 550 mg.</w:t>
      </w:r>
    </w:p>
    <w:p w:rsidR="00E913D0" w:rsidRDefault="00E913D0">
      <w:pPr>
        <w:pStyle w:val="BodyTextIndent"/>
        <w:jc w:val="left"/>
      </w:pPr>
      <w:r>
        <w:rPr>
          <w:noProof/>
        </w:rPr>
        <w:t>Cysteaminbitartrat (CYSTAGON) entspricht biologisch Cysteaminhydrochlorid und Phosphocysteamin.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 xml:space="preserve">Die </w:t>
      </w:r>
      <w:r>
        <w:rPr>
          <w:i/>
          <w:noProof/>
          <w:snapToGrid w:val="0"/>
          <w:sz w:val="22"/>
        </w:rPr>
        <w:t>in vitro</w:t>
      </w:r>
      <w:r>
        <w:rPr>
          <w:noProof/>
          <w:snapToGrid w:val="0"/>
          <w:sz w:val="22"/>
        </w:rPr>
        <w:t xml:space="preserve"> Proteinbindung von Cysteamin im Plasma, die meistens an Albumin erfolgt, ist unabhängig von der Medikamentenkonzentration im Plasma über den therapeutischen Bereich, mit einem mittleren (</w:t>
      </w:r>
      <w:r>
        <w:rPr>
          <w:noProof/>
          <w:snapToGrid w:val="0"/>
          <w:sz w:val="22"/>
        </w:rPr>
        <w:sym w:font="Symbol" w:char="F0B1"/>
      </w:r>
      <w:r>
        <w:rPr>
          <w:noProof/>
          <w:snapToGrid w:val="0"/>
          <w:sz w:val="22"/>
        </w:rPr>
        <w:t xml:space="preserve"> sd) Wert von 54,1 % (</w:t>
      </w:r>
      <w:r>
        <w:rPr>
          <w:noProof/>
          <w:snapToGrid w:val="0"/>
          <w:sz w:val="22"/>
        </w:rPr>
        <w:sym w:font="Symbol" w:char="F0B1"/>
      </w:r>
      <w:r>
        <w:rPr>
          <w:noProof/>
          <w:snapToGrid w:val="0"/>
          <w:sz w:val="22"/>
        </w:rPr>
        <w:t xml:space="preserve"> 1,5).</w:t>
      </w:r>
      <w:r>
        <w:rPr>
          <w:snapToGrid w:val="0"/>
          <w:sz w:val="22"/>
          <w:lang w:eastAsia="de-DE"/>
        </w:rPr>
        <w:t xml:space="preserve"> </w:t>
      </w:r>
      <w:r>
        <w:rPr>
          <w:noProof/>
          <w:snapToGrid w:val="0"/>
          <w:sz w:val="22"/>
        </w:rPr>
        <w:t>Die Proteinbindung im Plasma bei Patienten im Steady-state ist ähnlich:</w:t>
      </w:r>
      <w:r>
        <w:rPr>
          <w:snapToGrid w:val="0"/>
          <w:sz w:val="22"/>
          <w:lang w:eastAsia="de-DE"/>
        </w:rPr>
        <w:t xml:space="preserve"> 53,1% (</w:t>
      </w:r>
      <w:r>
        <w:rPr>
          <w:snapToGrid w:val="0"/>
          <w:sz w:val="22"/>
          <w:lang w:eastAsia="de-DE"/>
        </w:rPr>
        <w:sym w:font="Symbol" w:char="F0B1"/>
      </w:r>
      <w:r>
        <w:rPr>
          <w:snapToGrid w:val="0"/>
          <w:sz w:val="22"/>
          <w:lang w:eastAsia="de-DE"/>
        </w:rPr>
        <w:t xml:space="preserve"> </w:t>
      </w:r>
      <w:r>
        <w:rPr>
          <w:noProof/>
          <w:snapToGrid w:val="0"/>
          <w:sz w:val="22"/>
        </w:rPr>
        <w:t>3,6) bzw.</w:t>
      </w:r>
      <w:r>
        <w:rPr>
          <w:snapToGrid w:val="0"/>
          <w:sz w:val="22"/>
          <w:lang w:eastAsia="de-DE"/>
        </w:rPr>
        <w:t xml:space="preserve"> 51,1 % (</w:t>
      </w:r>
      <w:r>
        <w:rPr>
          <w:snapToGrid w:val="0"/>
          <w:sz w:val="22"/>
          <w:lang w:eastAsia="de-DE"/>
        </w:rPr>
        <w:sym w:font="Symbol" w:char="F0B1"/>
      </w:r>
      <w:r>
        <w:rPr>
          <w:snapToGrid w:val="0"/>
          <w:sz w:val="22"/>
          <w:lang w:eastAsia="de-DE"/>
        </w:rPr>
        <w:t xml:space="preserve"> </w:t>
      </w:r>
      <w:r>
        <w:rPr>
          <w:noProof/>
          <w:snapToGrid w:val="0"/>
          <w:sz w:val="22"/>
        </w:rPr>
        <w:t>4,5) nach 1,5 bzw.</w:t>
      </w:r>
      <w:r>
        <w:rPr>
          <w:snapToGrid w:val="0"/>
          <w:sz w:val="22"/>
          <w:lang w:eastAsia="de-DE"/>
        </w:rPr>
        <w:t xml:space="preserve"> </w:t>
      </w:r>
      <w:r>
        <w:rPr>
          <w:noProof/>
          <w:snapToGrid w:val="0"/>
          <w:sz w:val="22"/>
        </w:rPr>
        <w:t>6 Stunden nach der Verabreichung der Dosis.</w:t>
      </w:r>
    </w:p>
    <w:p w:rsidR="00E913D0" w:rsidRDefault="00E913D0">
      <w:pPr>
        <w:tabs>
          <w:tab w:val="left" w:pos="567"/>
        </w:tabs>
        <w:rPr>
          <w:noProof/>
          <w:snapToGrid w:val="0"/>
          <w:sz w:val="22"/>
        </w:rPr>
      </w:pPr>
    </w:p>
    <w:p w:rsidR="00E913D0" w:rsidRDefault="00E913D0">
      <w:pPr>
        <w:tabs>
          <w:tab w:val="left" w:pos="567"/>
        </w:tabs>
        <w:rPr>
          <w:snapToGrid w:val="0"/>
          <w:sz w:val="22"/>
          <w:lang w:eastAsia="de-DE"/>
        </w:rPr>
      </w:pPr>
      <w:r>
        <w:rPr>
          <w:noProof/>
          <w:snapToGrid w:val="0"/>
          <w:sz w:val="22"/>
        </w:rPr>
        <w:t>In einer an 24 gesunden Freiwilligen und über einen Zeitraum von 24 Stunden durchgeführten Studie über die pharmakokinetischen Eigenschaften betrug der mittlere Schätzwert (±SD) für die terminale Eliminationshalbwertzeit 4,8 (±1,8) Stunden.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Die Ausscheidung des unveränderten Cysteamins im Urin lag bei vier Patienten zwischen 0,3% und 1,7% der gesamten Tagesdosis; der größte Teil des Cysteamins wird als Sulfat ausgeschieden.</w:t>
      </w:r>
      <w:r>
        <w:rPr>
          <w:snapToGrid w:val="0"/>
          <w:sz w:val="22"/>
          <w:lang w:eastAsia="de-DE"/>
        </w:rPr>
        <w:t xml:space="preserve"> </w:t>
      </w:r>
    </w:p>
    <w:p w:rsidR="00E913D0" w:rsidRDefault="00E913D0">
      <w:pPr>
        <w:tabs>
          <w:tab w:val="left" w:pos="567"/>
        </w:tabs>
        <w:rPr>
          <w:snapToGrid w:val="0"/>
          <w:sz w:val="22"/>
          <w:lang w:eastAsia="de-DE"/>
        </w:rPr>
      </w:pPr>
    </w:p>
    <w:p w:rsidR="00E913D0" w:rsidRDefault="00E913D0">
      <w:pPr>
        <w:pStyle w:val="BodyTextIndent"/>
        <w:jc w:val="left"/>
      </w:pPr>
      <w:r>
        <w:rPr>
          <w:noProof/>
        </w:rPr>
        <w:t>Nach den vorliegenden sehr begrenzten Erkenntnissen besteht Grund für die Annahme, daß sich die pharmakokinetischen Parameter von Cysteamin bei Patienten mit leichter bis mittelschwerer Niereninsuffizienz nicht in signifikanter Weise verändern.</w:t>
      </w:r>
      <w:r>
        <w:t xml:space="preserve"> </w:t>
      </w:r>
      <w:r>
        <w:rPr>
          <w:noProof/>
        </w:rPr>
        <w:t>Es liegen keine Erkenntnisse über Patienten mit schwerer Niereninsuffizienz vor.</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5.3</w:t>
      </w:r>
      <w:r>
        <w:rPr>
          <w:b/>
          <w:snapToGrid w:val="0"/>
          <w:sz w:val="22"/>
          <w:lang w:eastAsia="de-DE"/>
        </w:rPr>
        <w:tab/>
      </w:r>
      <w:r>
        <w:rPr>
          <w:b/>
          <w:noProof/>
          <w:snapToGrid w:val="0"/>
          <w:sz w:val="22"/>
        </w:rPr>
        <w:t>Präklinische Daten zur Sicherheit</w:t>
      </w:r>
    </w:p>
    <w:p w:rsidR="00E913D0" w:rsidRDefault="00E913D0">
      <w:pPr>
        <w:tabs>
          <w:tab w:val="left" w:pos="567"/>
        </w:tabs>
        <w:rPr>
          <w:snapToGrid w:val="0"/>
          <w:sz w:val="22"/>
          <w:lang w:eastAsia="de-DE"/>
        </w:rPr>
      </w:pPr>
    </w:p>
    <w:p w:rsidR="00E913D0" w:rsidRDefault="00E913D0">
      <w:pPr>
        <w:pStyle w:val="BodyText"/>
        <w:spacing w:line="240" w:lineRule="auto"/>
        <w:rPr>
          <w:color w:val="000000"/>
        </w:rPr>
      </w:pPr>
      <w:r>
        <w:rPr>
          <w:noProof/>
        </w:rPr>
        <w:t>Es wurden Genotoxizitäts-Studien durchgeführt:</w:t>
      </w:r>
      <w:r>
        <w:t xml:space="preserve"> </w:t>
      </w:r>
      <w:r>
        <w:rPr>
          <w:noProof/>
        </w:rPr>
        <w:t>Obwohl in veröffentlichten Studien bei Verwendung von Cysteamin über eine Induktion von Chromosomenaberrationen in kultivierten eukaryonten Zellinien berichtet wurde, zeigten sich in spezifischen Studien mit Cysteaminbitartrat im Ames-Test keine mutagenen Wirkungen und im Micronucleus-Test an der Maus keine klastogenen Wirkungen.</w:t>
      </w:r>
    </w:p>
    <w:p w:rsidR="00E913D0" w:rsidRDefault="00E913D0">
      <w:pPr>
        <w:pStyle w:val="Header"/>
        <w:tabs>
          <w:tab w:val="clear" w:pos="4536"/>
          <w:tab w:val="clear" w:pos="9072"/>
        </w:tabs>
        <w:rPr>
          <w:rFonts w:ascii="Times New Roman" w:hAnsi="Times New Roman"/>
          <w:lang w:val="de-DE"/>
        </w:rPr>
      </w:pPr>
    </w:p>
    <w:p w:rsidR="00E913D0" w:rsidRDefault="00E913D0">
      <w:pPr>
        <w:tabs>
          <w:tab w:val="left" w:pos="560"/>
        </w:tabs>
        <w:rPr>
          <w:snapToGrid w:val="0"/>
          <w:sz w:val="22"/>
          <w:lang w:eastAsia="de-DE"/>
        </w:rPr>
      </w:pPr>
      <w:r>
        <w:rPr>
          <w:noProof/>
          <w:snapToGrid w:val="0"/>
          <w:sz w:val="22"/>
        </w:rPr>
        <w:t>Reproduktionstoxikologische Studien zeigten embryofetotoxische Effekte (Resorptionen und Post-Implantations-Verluste) bei Ratten in Cysteamin-Dosierungen von 100 mg/kg/Tag und bei Kaninchen in Dosierungen von 50 mg/kg/Tag.</w:t>
      </w:r>
      <w:r>
        <w:rPr>
          <w:snapToGrid w:val="0"/>
          <w:sz w:val="22"/>
          <w:lang w:eastAsia="de-DE"/>
        </w:rPr>
        <w:t xml:space="preserve"> </w:t>
      </w:r>
    </w:p>
    <w:p w:rsidR="00E913D0" w:rsidRDefault="00E913D0">
      <w:pPr>
        <w:pStyle w:val="BodyText3"/>
        <w:jc w:val="left"/>
        <w:rPr>
          <w:strike w:val="0"/>
          <w:sz w:val="22"/>
        </w:rPr>
      </w:pPr>
      <w:r>
        <w:rPr>
          <w:strike w:val="0"/>
          <w:noProof/>
          <w:sz w:val="22"/>
        </w:rPr>
        <w:t>Teratogene Effekte sind bei Ratten beobachtet worden, bei denen Cysteamin während der Organogeneseperiode in einer Dosis von 100 mg/kg/Tag verabreicht wurde.</w:t>
      </w:r>
      <w:r>
        <w:rPr>
          <w:strike w:val="0"/>
          <w:sz w:val="22"/>
        </w:rPr>
        <w:t xml:space="preserve"> </w:t>
      </w:r>
      <w:r>
        <w:rPr>
          <w:strike w:val="0"/>
          <w:noProof/>
          <w:sz w:val="22"/>
        </w:rPr>
        <w:t>Dies entspricht bei der Ratte 0,6 g/m²/Tag, welches weniger als die Hälfte der empfohlenen klinischen Erhaltungsdosis von Cysteamin (d.h. 1,3 g/m</w:t>
      </w:r>
      <w:r>
        <w:rPr>
          <w:strike w:val="0"/>
          <w:noProof/>
          <w:sz w:val="22"/>
          <w:szCs w:val="22"/>
          <w:vertAlign w:val="superscript"/>
        </w:rPr>
        <w:t>2</w:t>
      </w:r>
      <w:r>
        <w:rPr>
          <w:strike w:val="0"/>
          <w:noProof/>
          <w:sz w:val="22"/>
        </w:rPr>
        <w:t>/Tag) ist.</w:t>
      </w:r>
      <w:r>
        <w:rPr>
          <w:strike w:val="0"/>
          <w:sz w:val="22"/>
        </w:rPr>
        <w:t xml:space="preserve"> </w:t>
      </w:r>
      <w:r>
        <w:rPr>
          <w:strike w:val="0"/>
          <w:noProof/>
          <w:sz w:val="22"/>
        </w:rPr>
        <w:t>Bei Verabreichung von 375 mg/kg/Tag wurde bei Ratten eine reduzierte Fertilität beobachtet, eine Dosis, bei der die Gewichtszunahme verzögert wurde.</w:t>
      </w:r>
      <w:r>
        <w:rPr>
          <w:strike w:val="0"/>
          <w:sz w:val="22"/>
        </w:rPr>
        <w:t xml:space="preserve"> </w:t>
      </w:r>
      <w:r>
        <w:rPr>
          <w:strike w:val="0"/>
          <w:noProof/>
          <w:sz w:val="22"/>
        </w:rPr>
        <w:t>Bei dieser Dosis wurde während der Stillzeit auch die Gewichtszunahme und die Überlebensrate des Nachwuchses reduziert.</w:t>
      </w:r>
      <w:r>
        <w:rPr>
          <w:strike w:val="0"/>
          <w:sz w:val="22"/>
        </w:rPr>
        <w:t xml:space="preserve"> </w:t>
      </w:r>
      <w:r>
        <w:rPr>
          <w:strike w:val="0"/>
          <w:noProof/>
          <w:sz w:val="22"/>
        </w:rPr>
        <w:t>Cysteamin beeinträchtigt in hoher Dosierung die Fähigkeit der Muttertiere zum Stillen ihrer Jungen.</w:t>
      </w:r>
      <w:r>
        <w:rPr>
          <w:strike w:val="0"/>
          <w:sz w:val="22"/>
        </w:rPr>
        <w:t xml:space="preserve"> </w:t>
      </w:r>
      <w:r>
        <w:rPr>
          <w:strike w:val="0"/>
          <w:noProof/>
          <w:sz w:val="22"/>
        </w:rPr>
        <w:t>Einzeldosen des Medikaments hemmen bei Tieren die Prolaktinsekretion.</w:t>
      </w:r>
      <w:r>
        <w:rPr>
          <w:strike w:val="0"/>
          <w:sz w:val="22"/>
        </w:rPr>
        <w:t xml:space="preserve"> </w:t>
      </w:r>
      <w:r>
        <w:rPr>
          <w:strike w:val="0"/>
          <w:noProof/>
          <w:sz w:val="22"/>
        </w:rPr>
        <w:t>Die Gabe von Cysteamin führte bei neugeborenen Ratten zu Katarakten.</w:t>
      </w:r>
    </w:p>
    <w:p w:rsidR="00E913D0" w:rsidRDefault="00E913D0">
      <w:pPr>
        <w:rPr>
          <w:snapToGrid w:val="0"/>
          <w:color w:val="000000"/>
          <w:sz w:val="22"/>
          <w:lang w:eastAsia="de-DE"/>
        </w:rPr>
      </w:pPr>
    </w:p>
    <w:p w:rsidR="00E913D0" w:rsidRDefault="00E913D0">
      <w:pPr>
        <w:tabs>
          <w:tab w:val="left" w:pos="567"/>
        </w:tabs>
        <w:rPr>
          <w:snapToGrid w:val="0"/>
          <w:sz w:val="22"/>
          <w:lang w:eastAsia="de-DE"/>
        </w:rPr>
      </w:pPr>
      <w:r>
        <w:rPr>
          <w:noProof/>
          <w:snapToGrid w:val="0"/>
          <w:sz w:val="22"/>
        </w:rPr>
        <w:t>Hohe Cysteamindosen führen sowohl nach oraler als auch nach parenteraler Applikation zu Duodenalulzera bei Ratten und Mäusen, nicht jedoch bei Affen.</w:t>
      </w:r>
      <w:r>
        <w:rPr>
          <w:snapToGrid w:val="0"/>
          <w:sz w:val="22"/>
          <w:lang w:eastAsia="de-DE"/>
        </w:rPr>
        <w:t xml:space="preserve"> </w:t>
      </w:r>
      <w:r>
        <w:rPr>
          <w:noProof/>
          <w:snapToGrid w:val="0"/>
          <w:sz w:val="22"/>
        </w:rPr>
        <w:t>Experimentelle Verabreichung des Pharmakons führt bei verschiedenen Tierspezies zu einer Verarmung an Somatostatin.</w:t>
      </w:r>
      <w:r>
        <w:rPr>
          <w:snapToGrid w:val="0"/>
          <w:sz w:val="22"/>
          <w:lang w:eastAsia="de-DE"/>
        </w:rPr>
        <w:t xml:space="preserve"> Die Auswirkung hiervon auf </w:t>
      </w:r>
      <w:r>
        <w:rPr>
          <w:noProof/>
          <w:snapToGrid w:val="0"/>
          <w:sz w:val="22"/>
        </w:rPr>
        <w:t>die klinische Anwendung des Pharmakons ist nicht bekannt.</w:t>
      </w:r>
    </w:p>
    <w:p w:rsidR="00E913D0" w:rsidRDefault="00E913D0">
      <w:pPr>
        <w:tabs>
          <w:tab w:val="left" w:pos="567"/>
        </w:tabs>
        <w:rPr>
          <w:snapToGrid w:val="0"/>
          <w:sz w:val="22"/>
          <w:lang w:eastAsia="de-DE"/>
        </w:rPr>
      </w:pPr>
    </w:p>
    <w:p w:rsidR="00E913D0" w:rsidRDefault="00E913D0">
      <w:pPr>
        <w:pStyle w:val="BodyTextIndent"/>
        <w:jc w:val="left"/>
      </w:pPr>
      <w:r>
        <w:rPr>
          <w:noProof/>
        </w:rPr>
        <w:t>Es wurden keine Karzinogenitätsstudien mit CYSTAGON durchgeführt.</w:t>
      </w:r>
      <w:r>
        <w:t xml:space="preserve"> </w:t>
      </w:r>
    </w:p>
    <w:p w:rsidR="00E913D0" w:rsidRDefault="00E913D0">
      <w:pPr>
        <w:tabs>
          <w:tab w:val="left" w:pos="567"/>
        </w:tabs>
        <w:rPr>
          <w:snapToGrid w:val="0"/>
          <w:sz w:val="22"/>
          <w:lang w:eastAsia="de-DE"/>
        </w:rPr>
      </w:pPr>
    </w:p>
    <w:p w:rsidR="00E913D0" w:rsidRDefault="00E913D0">
      <w:pPr>
        <w:tabs>
          <w:tab w:val="left" w:pos="567"/>
        </w:tabs>
        <w:jc w:val="both"/>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w:t>
      </w:r>
      <w:r>
        <w:rPr>
          <w:b/>
          <w:snapToGrid w:val="0"/>
          <w:sz w:val="22"/>
          <w:lang w:eastAsia="de-DE"/>
        </w:rPr>
        <w:tab/>
      </w:r>
      <w:r>
        <w:rPr>
          <w:b/>
          <w:noProof/>
          <w:snapToGrid w:val="0"/>
          <w:sz w:val="22"/>
        </w:rPr>
        <w:t>PHARMAZEUTISCHE ANGABEN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6.1</w:t>
      </w:r>
      <w:r>
        <w:rPr>
          <w:b/>
          <w:snapToGrid w:val="0"/>
          <w:sz w:val="22"/>
          <w:lang w:eastAsia="de-DE"/>
        </w:rPr>
        <w:tab/>
      </w:r>
      <w:r>
        <w:rPr>
          <w:b/>
          <w:noProof/>
          <w:snapToGrid w:val="0"/>
          <w:sz w:val="22"/>
        </w:rPr>
        <w:t>Liste der sonstigen Bestandteile</w:t>
      </w:r>
    </w:p>
    <w:p w:rsidR="00E913D0" w:rsidRDefault="00E913D0">
      <w:pPr>
        <w:tabs>
          <w:tab w:val="left" w:pos="567"/>
        </w:tabs>
        <w:rPr>
          <w:snapToGrid w:val="0"/>
          <w:sz w:val="22"/>
          <w:lang w:eastAsia="de-DE"/>
        </w:rPr>
      </w:pPr>
    </w:p>
    <w:p w:rsidR="00E913D0" w:rsidRDefault="00E913D0">
      <w:pPr>
        <w:tabs>
          <w:tab w:val="left" w:pos="567"/>
        </w:tabs>
        <w:jc w:val="both"/>
        <w:rPr>
          <w:noProof/>
          <w:snapToGrid w:val="0"/>
          <w:sz w:val="22"/>
        </w:rPr>
      </w:pPr>
      <w:r>
        <w:rPr>
          <w:noProof/>
          <w:snapToGrid w:val="0"/>
          <w:sz w:val="22"/>
        </w:rPr>
        <w:t>Kapselinhalt:</w:t>
      </w:r>
    </w:p>
    <w:p w:rsidR="00E913D0" w:rsidRDefault="00E913D0">
      <w:pPr>
        <w:tabs>
          <w:tab w:val="left" w:pos="567"/>
        </w:tabs>
        <w:jc w:val="both"/>
        <w:rPr>
          <w:noProof/>
          <w:snapToGrid w:val="0"/>
          <w:sz w:val="22"/>
        </w:rPr>
      </w:pPr>
      <w:r>
        <w:rPr>
          <w:noProof/>
          <w:snapToGrid w:val="0"/>
          <w:sz w:val="22"/>
        </w:rPr>
        <w:t xml:space="preserve">Mikrokristalline Cellulose, </w:t>
      </w:r>
    </w:p>
    <w:p w:rsidR="00E913D0" w:rsidRDefault="00E913D0">
      <w:pPr>
        <w:tabs>
          <w:tab w:val="left" w:pos="567"/>
        </w:tabs>
        <w:jc w:val="both"/>
        <w:rPr>
          <w:noProof/>
          <w:snapToGrid w:val="0"/>
          <w:sz w:val="22"/>
        </w:rPr>
      </w:pPr>
      <w:r>
        <w:rPr>
          <w:noProof/>
          <w:snapToGrid w:val="0"/>
          <w:sz w:val="22"/>
        </w:rPr>
        <w:t xml:space="preserve">Maisquellstärke, </w:t>
      </w:r>
    </w:p>
    <w:p w:rsidR="00E913D0" w:rsidRDefault="00E913D0">
      <w:pPr>
        <w:tabs>
          <w:tab w:val="left" w:pos="567"/>
        </w:tabs>
        <w:jc w:val="both"/>
        <w:rPr>
          <w:noProof/>
          <w:snapToGrid w:val="0"/>
          <w:sz w:val="22"/>
        </w:rPr>
      </w:pPr>
      <w:r>
        <w:rPr>
          <w:noProof/>
          <w:snapToGrid w:val="0"/>
          <w:sz w:val="22"/>
        </w:rPr>
        <w:t>Magnesiumstearat/Natriumdodecylsulfat,</w:t>
      </w:r>
    </w:p>
    <w:p w:rsidR="00E913D0" w:rsidRDefault="00E913D0">
      <w:pPr>
        <w:tabs>
          <w:tab w:val="left" w:pos="567"/>
        </w:tabs>
        <w:jc w:val="both"/>
        <w:rPr>
          <w:noProof/>
          <w:snapToGrid w:val="0"/>
          <w:sz w:val="22"/>
        </w:rPr>
      </w:pPr>
      <w:r>
        <w:rPr>
          <w:noProof/>
          <w:snapToGrid w:val="0"/>
          <w:sz w:val="22"/>
        </w:rPr>
        <w:t xml:space="preserve">Hochdisperses Siliciumdioxid, </w:t>
      </w:r>
    </w:p>
    <w:p w:rsidR="00E913D0" w:rsidRDefault="00E913D0">
      <w:pPr>
        <w:tabs>
          <w:tab w:val="left" w:pos="567"/>
        </w:tabs>
        <w:jc w:val="both"/>
        <w:rPr>
          <w:noProof/>
          <w:snapToGrid w:val="0"/>
          <w:sz w:val="22"/>
        </w:rPr>
      </w:pPr>
      <w:r>
        <w:rPr>
          <w:noProof/>
          <w:snapToGrid w:val="0"/>
          <w:sz w:val="22"/>
        </w:rPr>
        <w:t>Croscarmellose-Natrium</w:t>
      </w:r>
    </w:p>
    <w:p w:rsidR="00E913D0" w:rsidRDefault="00E913D0">
      <w:pPr>
        <w:tabs>
          <w:tab w:val="left" w:pos="567"/>
        </w:tabs>
        <w:jc w:val="both"/>
        <w:rPr>
          <w:noProof/>
          <w:snapToGrid w:val="0"/>
          <w:sz w:val="22"/>
        </w:rPr>
      </w:pPr>
      <w:r>
        <w:rPr>
          <w:noProof/>
          <w:snapToGrid w:val="0"/>
          <w:sz w:val="22"/>
        </w:rPr>
        <w:t>Kapselhülse:</w:t>
      </w:r>
    </w:p>
    <w:p w:rsidR="00E913D0" w:rsidRDefault="00E913D0">
      <w:pPr>
        <w:tabs>
          <w:tab w:val="left" w:pos="567"/>
        </w:tabs>
        <w:jc w:val="both"/>
        <w:rPr>
          <w:noProof/>
          <w:snapToGrid w:val="0"/>
          <w:sz w:val="22"/>
        </w:rPr>
      </w:pPr>
      <w:r>
        <w:rPr>
          <w:noProof/>
          <w:snapToGrid w:val="0"/>
          <w:sz w:val="22"/>
        </w:rPr>
        <w:t xml:space="preserve">Gelatine, </w:t>
      </w:r>
    </w:p>
    <w:p w:rsidR="00E913D0" w:rsidRDefault="00E913D0">
      <w:pPr>
        <w:tabs>
          <w:tab w:val="left" w:pos="567"/>
        </w:tabs>
        <w:jc w:val="both"/>
        <w:rPr>
          <w:noProof/>
          <w:snapToGrid w:val="0"/>
          <w:sz w:val="22"/>
        </w:rPr>
      </w:pPr>
      <w:r>
        <w:rPr>
          <w:noProof/>
          <w:snapToGrid w:val="0"/>
          <w:sz w:val="22"/>
        </w:rPr>
        <w:t xml:space="preserve">Titandioxid, </w:t>
      </w:r>
    </w:p>
    <w:p w:rsidR="00E913D0" w:rsidRDefault="00E913D0">
      <w:pPr>
        <w:tabs>
          <w:tab w:val="left" w:pos="567"/>
        </w:tabs>
        <w:jc w:val="both"/>
        <w:rPr>
          <w:snapToGrid w:val="0"/>
          <w:sz w:val="22"/>
          <w:lang w:eastAsia="de-DE"/>
        </w:rPr>
      </w:pPr>
      <w:r>
        <w:rPr>
          <w:noProof/>
          <w:snapToGrid w:val="0"/>
          <w:sz w:val="22"/>
        </w:rPr>
        <w:t>Die schwarze Drucktinte auf den Hartkapseln enthält E172</w:t>
      </w:r>
    </w:p>
    <w:p w:rsidR="00E913D0" w:rsidRDefault="00E913D0">
      <w:pPr>
        <w:tabs>
          <w:tab w:val="left" w:pos="567"/>
        </w:tabs>
        <w:rPr>
          <w:snapToGrid w:val="0"/>
          <w:sz w:val="22"/>
          <w:lang w:eastAsia="de-DE"/>
        </w:rPr>
      </w:pPr>
    </w:p>
    <w:p w:rsidR="00547BC2" w:rsidRDefault="00547BC2">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6.2</w:t>
      </w:r>
      <w:r>
        <w:rPr>
          <w:b/>
          <w:snapToGrid w:val="0"/>
          <w:sz w:val="22"/>
          <w:lang w:eastAsia="de-DE"/>
        </w:rPr>
        <w:tab/>
      </w:r>
      <w:r>
        <w:rPr>
          <w:b/>
          <w:noProof/>
          <w:snapToGrid w:val="0"/>
          <w:sz w:val="22"/>
        </w:rPr>
        <w:t>Inkompatibilitäten</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Nicht zutreffend.</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6.3</w:t>
      </w:r>
      <w:r>
        <w:rPr>
          <w:b/>
          <w:snapToGrid w:val="0"/>
          <w:sz w:val="22"/>
          <w:lang w:eastAsia="de-DE"/>
        </w:rPr>
        <w:tab/>
      </w:r>
      <w:r>
        <w:rPr>
          <w:b/>
          <w:noProof/>
          <w:snapToGrid w:val="0"/>
          <w:sz w:val="22"/>
        </w:rPr>
        <w:t>Dauer der Haltbarkeit</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2 Jahre.</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6.4</w:t>
      </w:r>
      <w:r>
        <w:rPr>
          <w:b/>
          <w:snapToGrid w:val="0"/>
          <w:sz w:val="22"/>
          <w:lang w:eastAsia="de-DE"/>
        </w:rPr>
        <w:tab/>
      </w:r>
      <w:r>
        <w:rPr>
          <w:b/>
          <w:noProof/>
          <w:snapToGrid w:val="0"/>
          <w:sz w:val="22"/>
        </w:rPr>
        <w:t>Besondere Vorsichtsmaßnahmen für die Aufbewahrung</w:t>
      </w:r>
    </w:p>
    <w:p w:rsidR="00E913D0" w:rsidRDefault="00E913D0">
      <w:pPr>
        <w:tabs>
          <w:tab w:val="left" w:pos="567"/>
        </w:tabs>
        <w:rPr>
          <w:snapToGrid w:val="0"/>
          <w:sz w:val="22"/>
          <w:lang w:eastAsia="de-DE"/>
        </w:rPr>
      </w:pPr>
    </w:p>
    <w:p w:rsidR="00E913D0" w:rsidRDefault="00E913D0">
      <w:pPr>
        <w:rPr>
          <w:snapToGrid w:val="0"/>
          <w:sz w:val="22"/>
          <w:lang w:eastAsia="de-DE"/>
        </w:rPr>
      </w:pPr>
      <w:r>
        <w:rPr>
          <w:noProof/>
          <w:snapToGrid w:val="0"/>
          <w:sz w:val="22"/>
        </w:rPr>
        <w:t>Nicht über +25ºC lagern.</w:t>
      </w:r>
    </w:p>
    <w:p w:rsidR="00E913D0" w:rsidRDefault="00E913D0">
      <w:pPr>
        <w:rPr>
          <w:snapToGrid w:val="0"/>
          <w:sz w:val="22"/>
          <w:lang w:eastAsia="de-DE"/>
        </w:rPr>
      </w:pPr>
      <w:r>
        <w:rPr>
          <w:noProof/>
          <w:snapToGrid w:val="0"/>
          <w:sz w:val="22"/>
        </w:rPr>
        <w:t>Das Behältnis fest verschlossen halten, um den Inhalt vor Licht und Feuchtigkeit zu schützen.</w:t>
      </w:r>
    </w:p>
    <w:p w:rsidR="00E913D0" w:rsidRDefault="00E913D0">
      <w:pPr>
        <w:tabs>
          <w:tab w:val="left" w:pos="567"/>
        </w:tabs>
        <w:rPr>
          <w:snapToGrid w:val="0"/>
          <w:sz w:val="22"/>
          <w:lang w:eastAsia="de-DE"/>
        </w:rPr>
      </w:pPr>
    </w:p>
    <w:p w:rsidR="00E913D0" w:rsidRDefault="00E913D0">
      <w:pPr>
        <w:tabs>
          <w:tab w:val="left" w:pos="567"/>
        </w:tabs>
        <w:rPr>
          <w:b/>
          <w:snapToGrid w:val="0"/>
          <w:sz w:val="22"/>
          <w:lang w:eastAsia="de-DE"/>
        </w:rPr>
      </w:pPr>
      <w:r>
        <w:rPr>
          <w:b/>
          <w:snapToGrid w:val="0"/>
          <w:sz w:val="22"/>
          <w:lang w:eastAsia="de-DE"/>
        </w:rPr>
        <w:t>6.5</w:t>
      </w:r>
      <w:r>
        <w:rPr>
          <w:b/>
          <w:snapToGrid w:val="0"/>
          <w:sz w:val="22"/>
          <w:lang w:eastAsia="de-DE"/>
        </w:rPr>
        <w:tab/>
      </w:r>
      <w:r>
        <w:rPr>
          <w:b/>
          <w:noProof/>
          <w:snapToGrid w:val="0"/>
          <w:sz w:val="22"/>
        </w:rPr>
        <w:t>Art und Inhalt des Behältnisses</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HDPE-Flaschen mit 100 und 500 Hartkapseln.</w:t>
      </w:r>
      <w:r>
        <w:rPr>
          <w:snapToGrid w:val="0"/>
          <w:sz w:val="22"/>
          <w:lang w:eastAsia="de-DE"/>
        </w:rPr>
        <w:t xml:space="preserve"> </w:t>
      </w:r>
      <w:r>
        <w:rPr>
          <w:noProof/>
          <w:snapToGrid w:val="0"/>
          <w:sz w:val="22"/>
        </w:rPr>
        <w:t>Ein Trockenmittel mit schwarzer Aktivkohle und Silicagel-Granula ist in der Flasche enthalten.</w:t>
      </w:r>
    </w:p>
    <w:p w:rsidR="00E913D0" w:rsidRDefault="00E913D0">
      <w:pPr>
        <w:rPr>
          <w:snapToGrid w:val="0"/>
          <w:sz w:val="22"/>
          <w:lang w:eastAsia="de-DE"/>
        </w:rPr>
      </w:pPr>
      <w:r>
        <w:rPr>
          <w:noProof/>
          <w:snapToGrid w:val="0"/>
          <w:sz w:val="22"/>
        </w:rPr>
        <w:t>Es werden möglicherweise nicht alle Packungsgrößen in den Verkehr gebracht.</w:t>
      </w: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6.6</w:t>
      </w:r>
      <w:r>
        <w:rPr>
          <w:b/>
          <w:snapToGrid w:val="0"/>
          <w:sz w:val="22"/>
          <w:lang w:eastAsia="de-DE"/>
        </w:rPr>
        <w:tab/>
      </w:r>
      <w:r>
        <w:rPr>
          <w:b/>
          <w:noProof/>
          <w:snapToGrid w:val="0"/>
          <w:sz w:val="22"/>
        </w:rPr>
        <w:t>Besondere Vorsichtsmaßnahmen für die Beseitigung und sonstige Hinweise zur Handhabung</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snapToGrid w:val="0"/>
          <w:sz w:val="22"/>
          <w:lang w:eastAsia="de-DE"/>
        </w:rPr>
        <w:t>Nicht zutreffend.</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b/>
          <w:snapToGrid w:val="0"/>
          <w:sz w:val="22"/>
          <w:lang w:eastAsia="de-DE"/>
        </w:rPr>
        <w:t>7.</w:t>
      </w:r>
      <w:r>
        <w:rPr>
          <w:b/>
          <w:snapToGrid w:val="0"/>
          <w:sz w:val="22"/>
          <w:lang w:eastAsia="de-DE"/>
        </w:rPr>
        <w:tab/>
      </w:r>
      <w:r>
        <w:rPr>
          <w:b/>
          <w:noProof/>
          <w:snapToGrid w:val="0"/>
          <w:sz w:val="22"/>
        </w:rPr>
        <w:t>INHABER DER ZULASSUNG</w:t>
      </w:r>
    </w:p>
    <w:p w:rsidR="00E913D0" w:rsidRPr="00FA5E88" w:rsidRDefault="00E913D0">
      <w:pPr>
        <w:tabs>
          <w:tab w:val="left" w:pos="567"/>
        </w:tabs>
        <w:rPr>
          <w:noProof/>
          <w:snapToGrid w:val="0"/>
          <w:sz w:val="22"/>
        </w:rPr>
      </w:pPr>
    </w:p>
    <w:p w:rsidR="00E913D0" w:rsidRPr="00FA5E88" w:rsidRDefault="006720E4">
      <w:pPr>
        <w:tabs>
          <w:tab w:val="left" w:pos="567"/>
        </w:tabs>
        <w:rPr>
          <w:snapToGrid w:val="0"/>
          <w:sz w:val="22"/>
          <w:lang w:eastAsia="de-DE"/>
        </w:rPr>
      </w:pPr>
      <w:r>
        <w:rPr>
          <w:noProof/>
          <w:snapToGrid w:val="0"/>
          <w:sz w:val="22"/>
        </w:rPr>
        <w:t>Recordati Rare Diseases</w:t>
      </w:r>
    </w:p>
    <w:p w:rsidR="00E913D0" w:rsidRDefault="00E913D0">
      <w:pPr>
        <w:tabs>
          <w:tab w:val="left" w:pos="567"/>
        </w:tabs>
        <w:rPr>
          <w:noProof/>
          <w:snapToGrid w:val="0"/>
          <w:sz w:val="22"/>
          <w:lang w:val="fr-FR"/>
        </w:rPr>
      </w:pPr>
      <w:r>
        <w:rPr>
          <w:noProof/>
          <w:snapToGrid w:val="0"/>
          <w:sz w:val="22"/>
          <w:lang w:val="fr-FR"/>
        </w:rPr>
        <w:t xml:space="preserve">Immeuble "Le </w:t>
      </w:r>
      <w:r w:rsidR="005B4354">
        <w:rPr>
          <w:noProof/>
          <w:snapToGrid w:val="0"/>
          <w:sz w:val="22"/>
          <w:lang w:val="fr-FR"/>
        </w:rPr>
        <w:t>Wilson</w:t>
      </w:r>
      <w:r>
        <w:rPr>
          <w:noProof/>
          <w:snapToGrid w:val="0"/>
          <w:sz w:val="22"/>
          <w:lang w:val="fr-FR"/>
        </w:rPr>
        <w:t>"</w:t>
      </w:r>
    </w:p>
    <w:p w:rsidR="00BB307E" w:rsidRDefault="00BB307E">
      <w:pPr>
        <w:tabs>
          <w:tab w:val="left" w:pos="567"/>
        </w:tabs>
        <w:rPr>
          <w:snapToGrid w:val="0"/>
          <w:sz w:val="22"/>
          <w:lang w:val="fr-FR" w:eastAsia="de-DE"/>
        </w:rPr>
      </w:pPr>
      <w:r>
        <w:rPr>
          <w:noProof/>
          <w:snapToGrid w:val="0"/>
          <w:sz w:val="22"/>
          <w:lang w:val="fr-FR"/>
        </w:rPr>
        <w:t>70</w:t>
      </w:r>
      <w:r w:rsidR="001F06BE">
        <w:rPr>
          <w:noProof/>
          <w:snapToGrid w:val="0"/>
          <w:sz w:val="22"/>
          <w:lang w:val="fr-FR"/>
        </w:rPr>
        <w:t>, A</w:t>
      </w:r>
      <w:r>
        <w:rPr>
          <w:noProof/>
          <w:snapToGrid w:val="0"/>
          <w:sz w:val="22"/>
          <w:lang w:val="fr-FR"/>
        </w:rPr>
        <w:t>venue du Général de Gaulle</w:t>
      </w:r>
    </w:p>
    <w:p w:rsidR="00E913D0" w:rsidRDefault="00E913D0">
      <w:pPr>
        <w:tabs>
          <w:tab w:val="left" w:pos="567"/>
        </w:tabs>
        <w:rPr>
          <w:snapToGrid w:val="0"/>
          <w:sz w:val="22"/>
          <w:lang w:eastAsia="de-DE"/>
        </w:rPr>
      </w:pPr>
      <w:r>
        <w:rPr>
          <w:noProof/>
          <w:snapToGrid w:val="0"/>
          <w:sz w:val="22"/>
        </w:rPr>
        <w:t>F-92</w:t>
      </w:r>
      <w:r w:rsidR="00BB307E">
        <w:rPr>
          <w:noProof/>
          <w:snapToGrid w:val="0"/>
          <w:sz w:val="22"/>
        </w:rPr>
        <w:t>800 Puteaux</w:t>
      </w:r>
    </w:p>
    <w:p w:rsidR="00E913D0" w:rsidRDefault="00E913D0">
      <w:pPr>
        <w:pStyle w:val="Header"/>
        <w:tabs>
          <w:tab w:val="clear" w:pos="4536"/>
          <w:tab w:val="clear" w:pos="9072"/>
          <w:tab w:val="left" w:pos="567"/>
        </w:tabs>
        <w:rPr>
          <w:rFonts w:ascii="Times New Roman" w:hAnsi="Times New Roman"/>
          <w:lang w:val="de-DE"/>
        </w:rPr>
      </w:pPr>
      <w:r>
        <w:rPr>
          <w:rFonts w:ascii="Times New Roman" w:hAnsi="Times New Roman"/>
          <w:noProof/>
          <w:lang w:val="de-DE"/>
        </w:rPr>
        <w:t>Frankreich</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ind w:left="567" w:right="-1" w:hanging="567"/>
        <w:rPr>
          <w:b/>
          <w:snapToGrid w:val="0"/>
          <w:sz w:val="22"/>
          <w:lang w:eastAsia="de-DE"/>
        </w:rPr>
      </w:pPr>
      <w:r>
        <w:rPr>
          <w:b/>
          <w:snapToGrid w:val="0"/>
          <w:sz w:val="22"/>
          <w:lang w:eastAsia="de-DE"/>
        </w:rPr>
        <w:t>8.</w:t>
      </w:r>
      <w:r>
        <w:rPr>
          <w:b/>
          <w:snapToGrid w:val="0"/>
          <w:sz w:val="22"/>
          <w:lang w:eastAsia="de-DE"/>
        </w:rPr>
        <w:tab/>
      </w:r>
      <w:r>
        <w:rPr>
          <w:b/>
          <w:noProof/>
          <w:snapToGrid w:val="0"/>
          <w:sz w:val="22"/>
        </w:rPr>
        <w:t xml:space="preserve">ZULASSUNGSNUMMER(N) </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r>
        <w:rPr>
          <w:noProof/>
          <w:snapToGrid w:val="0"/>
          <w:sz w:val="22"/>
        </w:rPr>
        <w:t>EU/1/97/039/003 (100 Hartkapseln pro Flasche), EU/1/97/039/004 (500 Hartkapseln pro Flasche).</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tabs>
          <w:tab w:val="left" w:pos="567"/>
        </w:tabs>
        <w:ind w:left="567" w:hanging="567"/>
        <w:rPr>
          <w:b/>
          <w:snapToGrid w:val="0"/>
          <w:sz w:val="22"/>
          <w:lang w:eastAsia="de-DE"/>
        </w:rPr>
      </w:pPr>
      <w:r>
        <w:rPr>
          <w:b/>
          <w:snapToGrid w:val="0"/>
          <w:sz w:val="22"/>
          <w:lang w:eastAsia="de-DE"/>
        </w:rPr>
        <w:t>9.</w:t>
      </w:r>
      <w:r>
        <w:rPr>
          <w:b/>
          <w:snapToGrid w:val="0"/>
          <w:sz w:val="22"/>
          <w:lang w:eastAsia="de-DE"/>
        </w:rPr>
        <w:tab/>
      </w:r>
      <w:r>
        <w:rPr>
          <w:b/>
          <w:noProof/>
          <w:snapToGrid w:val="0"/>
          <w:sz w:val="22"/>
        </w:rPr>
        <w:t>DATUM DER ERTEILUNG DER ZULASSUNG / VERLÄNGERUNG DER ZULASSUNG</w:t>
      </w:r>
    </w:p>
    <w:p w:rsidR="00E913D0" w:rsidRDefault="00E913D0">
      <w:pPr>
        <w:tabs>
          <w:tab w:val="left" w:pos="567"/>
        </w:tabs>
        <w:rPr>
          <w:snapToGrid w:val="0"/>
          <w:sz w:val="22"/>
          <w:lang w:eastAsia="de-DE"/>
        </w:rPr>
      </w:pPr>
    </w:p>
    <w:p w:rsidR="00E913D0" w:rsidRDefault="00E913D0">
      <w:pPr>
        <w:pStyle w:val="Header"/>
        <w:tabs>
          <w:tab w:val="clear" w:pos="4536"/>
          <w:tab w:val="clear" w:pos="9072"/>
          <w:tab w:val="left" w:pos="567"/>
        </w:tabs>
        <w:rPr>
          <w:rFonts w:ascii="Times New Roman" w:hAnsi="Times New Roman"/>
          <w:noProof/>
          <w:lang w:val="de-DE"/>
        </w:rPr>
      </w:pPr>
      <w:r>
        <w:rPr>
          <w:rFonts w:ascii="Times New Roman" w:hAnsi="Times New Roman"/>
          <w:noProof/>
          <w:lang w:val="de-DE"/>
        </w:rPr>
        <w:t>Datum der Erteilung der Zulassung: 23. Juni 1997.</w:t>
      </w:r>
    </w:p>
    <w:p w:rsidR="00E913D0" w:rsidRDefault="00E913D0">
      <w:pPr>
        <w:pStyle w:val="Header"/>
        <w:tabs>
          <w:tab w:val="clear" w:pos="4536"/>
          <w:tab w:val="clear" w:pos="9072"/>
          <w:tab w:val="left" w:pos="567"/>
        </w:tabs>
        <w:rPr>
          <w:rFonts w:ascii="Times New Roman" w:hAnsi="Times New Roman"/>
          <w:lang w:val="de-DE"/>
        </w:rPr>
      </w:pPr>
      <w:r>
        <w:rPr>
          <w:rFonts w:ascii="Times New Roman" w:hAnsi="Times New Roman"/>
          <w:noProof/>
          <w:lang w:val="de-DE"/>
        </w:rPr>
        <w:t>Datum der letzten Verlängerung der Zullassung: 23 Juni 2007.</w:t>
      </w:r>
    </w:p>
    <w:p w:rsidR="00E913D0" w:rsidRDefault="00E913D0">
      <w:pPr>
        <w:tabs>
          <w:tab w:val="left" w:pos="567"/>
        </w:tabs>
        <w:rPr>
          <w:snapToGrid w:val="0"/>
          <w:sz w:val="22"/>
          <w:lang w:eastAsia="de-DE"/>
        </w:rPr>
      </w:pPr>
    </w:p>
    <w:p w:rsidR="00E913D0" w:rsidRDefault="00E913D0">
      <w:pPr>
        <w:tabs>
          <w:tab w:val="left" w:pos="567"/>
        </w:tabs>
        <w:rPr>
          <w:snapToGrid w:val="0"/>
          <w:sz w:val="22"/>
          <w:lang w:eastAsia="de-DE"/>
        </w:rPr>
      </w:pPr>
    </w:p>
    <w:p w:rsidR="00E913D0" w:rsidRDefault="00E913D0">
      <w:pPr>
        <w:rPr>
          <w:b/>
          <w:snapToGrid w:val="0"/>
          <w:sz w:val="22"/>
          <w:lang w:eastAsia="de-DE"/>
        </w:rPr>
      </w:pPr>
      <w:r>
        <w:rPr>
          <w:b/>
          <w:snapToGrid w:val="0"/>
          <w:sz w:val="22"/>
          <w:lang w:eastAsia="de-DE"/>
        </w:rPr>
        <w:t>10.</w:t>
      </w:r>
      <w:r>
        <w:rPr>
          <w:b/>
          <w:snapToGrid w:val="0"/>
          <w:sz w:val="22"/>
          <w:lang w:eastAsia="de-DE"/>
        </w:rPr>
        <w:tab/>
      </w:r>
      <w:r>
        <w:rPr>
          <w:b/>
          <w:noProof/>
          <w:snapToGrid w:val="0"/>
          <w:sz w:val="22"/>
        </w:rPr>
        <w:t>STAND DER INFORMATION</w:t>
      </w:r>
    </w:p>
    <w:p w:rsidR="00E913D0" w:rsidRDefault="00E913D0">
      <w:pPr>
        <w:rPr>
          <w:sz w:val="22"/>
        </w:rPr>
      </w:pPr>
    </w:p>
    <w:p w:rsidR="00E913D0" w:rsidRDefault="00E913D0">
      <w:pPr>
        <w:rPr>
          <w:sz w:val="22"/>
        </w:rPr>
      </w:pPr>
      <w:r>
        <w:rPr>
          <w:sz w:val="22"/>
        </w:rPr>
        <w:t xml:space="preserve">Ausführliche Informationen zu diesem Arzneimittel sind auf der Website der Europäischen Arzneimittel Agentur (EMEA) </w:t>
      </w:r>
      <w:hyperlink r:id="rId13" w:history="1">
        <w:r w:rsidR="007D0201" w:rsidRPr="0010366F">
          <w:rPr>
            <w:rStyle w:val="Hyperlink"/>
            <w:sz w:val="22"/>
          </w:rPr>
          <w:t>http://www.ema.europa.eu/</w:t>
        </w:r>
      </w:hyperlink>
      <w:r>
        <w:rPr>
          <w:sz w:val="22"/>
        </w:rPr>
        <w:t xml:space="preserve"> verfügbar. </w:t>
      </w:r>
      <w:r>
        <w:rPr>
          <w:sz w:val="22"/>
        </w:rPr>
        <w:br w:type="page"/>
      </w: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b/>
          <w:sz w:val="22"/>
        </w:rPr>
      </w:pPr>
      <w:r>
        <w:rPr>
          <w:b/>
          <w:sz w:val="22"/>
        </w:rPr>
        <w:t>ANHANG II</w:t>
      </w:r>
    </w:p>
    <w:p w:rsidR="00E913D0" w:rsidRDefault="00E913D0">
      <w:pPr>
        <w:pStyle w:val="Heading1"/>
        <w:rPr>
          <w:rFonts w:ascii="Times New Roman" w:hAnsi="Times New Roman"/>
          <w:lang w:val="de-DE"/>
        </w:rPr>
      </w:pPr>
    </w:p>
    <w:p w:rsidR="00E913D0" w:rsidRDefault="007D0201">
      <w:pPr>
        <w:pStyle w:val="Heading1"/>
        <w:numPr>
          <w:ilvl w:val="0"/>
          <w:numId w:val="34"/>
        </w:numPr>
        <w:rPr>
          <w:rFonts w:ascii="Times New Roman" w:hAnsi="Times New Roman"/>
          <w:lang w:val="de-DE"/>
        </w:rPr>
      </w:pPr>
      <w:r>
        <w:rPr>
          <w:rFonts w:ascii="Times New Roman" w:hAnsi="Times New Roman"/>
          <w:lang w:val="de-DE"/>
        </w:rPr>
        <w:t xml:space="preserve">HERSTELLER, </w:t>
      </w:r>
    </w:p>
    <w:p w:rsidR="00E913D0" w:rsidRDefault="00E913D0">
      <w:pPr>
        <w:ind w:left="1440" w:firstLine="720"/>
        <w:rPr>
          <w:b/>
          <w:sz w:val="22"/>
        </w:rPr>
      </w:pPr>
      <w:r>
        <w:rPr>
          <w:b/>
          <w:sz w:val="22"/>
        </w:rPr>
        <w:t>DER FÜR DIE CHARGENFREIGABE VERANTWORTLICH IST</w:t>
      </w:r>
    </w:p>
    <w:p w:rsidR="00E913D0" w:rsidRDefault="00E913D0">
      <w:pPr>
        <w:rPr>
          <w:b/>
          <w:sz w:val="22"/>
        </w:rPr>
      </w:pPr>
    </w:p>
    <w:p w:rsidR="007D0201" w:rsidRDefault="00E913D0" w:rsidP="007D0201">
      <w:pPr>
        <w:numPr>
          <w:ilvl w:val="0"/>
          <w:numId w:val="34"/>
        </w:numPr>
        <w:rPr>
          <w:b/>
          <w:sz w:val="22"/>
          <w:lang w:bidi="de-DE"/>
        </w:rPr>
      </w:pPr>
      <w:r>
        <w:rPr>
          <w:b/>
          <w:sz w:val="22"/>
        </w:rPr>
        <w:t xml:space="preserve">BEDINGUNGEN </w:t>
      </w:r>
      <w:r w:rsidR="007D0201" w:rsidRPr="007D0201">
        <w:rPr>
          <w:b/>
          <w:sz w:val="22"/>
          <w:lang w:bidi="de-DE"/>
        </w:rPr>
        <w:t>ODER EINSCHRÄNKUNGEN FÜR DIE ABGABE UND DEN GEBRAUCH</w:t>
      </w:r>
      <w:r w:rsidR="007D0201">
        <w:rPr>
          <w:b/>
          <w:sz w:val="22"/>
          <w:lang w:bidi="de-DE"/>
        </w:rPr>
        <w:t xml:space="preserve"> </w:t>
      </w:r>
    </w:p>
    <w:p w:rsidR="007D0201" w:rsidRDefault="007D0201" w:rsidP="007D0201">
      <w:pPr>
        <w:ind w:left="2160"/>
        <w:rPr>
          <w:b/>
          <w:sz w:val="22"/>
          <w:lang w:bidi="de-DE"/>
        </w:rPr>
      </w:pPr>
    </w:p>
    <w:p w:rsidR="007D0201" w:rsidRPr="007D0201" w:rsidRDefault="007D0201" w:rsidP="007D0201">
      <w:pPr>
        <w:numPr>
          <w:ilvl w:val="0"/>
          <w:numId w:val="34"/>
        </w:numPr>
        <w:rPr>
          <w:b/>
          <w:sz w:val="22"/>
          <w:lang w:bidi="de-DE"/>
        </w:rPr>
      </w:pPr>
      <w:r w:rsidRPr="007D0201">
        <w:rPr>
          <w:b/>
          <w:sz w:val="22"/>
          <w:lang w:bidi="de-DE"/>
        </w:rPr>
        <w:t>SONSTIGE BEDINGUNGEN UND AUFLAGEN DER GENEH</w:t>
      </w:r>
      <w:r>
        <w:rPr>
          <w:b/>
          <w:sz w:val="22"/>
          <w:lang w:bidi="de-DE"/>
        </w:rPr>
        <w:t>MIGUNG FÜR DAS INVERKEHRBRINGEN</w:t>
      </w:r>
    </w:p>
    <w:p w:rsidR="007D0201" w:rsidRPr="007D0201" w:rsidRDefault="007D0201" w:rsidP="007D0201">
      <w:pPr>
        <w:ind w:left="2160"/>
        <w:rPr>
          <w:b/>
          <w:sz w:val="22"/>
          <w:lang w:bidi="de-DE"/>
        </w:rPr>
      </w:pPr>
    </w:p>
    <w:p w:rsidR="007D0201" w:rsidRPr="007D0201" w:rsidRDefault="007D0201" w:rsidP="007D0201">
      <w:pPr>
        <w:numPr>
          <w:ilvl w:val="0"/>
          <w:numId w:val="34"/>
        </w:numPr>
        <w:rPr>
          <w:b/>
          <w:sz w:val="22"/>
          <w:lang w:bidi="de-DE"/>
        </w:rPr>
      </w:pPr>
      <w:r w:rsidRPr="007D0201">
        <w:rPr>
          <w:b/>
          <w:sz w:val="22"/>
          <w:lang w:bidi="de-DE"/>
        </w:rPr>
        <w:t>BEDINGUNGEN ODER EINSCHRÄNKUNGEN FÜR DIE SICHERE UND WIRKSAME ANWENDUNG DES ARZNEIMITTELS</w:t>
      </w:r>
    </w:p>
    <w:p w:rsidR="007D0201" w:rsidRPr="007D0201" w:rsidRDefault="007D0201" w:rsidP="007D0201">
      <w:pPr>
        <w:numPr>
          <w:ilvl w:val="0"/>
          <w:numId w:val="34"/>
        </w:numPr>
        <w:rPr>
          <w:b/>
          <w:sz w:val="22"/>
          <w:lang w:bidi="de-DE"/>
        </w:rPr>
      </w:pPr>
    </w:p>
    <w:p w:rsidR="00E913D0" w:rsidRDefault="00E913D0">
      <w:pPr>
        <w:ind w:left="360"/>
        <w:rPr>
          <w:b/>
          <w:sz w:val="22"/>
        </w:rPr>
      </w:pPr>
    </w:p>
    <w:p w:rsidR="00E913D0" w:rsidRDefault="00E913D0">
      <w:pPr>
        <w:pStyle w:val="BodyTextIndent2"/>
        <w:numPr>
          <w:ilvl w:val="0"/>
          <w:numId w:val="35"/>
        </w:numPr>
        <w:tabs>
          <w:tab w:val="clear" w:pos="720"/>
        </w:tabs>
        <w:ind w:left="567" w:hanging="567"/>
        <w:jc w:val="left"/>
        <w:rPr>
          <w:lang w:val="de-DE"/>
        </w:rPr>
      </w:pPr>
      <w:r>
        <w:rPr>
          <w:lang w:val="de-DE"/>
        </w:rPr>
        <w:br w:type="page"/>
      </w:r>
      <w:r w:rsidR="007D0201">
        <w:rPr>
          <w:lang w:val="de-DE"/>
        </w:rPr>
        <w:t>HERSTELLER</w:t>
      </w:r>
      <w:r>
        <w:rPr>
          <w:lang w:val="de-DE"/>
        </w:rPr>
        <w:t xml:space="preserve"> D</w:t>
      </w:r>
      <w:r w:rsidR="007D0201">
        <w:rPr>
          <w:lang w:val="de-DE"/>
        </w:rPr>
        <w:t>ER</w:t>
      </w:r>
      <w:r>
        <w:rPr>
          <w:lang w:val="de-DE"/>
        </w:rPr>
        <w:t xml:space="preserve"> FÜR DIE CHARGENFREIGABE VERANTWORTLICH IST</w:t>
      </w:r>
    </w:p>
    <w:p w:rsidR="00E913D0" w:rsidRDefault="00E913D0">
      <w:pPr>
        <w:ind w:left="567" w:hanging="567"/>
        <w:jc w:val="both"/>
        <w:rPr>
          <w:b/>
          <w:sz w:val="22"/>
        </w:rPr>
      </w:pPr>
    </w:p>
    <w:p w:rsidR="00E913D0" w:rsidRDefault="00E913D0">
      <w:pPr>
        <w:pStyle w:val="Body"/>
        <w:rPr>
          <w:u w:val="single"/>
          <w:lang w:val="de-DE"/>
        </w:rPr>
      </w:pPr>
      <w:r>
        <w:rPr>
          <w:u w:val="single"/>
          <w:lang w:val="de-DE"/>
        </w:rPr>
        <w:t>Name und Anschrift der Herstellers, der für die Chargenfreigabe verantwortlich ist</w:t>
      </w:r>
    </w:p>
    <w:p w:rsidR="00E913D0" w:rsidRDefault="00E913D0">
      <w:pPr>
        <w:ind w:left="567" w:hanging="567"/>
        <w:jc w:val="both"/>
        <w:rPr>
          <w:b/>
          <w:sz w:val="22"/>
        </w:rPr>
      </w:pPr>
    </w:p>
    <w:p w:rsidR="00D51EE8" w:rsidRDefault="006720E4">
      <w:pPr>
        <w:pStyle w:val="Body"/>
        <w:rPr>
          <w:lang w:val="fr-FR"/>
        </w:rPr>
      </w:pPr>
      <w:r>
        <w:rPr>
          <w:lang w:val="fr-FR"/>
        </w:rPr>
        <w:t>Recordati Rare Diseases</w:t>
      </w:r>
    </w:p>
    <w:p w:rsidR="00D51EE8" w:rsidRDefault="00E913D0">
      <w:pPr>
        <w:pStyle w:val="Body"/>
        <w:rPr>
          <w:lang w:val="fr-FR"/>
        </w:rPr>
      </w:pPr>
      <w:r>
        <w:rPr>
          <w:lang w:val="fr-FR"/>
        </w:rPr>
        <w:t xml:space="preserve">Immeuble “Le </w:t>
      </w:r>
      <w:r w:rsidR="005B4354">
        <w:rPr>
          <w:lang w:val="fr-FR"/>
        </w:rPr>
        <w:t>Wilson</w:t>
      </w:r>
      <w:r>
        <w:rPr>
          <w:lang w:val="fr-FR"/>
        </w:rPr>
        <w:t>”</w:t>
      </w:r>
    </w:p>
    <w:p w:rsidR="00D51EE8" w:rsidRDefault="005B4354">
      <w:pPr>
        <w:pStyle w:val="Body"/>
        <w:rPr>
          <w:lang w:val="fr-FR"/>
        </w:rPr>
      </w:pPr>
      <w:r>
        <w:rPr>
          <w:lang w:val="fr-FR"/>
        </w:rPr>
        <w:t>70</w:t>
      </w:r>
      <w:r w:rsidR="001F06BE">
        <w:rPr>
          <w:lang w:val="fr-FR"/>
        </w:rPr>
        <w:t>, A</w:t>
      </w:r>
      <w:r>
        <w:rPr>
          <w:lang w:val="fr-FR"/>
        </w:rPr>
        <w:t>venue du Général de Gaulle</w:t>
      </w:r>
    </w:p>
    <w:p w:rsidR="00D51EE8" w:rsidRDefault="00E913D0">
      <w:pPr>
        <w:pStyle w:val="Body"/>
        <w:rPr>
          <w:lang w:val="fr-FR"/>
        </w:rPr>
      </w:pPr>
      <w:r>
        <w:rPr>
          <w:lang w:val="fr-FR"/>
        </w:rPr>
        <w:t>F-92</w:t>
      </w:r>
      <w:r w:rsidR="005B4354">
        <w:rPr>
          <w:lang w:val="fr-FR"/>
        </w:rPr>
        <w:t>800</w:t>
      </w:r>
      <w:r>
        <w:rPr>
          <w:lang w:val="fr-FR"/>
        </w:rPr>
        <w:t xml:space="preserve"> P</w:t>
      </w:r>
      <w:r w:rsidR="005B4354">
        <w:rPr>
          <w:lang w:val="fr-FR"/>
        </w:rPr>
        <w:t>uteaux</w:t>
      </w:r>
    </w:p>
    <w:p w:rsidR="00E913D0" w:rsidRPr="00FA5E88" w:rsidRDefault="00E913D0">
      <w:pPr>
        <w:pStyle w:val="Body"/>
        <w:rPr>
          <w:lang w:val="de-DE"/>
        </w:rPr>
      </w:pPr>
      <w:r w:rsidRPr="00FA5E88">
        <w:rPr>
          <w:lang w:val="de-DE"/>
        </w:rPr>
        <w:t>Frankreich</w:t>
      </w:r>
    </w:p>
    <w:p w:rsidR="00E913D0" w:rsidRPr="00FA5E88" w:rsidRDefault="00E913D0">
      <w:pPr>
        <w:pStyle w:val="BodyTextIndent3"/>
        <w:ind w:left="0"/>
        <w:rPr>
          <w:b/>
          <w:lang w:val="de-DE"/>
        </w:rPr>
      </w:pPr>
    </w:p>
    <w:p w:rsidR="000E12A1" w:rsidRPr="00FA5E88" w:rsidRDefault="000E12A1" w:rsidP="004E4FD2">
      <w:pPr>
        <w:pStyle w:val="Body"/>
        <w:rPr>
          <w:lang w:val="de-DE"/>
        </w:rPr>
      </w:pPr>
      <w:r w:rsidRPr="00FA5E88">
        <w:rPr>
          <w:lang w:val="de-DE"/>
        </w:rPr>
        <w:t>oder</w:t>
      </w:r>
    </w:p>
    <w:p w:rsidR="000E12A1" w:rsidRPr="00FA5E88" w:rsidRDefault="000E12A1" w:rsidP="004E4FD2">
      <w:pPr>
        <w:pStyle w:val="Body"/>
        <w:rPr>
          <w:lang w:val="de-DE"/>
        </w:rPr>
      </w:pPr>
    </w:p>
    <w:p w:rsidR="000E12A1" w:rsidRPr="00FA5E88" w:rsidRDefault="006720E4" w:rsidP="004E4FD2">
      <w:pPr>
        <w:pStyle w:val="Body"/>
        <w:rPr>
          <w:lang w:val="de-DE"/>
        </w:rPr>
      </w:pPr>
      <w:r>
        <w:rPr>
          <w:lang w:val="de-DE"/>
        </w:rPr>
        <w:t>Recordati Rare Diseases</w:t>
      </w:r>
    </w:p>
    <w:p w:rsidR="005B367B" w:rsidRPr="00FA5E88" w:rsidRDefault="005B367B" w:rsidP="005B367B">
      <w:pPr>
        <w:pStyle w:val="Body"/>
        <w:rPr>
          <w:lang w:val="de-DE"/>
        </w:rPr>
      </w:pPr>
      <w:r w:rsidRPr="00FA5E88">
        <w:rPr>
          <w:lang w:val="de-DE"/>
        </w:rPr>
        <w:t>Eco River Parc</w:t>
      </w:r>
    </w:p>
    <w:p w:rsidR="00FD6DEE" w:rsidRDefault="005B367B" w:rsidP="004E4FD2">
      <w:pPr>
        <w:pStyle w:val="Body"/>
        <w:rPr>
          <w:lang w:val="fr-FR"/>
        </w:rPr>
      </w:pPr>
      <w:r w:rsidRPr="005B367B">
        <w:rPr>
          <w:lang w:val="fr-FR"/>
        </w:rPr>
        <w:t>30, rue des Peupliers</w:t>
      </w:r>
    </w:p>
    <w:p w:rsidR="000E12A1" w:rsidRPr="004E4FD2" w:rsidRDefault="000E12A1" w:rsidP="004E4FD2">
      <w:pPr>
        <w:pStyle w:val="Body"/>
        <w:rPr>
          <w:lang w:val="fr-FR"/>
        </w:rPr>
      </w:pPr>
      <w:r w:rsidRPr="004E4FD2">
        <w:rPr>
          <w:lang w:val="fr-FR"/>
        </w:rPr>
        <w:t>F-92000 Nanterre</w:t>
      </w:r>
    </w:p>
    <w:p w:rsidR="000E12A1" w:rsidRPr="004E4FD2" w:rsidRDefault="000E12A1" w:rsidP="004E4FD2">
      <w:pPr>
        <w:pStyle w:val="Body"/>
        <w:rPr>
          <w:lang w:val="fr-FR"/>
        </w:rPr>
      </w:pPr>
      <w:r w:rsidRPr="004E4FD2">
        <w:rPr>
          <w:lang w:val="fr-FR"/>
        </w:rPr>
        <w:t>Frankreich</w:t>
      </w:r>
    </w:p>
    <w:p w:rsidR="000E12A1" w:rsidRPr="004E4FD2" w:rsidRDefault="000E12A1" w:rsidP="004E4FD2">
      <w:pPr>
        <w:pStyle w:val="Body"/>
        <w:rPr>
          <w:lang w:val="fr-FR"/>
        </w:rPr>
      </w:pPr>
    </w:p>
    <w:p w:rsidR="000E12A1" w:rsidRPr="00FA5E88" w:rsidRDefault="000E12A1" w:rsidP="004E4FD2">
      <w:pPr>
        <w:pStyle w:val="Body"/>
        <w:rPr>
          <w:lang w:val="de-DE"/>
        </w:rPr>
      </w:pPr>
      <w:r w:rsidRPr="00FA5E88">
        <w:rPr>
          <w:lang w:val="de-DE"/>
        </w:rPr>
        <w:t>In der Druckversion der Packungsbeilage des Arzneimittels müssen Name und Anschrift des Herstellers, der für die Freigabe der betreffenden Charge verantwortlich ist, angegeben werden.</w:t>
      </w:r>
    </w:p>
    <w:p w:rsidR="000E12A1" w:rsidRDefault="000E12A1">
      <w:pPr>
        <w:pStyle w:val="BodyTextIndent3"/>
        <w:ind w:left="0"/>
        <w:rPr>
          <w:b/>
          <w:lang w:val="de-DE"/>
        </w:rPr>
      </w:pPr>
    </w:p>
    <w:p w:rsidR="004E4FD2" w:rsidRPr="004E4FD2" w:rsidRDefault="004E4FD2">
      <w:pPr>
        <w:pStyle w:val="BodyTextIndent3"/>
        <w:ind w:left="0"/>
        <w:rPr>
          <w:b/>
          <w:lang w:val="de-DE"/>
        </w:rPr>
      </w:pPr>
    </w:p>
    <w:p w:rsidR="00E913D0" w:rsidRDefault="00E913D0">
      <w:pPr>
        <w:pStyle w:val="BodyTextIndent2"/>
        <w:numPr>
          <w:ilvl w:val="0"/>
          <w:numId w:val="35"/>
        </w:numPr>
        <w:tabs>
          <w:tab w:val="clear" w:pos="720"/>
        </w:tabs>
        <w:ind w:left="567" w:hanging="567"/>
        <w:rPr>
          <w:lang w:val="de-DE"/>
        </w:rPr>
      </w:pPr>
      <w:r>
        <w:rPr>
          <w:lang w:val="de-DE"/>
        </w:rPr>
        <w:t xml:space="preserve">BEDINGUNGEN </w:t>
      </w:r>
      <w:r w:rsidR="007D0201">
        <w:rPr>
          <w:lang w:val="de-DE"/>
        </w:rPr>
        <w:t xml:space="preserve">ODER EINSCHRÄNKUNGEN FÜR DIE ABGABE UND DEN GEBRAUCH </w:t>
      </w:r>
    </w:p>
    <w:p w:rsidR="00E913D0" w:rsidRDefault="00E913D0">
      <w:pPr>
        <w:pStyle w:val="BodyTextIndent2"/>
        <w:ind w:left="0"/>
        <w:rPr>
          <w:b w:val="0"/>
          <w:lang w:val="de-DE"/>
        </w:rPr>
      </w:pPr>
    </w:p>
    <w:p w:rsidR="00E913D0" w:rsidRDefault="00E913D0">
      <w:pPr>
        <w:pStyle w:val="BodyTextIndent2"/>
        <w:ind w:left="0"/>
        <w:rPr>
          <w:lang w:val="de-DE"/>
        </w:rPr>
      </w:pPr>
    </w:p>
    <w:p w:rsidR="00E913D0" w:rsidRDefault="00E913D0">
      <w:pPr>
        <w:pStyle w:val="BodyTextIndent2"/>
        <w:ind w:left="0"/>
        <w:rPr>
          <w:b w:val="0"/>
          <w:lang w:val="de-DE"/>
        </w:rPr>
      </w:pPr>
      <w:r>
        <w:rPr>
          <w:b w:val="0"/>
          <w:lang w:val="de-DE"/>
        </w:rPr>
        <w:t>Arzneimittel auf eingeschränkte ärztliche Verschreibung (siehe Anhang I: Zusammenfassung der Merkmale des Arzneimittels, Abschnitt 4.2)</w:t>
      </w:r>
    </w:p>
    <w:p w:rsidR="00E913D0" w:rsidRDefault="00E913D0">
      <w:pPr>
        <w:numPr>
          <w:ilvl w:val="12"/>
          <w:numId w:val="0"/>
        </w:numPr>
        <w:rPr>
          <w:sz w:val="22"/>
        </w:rPr>
      </w:pPr>
    </w:p>
    <w:p w:rsidR="007D0201" w:rsidRPr="007D0201" w:rsidRDefault="007D0201" w:rsidP="007D0201">
      <w:pPr>
        <w:keepNext/>
        <w:tabs>
          <w:tab w:val="left" w:pos="567"/>
        </w:tabs>
        <w:spacing w:line="260" w:lineRule="exact"/>
        <w:rPr>
          <w:b/>
          <w:sz w:val="22"/>
          <w:lang w:eastAsia="de-DE" w:bidi="de-DE"/>
        </w:rPr>
      </w:pPr>
      <w:r>
        <w:rPr>
          <w:b/>
          <w:sz w:val="22"/>
          <w:lang w:eastAsia="de-DE" w:bidi="de-DE"/>
        </w:rPr>
        <w:t xml:space="preserve">C.      </w:t>
      </w:r>
      <w:r w:rsidRPr="007D0201">
        <w:rPr>
          <w:b/>
          <w:sz w:val="22"/>
          <w:lang w:eastAsia="de-DE" w:bidi="de-DE"/>
        </w:rPr>
        <w:t>SONSTIGE BEDINGUNGEN UND AUFLAGEN DER GENEHMIGUNG FÜR DAS INVERKEHRBRINGEN</w:t>
      </w:r>
      <w:r w:rsidRPr="007D0201">
        <w:rPr>
          <w:b/>
          <w:noProof/>
          <w:sz w:val="22"/>
          <w:lang w:eastAsia="de-DE" w:bidi="de-DE"/>
        </w:rPr>
        <w:t>&gt;</w:t>
      </w:r>
    </w:p>
    <w:p w:rsidR="007D0201" w:rsidRPr="007D0201" w:rsidRDefault="007D0201" w:rsidP="007D0201">
      <w:pPr>
        <w:keepNext/>
        <w:tabs>
          <w:tab w:val="left" w:pos="567"/>
        </w:tabs>
        <w:ind w:right="-1"/>
        <w:rPr>
          <w:sz w:val="22"/>
          <w:u w:val="single"/>
          <w:lang w:eastAsia="de-DE" w:bidi="de-DE"/>
        </w:rPr>
      </w:pPr>
    </w:p>
    <w:p w:rsidR="007D0201" w:rsidRPr="007D0201" w:rsidRDefault="007D0201" w:rsidP="007D0201">
      <w:pPr>
        <w:keepNext/>
        <w:numPr>
          <w:ilvl w:val="0"/>
          <w:numId w:val="47"/>
        </w:numPr>
        <w:tabs>
          <w:tab w:val="left" w:pos="567"/>
        </w:tabs>
        <w:spacing w:line="260" w:lineRule="exact"/>
        <w:ind w:right="-1" w:hanging="720"/>
        <w:rPr>
          <w:b/>
          <w:sz w:val="22"/>
          <w:lang w:eastAsia="de-DE" w:bidi="de-DE"/>
        </w:rPr>
      </w:pPr>
      <w:r w:rsidRPr="007D0201">
        <w:rPr>
          <w:b/>
          <w:sz w:val="22"/>
          <w:lang w:eastAsia="de-DE" w:bidi="de-DE"/>
        </w:rPr>
        <w:t>Regelmäßig aktualisierte Unbedenklichkeitsberichte</w:t>
      </w:r>
    </w:p>
    <w:p w:rsidR="007D0201" w:rsidRPr="007D0201" w:rsidRDefault="007D0201" w:rsidP="007D0201">
      <w:pPr>
        <w:keepNext/>
        <w:tabs>
          <w:tab w:val="left" w:pos="0"/>
          <w:tab w:val="left" w:pos="567"/>
        </w:tabs>
        <w:ind w:right="567"/>
        <w:rPr>
          <w:sz w:val="22"/>
          <w:lang w:eastAsia="de-DE" w:bidi="de-DE"/>
        </w:rPr>
      </w:pPr>
    </w:p>
    <w:p w:rsidR="007D0201" w:rsidRDefault="007D0201" w:rsidP="007D0201">
      <w:pPr>
        <w:pStyle w:val="BodyTextIndent2"/>
        <w:ind w:left="0"/>
        <w:rPr>
          <w:b w:val="0"/>
          <w:lang w:val="de-DE"/>
        </w:rPr>
      </w:pPr>
      <w:r w:rsidRPr="007D0201">
        <w:rPr>
          <w:b w:val="0"/>
          <w:snapToGrid/>
          <w:lang w:val="de-DE" w:eastAsia="de-DE" w:bidi="de-DE"/>
        </w:rPr>
        <w:t>Die Anforderungen an die Einreichung von regelmäßig aktualisierten Unbedenklichkeitsberichten 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w:t>
      </w:r>
    </w:p>
    <w:p w:rsidR="00E913D0" w:rsidRDefault="00E913D0">
      <w:pPr>
        <w:pStyle w:val="BodyTextIndent2"/>
        <w:ind w:left="0"/>
        <w:rPr>
          <w:b w:val="0"/>
          <w:lang w:val="de-DE"/>
        </w:rPr>
      </w:pPr>
    </w:p>
    <w:p w:rsidR="007D0201" w:rsidRDefault="007D0201" w:rsidP="007D0201">
      <w:pPr>
        <w:keepNext/>
        <w:tabs>
          <w:tab w:val="left" w:pos="567"/>
        </w:tabs>
        <w:rPr>
          <w:b/>
          <w:lang w:eastAsia="de-DE"/>
        </w:rPr>
      </w:pPr>
      <w:r>
        <w:rPr>
          <w:b/>
        </w:rPr>
        <w:t xml:space="preserve">C.       BEDINGUNGEN ODER EINSCHRÄNKUNGEN FÜR DIE SICHERE UND WIRKSAME ANWENDUNG DES ARZNEIMITTELS  </w:t>
      </w:r>
    </w:p>
    <w:p w:rsidR="007D0201" w:rsidRDefault="007D0201" w:rsidP="007D0201">
      <w:pPr>
        <w:keepNext/>
        <w:ind w:right="-1"/>
        <w:rPr>
          <w:u w:val="single"/>
        </w:rPr>
      </w:pPr>
    </w:p>
    <w:p w:rsidR="007D0201" w:rsidRDefault="007D0201" w:rsidP="007D0201">
      <w:pPr>
        <w:keepNext/>
        <w:numPr>
          <w:ilvl w:val="0"/>
          <w:numId w:val="47"/>
        </w:numPr>
        <w:tabs>
          <w:tab w:val="left" w:pos="567"/>
        </w:tabs>
        <w:ind w:right="-1" w:hanging="720"/>
        <w:rPr>
          <w:b/>
        </w:rPr>
      </w:pPr>
      <w:r>
        <w:rPr>
          <w:b/>
        </w:rPr>
        <w:t>Risikomanagement-Plan (RMP)</w:t>
      </w:r>
    </w:p>
    <w:p w:rsidR="007D0201" w:rsidRDefault="007D0201" w:rsidP="007D0201">
      <w:pPr>
        <w:keepNext/>
        <w:ind w:left="720" w:right="-1"/>
        <w:rPr>
          <w:b/>
        </w:rPr>
      </w:pPr>
    </w:p>
    <w:p w:rsidR="007D0201" w:rsidRDefault="007D0201" w:rsidP="007D0201">
      <w:pPr>
        <w:ind w:left="567" w:right="567" w:hanging="567"/>
      </w:pPr>
      <w:r>
        <w:t>Nicht zutreffend.</w:t>
      </w:r>
    </w:p>
    <w:p w:rsidR="007D0201" w:rsidRDefault="007D0201">
      <w:pPr>
        <w:pStyle w:val="BodyTextIndent2"/>
        <w:ind w:left="0"/>
        <w:rPr>
          <w:b w:val="0"/>
          <w:lang w:val="de-DE"/>
        </w:rPr>
      </w:pPr>
    </w:p>
    <w:p w:rsidR="00E913D0" w:rsidRDefault="00E913D0">
      <w:pPr>
        <w:jc w:val="center"/>
        <w:rPr>
          <w:b/>
          <w:snapToGrid w:val="0"/>
          <w:sz w:val="22"/>
          <w:lang w:eastAsia="de-DE"/>
        </w:rPr>
      </w:pPr>
      <w:r>
        <w:rPr>
          <w:b/>
          <w:snapToGrid w:val="0"/>
          <w:sz w:val="22"/>
          <w:lang w:eastAsia="de-DE"/>
        </w:rPr>
        <w:br w:type="page"/>
      </w: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jc w:val="center"/>
        <w:rPr>
          <w:b/>
          <w:snapToGrid w:val="0"/>
          <w:sz w:val="22"/>
          <w:lang w:eastAsia="de-DE"/>
        </w:rPr>
      </w:pPr>
    </w:p>
    <w:p w:rsidR="00E913D0" w:rsidRDefault="00E913D0">
      <w:pPr>
        <w:tabs>
          <w:tab w:val="left" w:pos="567"/>
        </w:tabs>
        <w:jc w:val="center"/>
        <w:rPr>
          <w:b/>
          <w:noProof/>
          <w:snapToGrid w:val="0"/>
          <w:sz w:val="22"/>
        </w:rPr>
      </w:pPr>
    </w:p>
    <w:p w:rsidR="00E913D0" w:rsidRDefault="00E913D0">
      <w:pPr>
        <w:tabs>
          <w:tab w:val="left" w:pos="567"/>
        </w:tabs>
        <w:jc w:val="center"/>
        <w:rPr>
          <w:b/>
          <w:snapToGrid w:val="0"/>
          <w:sz w:val="22"/>
          <w:lang w:eastAsia="de-DE"/>
        </w:rPr>
      </w:pPr>
      <w:r w:rsidRPr="00420B7D">
        <w:rPr>
          <w:b/>
          <w:noProof/>
          <w:snapToGrid w:val="0"/>
          <w:sz w:val="22"/>
        </w:rPr>
        <w:t>ANHANG</w:t>
      </w:r>
      <w:r>
        <w:rPr>
          <w:b/>
          <w:noProof/>
          <w:snapToGrid w:val="0"/>
          <w:sz w:val="22"/>
        </w:rPr>
        <w:t xml:space="preserve"> III</w:t>
      </w:r>
    </w:p>
    <w:p w:rsidR="00E913D0" w:rsidRDefault="00E913D0">
      <w:pPr>
        <w:rPr>
          <w:snapToGrid w:val="0"/>
          <w:sz w:val="22"/>
          <w:lang w:eastAsia="de-DE"/>
        </w:rPr>
      </w:pPr>
    </w:p>
    <w:p w:rsidR="00E913D0" w:rsidRDefault="00E913D0">
      <w:pPr>
        <w:pStyle w:val="Heading2"/>
        <w:numPr>
          <w:ilvl w:val="0"/>
          <w:numId w:val="0"/>
        </w:numPr>
        <w:tabs>
          <w:tab w:val="clear" w:pos="560"/>
          <w:tab w:val="clear" w:pos="1120"/>
        </w:tabs>
        <w:rPr>
          <w:sz w:val="22"/>
          <w:lang w:val="de-DE"/>
        </w:rPr>
      </w:pPr>
      <w:r w:rsidRPr="00FA5E88">
        <w:rPr>
          <w:noProof/>
          <w:sz w:val="22"/>
          <w:lang w:val="de-DE"/>
        </w:rPr>
        <w:t>ETIKETTIERUNG UND PACKUNGSBEILAGE</w:t>
      </w:r>
    </w:p>
    <w:p w:rsidR="00E913D0" w:rsidRDefault="00E913D0">
      <w:pPr>
        <w:jc w:val="center"/>
        <w:rPr>
          <w:sz w:val="22"/>
        </w:rPr>
      </w:pPr>
      <w:r>
        <w:rPr>
          <w:snapToGrid w:val="0"/>
          <w:sz w:val="22"/>
          <w:lang w:eastAsia="de-DE"/>
        </w:rPr>
        <w:br w:type="page"/>
      </w: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jc w:val="center"/>
        <w:rPr>
          <w:sz w:val="22"/>
        </w:rPr>
      </w:pPr>
    </w:p>
    <w:p w:rsidR="00E913D0" w:rsidRDefault="00E913D0">
      <w:pPr>
        <w:pStyle w:val="Heading3"/>
      </w:pPr>
      <w:r>
        <w:t>A. ETIKETTIERUNG</w:t>
      </w:r>
    </w:p>
    <w:p w:rsidR="00E913D0" w:rsidRDefault="00E913D0">
      <w:pPr>
        <w:jc w:val="center"/>
        <w:rPr>
          <w:sz w:val="22"/>
        </w:rPr>
      </w:pPr>
      <w:r>
        <w:rPr>
          <w:sz w:val="22"/>
        </w:rPr>
        <w:br w:type="page"/>
      </w: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 xml:space="preserve">ANGABEN AUF DER ÄUSSEREN UMHÜLLUNG </w:t>
      </w:r>
    </w:p>
    <w:p w:rsidR="00E913D0" w:rsidRDefault="00E913D0">
      <w:pPr>
        <w:pBdr>
          <w:top w:val="single" w:sz="4" w:space="1" w:color="auto"/>
          <w:left w:val="single" w:sz="4" w:space="4" w:color="auto"/>
          <w:bottom w:val="single" w:sz="4" w:space="1" w:color="auto"/>
          <w:right w:val="single" w:sz="4" w:space="4" w:color="auto"/>
        </w:pBdr>
        <w:rPr>
          <w:b/>
          <w:sz w:val="22"/>
        </w:rPr>
      </w:pP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ÄUSSERE VERPACKUNG CYSTAGON 50 mg x 100 Hartkapseln</w:t>
      </w: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ÄUSSERE VERPACKUNG CYSTAGON 50 mg x 500 Hartkapseln</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w:t>
      </w:r>
      <w:r>
        <w:rPr>
          <w:b/>
          <w:sz w:val="22"/>
        </w:rPr>
        <w:tab/>
        <w:t>BEZEICHNUNG DES ARZNEIMITTELS</w:t>
      </w:r>
    </w:p>
    <w:p w:rsidR="00E913D0" w:rsidRDefault="00E913D0">
      <w:pPr>
        <w:tabs>
          <w:tab w:val="left" w:pos="560"/>
        </w:tabs>
        <w:jc w:val="both"/>
        <w:rPr>
          <w:sz w:val="22"/>
        </w:rPr>
      </w:pPr>
    </w:p>
    <w:p w:rsidR="00E913D0" w:rsidRDefault="00E913D0">
      <w:pPr>
        <w:tabs>
          <w:tab w:val="left" w:pos="560"/>
        </w:tabs>
        <w:jc w:val="both"/>
        <w:rPr>
          <w:sz w:val="22"/>
        </w:rPr>
      </w:pPr>
      <w:r>
        <w:rPr>
          <w:sz w:val="22"/>
        </w:rPr>
        <w:t>CYSTAGON 50 mg Hartkapseln</w:t>
      </w:r>
    </w:p>
    <w:p w:rsidR="00E913D0" w:rsidRDefault="00E913D0">
      <w:pPr>
        <w:pStyle w:val="BodyText"/>
        <w:spacing w:line="240" w:lineRule="auto"/>
      </w:pPr>
      <w:r>
        <w:t>Cysteamin</w:t>
      </w:r>
    </w:p>
    <w:p w:rsidR="00E913D0" w:rsidRDefault="00E913D0">
      <w:pPr>
        <w:tabs>
          <w:tab w:val="left" w:pos="560"/>
        </w:tabs>
        <w:jc w:val="both"/>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2.</w:t>
      </w:r>
      <w:r>
        <w:rPr>
          <w:b/>
          <w:sz w:val="22"/>
        </w:rPr>
        <w:tab/>
        <w:t>WIRKSTOFF(E)</w:t>
      </w:r>
    </w:p>
    <w:p w:rsidR="00E913D0" w:rsidRDefault="00E913D0">
      <w:pPr>
        <w:ind w:left="567" w:hanging="567"/>
        <w:rPr>
          <w:b/>
          <w:sz w:val="22"/>
        </w:rPr>
      </w:pPr>
    </w:p>
    <w:p w:rsidR="00E913D0" w:rsidRDefault="00E913D0">
      <w:pPr>
        <w:rPr>
          <w:sz w:val="22"/>
        </w:rPr>
      </w:pPr>
      <w:r>
        <w:rPr>
          <w:sz w:val="22"/>
        </w:rPr>
        <w:t xml:space="preserve">Jede Hartkapsel enthält 50 mg Cysteamin (als Mercaptaminbitartrat). </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3.</w:t>
      </w:r>
      <w:r>
        <w:rPr>
          <w:b/>
          <w:sz w:val="22"/>
        </w:rPr>
        <w:tab/>
        <w:t>SONSTIGE BESTANDTEILE</w:t>
      </w:r>
    </w:p>
    <w:p w:rsidR="00E913D0" w:rsidRDefault="00E913D0">
      <w:pPr>
        <w:tabs>
          <w:tab w:val="left" w:pos="560"/>
        </w:tabs>
        <w:jc w:val="both"/>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4.</w:t>
      </w:r>
      <w:r>
        <w:rPr>
          <w:b/>
          <w:sz w:val="22"/>
        </w:rPr>
        <w:tab/>
        <w:t>DARREICHUNGSFORM UND INHALT</w:t>
      </w:r>
    </w:p>
    <w:p w:rsidR="00E913D0" w:rsidRDefault="00E913D0">
      <w:pPr>
        <w:tabs>
          <w:tab w:val="left" w:pos="560"/>
        </w:tabs>
        <w:jc w:val="both"/>
        <w:rPr>
          <w:sz w:val="22"/>
        </w:rPr>
      </w:pPr>
    </w:p>
    <w:p w:rsidR="00E913D0" w:rsidRDefault="00E913D0">
      <w:pPr>
        <w:tabs>
          <w:tab w:val="left" w:pos="560"/>
        </w:tabs>
        <w:jc w:val="both"/>
        <w:rPr>
          <w:sz w:val="22"/>
        </w:rPr>
      </w:pPr>
      <w:r>
        <w:rPr>
          <w:sz w:val="22"/>
        </w:rPr>
        <w:t>100 Hartkapseln (einschließlich einer Trockenmitteleinheit pro Flasche)</w:t>
      </w:r>
    </w:p>
    <w:p w:rsidR="00E913D0" w:rsidRDefault="00E913D0">
      <w:pPr>
        <w:tabs>
          <w:tab w:val="left" w:pos="560"/>
        </w:tabs>
        <w:jc w:val="both"/>
        <w:rPr>
          <w:sz w:val="22"/>
        </w:rPr>
      </w:pPr>
      <w:r>
        <w:rPr>
          <w:sz w:val="22"/>
        </w:rPr>
        <w:t>500 Hartkapseln (einschließlich einer Trockenmitteleinheit pro Flasche)</w:t>
      </w:r>
    </w:p>
    <w:p w:rsidR="00E913D0" w:rsidRDefault="00E913D0">
      <w:pPr>
        <w:tabs>
          <w:tab w:val="left" w:pos="560"/>
          <w:tab w:val="left" w:pos="1380"/>
          <w:tab w:val="right" w:pos="850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5.</w:t>
      </w:r>
      <w:r>
        <w:rPr>
          <w:b/>
          <w:sz w:val="22"/>
        </w:rPr>
        <w:tab/>
        <w:t>HINWEISE ZUR UND ART(EN) DER ANWENDUNG</w:t>
      </w:r>
    </w:p>
    <w:p w:rsidR="00E913D0" w:rsidRDefault="00E913D0">
      <w:pPr>
        <w:tabs>
          <w:tab w:val="left" w:pos="560"/>
          <w:tab w:val="left" w:pos="1380"/>
          <w:tab w:val="right" w:pos="8500"/>
        </w:tabs>
        <w:jc w:val="both"/>
        <w:rPr>
          <w:sz w:val="22"/>
        </w:rPr>
      </w:pPr>
    </w:p>
    <w:p w:rsidR="00E913D0" w:rsidRDefault="00E913D0">
      <w:pPr>
        <w:tabs>
          <w:tab w:val="left" w:pos="560"/>
          <w:tab w:val="left" w:pos="1380"/>
          <w:tab w:val="right" w:pos="8500"/>
        </w:tabs>
        <w:jc w:val="both"/>
        <w:rPr>
          <w:sz w:val="22"/>
        </w:rPr>
      </w:pPr>
      <w:r>
        <w:rPr>
          <w:sz w:val="22"/>
        </w:rPr>
        <w:t>Zum Einnehmen.</w:t>
      </w:r>
    </w:p>
    <w:p w:rsidR="00E913D0" w:rsidRDefault="00E913D0">
      <w:pPr>
        <w:rPr>
          <w:sz w:val="22"/>
        </w:rPr>
      </w:pPr>
    </w:p>
    <w:p w:rsidR="00E913D0" w:rsidRDefault="00E913D0">
      <w:pPr>
        <w:rPr>
          <w:sz w:val="22"/>
        </w:rPr>
      </w:pPr>
      <w:r>
        <w:rPr>
          <w:sz w:val="22"/>
        </w:rPr>
        <w:t>Packungsbeilage beachten.</w:t>
      </w: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6.</w:t>
      </w:r>
      <w:r>
        <w:rPr>
          <w:b/>
          <w:sz w:val="22"/>
        </w:rPr>
        <w:tab/>
        <w:t>WARNHINWEIS, DASS DAS ARZNEIMITTEL FÜR KINDER UNERREICHBAR UND NICHT SICHTBAR AUFZUBEWAHREN IST</w:t>
      </w:r>
    </w:p>
    <w:p w:rsidR="00E913D0" w:rsidRDefault="00E913D0">
      <w:pPr>
        <w:rPr>
          <w:sz w:val="22"/>
        </w:rPr>
      </w:pPr>
    </w:p>
    <w:p w:rsidR="00E913D0" w:rsidRDefault="00E913D0">
      <w:pPr>
        <w:rPr>
          <w:sz w:val="22"/>
        </w:rPr>
      </w:pPr>
      <w:r>
        <w:rPr>
          <w:sz w:val="22"/>
        </w:rPr>
        <w:t>Arzneimittel für Kinder unzugänglich aufbewahren.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7.</w:t>
      </w:r>
      <w:r>
        <w:rPr>
          <w:b/>
          <w:sz w:val="22"/>
        </w:rPr>
        <w:tab/>
        <w:t>WEITERE WARNHINWEISE, FALLS ERFORDERLICH</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8.</w:t>
      </w:r>
      <w:r>
        <w:rPr>
          <w:b/>
          <w:sz w:val="22"/>
        </w:rPr>
        <w:tab/>
        <w:t>VERFALLDATUM</w:t>
      </w:r>
    </w:p>
    <w:p w:rsidR="00E913D0" w:rsidRDefault="00E913D0">
      <w:pPr>
        <w:rPr>
          <w:sz w:val="22"/>
        </w:rPr>
      </w:pPr>
    </w:p>
    <w:p w:rsidR="00E913D0" w:rsidRDefault="00E913D0">
      <w:pPr>
        <w:rPr>
          <w:sz w:val="22"/>
        </w:rPr>
      </w:pPr>
      <w:r>
        <w:rPr>
          <w:sz w:val="22"/>
        </w:rPr>
        <w:t>Verwendbar bis {Monat/Jahr}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9.</w:t>
      </w:r>
      <w:r>
        <w:rPr>
          <w:b/>
          <w:sz w:val="22"/>
        </w:rPr>
        <w:tab/>
        <w:t>BESONDERE LAGERUNGSHINWEISE</w:t>
      </w:r>
    </w:p>
    <w:p w:rsidR="00E913D0" w:rsidRDefault="00E913D0">
      <w:pPr>
        <w:tabs>
          <w:tab w:val="left" w:pos="560"/>
        </w:tabs>
        <w:jc w:val="both"/>
        <w:rPr>
          <w:sz w:val="22"/>
        </w:rPr>
      </w:pPr>
    </w:p>
    <w:p w:rsidR="00E913D0" w:rsidRDefault="00E913D0">
      <w:pPr>
        <w:rPr>
          <w:sz w:val="22"/>
        </w:rPr>
      </w:pPr>
      <w:r>
        <w:rPr>
          <w:sz w:val="22"/>
        </w:rPr>
        <w:t>Nicht über +25ºC lagern.</w:t>
      </w:r>
    </w:p>
    <w:p w:rsidR="00E913D0" w:rsidRDefault="00E913D0">
      <w:pPr>
        <w:rPr>
          <w:sz w:val="22"/>
        </w:rPr>
      </w:pPr>
      <w:r>
        <w:rPr>
          <w:sz w:val="22"/>
        </w:rPr>
        <w:t>Das Behältnis fest verschlossen halten, um den Inhalt vor Licht und Feuchtigkeit zu schützen.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br w:type="page"/>
        <w:t>10.</w:t>
      </w:r>
      <w:r>
        <w:rPr>
          <w:b/>
          <w:sz w:val="22"/>
        </w:rPr>
        <w:tab/>
        <w:t>GEGEBENENFALLS BESONDERE VORSICHTSMASSNAHMEN FÜR DIE BESEITIGUNG VON NICHT VERWENDETEM ARZNEIMITTEL ODER DAVON STAMMENDEN ABFALLMATERIALIEN</w:t>
      </w:r>
    </w:p>
    <w:p w:rsidR="00E913D0" w:rsidRDefault="00E913D0">
      <w:pPr>
        <w:tabs>
          <w:tab w:val="left" w:pos="567"/>
        </w:tabs>
        <w:rPr>
          <w:sz w:val="22"/>
        </w:rPr>
      </w:pPr>
    </w:p>
    <w:p w:rsidR="00E913D0" w:rsidRDefault="00E913D0">
      <w:pPr>
        <w:tabs>
          <w:tab w:val="left" w:pos="567"/>
        </w:tabs>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11.</w:t>
      </w:r>
      <w:r>
        <w:rPr>
          <w:b/>
          <w:sz w:val="22"/>
        </w:rPr>
        <w:tab/>
        <w:t>NAME UND ANSCHRIFT DES PHARMAZEUTISCHEN UNTERNEHMERS</w:t>
      </w:r>
    </w:p>
    <w:p w:rsidR="00E913D0" w:rsidRDefault="00E913D0">
      <w:pPr>
        <w:tabs>
          <w:tab w:val="left" w:pos="567"/>
        </w:tabs>
        <w:rPr>
          <w:sz w:val="22"/>
        </w:rPr>
      </w:pPr>
    </w:p>
    <w:p w:rsidR="00E913D0" w:rsidRDefault="006720E4">
      <w:pPr>
        <w:tabs>
          <w:tab w:val="left" w:pos="567"/>
        </w:tabs>
        <w:rPr>
          <w:sz w:val="22"/>
          <w:lang w:val="fr-FR"/>
        </w:rPr>
      </w:pPr>
      <w:r>
        <w:rPr>
          <w:sz w:val="22"/>
          <w:lang w:val="fr-FR"/>
        </w:rPr>
        <w:t>Recordati Rare Diseases</w:t>
      </w:r>
      <w:r w:rsidR="00E913D0">
        <w:rPr>
          <w:sz w:val="22"/>
          <w:lang w:val="fr-FR"/>
        </w:rPr>
        <w:t xml:space="preserve"> </w:t>
      </w:r>
    </w:p>
    <w:p w:rsidR="00E913D0" w:rsidRDefault="00E913D0">
      <w:pPr>
        <w:tabs>
          <w:tab w:val="left" w:pos="567"/>
        </w:tabs>
        <w:rPr>
          <w:sz w:val="22"/>
          <w:lang w:val="fr-FR"/>
        </w:rPr>
      </w:pPr>
      <w:r>
        <w:rPr>
          <w:sz w:val="22"/>
          <w:lang w:val="fr-FR"/>
        </w:rPr>
        <w:t xml:space="preserve">Immeuble “Le </w:t>
      </w:r>
      <w:r w:rsidR="005B4354">
        <w:rPr>
          <w:sz w:val="22"/>
          <w:lang w:val="fr-FR"/>
        </w:rPr>
        <w:t>Wilson</w:t>
      </w:r>
      <w:r>
        <w:rPr>
          <w:sz w:val="22"/>
          <w:lang w:val="fr-FR"/>
        </w:rPr>
        <w:t>”</w:t>
      </w:r>
    </w:p>
    <w:p w:rsidR="00BB307E" w:rsidRDefault="00BB307E">
      <w:pPr>
        <w:tabs>
          <w:tab w:val="left" w:pos="567"/>
        </w:tabs>
        <w:rPr>
          <w:sz w:val="22"/>
          <w:lang w:val="fr-FR"/>
        </w:rPr>
      </w:pPr>
      <w:r>
        <w:rPr>
          <w:sz w:val="22"/>
          <w:lang w:val="fr-FR"/>
        </w:rPr>
        <w:t>70</w:t>
      </w:r>
      <w:r w:rsidR="001F06BE">
        <w:rPr>
          <w:sz w:val="22"/>
          <w:lang w:val="fr-FR"/>
        </w:rPr>
        <w:t>, Av</w:t>
      </w:r>
      <w:r>
        <w:rPr>
          <w:sz w:val="22"/>
          <w:lang w:val="fr-FR"/>
        </w:rPr>
        <w:t>enue du Général de Gaulle</w:t>
      </w:r>
    </w:p>
    <w:p w:rsidR="00E913D0" w:rsidRPr="00FA5E88" w:rsidRDefault="00E913D0">
      <w:pPr>
        <w:tabs>
          <w:tab w:val="left" w:pos="567"/>
        </w:tabs>
        <w:rPr>
          <w:sz w:val="22"/>
          <w:lang w:val="fr-FR"/>
        </w:rPr>
      </w:pPr>
      <w:r w:rsidRPr="00FA5E88">
        <w:rPr>
          <w:sz w:val="22"/>
          <w:lang w:val="fr-FR"/>
        </w:rPr>
        <w:t>F-92</w:t>
      </w:r>
      <w:r w:rsidR="00BB307E" w:rsidRPr="00FA5E88">
        <w:rPr>
          <w:sz w:val="22"/>
          <w:lang w:val="fr-FR"/>
        </w:rPr>
        <w:t>800 Puteaux</w:t>
      </w:r>
    </w:p>
    <w:p w:rsidR="00E913D0" w:rsidRDefault="00E913D0">
      <w:pPr>
        <w:rPr>
          <w:sz w:val="22"/>
        </w:rPr>
      </w:pPr>
      <w:r>
        <w:rPr>
          <w:sz w:val="22"/>
        </w:rPr>
        <w:t>Frankreich</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12.</w:t>
      </w:r>
      <w:r>
        <w:rPr>
          <w:b/>
          <w:sz w:val="22"/>
        </w:rPr>
        <w:tab/>
        <w:t>ZULASSUNGSNUMMER(N)</w:t>
      </w:r>
    </w:p>
    <w:p w:rsidR="00E913D0" w:rsidRDefault="00E913D0">
      <w:pPr>
        <w:tabs>
          <w:tab w:val="left" w:pos="560"/>
        </w:tabs>
        <w:jc w:val="both"/>
        <w:rPr>
          <w:sz w:val="22"/>
        </w:rPr>
      </w:pPr>
    </w:p>
    <w:p w:rsidR="00E913D0" w:rsidRDefault="00E913D0">
      <w:pPr>
        <w:tabs>
          <w:tab w:val="left" w:pos="560"/>
        </w:tabs>
        <w:jc w:val="both"/>
        <w:rPr>
          <w:sz w:val="22"/>
        </w:rPr>
      </w:pPr>
      <w:r>
        <w:rPr>
          <w:sz w:val="22"/>
        </w:rPr>
        <w:t>EU/1/97/039/001 – 100 Hartkapseln</w:t>
      </w:r>
    </w:p>
    <w:p w:rsidR="00E913D0" w:rsidRDefault="00E913D0">
      <w:pPr>
        <w:tabs>
          <w:tab w:val="left" w:pos="560"/>
        </w:tabs>
        <w:jc w:val="both"/>
        <w:rPr>
          <w:sz w:val="22"/>
        </w:rPr>
      </w:pPr>
      <w:r>
        <w:rPr>
          <w:sz w:val="22"/>
        </w:rPr>
        <w:t>EU/1/97/039/002 – 500 Hartkapseln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13.</w:t>
      </w:r>
      <w:r>
        <w:rPr>
          <w:b/>
          <w:sz w:val="22"/>
        </w:rPr>
        <w:tab/>
        <w:t>CHARGENBEZEICHNUNG</w:t>
      </w:r>
    </w:p>
    <w:p w:rsidR="00E913D0" w:rsidRDefault="00E913D0">
      <w:pPr>
        <w:rPr>
          <w:sz w:val="22"/>
        </w:rPr>
      </w:pPr>
    </w:p>
    <w:p w:rsidR="00E913D0" w:rsidRDefault="00E913D0">
      <w:pPr>
        <w:rPr>
          <w:sz w:val="22"/>
        </w:rPr>
      </w:pPr>
      <w:r>
        <w:rPr>
          <w:sz w:val="22"/>
        </w:rPr>
        <w:t>CH.-B.: {Nummer}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14.</w:t>
      </w:r>
      <w:r>
        <w:rPr>
          <w:b/>
          <w:sz w:val="22"/>
        </w:rPr>
        <w:tab/>
        <w:t>VERKAUFSABGRENZUNG</w:t>
      </w:r>
    </w:p>
    <w:p w:rsidR="00E913D0" w:rsidRDefault="00E913D0">
      <w:pPr>
        <w:rPr>
          <w:sz w:val="22"/>
        </w:rPr>
      </w:pPr>
    </w:p>
    <w:p w:rsidR="00E913D0" w:rsidRDefault="00E913D0">
      <w:pPr>
        <w:rPr>
          <w:sz w:val="22"/>
        </w:rPr>
      </w:pPr>
      <w:r>
        <w:rPr>
          <w:sz w:val="22"/>
        </w:rPr>
        <w:t>Verschreibungspflichtig.</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15.</w:t>
      </w:r>
      <w:r>
        <w:rPr>
          <w:b/>
          <w:sz w:val="22"/>
        </w:rPr>
        <w:tab/>
        <w:t>HINWEISE FÜR DEN GEBRAUCH</w:t>
      </w:r>
    </w:p>
    <w:p w:rsidR="00E913D0" w:rsidRDefault="00E913D0">
      <w:pPr>
        <w:jc w:val="center"/>
        <w:rPr>
          <w:sz w:val="22"/>
        </w:rPr>
      </w:pPr>
    </w:p>
    <w:p w:rsidR="00E913D0" w:rsidRDefault="00E913D0">
      <w:pPr>
        <w:jc w:val="cente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16.</w:t>
      </w:r>
      <w:r>
        <w:rPr>
          <w:b/>
          <w:sz w:val="22"/>
        </w:rPr>
        <w:tab/>
        <w:t>INFORMATION IN BRAILLE-SCHRIFT</w:t>
      </w:r>
    </w:p>
    <w:p w:rsidR="00E913D0" w:rsidRDefault="00E913D0">
      <w:pPr>
        <w:jc w:val="center"/>
        <w:rPr>
          <w:sz w:val="22"/>
        </w:rPr>
      </w:pPr>
    </w:p>
    <w:p w:rsidR="00382ED5" w:rsidRPr="00382ED5" w:rsidRDefault="00E913D0">
      <w:pPr>
        <w:rPr>
          <w:sz w:val="24"/>
        </w:rPr>
      </w:pPr>
      <w:r>
        <w:rPr>
          <w:sz w:val="22"/>
        </w:rPr>
        <w:t>Cystagon 50 mg</w:t>
      </w:r>
    </w:p>
    <w:p w:rsidR="00382ED5" w:rsidRPr="00382ED5" w:rsidRDefault="00382ED5" w:rsidP="00382ED5">
      <w:pPr>
        <w:rPr>
          <w:noProof/>
          <w:sz w:val="22"/>
          <w:shd w:val="clear" w:color="auto" w:fill="CCCCCC"/>
          <w:lang w:eastAsia="de-DE"/>
        </w:rPr>
      </w:pPr>
    </w:p>
    <w:p w:rsidR="00382ED5" w:rsidRPr="00382ED5" w:rsidRDefault="00382ED5" w:rsidP="00382ED5">
      <w:pPr>
        <w:rPr>
          <w:noProof/>
          <w:sz w:val="22"/>
          <w:shd w:val="clear" w:color="auto" w:fill="CCCCCC"/>
          <w:lang w:eastAsia="de-DE"/>
        </w:rPr>
      </w:pPr>
    </w:p>
    <w:p w:rsidR="00382ED5" w:rsidRPr="00382ED5" w:rsidRDefault="00382ED5" w:rsidP="00382ED5">
      <w:pPr>
        <w:keepNext/>
        <w:numPr>
          <w:ilvl w:val="0"/>
          <w:numId w:val="41"/>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382ED5">
        <w:rPr>
          <w:b/>
          <w:noProof/>
          <w:sz w:val="22"/>
        </w:rPr>
        <w:t>INDIVIDUELLES ERKENNUNGSMERKMAL – 2D-BARCODE</w:t>
      </w:r>
    </w:p>
    <w:p w:rsidR="00382ED5" w:rsidRPr="00382ED5" w:rsidRDefault="00382ED5" w:rsidP="00382ED5">
      <w:pPr>
        <w:tabs>
          <w:tab w:val="left" w:pos="720"/>
        </w:tabs>
        <w:rPr>
          <w:noProof/>
          <w:sz w:val="22"/>
        </w:rPr>
      </w:pPr>
    </w:p>
    <w:p w:rsidR="00382ED5" w:rsidRPr="00382ED5" w:rsidRDefault="00382ED5" w:rsidP="00382ED5">
      <w:pPr>
        <w:rPr>
          <w:noProof/>
          <w:sz w:val="22"/>
          <w:shd w:val="clear" w:color="auto" w:fill="CCCCCC"/>
        </w:rPr>
      </w:pPr>
      <w:r w:rsidRPr="00382ED5">
        <w:rPr>
          <w:noProof/>
          <w:sz w:val="22"/>
          <w:highlight w:val="lightGray"/>
        </w:rPr>
        <w:t>2D-Barcode mit individuellem Erkennungsmerkmal.</w:t>
      </w:r>
    </w:p>
    <w:p w:rsidR="00382ED5" w:rsidRPr="00382ED5" w:rsidRDefault="00382ED5" w:rsidP="00382ED5">
      <w:pPr>
        <w:rPr>
          <w:noProof/>
          <w:vanish/>
          <w:sz w:val="22"/>
        </w:rPr>
      </w:pPr>
    </w:p>
    <w:p w:rsidR="00382ED5" w:rsidRPr="00382ED5" w:rsidRDefault="00382ED5" w:rsidP="00382ED5">
      <w:pPr>
        <w:tabs>
          <w:tab w:val="left" w:pos="720"/>
        </w:tabs>
        <w:rPr>
          <w:noProof/>
          <w:vanish/>
          <w:sz w:val="22"/>
        </w:rPr>
      </w:pPr>
    </w:p>
    <w:p w:rsidR="00382ED5" w:rsidRPr="00382ED5" w:rsidRDefault="00382ED5" w:rsidP="00382ED5">
      <w:pPr>
        <w:tabs>
          <w:tab w:val="left" w:pos="720"/>
        </w:tabs>
        <w:rPr>
          <w:noProof/>
          <w:sz w:val="22"/>
        </w:rPr>
      </w:pPr>
    </w:p>
    <w:p w:rsidR="00382ED5" w:rsidRPr="00382ED5" w:rsidRDefault="00382ED5" w:rsidP="00382ED5">
      <w:pPr>
        <w:tabs>
          <w:tab w:val="left" w:pos="720"/>
        </w:tabs>
        <w:rPr>
          <w:noProof/>
          <w:sz w:val="22"/>
        </w:rPr>
      </w:pPr>
    </w:p>
    <w:p w:rsidR="00382ED5" w:rsidRPr="00FA5E88" w:rsidRDefault="00382ED5" w:rsidP="00382ED5">
      <w:pPr>
        <w:keepNext/>
        <w:numPr>
          <w:ilvl w:val="0"/>
          <w:numId w:val="41"/>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FA5E88">
        <w:rPr>
          <w:b/>
          <w:noProof/>
          <w:sz w:val="22"/>
        </w:rPr>
        <w:t>INDIVIDUELLES ERKENNUNGSMERKMAL – VOM MENSCHEN LESBARES FORMAT</w:t>
      </w:r>
    </w:p>
    <w:p w:rsidR="00382ED5" w:rsidRPr="00FA5E88" w:rsidRDefault="00382ED5" w:rsidP="00382ED5">
      <w:pPr>
        <w:tabs>
          <w:tab w:val="left" w:pos="720"/>
        </w:tabs>
        <w:rPr>
          <w:noProof/>
          <w:sz w:val="22"/>
        </w:rPr>
      </w:pPr>
    </w:p>
    <w:p w:rsidR="00382ED5" w:rsidRPr="00FA5E88" w:rsidRDefault="00382ED5" w:rsidP="00382ED5">
      <w:pPr>
        <w:rPr>
          <w:color w:val="008000"/>
          <w:sz w:val="22"/>
        </w:rPr>
      </w:pPr>
      <w:r w:rsidRPr="00FA5E88">
        <w:rPr>
          <w:sz w:val="22"/>
        </w:rPr>
        <w:t>PC:</w:t>
      </w:r>
    </w:p>
    <w:p w:rsidR="00382ED5" w:rsidRPr="00FA5E88" w:rsidRDefault="00382ED5" w:rsidP="00382ED5">
      <w:pPr>
        <w:rPr>
          <w:sz w:val="22"/>
        </w:rPr>
      </w:pPr>
      <w:r w:rsidRPr="00FA5E88">
        <w:rPr>
          <w:sz w:val="22"/>
        </w:rPr>
        <w:t xml:space="preserve">SN: </w:t>
      </w:r>
    </w:p>
    <w:p w:rsidR="00382ED5" w:rsidRPr="00FA5E88" w:rsidRDefault="00382ED5" w:rsidP="00382ED5">
      <w:pPr>
        <w:rPr>
          <w:sz w:val="22"/>
        </w:rPr>
      </w:pPr>
      <w:r w:rsidRPr="00FA5E88">
        <w:rPr>
          <w:sz w:val="22"/>
        </w:rPr>
        <w:t xml:space="preserve">NN: </w:t>
      </w:r>
    </w:p>
    <w:p w:rsidR="00E913D0" w:rsidRDefault="00E913D0">
      <w:pPr>
        <w:rPr>
          <w:sz w:val="22"/>
        </w:rPr>
      </w:pPr>
      <w:r>
        <w:rPr>
          <w:sz w:val="22"/>
        </w:rPr>
        <w:br w:type="page"/>
      </w: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 xml:space="preserve">ANGABEN AUF DER ÄUSSEREN UMHÜLLUNG </w:t>
      </w:r>
    </w:p>
    <w:p w:rsidR="00E913D0" w:rsidRDefault="00E913D0">
      <w:pPr>
        <w:pBdr>
          <w:top w:val="single" w:sz="4" w:space="1" w:color="auto"/>
          <w:left w:val="single" w:sz="4" w:space="4" w:color="auto"/>
          <w:bottom w:val="single" w:sz="4" w:space="1" w:color="auto"/>
          <w:right w:val="single" w:sz="4" w:space="4" w:color="auto"/>
        </w:pBdr>
        <w:rPr>
          <w:b/>
          <w:sz w:val="22"/>
        </w:rPr>
      </w:pP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ÄUSSERE VERPACKUNG CYSTAGON 150 mg x 100 Hartkapseln</w:t>
      </w:r>
    </w:p>
    <w:p w:rsidR="00E913D0" w:rsidRDefault="00E913D0">
      <w:pPr>
        <w:pBdr>
          <w:top w:val="single" w:sz="4" w:space="1" w:color="auto"/>
          <w:left w:val="single" w:sz="4" w:space="4" w:color="auto"/>
          <w:bottom w:val="single" w:sz="4" w:space="1" w:color="auto"/>
          <w:right w:val="single" w:sz="4" w:space="4" w:color="auto"/>
        </w:pBdr>
        <w:rPr>
          <w:sz w:val="22"/>
        </w:rPr>
      </w:pPr>
      <w:r>
        <w:rPr>
          <w:b/>
          <w:sz w:val="22"/>
        </w:rPr>
        <w:t>ÄUSSERE VERPACKUNG CYSTAGON 150 mg x 500 Hartkapseln</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w:t>
      </w:r>
      <w:r>
        <w:rPr>
          <w:b/>
          <w:sz w:val="22"/>
        </w:rPr>
        <w:tab/>
        <w:t>BEZEICHNUNG DES ARZNEIMITTELS</w:t>
      </w:r>
    </w:p>
    <w:p w:rsidR="00E913D0" w:rsidRDefault="00E913D0">
      <w:pPr>
        <w:tabs>
          <w:tab w:val="left" w:pos="560"/>
        </w:tabs>
        <w:jc w:val="both"/>
        <w:rPr>
          <w:sz w:val="22"/>
        </w:rPr>
      </w:pPr>
    </w:p>
    <w:p w:rsidR="00E913D0" w:rsidRDefault="00E913D0">
      <w:pPr>
        <w:tabs>
          <w:tab w:val="left" w:pos="560"/>
        </w:tabs>
        <w:jc w:val="both"/>
        <w:rPr>
          <w:sz w:val="22"/>
        </w:rPr>
      </w:pPr>
      <w:r>
        <w:rPr>
          <w:sz w:val="22"/>
        </w:rPr>
        <w:t>CYSTAGON 150 mg Hartkapseln</w:t>
      </w:r>
    </w:p>
    <w:p w:rsidR="00E913D0" w:rsidRDefault="00E913D0">
      <w:pPr>
        <w:rPr>
          <w:sz w:val="22"/>
        </w:rPr>
      </w:pPr>
      <w:r>
        <w:rPr>
          <w:sz w:val="22"/>
        </w:rPr>
        <w:t>Cysteamin</w:t>
      </w:r>
    </w:p>
    <w:p w:rsidR="00E913D0" w:rsidRDefault="00E913D0">
      <w:pPr>
        <w:tabs>
          <w:tab w:val="left" w:pos="560"/>
        </w:tabs>
        <w:jc w:val="both"/>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2.</w:t>
      </w:r>
      <w:r>
        <w:rPr>
          <w:b/>
          <w:sz w:val="22"/>
        </w:rPr>
        <w:tab/>
        <w:t xml:space="preserve">WIRKSTOFF(E) </w:t>
      </w:r>
    </w:p>
    <w:p w:rsidR="00E913D0" w:rsidRDefault="00E913D0">
      <w:pPr>
        <w:rPr>
          <w:sz w:val="22"/>
        </w:rPr>
      </w:pPr>
    </w:p>
    <w:p w:rsidR="00E913D0" w:rsidRDefault="00E913D0">
      <w:pPr>
        <w:rPr>
          <w:sz w:val="22"/>
        </w:rPr>
      </w:pPr>
      <w:r>
        <w:rPr>
          <w:sz w:val="22"/>
        </w:rPr>
        <w:t xml:space="preserve">Jede Hartkapsel enthält 150 mg Cysteamin (als Mercaptaminbitartrat) </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3.</w:t>
      </w:r>
      <w:r>
        <w:rPr>
          <w:b/>
          <w:sz w:val="22"/>
        </w:rPr>
        <w:tab/>
        <w:t>SONSTIGE BESTANDTEILE</w:t>
      </w:r>
    </w:p>
    <w:p w:rsidR="00E913D0" w:rsidRDefault="00E913D0">
      <w:pPr>
        <w:tabs>
          <w:tab w:val="left" w:pos="560"/>
        </w:tabs>
        <w:jc w:val="both"/>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4.</w:t>
      </w:r>
      <w:r>
        <w:rPr>
          <w:b/>
          <w:sz w:val="22"/>
        </w:rPr>
        <w:tab/>
        <w:t>DARREICHUNGSFORM UND INHALT</w:t>
      </w:r>
    </w:p>
    <w:p w:rsidR="00E913D0" w:rsidRDefault="00E913D0">
      <w:pPr>
        <w:tabs>
          <w:tab w:val="left" w:pos="560"/>
        </w:tabs>
        <w:jc w:val="both"/>
        <w:rPr>
          <w:sz w:val="22"/>
        </w:rPr>
      </w:pPr>
    </w:p>
    <w:p w:rsidR="00E913D0" w:rsidRDefault="00E913D0">
      <w:pPr>
        <w:tabs>
          <w:tab w:val="left" w:pos="560"/>
        </w:tabs>
        <w:jc w:val="both"/>
        <w:rPr>
          <w:sz w:val="22"/>
        </w:rPr>
      </w:pPr>
      <w:r>
        <w:rPr>
          <w:sz w:val="22"/>
        </w:rPr>
        <w:t>100 Hartkapseln (einschließlich einer Trockenmitteleinheit pro Flasche)</w:t>
      </w:r>
    </w:p>
    <w:p w:rsidR="00E913D0" w:rsidRDefault="00E913D0">
      <w:pPr>
        <w:tabs>
          <w:tab w:val="left" w:pos="560"/>
        </w:tabs>
        <w:jc w:val="both"/>
        <w:rPr>
          <w:sz w:val="22"/>
        </w:rPr>
      </w:pPr>
      <w:r>
        <w:rPr>
          <w:sz w:val="22"/>
        </w:rPr>
        <w:t>500 Hartkapseln (einschließlich einer Trockenmitteleinheit pro Flasche)</w:t>
      </w:r>
    </w:p>
    <w:p w:rsidR="00E913D0" w:rsidRDefault="00E913D0">
      <w:pPr>
        <w:rPr>
          <w:sz w:val="22"/>
        </w:rPr>
      </w:pPr>
    </w:p>
    <w:p w:rsidR="00E913D0" w:rsidRDefault="00E913D0">
      <w:pPr>
        <w:tabs>
          <w:tab w:val="left" w:pos="560"/>
          <w:tab w:val="left" w:pos="1380"/>
          <w:tab w:val="right" w:pos="850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5.</w:t>
      </w:r>
      <w:r>
        <w:rPr>
          <w:b/>
          <w:sz w:val="22"/>
        </w:rPr>
        <w:tab/>
        <w:t>HINWEISE ZUR UND ART(EN) DER ANWENDUNG</w:t>
      </w:r>
    </w:p>
    <w:p w:rsidR="00E913D0" w:rsidRDefault="00E913D0">
      <w:pPr>
        <w:tabs>
          <w:tab w:val="left" w:pos="560"/>
          <w:tab w:val="left" w:pos="1380"/>
          <w:tab w:val="right" w:pos="8500"/>
        </w:tabs>
        <w:jc w:val="both"/>
        <w:rPr>
          <w:sz w:val="22"/>
        </w:rPr>
      </w:pPr>
    </w:p>
    <w:p w:rsidR="00E913D0" w:rsidRDefault="00E913D0">
      <w:pPr>
        <w:tabs>
          <w:tab w:val="left" w:pos="560"/>
          <w:tab w:val="left" w:pos="1380"/>
          <w:tab w:val="right" w:pos="8500"/>
        </w:tabs>
        <w:jc w:val="both"/>
        <w:rPr>
          <w:sz w:val="22"/>
        </w:rPr>
      </w:pPr>
      <w:r>
        <w:rPr>
          <w:sz w:val="22"/>
        </w:rPr>
        <w:t>Zum Einnehmen.</w:t>
      </w:r>
    </w:p>
    <w:p w:rsidR="00E913D0" w:rsidRDefault="00E913D0">
      <w:pPr>
        <w:rPr>
          <w:sz w:val="22"/>
        </w:rPr>
      </w:pPr>
    </w:p>
    <w:p w:rsidR="00E913D0" w:rsidRDefault="00E913D0">
      <w:pPr>
        <w:rPr>
          <w:sz w:val="22"/>
        </w:rPr>
      </w:pPr>
      <w:r>
        <w:rPr>
          <w:sz w:val="22"/>
        </w:rPr>
        <w:t>Packungsbeilage beachten.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6.</w:t>
      </w:r>
      <w:r>
        <w:rPr>
          <w:b/>
          <w:sz w:val="22"/>
        </w:rPr>
        <w:tab/>
        <w:t>WARNHINWEIS, DASS DAS ARZNEIMITTEL FÜR KINDER UNERREICHBAR UND NICHT SICHTBAR AUFZUBEWAHREN IST</w:t>
      </w:r>
    </w:p>
    <w:p w:rsidR="00E913D0" w:rsidRDefault="00E913D0">
      <w:pPr>
        <w:rPr>
          <w:sz w:val="22"/>
        </w:rPr>
      </w:pPr>
    </w:p>
    <w:p w:rsidR="00E913D0" w:rsidRDefault="00E913D0">
      <w:pPr>
        <w:rPr>
          <w:sz w:val="22"/>
        </w:rPr>
      </w:pPr>
      <w:r>
        <w:rPr>
          <w:sz w:val="22"/>
        </w:rPr>
        <w:t>Arzneimittel für Kinder unzugänglich aufbewahren.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7.</w:t>
      </w:r>
      <w:r>
        <w:rPr>
          <w:b/>
          <w:sz w:val="22"/>
        </w:rPr>
        <w:tab/>
        <w:t>WEITERE WARNHINWEISE, FALLS ERFORDERLICH</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8.</w:t>
      </w:r>
      <w:r>
        <w:rPr>
          <w:b/>
          <w:sz w:val="22"/>
        </w:rPr>
        <w:tab/>
        <w:t>VERFALLDATUM</w:t>
      </w:r>
    </w:p>
    <w:p w:rsidR="00E913D0" w:rsidRDefault="00E913D0">
      <w:pPr>
        <w:rPr>
          <w:sz w:val="22"/>
        </w:rPr>
      </w:pPr>
    </w:p>
    <w:p w:rsidR="00E913D0" w:rsidRDefault="00E913D0">
      <w:pPr>
        <w:rPr>
          <w:sz w:val="22"/>
        </w:rPr>
      </w:pPr>
      <w:r>
        <w:rPr>
          <w:sz w:val="22"/>
        </w:rPr>
        <w:t>Verwendbar bis {Monat/Jahr}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9.</w:t>
      </w:r>
      <w:r>
        <w:rPr>
          <w:b/>
          <w:sz w:val="22"/>
        </w:rPr>
        <w:tab/>
        <w:t>BESONDERE LAGERUNGSHINWEISE</w:t>
      </w:r>
    </w:p>
    <w:p w:rsidR="00E913D0" w:rsidRDefault="00E913D0">
      <w:pPr>
        <w:tabs>
          <w:tab w:val="left" w:pos="560"/>
        </w:tabs>
        <w:jc w:val="both"/>
        <w:rPr>
          <w:sz w:val="22"/>
        </w:rPr>
      </w:pPr>
    </w:p>
    <w:p w:rsidR="00E913D0" w:rsidRDefault="00E913D0">
      <w:pPr>
        <w:rPr>
          <w:sz w:val="22"/>
        </w:rPr>
      </w:pPr>
      <w:r>
        <w:rPr>
          <w:sz w:val="22"/>
        </w:rPr>
        <w:t>Nicht über +25ºC lagern:</w:t>
      </w:r>
    </w:p>
    <w:p w:rsidR="00E913D0" w:rsidRDefault="00E913D0">
      <w:pPr>
        <w:rPr>
          <w:sz w:val="22"/>
        </w:rPr>
      </w:pPr>
      <w:r>
        <w:rPr>
          <w:sz w:val="22"/>
        </w:rPr>
        <w:t>Das Behältnis fest verschlossen halten, um den Inhalt vor Licht und Feuchtigkeit zu schützen.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br w:type="page"/>
        <w:t>10.</w:t>
      </w:r>
      <w:r>
        <w:rPr>
          <w:b/>
          <w:sz w:val="22"/>
        </w:rPr>
        <w:tab/>
        <w:t>GEGEBENENFALLS BESONDERE VORSICHTSMASSNAHMEN FÜR DIE BESEITIGUNG VON NICHT VERWENDETEM ARZNEIMITTEL ODER DAVON STAMMENDEN ABFALLMATERIALIEN</w:t>
      </w:r>
    </w:p>
    <w:p w:rsidR="00E913D0" w:rsidRDefault="00E913D0">
      <w:pPr>
        <w:tabs>
          <w:tab w:val="left" w:pos="567"/>
        </w:tabs>
        <w:rPr>
          <w:sz w:val="22"/>
        </w:rPr>
      </w:pPr>
    </w:p>
    <w:p w:rsidR="00E913D0" w:rsidRDefault="00E913D0">
      <w:pPr>
        <w:tabs>
          <w:tab w:val="left" w:pos="567"/>
        </w:tabs>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11.</w:t>
      </w:r>
      <w:r>
        <w:rPr>
          <w:b/>
          <w:sz w:val="22"/>
        </w:rPr>
        <w:tab/>
        <w:t>NAME UND ANSCHRIFT DES PHARMAZEUTISCHEN UNTERNEHMERS</w:t>
      </w:r>
    </w:p>
    <w:p w:rsidR="00E913D0" w:rsidRDefault="00E913D0">
      <w:pPr>
        <w:tabs>
          <w:tab w:val="left" w:pos="567"/>
        </w:tabs>
        <w:rPr>
          <w:sz w:val="22"/>
        </w:rPr>
      </w:pPr>
    </w:p>
    <w:p w:rsidR="00E913D0" w:rsidRDefault="006720E4">
      <w:pPr>
        <w:tabs>
          <w:tab w:val="left" w:pos="567"/>
        </w:tabs>
        <w:rPr>
          <w:sz w:val="22"/>
          <w:lang w:val="fr-FR"/>
        </w:rPr>
      </w:pPr>
      <w:r>
        <w:rPr>
          <w:sz w:val="22"/>
          <w:lang w:val="fr-FR"/>
        </w:rPr>
        <w:t>Recordati Rare Diseases</w:t>
      </w:r>
      <w:r w:rsidR="00E913D0">
        <w:rPr>
          <w:sz w:val="22"/>
          <w:lang w:val="fr-FR"/>
        </w:rPr>
        <w:t xml:space="preserve"> </w:t>
      </w:r>
    </w:p>
    <w:p w:rsidR="00E913D0" w:rsidRDefault="00E913D0">
      <w:pPr>
        <w:tabs>
          <w:tab w:val="left" w:pos="567"/>
        </w:tabs>
        <w:rPr>
          <w:sz w:val="22"/>
          <w:lang w:val="fr-FR"/>
        </w:rPr>
      </w:pPr>
      <w:r>
        <w:rPr>
          <w:sz w:val="22"/>
          <w:lang w:val="fr-FR"/>
        </w:rPr>
        <w:t xml:space="preserve">Immeuble “Le </w:t>
      </w:r>
      <w:r w:rsidR="005B4354">
        <w:rPr>
          <w:sz w:val="22"/>
          <w:lang w:val="fr-FR"/>
        </w:rPr>
        <w:t>Wilson</w:t>
      </w:r>
      <w:r>
        <w:rPr>
          <w:sz w:val="22"/>
          <w:lang w:val="fr-FR"/>
        </w:rPr>
        <w:t>”</w:t>
      </w:r>
    </w:p>
    <w:p w:rsidR="00BB307E" w:rsidRDefault="00BB307E">
      <w:pPr>
        <w:tabs>
          <w:tab w:val="left" w:pos="567"/>
        </w:tabs>
        <w:rPr>
          <w:sz w:val="22"/>
          <w:lang w:val="fr-FR"/>
        </w:rPr>
      </w:pPr>
      <w:r>
        <w:rPr>
          <w:sz w:val="22"/>
          <w:lang w:val="fr-FR"/>
        </w:rPr>
        <w:t>70</w:t>
      </w:r>
      <w:r w:rsidR="001F06BE">
        <w:rPr>
          <w:sz w:val="22"/>
          <w:lang w:val="fr-FR"/>
        </w:rPr>
        <w:t>, A</w:t>
      </w:r>
      <w:r>
        <w:rPr>
          <w:sz w:val="22"/>
          <w:lang w:val="fr-FR"/>
        </w:rPr>
        <w:t>venue du Général de Gaulle</w:t>
      </w:r>
    </w:p>
    <w:p w:rsidR="00E913D0" w:rsidRPr="00FA5E88" w:rsidRDefault="00E913D0">
      <w:pPr>
        <w:tabs>
          <w:tab w:val="left" w:pos="567"/>
        </w:tabs>
        <w:rPr>
          <w:sz w:val="22"/>
          <w:lang w:val="fr-FR"/>
        </w:rPr>
      </w:pPr>
      <w:r w:rsidRPr="00FA5E88">
        <w:rPr>
          <w:sz w:val="22"/>
          <w:lang w:val="fr-FR"/>
        </w:rPr>
        <w:t>F-92</w:t>
      </w:r>
      <w:r w:rsidR="00BB307E" w:rsidRPr="00FA5E88">
        <w:rPr>
          <w:sz w:val="22"/>
          <w:lang w:val="fr-FR"/>
        </w:rPr>
        <w:t>800 Puteaux</w:t>
      </w:r>
    </w:p>
    <w:p w:rsidR="00E913D0" w:rsidRDefault="00E913D0">
      <w:pPr>
        <w:rPr>
          <w:sz w:val="22"/>
        </w:rPr>
      </w:pPr>
      <w:r>
        <w:rPr>
          <w:sz w:val="22"/>
        </w:rPr>
        <w:t>Frankreich</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12.</w:t>
      </w:r>
      <w:r>
        <w:rPr>
          <w:b/>
          <w:sz w:val="22"/>
        </w:rPr>
        <w:tab/>
        <w:t>ZULASSUNGSNUMMER(N)</w:t>
      </w:r>
    </w:p>
    <w:p w:rsidR="00E913D0" w:rsidRDefault="00E913D0">
      <w:pPr>
        <w:tabs>
          <w:tab w:val="left" w:pos="560"/>
        </w:tabs>
        <w:jc w:val="both"/>
        <w:rPr>
          <w:sz w:val="22"/>
        </w:rPr>
      </w:pPr>
    </w:p>
    <w:p w:rsidR="00E913D0" w:rsidRDefault="00E913D0">
      <w:pPr>
        <w:tabs>
          <w:tab w:val="left" w:pos="560"/>
        </w:tabs>
        <w:jc w:val="both"/>
        <w:rPr>
          <w:sz w:val="22"/>
        </w:rPr>
      </w:pPr>
      <w:r>
        <w:rPr>
          <w:sz w:val="22"/>
        </w:rPr>
        <w:t>EU/1/97/039/003 - 100 Hartkapseln</w:t>
      </w:r>
    </w:p>
    <w:p w:rsidR="00E913D0" w:rsidRDefault="00E913D0">
      <w:pPr>
        <w:tabs>
          <w:tab w:val="left" w:pos="560"/>
        </w:tabs>
        <w:jc w:val="both"/>
        <w:rPr>
          <w:sz w:val="22"/>
        </w:rPr>
      </w:pPr>
      <w:r>
        <w:rPr>
          <w:sz w:val="22"/>
        </w:rPr>
        <w:t>EU/1/97/039/004 - 500 Hartkapseln</w:t>
      </w:r>
    </w:p>
    <w:p w:rsidR="00E913D0" w:rsidRDefault="00E913D0">
      <w:pPr>
        <w:tabs>
          <w:tab w:val="left" w:pos="560"/>
        </w:tabs>
        <w:jc w:val="both"/>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13.</w:t>
      </w:r>
      <w:r>
        <w:rPr>
          <w:b/>
          <w:sz w:val="22"/>
        </w:rPr>
        <w:tab/>
        <w:t>CHARGENBEZEICHNUNG</w:t>
      </w:r>
    </w:p>
    <w:p w:rsidR="00E913D0" w:rsidRDefault="00E913D0">
      <w:pPr>
        <w:rPr>
          <w:sz w:val="22"/>
        </w:rPr>
      </w:pPr>
    </w:p>
    <w:p w:rsidR="00E913D0" w:rsidRDefault="00E913D0">
      <w:pPr>
        <w:rPr>
          <w:sz w:val="22"/>
        </w:rPr>
      </w:pPr>
      <w:r>
        <w:rPr>
          <w:sz w:val="22"/>
        </w:rPr>
        <w:t>CH.-B.: {Nummer}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14.</w:t>
      </w:r>
      <w:r>
        <w:rPr>
          <w:b/>
          <w:sz w:val="22"/>
        </w:rPr>
        <w:tab/>
        <w:t>VERKAUFSABGRENZUNG</w:t>
      </w:r>
    </w:p>
    <w:p w:rsidR="00E913D0" w:rsidRDefault="00E913D0">
      <w:pPr>
        <w:rPr>
          <w:sz w:val="22"/>
        </w:rPr>
      </w:pPr>
    </w:p>
    <w:p w:rsidR="00E913D0" w:rsidRDefault="00E913D0">
      <w:pPr>
        <w:rPr>
          <w:sz w:val="22"/>
        </w:rPr>
      </w:pPr>
      <w:r>
        <w:rPr>
          <w:sz w:val="22"/>
        </w:rPr>
        <w:t>Verschreibungspflichtig.</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15.</w:t>
      </w:r>
      <w:r>
        <w:rPr>
          <w:b/>
          <w:sz w:val="22"/>
        </w:rPr>
        <w:tab/>
        <w:t>HINWEISE FÜR DEN GEBRAUCH</w:t>
      </w:r>
    </w:p>
    <w:p w:rsidR="00E913D0" w:rsidRDefault="00E913D0">
      <w:pPr>
        <w:jc w:val="center"/>
        <w:rPr>
          <w:sz w:val="22"/>
        </w:rPr>
      </w:pPr>
    </w:p>
    <w:p w:rsidR="00E913D0" w:rsidRDefault="00E913D0">
      <w:pPr>
        <w:jc w:val="cente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16.</w:t>
      </w:r>
      <w:r>
        <w:rPr>
          <w:b/>
          <w:sz w:val="22"/>
        </w:rPr>
        <w:tab/>
        <w:t>INFORMATION IN BRAILLE-SCHRIFT</w:t>
      </w:r>
    </w:p>
    <w:p w:rsidR="00E913D0" w:rsidRDefault="00E913D0">
      <w:pPr>
        <w:jc w:val="center"/>
        <w:rPr>
          <w:sz w:val="22"/>
        </w:rPr>
      </w:pPr>
    </w:p>
    <w:p w:rsidR="00382ED5" w:rsidRPr="00382ED5" w:rsidRDefault="00E913D0" w:rsidP="00382ED5">
      <w:pPr>
        <w:rPr>
          <w:noProof/>
          <w:sz w:val="22"/>
          <w:shd w:val="clear" w:color="auto" w:fill="CCCCCC"/>
          <w:lang w:eastAsia="de-DE"/>
        </w:rPr>
      </w:pPr>
      <w:r>
        <w:rPr>
          <w:sz w:val="22"/>
        </w:rPr>
        <w:t>Cystagon 150 mg</w:t>
      </w:r>
    </w:p>
    <w:p w:rsidR="00382ED5" w:rsidRPr="00382ED5" w:rsidRDefault="00382ED5" w:rsidP="00382ED5">
      <w:pPr>
        <w:rPr>
          <w:noProof/>
          <w:sz w:val="22"/>
          <w:shd w:val="clear" w:color="auto" w:fill="CCCCCC"/>
          <w:lang w:eastAsia="de-DE"/>
        </w:rPr>
      </w:pPr>
    </w:p>
    <w:p w:rsidR="00382ED5" w:rsidRPr="00382ED5" w:rsidRDefault="00382ED5" w:rsidP="00382ED5">
      <w:pPr>
        <w:rPr>
          <w:noProof/>
          <w:sz w:val="22"/>
          <w:shd w:val="clear" w:color="auto" w:fill="CCCCCC"/>
          <w:lang w:eastAsia="de-DE"/>
        </w:rPr>
      </w:pPr>
    </w:p>
    <w:p w:rsidR="00382ED5" w:rsidRPr="00382ED5" w:rsidRDefault="00382ED5" w:rsidP="00382ED5">
      <w:pPr>
        <w:keepNext/>
        <w:numPr>
          <w:ilvl w:val="0"/>
          <w:numId w:val="42"/>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382ED5">
        <w:rPr>
          <w:b/>
          <w:noProof/>
          <w:sz w:val="22"/>
        </w:rPr>
        <w:t>INDIVIDUELLES ERKENNUNGSMERKMAL – 2D-BARCODE</w:t>
      </w:r>
    </w:p>
    <w:p w:rsidR="00382ED5" w:rsidRPr="00382ED5" w:rsidRDefault="00382ED5" w:rsidP="00382ED5">
      <w:pPr>
        <w:tabs>
          <w:tab w:val="left" w:pos="720"/>
        </w:tabs>
        <w:rPr>
          <w:noProof/>
          <w:sz w:val="22"/>
        </w:rPr>
      </w:pPr>
    </w:p>
    <w:p w:rsidR="00382ED5" w:rsidRPr="00382ED5" w:rsidRDefault="00382ED5" w:rsidP="00382ED5">
      <w:pPr>
        <w:rPr>
          <w:noProof/>
          <w:sz w:val="22"/>
          <w:shd w:val="clear" w:color="auto" w:fill="CCCCCC"/>
        </w:rPr>
      </w:pPr>
      <w:r w:rsidRPr="00382ED5">
        <w:rPr>
          <w:noProof/>
          <w:sz w:val="22"/>
          <w:highlight w:val="lightGray"/>
        </w:rPr>
        <w:t>2D-Barcode mit individuellem Erkennungsmerkmal.</w:t>
      </w:r>
    </w:p>
    <w:p w:rsidR="00382ED5" w:rsidRPr="00382ED5" w:rsidRDefault="00382ED5" w:rsidP="00382ED5">
      <w:pPr>
        <w:rPr>
          <w:noProof/>
          <w:vanish/>
          <w:sz w:val="22"/>
        </w:rPr>
      </w:pPr>
    </w:p>
    <w:p w:rsidR="00382ED5" w:rsidRPr="00382ED5" w:rsidRDefault="00382ED5" w:rsidP="00382ED5">
      <w:pPr>
        <w:tabs>
          <w:tab w:val="left" w:pos="720"/>
        </w:tabs>
        <w:rPr>
          <w:noProof/>
          <w:vanish/>
          <w:sz w:val="22"/>
        </w:rPr>
      </w:pPr>
    </w:p>
    <w:p w:rsidR="00382ED5" w:rsidRPr="00382ED5" w:rsidRDefault="00382ED5" w:rsidP="00382ED5">
      <w:pPr>
        <w:tabs>
          <w:tab w:val="left" w:pos="720"/>
        </w:tabs>
        <w:rPr>
          <w:noProof/>
          <w:sz w:val="22"/>
        </w:rPr>
      </w:pPr>
    </w:p>
    <w:p w:rsidR="00382ED5" w:rsidRPr="00382ED5" w:rsidRDefault="00382ED5" w:rsidP="00382ED5">
      <w:pPr>
        <w:tabs>
          <w:tab w:val="left" w:pos="720"/>
        </w:tabs>
        <w:rPr>
          <w:noProof/>
          <w:sz w:val="22"/>
        </w:rPr>
      </w:pPr>
    </w:p>
    <w:p w:rsidR="00382ED5" w:rsidRPr="00FA5E88" w:rsidRDefault="00382ED5" w:rsidP="00382ED5">
      <w:pPr>
        <w:keepNext/>
        <w:numPr>
          <w:ilvl w:val="0"/>
          <w:numId w:val="42"/>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FA5E88">
        <w:rPr>
          <w:b/>
          <w:noProof/>
          <w:sz w:val="22"/>
        </w:rPr>
        <w:t>INDIVIDUELLES ERKENNUNGSMERKMAL – VOM MENSCHEN LESBARES FORMAT</w:t>
      </w:r>
    </w:p>
    <w:p w:rsidR="00382ED5" w:rsidRPr="00FA5E88" w:rsidRDefault="00382ED5" w:rsidP="00382ED5">
      <w:pPr>
        <w:tabs>
          <w:tab w:val="left" w:pos="720"/>
        </w:tabs>
        <w:rPr>
          <w:noProof/>
          <w:sz w:val="22"/>
        </w:rPr>
      </w:pPr>
    </w:p>
    <w:p w:rsidR="00382ED5" w:rsidRPr="00FA5E88" w:rsidRDefault="00382ED5" w:rsidP="00382ED5">
      <w:pPr>
        <w:rPr>
          <w:color w:val="008000"/>
          <w:sz w:val="22"/>
        </w:rPr>
      </w:pPr>
      <w:r w:rsidRPr="00FA5E88">
        <w:rPr>
          <w:sz w:val="22"/>
        </w:rPr>
        <w:t>PC:</w:t>
      </w:r>
    </w:p>
    <w:p w:rsidR="00382ED5" w:rsidRPr="00FA5E88" w:rsidRDefault="00382ED5" w:rsidP="00382ED5">
      <w:pPr>
        <w:rPr>
          <w:sz w:val="22"/>
        </w:rPr>
      </w:pPr>
      <w:r w:rsidRPr="00FA5E88">
        <w:rPr>
          <w:sz w:val="22"/>
        </w:rPr>
        <w:t xml:space="preserve">SN: </w:t>
      </w:r>
    </w:p>
    <w:p w:rsidR="00382ED5" w:rsidRPr="00FA5E88" w:rsidRDefault="00382ED5" w:rsidP="00382ED5">
      <w:pPr>
        <w:rPr>
          <w:sz w:val="22"/>
        </w:rPr>
      </w:pPr>
      <w:r w:rsidRPr="00FA5E88">
        <w:rPr>
          <w:sz w:val="22"/>
        </w:rPr>
        <w:t xml:space="preserve">NN: </w:t>
      </w:r>
    </w:p>
    <w:p w:rsidR="00E913D0" w:rsidRDefault="00E913D0">
      <w:pPr>
        <w:rPr>
          <w:sz w:val="22"/>
        </w:rPr>
      </w:pPr>
      <w:r>
        <w:rPr>
          <w:sz w:val="22"/>
        </w:rPr>
        <w:br w:type="page"/>
      </w: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ANGABEN AUF DER ÄUSSEREN UMHÜLLUNG</w:t>
      </w:r>
    </w:p>
    <w:p w:rsidR="00E913D0" w:rsidRDefault="00E913D0">
      <w:pPr>
        <w:pBdr>
          <w:top w:val="single" w:sz="4" w:space="1" w:color="auto"/>
          <w:left w:val="single" w:sz="4" w:space="4" w:color="auto"/>
          <w:bottom w:val="single" w:sz="4" w:space="1" w:color="auto"/>
          <w:right w:val="single" w:sz="4" w:space="4" w:color="auto"/>
        </w:pBdr>
        <w:rPr>
          <w:b/>
          <w:sz w:val="22"/>
        </w:rPr>
      </w:pP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INNERE VERPACKUNG CYSTAGON 50 mg x 100 Hartkapseln</w:t>
      </w:r>
    </w:p>
    <w:p w:rsidR="00E913D0" w:rsidRDefault="00E913D0">
      <w:pPr>
        <w:pBdr>
          <w:top w:val="single" w:sz="4" w:space="1" w:color="auto"/>
          <w:left w:val="single" w:sz="4" w:space="4" w:color="auto"/>
          <w:bottom w:val="single" w:sz="4" w:space="1" w:color="auto"/>
          <w:right w:val="single" w:sz="4" w:space="4" w:color="auto"/>
        </w:pBdr>
        <w:rPr>
          <w:sz w:val="22"/>
        </w:rPr>
      </w:pPr>
      <w:r>
        <w:rPr>
          <w:b/>
          <w:sz w:val="22"/>
        </w:rPr>
        <w:t>INNERE VERPACKUNG CYSTAGON 50 mg x 500 Hartkapseln</w:t>
      </w:r>
    </w:p>
    <w:p w:rsidR="00E913D0" w:rsidRDefault="00E913D0">
      <w:pPr>
        <w:pBdr>
          <w:top w:val="single" w:sz="4" w:space="1" w:color="auto"/>
          <w:left w:val="single" w:sz="4" w:space="4" w:color="auto"/>
          <w:bottom w:val="single" w:sz="4" w:space="1" w:color="auto"/>
          <w:right w:val="single" w:sz="4" w:space="4" w:color="auto"/>
        </w:pBdr>
        <w:rPr>
          <w:sz w:val="22"/>
        </w:rPr>
      </w:pP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w:t>
      </w:r>
      <w:r>
        <w:rPr>
          <w:b/>
          <w:sz w:val="22"/>
        </w:rPr>
        <w:tab/>
        <w:t>BEZEICHNUNG DES ARZNEIMITTELS</w:t>
      </w:r>
    </w:p>
    <w:p w:rsidR="00E913D0" w:rsidRDefault="00E913D0">
      <w:pPr>
        <w:tabs>
          <w:tab w:val="left" w:pos="560"/>
        </w:tabs>
        <w:jc w:val="both"/>
        <w:rPr>
          <w:sz w:val="22"/>
        </w:rPr>
      </w:pPr>
    </w:p>
    <w:p w:rsidR="00E913D0" w:rsidRDefault="00E913D0">
      <w:pPr>
        <w:tabs>
          <w:tab w:val="left" w:pos="560"/>
        </w:tabs>
        <w:jc w:val="both"/>
        <w:rPr>
          <w:sz w:val="22"/>
        </w:rPr>
      </w:pPr>
      <w:r>
        <w:rPr>
          <w:sz w:val="22"/>
        </w:rPr>
        <w:t>CYSTAGON 50 mg Hartkapseln</w:t>
      </w:r>
    </w:p>
    <w:p w:rsidR="00E913D0" w:rsidRDefault="00E913D0">
      <w:pPr>
        <w:rPr>
          <w:sz w:val="22"/>
        </w:rPr>
      </w:pPr>
      <w:r>
        <w:rPr>
          <w:sz w:val="22"/>
        </w:rPr>
        <w:t>Cysteamin</w:t>
      </w:r>
    </w:p>
    <w:p w:rsidR="00E913D0" w:rsidRDefault="00E913D0">
      <w:pPr>
        <w:tabs>
          <w:tab w:val="left" w:pos="560"/>
        </w:tabs>
        <w:jc w:val="both"/>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2.</w:t>
      </w:r>
      <w:r>
        <w:rPr>
          <w:b/>
          <w:sz w:val="22"/>
        </w:rPr>
        <w:tab/>
        <w:t>WIRKSTOFFE)</w:t>
      </w:r>
    </w:p>
    <w:p w:rsidR="00E913D0" w:rsidRDefault="00E913D0">
      <w:pPr>
        <w:ind w:left="567" w:hanging="567"/>
        <w:rPr>
          <w:b/>
          <w:sz w:val="22"/>
        </w:rPr>
      </w:pPr>
    </w:p>
    <w:p w:rsidR="00E913D0" w:rsidRDefault="00E913D0">
      <w:pPr>
        <w:rPr>
          <w:sz w:val="22"/>
        </w:rPr>
      </w:pPr>
      <w:r>
        <w:rPr>
          <w:sz w:val="22"/>
        </w:rPr>
        <w:t xml:space="preserve">Jede Hartkapsel enthält 50 Cysteamin (als Mercaptaminbitartrat). </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sz w:val="22"/>
        </w:rPr>
      </w:pPr>
      <w:r>
        <w:rPr>
          <w:b/>
          <w:sz w:val="22"/>
        </w:rPr>
        <w:t>3.</w:t>
      </w:r>
      <w:r>
        <w:rPr>
          <w:b/>
          <w:sz w:val="22"/>
        </w:rPr>
        <w:tab/>
        <w:t>SONSTIGE BESTANDTEILE</w:t>
      </w:r>
    </w:p>
    <w:p w:rsidR="00E913D0" w:rsidRDefault="00E913D0">
      <w:pPr>
        <w:tabs>
          <w:tab w:val="left" w:pos="560"/>
        </w:tabs>
        <w:jc w:val="both"/>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4.</w:t>
      </w:r>
      <w:r>
        <w:rPr>
          <w:b/>
          <w:sz w:val="22"/>
        </w:rPr>
        <w:tab/>
        <w:t>DARREICHUNGSFORM UND INHALT</w:t>
      </w:r>
    </w:p>
    <w:p w:rsidR="00E913D0" w:rsidRDefault="00E913D0">
      <w:pPr>
        <w:tabs>
          <w:tab w:val="left" w:pos="560"/>
        </w:tabs>
        <w:jc w:val="both"/>
        <w:rPr>
          <w:sz w:val="22"/>
        </w:rPr>
      </w:pPr>
    </w:p>
    <w:p w:rsidR="00E913D0" w:rsidRDefault="00E913D0">
      <w:pPr>
        <w:tabs>
          <w:tab w:val="left" w:pos="560"/>
        </w:tabs>
        <w:jc w:val="both"/>
        <w:rPr>
          <w:sz w:val="22"/>
        </w:rPr>
      </w:pPr>
      <w:r>
        <w:rPr>
          <w:sz w:val="22"/>
        </w:rPr>
        <w:t>100 Hartkapseln (einschließlich einer Trockenmitteleinheit pro Flasche)</w:t>
      </w:r>
    </w:p>
    <w:p w:rsidR="00E913D0" w:rsidRDefault="00E913D0">
      <w:pPr>
        <w:tabs>
          <w:tab w:val="left" w:pos="560"/>
        </w:tabs>
        <w:jc w:val="both"/>
        <w:rPr>
          <w:sz w:val="22"/>
        </w:rPr>
      </w:pPr>
      <w:r>
        <w:rPr>
          <w:sz w:val="22"/>
        </w:rPr>
        <w:t>500 Hartkapseln (einschließlich einer Trockenmitteleinheit pro Flasche)</w:t>
      </w:r>
    </w:p>
    <w:p w:rsidR="00E913D0" w:rsidRDefault="00E913D0">
      <w:pPr>
        <w:rPr>
          <w:sz w:val="22"/>
        </w:rPr>
      </w:pPr>
    </w:p>
    <w:p w:rsidR="00E913D0" w:rsidRDefault="00E913D0">
      <w:pPr>
        <w:tabs>
          <w:tab w:val="left" w:pos="560"/>
          <w:tab w:val="left" w:pos="1380"/>
          <w:tab w:val="right" w:pos="850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5.</w:t>
      </w:r>
      <w:r>
        <w:rPr>
          <w:b/>
          <w:sz w:val="22"/>
        </w:rPr>
        <w:tab/>
        <w:t>HINWEISE ZUR UND ART(EN) DER ANWENDUNG</w:t>
      </w:r>
    </w:p>
    <w:p w:rsidR="00E913D0" w:rsidRDefault="00E913D0">
      <w:pPr>
        <w:tabs>
          <w:tab w:val="left" w:pos="560"/>
          <w:tab w:val="left" w:pos="1380"/>
          <w:tab w:val="right" w:pos="8500"/>
        </w:tabs>
        <w:jc w:val="both"/>
        <w:rPr>
          <w:sz w:val="22"/>
        </w:rPr>
      </w:pPr>
    </w:p>
    <w:p w:rsidR="00E913D0" w:rsidRDefault="00E913D0">
      <w:pPr>
        <w:tabs>
          <w:tab w:val="left" w:pos="560"/>
          <w:tab w:val="left" w:pos="1380"/>
          <w:tab w:val="right" w:pos="8500"/>
        </w:tabs>
        <w:jc w:val="both"/>
        <w:rPr>
          <w:sz w:val="22"/>
        </w:rPr>
      </w:pPr>
      <w:r>
        <w:rPr>
          <w:sz w:val="22"/>
        </w:rPr>
        <w:t>Zum Einnehmen.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6.</w:t>
      </w:r>
      <w:r>
        <w:rPr>
          <w:b/>
          <w:sz w:val="22"/>
        </w:rPr>
        <w:tab/>
        <w:t>WARNHINWEIS, DASS DAS ARZNEIMITTEL FÜR KINDER UNERREICHBAR UND NICHT SICHTBAR AUFZUBEWAHREN IST</w:t>
      </w:r>
    </w:p>
    <w:p w:rsidR="00E913D0" w:rsidRDefault="00E913D0">
      <w:pPr>
        <w:rPr>
          <w:sz w:val="22"/>
        </w:rPr>
      </w:pPr>
    </w:p>
    <w:p w:rsidR="00E913D0" w:rsidRDefault="00E913D0">
      <w:pPr>
        <w:rPr>
          <w:sz w:val="22"/>
        </w:rPr>
      </w:pPr>
      <w:r>
        <w:rPr>
          <w:sz w:val="22"/>
        </w:rPr>
        <w:t>Arzneimittel für Kinder unzugänglich aufbewahren.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7.</w:t>
      </w:r>
      <w:r>
        <w:rPr>
          <w:b/>
          <w:sz w:val="22"/>
        </w:rPr>
        <w:tab/>
        <w:t>WEITERE WARNHINWEISE, FALLS ERFORDERLICH</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8.</w:t>
      </w:r>
      <w:r>
        <w:rPr>
          <w:b/>
          <w:sz w:val="22"/>
        </w:rPr>
        <w:tab/>
        <w:t>VERFALLDATUM</w:t>
      </w:r>
    </w:p>
    <w:p w:rsidR="00E913D0" w:rsidRDefault="00E913D0">
      <w:pPr>
        <w:rPr>
          <w:sz w:val="22"/>
        </w:rPr>
      </w:pPr>
    </w:p>
    <w:p w:rsidR="00E913D0" w:rsidRDefault="00E913D0">
      <w:pPr>
        <w:rPr>
          <w:sz w:val="22"/>
        </w:rPr>
      </w:pPr>
      <w:r>
        <w:rPr>
          <w:sz w:val="22"/>
        </w:rPr>
        <w:t>Verwendbar bis {Monat/Jahr}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9.</w:t>
      </w:r>
      <w:r>
        <w:rPr>
          <w:b/>
          <w:sz w:val="22"/>
        </w:rPr>
        <w:tab/>
        <w:t>BESONDERE LAGERUNGSHINWEISE</w:t>
      </w:r>
    </w:p>
    <w:p w:rsidR="00E913D0" w:rsidRDefault="00E913D0">
      <w:pPr>
        <w:tabs>
          <w:tab w:val="left" w:pos="560"/>
        </w:tabs>
        <w:jc w:val="both"/>
        <w:rPr>
          <w:sz w:val="22"/>
        </w:rPr>
      </w:pPr>
    </w:p>
    <w:p w:rsidR="00E913D0" w:rsidRDefault="00E913D0">
      <w:pPr>
        <w:rPr>
          <w:sz w:val="22"/>
        </w:rPr>
      </w:pPr>
      <w:r>
        <w:rPr>
          <w:sz w:val="22"/>
        </w:rPr>
        <w:t>Nicht über +25ºC lagern.</w:t>
      </w:r>
    </w:p>
    <w:p w:rsidR="00E913D0" w:rsidRDefault="00E913D0">
      <w:pPr>
        <w:rPr>
          <w:sz w:val="22"/>
        </w:rPr>
      </w:pPr>
      <w:r>
        <w:rPr>
          <w:sz w:val="22"/>
        </w:rPr>
        <w:t>Das Behältnis fest verschlossen halten, um den Inhalt vor Licht und Feuchtigkeit zu schützen.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br w:type="page"/>
        <w:t>10.</w:t>
      </w:r>
      <w:r>
        <w:rPr>
          <w:b/>
          <w:sz w:val="22"/>
        </w:rPr>
        <w:tab/>
        <w:t>GEGEBENENFALLS BESONDERE VORSICHTSMASSNAHMEN FÜR DIE BESEITIGUNG VON NICHT VERWENDETEM ARZNEIMITTEL ODER DAVON STAMMENDEN ABFALLMATERIALIEN</w:t>
      </w:r>
    </w:p>
    <w:p w:rsidR="00E913D0" w:rsidRDefault="00E913D0">
      <w:pPr>
        <w:tabs>
          <w:tab w:val="left" w:pos="567"/>
        </w:tabs>
        <w:rPr>
          <w:sz w:val="22"/>
        </w:rPr>
      </w:pPr>
    </w:p>
    <w:p w:rsidR="00E913D0" w:rsidRDefault="00E913D0">
      <w:pPr>
        <w:tabs>
          <w:tab w:val="left" w:pos="567"/>
        </w:tabs>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11.</w:t>
      </w:r>
      <w:r>
        <w:rPr>
          <w:b/>
          <w:sz w:val="22"/>
        </w:rPr>
        <w:tab/>
        <w:t>NAME UND ANSCHRIFT DES PHARMAZEUTISCHEN UNTERNEHMERS</w:t>
      </w:r>
    </w:p>
    <w:p w:rsidR="00E913D0" w:rsidRDefault="00E913D0">
      <w:pPr>
        <w:tabs>
          <w:tab w:val="left" w:pos="567"/>
        </w:tabs>
        <w:rPr>
          <w:sz w:val="22"/>
        </w:rPr>
      </w:pPr>
    </w:p>
    <w:p w:rsidR="00E913D0" w:rsidRDefault="006720E4">
      <w:pPr>
        <w:tabs>
          <w:tab w:val="left" w:pos="567"/>
        </w:tabs>
        <w:rPr>
          <w:sz w:val="22"/>
          <w:lang w:val="fr-FR"/>
        </w:rPr>
      </w:pPr>
      <w:r>
        <w:rPr>
          <w:sz w:val="22"/>
          <w:lang w:val="fr-FR"/>
        </w:rPr>
        <w:t>Recordati Rare Diseases</w:t>
      </w:r>
      <w:r w:rsidR="00E913D0">
        <w:rPr>
          <w:sz w:val="22"/>
          <w:lang w:val="fr-FR"/>
        </w:rPr>
        <w:t xml:space="preserve"> </w:t>
      </w:r>
    </w:p>
    <w:p w:rsidR="00E913D0" w:rsidRDefault="00E913D0">
      <w:pPr>
        <w:tabs>
          <w:tab w:val="left" w:pos="567"/>
        </w:tabs>
        <w:rPr>
          <w:sz w:val="22"/>
          <w:lang w:val="fr-FR"/>
        </w:rPr>
      </w:pPr>
      <w:r>
        <w:rPr>
          <w:sz w:val="22"/>
          <w:lang w:val="fr-FR"/>
        </w:rPr>
        <w:t xml:space="preserve">Immeuble “Le </w:t>
      </w:r>
      <w:r w:rsidR="005B4354">
        <w:rPr>
          <w:sz w:val="22"/>
          <w:lang w:val="fr-FR"/>
        </w:rPr>
        <w:t>Wilson</w:t>
      </w:r>
      <w:r>
        <w:rPr>
          <w:sz w:val="22"/>
          <w:lang w:val="fr-FR"/>
        </w:rPr>
        <w:t>”</w:t>
      </w:r>
    </w:p>
    <w:p w:rsidR="00BB307E" w:rsidRDefault="00BB307E">
      <w:pPr>
        <w:tabs>
          <w:tab w:val="left" w:pos="567"/>
        </w:tabs>
        <w:rPr>
          <w:sz w:val="22"/>
          <w:lang w:val="fr-FR"/>
        </w:rPr>
      </w:pPr>
      <w:r>
        <w:rPr>
          <w:sz w:val="22"/>
          <w:lang w:val="fr-FR"/>
        </w:rPr>
        <w:t>70</w:t>
      </w:r>
      <w:r w:rsidR="001F06BE">
        <w:rPr>
          <w:sz w:val="22"/>
          <w:lang w:val="fr-FR"/>
        </w:rPr>
        <w:t>, A</w:t>
      </w:r>
      <w:r>
        <w:rPr>
          <w:sz w:val="22"/>
          <w:lang w:val="fr-FR"/>
        </w:rPr>
        <w:t>venue du Général de Gaulle</w:t>
      </w:r>
    </w:p>
    <w:p w:rsidR="00E913D0" w:rsidRPr="00FA5E88" w:rsidRDefault="00E913D0">
      <w:pPr>
        <w:tabs>
          <w:tab w:val="left" w:pos="567"/>
        </w:tabs>
        <w:rPr>
          <w:sz w:val="22"/>
          <w:lang w:val="fr-FR"/>
        </w:rPr>
      </w:pPr>
      <w:r w:rsidRPr="00FA5E88">
        <w:rPr>
          <w:sz w:val="22"/>
          <w:lang w:val="fr-FR"/>
        </w:rPr>
        <w:t>F-92</w:t>
      </w:r>
      <w:r w:rsidR="00BB307E" w:rsidRPr="00FA5E88">
        <w:rPr>
          <w:sz w:val="22"/>
          <w:lang w:val="fr-FR"/>
        </w:rPr>
        <w:t>800 Puteaux</w:t>
      </w:r>
    </w:p>
    <w:p w:rsidR="00E913D0" w:rsidRDefault="00E913D0">
      <w:pPr>
        <w:rPr>
          <w:sz w:val="22"/>
        </w:rPr>
      </w:pPr>
      <w:r>
        <w:rPr>
          <w:sz w:val="22"/>
        </w:rPr>
        <w:t>Frankreich</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12.</w:t>
      </w:r>
      <w:r>
        <w:rPr>
          <w:b/>
          <w:sz w:val="22"/>
        </w:rPr>
        <w:tab/>
        <w:t>ZULASSUNGSNUMMER(N)</w:t>
      </w:r>
    </w:p>
    <w:p w:rsidR="00E913D0" w:rsidRDefault="00E913D0">
      <w:pPr>
        <w:tabs>
          <w:tab w:val="left" w:pos="560"/>
        </w:tabs>
        <w:jc w:val="both"/>
        <w:rPr>
          <w:sz w:val="22"/>
        </w:rPr>
      </w:pPr>
    </w:p>
    <w:p w:rsidR="00E913D0" w:rsidRDefault="00E913D0">
      <w:pPr>
        <w:tabs>
          <w:tab w:val="left" w:pos="560"/>
        </w:tabs>
        <w:jc w:val="both"/>
        <w:rPr>
          <w:sz w:val="22"/>
        </w:rPr>
      </w:pPr>
      <w:r>
        <w:rPr>
          <w:sz w:val="22"/>
        </w:rPr>
        <w:t>EU/1/97/039/001 – 100 Hartkapseln</w:t>
      </w:r>
    </w:p>
    <w:p w:rsidR="00E913D0" w:rsidRDefault="00E913D0">
      <w:pPr>
        <w:tabs>
          <w:tab w:val="left" w:pos="560"/>
        </w:tabs>
        <w:jc w:val="both"/>
        <w:rPr>
          <w:sz w:val="22"/>
        </w:rPr>
      </w:pPr>
      <w:r>
        <w:rPr>
          <w:sz w:val="22"/>
        </w:rPr>
        <w:t>EU/1/97/039/002 – 500 Hartkapseln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13.</w:t>
      </w:r>
      <w:r>
        <w:rPr>
          <w:b/>
          <w:sz w:val="22"/>
        </w:rPr>
        <w:tab/>
        <w:t>CHARGENBEZEICHNUNG</w:t>
      </w:r>
    </w:p>
    <w:p w:rsidR="00E913D0" w:rsidRDefault="00E913D0">
      <w:pPr>
        <w:rPr>
          <w:sz w:val="22"/>
        </w:rPr>
      </w:pPr>
    </w:p>
    <w:p w:rsidR="00E913D0" w:rsidRDefault="00E913D0">
      <w:pPr>
        <w:rPr>
          <w:sz w:val="22"/>
        </w:rPr>
      </w:pPr>
      <w:r>
        <w:rPr>
          <w:sz w:val="22"/>
        </w:rPr>
        <w:t>CH.-B.: {Nummer}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14.</w:t>
      </w:r>
      <w:r>
        <w:rPr>
          <w:b/>
          <w:sz w:val="22"/>
        </w:rPr>
        <w:tab/>
        <w:t>VERKAUFSABGRENZUNG</w:t>
      </w:r>
    </w:p>
    <w:p w:rsidR="00E913D0" w:rsidRDefault="00E913D0">
      <w:pPr>
        <w:rPr>
          <w:sz w:val="22"/>
        </w:rPr>
      </w:pPr>
    </w:p>
    <w:p w:rsidR="00E913D0" w:rsidRDefault="00E913D0">
      <w:pPr>
        <w:rPr>
          <w:sz w:val="22"/>
        </w:rPr>
      </w:pPr>
      <w:r>
        <w:rPr>
          <w:sz w:val="22"/>
        </w:rPr>
        <w:t>Verschreibungspflichtig.</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15.</w:t>
      </w:r>
      <w:r>
        <w:rPr>
          <w:b/>
          <w:sz w:val="22"/>
        </w:rPr>
        <w:tab/>
        <w:t>HINWEISE FÜR DEN GEBRAUCH</w:t>
      </w:r>
    </w:p>
    <w:p w:rsidR="00E913D0" w:rsidRDefault="00E913D0">
      <w:pPr>
        <w:jc w:val="center"/>
        <w:rPr>
          <w:sz w:val="22"/>
        </w:rPr>
      </w:pPr>
    </w:p>
    <w:p w:rsidR="00E913D0" w:rsidRDefault="00E913D0">
      <w:pPr>
        <w:jc w:val="cente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16.</w:t>
      </w:r>
      <w:r>
        <w:rPr>
          <w:b/>
          <w:sz w:val="22"/>
        </w:rPr>
        <w:tab/>
        <w:t>INFORMATION IN BRAILLE-SCHRIFT</w:t>
      </w:r>
    </w:p>
    <w:p w:rsidR="00382ED5" w:rsidRPr="00382ED5" w:rsidRDefault="00382ED5" w:rsidP="00382ED5">
      <w:pPr>
        <w:rPr>
          <w:noProof/>
          <w:sz w:val="22"/>
          <w:shd w:val="clear" w:color="auto" w:fill="CCCCCC"/>
          <w:lang w:eastAsia="de-DE"/>
        </w:rPr>
      </w:pPr>
    </w:p>
    <w:p w:rsidR="00382ED5" w:rsidRPr="00382ED5" w:rsidRDefault="00382ED5" w:rsidP="00382ED5">
      <w:pPr>
        <w:rPr>
          <w:noProof/>
          <w:sz w:val="22"/>
          <w:shd w:val="clear" w:color="auto" w:fill="CCCCCC"/>
          <w:lang w:eastAsia="de-DE"/>
        </w:rPr>
      </w:pPr>
    </w:p>
    <w:p w:rsidR="00382ED5" w:rsidRPr="00382ED5" w:rsidRDefault="00382ED5" w:rsidP="00382ED5">
      <w:pPr>
        <w:keepNext/>
        <w:numPr>
          <w:ilvl w:val="0"/>
          <w:numId w:val="43"/>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382ED5">
        <w:rPr>
          <w:b/>
          <w:noProof/>
          <w:sz w:val="22"/>
        </w:rPr>
        <w:t>INDIVIDUELLES ERKENNUNGSMERKMAL – 2D-BARCODE</w:t>
      </w:r>
    </w:p>
    <w:p w:rsidR="00382ED5" w:rsidRPr="00382ED5" w:rsidRDefault="00382ED5" w:rsidP="00382ED5">
      <w:pPr>
        <w:tabs>
          <w:tab w:val="left" w:pos="720"/>
        </w:tabs>
        <w:rPr>
          <w:noProof/>
          <w:sz w:val="22"/>
        </w:rPr>
      </w:pPr>
    </w:p>
    <w:p w:rsidR="00382ED5" w:rsidRPr="00382ED5" w:rsidRDefault="00382ED5" w:rsidP="00382ED5">
      <w:pPr>
        <w:rPr>
          <w:noProof/>
          <w:sz w:val="22"/>
          <w:shd w:val="clear" w:color="auto" w:fill="CCCCCC"/>
        </w:rPr>
      </w:pPr>
      <w:r w:rsidRPr="00382ED5">
        <w:rPr>
          <w:noProof/>
          <w:sz w:val="22"/>
          <w:highlight w:val="lightGray"/>
        </w:rPr>
        <w:t>2D-Barcode mit individuellem Erkennungsmerkmal.</w:t>
      </w:r>
    </w:p>
    <w:p w:rsidR="00382ED5" w:rsidRPr="00382ED5" w:rsidRDefault="00382ED5" w:rsidP="00382ED5">
      <w:pPr>
        <w:rPr>
          <w:noProof/>
          <w:vanish/>
          <w:sz w:val="22"/>
        </w:rPr>
      </w:pPr>
    </w:p>
    <w:p w:rsidR="00382ED5" w:rsidRPr="00382ED5" w:rsidRDefault="00382ED5" w:rsidP="00382ED5">
      <w:pPr>
        <w:tabs>
          <w:tab w:val="left" w:pos="720"/>
        </w:tabs>
        <w:rPr>
          <w:noProof/>
          <w:vanish/>
          <w:sz w:val="22"/>
        </w:rPr>
      </w:pPr>
    </w:p>
    <w:p w:rsidR="00382ED5" w:rsidRPr="00382ED5" w:rsidRDefault="00382ED5" w:rsidP="00382ED5">
      <w:pPr>
        <w:tabs>
          <w:tab w:val="left" w:pos="720"/>
        </w:tabs>
        <w:rPr>
          <w:noProof/>
          <w:sz w:val="22"/>
        </w:rPr>
      </w:pPr>
    </w:p>
    <w:p w:rsidR="00382ED5" w:rsidRPr="00382ED5" w:rsidRDefault="00382ED5" w:rsidP="00382ED5">
      <w:pPr>
        <w:tabs>
          <w:tab w:val="left" w:pos="720"/>
        </w:tabs>
        <w:rPr>
          <w:noProof/>
          <w:sz w:val="22"/>
        </w:rPr>
      </w:pPr>
    </w:p>
    <w:p w:rsidR="00382ED5" w:rsidRPr="00FA5E88" w:rsidRDefault="00382ED5" w:rsidP="00382ED5">
      <w:pPr>
        <w:keepNext/>
        <w:numPr>
          <w:ilvl w:val="0"/>
          <w:numId w:val="43"/>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FA5E88">
        <w:rPr>
          <w:b/>
          <w:noProof/>
          <w:sz w:val="22"/>
        </w:rPr>
        <w:t>INDIVIDUELLES ERKENNUNGSMERKMAL – VOM MENSCHEN LESBARES FORMAT</w:t>
      </w:r>
    </w:p>
    <w:p w:rsidR="00382ED5" w:rsidRPr="00FA5E88" w:rsidRDefault="00382ED5" w:rsidP="00382ED5">
      <w:pPr>
        <w:tabs>
          <w:tab w:val="left" w:pos="720"/>
        </w:tabs>
        <w:rPr>
          <w:noProof/>
          <w:sz w:val="22"/>
        </w:rPr>
      </w:pPr>
    </w:p>
    <w:p w:rsidR="00382ED5" w:rsidRPr="00FA5E88" w:rsidRDefault="00382ED5" w:rsidP="00382ED5">
      <w:pPr>
        <w:rPr>
          <w:color w:val="008000"/>
          <w:sz w:val="22"/>
        </w:rPr>
      </w:pPr>
      <w:r w:rsidRPr="00FA5E88">
        <w:rPr>
          <w:sz w:val="22"/>
        </w:rPr>
        <w:t>PC:</w:t>
      </w:r>
    </w:p>
    <w:p w:rsidR="00382ED5" w:rsidRPr="00FA5E88" w:rsidRDefault="00382ED5" w:rsidP="00382ED5">
      <w:pPr>
        <w:rPr>
          <w:sz w:val="22"/>
        </w:rPr>
      </w:pPr>
      <w:r w:rsidRPr="00FA5E88">
        <w:rPr>
          <w:sz w:val="22"/>
        </w:rPr>
        <w:t xml:space="preserve">SN: </w:t>
      </w:r>
    </w:p>
    <w:p w:rsidR="00382ED5" w:rsidRPr="00FA5E88" w:rsidRDefault="00382ED5" w:rsidP="00382ED5">
      <w:pPr>
        <w:rPr>
          <w:sz w:val="22"/>
        </w:rPr>
      </w:pPr>
      <w:r w:rsidRPr="00FA5E88">
        <w:rPr>
          <w:sz w:val="22"/>
        </w:rPr>
        <w:t xml:space="preserve">NN: </w:t>
      </w:r>
    </w:p>
    <w:p w:rsidR="00E913D0" w:rsidRDefault="00E913D0">
      <w:pPr>
        <w:jc w:val="center"/>
        <w:rPr>
          <w:sz w:val="22"/>
        </w:rPr>
      </w:pPr>
    </w:p>
    <w:p w:rsidR="00E913D0" w:rsidRDefault="00E913D0">
      <w:pPr>
        <w:jc w:val="center"/>
        <w:rPr>
          <w:sz w:val="22"/>
        </w:rPr>
      </w:pPr>
    </w:p>
    <w:p w:rsidR="00E913D0" w:rsidRDefault="00E913D0">
      <w:pPr>
        <w:rPr>
          <w:sz w:val="22"/>
        </w:rPr>
      </w:pPr>
      <w:r>
        <w:rPr>
          <w:sz w:val="22"/>
        </w:rPr>
        <w:br w:type="page"/>
      </w: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 xml:space="preserve">ANGABEN AUF DER ÄUSSEREN UMHÜLLUNG </w:t>
      </w:r>
    </w:p>
    <w:p w:rsidR="00E913D0" w:rsidRDefault="00E913D0">
      <w:pPr>
        <w:pBdr>
          <w:top w:val="single" w:sz="4" w:space="1" w:color="auto"/>
          <w:left w:val="single" w:sz="4" w:space="4" w:color="auto"/>
          <w:bottom w:val="single" w:sz="4" w:space="1" w:color="auto"/>
          <w:right w:val="single" w:sz="4" w:space="4" w:color="auto"/>
        </w:pBdr>
        <w:rPr>
          <w:b/>
          <w:sz w:val="22"/>
        </w:rPr>
      </w:pPr>
    </w:p>
    <w:p w:rsidR="00E913D0" w:rsidRDefault="00E913D0">
      <w:pPr>
        <w:pBdr>
          <w:top w:val="single" w:sz="4" w:space="1" w:color="auto"/>
          <w:left w:val="single" w:sz="4" w:space="4" w:color="auto"/>
          <w:bottom w:val="single" w:sz="4" w:space="1" w:color="auto"/>
          <w:right w:val="single" w:sz="4" w:space="4" w:color="auto"/>
        </w:pBdr>
        <w:rPr>
          <w:b/>
          <w:sz w:val="22"/>
        </w:rPr>
      </w:pPr>
      <w:r>
        <w:rPr>
          <w:b/>
          <w:sz w:val="22"/>
        </w:rPr>
        <w:t>INNERE VERPACKUNG CYSTAGON 150 mg x 100 Hartkapseln</w:t>
      </w:r>
    </w:p>
    <w:p w:rsidR="00E913D0" w:rsidRDefault="00E913D0">
      <w:pPr>
        <w:pBdr>
          <w:top w:val="single" w:sz="4" w:space="1" w:color="auto"/>
          <w:left w:val="single" w:sz="4" w:space="4" w:color="auto"/>
          <w:bottom w:val="single" w:sz="4" w:space="1" w:color="auto"/>
          <w:right w:val="single" w:sz="4" w:space="4" w:color="auto"/>
        </w:pBdr>
        <w:rPr>
          <w:sz w:val="22"/>
        </w:rPr>
      </w:pPr>
      <w:r>
        <w:rPr>
          <w:b/>
          <w:sz w:val="22"/>
        </w:rPr>
        <w:t>INNERE VERPACKUNG CYSTAGON 150 mg x 500 Hartkapseln</w:t>
      </w:r>
    </w:p>
    <w:p w:rsidR="00E913D0" w:rsidRDefault="00E913D0">
      <w:pPr>
        <w:pBdr>
          <w:top w:val="single" w:sz="4" w:space="1" w:color="auto"/>
          <w:left w:val="single" w:sz="4" w:space="4" w:color="auto"/>
          <w:bottom w:val="single" w:sz="4" w:space="1" w:color="auto"/>
          <w:right w:val="single" w:sz="4" w:space="4" w:color="auto"/>
        </w:pBdr>
        <w:rPr>
          <w:sz w:val="22"/>
        </w:rPr>
      </w:pP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w:t>
      </w:r>
      <w:r>
        <w:rPr>
          <w:b/>
          <w:sz w:val="22"/>
        </w:rPr>
        <w:tab/>
        <w:t>BEZEICHNUNG DES ARZNEIMITTELS</w:t>
      </w:r>
    </w:p>
    <w:p w:rsidR="00E913D0" w:rsidRDefault="00E913D0">
      <w:pPr>
        <w:tabs>
          <w:tab w:val="left" w:pos="560"/>
        </w:tabs>
        <w:jc w:val="both"/>
        <w:rPr>
          <w:sz w:val="22"/>
        </w:rPr>
      </w:pPr>
    </w:p>
    <w:p w:rsidR="00E913D0" w:rsidRDefault="00E913D0">
      <w:pPr>
        <w:tabs>
          <w:tab w:val="left" w:pos="560"/>
        </w:tabs>
        <w:jc w:val="both"/>
        <w:rPr>
          <w:sz w:val="22"/>
        </w:rPr>
      </w:pPr>
      <w:r>
        <w:rPr>
          <w:sz w:val="22"/>
        </w:rPr>
        <w:t>CYSTAGON 150 mg Hartkapseln</w:t>
      </w:r>
    </w:p>
    <w:p w:rsidR="00E913D0" w:rsidRDefault="00E913D0">
      <w:pPr>
        <w:rPr>
          <w:sz w:val="22"/>
        </w:rPr>
      </w:pPr>
      <w:r>
        <w:rPr>
          <w:sz w:val="22"/>
        </w:rPr>
        <w:t>Cysteamin</w:t>
      </w:r>
    </w:p>
    <w:p w:rsidR="00E913D0" w:rsidRDefault="00E913D0">
      <w:pPr>
        <w:tabs>
          <w:tab w:val="left" w:pos="560"/>
        </w:tabs>
        <w:jc w:val="both"/>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2.</w:t>
      </w:r>
      <w:r>
        <w:rPr>
          <w:b/>
          <w:sz w:val="22"/>
        </w:rPr>
        <w:tab/>
        <w:t>WIRKSTOFF(E)</w:t>
      </w:r>
    </w:p>
    <w:p w:rsidR="00E913D0" w:rsidRDefault="00E913D0">
      <w:pPr>
        <w:ind w:left="567" w:hanging="567"/>
        <w:rPr>
          <w:b/>
          <w:sz w:val="22"/>
        </w:rPr>
      </w:pPr>
    </w:p>
    <w:p w:rsidR="00E913D0" w:rsidRDefault="00E913D0">
      <w:pPr>
        <w:rPr>
          <w:sz w:val="22"/>
        </w:rPr>
      </w:pPr>
      <w:r>
        <w:rPr>
          <w:sz w:val="22"/>
        </w:rPr>
        <w:t xml:space="preserve">Jede Hartkapsel enthält 150 mg Cysteamin (als Mercaptaminbitartrat). </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3.</w:t>
      </w:r>
      <w:r>
        <w:rPr>
          <w:b/>
          <w:sz w:val="22"/>
        </w:rPr>
        <w:tab/>
        <w:t>SONSTIGE BESTANDTEILE</w:t>
      </w:r>
    </w:p>
    <w:p w:rsidR="00E913D0" w:rsidRDefault="00E913D0">
      <w:pPr>
        <w:tabs>
          <w:tab w:val="left" w:pos="560"/>
        </w:tabs>
        <w:jc w:val="both"/>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4.</w:t>
      </w:r>
      <w:r>
        <w:rPr>
          <w:b/>
          <w:sz w:val="22"/>
        </w:rPr>
        <w:tab/>
        <w:t>DARREICHUNGSFORM UND INHALT</w:t>
      </w:r>
    </w:p>
    <w:p w:rsidR="00E913D0" w:rsidRDefault="00E913D0">
      <w:pPr>
        <w:tabs>
          <w:tab w:val="left" w:pos="560"/>
        </w:tabs>
        <w:jc w:val="both"/>
        <w:rPr>
          <w:sz w:val="22"/>
        </w:rPr>
      </w:pPr>
    </w:p>
    <w:p w:rsidR="00E913D0" w:rsidRDefault="00E913D0">
      <w:pPr>
        <w:tabs>
          <w:tab w:val="left" w:pos="560"/>
        </w:tabs>
        <w:jc w:val="both"/>
        <w:rPr>
          <w:sz w:val="22"/>
        </w:rPr>
      </w:pPr>
      <w:r>
        <w:rPr>
          <w:sz w:val="22"/>
        </w:rPr>
        <w:t>100 Hartkapseln (einschließlich einer Trockenmitteleinheit pro Flasche)</w:t>
      </w:r>
    </w:p>
    <w:p w:rsidR="00E913D0" w:rsidRDefault="00E913D0">
      <w:pPr>
        <w:tabs>
          <w:tab w:val="left" w:pos="560"/>
        </w:tabs>
        <w:jc w:val="both"/>
        <w:rPr>
          <w:sz w:val="22"/>
        </w:rPr>
      </w:pPr>
      <w:r>
        <w:rPr>
          <w:sz w:val="22"/>
        </w:rPr>
        <w:t>500 Hartkapseln (einschließlich einer Trockenmitteleinheit pro Flasche)</w:t>
      </w:r>
    </w:p>
    <w:p w:rsidR="00E913D0" w:rsidRDefault="00E913D0">
      <w:pPr>
        <w:rPr>
          <w:sz w:val="22"/>
        </w:rPr>
      </w:pPr>
    </w:p>
    <w:p w:rsidR="00E913D0" w:rsidRDefault="00E913D0">
      <w:pPr>
        <w:tabs>
          <w:tab w:val="left" w:pos="560"/>
          <w:tab w:val="left" w:pos="1380"/>
          <w:tab w:val="right" w:pos="850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5.</w:t>
      </w:r>
      <w:r>
        <w:rPr>
          <w:b/>
          <w:sz w:val="22"/>
        </w:rPr>
        <w:tab/>
        <w:t>HINWEISE ZUR UND ART(EN) DER ANWENDUNG</w:t>
      </w:r>
    </w:p>
    <w:p w:rsidR="00E913D0" w:rsidRDefault="00E913D0">
      <w:pPr>
        <w:tabs>
          <w:tab w:val="left" w:pos="560"/>
          <w:tab w:val="left" w:pos="1380"/>
          <w:tab w:val="right" w:pos="8500"/>
        </w:tabs>
        <w:jc w:val="both"/>
        <w:rPr>
          <w:sz w:val="22"/>
        </w:rPr>
      </w:pPr>
    </w:p>
    <w:p w:rsidR="00E913D0" w:rsidRDefault="00E913D0">
      <w:pPr>
        <w:tabs>
          <w:tab w:val="left" w:pos="560"/>
          <w:tab w:val="left" w:pos="1380"/>
          <w:tab w:val="right" w:pos="8500"/>
        </w:tabs>
        <w:jc w:val="both"/>
        <w:rPr>
          <w:sz w:val="22"/>
        </w:rPr>
      </w:pPr>
      <w:r>
        <w:rPr>
          <w:sz w:val="22"/>
        </w:rPr>
        <w:t>Zum Einnehmen.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6.</w:t>
      </w:r>
      <w:r>
        <w:rPr>
          <w:b/>
          <w:sz w:val="22"/>
        </w:rPr>
        <w:tab/>
        <w:t>WARNHINWEIS, DASS DAS ARZNEIMITTEL FÜR KINDER UNERREICHBAR UND NICHT SICHTBAR AUFZUBEWAHREN IST</w:t>
      </w:r>
    </w:p>
    <w:p w:rsidR="00E913D0" w:rsidRDefault="00E913D0">
      <w:pPr>
        <w:rPr>
          <w:sz w:val="22"/>
        </w:rPr>
      </w:pPr>
    </w:p>
    <w:p w:rsidR="00E913D0" w:rsidRDefault="00E913D0">
      <w:pPr>
        <w:rPr>
          <w:sz w:val="22"/>
        </w:rPr>
      </w:pPr>
      <w:r>
        <w:rPr>
          <w:sz w:val="22"/>
        </w:rPr>
        <w:t>Arzneimittel für Kinder unzugänglich aufbewahren.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7.</w:t>
      </w:r>
      <w:r>
        <w:rPr>
          <w:b/>
          <w:sz w:val="22"/>
        </w:rPr>
        <w:tab/>
        <w:t>WEITERE WARNHINWEISE, FALLS ERFORDERLICH</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8.</w:t>
      </w:r>
      <w:r>
        <w:rPr>
          <w:b/>
          <w:sz w:val="22"/>
        </w:rPr>
        <w:tab/>
        <w:t>VERFALLDATUM</w:t>
      </w:r>
    </w:p>
    <w:p w:rsidR="00E913D0" w:rsidRDefault="00E913D0">
      <w:pPr>
        <w:rPr>
          <w:sz w:val="22"/>
        </w:rPr>
      </w:pPr>
    </w:p>
    <w:p w:rsidR="00E913D0" w:rsidRDefault="00E913D0">
      <w:pPr>
        <w:rPr>
          <w:sz w:val="22"/>
        </w:rPr>
      </w:pPr>
      <w:r>
        <w:rPr>
          <w:sz w:val="22"/>
        </w:rPr>
        <w:t>Verwendbar bis {Monat/Jahr}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9.</w:t>
      </w:r>
      <w:r>
        <w:rPr>
          <w:b/>
          <w:sz w:val="22"/>
        </w:rPr>
        <w:tab/>
        <w:t>BESONDERE LAGERUNGSHINWEISE</w:t>
      </w:r>
    </w:p>
    <w:p w:rsidR="00E913D0" w:rsidRDefault="00E913D0">
      <w:pPr>
        <w:tabs>
          <w:tab w:val="left" w:pos="560"/>
        </w:tabs>
        <w:jc w:val="both"/>
        <w:rPr>
          <w:sz w:val="22"/>
        </w:rPr>
      </w:pPr>
    </w:p>
    <w:p w:rsidR="00E913D0" w:rsidRDefault="00E913D0">
      <w:pPr>
        <w:rPr>
          <w:sz w:val="22"/>
        </w:rPr>
      </w:pPr>
      <w:r>
        <w:rPr>
          <w:sz w:val="22"/>
        </w:rPr>
        <w:t>Nicht über +25ºC lagern:</w:t>
      </w:r>
    </w:p>
    <w:p w:rsidR="00E913D0" w:rsidRDefault="00E913D0">
      <w:pPr>
        <w:rPr>
          <w:sz w:val="22"/>
        </w:rPr>
      </w:pPr>
      <w:r>
        <w:rPr>
          <w:sz w:val="22"/>
        </w:rPr>
        <w:t>Das Behältnis fest verschlossen halten, um den Inhalt vor Licht und Feuchtigkeit zu schützen.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br w:type="page"/>
        <w:t>10.</w:t>
      </w:r>
      <w:r>
        <w:rPr>
          <w:b/>
          <w:sz w:val="22"/>
        </w:rPr>
        <w:tab/>
        <w:t>GEGEBENENFALLS BESONDERE VORSICHTSMASSNAHMEN FÜR DIE BESEITIGUNG VON NICHT VERWENDETEM ARZNEIMITTEL ODER DAVON STAMMENDEN ABFALLMATERIALIEN</w:t>
      </w:r>
    </w:p>
    <w:p w:rsidR="00E913D0" w:rsidRDefault="00E913D0">
      <w:pPr>
        <w:tabs>
          <w:tab w:val="left" w:pos="567"/>
        </w:tabs>
        <w:rPr>
          <w:sz w:val="22"/>
        </w:rPr>
      </w:pPr>
    </w:p>
    <w:p w:rsidR="00E913D0" w:rsidRDefault="00E913D0">
      <w:pPr>
        <w:tabs>
          <w:tab w:val="left" w:pos="567"/>
        </w:tabs>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11.</w:t>
      </w:r>
      <w:r>
        <w:rPr>
          <w:b/>
          <w:sz w:val="22"/>
        </w:rPr>
        <w:tab/>
        <w:t>NAME UND ANSCHRIFT DES PHARMAZEUTISCHEN UNTERNEHMERS</w:t>
      </w:r>
    </w:p>
    <w:p w:rsidR="00E913D0" w:rsidRDefault="00E913D0">
      <w:pPr>
        <w:tabs>
          <w:tab w:val="left" w:pos="567"/>
        </w:tabs>
        <w:rPr>
          <w:sz w:val="22"/>
        </w:rPr>
      </w:pPr>
    </w:p>
    <w:p w:rsidR="00E913D0" w:rsidRDefault="006720E4">
      <w:pPr>
        <w:tabs>
          <w:tab w:val="left" w:pos="567"/>
        </w:tabs>
        <w:rPr>
          <w:sz w:val="22"/>
          <w:lang w:val="fr-FR"/>
        </w:rPr>
      </w:pPr>
      <w:r>
        <w:rPr>
          <w:sz w:val="22"/>
          <w:lang w:val="fr-FR"/>
        </w:rPr>
        <w:t>Recordati Rare Diseases</w:t>
      </w:r>
      <w:r w:rsidR="00E913D0">
        <w:rPr>
          <w:sz w:val="22"/>
          <w:lang w:val="fr-FR"/>
        </w:rPr>
        <w:t xml:space="preserve"> </w:t>
      </w:r>
    </w:p>
    <w:p w:rsidR="00E913D0" w:rsidRDefault="00E913D0">
      <w:pPr>
        <w:tabs>
          <w:tab w:val="left" w:pos="567"/>
        </w:tabs>
        <w:rPr>
          <w:sz w:val="22"/>
          <w:lang w:val="fr-FR"/>
        </w:rPr>
      </w:pPr>
      <w:r>
        <w:rPr>
          <w:sz w:val="22"/>
          <w:lang w:val="fr-FR"/>
        </w:rPr>
        <w:t xml:space="preserve">Immeuble “Le </w:t>
      </w:r>
      <w:r w:rsidR="005B4354">
        <w:rPr>
          <w:sz w:val="22"/>
          <w:lang w:val="fr-FR"/>
        </w:rPr>
        <w:t>Wilson</w:t>
      </w:r>
      <w:r>
        <w:rPr>
          <w:sz w:val="22"/>
          <w:lang w:val="fr-FR"/>
        </w:rPr>
        <w:t>”</w:t>
      </w:r>
    </w:p>
    <w:p w:rsidR="00BB307E" w:rsidRDefault="00BB307E">
      <w:pPr>
        <w:tabs>
          <w:tab w:val="left" w:pos="567"/>
        </w:tabs>
        <w:rPr>
          <w:sz w:val="22"/>
          <w:lang w:val="fr-FR"/>
        </w:rPr>
      </w:pPr>
      <w:r>
        <w:rPr>
          <w:sz w:val="22"/>
          <w:lang w:val="fr-FR"/>
        </w:rPr>
        <w:t>70</w:t>
      </w:r>
      <w:r w:rsidR="001F06BE">
        <w:rPr>
          <w:sz w:val="22"/>
          <w:lang w:val="fr-FR"/>
        </w:rPr>
        <w:t>, A</w:t>
      </w:r>
      <w:r>
        <w:rPr>
          <w:sz w:val="22"/>
          <w:lang w:val="fr-FR"/>
        </w:rPr>
        <w:t>venue du Général de Gaulle</w:t>
      </w:r>
    </w:p>
    <w:p w:rsidR="00E913D0" w:rsidRPr="00FA5E88" w:rsidRDefault="00E913D0">
      <w:pPr>
        <w:tabs>
          <w:tab w:val="left" w:pos="567"/>
        </w:tabs>
        <w:rPr>
          <w:sz w:val="22"/>
          <w:lang w:val="fr-FR"/>
        </w:rPr>
      </w:pPr>
      <w:r w:rsidRPr="00FA5E88">
        <w:rPr>
          <w:sz w:val="22"/>
          <w:lang w:val="fr-FR"/>
        </w:rPr>
        <w:t>F-92</w:t>
      </w:r>
      <w:r w:rsidR="00BB307E" w:rsidRPr="00FA5E88">
        <w:rPr>
          <w:sz w:val="22"/>
          <w:lang w:val="fr-FR"/>
        </w:rPr>
        <w:t>800 Puteaux</w:t>
      </w:r>
    </w:p>
    <w:p w:rsidR="00E913D0" w:rsidRDefault="00E913D0">
      <w:pPr>
        <w:rPr>
          <w:sz w:val="22"/>
        </w:rPr>
      </w:pPr>
      <w:r>
        <w:rPr>
          <w:sz w:val="22"/>
        </w:rPr>
        <w:t>Frankreich</w:t>
      </w:r>
    </w:p>
    <w:p w:rsidR="00E913D0" w:rsidRDefault="00E913D0">
      <w:pPr>
        <w:rPr>
          <w:sz w:val="22"/>
        </w:rPr>
      </w:pPr>
    </w:p>
    <w:p w:rsidR="00E913D0" w:rsidRDefault="00E913D0">
      <w:pPr>
        <w:tabs>
          <w:tab w:val="left" w:pos="560"/>
        </w:tabs>
        <w:jc w:val="both"/>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jc w:val="both"/>
        <w:rPr>
          <w:b/>
          <w:sz w:val="22"/>
        </w:rPr>
      </w:pPr>
      <w:r>
        <w:rPr>
          <w:b/>
          <w:sz w:val="22"/>
        </w:rPr>
        <w:t>12.</w:t>
      </w:r>
      <w:r>
        <w:rPr>
          <w:b/>
          <w:sz w:val="22"/>
        </w:rPr>
        <w:tab/>
        <w:t>ZULASSUNGSNUMMER(N)</w:t>
      </w:r>
    </w:p>
    <w:p w:rsidR="00E913D0" w:rsidRDefault="00E913D0">
      <w:pPr>
        <w:tabs>
          <w:tab w:val="left" w:pos="560"/>
        </w:tabs>
        <w:jc w:val="both"/>
        <w:rPr>
          <w:sz w:val="22"/>
        </w:rPr>
      </w:pPr>
    </w:p>
    <w:p w:rsidR="00E913D0" w:rsidRDefault="00E913D0">
      <w:pPr>
        <w:tabs>
          <w:tab w:val="left" w:pos="560"/>
        </w:tabs>
        <w:jc w:val="both"/>
        <w:rPr>
          <w:sz w:val="22"/>
        </w:rPr>
      </w:pPr>
      <w:r>
        <w:rPr>
          <w:sz w:val="22"/>
        </w:rPr>
        <w:t>EU/1/97/039/003 – 100 Hartkapseln</w:t>
      </w:r>
    </w:p>
    <w:p w:rsidR="00E913D0" w:rsidRDefault="00E913D0">
      <w:pPr>
        <w:rPr>
          <w:sz w:val="22"/>
        </w:rPr>
      </w:pPr>
      <w:r>
        <w:rPr>
          <w:sz w:val="22"/>
        </w:rPr>
        <w:t>EU/1/97/039/004 – 500 Hartkapseln</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13.</w:t>
      </w:r>
      <w:r>
        <w:rPr>
          <w:b/>
          <w:sz w:val="22"/>
        </w:rPr>
        <w:tab/>
        <w:t>CHARGENBEZEICHNUNG</w:t>
      </w:r>
    </w:p>
    <w:p w:rsidR="00E913D0" w:rsidRDefault="00E913D0">
      <w:pPr>
        <w:rPr>
          <w:sz w:val="22"/>
        </w:rPr>
      </w:pPr>
    </w:p>
    <w:p w:rsidR="00E913D0" w:rsidRDefault="00E913D0">
      <w:pPr>
        <w:rPr>
          <w:sz w:val="22"/>
        </w:rPr>
      </w:pPr>
      <w:r>
        <w:rPr>
          <w:sz w:val="22"/>
        </w:rPr>
        <w:t>CH.-B.: {Nummer}</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sz w:val="22"/>
        </w:rPr>
      </w:pPr>
      <w:r>
        <w:rPr>
          <w:b/>
          <w:sz w:val="22"/>
        </w:rPr>
        <w:t>14.</w:t>
      </w:r>
      <w:r>
        <w:rPr>
          <w:b/>
          <w:sz w:val="22"/>
        </w:rPr>
        <w:tab/>
        <w:t>VERKAUFSABGRENZUNG</w:t>
      </w:r>
    </w:p>
    <w:p w:rsidR="00E913D0" w:rsidRDefault="00E913D0">
      <w:pPr>
        <w:rPr>
          <w:sz w:val="22"/>
        </w:rPr>
      </w:pPr>
    </w:p>
    <w:p w:rsidR="00E913D0" w:rsidRDefault="00E913D0">
      <w:pPr>
        <w:rPr>
          <w:sz w:val="22"/>
        </w:rPr>
      </w:pPr>
      <w:r>
        <w:rPr>
          <w:sz w:val="22"/>
        </w:rPr>
        <w:t>Verschreibungspflichtig.</w:t>
      </w:r>
    </w:p>
    <w:p w:rsidR="00E913D0" w:rsidRDefault="00E913D0">
      <w:pPr>
        <w:rPr>
          <w:sz w:val="22"/>
        </w:rPr>
      </w:pPr>
    </w:p>
    <w:p w:rsidR="00E913D0" w:rsidRDefault="00E913D0">
      <w:pP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15.</w:t>
      </w:r>
      <w:r>
        <w:rPr>
          <w:b/>
          <w:sz w:val="22"/>
        </w:rPr>
        <w:tab/>
        <w:t>HINWEISE FÜR DEN GEBRAUCH</w:t>
      </w:r>
    </w:p>
    <w:p w:rsidR="00E913D0" w:rsidRDefault="00E913D0">
      <w:pPr>
        <w:jc w:val="center"/>
        <w:rPr>
          <w:sz w:val="22"/>
        </w:rPr>
      </w:pPr>
    </w:p>
    <w:p w:rsidR="00E913D0" w:rsidRDefault="00E913D0">
      <w:pPr>
        <w:jc w:val="center"/>
        <w:rPr>
          <w:sz w:val="22"/>
        </w:rPr>
      </w:pPr>
    </w:p>
    <w:p w:rsidR="00E913D0" w:rsidRDefault="00E913D0">
      <w:pPr>
        <w:pBdr>
          <w:top w:val="single" w:sz="4" w:space="1" w:color="auto"/>
          <w:left w:val="single" w:sz="4" w:space="4" w:color="auto"/>
          <w:bottom w:val="single" w:sz="4" w:space="1" w:color="auto"/>
          <w:right w:val="single" w:sz="4" w:space="4" w:color="auto"/>
        </w:pBdr>
        <w:ind w:left="567" w:hanging="567"/>
        <w:rPr>
          <w:b/>
          <w:sz w:val="22"/>
        </w:rPr>
      </w:pPr>
      <w:r>
        <w:rPr>
          <w:b/>
          <w:sz w:val="22"/>
        </w:rPr>
        <w:t>16.</w:t>
      </w:r>
      <w:r>
        <w:rPr>
          <w:b/>
          <w:sz w:val="22"/>
        </w:rPr>
        <w:tab/>
        <w:t>INFORMATION IN BRAILLE-SCHRIFT</w:t>
      </w:r>
    </w:p>
    <w:p w:rsidR="00382ED5" w:rsidRPr="00382ED5" w:rsidRDefault="00382ED5" w:rsidP="00382ED5">
      <w:pPr>
        <w:rPr>
          <w:noProof/>
          <w:sz w:val="22"/>
          <w:shd w:val="clear" w:color="auto" w:fill="CCCCCC"/>
          <w:lang w:eastAsia="de-DE"/>
        </w:rPr>
      </w:pPr>
    </w:p>
    <w:p w:rsidR="00382ED5" w:rsidRPr="00382ED5" w:rsidRDefault="00382ED5" w:rsidP="00382ED5">
      <w:pPr>
        <w:rPr>
          <w:noProof/>
          <w:sz w:val="22"/>
          <w:shd w:val="clear" w:color="auto" w:fill="CCCCCC"/>
          <w:lang w:eastAsia="de-DE"/>
        </w:rPr>
      </w:pPr>
    </w:p>
    <w:p w:rsidR="00382ED5" w:rsidRPr="00382ED5" w:rsidRDefault="00382ED5" w:rsidP="00382ED5">
      <w:pPr>
        <w:keepNext/>
        <w:numPr>
          <w:ilvl w:val="0"/>
          <w:numId w:val="44"/>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382ED5">
        <w:rPr>
          <w:b/>
          <w:noProof/>
          <w:sz w:val="22"/>
        </w:rPr>
        <w:t>INDIVIDUELLES ERKENNUNGSMERKMAL – 2D-BARCODE</w:t>
      </w:r>
    </w:p>
    <w:p w:rsidR="00382ED5" w:rsidRPr="00382ED5" w:rsidRDefault="00382ED5" w:rsidP="00382ED5">
      <w:pPr>
        <w:tabs>
          <w:tab w:val="left" w:pos="720"/>
        </w:tabs>
        <w:rPr>
          <w:noProof/>
          <w:sz w:val="22"/>
        </w:rPr>
      </w:pPr>
    </w:p>
    <w:p w:rsidR="00382ED5" w:rsidRPr="00382ED5" w:rsidRDefault="00382ED5" w:rsidP="00382ED5">
      <w:pPr>
        <w:rPr>
          <w:noProof/>
          <w:sz w:val="22"/>
          <w:shd w:val="clear" w:color="auto" w:fill="CCCCCC"/>
        </w:rPr>
      </w:pPr>
      <w:r w:rsidRPr="00382ED5">
        <w:rPr>
          <w:noProof/>
          <w:sz w:val="22"/>
          <w:highlight w:val="lightGray"/>
        </w:rPr>
        <w:t>2D-Barcode mit individuellem Erkennungsmerkmal.</w:t>
      </w:r>
    </w:p>
    <w:p w:rsidR="00382ED5" w:rsidRPr="00382ED5" w:rsidRDefault="00382ED5" w:rsidP="00382ED5">
      <w:pPr>
        <w:rPr>
          <w:noProof/>
          <w:vanish/>
          <w:sz w:val="22"/>
        </w:rPr>
      </w:pPr>
    </w:p>
    <w:p w:rsidR="00382ED5" w:rsidRPr="00382ED5" w:rsidRDefault="00382ED5" w:rsidP="00382ED5">
      <w:pPr>
        <w:tabs>
          <w:tab w:val="left" w:pos="720"/>
        </w:tabs>
        <w:rPr>
          <w:noProof/>
          <w:vanish/>
          <w:sz w:val="22"/>
        </w:rPr>
      </w:pPr>
    </w:p>
    <w:p w:rsidR="00382ED5" w:rsidRPr="00382ED5" w:rsidRDefault="00382ED5" w:rsidP="00382ED5">
      <w:pPr>
        <w:tabs>
          <w:tab w:val="left" w:pos="720"/>
        </w:tabs>
        <w:rPr>
          <w:noProof/>
          <w:sz w:val="22"/>
        </w:rPr>
      </w:pPr>
    </w:p>
    <w:p w:rsidR="00382ED5" w:rsidRPr="00382ED5" w:rsidRDefault="00382ED5" w:rsidP="00382ED5">
      <w:pPr>
        <w:tabs>
          <w:tab w:val="left" w:pos="720"/>
        </w:tabs>
        <w:rPr>
          <w:noProof/>
          <w:sz w:val="22"/>
        </w:rPr>
      </w:pPr>
    </w:p>
    <w:p w:rsidR="00382ED5" w:rsidRPr="00FA5E88" w:rsidRDefault="00382ED5" w:rsidP="00382ED5">
      <w:pPr>
        <w:keepNext/>
        <w:numPr>
          <w:ilvl w:val="0"/>
          <w:numId w:val="44"/>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FA5E88">
        <w:rPr>
          <w:b/>
          <w:noProof/>
          <w:sz w:val="22"/>
        </w:rPr>
        <w:t>INDIVIDUELLES ERKENNUNGSMERKMAL – VOM MENSCHEN LESBARES FORMAT</w:t>
      </w:r>
    </w:p>
    <w:p w:rsidR="00382ED5" w:rsidRPr="00FA5E88" w:rsidRDefault="00382ED5" w:rsidP="00382ED5">
      <w:pPr>
        <w:tabs>
          <w:tab w:val="left" w:pos="720"/>
        </w:tabs>
        <w:rPr>
          <w:noProof/>
          <w:sz w:val="22"/>
        </w:rPr>
      </w:pPr>
    </w:p>
    <w:p w:rsidR="00382ED5" w:rsidRPr="00FA5E88" w:rsidRDefault="00382ED5" w:rsidP="00382ED5">
      <w:pPr>
        <w:rPr>
          <w:color w:val="008000"/>
          <w:sz w:val="22"/>
        </w:rPr>
      </w:pPr>
      <w:r w:rsidRPr="00FA5E88">
        <w:rPr>
          <w:sz w:val="22"/>
        </w:rPr>
        <w:t>PC:</w:t>
      </w:r>
    </w:p>
    <w:p w:rsidR="00382ED5" w:rsidRPr="00FA5E88" w:rsidRDefault="00382ED5" w:rsidP="00382ED5">
      <w:pPr>
        <w:rPr>
          <w:sz w:val="22"/>
        </w:rPr>
      </w:pPr>
      <w:r w:rsidRPr="00FA5E88">
        <w:rPr>
          <w:sz w:val="22"/>
        </w:rPr>
        <w:t xml:space="preserve">SN: </w:t>
      </w:r>
    </w:p>
    <w:p w:rsidR="00382ED5" w:rsidRPr="00FA5E88" w:rsidRDefault="00382ED5" w:rsidP="00382ED5">
      <w:pPr>
        <w:rPr>
          <w:sz w:val="22"/>
        </w:rPr>
      </w:pPr>
      <w:r w:rsidRPr="00FA5E88">
        <w:rPr>
          <w:sz w:val="22"/>
        </w:rPr>
        <w:t xml:space="preserve">NN: </w:t>
      </w: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jc w:val="center"/>
        <w:rPr>
          <w:snapToGrid w:val="0"/>
          <w:sz w:val="22"/>
          <w:lang w:eastAsia="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noProof/>
          <w:sz w:val="22"/>
          <w:lang w:val="de-DE"/>
        </w:rPr>
      </w:pPr>
    </w:p>
    <w:p w:rsidR="00E913D0" w:rsidRDefault="00E913D0">
      <w:pPr>
        <w:pStyle w:val="Heading2"/>
        <w:numPr>
          <w:ilvl w:val="0"/>
          <w:numId w:val="0"/>
        </w:numPr>
        <w:tabs>
          <w:tab w:val="clear" w:pos="560"/>
          <w:tab w:val="clear" w:pos="1120"/>
        </w:tabs>
        <w:rPr>
          <w:sz w:val="22"/>
          <w:lang w:val="de-DE"/>
        </w:rPr>
      </w:pPr>
      <w:r>
        <w:rPr>
          <w:noProof/>
          <w:sz w:val="22"/>
          <w:lang w:val="de-DE"/>
        </w:rPr>
        <w:t>B. PACKUNGSBEILAGE</w:t>
      </w:r>
    </w:p>
    <w:p w:rsidR="00E913D0" w:rsidRDefault="00E913D0">
      <w:pPr>
        <w:jc w:val="center"/>
        <w:rPr>
          <w:b/>
          <w:snapToGrid w:val="0"/>
          <w:sz w:val="22"/>
          <w:lang w:eastAsia="de-DE"/>
        </w:rPr>
      </w:pPr>
      <w:r>
        <w:rPr>
          <w:b/>
          <w:snapToGrid w:val="0"/>
          <w:sz w:val="22"/>
          <w:lang w:eastAsia="de-DE"/>
        </w:rPr>
        <w:br w:type="page"/>
        <w:t>GEBRAUCHSINFORMATION: INFORMATION FÜR DEN ANWENDER</w:t>
      </w:r>
    </w:p>
    <w:p w:rsidR="00E913D0" w:rsidRDefault="00E913D0">
      <w:pPr>
        <w:jc w:val="center"/>
        <w:rPr>
          <w:b/>
          <w:noProof/>
          <w:snapToGrid w:val="0"/>
          <w:sz w:val="22"/>
        </w:rPr>
      </w:pPr>
      <w:r>
        <w:rPr>
          <w:b/>
          <w:noProof/>
          <w:snapToGrid w:val="0"/>
          <w:sz w:val="22"/>
        </w:rPr>
        <w:t>CYSTAGON 50 mg Hartkapseln</w:t>
      </w:r>
    </w:p>
    <w:p w:rsidR="00E913D0" w:rsidRDefault="00E913D0">
      <w:pPr>
        <w:jc w:val="center"/>
        <w:rPr>
          <w:b/>
          <w:noProof/>
          <w:snapToGrid w:val="0"/>
          <w:sz w:val="22"/>
        </w:rPr>
      </w:pPr>
      <w:r>
        <w:rPr>
          <w:b/>
          <w:noProof/>
          <w:snapToGrid w:val="0"/>
          <w:sz w:val="22"/>
        </w:rPr>
        <w:t>CYSTAGON 150 mg Hartkapseln</w:t>
      </w:r>
    </w:p>
    <w:p w:rsidR="00E913D0" w:rsidRDefault="00E913D0">
      <w:pPr>
        <w:jc w:val="center"/>
        <w:rPr>
          <w:b/>
          <w:snapToGrid w:val="0"/>
          <w:sz w:val="22"/>
          <w:lang w:eastAsia="de-DE"/>
        </w:rPr>
      </w:pPr>
      <w:r>
        <w:rPr>
          <w:b/>
          <w:noProof/>
          <w:snapToGrid w:val="0"/>
          <w:sz w:val="22"/>
        </w:rPr>
        <w:t>Cysteaminbitartrat (Mercaptaminbitartrat)</w:t>
      </w:r>
    </w:p>
    <w:p w:rsidR="00E913D0" w:rsidRDefault="00E913D0">
      <w:pPr>
        <w:tabs>
          <w:tab w:val="left" w:pos="560"/>
          <w:tab w:val="left" w:pos="1120"/>
        </w:tabs>
        <w:jc w:val="both"/>
        <w:rPr>
          <w:snapToGrid w:val="0"/>
          <w:sz w:val="22"/>
          <w:lang w:eastAsia="de-DE"/>
        </w:rPr>
      </w:pPr>
    </w:p>
    <w:p w:rsidR="00E913D0" w:rsidRDefault="00E913D0">
      <w:pPr>
        <w:tabs>
          <w:tab w:val="left" w:pos="560"/>
          <w:tab w:val="left" w:pos="1120"/>
        </w:tabs>
        <w:jc w:val="both"/>
        <w:rPr>
          <w:snapToGrid w:val="0"/>
          <w:sz w:val="22"/>
          <w:lang w:eastAsia="de-DE"/>
        </w:rPr>
      </w:pPr>
    </w:p>
    <w:tbl>
      <w:tblPr>
        <w:tblW w:w="0" w:type="auto"/>
        <w:tblLayout w:type="fixed"/>
        <w:tblLook w:val="0000" w:firstRow="0" w:lastRow="0" w:firstColumn="0" w:lastColumn="0" w:noHBand="0" w:noVBand="0"/>
      </w:tblPr>
      <w:tblGrid>
        <w:gridCol w:w="9180"/>
      </w:tblGrid>
      <w:tr w:rsidR="00E913D0">
        <w:tblPrEx>
          <w:tblCellMar>
            <w:top w:w="0" w:type="dxa"/>
            <w:bottom w:w="0" w:type="dxa"/>
          </w:tblCellMar>
        </w:tblPrEx>
        <w:tc>
          <w:tcPr>
            <w:tcW w:w="9180" w:type="dxa"/>
          </w:tcPr>
          <w:p w:rsidR="00E913D0" w:rsidRDefault="00E913D0">
            <w:pPr>
              <w:ind w:right="-2"/>
              <w:rPr>
                <w:snapToGrid w:val="0"/>
                <w:sz w:val="22"/>
                <w:lang w:eastAsia="de-DE"/>
              </w:rPr>
            </w:pPr>
            <w:r>
              <w:rPr>
                <w:b/>
                <w:noProof/>
                <w:snapToGrid w:val="0"/>
                <w:sz w:val="22"/>
              </w:rPr>
              <w:t>Lesen Sie die gesamte Packungsbeilage sorgfältig durch, bevor Sie mit der Einnahme dieses Arzneimittels beginnen.</w:t>
            </w:r>
          </w:p>
          <w:p w:rsidR="00E913D0" w:rsidRDefault="00E913D0">
            <w:pPr>
              <w:numPr>
                <w:ilvl w:val="0"/>
                <w:numId w:val="4"/>
              </w:numPr>
              <w:ind w:left="567" w:right="-2" w:hanging="567"/>
              <w:rPr>
                <w:snapToGrid w:val="0"/>
                <w:sz w:val="22"/>
                <w:lang w:eastAsia="de-DE"/>
              </w:rPr>
            </w:pPr>
            <w:r>
              <w:rPr>
                <w:noProof/>
                <w:snapToGrid w:val="0"/>
                <w:sz w:val="22"/>
              </w:rPr>
              <w:t>Heben Sie die Packungsbeilage auf.</w:t>
            </w:r>
            <w:r>
              <w:rPr>
                <w:snapToGrid w:val="0"/>
                <w:sz w:val="22"/>
                <w:lang w:eastAsia="de-DE"/>
              </w:rPr>
              <w:t xml:space="preserve"> </w:t>
            </w:r>
            <w:r>
              <w:rPr>
                <w:noProof/>
                <w:snapToGrid w:val="0"/>
                <w:sz w:val="22"/>
              </w:rPr>
              <w:t>Vielleicht möchten Sie diese später nochmals lesen.</w:t>
            </w:r>
          </w:p>
          <w:p w:rsidR="00E913D0" w:rsidRDefault="00E913D0">
            <w:pPr>
              <w:numPr>
                <w:ilvl w:val="0"/>
                <w:numId w:val="4"/>
              </w:numPr>
              <w:ind w:left="567" w:right="-2" w:hanging="567"/>
              <w:rPr>
                <w:snapToGrid w:val="0"/>
                <w:sz w:val="22"/>
                <w:lang w:eastAsia="de-DE"/>
              </w:rPr>
            </w:pPr>
            <w:r>
              <w:rPr>
                <w:noProof/>
                <w:snapToGrid w:val="0"/>
                <w:sz w:val="22"/>
              </w:rPr>
              <w:t>Wenn Sie weitere Fragen haben, wenden Sie sich an Ihren Arzt oder Apotheker.</w:t>
            </w:r>
          </w:p>
          <w:p w:rsidR="00E913D0" w:rsidRDefault="00E913D0">
            <w:pPr>
              <w:numPr>
                <w:ilvl w:val="0"/>
                <w:numId w:val="4"/>
              </w:numPr>
              <w:ind w:left="567" w:right="-2" w:hanging="567"/>
              <w:rPr>
                <w:b/>
                <w:snapToGrid w:val="0"/>
                <w:sz w:val="22"/>
                <w:lang w:eastAsia="de-DE"/>
              </w:rPr>
            </w:pPr>
            <w:r>
              <w:rPr>
                <w:noProof/>
                <w:snapToGrid w:val="0"/>
                <w:sz w:val="22"/>
              </w:rPr>
              <w:t>Dieses Arzneimittel wurde Ihnen persönlich verschrieben. Geben Sie es nicht an Dritte weiter.</w:t>
            </w:r>
            <w:r>
              <w:rPr>
                <w:snapToGrid w:val="0"/>
                <w:sz w:val="22"/>
                <w:lang w:eastAsia="de-DE"/>
              </w:rPr>
              <w:t xml:space="preserve"> </w:t>
            </w:r>
            <w:r>
              <w:rPr>
                <w:noProof/>
                <w:snapToGrid w:val="0"/>
                <w:sz w:val="22"/>
              </w:rPr>
              <w:t>Es kann anderen Menschen schaden, auch wenn diese dieselben Symptome haben wie Sie.</w:t>
            </w:r>
          </w:p>
          <w:p w:rsidR="00E913D0" w:rsidRDefault="00E913D0">
            <w:pPr>
              <w:numPr>
                <w:ilvl w:val="0"/>
                <w:numId w:val="4"/>
              </w:numPr>
              <w:ind w:left="567" w:right="-2" w:hanging="567"/>
              <w:rPr>
                <w:b/>
                <w:snapToGrid w:val="0"/>
                <w:sz w:val="22"/>
                <w:lang w:eastAsia="de-DE"/>
              </w:rPr>
            </w:pPr>
            <w:r>
              <w:rPr>
                <w:noProof/>
                <w:snapToGrid w:val="0"/>
                <w:sz w:val="22"/>
              </w:rPr>
              <w:t xml:space="preserve">Wenn eine der aufgeführten Nebenwirkungen Sie erheblich beeinträchtigt oder Sie Nebenwirkungen bemerken, die nicht in dieser Gebrauchsinformation angegeben sind, informieren Sie bitte Ihren Arzt oder Apotheker. </w:t>
            </w:r>
          </w:p>
        </w:tc>
      </w:tr>
    </w:tbl>
    <w:p w:rsidR="00E913D0" w:rsidRDefault="00E913D0">
      <w:pPr>
        <w:numPr>
          <w:ilvl w:val="12"/>
          <w:numId w:val="0"/>
        </w:numPr>
        <w:ind w:right="-2"/>
        <w:rPr>
          <w:b/>
          <w:snapToGrid w:val="0"/>
          <w:sz w:val="22"/>
          <w:u w:val="single"/>
          <w:lang w:eastAsia="de-DE"/>
        </w:rPr>
      </w:pPr>
    </w:p>
    <w:p w:rsidR="00E913D0" w:rsidRDefault="00E913D0">
      <w:pPr>
        <w:numPr>
          <w:ilvl w:val="12"/>
          <w:numId w:val="0"/>
        </w:numPr>
        <w:ind w:right="-2"/>
        <w:rPr>
          <w:snapToGrid w:val="0"/>
          <w:sz w:val="22"/>
          <w:lang w:eastAsia="de-DE"/>
        </w:rPr>
      </w:pPr>
      <w:r>
        <w:rPr>
          <w:b/>
          <w:noProof/>
          <w:snapToGrid w:val="0"/>
          <w:sz w:val="22"/>
          <w:u w:val="single"/>
        </w:rPr>
        <w:t>Diese Packungsbeilage beinhaltet</w:t>
      </w:r>
      <w:r>
        <w:rPr>
          <w:noProof/>
          <w:snapToGrid w:val="0"/>
          <w:sz w:val="22"/>
        </w:rPr>
        <w:t>:</w:t>
      </w:r>
    </w:p>
    <w:p w:rsidR="00E913D0" w:rsidRDefault="00E913D0">
      <w:pPr>
        <w:numPr>
          <w:ilvl w:val="12"/>
          <w:numId w:val="0"/>
        </w:numPr>
        <w:ind w:left="567" w:right="-29" w:hanging="567"/>
        <w:rPr>
          <w:snapToGrid w:val="0"/>
          <w:sz w:val="22"/>
          <w:lang w:eastAsia="de-DE"/>
        </w:rPr>
      </w:pPr>
      <w:r>
        <w:rPr>
          <w:snapToGrid w:val="0"/>
          <w:sz w:val="22"/>
          <w:lang w:eastAsia="de-DE"/>
        </w:rPr>
        <w:t>1.</w:t>
      </w:r>
      <w:r>
        <w:rPr>
          <w:snapToGrid w:val="0"/>
          <w:sz w:val="22"/>
          <w:lang w:eastAsia="de-DE"/>
        </w:rPr>
        <w:tab/>
      </w:r>
      <w:r>
        <w:rPr>
          <w:noProof/>
          <w:snapToGrid w:val="0"/>
          <w:sz w:val="22"/>
        </w:rPr>
        <w:t>Was ist CYSTAGON und wofür wird es angewendet?</w:t>
      </w:r>
    </w:p>
    <w:p w:rsidR="00E913D0" w:rsidRDefault="00E913D0">
      <w:pPr>
        <w:numPr>
          <w:ilvl w:val="12"/>
          <w:numId w:val="0"/>
        </w:numPr>
        <w:ind w:left="567" w:right="-29" w:hanging="567"/>
        <w:rPr>
          <w:snapToGrid w:val="0"/>
          <w:sz w:val="22"/>
          <w:lang w:eastAsia="de-DE"/>
        </w:rPr>
      </w:pPr>
      <w:r>
        <w:rPr>
          <w:snapToGrid w:val="0"/>
          <w:sz w:val="22"/>
          <w:lang w:eastAsia="de-DE"/>
        </w:rPr>
        <w:t>2.</w:t>
      </w:r>
      <w:r>
        <w:rPr>
          <w:snapToGrid w:val="0"/>
          <w:sz w:val="22"/>
          <w:lang w:eastAsia="de-DE"/>
        </w:rPr>
        <w:tab/>
      </w:r>
      <w:r>
        <w:rPr>
          <w:noProof/>
          <w:snapToGrid w:val="0"/>
          <w:sz w:val="22"/>
        </w:rPr>
        <w:t>Was müssen Sie vor der Anwendung von CYSTAGON beachten?</w:t>
      </w:r>
    </w:p>
    <w:p w:rsidR="00E913D0" w:rsidRDefault="00E913D0">
      <w:pPr>
        <w:numPr>
          <w:ilvl w:val="12"/>
          <w:numId w:val="0"/>
        </w:numPr>
        <w:ind w:left="567" w:right="-29" w:hanging="567"/>
        <w:rPr>
          <w:snapToGrid w:val="0"/>
          <w:sz w:val="22"/>
          <w:lang w:eastAsia="de-DE"/>
        </w:rPr>
      </w:pPr>
      <w:r>
        <w:rPr>
          <w:snapToGrid w:val="0"/>
          <w:sz w:val="22"/>
          <w:lang w:eastAsia="de-DE"/>
        </w:rPr>
        <w:t>3.</w:t>
      </w:r>
      <w:r>
        <w:rPr>
          <w:snapToGrid w:val="0"/>
          <w:sz w:val="22"/>
          <w:lang w:eastAsia="de-DE"/>
        </w:rPr>
        <w:tab/>
      </w:r>
      <w:r>
        <w:rPr>
          <w:noProof/>
          <w:snapToGrid w:val="0"/>
          <w:sz w:val="22"/>
        </w:rPr>
        <w:t>Wie ist CYSTAGON anzuwenden?</w:t>
      </w:r>
    </w:p>
    <w:p w:rsidR="00E913D0" w:rsidRDefault="00E913D0">
      <w:pPr>
        <w:numPr>
          <w:ilvl w:val="12"/>
          <w:numId w:val="0"/>
        </w:numPr>
        <w:ind w:left="567" w:right="-29" w:hanging="567"/>
        <w:rPr>
          <w:snapToGrid w:val="0"/>
          <w:sz w:val="22"/>
          <w:lang w:eastAsia="de-DE"/>
        </w:rPr>
      </w:pPr>
      <w:r>
        <w:rPr>
          <w:snapToGrid w:val="0"/>
          <w:sz w:val="22"/>
          <w:lang w:eastAsia="de-DE"/>
        </w:rPr>
        <w:t>4.</w:t>
      </w:r>
      <w:r>
        <w:rPr>
          <w:snapToGrid w:val="0"/>
          <w:sz w:val="22"/>
          <w:lang w:eastAsia="de-DE"/>
        </w:rPr>
        <w:tab/>
      </w:r>
      <w:r>
        <w:rPr>
          <w:noProof/>
          <w:snapToGrid w:val="0"/>
          <w:sz w:val="22"/>
        </w:rPr>
        <w:t>Welche Nebenwirkungen sind möglich?</w:t>
      </w:r>
    </w:p>
    <w:p w:rsidR="00E913D0" w:rsidRDefault="00E913D0">
      <w:pPr>
        <w:numPr>
          <w:ilvl w:val="0"/>
          <w:numId w:val="24"/>
        </w:numPr>
        <w:rPr>
          <w:snapToGrid w:val="0"/>
          <w:sz w:val="22"/>
          <w:lang w:eastAsia="de-DE"/>
        </w:rPr>
      </w:pPr>
      <w:r>
        <w:rPr>
          <w:noProof/>
          <w:snapToGrid w:val="0"/>
          <w:sz w:val="22"/>
        </w:rPr>
        <w:t>Wie ist CYSTAGON aufzubewahren?</w:t>
      </w:r>
    </w:p>
    <w:p w:rsidR="00E913D0" w:rsidRDefault="00E913D0">
      <w:pPr>
        <w:numPr>
          <w:ilvl w:val="0"/>
          <w:numId w:val="24"/>
        </w:numPr>
        <w:rPr>
          <w:snapToGrid w:val="0"/>
          <w:sz w:val="22"/>
          <w:lang w:eastAsia="de-DE"/>
        </w:rPr>
      </w:pPr>
      <w:r>
        <w:rPr>
          <w:noProof/>
          <w:snapToGrid w:val="0"/>
          <w:sz w:val="22"/>
        </w:rPr>
        <w:t>Weitere Informationen</w:t>
      </w:r>
    </w:p>
    <w:p w:rsidR="00E913D0" w:rsidRDefault="00E913D0">
      <w:pPr>
        <w:tabs>
          <w:tab w:val="left" w:pos="560"/>
        </w:tabs>
        <w:rPr>
          <w:snapToGrid w:val="0"/>
          <w:sz w:val="22"/>
          <w:lang w:eastAsia="de-DE"/>
        </w:rPr>
      </w:pPr>
    </w:p>
    <w:p w:rsidR="00E913D0" w:rsidRDefault="00E913D0">
      <w:pPr>
        <w:tabs>
          <w:tab w:val="left" w:pos="567"/>
          <w:tab w:val="left" w:pos="5670"/>
        </w:tabs>
        <w:rPr>
          <w:snapToGrid w:val="0"/>
          <w:sz w:val="22"/>
          <w:lang w:eastAsia="de-DE"/>
        </w:rPr>
      </w:pPr>
    </w:p>
    <w:p w:rsidR="00E913D0" w:rsidRDefault="00E913D0">
      <w:pPr>
        <w:ind w:left="567" w:right="-2" w:hanging="567"/>
        <w:rPr>
          <w:snapToGrid w:val="0"/>
          <w:sz w:val="22"/>
          <w:lang w:eastAsia="de-DE"/>
        </w:rPr>
      </w:pPr>
      <w:r>
        <w:rPr>
          <w:b/>
          <w:snapToGrid w:val="0"/>
          <w:sz w:val="22"/>
          <w:lang w:eastAsia="de-DE"/>
        </w:rPr>
        <w:t>1.</w:t>
      </w:r>
      <w:r>
        <w:rPr>
          <w:b/>
          <w:snapToGrid w:val="0"/>
          <w:sz w:val="22"/>
          <w:lang w:eastAsia="de-DE"/>
        </w:rPr>
        <w:tab/>
      </w:r>
      <w:r>
        <w:rPr>
          <w:b/>
          <w:noProof/>
          <w:snapToGrid w:val="0"/>
          <w:sz w:val="22"/>
        </w:rPr>
        <w:t>WAS IST CYSTAGON UND WOFÜR WIRD ES ANGEWENDET?</w:t>
      </w:r>
    </w:p>
    <w:p w:rsidR="00E913D0" w:rsidRDefault="00E913D0">
      <w:pPr>
        <w:tabs>
          <w:tab w:val="left" w:pos="560"/>
          <w:tab w:val="left" w:pos="980"/>
        </w:tabs>
        <w:rPr>
          <w:snapToGrid w:val="0"/>
          <w:sz w:val="22"/>
          <w:lang w:eastAsia="de-DE"/>
        </w:rPr>
      </w:pPr>
    </w:p>
    <w:p w:rsidR="00E913D0" w:rsidRDefault="00E913D0">
      <w:pPr>
        <w:tabs>
          <w:tab w:val="left" w:pos="560"/>
          <w:tab w:val="left" w:pos="980"/>
        </w:tabs>
        <w:rPr>
          <w:snapToGrid w:val="0"/>
          <w:sz w:val="22"/>
          <w:lang w:eastAsia="de-DE"/>
        </w:rPr>
      </w:pPr>
      <w:r>
        <w:rPr>
          <w:snapToGrid w:val="0"/>
          <w:sz w:val="22"/>
          <w:lang w:eastAsia="de-DE"/>
        </w:rPr>
        <w:t xml:space="preserve">Cystinose ist eine Stoffwechselkrankheit, die als, nephropathische Cystinose“ bezeichnet wird. Sie ist gekennzeichnet durch eine abnormale Anhäufung der Aminosäure Cystin in verschiedenen Organen, wie z.B. Nieren, Augen, Muskeln, Bauchspeicheldrüse und Gehirn. Das angehäufte Cystin führt zu einer Schädigung der Nieren, so dass es zu einem verstärkten Verlust von Glukose, Eiweiß und Elektrolyten kommt. In Abhängigkeit vom Lebensalter sind unterschiedliche Organe betroffen. </w:t>
      </w:r>
    </w:p>
    <w:p w:rsidR="00E913D0" w:rsidRDefault="00E913D0">
      <w:pPr>
        <w:tabs>
          <w:tab w:val="left" w:pos="560"/>
          <w:tab w:val="left" w:pos="980"/>
        </w:tabs>
        <w:rPr>
          <w:noProof/>
          <w:snapToGrid w:val="0"/>
          <w:sz w:val="22"/>
        </w:rPr>
      </w:pPr>
    </w:p>
    <w:p w:rsidR="00E913D0" w:rsidRDefault="00E913D0">
      <w:pPr>
        <w:tabs>
          <w:tab w:val="left" w:pos="560"/>
          <w:tab w:val="left" w:pos="980"/>
        </w:tabs>
        <w:rPr>
          <w:snapToGrid w:val="0"/>
          <w:sz w:val="22"/>
          <w:lang w:eastAsia="de-DE"/>
        </w:rPr>
      </w:pPr>
      <w:r>
        <w:rPr>
          <w:noProof/>
          <w:snapToGrid w:val="0"/>
          <w:sz w:val="22"/>
        </w:rPr>
        <w:t>CYSTAGON wird zur Behandlung dieser seltenen vererbbaren Erkrankung verordnet. CYSTAGON ist ein Arzneimittel, welches mit Cystin reagiert und dessen Gehalt in den Zellen vermindert.</w:t>
      </w:r>
    </w:p>
    <w:p w:rsidR="00E913D0" w:rsidRDefault="00E913D0">
      <w:pPr>
        <w:tabs>
          <w:tab w:val="left" w:pos="560"/>
          <w:tab w:val="left" w:pos="980"/>
        </w:tabs>
        <w:rPr>
          <w:snapToGrid w:val="0"/>
          <w:sz w:val="22"/>
          <w:lang w:eastAsia="de-DE"/>
        </w:rPr>
      </w:pPr>
    </w:p>
    <w:p w:rsidR="00E913D0" w:rsidRDefault="00E913D0">
      <w:pPr>
        <w:tabs>
          <w:tab w:val="left" w:pos="560"/>
          <w:tab w:val="left" w:pos="980"/>
        </w:tabs>
        <w:rPr>
          <w:snapToGrid w:val="0"/>
          <w:sz w:val="22"/>
          <w:lang w:eastAsia="de-DE"/>
        </w:rPr>
      </w:pPr>
    </w:p>
    <w:p w:rsidR="00E913D0" w:rsidRDefault="00E913D0">
      <w:pPr>
        <w:numPr>
          <w:ilvl w:val="0"/>
          <w:numId w:val="8"/>
        </w:numPr>
        <w:ind w:left="567" w:right="-2" w:hanging="567"/>
        <w:rPr>
          <w:snapToGrid w:val="0"/>
          <w:sz w:val="22"/>
          <w:lang w:eastAsia="de-DE"/>
        </w:rPr>
      </w:pPr>
      <w:r>
        <w:rPr>
          <w:b/>
          <w:noProof/>
          <w:snapToGrid w:val="0"/>
          <w:sz w:val="22"/>
        </w:rPr>
        <w:t>WAS MÜSSEN SIE VOR DER ANWENDUNG VON CYSTAGON BEACHTEN?</w:t>
      </w:r>
    </w:p>
    <w:p w:rsidR="00E913D0" w:rsidRDefault="00E913D0">
      <w:pPr>
        <w:ind w:right="-2"/>
        <w:rPr>
          <w:snapToGrid w:val="0"/>
          <w:sz w:val="22"/>
          <w:lang w:eastAsia="de-DE"/>
        </w:rPr>
      </w:pPr>
    </w:p>
    <w:p w:rsidR="00E913D0" w:rsidRDefault="00E913D0">
      <w:pPr>
        <w:tabs>
          <w:tab w:val="left" w:pos="560"/>
          <w:tab w:val="left" w:pos="980"/>
        </w:tabs>
        <w:rPr>
          <w:snapToGrid w:val="0"/>
          <w:sz w:val="22"/>
          <w:lang w:eastAsia="de-DE"/>
        </w:rPr>
      </w:pPr>
      <w:r>
        <w:rPr>
          <w:b/>
          <w:noProof/>
          <w:snapToGrid w:val="0"/>
          <w:sz w:val="22"/>
        </w:rPr>
        <w:t>CYSTAGON darf nicht eingenommen werden,</w:t>
      </w:r>
    </w:p>
    <w:p w:rsidR="00E913D0" w:rsidRDefault="00E913D0">
      <w:pPr>
        <w:numPr>
          <w:ilvl w:val="0"/>
          <w:numId w:val="10"/>
        </w:numPr>
        <w:tabs>
          <w:tab w:val="clear" w:pos="927"/>
        </w:tabs>
        <w:ind w:left="567" w:hanging="567"/>
        <w:rPr>
          <w:snapToGrid w:val="0"/>
          <w:sz w:val="22"/>
          <w:lang w:eastAsia="de-DE"/>
        </w:rPr>
      </w:pPr>
      <w:r>
        <w:rPr>
          <w:noProof/>
          <w:snapToGrid w:val="0"/>
          <w:sz w:val="22"/>
        </w:rPr>
        <w:t xml:space="preserve">wenn Sie oder Ihr Kind überempfindlich (allergisch) gegenüber Cysteaminbitartrat oder Penicillamin oder einen der sonstigen Bestandteile von Cystagon sind; </w:t>
      </w:r>
    </w:p>
    <w:p w:rsidR="00E913D0" w:rsidRDefault="00E913D0">
      <w:pPr>
        <w:numPr>
          <w:ilvl w:val="0"/>
          <w:numId w:val="10"/>
        </w:numPr>
        <w:tabs>
          <w:tab w:val="clear" w:pos="927"/>
        </w:tabs>
        <w:ind w:left="567" w:hanging="567"/>
        <w:rPr>
          <w:snapToGrid w:val="0"/>
          <w:sz w:val="22"/>
          <w:lang w:eastAsia="de-DE"/>
        </w:rPr>
      </w:pPr>
      <w:r>
        <w:rPr>
          <w:noProof/>
          <w:snapToGrid w:val="0"/>
          <w:sz w:val="22"/>
        </w:rPr>
        <w:t>wenn Sie schwanger sind; dies gilt insbesondere für das erste Drittel der Schwangerschaft;</w:t>
      </w:r>
    </w:p>
    <w:p w:rsidR="00E913D0" w:rsidRDefault="00E913D0">
      <w:pPr>
        <w:numPr>
          <w:ilvl w:val="0"/>
          <w:numId w:val="11"/>
        </w:numPr>
        <w:tabs>
          <w:tab w:val="clear" w:pos="927"/>
        </w:tabs>
        <w:ind w:left="567" w:hanging="567"/>
        <w:rPr>
          <w:noProof/>
          <w:snapToGrid w:val="0"/>
          <w:sz w:val="22"/>
        </w:rPr>
      </w:pPr>
      <w:r>
        <w:rPr>
          <w:noProof/>
          <w:snapToGrid w:val="0"/>
          <w:sz w:val="22"/>
        </w:rPr>
        <w:t>wenn Sie stillen.</w:t>
      </w:r>
    </w:p>
    <w:p w:rsidR="00E913D0" w:rsidRDefault="00E913D0">
      <w:pPr>
        <w:tabs>
          <w:tab w:val="left" w:pos="560"/>
          <w:tab w:val="left" w:pos="980"/>
        </w:tabs>
        <w:rPr>
          <w:snapToGrid w:val="0"/>
          <w:sz w:val="22"/>
          <w:lang w:eastAsia="de-DE"/>
        </w:rPr>
      </w:pPr>
    </w:p>
    <w:p w:rsidR="00E913D0" w:rsidRDefault="00E913D0">
      <w:pPr>
        <w:tabs>
          <w:tab w:val="left" w:pos="560"/>
          <w:tab w:val="left" w:pos="980"/>
        </w:tabs>
        <w:rPr>
          <w:snapToGrid w:val="0"/>
          <w:sz w:val="22"/>
          <w:lang w:eastAsia="de-DE"/>
        </w:rPr>
      </w:pPr>
    </w:p>
    <w:p w:rsidR="00E913D0" w:rsidRDefault="00E913D0">
      <w:pPr>
        <w:tabs>
          <w:tab w:val="left" w:pos="560"/>
          <w:tab w:val="left" w:pos="980"/>
        </w:tabs>
        <w:rPr>
          <w:snapToGrid w:val="0"/>
          <w:sz w:val="22"/>
          <w:lang w:eastAsia="de-DE"/>
        </w:rPr>
      </w:pPr>
      <w:r>
        <w:rPr>
          <w:b/>
          <w:noProof/>
          <w:snapToGrid w:val="0"/>
          <w:sz w:val="22"/>
        </w:rPr>
        <w:t>Besondere Vorsicht bei der Anwendung von CYSTAGON ist erforderlich:</w:t>
      </w:r>
    </w:p>
    <w:p w:rsidR="00E913D0" w:rsidRDefault="00E913D0">
      <w:pPr>
        <w:numPr>
          <w:ilvl w:val="0"/>
          <w:numId w:val="10"/>
        </w:numPr>
        <w:tabs>
          <w:tab w:val="clear" w:pos="927"/>
        </w:tabs>
        <w:ind w:left="567" w:hanging="567"/>
        <w:rPr>
          <w:noProof/>
          <w:snapToGrid w:val="0"/>
          <w:sz w:val="22"/>
        </w:rPr>
      </w:pPr>
      <w:r>
        <w:rPr>
          <w:noProof/>
          <w:snapToGrid w:val="0"/>
          <w:sz w:val="22"/>
        </w:rPr>
        <w:t>Wenn die Krankheit bei Ihnen oder bei Ihrem Kind durch eine Messung des Cystingehalts der weißen Blutkörperchen bestätigt worden ist, muss die Behandlung mit CYSTAGON so bald wie möglich begonnen werden.</w:t>
      </w:r>
    </w:p>
    <w:p w:rsidR="00E913D0" w:rsidRDefault="00E913D0">
      <w:pPr>
        <w:numPr>
          <w:ilvl w:val="0"/>
          <w:numId w:val="10"/>
        </w:numPr>
        <w:tabs>
          <w:tab w:val="clear" w:pos="927"/>
        </w:tabs>
        <w:ind w:left="567" w:hanging="567"/>
        <w:rPr>
          <w:noProof/>
          <w:snapToGrid w:val="0"/>
          <w:sz w:val="22"/>
        </w:rPr>
      </w:pPr>
      <w:r>
        <w:rPr>
          <w:noProof/>
          <w:snapToGrid w:val="0"/>
          <w:sz w:val="22"/>
        </w:rPr>
        <w:t xml:space="preserve">Bei Kindern, die mit hohen Dosen von unterschiedlichen Cysteamin-Präparaten behandelt wurden, wurde vereinzelt über das Auftreten von Hautveränderungen an den Ellbogen in Form von kleinen harten Klumpen berichtet. Diese Hautveränderungen waren mit Hautstreifen und Knochenschäden, wie z.B. Brüche und Knochenverformungen, sowie mit Gelenkerschlaffung verbunden. </w:t>
      </w:r>
    </w:p>
    <w:p w:rsidR="00E913D0" w:rsidRDefault="00E913D0">
      <w:pPr>
        <w:numPr>
          <w:ilvl w:val="0"/>
          <w:numId w:val="10"/>
        </w:numPr>
        <w:tabs>
          <w:tab w:val="clear" w:pos="927"/>
        </w:tabs>
        <w:ind w:left="567" w:hanging="567"/>
        <w:rPr>
          <w:noProof/>
          <w:snapToGrid w:val="0"/>
          <w:sz w:val="22"/>
        </w:rPr>
      </w:pPr>
      <w:r>
        <w:rPr>
          <w:noProof/>
          <w:snapToGrid w:val="0"/>
          <w:sz w:val="22"/>
        </w:rPr>
        <w:t xml:space="preserve">Ihr Arzt kann dafür sorgen, dass in regelmäßigen Abständen körperliche Untersuchungen oder Röntgenuntersuchungen zur Kontrolle der Wirkungen des Arzneimittels auf Haut und Knochen durchgeführt werden. Es empfiehlt sich für Sie oder für Ihr Kind, die Haut regelmäßig selbst zu kontrollieren. Falls ungewöhnliche Haut- oder Knochenveränderungen auftreten, verständigen Sie bitte umgehend Ihren Arzt. </w:t>
      </w:r>
    </w:p>
    <w:p w:rsidR="00E913D0" w:rsidRDefault="00E913D0">
      <w:pPr>
        <w:numPr>
          <w:ilvl w:val="0"/>
          <w:numId w:val="10"/>
        </w:numPr>
        <w:tabs>
          <w:tab w:val="clear" w:pos="927"/>
        </w:tabs>
        <w:ind w:left="567" w:hanging="567"/>
        <w:rPr>
          <w:noProof/>
          <w:snapToGrid w:val="0"/>
          <w:sz w:val="22"/>
        </w:rPr>
      </w:pPr>
      <w:r>
        <w:rPr>
          <w:noProof/>
          <w:snapToGrid w:val="0"/>
          <w:sz w:val="22"/>
        </w:rPr>
        <w:t xml:space="preserve">Ihr Arzt kann dafür sorgen, dass die Zahl der Blutzellen in regelmäßigen Abständen kontrolliert wird. </w:t>
      </w:r>
    </w:p>
    <w:p w:rsidR="00E913D0" w:rsidRDefault="00E913D0">
      <w:pPr>
        <w:numPr>
          <w:ilvl w:val="0"/>
          <w:numId w:val="10"/>
        </w:numPr>
        <w:tabs>
          <w:tab w:val="clear" w:pos="927"/>
        </w:tabs>
        <w:ind w:left="567" w:hanging="567"/>
        <w:rPr>
          <w:noProof/>
          <w:snapToGrid w:val="0"/>
          <w:sz w:val="22"/>
        </w:rPr>
      </w:pPr>
      <w:r>
        <w:rPr>
          <w:noProof/>
          <w:snapToGrid w:val="0"/>
          <w:sz w:val="22"/>
        </w:rPr>
        <w:t>Es wurde nicht nachgewiesen, dass CYSTAGON eine Anhäufung von Cystinkristallen im Auge verhindert. Falls Cysteamin-Augentropfen zu diesem Zweck verwendet werden, sollte diese Anwendung fortgesetzt werden.</w:t>
      </w:r>
    </w:p>
    <w:p w:rsidR="00E913D0" w:rsidRDefault="00E913D0">
      <w:pPr>
        <w:numPr>
          <w:ilvl w:val="0"/>
          <w:numId w:val="10"/>
        </w:numPr>
        <w:tabs>
          <w:tab w:val="clear" w:pos="927"/>
        </w:tabs>
        <w:ind w:left="567" w:hanging="567"/>
        <w:rPr>
          <w:noProof/>
          <w:snapToGrid w:val="0"/>
          <w:sz w:val="22"/>
        </w:rPr>
      </w:pPr>
      <w:r>
        <w:rPr>
          <w:noProof/>
          <w:snapToGrid w:val="0"/>
          <w:sz w:val="22"/>
        </w:rPr>
        <w:t xml:space="preserve">Im Gegensatz zu Phosphocysteamin, einem anderen eng mit Cysteaminbitartrat verwandten Wirkstoff, enthält CYSTAGON kein Phosphat. Unter Umständen erhalten Sie bereits Phosphat-Ergänzungsmittel. Die Dosierung dieser Ergängunzsmittel muss gegebenenfalls geändert werden, falls Phosphocysteamin durch CYSTAGON ersetzt wird. </w:t>
      </w:r>
    </w:p>
    <w:p w:rsidR="00E913D0" w:rsidRDefault="00E913D0">
      <w:pPr>
        <w:numPr>
          <w:ilvl w:val="0"/>
          <w:numId w:val="10"/>
        </w:numPr>
        <w:tabs>
          <w:tab w:val="clear" w:pos="927"/>
        </w:tabs>
        <w:ind w:left="567" w:hanging="567"/>
        <w:rPr>
          <w:noProof/>
          <w:snapToGrid w:val="0"/>
          <w:sz w:val="22"/>
        </w:rPr>
      </w:pPr>
      <w:r>
        <w:rPr>
          <w:noProof/>
          <w:snapToGrid w:val="0"/>
          <w:sz w:val="22"/>
        </w:rPr>
        <w:t xml:space="preserve">Zur Vermeidung der Gefahr einer Aspiration in die Lunge sollten Kindern unter 6 Jahren keine Kapseln verabreicht werden. </w:t>
      </w:r>
    </w:p>
    <w:p w:rsidR="00E913D0" w:rsidRDefault="00E913D0">
      <w:pPr>
        <w:rPr>
          <w:snapToGrid w:val="0"/>
          <w:sz w:val="22"/>
          <w:lang w:eastAsia="de-DE"/>
        </w:rPr>
      </w:pPr>
    </w:p>
    <w:p w:rsidR="00E913D0" w:rsidRDefault="00E913D0">
      <w:pPr>
        <w:rPr>
          <w:snapToGrid w:val="0"/>
          <w:sz w:val="22"/>
          <w:lang w:eastAsia="de-DE"/>
        </w:rPr>
      </w:pPr>
      <w:r>
        <w:rPr>
          <w:snapToGrid w:val="0"/>
          <w:sz w:val="22"/>
          <w:lang w:eastAsia="de-DE"/>
        </w:rPr>
        <w:t>Bei Anwendung von CYSTAGON mit anderen Arzneimitteln</w:t>
      </w:r>
    </w:p>
    <w:p w:rsidR="00E913D0" w:rsidRDefault="00E913D0">
      <w:pPr>
        <w:rPr>
          <w:snapToGrid w:val="0"/>
          <w:sz w:val="22"/>
          <w:lang w:eastAsia="de-DE"/>
        </w:rPr>
      </w:pPr>
      <w:r>
        <w:rPr>
          <w:snapToGrid w:val="0"/>
          <w:sz w:val="22"/>
          <w:lang w:eastAsia="de-DE"/>
        </w:rPr>
        <w:t xml:space="preserve">Bitte informieren Sie Ihren Arzt oder Apotheker, wenn Sie andere Arzneimittel anwenden bzw. vor kurzem angewendet haben, auch wenn es sich um nicht verschreibungspflichtige Arzneimittel handelt. </w:t>
      </w:r>
    </w:p>
    <w:p w:rsidR="00E913D0" w:rsidRDefault="00E913D0">
      <w:pPr>
        <w:pStyle w:val="Footer"/>
        <w:tabs>
          <w:tab w:val="clear" w:pos="4536"/>
          <w:tab w:val="clear" w:pos="9072"/>
          <w:tab w:val="left" w:pos="560"/>
          <w:tab w:val="left" w:pos="980"/>
        </w:tabs>
        <w:rPr>
          <w:rFonts w:ascii="Times New Roman" w:hAnsi="Times New Roman"/>
          <w:lang w:val="de-DE"/>
        </w:rPr>
      </w:pPr>
    </w:p>
    <w:p w:rsidR="00E913D0" w:rsidRDefault="00E913D0">
      <w:pPr>
        <w:tabs>
          <w:tab w:val="left" w:pos="567"/>
          <w:tab w:val="left" w:pos="980"/>
          <w:tab w:val="left" w:pos="1260"/>
          <w:tab w:val="left" w:pos="2260"/>
        </w:tabs>
        <w:rPr>
          <w:snapToGrid w:val="0"/>
          <w:sz w:val="22"/>
          <w:lang w:eastAsia="de-DE"/>
        </w:rPr>
      </w:pPr>
      <w:r>
        <w:rPr>
          <w:b/>
          <w:noProof/>
          <w:snapToGrid w:val="0"/>
          <w:sz w:val="22"/>
        </w:rPr>
        <w:t>Bei Einnahmen von CYSTAGON mit Nahrungsmitteln und Getränken:</w:t>
      </w:r>
      <w:r>
        <w:rPr>
          <w:snapToGrid w:val="0"/>
          <w:sz w:val="22"/>
          <w:lang w:eastAsia="de-DE"/>
        </w:rPr>
        <w:t xml:space="preserve"> </w:t>
      </w:r>
    </w:p>
    <w:p w:rsidR="00E913D0" w:rsidRDefault="00E913D0">
      <w:pPr>
        <w:pStyle w:val="BodyText"/>
      </w:pPr>
      <w:r>
        <w:rPr>
          <w:noProof/>
        </w:rPr>
        <w:t>Bei Kindern unter sechs Jahren kann man die Hartkapseln öffnen und den Inhalt in bzw. über die Nahrung streuen (z. B. Milch, Kartoffeln oder stärkehaltige Nahrungsmittel) oder der Nahrung beimischen.</w:t>
      </w:r>
      <w:r>
        <w:t xml:space="preserve"> </w:t>
      </w:r>
      <w:r>
        <w:rPr>
          <w:noProof/>
        </w:rPr>
        <w:t>Geben Sie das Arzneimittel nicht in säurehaltige Getränke wie z. B. Orangensaft. Fragen Sie Ihren Arzt, wie Sie genau vorgehen müssen.</w:t>
      </w:r>
      <w:r>
        <w:t xml:space="preserve"> </w:t>
      </w:r>
    </w:p>
    <w:p w:rsidR="00E913D0" w:rsidRDefault="00E913D0">
      <w:pPr>
        <w:tabs>
          <w:tab w:val="left" w:pos="560"/>
          <w:tab w:val="left" w:pos="980"/>
        </w:tabs>
        <w:rPr>
          <w:snapToGrid w:val="0"/>
          <w:sz w:val="22"/>
          <w:lang w:eastAsia="de-DE"/>
        </w:rPr>
      </w:pPr>
    </w:p>
    <w:p w:rsidR="00E913D0" w:rsidRDefault="00E913D0">
      <w:pPr>
        <w:pStyle w:val="Heading1"/>
        <w:tabs>
          <w:tab w:val="clear" w:pos="567"/>
        </w:tabs>
        <w:rPr>
          <w:rFonts w:ascii="Times New Roman" w:hAnsi="Times New Roman"/>
          <w:lang w:val="de-DE"/>
        </w:rPr>
      </w:pPr>
      <w:r>
        <w:rPr>
          <w:rFonts w:ascii="Times New Roman" w:hAnsi="Times New Roman"/>
          <w:noProof/>
          <w:lang w:val="de-DE"/>
        </w:rPr>
        <w:t xml:space="preserve">Schwangerschaft </w:t>
      </w:r>
    </w:p>
    <w:p w:rsidR="00E913D0" w:rsidRDefault="00E913D0">
      <w:pPr>
        <w:tabs>
          <w:tab w:val="left" w:pos="560"/>
          <w:tab w:val="left" w:pos="980"/>
        </w:tabs>
        <w:rPr>
          <w:snapToGrid w:val="0"/>
          <w:sz w:val="22"/>
          <w:lang w:eastAsia="de-DE"/>
        </w:rPr>
      </w:pPr>
      <w:r>
        <w:rPr>
          <w:noProof/>
          <w:snapToGrid w:val="0"/>
          <w:sz w:val="22"/>
        </w:rPr>
        <w:t>Nehmen Sie CYSTAGON nicht ein, wenn Sie schwanger sind.</w:t>
      </w:r>
      <w:r>
        <w:rPr>
          <w:snapToGrid w:val="0"/>
          <w:sz w:val="22"/>
          <w:lang w:eastAsia="de-DE"/>
        </w:rPr>
        <w:t xml:space="preserve"> </w:t>
      </w:r>
      <w:r>
        <w:rPr>
          <w:noProof/>
          <w:snapToGrid w:val="0"/>
          <w:sz w:val="22"/>
        </w:rPr>
        <w:t>Suchen Sie bitte Ihren Arzt auf, falls Sie beabsichtigen, schwanger zu werden.</w:t>
      </w:r>
    </w:p>
    <w:p w:rsidR="00E913D0" w:rsidRDefault="00E913D0">
      <w:pPr>
        <w:tabs>
          <w:tab w:val="left" w:pos="560"/>
          <w:tab w:val="left" w:pos="980"/>
        </w:tabs>
        <w:rPr>
          <w:snapToGrid w:val="0"/>
          <w:sz w:val="22"/>
          <w:lang w:eastAsia="de-DE"/>
        </w:rPr>
      </w:pPr>
    </w:p>
    <w:p w:rsidR="00E913D0" w:rsidRDefault="00E913D0">
      <w:pPr>
        <w:pStyle w:val="Heading1"/>
        <w:tabs>
          <w:tab w:val="left" w:pos="980"/>
        </w:tabs>
        <w:rPr>
          <w:rFonts w:ascii="Times New Roman" w:hAnsi="Times New Roman"/>
          <w:lang w:val="de-DE"/>
        </w:rPr>
      </w:pPr>
      <w:r>
        <w:rPr>
          <w:rFonts w:ascii="Times New Roman" w:hAnsi="Times New Roman"/>
          <w:noProof/>
          <w:lang w:val="de-DE"/>
        </w:rPr>
        <w:t>Stillzeit</w:t>
      </w:r>
    </w:p>
    <w:p w:rsidR="00E913D0" w:rsidRDefault="00E913D0">
      <w:pPr>
        <w:tabs>
          <w:tab w:val="left" w:pos="560"/>
          <w:tab w:val="left" w:pos="980"/>
        </w:tabs>
        <w:rPr>
          <w:snapToGrid w:val="0"/>
          <w:sz w:val="22"/>
          <w:lang w:eastAsia="de-DE"/>
        </w:rPr>
      </w:pPr>
      <w:r>
        <w:rPr>
          <w:noProof/>
          <w:snapToGrid w:val="0"/>
          <w:sz w:val="22"/>
        </w:rPr>
        <w:t>Während der Stillzeit darf CYSTAGON nicht eingenommen werden.</w:t>
      </w:r>
    </w:p>
    <w:p w:rsidR="00E913D0" w:rsidRDefault="00E913D0">
      <w:pPr>
        <w:tabs>
          <w:tab w:val="left" w:pos="560"/>
          <w:tab w:val="left" w:pos="980"/>
        </w:tabs>
        <w:rPr>
          <w:b/>
          <w:snapToGrid w:val="0"/>
          <w:sz w:val="22"/>
          <w:lang w:eastAsia="de-DE"/>
        </w:rPr>
      </w:pPr>
    </w:p>
    <w:p w:rsidR="00E913D0" w:rsidRDefault="00E913D0">
      <w:pPr>
        <w:tabs>
          <w:tab w:val="left" w:pos="560"/>
          <w:tab w:val="left" w:pos="980"/>
        </w:tabs>
        <w:rPr>
          <w:b/>
          <w:snapToGrid w:val="0"/>
          <w:sz w:val="22"/>
          <w:lang w:eastAsia="de-DE"/>
        </w:rPr>
      </w:pPr>
      <w:r>
        <w:rPr>
          <w:b/>
          <w:noProof/>
          <w:snapToGrid w:val="0"/>
          <w:sz w:val="22"/>
        </w:rPr>
        <w:t>Verkehrstüchtigkeit und das Bedienen von Maschinen:</w:t>
      </w:r>
    </w:p>
    <w:p w:rsidR="00E913D0" w:rsidRDefault="00E913D0">
      <w:pPr>
        <w:tabs>
          <w:tab w:val="left" w:pos="560"/>
          <w:tab w:val="left" w:pos="980"/>
        </w:tabs>
        <w:rPr>
          <w:snapToGrid w:val="0"/>
          <w:sz w:val="22"/>
          <w:lang w:eastAsia="de-DE"/>
        </w:rPr>
      </w:pPr>
      <w:r>
        <w:rPr>
          <w:noProof/>
          <w:snapToGrid w:val="0"/>
          <w:sz w:val="22"/>
        </w:rPr>
        <w:t>CYSTAGON kann zu Schläfrigkeit führen.</w:t>
      </w:r>
      <w:r>
        <w:rPr>
          <w:snapToGrid w:val="0"/>
          <w:sz w:val="22"/>
          <w:lang w:eastAsia="de-DE"/>
        </w:rPr>
        <w:t xml:space="preserve"> </w:t>
      </w:r>
      <w:r>
        <w:rPr>
          <w:noProof/>
          <w:snapToGrid w:val="0"/>
          <w:sz w:val="22"/>
        </w:rPr>
        <w:t>Zu Beginn der Behandlung sollten Sie bzw.</w:t>
      </w:r>
      <w:r>
        <w:rPr>
          <w:snapToGrid w:val="0"/>
          <w:sz w:val="22"/>
          <w:lang w:eastAsia="de-DE"/>
        </w:rPr>
        <w:t xml:space="preserve"> </w:t>
      </w:r>
      <w:r>
        <w:rPr>
          <w:noProof/>
          <w:snapToGrid w:val="0"/>
          <w:sz w:val="22"/>
        </w:rPr>
        <w:t>Ihr Kind so lange keine gefährlichen Tätigkeiten verrichten, bis die Wirkungen des Arzneimittel gut bekannt ist.</w:t>
      </w:r>
    </w:p>
    <w:p w:rsidR="00E913D0" w:rsidRDefault="00E913D0">
      <w:pPr>
        <w:tabs>
          <w:tab w:val="left" w:pos="560"/>
          <w:tab w:val="left" w:pos="980"/>
        </w:tabs>
        <w:rPr>
          <w:snapToGrid w:val="0"/>
          <w:sz w:val="22"/>
          <w:lang w:eastAsia="de-DE"/>
        </w:rPr>
      </w:pPr>
    </w:p>
    <w:p w:rsidR="00E913D0" w:rsidRDefault="00E913D0">
      <w:pPr>
        <w:tabs>
          <w:tab w:val="left" w:pos="560"/>
          <w:tab w:val="left" w:pos="980"/>
        </w:tabs>
        <w:rPr>
          <w:snapToGrid w:val="0"/>
          <w:sz w:val="22"/>
          <w:lang w:eastAsia="de-DE"/>
        </w:rPr>
      </w:pPr>
    </w:p>
    <w:p w:rsidR="00E913D0" w:rsidRDefault="00E913D0">
      <w:pPr>
        <w:ind w:right="-2"/>
        <w:rPr>
          <w:snapToGrid w:val="0"/>
          <w:sz w:val="22"/>
          <w:lang w:eastAsia="de-DE"/>
        </w:rPr>
      </w:pPr>
      <w:r>
        <w:rPr>
          <w:b/>
          <w:snapToGrid w:val="0"/>
          <w:sz w:val="22"/>
          <w:lang w:eastAsia="de-DE"/>
        </w:rPr>
        <w:t>3.</w:t>
      </w:r>
      <w:r>
        <w:rPr>
          <w:b/>
          <w:snapToGrid w:val="0"/>
          <w:sz w:val="22"/>
          <w:lang w:eastAsia="de-DE"/>
        </w:rPr>
        <w:tab/>
      </w:r>
      <w:r>
        <w:rPr>
          <w:b/>
          <w:noProof/>
          <w:snapToGrid w:val="0"/>
          <w:sz w:val="22"/>
        </w:rPr>
        <w:t>WIE IST CYSTAGON ANZUWENDEN?</w:t>
      </w:r>
    </w:p>
    <w:p w:rsidR="00E913D0" w:rsidRDefault="00E913D0">
      <w:pPr>
        <w:spacing w:line="240" w:lineRule="exact"/>
        <w:rPr>
          <w:snapToGrid w:val="0"/>
          <w:sz w:val="22"/>
          <w:lang w:eastAsia="de-DE"/>
        </w:rPr>
      </w:pPr>
    </w:p>
    <w:p w:rsidR="00E913D0" w:rsidRDefault="00E913D0">
      <w:pPr>
        <w:spacing w:line="240" w:lineRule="exact"/>
        <w:rPr>
          <w:noProof/>
          <w:snapToGrid w:val="0"/>
          <w:sz w:val="22"/>
        </w:rPr>
      </w:pPr>
      <w:bookmarkStart w:id="1" w:name="OLE_LINK4"/>
      <w:r>
        <w:rPr>
          <w:noProof/>
          <w:snapToGrid w:val="0"/>
          <w:sz w:val="22"/>
        </w:rPr>
        <w:t xml:space="preserve">Wenden Sie CYSTAGON immer genau nach Anweisung Ihres Arztes oder des Arztes Ihres Kindes an. Bitte fragen Sie bei Ihrem Arzt nach, wenn Sie sich nicht ganz sicher sind. </w:t>
      </w:r>
    </w:p>
    <w:p w:rsidR="00E913D0" w:rsidRDefault="00E913D0">
      <w:pPr>
        <w:spacing w:line="240" w:lineRule="exact"/>
        <w:rPr>
          <w:noProof/>
          <w:snapToGrid w:val="0"/>
          <w:sz w:val="22"/>
        </w:rPr>
      </w:pPr>
      <w:r>
        <w:rPr>
          <w:noProof/>
          <w:snapToGrid w:val="0"/>
          <w:sz w:val="22"/>
        </w:rPr>
        <w:t>Die CYSTAGON-Dosierung, die Ihnen bzw.</w:t>
      </w:r>
      <w:r>
        <w:rPr>
          <w:snapToGrid w:val="0"/>
          <w:sz w:val="22"/>
          <w:lang w:eastAsia="de-DE"/>
        </w:rPr>
        <w:t xml:space="preserve"> </w:t>
      </w:r>
      <w:r>
        <w:rPr>
          <w:noProof/>
          <w:snapToGrid w:val="0"/>
          <w:sz w:val="22"/>
        </w:rPr>
        <w:t>Ihrem Kind verordnet wurde, richtet sich nach Ihrem Körpergewicht und Alter bzw. nach demjenigen Ihres Kindes.</w:t>
      </w:r>
    </w:p>
    <w:bookmarkEnd w:id="1"/>
    <w:p w:rsidR="00E913D0" w:rsidRDefault="00E913D0">
      <w:pPr>
        <w:spacing w:line="240" w:lineRule="exact"/>
        <w:rPr>
          <w:noProof/>
          <w:snapToGrid w:val="0"/>
          <w:sz w:val="22"/>
        </w:rPr>
      </w:pPr>
      <w:r>
        <w:rPr>
          <w:noProof/>
          <w:snapToGrid w:val="0"/>
          <w:sz w:val="22"/>
        </w:rPr>
        <w:t>Bei Kindern bis zu 12 Jahren richtet sich die Dosis nach der Körpergröße (Körperoberfläche). Die übliche Dosis liegt bei 1,30 g/m</w:t>
      </w:r>
      <w:r>
        <w:rPr>
          <w:noProof/>
          <w:snapToGrid w:val="0"/>
          <w:sz w:val="22"/>
          <w:vertAlign w:val="superscript"/>
        </w:rPr>
        <w:t>2</w:t>
      </w:r>
      <w:r>
        <w:rPr>
          <w:noProof/>
          <w:snapToGrid w:val="0"/>
          <w:sz w:val="22"/>
        </w:rPr>
        <w:t xml:space="preserve"> Körperoberfläche pro Tag. </w:t>
      </w:r>
    </w:p>
    <w:p w:rsidR="00E913D0" w:rsidRDefault="00E913D0">
      <w:pPr>
        <w:spacing w:line="240" w:lineRule="exact"/>
        <w:rPr>
          <w:noProof/>
          <w:snapToGrid w:val="0"/>
          <w:sz w:val="22"/>
        </w:rPr>
      </w:pPr>
      <w:r>
        <w:rPr>
          <w:noProof/>
          <w:snapToGrid w:val="0"/>
          <w:sz w:val="22"/>
        </w:rPr>
        <w:t xml:space="preserve">Bei Patienten über 12 Jahren und einem Körpergewicht über 50 kg beträgt die übliche Dosis 2 g/Tag. </w:t>
      </w:r>
    </w:p>
    <w:p w:rsidR="00E913D0" w:rsidRDefault="00E913D0">
      <w:pPr>
        <w:spacing w:line="240" w:lineRule="exact"/>
        <w:rPr>
          <w:noProof/>
          <w:snapToGrid w:val="0"/>
          <w:sz w:val="22"/>
        </w:rPr>
      </w:pPr>
      <w:r>
        <w:rPr>
          <w:noProof/>
          <w:snapToGrid w:val="0"/>
          <w:sz w:val="22"/>
        </w:rPr>
        <w:t>In jedem Fall soll die übliche Dosis 1,95 g/m</w:t>
      </w:r>
      <w:r>
        <w:rPr>
          <w:noProof/>
          <w:snapToGrid w:val="0"/>
          <w:sz w:val="22"/>
          <w:vertAlign w:val="superscript"/>
        </w:rPr>
        <w:t>2</w:t>
      </w:r>
      <w:r>
        <w:rPr>
          <w:noProof/>
          <w:snapToGrid w:val="0"/>
          <w:sz w:val="22"/>
        </w:rPr>
        <w:t xml:space="preserve">/Tag nicht überschreiten. </w:t>
      </w:r>
    </w:p>
    <w:p w:rsidR="00E913D0" w:rsidRDefault="00E913D0">
      <w:pPr>
        <w:spacing w:line="240" w:lineRule="exact"/>
        <w:rPr>
          <w:snapToGrid w:val="0"/>
          <w:sz w:val="22"/>
          <w:lang w:eastAsia="de-DE"/>
        </w:rPr>
      </w:pPr>
      <w:r>
        <w:rPr>
          <w:noProof/>
          <w:snapToGrid w:val="0"/>
          <w:sz w:val="22"/>
        </w:rPr>
        <w:t>CYSTAGON wird ausschließlich geschluckt (orale Anwendung), wobei die Anweisungen des Arztes streng einzuhalten sind.</w:t>
      </w:r>
      <w:r>
        <w:rPr>
          <w:snapToGrid w:val="0"/>
          <w:sz w:val="22"/>
          <w:lang w:eastAsia="de-DE"/>
        </w:rPr>
        <w:t xml:space="preserve"> </w:t>
      </w:r>
      <w:r>
        <w:rPr>
          <w:noProof/>
          <w:snapToGrid w:val="0"/>
          <w:sz w:val="22"/>
        </w:rPr>
        <w:t>Damit CYSTAGON richtig wirkt, müssen Sie folgendes beachten:</w:t>
      </w:r>
    </w:p>
    <w:p w:rsidR="00E913D0" w:rsidRDefault="00E913D0">
      <w:pPr>
        <w:numPr>
          <w:ilvl w:val="0"/>
          <w:numId w:val="10"/>
        </w:numPr>
        <w:tabs>
          <w:tab w:val="clear" w:pos="927"/>
        </w:tabs>
        <w:ind w:left="567" w:hanging="567"/>
        <w:rPr>
          <w:noProof/>
          <w:snapToGrid w:val="0"/>
          <w:sz w:val="22"/>
        </w:rPr>
      </w:pPr>
      <w:r>
        <w:rPr>
          <w:noProof/>
          <w:snapToGrid w:val="0"/>
          <w:sz w:val="22"/>
        </w:rPr>
        <w:t>Halten Sie sich an die Anweisungen Ihres Arztes. Erhöhen oder vermindern Sie die Dosierung nicht ohne seine vorherige Zustimmung.</w:t>
      </w:r>
    </w:p>
    <w:p w:rsidR="00E913D0" w:rsidRDefault="00E913D0">
      <w:pPr>
        <w:numPr>
          <w:ilvl w:val="0"/>
          <w:numId w:val="10"/>
        </w:numPr>
        <w:tabs>
          <w:tab w:val="clear" w:pos="927"/>
        </w:tabs>
        <w:ind w:left="567" w:hanging="567"/>
        <w:rPr>
          <w:noProof/>
          <w:snapToGrid w:val="0"/>
          <w:sz w:val="22"/>
        </w:rPr>
      </w:pPr>
      <w:r>
        <w:rPr>
          <w:noProof/>
          <w:snapToGrid w:val="0"/>
          <w:sz w:val="22"/>
        </w:rPr>
        <w:t>Kinder unter sechs Jahren dürfen die Hartkapseln nicht verwenden, da sie diese unter Umständen nicht schlucken können, so dass Erstickungsgefahr besteht. Bei Kindern unter sechs Jahren kann man die Hartkapseln öffnen und den Inhalt in bzw. über die Nahrung streuen (z. B. Milch, Kartoffeln oder stärkehaltige Nahrungsmittel) oder der Nahrung beimischen. Geben Sie das Arzneimittel nicht in säurehaltige Getränke wie z. B. Orangensaft. Fragen Sie Ihren Arzt, wie Sie genau vorgehen müssen.</w:t>
      </w:r>
    </w:p>
    <w:p w:rsidR="00E913D0" w:rsidRDefault="00E913D0">
      <w:pPr>
        <w:numPr>
          <w:ilvl w:val="0"/>
          <w:numId w:val="10"/>
        </w:numPr>
        <w:tabs>
          <w:tab w:val="clear" w:pos="927"/>
        </w:tabs>
        <w:ind w:left="567" w:hanging="567"/>
        <w:rPr>
          <w:noProof/>
          <w:snapToGrid w:val="0"/>
          <w:sz w:val="22"/>
        </w:rPr>
      </w:pPr>
      <w:r>
        <w:rPr>
          <w:noProof/>
          <w:snapToGrid w:val="0"/>
          <w:sz w:val="22"/>
        </w:rPr>
        <w:t>Neben CYSTAGON besteht Ihre Therapie bzw. diejenige Ihres Kindes aus Zusätzen zur Nahrung, um wichtige Elektrolyte, die über die Nieren verloren wurden, zu ersetzen. Bei der Verwendung dieser Nahrungszusätze müssen Sie sich streng an die Anweisungen des Arztes halten. Falls mehrere Dosen der Nahrungszusätze vergessen wurden oder wenn es zu Schwäche oder Schläfrigkeit kommt, informieren Sie Ihren Arzt.</w:t>
      </w:r>
    </w:p>
    <w:p w:rsidR="00E913D0" w:rsidRDefault="00E913D0">
      <w:pPr>
        <w:numPr>
          <w:ilvl w:val="0"/>
          <w:numId w:val="10"/>
        </w:numPr>
        <w:tabs>
          <w:tab w:val="clear" w:pos="927"/>
        </w:tabs>
        <w:ind w:left="567" w:hanging="567"/>
        <w:rPr>
          <w:noProof/>
          <w:snapToGrid w:val="0"/>
          <w:sz w:val="22"/>
        </w:rPr>
      </w:pPr>
      <w:r>
        <w:rPr>
          <w:noProof/>
          <w:snapToGrid w:val="0"/>
          <w:sz w:val="22"/>
        </w:rPr>
        <w:t>Zur Bestimmung der korrekten CYSTAGON-Dosierung sind regelmäßige Blutuntersuchungen erforderlich, um die in den weißen Blutkörperchen (Leukozyten) enthaltene Menge an Cystin zu messen. Der Arzt wird diese Blutuntersuchungen veranlassen. Darüber hinaus müssen regelmäßige Blut- und Urinanalysen stattfinden, um die Konzentration der wichtigsten Elektrolyte im Körper zu bestimmen und dem Arzt zu ermöglichen, die Dosierung der Nahrungszusätze genau anzupassen.</w:t>
      </w:r>
    </w:p>
    <w:p w:rsidR="00E913D0" w:rsidRDefault="00E913D0">
      <w:pPr>
        <w:numPr>
          <w:ilvl w:val="12"/>
          <w:numId w:val="0"/>
        </w:numPr>
        <w:tabs>
          <w:tab w:val="left" w:pos="560"/>
          <w:tab w:val="left" w:pos="980"/>
          <w:tab w:val="left" w:pos="1260"/>
          <w:tab w:val="left" w:pos="2260"/>
        </w:tabs>
        <w:rPr>
          <w:snapToGrid w:val="0"/>
          <w:sz w:val="22"/>
          <w:lang w:eastAsia="de-DE"/>
        </w:rPr>
      </w:pPr>
    </w:p>
    <w:p w:rsidR="00E913D0" w:rsidRDefault="00E913D0">
      <w:pPr>
        <w:numPr>
          <w:ilvl w:val="12"/>
          <w:numId w:val="0"/>
        </w:numPr>
        <w:tabs>
          <w:tab w:val="left" w:pos="560"/>
          <w:tab w:val="left" w:pos="980"/>
          <w:tab w:val="left" w:pos="1260"/>
          <w:tab w:val="left" w:pos="2260"/>
        </w:tabs>
        <w:rPr>
          <w:snapToGrid w:val="0"/>
          <w:sz w:val="22"/>
          <w:lang w:eastAsia="de-DE"/>
        </w:rPr>
      </w:pPr>
      <w:r>
        <w:rPr>
          <w:noProof/>
          <w:snapToGrid w:val="0"/>
          <w:sz w:val="22"/>
        </w:rPr>
        <w:t>CYSTAGON sollte viermal täglich – alle 6 Stunden – eingenommen werden, nach Möglichkeit unmittelbar im Anschluss an eine Mahlzeit oder zu den Mahlzeiten.</w:t>
      </w:r>
      <w:r>
        <w:rPr>
          <w:snapToGrid w:val="0"/>
          <w:sz w:val="22"/>
          <w:lang w:eastAsia="de-DE"/>
        </w:rPr>
        <w:t xml:space="preserve"> </w:t>
      </w:r>
      <w:r>
        <w:rPr>
          <w:noProof/>
          <w:snapToGrid w:val="0"/>
          <w:sz w:val="22"/>
        </w:rPr>
        <w:t>Es ist wichtig, das Arzneimittel möglichst genau alle 6 Stunden einzunehmen.</w:t>
      </w:r>
      <w:r>
        <w:rPr>
          <w:snapToGrid w:val="0"/>
          <w:sz w:val="22"/>
          <w:lang w:eastAsia="de-DE"/>
        </w:rPr>
        <w:t xml:space="preserve"> </w:t>
      </w:r>
    </w:p>
    <w:p w:rsidR="00E913D0" w:rsidRDefault="00E913D0">
      <w:pPr>
        <w:numPr>
          <w:ilvl w:val="12"/>
          <w:numId w:val="0"/>
        </w:numPr>
        <w:tabs>
          <w:tab w:val="left" w:pos="560"/>
          <w:tab w:val="left" w:pos="980"/>
        </w:tabs>
        <w:rPr>
          <w:b/>
          <w:snapToGrid w:val="0"/>
          <w:sz w:val="22"/>
          <w:lang w:eastAsia="de-DE"/>
        </w:rPr>
      </w:pPr>
    </w:p>
    <w:p w:rsidR="00E913D0" w:rsidRDefault="00E913D0">
      <w:pPr>
        <w:rPr>
          <w:snapToGrid w:val="0"/>
          <w:sz w:val="22"/>
          <w:lang w:eastAsia="de-DE"/>
        </w:rPr>
      </w:pPr>
      <w:r>
        <w:rPr>
          <w:noProof/>
          <w:snapToGrid w:val="0"/>
          <w:sz w:val="22"/>
        </w:rPr>
        <w:t>Je nach Anweisung Ihres Arztes sollte CYSTAGON lebenslang eingenommen werden.</w:t>
      </w:r>
      <w:r>
        <w:rPr>
          <w:snapToGrid w:val="0"/>
          <w:sz w:val="22"/>
          <w:lang w:eastAsia="de-DE"/>
        </w:rPr>
        <w:t xml:space="preserve"> </w:t>
      </w:r>
    </w:p>
    <w:p w:rsidR="00E913D0" w:rsidRDefault="00E913D0">
      <w:pPr>
        <w:numPr>
          <w:ilvl w:val="12"/>
          <w:numId w:val="0"/>
        </w:numPr>
        <w:tabs>
          <w:tab w:val="left" w:pos="560"/>
          <w:tab w:val="left" w:pos="980"/>
        </w:tabs>
        <w:rPr>
          <w:b/>
          <w:snapToGrid w:val="0"/>
          <w:sz w:val="22"/>
          <w:lang w:eastAsia="de-DE"/>
        </w:rPr>
      </w:pPr>
    </w:p>
    <w:p w:rsidR="00E913D0" w:rsidRDefault="00E913D0">
      <w:pPr>
        <w:numPr>
          <w:ilvl w:val="12"/>
          <w:numId w:val="0"/>
        </w:numPr>
        <w:tabs>
          <w:tab w:val="left" w:pos="560"/>
          <w:tab w:val="left" w:pos="980"/>
        </w:tabs>
        <w:rPr>
          <w:b/>
          <w:snapToGrid w:val="0"/>
          <w:sz w:val="22"/>
          <w:lang w:eastAsia="de-DE"/>
        </w:rPr>
      </w:pPr>
      <w:r>
        <w:rPr>
          <w:b/>
          <w:noProof/>
          <w:snapToGrid w:val="0"/>
          <w:sz w:val="22"/>
        </w:rPr>
        <w:t>Wenn Sie eine größere Menge von CYSTAGON eingenommen haben, als Sie sollten :</w:t>
      </w:r>
    </w:p>
    <w:p w:rsidR="00E913D0" w:rsidRDefault="00E913D0">
      <w:pPr>
        <w:numPr>
          <w:ilvl w:val="12"/>
          <w:numId w:val="0"/>
        </w:numPr>
        <w:tabs>
          <w:tab w:val="left" w:pos="560"/>
          <w:tab w:val="left" w:pos="980"/>
        </w:tabs>
        <w:rPr>
          <w:snapToGrid w:val="0"/>
          <w:sz w:val="22"/>
          <w:lang w:eastAsia="de-DE"/>
        </w:rPr>
      </w:pPr>
      <w:r>
        <w:rPr>
          <w:noProof/>
          <w:snapToGrid w:val="0"/>
          <w:sz w:val="22"/>
        </w:rPr>
        <w:t>Falls eine zu hohe Dosis eingenommen wurde oder falls es zu Schläfrigkeit kommt, müssen Sie umgehend den Arzt oder die Notfallaufnahme eines Krankenhauses verständigen.</w:t>
      </w:r>
    </w:p>
    <w:p w:rsidR="00E913D0" w:rsidRDefault="00E913D0">
      <w:pPr>
        <w:numPr>
          <w:ilvl w:val="12"/>
          <w:numId w:val="0"/>
        </w:numPr>
        <w:tabs>
          <w:tab w:val="left" w:pos="560"/>
          <w:tab w:val="left" w:pos="980"/>
        </w:tabs>
        <w:rPr>
          <w:snapToGrid w:val="0"/>
          <w:sz w:val="22"/>
          <w:lang w:eastAsia="de-DE"/>
        </w:rPr>
      </w:pPr>
    </w:p>
    <w:p w:rsidR="00E913D0" w:rsidRDefault="00E913D0">
      <w:pPr>
        <w:numPr>
          <w:ilvl w:val="12"/>
          <w:numId w:val="0"/>
        </w:numPr>
        <w:tabs>
          <w:tab w:val="left" w:pos="560"/>
          <w:tab w:val="left" w:pos="980"/>
        </w:tabs>
        <w:rPr>
          <w:b/>
          <w:snapToGrid w:val="0"/>
          <w:sz w:val="22"/>
          <w:lang w:eastAsia="de-DE"/>
        </w:rPr>
      </w:pPr>
      <w:r>
        <w:rPr>
          <w:b/>
          <w:noProof/>
          <w:snapToGrid w:val="0"/>
          <w:sz w:val="22"/>
        </w:rPr>
        <w:t>Wenn Sie die Einnahme von CYSTAGON vergessen haben:</w:t>
      </w:r>
    </w:p>
    <w:p w:rsidR="00E913D0" w:rsidRDefault="00E913D0">
      <w:pPr>
        <w:numPr>
          <w:ilvl w:val="12"/>
          <w:numId w:val="0"/>
        </w:numPr>
        <w:tabs>
          <w:tab w:val="left" w:pos="560"/>
          <w:tab w:val="left" w:pos="980"/>
        </w:tabs>
        <w:rPr>
          <w:snapToGrid w:val="0"/>
          <w:sz w:val="22"/>
          <w:lang w:eastAsia="de-DE"/>
        </w:rPr>
      </w:pPr>
      <w:r>
        <w:rPr>
          <w:noProof/>
          <w:snapToGrid w:val="0"/>
          <w:sz w:val="22"/>
        </w:rPr>
        <w:t>Falls Sie eine Dosis vergessen haben, müssen Sie diese so bald wie möglich nachholen - es sei denn, die folgende Dosis ist innerhalb der nächsten zwei Stunden fällig.</w:t>
      </w:r>
      <w:r>
        <w:rPr>
          <w:snapToGrid w:val="0"/>
          <w:sz w:val="22"/>
          <w:lang w:eastAsia="de-DE"/>
        </w:rPr>
        <w:t xml:space="preserve"> </w:t>
      </w:r>
      <w:r>
        <w:rPr>
          <w:noProof/>
          <w:snapToGrid w:val="0"/>
          <w:sz w:val="22"/>
        </w:rPr>
        <w:t>In diesem Falle überspringen Sie die vergessene Dosis und halten sich anschließend wieder an das verordnete Dosierungsschema.</w:t>
      </w:r>
      <w:r>
        <w:rPr>
          <w:snapToGrid w:val="0"/>
          <w:sz w:val="22"/>
          <w:lang w:eastAsia="de-DE"/>
        </w:rPr>
        <w:t xml:space="preserve"> </w:t>
      </w:r>
      <w:r>
        <w:rPr>
          <w:noProof/>
          <w:snapToGrid w:val="0"/>
          <w:sz w:val="22"/>
        </w:rPr>
        <w:t>Nehmen Sie keine doppelte Dosis ein, um vergessene Einzeldosen nachzuholen.</w:t>
      </w:r>
    </w:p>
    <w:p w:rsidR="00E913D0" w:rsidRDefault="00E913D0">
      <w:pPr>
        <w:numPr>
          <w:ilvl w:val="12"/>
          <w:numId w:val="0"/>
        </w:numPr>
        <w:tabs>
          <w:tab w:val="left" w:pos="560"/>
          <w:tab w:val="left" w:pos="980"/>
        </w:tabs>
        <w:rPr>
          <w:snapToGrid w:val="0"/>
          <w:sz w:val="22"/>
          <w:lang w:eastAsia="de-DE"/>
        </w:rPr>
      </w:pPr>
    </w:p>
    <w:p w:rsidR="00E913D0" w:rsidRDefault="00E913D0">
      <w:pPr>
        <w:numPr>
          <w:ilvl w:val="12"/>
          <w:numId w:val="0"/>
        </w:numPr>
        <w:tabs>
          <w:tab w:val="left" w:pos="560"/>
          <w:tab w:val="left" w:pos="980"/>
        </w:tabs>
        <w:rPr>
          <w:snapToGrid w:val="0"/>
          <w:sz w:val="22"/>
          <w:lang w:eastAsia="de-DE"/>
        </w:rPr>
      </w:pPr>
    </w:p>
    <w:p w:rsidR="00E913D0" w:rsidRDefault="00E913D0">
      <w:pPr>
        <w:ind w:left="567" w:right="-2" w:hanging="567"/>
        <w:rPr>
          <w:snapToGrid w:val="0"/>
          <w:sz w:val="22"/>
          <w:lang w:eastAsia="de-DE"/>
        </w:rPr>
      </w:pPr>
      <w:r>
        <w:rPr>
          <w:b/>
          <w:snapToGrid w:val="0"/>
          <w:sz w:val="22"/>
          <w:lang w:eastAsia="de-DE"/>
        </w:rPr>
        <w:t>4.</w:t>
      </w:r>
      <w:r>
        <w:rPr>
          <w:b/>
          <w:snapToGrid w:val="0"/>
          <w:sz w:val="22"/>
          <w:lang w:eastAsia="de-DE"/>
        </w:rPr>
        <w:tab/>
      </w:r>
      <w:r>
        <w:rPr>
          <w:b/>
          <w:noProof/>
          <w:snapToGrid w:val="0"/>
          <w:sz w:val="22"/>
        </w:rPr>
        <w:t>WELCHE NEBENWIRKUNGEN SIND MÖGLICH?</w:t>
      </w:r>
    </w:p>
    <w:p w:rsidR="00E913D0" w:rsidRDefault="00E913D0">
      <w:pPr>
        <w:ind w:right="-29"/>
        <w:rPr>
          <w:snapToGrid w:val="0"/>
          <w:sz w:val="22"/>
          <w:lang w:eastAsia="de-DE"/>
        </w:rPr>
      </w:pPr>
    </w:p>
    <w:p w:rsidR="00E913D0" w:rsidRDefault="00E913D0">
      <w:pPr>
        <w:ind w:right="-29"/>
        <w:rPr>
          <w:snapToGrid w:val="0"/>
          <w:sz w:val="22"/>
          <w:lang w:eastAsia="de-DE"/>
        </w:rPr>
      </w:pPr>
      <w:r>
        <w:rPr>
          <w:noProof/>
          <w:snapToGrid w:val="0"/>
          <w:sz w:val="22"/>
        </w:rPr>
        <w:t>Wie alle Arzneimittel kann CYSTAGON Nebenwirkungen haben, die aber nicht bei jedem auftreten müssen.</w:t>
      </w:r>
    </w:p>
    <w:p w:rsidR="00E913D0" w:rsidRDefault="00E913D0">
      <w:pPr>
        <w:numPr>
          <w:ilvl w:val="12"/>
          <w:numId w:val="0"/>
        </w:numPr>
        <w:tabs>
          <w:tab w:val="left" w:pos="560"/>
          <w:tab w:val="left" w:pos="980"/>
        </w:tabs>
        <w:rPr>
          <w:snapToGrid w:val="0"/>
          <w:sz w:val="22"/>
          <w:lang w:eastAsia="de-DE"/>
        </w:rPr>
      </w:pPr>
    </w:p>
    <w:p w:rsidR="00E913D0" w:rsidRDefault="00E913D0">
      <w:pPr>
        <w:ind w:right="-29"/>
        <w:rPr>
          <w:snapToGrid w:val="0"/>
          <w:sz w:val="22"/>
          <w:lang w:eastAsia="de-DE"/>
        </w:rPr>
      </w:pPr>
      <w:r>
        <w:rPr>
          <w:noProof/>
          <w:snapToGrid w:val="0"/>
          <w:sz w:val="22"/>
        </w:rPr>
        <w:t>Manche Personen werden bei Verwendung von CYSTAGON schläfrig, bzw. ihre Wachsamkeit lässt nach.</w:t>
      </w:r>
      <w:r>
        <w:rPr>
          <w:snapToGrid w:val="0"/>
          <w:sz w:val="22"/>
          <w:lang w:eastAsia="de-DE"/>
        </w:rPr>
        <w:t xml:space="preserve"> </w:t>
      </w:r>
      <w:r>
        <w:rPr>
          <w:noProof/>
          <w:snapToGrid w:val="0"/>
          <w:sz w:val="22"/>
        </w:rPr>
        <w:t>Sorgen Sie dafür, dass Sie wissen, wie Sie bzw.</w:t>
      </w:r>
      <w:r>
        <w:rPr>
          <w:snapToGrid w:val="0"/>
          <w:sz w:val="22"/>
          <w:lang w:eastAsia="de-DE"/>
        </w:rPr>
        <w:t xml:space="preserve"> </w:t>
      </w:r>
      <w:r>
        <w:rPr>
          <w:noProof/>
          <w:snapToGrid w:val="0"/>
          <w:sz w:val="22"/>
        </w:rPr>
        <w:t>Ihr Kind (der Patient) auf dieses Arzneimittel reagieren, bevor Sie etwas tun, was bei eingeschränkter Wachsamkeit gefährlich sein kann.</w:t>
      </w:r>
      <w:r>
        <w:rPr>
          <w:snapToGrid w:val="0"/>
          <w:sz w:val="22"/>
          <w:lang w:eastAsia="de-DE"/>
        </w:rPr>
        <w:t xml:space="preserve"> </w:t>
      </w:r>
    </w:p>
    <w:p w:rsidR="00E913D0" w:rsidRDefault="00E913D0">
      <w:pPr>
        <w:pStyle w:val="Header"/>
        <w:tabs>
          <w:tab w:val="clear" w:pos="4536"/>
          <w:tab w:val="clear" w:pos="9072"/>
        </w:tabs>
        <w:rPr>
          <w:rFonts w:ascii="Times New Roman" w:hAnsi="Times New Roman"/>
          <w:highlight w:val="yellow"/>
          <w:lang w:val="de-DE"/>
        </w:rPr>
      </w:pPr>
    </w:p>
    <w:p w:rsidR="00E913D0" w:rsidRDefault="00E913D0">
      <w:pPr>
        <w:pStyle w:val="BodyText"/>
        <w:spacing w:line="240" w:lineRule="auto"/>
        <w:rPr>
          <w:noProof/>
        </w:rPr>
      </w:pPr>
      <w:r>
        <w:rPr>
          <w:noProof/>
        </w:rPr>
        <w:t>Die folgenden Nebenwirkungen wurden wie folgt erfasst: sehr häufig (bei mindestens einem von 10 Patienten), häufig (bei mindestens einem von 100 Patienten), gelegentlich (bei mindestens einem von 1.000 Patienten), selten (bei mindestens einem von 10.000 Patienten), sehr selten (bei mindestens einem von 100.000 Patienten).</w:t>
      </w:r>
    </w:p>
    <w:p w:rsidR="00E913D0" w:rsidRDefault="00E913D0">
      <w:pPr>
        <w:pStyle w:val="BodyText"/>
        <w:spacing w:line="240" w:lineRule="auto"/>
        <w:rPr>
          <w:noProof/>
        </w:rPr>
      </w:pPr>
    </w:p>
    <w:p w:rsidR="00E913D0" w:rsidRDefault="00E913D0">
      <w:pPr>
        <w:pStyle w:val="BodyText"/>
        <w:numPr>
          <w:ilvl w:val="0"/>
          <w:numId w:val="33"/>
        </w:numPr>
        <w:tabs>
          <w:tab w:val="clear" w:pos="360"/>
        </w:tabs>
        <w:spacing w:line="240" w:lineRule="auto"/>
        <w:ind w:left="567" w:hanging="567"/>
      </w:pPr>
      <w:r>
        <w:rPr>
          <w:noProof/>
        </w:rPr>
        <w:t xml:space="preserve">Sehr häufig: Erbrechen, Übelkeit, </w:t>
      </w:r>
      <w:r>
        <w:t>Durchfall, Appetitverlust, Fieber und Lethargie</w:t>
      </w:r>
      <w:r>
        <w:rPr>
          <w:noProof/>
        </w:rPr>
        <w:t>.</w:t>
      </w:r>
    </w:p>
    <w:p w:rsidR="00E913D0" w:rsidRDefault="00E913D0">
      <w:pPr>
        <w:pStyle w:val="BodyText"/>
        <w:spacing w:line="240" w:lineRule="auto"/>
        <w:ind w:left="567" w:hanging="567"/>
      </w:pPr>
    </w:p>
    <w:p w:rsidR="00E913D0" w:rsidRDefault="00E913D0">
      <w:pPr>
        <w:pStyle w:val="BodyText"/>
        <w:numPr>
          <w:ilvl w:val="0"/>
          <w:numId w:val="33"/>
        </w:numPr>
        <w:tabs>
          <w:tab w:val="clear" w:pos="360"/>
        </w:tabs>
        <w:spacing w:line="240" w:lineRule="auto"/>
        <w:ind w:left="567" w:hanging="567"/>
      </w:pPr>
      <w:r>
        <w:rPr>
          <w:noProof/>
        </w:rPr>
        <w:t xml:space="preserve">Häufig: </w:t>
      </w:r>
      <w:r>
        <w:t>Bauchschmerzen oder Bauchbeschwerden</w:t>
      </w:r>
      <w:r>
        <w:rPr>
          <w:noProof/>
        </w:rPr>
        <w:t>, unangenehmer Mund- und Körpergeruch, Hautausschlag, Gastroenteritis (Magen-Darm-Infektion), Müdigkeit, Kopfschmerzen, Enzephalopathie (Hirnerkrankung) und Leberfunktionstest-Abnormalitäten.</w:t>
      </w:r>
    </w:p>
    <w:p w:rsidR="00E913D0" w:rsidRDefault="00E913D0">
      <w:pPr>
        <w:pStyle w:val="BodyText"/>
        <w:spacing w:line="240" w:lineRule="auto"/>
        <w:ind w:left="567" w:hanging="567"/>
      </w:pPr>
    </w:p>
    <w:p w:rsidR="00E913D0" w:rsidRDefault="00E913D0">
      <w:pPr>
        <w:pStyle w:val="BodyText"/>
        <w:numPr>
          <w:ilvl w:val="0"/>
          <w:numId w:val="33"/>
        </w:numPr>
        <w:tabs>
          <w:tab w:val="clear" w:pos="360"/>
        </w:tabs>
        <w:spacing w:line="240" w:lineRule="auto"/>
        <w:ind w:left="567" w:hanging="567"/>
      </w:pPr>
      <w:r>
        <w:rPr>
          <w:noProof/>
        </w:rPr>
        <w:t xml:space="preserve">Gelegentlich: Hautstreifen, Hautschäden (kleine harte Klumpen an den Ellbogen), Gelenkerschlaffung, Beinschmerzen, Knochenbrüche, Skoliose (Wirbelsäulenverkrümmung), Knochenverformung und –brüchigkeit, Haarentfärbung, schwere allergische Reaktionen, Schläfrigkeit, </w:t>
      </w:r>
      <w:r>
        <w:t>Krampfanfälle</w:t>
      </w:r>
      <w:r>
        <w:rPr>
          <w:noProof/>
        </w:rPr>
        <w:t xml:space="preserve">, Nervosität, Halluzinationen, </w:t>
      </w:r>
      <w:r>
        <w:t>Verminderung der Anzahl weisser Blutkörperchen,</w:t>
      </w:r>
      <w:r>
        <w:rPr>
          <w:noProof/>
        </w:rPr>
        <w:t xml:space="preserve"> Magen-Darm-</w:t>
      </w:r>
      <w:r>
        <w:t>Geschwür gekennzeichnet</w:t>
      </w:r>
      <w:r>
        <w:rPr>
          <w:noProof/>
        </w:rPr>
        <w:t xml:space="preserve"> durch Blutungen im Verdauungstrakt und Auswirkungen auf die Nieren, die sich durch Anschwellen der Extremitäten und Gewichtzunahme </w:t>
      </w:r>
      <w:r>
        <w:t>zeigen.</w:t>
      </w:r>
    </w:p>
    <w:p w:rsidR="00E913D0" w:rsidRDefault="00E913D0">
      <w:pPr>
        <w:rPr>
          <w:sz w:val="22"/>
        </w:rPr>
      </w:pPr>
      <w:r>
        <w:rPr>
          <w:sz w:val="22"/>
        </w:rPr>
        <w:t>Da einige der aufgeführten Nebenwirkungen ernsthaft sind, fragen Sie Ihren Arzt oder den Arzt Ihres Kindes nach deren Anzeichen.</w:t>
      </w:r>
    </w:p>
    <w:p w:rsidR="00E913D0" w:rsidRDefault="00E913D0">
      <w:pPr>
        <w:rPr>
          <w:sz w:val="22"/>
        </w:rPr>
      </w:pPr>
    </w:p>
    <w:p w:rsidR="00E913D0" w:rsidRDefault="00E913D0">
      <w:pPr>
        <w:numPr>
          <w:ilvl w:val="12"/>
          <w:numId w:val="0"/>
        </w:numPr>
        <w:tabs>
          <w:tab w:val="left" w:pos="560"/>
          <w:tab w:val="left" w:pos="980"/>
        </w:tabs>
        <w:rPr>
          <w:b/>
          <w:snapToGrid w:val="0"/>
          <w:sz w:val="22"/>
          <w:lang w:eastAsia="de-DE"/>
        </w:rPr>
      </w:pPr>
    </w:p>
    <w:p w:rsidR="00F127F1" w:rsidRPr="00F127F1" w:rsidRDefault="00F127F1" w:rsidP="00F127F1">
      <w:pPr>
        <w:numPr>
          <w:ilvl w:val="12"/>
          <w:numId w:val="0"/>
        </w:numPr>
        <w:outlineLvl w:val="0"/>
        <w:rPr>
          <w:b/>
          <w:sz w:val="22"/>
          <w:szCs w:val="22"/>
          <w:lang w:eastAsia="de-DE"/>
        </w:rPr>
      </w:pPr>
      <w:r w:rsidRPr="00F127F1">
        <w:rPr>
          <w:b/>
          <w:sz w:val="22"/>
          <w:szCs w:val="22"/>
        </w:rPr>
        <w:t>Meldung von Nebenwirkungen</w:t>
      </w:r>
    </w:p>
    <w:p w:rsidR="00F127F1" w:rsidRPr="00F127F1" w:rsidRDefault="00F127F1" w:rsidP="00F127F1">
      <w:pPr>
        <w:pStyle w:val="BodytextAgency"/>
        <w:spacing w:after="0" w:line="240" w:lineRule="auto"/>
        <w:rPr>
          <w:rFonts w:ascii="Times New Roman" w:hAnsi="Times New Roman"/>
          <w:sz w:val="22"/>
          <w:szCs w:val="22"/>
          <w:lang w:val="de-DE"/>
        </w:rPr>
      </w:pPr>
      <w:r w:rsidRPr="00F127F1">
        <w:rPr>
          <w:rFonts w:ascii="Times New Roman" w:hAnsi="Times New Roman"/>
          <w:sz w:val="22"/>
          <w:szCs w:val="22"/>
          <w:lang w:val="de-DE"/>
        </w:rPr>
        <w:t>Wenn Sie Nebenwirkungen bemerken, wenden Sie sich an Ihren Arzt oder Apotheker.</w:t>
      </w:r>
      <w:r w:rsidRPr="00F127F1">
        <w:rPr>
          <w:rFonts w:ascii="Times New Roman" w:hAnsi="Times New Roman"/>
          <w:color w:val="FF0000"/>
          <w:sz w:val="22"/>
          <w:szCs w:val="22"/>
          <w:lang w:val="de-DE"/>
        </w:rPr>
        <w:t xml:space="preserve"> </w:t>
      </w:r>
      <w:r w:rsidRPr="00F127F1">
        <w:rPr>
          <w:rFonts w:ascii="Times New Roman" w:hAnsi="Times New Roman"/>
          <w:sz w:val="22"/>
          <w:szCs w:val="22"/>
          <w:lang w:val="de-DE"/>
        </w:rPr>
        <w:t xml:space="preserve">Dies gilt auch für Nebenwirkungen, die nicht in dieser Packungsbeilage angegeben sind. Sie können Nebenwirkungen auch direkt über </w:t>
      </w:r>
      <w:r w:rsidRPr="00F127F1">
        <w:rPr>
          <w:rFonts w:ascii="Times New Roman" w:hAnsi="Times New Roman"/>
          <w:sz w:val="22"/>
          <w:szCs w:val="22"/>
          <w:highlight w:val="lightGray"/>
          <w:lang w:val="de-DE"/>
        </w:rPr>
        <w:t xml:space="preserve">das in </w:t>
      </w:r>
      <w:hyperlink r:id="rId14" w:history="1">
        <w:r w:rsidRPr="00F127F1">
          <w:rPr>
            <w:rStyle w:val="Hyperlink"/>
            <w:rFonts w:ascii="Times New Roman" w:hAnsi="Times New Roman"/>
            <w:sz w:val="22"/>
            <w:szCs w:val="22"/>
            <w:highlight w:val="lightGray"/>
            <w:lang w:val="de-DE"/>
          </w:rPr>
          <w:t>Anhang V</w:t>
        </w:r>
      </w:hyperlink>
      <w:r w:rsidRPr="00F127F1">
        <w:rPr>
          <w:rStyle w:val="Hyperlink"/>
          <w:rFonts w:ascii="Times New Roman" w:hAnsi="Times New Roman"/>
          <w:sz w:val="22"/>
          <w:szCs w:val="22"/>
          <w:lang w:val="de-DE"/>
        </w:rPr>
        <w:t xml:space="preserve"> </w:t>
      </w:r>
      <w:r w:rsidRPr="00F127F1">
        <w:rPr>
          <w:rFonts w:ascii="Times New Roman" w:hAnsi="Times New Roman"/>
          <w:sz w:val="22"/>
          <w:szCs w:val="22"/>
          <w:highlight w:val="lightGray"/>
          <w:lang w:val="de-DE"/>
        </w:rPr>
        <w:t>aufgeführte nationale Meldesystem</w:t>
      </w:r>
      <w:r w:rsidRPr="00F127F1">
        <w:rPr>
          <w:rFonts w:ascii="Times New Roman" w:hAnsi="Times New Roman"/>
          <w:sz w:val="22"/>
          <w:szCs w:val="22"/>
          <w:lang w:val="de-DE"/>
        </w:rPr>
        <w:t xml:space="preserve"> anzeigen. Indem Sie Nebenwirkungen melden, können Sie dazu beitragen, dass mehr Informationen über die Sicherheit dieses Arzneimittels zur Verfügung gestellt werden.</w:t>
      </w:r>
    </w:p>
    <w:p w:rsidR="00F127F1" w:rsidRPr="00F127F1" w:rsidRDefault="00F127F1">
      <w:pPr>
        <w:numPr>
          <w:ilvl w:val="12"/>
          <w:numId w:val="0"/>
        </w:numPr>
        <w:tabs>
          <w:tab w:val="left" w:pos="560"/>
          <w:tab w:val="left" w:pos="980"/>
        </w:tabs>
        <w:rPr>
          <w:b/>
          <w:snapToGrid w:val="0"/>
          <w:sz w:val="22"/>
          <w:szCs w:val="22"/>
          <w:lang w:eastAsia="de-DE"/>
        </w:rPr>
      </w:pPr>
    </w:p>
    <w:p w:rsidR="00E913D0" w:rsidRDefault="00E913D0">
      <w:pPr>
        <w:numPr>
          <w:ilvl w:val="12"/>
          <w:numId w:val="0"/>
        </w:numPr>
        <w:tabs>
          <w:tab w:val="left" w:pos="560"/>
          <w:tab w:val="left" w:pos="980"/>
        </w:tabs>
        <w:rPr>
          <w:b/>
          <w:snapToGrid w:val="0"/>
          <w:sz w:val="22"/>
          <w:lang w:eastAsia="de-DE"/>
        </w:rPr>
      </w:pPr>
    </w:p>
    <w:p w:rsidR="00E913D0" w:rsidRDefault="00E913D0">
      <w:pPr>
        <w:tabs>
          <w:tab w:val="left" w:pos="567"/>
        </w:tabs>
        <w:ind w:right="-2"/>
        <w:rPr>
          <w:snapToGrid w:val="0"/>
          <w:sz w:val="22"/>
          <w:lang w:eastAsia="de-DE"/>
        </w:rPr>
      </w:pPr>
      <w:r>
        <w:rPr>
          <w:b/>
          <w:snapToGrid w:val="0"/>
          <w:sz w:val="22"/>
          <w:lang w:eastAsia="de-DE"/>
        </w:rPr>
        <w:t>5.</w:t>
      </w:r>
      <w:r>
        <w:rPr>
          <w:b/>
          <w:snapToGrid w:val="0"/>
          <w:sz w:val="22"/>
          <w:lang w:eastAsia="de-DE"/>
        </w:rPr>
        <w:tab/>
      </w:r>
      <w:r>
        <w:rPr>
          <w:b/>
          <w:noProof/>
          <w:snapToGrid w:val="0"/>
          <w:sz w:val="22"/>
        </w:rPr>
        <w:t>WIE IST CYSTAGON AUFZUBEWAHREN?</w:t>
      </w:r>
    </w:p>
    <w:p w:rsidR="00E913D0" w:rsidRDefault="00E913D0">
      <w:pPr>
        <w:numPr>
          <w:ilvl w:val="12"/>
          <w:numId w:val="0"/>
        </w:numPr>
        <w:tabs>
          <w:tab w:val="left" w:pos="560"/>
        </w:tabs>
        <w:rPr>
          <w:snapToGrid w:val="0"/>
          <w:sz w:val="22"/>
          <w:lang w:eastAsia="de-DE"/>
        </w:rPr>
      </w:pPr>
    </w:p>
    <w:p w:rsidR="00E913D0" w:rsidRDefault="00E913D0">
      <w:pPr>
        <w:numPr>
          <w:ilvl w:val="12"/>
          <w:numId w:val="0"/>
        </w:numPr>
        <w:tabs>
          <w:tab w:val="left" w:pos="560"/>
        </w:tabs>
        <w:rPr>
          <w:snapToGrid w:val="0"/>
          <w:sz w:val="22"/>
          <w:lang w:eastAsia="de-DE"/>
        </w:rPr>
      </w:pPr>
      <w:r>
        <w:rPr>
          <w:noProof/>
          <w:snapToGrid w:val="0"/>
          <w:sz w:val="22"/>
        </w:rPr>
        <w:t>Arzneimittel für Kinder unzugänglich aufbewahren.</w:t>
      </w:r>
    </w:p>
    <w:p w:rsidR="00E913D0" w:rsidRDefault="00E913D0">
      <w:pPr>
        <w:pStyle w:val="Header"/>
        <w:numPr>
          <w:ilvl w:val="12"/>
          <w:numId w:val="0"/>
        </w:numPr>
        <w:tabs>
          <w:tab w:val="clear" w:pos="4536"/>
          <w:tab w:val="clear" w:pos="9072"/>
          <w:tab w:val="left" w:pos="560"/>
        </w:tabs>
        <w:rPr>
          <w:rFonts w:ascii="Times New Roman" w:hAnsi="Times New Roman"/>
          <w:lang w:val="de-DE"/>
        </w:rPr>
      </w:pPr>
    </w:p>
    <w:p w:rsidR="00E913D0" w:rsidRDefault="00E913D0">
      <w:pPr>
        <w:pStyle w:val="Header"/>
        <w:numPr>
          <w:ilvl w:val="12"/>
          <w:numId w:val="0"/>
        </w:numPr>
        <w:tabs>
          <w:tab w:val="clear" w:pos="4536"/>
          <w:tab w:val="clear" w:pos="9072"/>
          <w:tab w:val="left" w:pos="560"/>
        </w:tabs>
        <w:rPr>
          <w:rFonts w:ascii="Times New Roman" w:hAnsi="Times New Roman"/>
          <w:lang w:val="de-DE"/>
        </w:rPr>
      </w:pPr>
      <w:r>
        <w:rPr>
          <w:rFonts w:ascii="Times New Roman" w:hAnsi="Times New Roman"/>
          <w:lang w:val="de-DE"/>
        </w:rPr>
        <w:t xml:space="preserve">Sie dürfen das Arzneimittel nach dem auf dem Etikett angegebenenVerfalldatum nicht mehr anwenden. Das Verfalldatum bezieht sich auf den letzten Tag des Monats. </w:t>
      </w:r>
    </w:p>
    <w:p w:rsidR="00E913D0" w:rsidRDefault="00E913D0">
      <w:pPr>
        <w:pStyle w:val="Header"/>
        <w:numPr>
          <w:ilvl w:val="12"/>
          <w:numId w:val="0"/>
        </w:numPr>
        <w:tabs>
          <w:tab w:val="clear" w:pos="4536"/>
          <w:tab w:val="clear" w:pos="9072"/>
          <w:tab w:val="left" w:pos="560"/>
        </w:tabs>
        <w:rPr>
          <w:rFonts w:ascii="Times New Roman" w:hAnsi="Times New Roman"/>
          <w:lang w:val="de-DE"/>
        </w:rPr>
      </w:pPr>
    </w:p>
    <w:p w:rsidR="00E913D0" w:rsidRDefault="00E913D0">
      <w:pPr>
        <w:rPr>
          <w:snapToGrid w:val="0"/>
          <w:sz w:val="22"/>
          <w:lang w:eastAsia="de-DE"/>
        </w:rPr>
      </w:pPr>
      <w:r>
        <w:rPr>
          <w:noProof/>
          <w:snapToGrid w:val="0"/>
          <w:sz w:val="22"/>
        </w:rPr>
        <w:t>Nicht über +25ºC lagern.</w:t>
      </w:r>
      <w:r>
        <w:rPr>
          <w:snapToGrid w:val="0"/>
          <w:sz w:val="22"/>
          <w:lang w:eastAsia="de-DE"/>
        </w:rPr>
        <w:t xml:space="preserve"> </w:t>
      </w:r>
      <w:r>
        <w:rPr>
          <w:noProof/>
          <w:snapToGrid w:val="0"/>
          <w:sz w:val="22"/>
        </w:rPr>
        <w:t>Das Behältnis fest verschlossen halten, um den Inhalt vor Licht und Feuchtigkeit zu schützen.</w:t>
      </w:r>
    </w:p>
    <w:p w:rsidR="00E913D0" w:rsidRDefault="00E913D0">
      <w:pPr>
        <w:numPr>
          <w:ilvl w:val="12"/>
          <w:numId w:val="0"/>
        </w:numPr>
        <w:tabs>
          <w:tab w:val="left" w:pos="560"/>
          <w:tab w:val="left" w:pos="980"/>
        </w:tabs>
        <w:rPr>
          <w:snapToGrid w:val="0"/>
          <w:sz w:val="22"/>
          <w:lang w:eastAsia="de-DE"/>
        </w:rPr>
      </w:pPr>
    </w:p>
    <w:p w:rsidR="00E913D0" w:rsidRDefault="00E913D0">
      <w:pPr>
        <w:tabs>
          <w:tab w:val="left" w:pos="980"/>
        </w:tabs>
        <w:rPr>
          <w:b/>
          <w:noProof/>
          <w:snapToGrid w:val="0"/>
          <w:sz w:val="22"/>
        </w:rPr>
      </w:pPr>
    </w:p>
    <w:p w:rsidR="00E913D0" w:rsidRDefault="00E913D0">
      <w:pPr>
        <w:numPr>
          <w:ilvl w:val="0"/>
          <w:numId w:val="40"/>
        </w:numPr>
        <w:tabs>
          <w:tab w:val="left" w:pos="980"/>
        </w:tabs>
        <w:rPr>
          <w:b/>
          <w:noProof/>
          <w:snapToGrid w:val="0"/>
          <w:sz w:val="22"/>
        </w:rPr>
      </w:pPr>
      <w:r>
        <w:rPr>
          <w:b/>
          <w:noProof/>
          <w:snapToGrid w:val="0"/>
          <w:sz w:val="22"/>
        </w:rPr>
        <w:t>WEITERE INFORMATIONEN</w:t>
      </w:r>
    </w:p>
    <w:p w:rsidR="00E913D0" w:rsidRDefault="00E913D0">
      <w:pPr>
        <w:tabs>
          <w:tab w:val="left" w:pos="560"/>
          <w:tab w:val="left" w:pos="980"/>
        </w:tabs>
        <w:rPr>
          <w:b/>
          <w:caps/>
          <w:snapToGrid w:val="0"/>
          <w:sz w:val="22"/>
          <w:lang w:eastAsia="de-DE"/>
        </w:rPr>
      </w:pPr>
    </w:p>
    <w:p w:rsidR="00E913D0" w:rsidRDefault="00E913D0">
      <w:pPr>
        <w:numPr>
          <w:ilvl w:val="12"/>
          <w:numId w:val="0"/>
        </w:numPr>
        <w:tabs>
          <w:tab w:val="left" w:pos="560"/>
          <w:tab w:val="left" w:pos="980"/>
        </w:tabs>
        <w:rPr>
          <w:b/>
          <w:noProof/>
          <w:snapToGrid w:val="0"/>
          <w:sz w:val="22"/>
        </w:rPr>
      </w:pPr>
      <w:r>
        <w:rPr>
          <w:b/>
          <w:noProof/>
          <w:snapToGrid w:val="0"/>
          <w:sz w:val="22"/>
        </w:rPr>
        <w:t>Was CYSTAGON enthält</w:t>
      </w:r>
    </w:p>
    <w:p w:rsidR="00E913D0" w:rsidRDefault="00E913D0">
      <w:pPr>
        <w:numPr>
          <w:ilvl w:val="0"/>
          <w:numId w:val="20"/>
        </w:numPr>
        <w:tabs>
          <w:tab w:val="left" w:pos="560"/>
          <w:tab w:val="left" w:pos="980"/>
        </w:tabs>
        <w:rPr>
          <w:noProof/>
          <w:snapToGrid w:val="0"/>
          <w:sz w:val="22"/>
        </w:rPr>
      </w:pPr>
      <w:r>
        <w:rPr>
          <w:noProof/>
          <w:snapToGrid w:val="0"/>
          <w:sz w:val="22"/>
        </w:rPr>
        <w:t xml:space="preserve">Der Wirkstoff ist Cysteaminbitartrat (Mercaptaminbitartrat). Jede Hartkapsel CYSTAGON 50 mg enthält 50 mg Cysteamin (als Mercaptaminbitartrat). Jede Hartkapsel CYSTAGON 150 mg enthält 150 mg Cysteamin (als Mercaptaminbitartrat). </w:t>
      </w:r>
    </w:p>
    <w:p w:rsidR="00E913D0" w:rsidRDefault="00E913D0">
      <w:pPr>
        <w:numPr>
          <w:ilvl w:val="0"/>
          <w:numId w:val="20"/>
        </w:numPr>
        <w:tabs>
          <w:tab w:val="left" w:pos="560"/>
          <w:tab w:val="left" w:pos="980"/>
        </w:tabs>
        <w:rPr>
          <w:noProof/>
          <w:snapToGrid w:val="0"/>
          <w:sz w:val="22"/>
        </w:rPr>
      </w:pPr>
      <w:r>
        <w:rPr>
          <w:noProof/>
          <w:snapToGrid w:val="0"/>
          <w:sz w:val="22"/>
        </w:rPr>
        <w:t xml:space="preserve">Die sonstigen Bestandteile sind: mikrokristalline Cellulose, Maisquellstärke, Magnesiumstearat,/Natriumdodecylsulfat, hochdisperses Silicumdioxid, Croscarmellose-Natrium; Kapselhülse: Gelatine, Titandioxid, schwarze Drucktinte auf den Hartkapseln (E172). </w:t>
      </w:r>
    </w:p>
    <w:p w:rsidR="00E913D0" w:rsidRDefault="00E913D0">
      <w:pPr>
        <w:tabs>
          <w:tab w:val="left" w:pos="560"/>
          <w:tab w:val="left" w:pos="980"/>
        </w:tabs>
        <w:rPr>
          <w:noProof/>
          <w:snapToGrid w:val="0"/>
          <w:sz w:val="22"/>
        </w:rPr>
      </w:pPr>
    </w:p>
    <w:p w:rsidR="00E913D0" w:rsidRDefault="00E913D0">
      <w:pPr>
        <w:tabs>
          <w:tab w:val="left" w:pos="560"/>
          <w:tab w:val="left" w:pos="980"/>
        </w:tabs>
        <w:rPr>
          <w:b/>
          <w:noProof/>
          <w:snapToGrid w:val="0"/>
          <w:sz w:val="22"/>
        </w:rPr>
      </w:pPr>
      <w:r>
        <w:rPr>
          <w:b/>
          <w:noProof/>
          <w:snapToGrid w:val="0"/>
          <w:sz w:val="22"/>
        </w:rPr>
        <w:t>Wie CYSTAGON aussieht und Inhalt der Packung</w:t>
      </w:r>
    </w:p>
    <w:p w:rsidR="00E913D0" w:rsidRDefault="00E913D0">
      <w:pPr>
        <w:tabs>
          <w:tab w:val="left" w:pos="560"/>
          <w:tab w:val="left" w:pos="980"/>
        </w:tabs>
        <w:rPr>
          <w:noProof/>
          <w:snapToGrid w:val="0"/>
          <w:sz w:val="22"/>
        </w:rPr>
      </w:pPr>
      <w:r>
        <w:rPr>
          <w:noProof/>
          <w:snapToGrid w:val="0"/>
          <w:sz w:val="22"/>
        </w:rPr>
        <w:t>Hartkapseln</w:t>
      </w:r>
    </w:p>
    <w:p w:rsidR="00E913D0" w:rsidRDefault="00E913D0">
      <w:pPr>
        <w:tabs>
          <w:tab w:val="left" w:pos="560"/>
          <w:tab w:val="left" w:pos="980"/>
        </w:tabs>
        <w:rPr>
          <w:noProof/>
          <w:snapToGrid w:val="0"/>
          <w:sz w:val="22"/>
        </w:rPr>
      </w:pPr>
      <w:r>
        <w:rPr>
          <w:noProof/>
          <w:snapToGrid w:val="0"/>
          <w:sz w:val="22"/>
        </w:rPr>
        <w:t xml:space="preserve">- Cystagon 50 mg: weiße, opake Hartkapseln, beschriftet mit CYSTA 50 mg auf dem Kapselunterteil oder MYLAN auf dem Kapseloberteil. Flaschen zu 100 oder 500 Hartkapseln. Es werden möglicherweise nicht alle Packungsgrößen in den Verkehr gebracht. </w:t>
      </w:r>
    </w:p>
    <w:p w:rsidR="00E913D0" w:rsidRDefault="00E913D0">
      <w:pPr>
        <w:tabs>
          <w:tab w:val="left" w:pos="560"/>
          <w:tab w:val="left" w:pos="980"/>
        </w:tabs>
        <w:rPr>
          <w:noProof/>
          <w:snapToGrid w:val="0"/>
          <w:sz w:val="22"/>
        </w:rPr>
      </w:pPr>
    </w:p>
    <w:p w:rsidR="00E913D0" w:rsidRDefault="00E913D0">
      <w:pPr>
        <w:tabs>
          <w:tab w:val="left" w:pos="560"/>
          <w:tab w:val="left" w:pos="980"/>
        </w:tabs>
        <w:rPr>
          <w:noProof/>
          <w:snapToGrid w:val="0"/>
          <w:sz w:val="22"/>
        </w:rPr>
      </w:pPr>
      <w:r>
        <w:rPr>
          <w:noProof/>
          <w:snapToGrid w:val="0"/>
          <w:sz w:val="22"/>
        </w:rPr>
        <w:t xml:space="preserve">- Cystagon 150 mg: weiße, opake Hartkapseln, beschriftet mit CYSTAGON 150 auf dem Kapselunterteil und MYLAN auf dem Kapseloberteil. </w:t>
      </w:r>
    </w:p>
    <w:p w:rsidR="00E913D0" w:rsidRDefault="00E913D0">
      <w:pPr>
        <w:tabs>
          <w:tab w:val="left" w:pos="560"/>
          <w:tab w:val="left" w:pos="980"/>
        </w:tabs>
        <w:rPr>
          <w:noProof/>
          <w:snapToGrid w:val="0"/>
          <w:sz w:val="22"/>
        </w:rPr>
      </w:pPr>
      <w:r>
        <w:rPr>
          <w:noProof/>
          <w:snapToGrid w:val="0"/>
          <w:sz w:val="22"/>
        </w:rPr>
        <w:t xml:space="preserve">Flaschen zu 100 oder 500 Hartkapseln. Es werden möglicherweise nicht alle Packungsgrößen in den Verkehr gebracht. </w:t>
      </w:r>
    </w:p>
    <w:p w:rsidR="00E913D0" w:rsidRDefault="00E913D0">
      <w:pPr>
        <w:tabs>
          <w:tab w:val="left" w:pos="560"/>
          <w:tab w:val="left" w:pos="980"/>
        </w:tabs>
        <w:rPr>
          <w:b/>
          <w:noProof/>
          <w:snapToGrid w:val="0"/>
          <w:sz w:val="22"/>
        </w:rPr>
      </w:pPr>
    </w:p>
    <w:p w:rsidR="00F15B63" w:rsidRPr="00FA5E88" w:rsidRDefault="00E913D0">
      <w:pPr>
        <w:tabs>
          <w:tab w:val="left" w:pos="560"/>
          <w:tab w:val="left" w:pos="980"/>
        </w:tabs>
        <w:rPr>
          <w:noProof/>
          <w:snapToGrid w:val="0"/>
          <w:sz w:val="22"/>
          <w:lang w:val="fr-FR"/>
        </w:rPr>
      </w:pPr>
      <w:r w:rsidRPr="00FA5E88">
        <w:rPr>
          <w:b/>
          <w:noProof/>
          <w:snapToGrid w:val="0"/>
          <w:sz w:val="22"/>
          <w:lang w:val="fr-FR"/>
        </w:rPr>
        <w:t xml:space="preserve">Pharmazeutischer Unternehmer </w:t>
      </w:r>
      <w:r w:rsidRPr="00FA5E88">
        <w:rPr>
          <w:noProof/>
          <w:snapToGrid w:val="0"/>
          <w:sz w:val="22"/>
          <w:lang w:val="fr-FR"/>
        </w:rPr>
        <w:t xml:space="preserve"> </w:t>
      </w:r>
    </w:p>
    <w:p w:rsidR="00F15B63" w:rsidRPr="00FA5E88" w:rsidRDefault="006720E4">
      <w:pPr>
        <w:tabs>
          <w:tab w:val="left" w:pos="560"/>
          <w:tab w:val="left" w:pos="980"/>
        </w:tabs>
        <w:rPr>
          <w:noProof/>
          <w:snapToGrid w:val="0"/>
          <w:sz w:val="22"/>
          <w:lang w:val="fr-FR"/>
        </w:rPr>
      </w:pPr>
      <w:r>
        <w:rPr>
          <w:noProof/>
          <w:snapToGrid w:val="0"/>
          <w:sz w:val="22"/>
          <w:lang w:val="fr-FR"/>
        </w:rPr>
        <w:t>Recordati Rare Diseases</w:t>
      </w:r>
    </w:p>
    <w:p w:rsidR="00F15B63" w:rsidRPr="00FA5E88" w:rsidRDefault="00E913D0">
      <w:pPr>
        <w:tabs>
          <w:tab w:val="left" w:pos="560"/>
          <w:tab w:val="left" w:pos="980"/>
        </w:tabs>
        <w:rPr>
          <w:noProof/>
          <w:snapToGrid w:val="0"/>
          <w:sz w:val="22"/>
          <w:lang w:val="fr-FR"/>
        </w:rPr>
      </w:pPr>
      <w:r w:rsidRPr="00FA5E88">
        <w:rPr>
          <w:noProof/>
          <w:snapToGrid w:val="0"/>
          <w:sz w:val="22"/>
          <w:lang w:val="fr-FR"/>
        </w:rPr>
        <w:t xml:space="preserve">Immeuble Le </w:t>
      </w:r>
      <w:r w:rsidR="005B4354" w:rsidRPr="00FA5E88">
        <w:rPr>
          <w:noProof/>
          <w:snapToGrid w:val="0"/>
          <w:sz w:val="22"/>
          <w:lang w:val="fr-FR"/>
        </w:rPr>
        <w:t>Wilson</w:t>
      </w:r>
      <w:r w:rsidR="00BB307E" w:rsidRPr="00FA5E88">
        <w:rPr>
          <w:noProof/>
          <w:snapToGrid w:val="0"/>
          <w:sz w:val="22"/>
          <w:lang w:val="fr-FR"/>
        </w:rPr>
        <w:t>“</w:t>
      </w:r>
    </w:p>
    <w:p w:rsidR="00F15B63" w:rsidRPr="00FA5E88" w:rsidRDefault="00BB307E">
      <w:pPr>
        <w:tabs>
          <w:tab w:val="left" w:pos="560"/>
          <w:tab w:val="left" w:pos="980"/>
        </w:tabs>
        <w:rPr>
          <w:noProof/>
          <w:snapToGrid w:val="0"/>
          <w:sz w:val="22"/>
          <w:lang w:val="fr-FR"/>
        </w:rPr>
      </w:pPr>
      <w:r w:rsidRPr="00FA5E88">
        <w:rPr>
          <w:noProof/>
          <w:snapToGrid w:val="0"/>
          <w:sz w:val="22"/>
          <w:lang w:val="fr-FR"/>
        </w:rPr>
        <w:t>70</w:t>
      </w:r>
      <w:r w:rsidR="001F06BE" w:rsidRPr="00FA5E88">
        <w:rPr>
          <w:noProof/>
          <w:snapToGrid w:val="0"/>
          <w:sz w:val="22"/>
          <w:lang w:val="fr-FR"/>
        </w:rPr>
        <w:t>, A</w:t>
      </w:r>
      <w:r w:rsidRPr="00FA5E88">
        <w:rPr>
          <w:noProof/>
          <w:snapToGrid w:val="0"/>
          <w:sz w:val="22"/>
          <w:lang w:val="fr-FR"/>
        </w:rPr>
        <w:t>venue du Général de Gaulle</w:t>
      </w:r>
    </w:p>
    <w:p w:rsidR="00F15B63" w:rsidRDefault="00E913D0">
      <w:pPr>
        <w:tabs>
          <w:tab w:val="left" w:pos="560"/>
          <w:tab w:val="left" w:pos="980"/>
        </w:tabs>
        <w:rPr>
          <w:noProof/>
          <w:snapToGrid w:val="0"/>
          <w:sz w:val="22"/>
        </w:rPr>
      </w:pPr>
      <w:r>
        <w:rPr>
          <w:noProof/>
          <w:snapToGrid w:val="0"/>
          <w:sz w:val="22"/>
        </w:rPr>
        <w:t>F-92</w:t>
      </w:r>
      <w:r w:rsidR="00BB307E">
        <w:rPr>
          <w:noProof/>
          <w:snapToGrid w:val="0"/>
          <w:sz w:val="22"/>
        </w:rPr>
        <w:t>800 Puteaux</w:t>
      </w:r>
    </w:p>
    <w:p w:rsidR="00E913D0" w:rsidRDefault="00E913D0">
      <w:pPr>
        <w:tabs>
          <w:tab w:val="left" w:pos="560"/>
          <w:tab w:val="left" w:pos="980"/>
        </w:tabs>
        <w:rPr>
          <w:noProof/>
          <w:snapToGrid w:val="0"/>
          <w:sz w:val="22"/>
        </w:rPr>
      </w:pPr>
      <w:r>
        <w:rPr>
          <w:noProof/>
          <w:snapToGrid w:val="0"/>
          <w:sz w:val="22"/>
        </w:rPr>
        <w:t>Frankreich</w:t>
      </w:r>
    </w:p>
    <w:p w:rsidR="00AA55AF" w:rsidRDefault="00AA55AF">
      <w:pPr>
        <w:numPr>
          <w:ilvl w:val="12"/>
          <w:numId w:val="0"/>
        </w:numPr>
        <w:tabs>
          <w:tab w:val="left" w:pos="560"/>
          <w:tab w:val="left" w:pos="980"/>
        </w:tabs>
        <w:rPr>
          <w:noProof/>
          <w:snapToGrid w:val="0"/>
          <w:sz w:val="22"/>
        </w:rPr>
      </w:pPr>
    </w:p>
    <w:p w:rsidR="00AA55AF" w:rsidRPr="00136CAA" w:rsidRDefault="00AA55AF" w:rsidP="00136CAA">
      <w:pPr>
        <w:tabs>
          <w:tab w:val="left" w:pos="560"/>
          <w:tab w:val="left" w:pos="980"/>
        </w:tabs>
        <w:rPr>
          <w:b/>
          <w:noProof/>
          <w:snapToGrid w:val="0"/>
          <w:sz w:val="22"/>
        </w:rPr>
      </w:pPr>
      <w:r w:rsidRPr="00136CAA">
        <w:rPr>
          <w:b/>
          <w:noProof/>
          <w:snapToGrid w:val="0"/>
          <w:sz w:val="22"/>
        </w:rPr>
        <w:t>Hersteller</w:t>
      </w:r>
    </w:p>
    <w:p w:rsidR="00AA55AF" w:rsidRPr="00136CAA" w:rsidRDefault="006720E4" w:rsidP="00136CAA">
      <w:pPr>
        <w:tabs>
          <w:tab w:val="left" w:pos="560"/>
          <w:tab w:val="left" w:pos="980"/>
        </w:tabs>
        <w:rPr>
          <w:noProof/>
          <w:snapToGrid w:val="0"/>
          <w:sz w:val="22"/>
        </w:rPr>
      </w:pPr>
      <w:r>
        <w:rPr>
          <w:noProof/>
          <w:snapToGrid w:val="0"/>
          <w:sz w:val="22"/>
        </w:rPr>
        <w:t>Recordati Rare Diseases</w:t>
      </w:r>
    </w:p>
    <w:p w:rsidR="00AA55AF" w:rsidRPr="00FA5E88" w:rsidRDefault="00AA55AF" w:rsidP="00136CAA">
      <w:pPr>
        <w:tabs>
          <w:tab w:val="left" w:pos="560"/>
          <w:tab w:val="left" w:pos="980"/>
        </w:tabs>
        <w:rPr>
          <w:noProof/>
          <w:snapToGrid w:val="0"/>
          <w:sz w:val="22"/>
          <w:lang w:val="fr-FR"/>
        </w:rPr>
      </w:pPr>
      <w:r w:rsidRPr="00FA5E88">
        <w:rPr>
          <w:noProof/>
          <w:snapToGrid w:val="0"/>
          <w:sz w:val="22"/>
          <w:lang w:val="fr-FR"/>
        </w:rPr>
        <w:t>Immeuble “Le Wilson”</w:t>
      </w:r>
    </w:p>
    <w:p w:rsidR="00AA55AF" w:rsidRPr="00FA5E88" w:rsidRDefault="00AA55AF" w:rsidP="00136CAA">
      <w:pPr>
        <w:tabs>
          <w:tab w:val="left" w:pos="560"/>
          <w:tab w:val="left" w:pos="980"/>
        </w:tabs>
        <w:rPr>
          <w:noProof/>
          <w:snapToGrid w:val="0"/>
          <w:sz w:val="22"/>
          <w:lang w:val="fr-FR"/>
        </w:rPr>
      </w:pPr>
      <w:r w:rsidRPr="00FA5E88">
        <w:rPr>
          <w:noProof/>
          <w:snapToGrid w:val="0"/>
          <w:sz w:val="22"/>
          <w:lang w:val="fr-FR"/>
        </w:rPr>
        <w:t xml:space="preserve">70, </w:t>
      </w:r>
      <w:r w:rsidR="001F06BE" w:rsidRPr="00FA5E88">
        <w:rPr>
          <w:noProof/>
          <w:snapToGrid w:val="0"/>
          <w:sz w:val="22"/>
          <w:lang w:val="fr-FR"/>
        </w:rPr>
        <w:t>A</w:t>
      </w:r>
      <w:r w:rsidRPr="00FA5E88">
        <w:rPr>
          <w:noProof/>
          <w:snapToGrid w:val="0"/>
          <w:sz w:val="22"/>
          <w:lang w:val="fr-FR"/>
        </w:rPr>
        <w:t>venue du Général de Gaulle</w:t>
      </w:r>
    </w:p>
    <w:p w:rsidR="00AA55AF" w:rsidRPr="00136CAA" w:rsidRDefault="00AA55AF" w:rsidP="00136CAA">
      <w:pPr>
        <w:tabs>
          <w:tab w:val="left" w:pos="560"/>
          <w:tab w:val="left" w:pos="980"/>
        </w:tabs>
        <w:rPr>
          <w:noProof/>
          <w:snapToGrid w:val="0"/>
          <w:sz w:val="22"/>
        </w:rPr>
      </w:pPr>
      <w:r w:rsidRPr="00136CAA">
        <w:rPr>
          <w:noProof/>
          <w:snapToGrid w:val="0"/>
          <w:sz w:val="22"/>
        </w:rPr>
        <w:t>F-92800 Puteaux</w:t>
      </w:r>
    </w:p>
    <w:p w:rsidR="00AA55AF" w:rsidRPr="00136CAA" w:rsidRDefault="00AA55AF" w:rsidP="00136CAA">
      <w:pPr>
        <w:tabs>
          <w:tab w:val="left" w:pos="560"/>
          <w:tab w:val="left" w:pos="980"/>
        </w:tabs>
        <w:rPr>
          <w:noProof/>
          <w:snapToGrid w:val="0"/>
          <w:sz w:val="22"/>
        </w:rPr>
      </w:pPr>
      <w:r w:rsidRPr="00136CAA">
        <w:rPr>
          <w:noProof/>
          <w:snapToGrid w:val="0"/>
          <w:sz w:val="22"/>
        </w:rPr>
        <w:t>Frankreich</w:t>
      </w:r>
    </w:p>
    <w:p w:rsidR="00AA55AF" w:rsidRPr="00136CAA" w:rsidRDefault="00AA55AF" w:rsidP="00136CAA">
      <w:pPr>
        <w:tabs>
          <w:tab w:val="left" w:pos="560"/>
          <w:tab w:val="left" w:pos="980"/>
        </w:tabs>
        <w:rPr>
          <w:b/>
          <w:noProof/>
          <w:snapToGrid w:val="0"/>
          <w:sz w:val="22"/>
        </w:rPr>
      </w:pPr>
    </w:p>
    <w:p w:rsidR="00AA55AF" w:rsidRPr="00136CAA" w:rsidRDefault="00AA55AF" w:rsidP="00136CAA">
      <w:pPr>
        <w:tabs>
          <w:tab w:val="left" w:pos="560"/>
          <w:tab w:val="left" w:pos="980"/>
        </w:tabs>
        <w:rPr>
          <w:noProof/>
          <w:snapToGrid w:val="0"/>
          <w:sz w:val="22"/>
        </w:rPr>
      </w:pPr>
      <w:r w:rsidRPr="00136CAA">
        <w:rPr>
          <w:noProof/>
          <w:snapToGrid w:val="0"/>
          <w:sz w:val="22"/>
        </w:rPr>
        <w:t>oder</w:t>
      </w:r>
    </w:p>
    <w:p w:rsidR="00AA55AF" w:rsidRPr="00136CAA" w:rsidRDefault="00AA55AF" w:rsidP="00136CAA">
      <w:pPr>
        <w:tabs>
          <w:tab w:val="left" w:pos="560"/>
          <w:tab w:val="left" w:pos="980"/>
        </w:tabs>
        <w:rPr>
          <w:noProof/>
          <w:snapToGrid w:val="0"/>
          <w:sz w:val="22"/>
        </w:rPr>
      </w:pPr>
    </w:p>
    <w:p w:rsidR="00AA55AF" w:rsidRPr="00136CAA" w:rsidRDefault="006720E4" w:rsidP="00136CAA">
      <w:pPr>
        <w:tabs>
          <w:tab w:val="left" w:pos="560"/>
          <w:tab w:val="left" w:pos="980"/>
        </w:tabs>
        <w:rPr>
          <w:noProof/>
          <w:snapToGrid w:val="0"/>
          <w:sz w:val="22"/>
        </w:rPr>
      </w:pPr>
      <w:r>
        <w:rPr>
          <w:noProof/>
          <w:snapToGrid w:val="0"/>
          <w:sz w:val="22"/>
        </w:rPr>
        <w:t>Recordati Rare Diseases</w:t>
      </w:r>
    </w:p>
    <w:p w:rsidR="005B367B" w:rsidRPr="00FA5E88" w:rsidRDefault="005B367B" w:rsidP="005B367B">
      <w:pPr>
        <w:tabs>
          <w:tab w:val="left" w:pos="560"/>
          <w:tab w:val="left" w:pos="980"/>
        </w:tabs>
        <w:rPr>
          <w:noProof/>
          <w:snapToGrid w:val="0"/>
          <w:sz w:val="22"/>
          <w:lang w:val="fr-FR"/>
        </w:rPr>
      </w:pPr>
      <w:r w:rsidRPr="00FA5E88">
        <w:rPr>
          <w:noProof/>
          <w:snapToGrid w:val="0"/>
          <w:sz w:val="22"/>
          <w:lang w:val="fr-FR"/>
        </w:rPr>
        <w:t>Eco River Parc</w:t>
      </w:r>
    </w:p>
    <w:p w:rsidR="00FD6DEE" w:rsidRPr="00FA5E88" w:rsidRDefault="005B367B" w:rsidP="00136CAA">
      <w:pPr>
        <w:tabs>
          <w:tab w:val="left" w:pos="560"/>
          <w:tab w:val="left" w:pos="980"/>
        </w:tabs>
        <w:rPr>
          <w:noProof/>
          <w:snapToGrid w:val="0"/>
          <w:sz w:val="22"/>
          <w:lang w:val="fr-FR"/>
        </w:rPr>
      </w:pPr>
      <w:r w:rsidRPr="00FA5E88">
        <w:rPr>
          <w:noProof/>
          <w:snapToGrid w:val="0"/>
          <w:sz w:val="22"/>
          <w:lang w:val="fr-FR"/>
        </w:rPr>
        <w:t>30, rue des Peupliers</w:t>
      </w:r>
    </w:p>
    <w:p w:rsidR="00AA55AF" w:rsidRPr="00136CAA" w:rsidRDefault="00AA55AF" w:rsidP="00136CAA">
      <w:pPr>
        <w:tabs>
          <w:tab w:val="left" w:pos="560"/>
          <w:tab w:val="left" w:pos="980"/>
        </w:tabs>
        <w:rPr>
          <w:noProof/>
          <w:snapToGrid w:val="0"/>
          <w:sz w:val="22"/>
        </w:rPr>
      </w:pPr>
      <w:r w:rsidRPr="00136CAA">
        <w:rPr>
          <w:noProof/>
          <w:snapToGrid w:val="0"/>
          <w:sz w:val="22"/>
        </w:rPr>
        <w:t>F-92000 Nanterre</w:t>
      </w:r>
    </w:p>
    <w:p w:rsidR="00AA55AF" w:rsidRPr="00136CAA" w:rsidRDefault="00AA55AF" w:rsidP="00136CAA">
      <w:pPr>
        <w:tabs>
          <w:tab w:val="left" w:pos="560"/>
          <w:tab w:val="left" w:pos="980"/>
        </w:tabs>
        <w:rPr>
          <w:noProof/>
          <w:snapToGrid w:val="0"/>
          <w:sz w:val="22"/>
        </w:rPr>
      </w:pPr>
      <w:r w:rsidRPr="00136CAA">
        <w:rPr>
          <w:noProof/>
          <w:snapToGrid w:val="0"/>
          <w:sz w:val="22"/>
        </w:rPr>
        <w:t>Frankreich</w:t>
      </w:r>
    </w:p>
    <w:p w:rsidR="00136CAA" w:rsidRDefault="00136CAA" w:rsidP="00136CAA">
      <w:pPr>
        <w:tabs>
          <w:tab w:val="left" w:pos="560"/>
          <w:tab w:val="left" w:pos="980"/>
        </w:tabs>
        <w:rPr>
          <w:noProof/>
          <w:snapToGrid w:val="0"/>
          <w:sz w:val="22"/>
          <w:szCs w:val="22"/>
        </w:rPr>
      </w:pPr>
    </w:p>
    <w:p w:rsidR="00136CAA" w:rsidRDefault="00136CAA" w:rsidP="00136CAA">
      <w:pPr>
        <w:tabs>
          <w:tab w:val="left" w:pos="560"/>
          <w:tab w:val="left" w:pos="980"/>
        </w:tabs>
        <w:rPr>
          <w:noProof/>
          <w:snapToGrid w:val="0"/>
          <w:sz w:val="22"/>
          <w:szCs w:val="22"/>
        </w:rPr>
      </w:pPr>
    </w:p>
    <w:p w:rsidR="00E913D0" w:rsidRDefault="00E913D0" w:rsidP="00136CAA">
      <w:pPr>
        <w:tabs>
          <w:tab w:val="left" w:pos="560"/>
          <w:tab w:val="left" w:pos="980"/>
        </w:tabs>
        <w:rPr>
          <w:noProof/>
          <w:snapToGrid w:val="0"/>
          <w:sz w:val="22"/>
          <w:szCs w:val="22"/>
        </w:rPr>
      </w:pPr>
      <w:r>
        <w:rPr>
          <w:noProof/>
          <w:snapToGrid w:val="0"/>
          <w:sz w:val="22"/>
          <w:szCs w:val="22"/>
        </w:rPr>
        <w:t>Falls weitere Informationen über das Arzneimittel gewünscht werden, setzen Sie sich bitte mit dem örtlichen Vertreter des Pharmazeutischen Unternehmers in Verbindung.</w:t>
      </w:r>
    </w:p>
    <w:p w:rsidR="000D08D3" w:rsidRDefault="000D08D3">
      <w:pPr>
        <w:numPr>
          <w:ilvl w:val="12"/>
          <w:numId w:val="0"/>
        </w:numPr>
        <w:tabs>
          <w:tab w:val="left" w:pos="560"/>
          <w:tab w:val="left" w:pos="980"/>
        </w:tabs>
        <w:rPr>
          <w:noProof/>
          <w:snapToGrid w:val="0"/>
          <w:sz w:val="22"/>
          <w:szCs w:val="22"/>
        </w:rPr>
      </w:pPr>
    </w:p>
    <w:tbl>
      <w:tblPr>
        <w:tblW w:w="9356" w:type="dxa"/>
        <w:tblInd w:w="-34" w:type="dxa"/>
        <w:tblLayout w:type="fixed"/>
        <w:tblLook w:val="0000" w:firstRow="0" w:lastRow="0" w:firstColumn="0" w:lastColumn="0" w:noHBand="0" w:noVBand="0"/>
      </w:tblPr>
      <w:tblGrid>
        <w:gridCol w:w="4678"/>
        <w:gridCol w:w="4678"/>
      </w:tblGrid>
      <w:tr w:rsidR="00AF5370" w:rsidRPr="001B7BC2" w:rsidTr="00F277D5">
        <w:tc>
          <w:tcPr>
            <w:tcW w:w="4678" w:type="dxa"/>
          </w:tcPr>
          <w:p w:rsidR="00AF5370" w:rsidRPr="001B7BC2" w:rsidRDefault="00AF5370" w:rsidP="00F277D5">
            <w:pPr>
              <w:rPr>
                <w:noProof/>
                <w:sz w:val="22"/>
                <w:szCs w:val="22"/>
                <w:lang w:val="fr-FR"/>
              </w:rPr>
            </w:pPr>
            <w:r w:rsidRPr="001B7BC2">
              <w:rPr>
                <w:b/>
                <w:noProof/>
                <w:sz w:val="22"/>
                <w:szCs w:val="22"/>
                <w:lang w:val="fr-FR"/>
              </w:rPr>
              <w:t>Belgique/België/Belgien</w:t>
            </w:r>
          </w:p>
          <w:p w:rsidR="00AF5370" w:rsidRPr="001B7BC2" w:rsidRDefault="00AF5370" w:rsidP="00F277D5">
            <w:pPr>
              <w:rPr>
                <w:noProof/>
                <w:sz w:val="22"/>
                <w:szCs w:val="22"/>
                <w:lang w:val="fr-FR"/>
              </w:rPr>
            </w:pPr>
            <w:r w:rsidRPr="001B7BC2">
              <w:rPr>
                <w:noProof/>
                <w:sz w:val="22"/>
                <w:szCs w:val="22"/>
                <w:lang w:val="fr-FR"/>
              </w:rPr>
              <w:t>Recordati</w:t>
            </w:r>
          </w:p>
          <w:p w:rsidR="00AF5370" w:rsidRPr="001B7BC2" w:rsidRDefault="00AF5370" w:rsidP="00F277D5">
            <w:pPr>
              <w:pStyle w:val="Header"/>
              <w:rPr>
                <w:rFonts w:ascii="Times New Roman" w:hAnsi="Times New Roman"/>
                <w:noProof/>
                <w:szCs w:val="22"/>
              </w:rPr>
            </w:pPr>
            <w:r w:rsidRPr="00FA5E88">
              <w:rPr>
                <w:rFonts w:ascii="Times New Roman" w:hAnsi="Times New Roman"/>
                <w:noProof/>
                <w:szCs w:val="22"/>
                <w:lang w:val="fr-FR" w:eastAsia="en-US"/>
              </w:rPr>
              <w:t>Tél/Tel: +32 2 46101 36</w:t>
            </w:r>
          </w:p>
        </w:tc>
        <w:tc>
          <w:tcPr>
            <w:tcW w:w="4678" w:type="dxa"/>
          </w:tcPr>
          <w:p w:rsidR="00AF5370" w:rsidRPr="001B7BC2" w:rsidRDefault="00AF5370" w:rsidP="00F277D5">
            <w:pPr>
              <w:rPr>
                <w:sz w:val="22"/>
                <w:szCs w:val="22"/>
                <w:lang w:val="lt-LT" w:eastAsia="fr-FR"/>
              </w:rPr>
            </w:pPr>
            <w:r w:rsidRPr="001B7BC2">
              <w:rPr>
                <w:b/>
                <w:sz w:val="22"/>
                <w:szCs w:val="22"/>
                <w:lang w:val="lt-LT"/>
              </w:rPr>
              <w:t>Lietuva</w:t>
            </w:r>
          </w:p>
          <w:p w:rsidR="00AF5370" w:rsidRPr="001B7BC2" w:rsidRDefault="00AF5370" w:rsidP="00F277D5">
            <w:pPr>
              <w:suppressAutoHyphens/>
              <w:rPr>
                <w:sz w:val="22"/>
                <w:szCs w:val="22"/>
                <w:lang w:val="et-EE"/>
              </w:rPr>
            </w:pPr>
            <w:r w:rsidRPr="001B7BC2">
              <w:rPr>
                <w:sz w:val="22"/>
                <w:szCs w:val="22"/>
                <w:lang w:val="et-EE"/>
              </w:rPr>
              <w:t>Recordati AB.</w:t>
            </w:r>
          </w:p>
          <w:p w:rsidR="00AF5370" w:rsidRPr="001B7BC2" w:rsidRDefault="00AF5370" w:rsidP="00F277D5">
            <w:pPr>
              <w:rPr>
                <w:sz w:val="22"/>
                <w:szCs w:val="22"/>
                <w:lang w:val="et-EE"/>
              </w:rPr>
            </w:pPr>
            <w:r w:rsidRPr="001B7BC2">
              <w:rPr>
                <w:sz w:val="22"/>
                <w:szCs w:val="22"/>
                <w:lang w:val="et-EE"/>
              </w:rPr>
              <w:t>Tel: + 46 8 545 80 230</w:t>
            </w:r>
          </w:p>
          <w:p w:rsidR="00AF5370" w:rsidRPr="001B7BC2" w:rsidRDefault="00AF5370" w:rsidP="00F277D5">
            <w:pPr>
              <w:tabs>
                <w:tab w:val="left" w:pos="-720"/>
              </w:tabs>
              <w:suppressAutoHyphens/>
              <w:rPr>
                <w:sz w:val="22"/>
                <w:szCs w:val="22"/>
                <w:lang w:val="mt-MT"/>
              </w:rPr>
            </w:pPr>
            <w:r w:rsidRPr="001B7BC2">
              <w:rPr>
                <w:sz w:val="22"/>
                <w:szCs w:val="22"/>
                <w:lang w:val="mt-MT"/>
              </w:rPr>
              <w:t>Švedija</w:t>
            </w:r>
          </w:p>
          <w:p w:rsidR="00AF5370" w:rsidRPr="001B7BC2" w:rsidRDefault="00AF5370" w:rsidP="00F277D5">
            <w:pPr>
              <w:suppressAutoHyphens/>
              <w:rPr>
                <w:sz w:val="22"/>
                <w:szCs w:val="22"/>
                <w:lang w:val="lv-LV" w:eastAsia="fr-FR"/>
              </w:rPr>
            </w:pPr>
          </w:p>
        </w:tc>
      </w:tr>
      <w:tr w:rsidR="00AF5370" w:rsidRPr="001B7BC2" w:rsidTr="00F277D5">
        <w:tc>
          <w:tcPr>
            <w:tcW w:w="4678" w:type="dxa"/>
          </w:tcPr>
          <w:p w:rsidR="00AF5370" w:rsidRPr="001B7BC2" w:rsidRDefault="00AF5370" w:rsidP="00F277D5">
            <w:pPr>
              <w:autoSpaceDE w:val="0"/>
              <w:autoSpaceDN w:val="0"/>
              <w:adjustRightInd w:val="0"/>
              <w:rPr>
                <w:b/>
                <w:bCs/>
                <w:sz w:val="22"/>
                <w:szCs w:val="22"/>
                <w:lang w:val="bg-BG"/>
              </w:rPr>
            </w:pPr>
            <w:r w:rsidRPr="001B7BC2">
              <w:rPr>
                <w:b/>
                <w:bCs/>
                <w:sz w:val="22"/>
                <w:szCs w:val="22"/>
                <w:lang w:val="bg-BG"/>
              </w:rPr>
              <w:t>България</w:t>
            </w:r>
          </w:p>
          <w:p w:rsidR="00AF5370" w:rsidRPr="001B7BC2" w:rsidRDefault="006720E4" w:rsidP="00F277D5">
            <w:pPr>
              <w:suppressAutoHyphens/>
              <w:rPr>
                <w:sz w:val="22"/>
                <w:szCs w:val="22"/>
                <w:lang w:val="fr-FR"/>
              </w:rPr>
            </w:pPr>
            <w:r>
              <w:rPr>
                <w:sz w:val="22"/>
                <w:szCs w:val="22"/>
                <w:lang w:val="fr-FR"/>
              </w:rPr>
              <w:t>Recordati Rare Diseases</w:t>
            </w:r>
          </w:p>
          <w:p w:rsidR="00AF5370" w:rsidRPr="001B7BC2" w:rsidRDefault="00AF5370" w:rsidP="00F277D5">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AF5370" w:rsidRPr="001B7BC2" w:rsidRDefault="00AF5370" w:rsidP="00F277D5">
            <w:pPr>
              <w:suppressAutoHyphens/>
              <w:rPr>
                <w:sz w:val="22"/>
                <w:szCs w:val="22"/>
                <w:lang w:val="fr-FR"/>
              </w:rPr>
            </w:pPr>
            <w:r w:rsidRPr="001B7BC2">
              <w:rPr>
                <w:sz w:val="22"/>
                <w:szCs w:val="22"/>
              </w:rPr>
              <w:t>Франция</w:t>
            </w:r>
            <w:r w:rsidRPr="001B7BC2">
              <w:rPr>
                <w:sz w:val="22"/>
                <w:szCs w:val="22"/>
                <w:lang w:val="fr-FR"/>
              </w:rPr>
              <w:t xml:space="preserve"> </w:t>
            </w:r>
          </w:p>
          <w:p w:rsidR="00AF5370" w:rsidRPr="001B7BC2" w:rsidRDefault="00AF5370" w:rsidP="00F277D5">
            <w:pPr>
              <w:suppressAutoHyphens/>
              <w:rPr>
                <w:b/>
                <w:sz w:val="22"/>
                <w:szCs w:val="22"/>
                <w:lang w:val="fr-FR"/>
              </w:rPr>
            </w:pPr>
          </w:p>
        </w:tc>
        <w:tc>
          <w:tcPr>
            <w:tcW w:w="4678" w:type="dxa"/>
          </w:tcPr>
          <w:p w:rsidR="00AF5370" w:rsidRPr="001B7BC2" w:rsidRDefault="00AF5370" w:rsidP="00F277D5">
            <w:pPr>
              <w:rPr>
                <w:b/>
                <w:noProof/>
                <w:sz w:val="22"/>
                <w:szCs w:val="22"/>
              </w:rPr>
            </w:pPr>
            <w:r w:rsidRPr="001B7BC2">
              <w:rPr>
                <w:b/>
                <w:noProof/>
                <w:sz w:val="22"/>
                <w:szCs w:val="22"/>
              </w:rPr>
              <w:t>Luxembourg/Luxemburg</w:t>
            </w:r>
          </w:p>
          <w:p w:rsidR="00AF5370" w:rsidRPr="001B7BC2" w:rsidRDefault="00AF5370" w:rsidP="00F277D5">
            <w:pPr>
              <w:rPr>
                <w:noProof/>
                <w:sz w:val="22"/>
                <w:szCs w:val="22"/>
              </w:rPr>
            </w:pPr>
            <w:r w:rsidRPr="001B7BC2">
              <w:rPr>
                <w:noProof/>
                <w:sz w:val="22"/>
                <w:szCs w:val="22"/>
              </w:rPr>
              <w:t>Recordati</w:t>
            </w:r>
          </w:p>
          <w:p w:rsidR="00AF5370" w:rsidRPr="00FA5E88" w:rsidRDefault="00AF5370" w:rsidP="00F277D5">
            <w:pPr>
              <w:snapToGrid w:val="0"/>
              <w:rPr>
                <w:noProof/>
                <w:sz w:val="22"/>
                <w:szCs w:val="22"/>
              </w:rPr>
            </w:pPr>
            <w:r w:rsidRPr="00FA5E88">
              <w:rPr>
                <w:noProof/>
                <w:sz w:val="22"/>
                <w:szCs w:val="22"/>
              </w:rPr>
              <w:t>Tél/Tel: +32 2 46101 36</w:t>
            </w:r>
          </w:p>
          <w:p w:rsidR="00AF5370" w:rsidRPr="001B7BC2" w:rsidRDefault="00AF5370" w:rsidP="00F277D5">
            <w:pPr>
              <w:rPr>
                <w:noProof/>
                <w:sz w:val="22"/>
                <w:szCs w:val="22"/>
                <w:lang w:val="fr-FR"/>
              </w:rPr>
            </w:pPr>
            <w:r w:rsidRPr="001B7BC2">
              <w:rPr>
                <w:noProof/>
                <w:sz w:val="22"/>
                <w:szCs w:val="22"/>
                <w:lang w:val="fr-FR"/>
              </w:rPr>
              <w:t>Belgique/Belgien</w:t>
            </w:r>
          </w:p>
          <w:p w:rsidR="00AF5370" w:rsidRPr="001B7BC2" w:rsidRDefault="00AF5370" w:rsidP="00F277D5">
            <w:pPr>
              <w:suppressAutoHyphens/>
              <w:rPr>
                <w:sz w:val="22"/>
                <w:szCs w:val="22"/>
                <w:lang w:val="fr-FR" w:eastAsia="fr-FR"/>
              </w:rPr>
            </w:pPr>
          </w:p>
        </w:tc>
      </w:tr>
      <w:tr w:rsidR="00AF5370" w:rsidRPr="006720E4" w:rsidTr="00F277D5">
        <w:tc>
          <w:tcPr>
            <w:tcW w:w="4678" w:type="dxa"/>
          </w:tcPr>
          <w:p w:rsidR="00AF5370" w:rsidRPr="001B7BC2" w:rsidRDefault="00AF5370" w:rsidP="00F277D5">
            <w:pPr>
              <w:suppressAutoHyphens/>
              <w:rPr>
                <w:sz w:val="22"/>
                <w:szCs w:val="22"/>
                <w:lang w:eastAsia="fr-FR"/>
              </w:rPr>
            </w:pPr>
            <w:r w:rsidRPr="001B7BC2">
              <w:rPr>
                <w:b/>
                <w:sz w:val="22"/>
                <w:szCs w:val="22"/>
              </w:rPr>
              <w:t>Česká republika</w:t>
            </w:r>
          </w:p>
          <w:p w:rsidR="00AF5370" w:rsidRPr="001B7BC2" w:rsidRDefault="006720E4" w:rsidP="00F277D5">
            <w:pPr>
              <w:rPr>
                <w:sz w:val="22"/>
                <w:szCs w:val="22"/>
                <w:lang w:val="lv-LV"/>
              </w:rPr>
            </w:pPr>
            <w:r>
              <w:rPr>
                <w:sz w:val="22"/>
                <w:szCs w:val="22"/>
                <w:lang w:val="fr-FR"/>
              </w:rPr>
              <w:t>Recordati Rare Diseases</w:t>
            </w:r>
          </w:p>
          <w:p w:rsidR="00AF5370" w:rsidRPr="001B7BC2" w:rsidRDefault="00AF5370" w:rsidP="00F277D5">
            <w:pPr>
              <w:suppressAutoHyphens/>
              <w:rPr>
                <w:sz w:val="22"/>
                <w:szCs w:val="22"/>
                <w:lang w:val="fr-FR"/>
              </w:rPr>
            </w:pPr>
            <w:r w:rsidRPr="001B7BC2">
              <w:rPr>
                <w:sz w:val="22"/>
                <w:szCs w:val="22"/>
                <w:lang w:val="fr-FR"/>
              </w:rPr>
              <w:t>Tel: +33 (0)1 47 73 64 58</w:t>
            </w:r>
          </w:p>
          <w:p w:rsidR="00AF5370" w:rsidRPr="001B7BC2" w:rsidRDefault="00AF5370" w:rsidP="00F277D5">
            <w:pPr>
              <w:suppressAutoHyphens/>
              <w:rPr>
                <w:sz w:val="22"/>
                <w:szCs w:val="22"/>
                <w:lang w:val="fr-FR"/>
              </w:rPr>
            </w:pPr>
            <w:r w:rsidRPr="001B7BC2">
              <w:rPr>
                <w:sz w:val="22"/>
                <w:szCs w:val="22"/>
                <w:lang w:val="fr-FR"/>
              </w:rPr>
              <w:t>Francie</w:t>
            </w:r>
          </w:p>
          <w:p w:rsidR="00AF5370" w:rsidRPr="001B7BC2" w:rsidRDefault="00AF5370" w:rsidP="00F277D5">
            <w:pPr>
              <w:suppressAutoHyphens/>
              <w:rPr>
                <w:sz w:val="22"/>
                <w:szCs w:val="22"/>
                <w:lang w:val="lv-LV" w:eastAsia="fr-FR"/>
              </w:rPr>
            </w:pPr>
          </w:p>
        </w:tc>
        <w:tc>
          <w:tcPr>
            <w:tcW w:w="4678" w:type="dxa"/>
          </w:tcPr>
          <w:p w:rsidR="00AF5370" w:rsidRPr="001B7BC2" w:rsidRDefault="00AF5370" w:rsidP="00F277D5">
            <w:pPr>
              <w:rPr>
                <w:b/>
                <w:sz w:val="22"/>
                <w:szCs w:val="22"/>
                <w:lang w:val="hu-HU" w:eastAsia="fr-FR"/>
              </w:rPr>
            </w:pPr>
            <w:r w:rsidRPr="001B7BC2">
              <w:rPr>
                <w:b/>
                <w:sz w:val="22"/>
                <w:szCs w:val="22"/>
                <w:lang w:val="hu-HU"/>
              </w:rPr>
              <w:t>Magyarország</w:t>
            </w:r>
          </w:p>
          <w:p w:rsidR="00AF5370" w:rsidRPr="001B7BC2" w:rsidRDefault="006720E4" w:rsidP="00F277D5">
            <w:pPr>
              <w:rPr>
                <w:sz w:val="22"/>
                <w:szCs w:val="22"/>
                <w:lang w:val="lv-LV"/>
              </w:rPr>
            </w:pPr>
            <w:r w:rsidRPr="006720E4">
              <w:rPr>
                <w:sz w:val="22"/>
                <w:szCs w:val="22"/>
                <w:lang w:val="en-GB"/>
              </w:rPr>
              <w:t>Recordati Rare Diseases</w:t>
            </w:r>
          </w:p>
          <w:p w:rsidR="00AF5370" w:rsidRPr="006720E4" w:rsidRDefault="00AF5370" w:rsidP="00F277D5">
            <w:pPr>
              <w:suppressAutoHyphens/>
              <w:rPr>
                <w:sz w:val="22"/>
                <w:szCs w:val="22"/>
                <w:lang w:val="en-GB"/>
              </w:rPr>
            </w:pPr>
            <w:r w:rsidRPr="006720E4">
              <w:rPr>
                <w:sz w:val="22"/>
                <w:szCs w:val="22"/>
                <w:lang w:val="en-GB"/>
              </w:rPr>
              <w:t>Tel: +33 (0)1 47 73 64 58</w:t>
            </w:r>
          </w:p>
          <w:p w:rsidR="00AF5370" w:rsidRPr="006720E4" w:rsidRDefault="00AF5370" w:rsidP="00F277D5">
            <w:pPr>
              <w:rPr>
                <w:sz w:val="22"/>
                <w:szCs w:val="22"/>
                <w:lang w:val="en-GB"/>
              </w:rPr>
            </w:pPr>
            <w:r w:rsidRPr="006720E4">
              <w:rPr>
                <w:sz w:val="22"/>
                <w:szCs w:val="22"/>
                <w:lang w:val="en-GB"/>
              </w:rPr>
              <w:t xml:space="preserve">Franciaország </w:t>
            </w:r>
          </w:p>
          <w:p w:rsidR="00AF5370" w:rsidRPr="006720E4" w:rsidRDefault="00AF5370" w:rsidP="00F277D5">
            <w:pPr>
              <w:suppressAutoHyphens/>
              <w:rPr>
                <w:sz w:val="22"/>
                <w:szCs w:val="22"/>
                <w:lang w:val="en-GB" w:eastAsia="fr-FR"/>
              </w:rPr>
            </w:pPr>
          </w:p>
        </w:tc>
      </w:tr>
      <w:tr w:rsidR="00AF5370" w:rsidRPr="001B7BC2" w:rsidTr="00F277D5">
        <w:tc>
          <w:tcPr>
            <w:tcW w:w="4678" w:type="dxa"/>
          </w:tcPr>
          <w:p w:rsidR="00AF5370" w:rsidRPr="001B7BC2" w:rsidRDefault="00AF5370" w:rsidP="00F277D5">
            <w:pPr>
              <w:rPr>
                <w:sz w:val="22"/>
                <w:szCs w:val="22"/>
                <w:lang w:val="da-DK" w:eastAsia="fr-FR"/>
              </w:rPr>
            </w:pPr>
            <w:r w:rsidRPr="001B7BC2">
              <w:rPr>
                <w:b/>
                <w:sz w:val="22"/>
                <w:szCs w:val="22"/>
                <w:lang w:val="da-DK"/>
              </w:rPr>
              <w:t>Danmark</w:t>
            </w:r>
          </w:p>
          <w:p w:rsidR="00AF5370" w:rsidRPr="001B7BC2" w:rsidRDefault="00AF5370" w:rsidP="00F277D5">
            <w:pPr>
              <w:rPr>
                <w:noProof/>
                <w:sz w:val="22"/>
                <w:szCs w:val="22"/>
                <w:lang w:val="mt-MT"/>
              </w:rPr>
            </w:pPr>
            <w:r w:rsidRPr="001B7BC2">
              <w:rPr>
                <w:noProof/>
                <w:sz w:val="22"/>
                <w:szCs w:val="22"/>
                <w:lang w:val="mt-MT"/>
              </w:rPr>
              <w:t>Recordati AB.</w:t>
            </w:r>
          </w:p>
          <w:p w:rsidR="00AF5370" w:rsidRPr="001B7BC2" w:rsidRDefault="00AF5370" w:rsidP="00F277D5">
            <w:pPr>
              <w:suppressAutoHyphens/>
              <w:rPr>
                <w:noProof/>
                <w:sz w:val="22"/>
                <w:szCs w:val="22"/>
                <w:lang w:val="fr-FR"/>
              </w:rPr>
            </w:pPr>
            <w:r w:rsidRPr="001B7BC2">
              <w:rPr>
                <w:noProof/>
                <w:sz w:val="22"/>
                <w:szCs w:val="22"/>
                <w:lang w:val="mt-MT"/>
              </w:rPr>
              <w:t>Tlf : +46 8 545 80 230</w:t>
            </w:r>
          </w:p>
          <w:p w:rsidR="00AF5370" w:rsidRPr="001B7BC2" w:rsidRDefault="00AF5370" w:rsidP="00F277D5">
            <w:pPr>
              <w:rPr>
                <w:sz w:val="22"/>
                <w:szCs w:val="22"/>
                <w:lang w:val="sv-SE"/>
              </w:rPr>
            </w:pPr>
            <w:r w:rsidRPr="001B7BC2">
              <w:rPr>
                <w:noProof/>
                <w:sz w:val="22"/>
                <w:szCs w:val="22"/>
                <w:lang w:val="mt-MT"/>
              </w:rPr>
              <w:t>Sverige</w:t>
            </w:r>
          </w:p>
          <w:p w:rsidR="00AF5370" w:rsidRPr="001B7BC2" w:rsidRDefault="00AF5370" w:rsidP="00F277D5">
            <w:pPr>
              <w:suppressAutoHyphens/>
              <w:rPr>
                <w:sz w:val="22"/>
                <w:szCs w:val="22"/>
                <w:lang w:val="fr-FR" w:eastAsia="fr-FR"/>
              </w:rPr>
            </w:pPr>
          </w:p>
        </w:tc>
        <w:tc>
          <w:tcPr>
            <w:tcW w:w="4678" w:type="dxa"/>
          </w:tcPr>
          <w:p w:rsidR="00AF5370" w:rsidRPr="001B7BC2" w:rsidRDefault="00AF5370" w:rsidP="00F277D5">
            <w:pPr>
              <w:suppressAutoHyphens/>
              <w:rPr>
                <w:b/>
                <w:sz w:val="22"/>
                <w:szCs w:val="22"/>
                <w:lang w:val="mt-MT" w:eastAsia="fr-FR"/>
              </w:rPr>
            </w:pPr>
            <w:r w:rsidRPr="001B7BC2">
              <w:rPr>
                <w:b/>
                <w:sz w:val="22"/>
                <w:szCs w:val="22"/>
                <w:lang w:val="mt-MT"/>
              </w:rPr>
              <w:t>Malta</w:t>
            </w:r>
          </w:p>
          <w:p w:rsidR="00AF5370" w:rsidRPr="001B7BC2" w:rsidRDefault="006720E4" w:rsidP="00F277D5">
            <w:pPr>
              <w:rPr>
                <w:sz w:val="22"/>
                <w:szCs w:val="22"/>
                <w:lang w:val="fr-FR"/>
              </w:rPr>
            </w:pPr>
            <w:r>
              <w:rPr>
                <w:sz w:val="22"/>
                <w:szCs w:val="22"/>
                <w:lang w:val="fr-FR"/>
              </w:rPr>
              <w:t>Recordati Rare Diseases</w:t>
            </w:r>
          </w:p>
          <w:p w:rsidR="00AF5370" w:rsidRPr="001B7BC2" w:rsidRDefault="00AF5370" w:rsidP="00F277D5">
            <w:pPr>
              <w:rPr>
                <w:sz w:val="22"/>
                <w:szCs w:val="22"/>
                <w:lang w:val="fr-FR"/>
              </w:rPr>
            </w:pPr>
            <w:r w:rsidRPr="001B7BC2">
              <w:rPr>
                <w:sz w:val="22"/>
                <w:szCs w:val="22"/>
                <w:lang w:val="fr-FR"/>
              </w:rPr>
              <w:t>Tel: +33 1 47 73 64 58</w:t>
            </w:r>
          </w:p>
          <w:p w:rsidR="00AF5370" w:rsidRPr="001B7BC2" w:rsidRDefault="00AF5370" w:rsidP="00F277D5">
            <w:pPr>
              <w:rPr>
                <w:noProof/>
                <w:sz w:val="22"/>
                <w:szCs w:val="22"/>
                <w:lang w:val="mt-MT"/>
              </w:rPr>
            </w:pPr>
            <w:r w:rsidRPr="001B7BC2">
              <w:rPr>
                <w:noProof/>
                <w:sz w:val="22"/>
                <w:szCs w:val="22"/>
                <w:lang w:val="mt-MT"/>
              </w:rPr>
              <w:t>Franza</w:t>
            </w:r>
          </w:p>
          <w:p w:rsidR="00AF5370" w:rsidRPr="001B7BC2" w:rsidRDefault="00AF5370" w:rsidP="00F277D5">
            <w:pPr>
              <w:rPr>
                <w:noProof/>
                <w:sz w:val="22"/>
                <w:szCs w:val="22"/>
              </w:rPr>
            </w:pPr>
          </w:p>
        </w:tc>
      </w:tr>
      <w:tr w:rsidR="00AF5370" w:rsidRPr="001B7BC2" w:rsidTr="00F277D5">
        <w:tc>
          <w:tcPr>
            <w:tcW w:w="4678" w:type="dxa"/>
          </w:tcPr>
          <w:p w:rsidR="00AF5370" w:rsidRPr="001B7BC2" w:rsidRDefault="00AF5370" w:rsidP="00F277D5">
            <w:pPr>
              <w:rPr>
                <w:sz w:val="22"/>
                <w:szCs w:val="22"/>
                <w:lang w:eastAsia="fr-FR"/>
              </w:rPr>
            </w:pPr>
            <w:r w:rsidRPr="001B7BC2">
              <w:rPr>
                <w:b/>
                <w:sz w:val="22"/>
                <w:szCs w:val="22"/>
              </w:rPr>
              <w:t>Deutschland</w:t>
            </w:r>
          </w:p>
          <w:p w:rsidR="00AF5370" w:rsidRPr="001B7BC2" w:rsidRDefault="006720E4" w:rsidP="00F277D5">
            <w:pPr>
              <w:rPr>
                <w:sz w:val="22"/>
                <w:szCs w:val="22"/>
                <w:lang w:val="lv-LV"/>
              </w:rPr>
            </w:pPr>
            <w:r w:rsidRPr="006720E4">
              <w:rPr>
                <w:sz w:val="22"/>
                <w:szCs w:val="22"/>
              </w:rPr>
              <w:t>Recordati Rare Diseases</w:t>
            </w:r>
            <w:r w:rsidRPr="006720E4" w:rsidDel="006720E4">
              <w:rPr>
                <w:sz w:val="22"/>
                <w:szCs w:val="22"/>
              </w:rPr>
              <w:t xml:space="preserve"> </w:t>
            </w:r>
            <w:r w:rsidR="00AF5370" w:rsidRPr="001B7BC2">
              <w:rPr>
                <w:sz w:val="22"/>
                <w:szCs w:val="22"/>
              </w:rPr>
              <w:t>Germany GmbH</w:t>
            </w:r>
          </w:p>
          <w:p w:rsidR="00AF5370" w:rsidRPr="001B7BC2" w:rsidRDefault="00AF5370" w:rsidP="00F277D5">
            <w:pPr>
              <w:suppressAutoHyphens/>
              <w:rPr>
                <w:sz w:val="22"/>
                <w:szCs w:val="22"/>
                <w:lang w:eastAsia="fr-FR"/>
              </w:rPr>
            </w:pPr>
            <w:r w:rsidRPr="001B7BC2">
              <w:rPr>
                <w:sz w:val="22"/>
                <w:szCs w:val="22"/>
              </w:rPr>
              <w:t>Tel: +49 731 140 554 0</w:t>
            </w:r>
          </w:p>
        </w:tc>
        <w:tc>
          <w:tcPr>
            <w:tcW w:w="4678" w:type="dxa"/>
          </w:tcPr>
          <w:p w:rsidR="00AF5370" w:rsidRPr="001B7BC2" w:rsidRDefault="00AF5370" w:rsidP="00F277D5">
            <w:pPr>
              <w:rPr>
                <w:noProof/>
                <w:sz w:val="22"/>
                <w:szCs w:val="22"/>
              </w:rPr>
            </w:pPr>
            <w:r w:rsidRPr="001B7BC2">
              <w:rPr>
                <w:b/>
                <w:noProof/>
                <w:sz w:val="22"/>
                <w:szCs w:val="22"/>
              </w:rPr>
              <w:t>Nederland</w:t>
            </w:r>
          </w:p>
          <w:p w:rsidR="00AF5370" w:rsidRPr="001B7BC2" w:rsidRDefault="00AF5370" w:rsidP="00F277D5">
            <w:pPr>
              <w:rPr>
                <w:noProof/>
                <w:sz w:val="22"/>
                <w:szCs w:val="22"/>
              </w:rPr>
            </w:pPr>
            <w:r w:rsidRPr="001B7BC2">
              <w:rPr>
                <w:noProof/>
                <w:sz w:val="22"/>
                <w:szCs w:val="22"/>
              </w:rPr>
              <w:t>Recordati</w:t>
            </w:r>
          </w:p>
          <w:p w:rsidR="00AF5370" w:rsidRPr="001B7BC2" w:rsidRDefault="00AF5370" w:rsidP="00F277D5">
            <w:pPr>
              <w:rPr>
                <w:noProof/>
                <w:sz w:val="22"/>
                <w:szCs w:val="22"/>
              </w:rPr>
            </w:pPr>
            <w:r w:rsidRPr="001B7BC2">
              <w:rPr>
                <w:noProof/>
                <w:sz w:val="22"/>
                <w:szCs w:val="22"/>
              </w:rPr>
              <w:t>Tel: +32 2 46101 36</w:t>
            </w:r>
          </w:p>
          <w:p w:rsidR="00AF5370" w:rsidRPr="001B7BC2" w:rsidRDefault="00AF5370" w:rsidP="00F277D5">
            <w:pPr>
              <w:rPr>
                <w:noProof/>
                <w:sz w:val="22"/>
                <w:szCs w:val="22"/>
              </w:rPr>
            </w:pPr>
            <w:r w:rsidRPr="001B7BC2">
              <w:rPr>
                <w:noProof/>
                <w:sz w:val="22"/>
                <w:szCs w:val="22"/>
                <w:lang w:val="mt-MT"/>
              </w:rPr>
              <w:t>België</w:t>
            </w:r>
          </w:p>
          <w:p w:rsidR="00AF5370" w:rsidRPr="001B7BC2" w:rsidRDefault="00AF5370" w:rsidP="00F277D5">
            <w:pPr>
              <w:rPr>
                <w:b/>
                <w:sz w:val="22"/>
                <w:szCs w:val="22"/>
                <w:lang w:eastAsia="fr-FR"/>
              </w:rPr>
            </w:pPr>
          </w:p>
        </w:tc>
      </w:tr>
      <w:tr w:rsidR="00AF5370" w:rsidRPr="001B7BC2" w:rsidTr="00F277D5">
        <w:tc>
          <w:tcPr>
            <w:tcW w:w="4678" w:type="dxa"/>
          </w:tcPr>
          <w:p w:rsidR="00AF5370" w:rsidRPr="001B7BC2" w:rsidRDefault="00AF5370" w:rsidP="00F277D5">
            <w:pPr>
              <w:suppressAutoHyphens/>
              <w:rPr>
                <w:b/>
                <w:bCs/>
                <w:sz w:val="22"/>
                <w:szCs w:val="22"/>
                <w:lang w:val="et-EE" w:eastAsia="fr-FR"/>
              </w:rPr>
            </w:pPr>
            <w:r w:rsidRPr="001B7BC2">
              <w:rPr>
                <w:b/>
                <w:bCs/>
                <w:sz w:val="22"/>
                <w:szCs w:val="22"/>
                <w:lang w:val="et-EE"/>
              </w:rPr>
              <w:t>Eesti</w:t>
            </w:r>
          </w:p>
          <w:p w:rsidR="00AF5370" w:rsidRPr="001B7BC2" w:rsidRDefault="00AF5370" w:rsidP="00F277D5">
            <w:pPr>
              <w:suppressAutoHyphens/>
              <w:rPr>
                <w:sz w:val="22"/>
                <w:szCs w:val="22"/>
                <w:lang w:val="et-EE"/>
              </w:rPr>
            </w:pPr>
            <w:r w:rsidRPr="001B7BC2">
              <w:rPr>
                <w:sz w:val="22"/>
                <w:szCs w:val="22"/>
                <w:lang w:val="et-EE"/>
              </w:rPr>
              <w:t>Recordati AB.</w:t>
            </w:r>
          </w:p>
          <w:p w:rsidR="00AF5370" w:rsidRPr="001B7BC2" w:rsidRDefault="00AF5370" w:rsidP="00F277D5">
            <w:pPr>
              <w:suppressAutoHyphens/>
              <w:rPr>
                <w:sz w:val="22"/>
                <w:szCs w:val="22"/>
                <w:lang w:val="et-EE"/>
              </w:rPr>
            </w:pPr>
            <w:r w:rsidRPr="001B7BC2">
              <w:rPr>
                <w:sz w:val="22"/>
                <w:szCs w:val="22"/>
                <w:lang w:val="et-EE"/>
              </w:rPr>
              <w:t>Tel: + 46 8 545 80 230</w:t>
            </w:r>
          </w:p>
          <w:p w:rsidR="00AF5370" w:rsidRPr="001B7BC2" w:rsidRDefault="00AF5370" w:rsidP="00F277D5">
            <w:pPr>
              <w:tabs>
                <w:tab w:val="left" w:pos="-720"/>
              </w:tabs>
              <w:suppressAutoHyphens/>
              <w:rPr>
                <w:sz w:val="22"/>
                <w:szCs w:val="22"/>
                <w:lang w:val="mt-MT"/>
              </w:rPr>
            </w:pPr>
            <w:r w:rsidRPr="001B7BC2">
              <w:rPr>
                <w:sz w:val="22"/>
                <w:szCs w:val="22"/>
                <w:lang w:val="mt-MT"/>
              </w:rPr>
              <w:t>Rootsi</w:t>
            </w:r>
          </w:p>
          <w:p w:rsidR="00AF5370" w:rsidRPr="001B7BC2" w:rsidRDefault="00AF5370" w:rsidP="00F277D5">
            <w:pPr>
              <w:suppressAutoHyphens/>
              <w:rPr>
                <w:sz w:val="22"/>
                <w:szCs w:val="22"/>
                <w:lang w:val="et-EE" w:eastAsia="fr-FR"/>
              </w:rPr>
            </w:pPr>
          </w:p>
        </w:tc>
        <w:tc>
          <w:tcPr>
            <w:tcW w:w="4678" w:type="dxa"/>
          </w:tcPr>
          <w:p w:rsidR="00AF5370" w:rsidRPr="001B7BC2" w:rsidRDefault="00AF5370" w:rsidP="00F277D5">
            <w:pPr>
              <w:pStyle w:val="Header"/>
              <w:rPr>
                <w:rFonts w:ascii="Times New Roman" w:hAnsi="Times New Roman"/>
                <w:b/>
                <w:noProof/>
                <w:szCs w:val="22"/>
                <w:lang w:val="lv-LV" w:eastAsia="fr-FR"/>
              </w:rPr>
            </w:pPr>
            <w:r w:rsidRPr="001B7BC2">
              <w:rPr>
                <w:rFonts w:ascii="Times New Roman" w:hAnsi="Times New Roman"/>
                <w:b/>
                <w:noProof/>
                <w:szCs w:val="22"/>
                <w:lang w:eastAsia="en-US"/>
              </w:rPr>
              <w:t>Norge</w:t>
            </w:r>
          </w:p>
          <w:p w:rsidR="00AF5370" w:rsidRPr="001B7BC2" w:rsidRDefault="00AF5370" w:rsidP="00F277D5">
            <w:pPr>
              <w:rPr>
                <w:noProof/>
                <w:sz w:val="22"/>
                <w:szCs w:val="22"/>
                <w:lang w:val="mt-MT"/>
              </w:rPr>
            </w:pPr>
            <w:r w:rsidRPr="001B7BC2">
              <w:rPr>
                <w:noProof/>
                <w:sz w:val="22"/>
                <w:szCs w:val="22"/>
                <w:lang w:val="mt-MT"/>
              </w:rPr>
              <w:t>Recordati AB.</w:t>
            </w:r>
          </w:p>
          <w:p w:rsidR="00AF5370" w:rsidRPr="001B7BC2" w:rsidRDefault="00AF5370" w:rsidP="00F277D5">
            <w:pPr>
              <w:rPr>
                <w:noProof/>
                <w:sz w:val="22"/>
                <w:szCs w:val="22"/>
                <w:lang w:val="fr-FR"/>
              </w:rPr>
            </w:pPr>
            <w:r w:rsidRPr="001B7BC2">
              <w:rPr>
                <w:noProof/>
                <w:sz w:val="22"/>
                <w:szCs w:val="22"/>
                <w:lang w:val="mt-MT"/>
              </w:rPr>
              <w:t>Tlf : +46 8 545 80 230</w:t>
            </w:r>
          </w:p>
          <w:p w:rsidR="00AF5370" w:rsidRPr="001B7BC2" w:rsidRDefault="00AF5370" w:rsidP="00F277D5">
            <w:pPr>
              <w:rPr>
                <w:noProof/>
                <w:sz w:val="22"/>
                <w:szCs w:val="22"/>
                <w:lang w:val="fr-FR"/>
              </w:rPr>
            </w:pPr>
            <w:r w:rsidRPr="001B7BC2">
              <w:rPr>
                <w:noProof/>
                <w:sz w:val="22"/>
                <w:szCs w:val="22"/>
                <w:lang w:val="mt-MT"/>
              </w:rPr>
              <w:t xml:space="preserve">Sverige </w:t>
            </w:r>
          </w:p>
          <w:p w:rsidR="00AF5370" w:rsidRPr="001B7BC2" w:rsidRDefault="00AF5370" w:rsidP="00F277D5">
            <w:pPr>
              <w:rPr>
                <w:b/>
                <w:sz w:val="22"/>
                <w:szCs w:val="22"/>
                <w:lang w:val="fr-FR" w:eastAsia="fr-FR"/>
              </w:rPr>
            </w:pPr>
          </w:p>
        </w:tc>
      </w:tr>
      <w:tr w:rsidR="00AF5370" w:rsidRPr="001B7BC2" w:rsidTr="00F277D5">
        <w:tc>
          <w:tcPr>
            <w:tcW w:w="4678" w:type="dxa"/>
          </w:tcPr>
          <w:p w:rsidR="00AF5370" w:rsidRPr="001B7BC2" w:rsidRDefault="00AF5370" w:rsidP="00F277D5">
            <w:pPr>
              <w:rPr>
                <w:sz w:val="22"/>
                <w:szCs w:val="22"/>
                <w:lang w:val="el-GR" w:eastAsia="fr-FR"/>
              </w:rPr>
            </w:pPr>
            <w:r w:rsidRPr="001B7BC2">
              <w:rPr>
                <w:b/>
                <w:sz w:val="22"/>
                <w:szCs w:val="22"/>
                <w:lang w:val="el-GR"/>
              </w:rPr>
              <w:t>Ελλάδα</w:t>
            </w:r>
          </w:p>
          <w:p w:rsidR="00AF5370" w:rsidRPr="001B7BC2" w:rsidRDefault="006720E4" w:rsidP="00F277D5">
            <w:pPr>
              <w:rPr>
                <w:sz w:val="22"/>
                <w:szCs w:val="22"/>
                <w:lang w:val="fr-FR"/>
              </w:rPr>
            </w:pPr>
            <w:r>
              <w:rPr>
                <w:sz w:val="22"/>
                <w:szCs w:val="22"/>
                <w:lang w:val="fr-FR"/>
              </w:rPr>
              <w:t>Recordati Rare Diseases</w:t>
            </w:r>
          </w:p>
          <w:p w:rsidR="00AF5370" w:rsidRPr="001B7BC2" w:rsidRDefault="00AF5370" w:rsidP="00F277D5">
            <w:pPr>
              <w:suppressAutoHyphens/>
              <w:rPr>
                <w:sz w:val="22"/>
                <w:szCs w:val="22"/>
                <w:lang w:val="fr-FR"/>
              </w:rPr>
            </w:pPr>
            <w:r w:rsidRPr="001B7BC2">
              <w:rPr>
                <w:sz w:val="22"/>
                <w:szCs w:val="22"/>
              </w:rPr>
              <w:t>Τηλ</w:t>
            </w:r>
            <w:r w:rsidRPr="001B7BC2">
              <w:rPr>
                <w:sz w:val="22"/>
                <w:szCs w:val="22"/>
                <w:lang w:val="fr-FR"/>
              </w:rPr>
              <w:t>: +33 1 47 73 64 58</w:t>
            </w:r>
          </w:p>
          <w:p w:rsidR="00AF5370" w:rsidRPr="001B7BC2" w:rsidRDefault="00AF5370" w:rsidP="00F277D5">
            <w:pPr>
              <w:pStyle w:val="Footer"/>
              <w:numPr>
                <w:ilvl w:val="12"/>
                <w:numId w:val="0"/>
              </w:numPr>
              <w:rPr>
                <w:rFonts w:ascii="Times New Roman" w:hAnsi="Times New Roman"/>
                <w:szCs w:val="22"/>
                <w:lang w:val="mt-MT" w:eastAsia="en-US"/>
              </w:rPr>
            </w:pPr>
            <w:r w:rsidRPr="001B7BC2">
              <w:rPr>
                <w:rFonts w:ascii="Times New Roman" w:hAnsi="Times New Roman"/>
                <w:szCs w:val="22"/>
                <w:lang w:val="mt-MT" w:eastAsia="en-US"/>
              </w:rPr>
              <w:t>Γαλλία</w:t>
            </w:r>
          </w:p>
          <w:p w:rsidR="00AF5370" w:rsidRPr="001B7BC2" w:rsidRDefault="00AF5370" w:rsidP="00F277D5">
            <w:pPr>
              <w:suppressAutoHyphens/>
              <w:rPr>
                <w:sz w:val="22"/>
                <w:szCs w:val="22"/>
                <w:lang w:val="fr-FR" w:eastAsia="fr-FR"/>
              </w:rPr>
            </w:pPr>
          </w:p>
        </w:tc>
        <w:tc>
          <w:tcPr>
            <w:tcW w:w="4678" w:type="dxa"/>
          </w:tcPr>
          <w:p w:rsidR="00AF5370" w:rsidRPr="001B7BC2" w:rsidRDefault="00AF5370" w:rsidP="00F277D5">
            <w:pPr>
              <w:rPr>
                <w:sz w:val="22"/>
                <w:szCs w:val="22"/>
                <w:lang w:val="de-AT" w:eastAsia="fr-FR"/>
              </w:rPr>
            </w:pPr>
            <w:r w:rsidRPr="001B7BC2">
              <w:rPr>
                <w:b/>
                <w:sz w:val="22"/>
                <w:szCs w:val="22"/>
                <w:lang w:val="de-AT"/>
              </w:rPr>
              <w:t>Österreich</w:t>
            </w:r>
          </w:p>
          <w:p w:rsidR="00AF5370" w:rsidRPr="001B7BC2" w:rsidRDefault="006720E4" w:rsidP="00F277D5">
            <w:pPr>
              <w:rPr>
                <w:sz w:val="22"/>
                <w:szCs w:val="22"/>
                <w:lang w:val="lv-LV"/>
              </w:rPr>
            </w:pPr>
            <w:r w:rsidRPr="006720E4">
              <w:rPr>
                <w:sz w:val="22"/>
                <w:szCs w:val="22"/>
              </w:rPr>
              <w:t>Recordati Rare Diseases</w:t>
            </w:r>
            <w:r w:rsidRPr="006720E4" w:rsidDel="006720E4">
              <w:rPr>
                <w:sz w:val="22"/>
                <w:szCs w:val="22"/>
              </w:rPr>
              <w:t xml:space="preserve"> </w:t>
            </w:r>
            <w:r w:rsidR="00AF5370" w:rsidRPr="001B7BC2">
              <w:rPr>
                <w:sz w:val="22"/>
                <w:szCs w:val="22"/>
              </w:rPr>
              <w:t>Germany GmbH</w:t>
            </w:r>
          </w:p>
          <w:p w:rsidR="00AF5370" w:rsidRPr="001B7BC2" w:rsidRDefault="00AF5370" w:rsidP="00F277D5">
            <w:pPr>
              <w:rPr>
                <w:sz w:val="22"/>
                <w:szCs w:val="22"/>
              </w:rPr>
            </w:pPr>
            <w:r w:rsidRPr="001B7BC2">
              <w:rPr>
                <w:sz w:val="22"/>
                <w:szCs w:val="22"/>
              </w:rPr>
              <w:t>Tel: +49 731 140 554 0</w:t>
            </w:r>
          </w:p>
          <w:p w:rsidR="00AF5370" w:rsidRPr="001B7BC2" w:rsidRDefault="00AF5370" w:rsidP="00F277D5">
            <w:pPr>
              <w:rPr>
                <w:noProof/>
                <w:sz w:val="22"/>
                <w:szCs w:val="22"/>
                <w:lang w:val="mt-MT"/>
              </w:rPr>
            </w:pPr>
            <w:r w:rsidRPr="001B7BC2">
              <w:rPr>
                <w:noProof/>
                <w:sz w:val="22"/>
                <w:szCs w:val="22"/>
                <w:lang w:val="mt-MT"/>
              </w:rPr>
              <w:t>Deutschland</w:t>
            </w:r>
          </w:p>
          <w:p w:rsidR="00AF5370" w:rsidRPr="001B7BC2" w:rsidRDefault="00AF5370" w:rsidP="00F277D5">
            <w:pPr>
              <w:suppressAutoHyphens/>
              <w:rPr>
                <w:sz w:val="22"/>
                <w:szCs w:val="22"/>
                <w:lang w:eastAsia="fr-FR"/>
              </w:rPr>
            </w:pPr>
          </w:p>
        </w:tc>
      </w:tr>
      <w:tr w:rsidR="00AF5370" w:rsidRPr="001B7BC2" w:rsidTr="00F277D5">
        <w:tc>
          <w:tcPr>
            <w:tcW w:w="4678" w:type="dxa"/>
          </w:tcPr>
          <w:p w:rsidR="00AF5370" w:rsidRPr="001B7BC2" w:rsidRDefault="00AF5370" w:rsidP="00F277D5">
            <w:pPr>
              <w:suppressAutoHyphens/>
              <w:rPr>
                <w:b/>
                <w:sz w:val="22"/>
                <w:szCs w:val="22"/>
                <w:lang w:val="es-ES" w:eastAsia="fr-FR"/>
              </w:rPr>
            </w:pPr>
            <w:r w:rsidRPr="001B7BC2">
              <w:rPr>
                <w:b/>
                <w:sz w:val="22"/>
                <w:szCs w:val="22"/>
                <w:lang w:val="es-ES"/>
              </w:rPr>
              <w:t>España</w:t>
            </w:r>
          </w:p>
          <w:p w:rsidR="00AF5370" w:rsidRPr="006720E4" w:rsidRDefault="006720E4" w:rsidP="00F277D5">
            <w:pPr>
              <w:rPr>
                <w:sz w:val="22"/>
                <w:szCs w:val="22"/>
                <w:lang w:val="en-GB"/>
              </w:rPr>
            </w:pPr>
            <w:r w:rsidRPr="006720E4">
              <w:rPr>
                <w:sz w:val="22"/>
                <w:szCs w:val="22"/>
                <w:lang w:val="en-GB"/>
              </w:rPr>
              <w:t xml:space="preserve">Recordati Rare Diseases Spain </w:t>
            </w:r>
            <w:r w:rsidR="00AF5370" w:rsidRPr="006720E4">
              <w:rPr>
                <w:sz w:val="22"/>
                <w:szCs w:val="22"/>
                <w:lang w:val="en-GB"/>
              </w:rPr>
              <w:t>S.L.U.</w:t>
            </w:r>
          </w:p>
          <w:p w:rsidR="00AF5370" w:rsidRPr="001B7BC2" w:rsidRDefault="00AF5370" w:rsidP="00F277D5">
            <w:pPr>
              <w:suppressAutoHyphens/>
              <w:rPr>
                <w:sz w:val="22"/>
                <w:szCs w:val="22"/>
                <w:lang w:eastAsia="fr-FR"/>
              </w:rPr>
            </w:pPr>
            <w:r w:rsidRPr="001B7BC2">
              <w:rPr>
                <w:sz w:val="22"/>
                <w:szCs w:val="22"/>
              </w:rPr>
              <w:t>Tel: + 34 91 659 28 90</w:t>
            </w:r>
          </w:p>
        </w:tc>
        <w:tc>
          <w:tcPr>
            <w:tcW w:w="4678" w:type="dxa"/>
          </w:tcPr>
          <w:p w:rsidR="00AF5370" w:rsidRPr="001B7BC2" w:rsidRDefault="00AF5370" w:rsidP="00F277D5">
            <w:pPr>
              <w:pStyle w:val="Heading7"/>
              <w:spacing w:before="0"/>
              <w:rPr>
                <w:b/>
                <w:bCs/>
                <w:iCs/>
                <w:sz w:val="22"/>
                <w:szCs w:val="22"/>
                <w:lang w:val="pl-PL"/>
              </w:rPr>
            </w:pPr>
            <w:r w:rsidRPr="001B7BC2">
              <w:rPr>
                <w:b/>
                <w:bCs/>
                <w:iCs/>
                <w:sz w:val="22"/>
                <w:szCs w:val="22"/>
                <w:lang w:val="pl-PL"/>
              </w:rPr>
              <w:t>Polska</w:t>
            </w:r>
          </w:p>
          <w:p w:rsidR="00AF5370" w:rsidRPr="001B7BC2" w:rsidRDefault="006720E4" w:rsidP="00F277D5">
            <w:pPr>
              <w:rPr>
                <w:sz w:val="22"/>
                <w:szCs w:val="22"/>
                <w:lang w:val="lv-LV"/>
              </w:rPr>
            </w:pPr>
            <w:r>
              <w:rPr>
                <w:sz w:val="22"/>
                <w:szCs w:val="22"/>
              </w:rPr>
              <w:t>Recordati Rare Diseases</w:t>
            </w:r>
          </w:p>
          <w:p w:rsidR="00AF5370" w:rsidRPr="001B7BC2" w:rsidRDefault="00AF5370" w:rsidP="00F277D5">
            <w:pPr>
              <w:rPr>
                <w:sz w:val="22"/>
                <w:szCs w:val="22"/>
                <w:lang w:val="fr-FR"/>
              </w:rPr>
            </w:pPr>
            <w:r w:rsidRPr="001B7BC2">
              <w:rPr>
                <w:sz w:val="22"/>
                <w:szCs w:val="22"/>
              </w:rPr>
              <w:t xml:space="preserve">Tel: </w:t>
            </w:r>
            <w:r w:rsidRPr="001B7BC2">
              <w:rPr>
                <w:sz w:val="22"/>
                <w:szCs w:val="22"/>
                <w:lang w:val="fr-FR"/>
              </w:rPr>
              <w:t>+33 (0)1 47 73 64 58</w:t>
            </w:r>
          </w:p>
          <w:p w:rsidR="00AF5370" w:rsidRPr="001B7BC2" w:rsidRDefault="00AF5370" w:rsidP="00F277D5">
            <w:pPr>
              <w:rPr>
                <w:sz w:val="22"/>
                <w:szCs w:val="22"/>
              </w:rPr>
            </w:pPr>
            <w:r w:rsidRPr="001B7BC2">
              <w:rPr>
                <w:sz w:val="22"/>
                <w:szCs w:val="22"/>
              </w:rPr>
              <w:t xml:space="preserve">Francja </w:t>
            </w:r>
          </w:p>
          <w:p w:rsidR="00AF5370" w:rsidRPr="001B7BC2" w:rsidRDefault="00AF5370" w:rsidP="00F277D5">
            <w:pPr>
              <w:rPr>
                <w:sz w:val="22"/>
                <w:szCs w:val="22"/>
                <w:lang w:val="it-IT" w:eastAsia="fr-FR"/>
              </w:rPr>
            </w:pPr>
          </w:p>
        </w:tc>
      </w:tr>
      <w:tr w:rsidR="00AF5370" w:rsidRPr="001B7BC2" w:rsidTr="00F277D5">
        <w:trPr>
          <w:trHeight w:val="954"/>
        </w:trPr>
        <w:tc>
          <w:tcPr>
            <w:tcW w:w="4678" w:type="dxa"/>
          </w:tcPr>
          <w:p w:rsidR="00AF5370" w:rsidRPr="001B7BC2" w:rsidRDefault="00AF5370" w:rsidP="00F277D5">
            <w:pPr>
              <w:suppressAutoHyphens/>
              <w:rPr>
                <w:b/>
                <w:sz w:val="22"/>
                <w:szCs w:val="22"/>
                <w:lang w:val="fr-FR" w:eastAsia="fr-FR"/>
              </w:rPr>
            </w:pPr>
            <w:r w:rsidRPr="001B7BC2">
              <w:rPr>
                <w:b/>
                <w:sz w:val="22"/>
                <w:szCs w:val="22"/>
                <w:lang w:val="fr-FR"/>
              </w:rPr>
              <w:t>France</w:t>
            </w:r>
          </w:p>
          <w:p w:rsidR="00AF5370" w:rsidRPr="001B7BC2" w:rsidRDefault="006720E4" w:rsidP="00F277D5">
            <w:pPr>
              <w:rPr>
                <w:sz w:val="22"/>
                <w:szCs w:val="22"/>
                <w:lang w:val="fr-FR"/>
              </w:rPr>
            </w:pPr>
            <w:r>
              <w:rPr>
                <w:sz w:val="22"/>
                <w:szCs w:val="22"/>
                <w:lang w:val="fr-FR"/>
              </w:rPr>
              <w:t>Recordati Rare Diseases</w:t>
            </w:r>
          </w:p>
          <w:p w:rsidR="00AF5370" w:rsidRDefault="00AF5370" w:rsidP="00F277D5">
            <w:pPr>
              <w:rPr>
                <w:sz w:val="22"/>
                <w:szCs w:val="22"/>
                <w:lang w:val="fr-FR"/>
              </w:rPr>
            </w:pPr>
            <w:r w:rsidRPr="001B7BC2">
              <w:rPr>
                <w:sz w:val="22"/>
                <w:szCs w:val="22"/>
                <w:lang w:val="fr-FR"/>
              </w:rPr>
              <w:t>Tél: +33 (0)1 47 73 64 58</w:t>
            </w:r>
          </w:p>
          <w:p w:rsidR="00AF5370" w:rsidRDefault="00AF5370" w:rsidP="00F277D5">
            <w:pPr>
              <w:rPr>
                <w:sz w:val="22"/>
                <w:szCs w:val="22"/>
                <w:lang w:val="fr-FR"/>
              </w:rPr>
            </w:pPr>
          </w:p>
          <w:p w:rsidR="00AF5370" w:rsidRDefault="00AF5370" w:rsidP="00F277D5">
            <w:pPr>
              <w:rPr>
                <w:sz w:val="22"/>
                <w:szCs w:val="22"/>
                <w:lang w:val="fr-FR"/>
              </w:rPr>
            </w:pPr>
          </w:p>
          <w:p w:rsidR="00AF5370" w:rsidRDefault="00AF5370" w:rsidP="00F277D5">
            <w:pPr>
              <w:rPr>
                <w:sz w:val="22"/>
                <w:szCs w:val="22"/>
                <w:lang w:val="fr-FR"/>
              </w:rPr>
            </w:pPr>
          </w:p>
          <w:p w:rsidR="00AF5370" w:rsidRPr="001B7BC2" w:rsidRDefault="00AF5370" w:rsidP="00F277D5">
            <w:pPr>
              <w:rPr>
                <w:b/>
                <w:sz w:val="22"/>
                <w:szCs w:val="22"/>
                <w:lang w:val="fr-FR" w:eastAsia="fr-FR"/>
              </w:rPr>
            </w:pPr>
          </w:p>
        </w:tc>
        <w:tc>
          <w:tcPr>
            <w:tcW w:w="4678" w:type="dxa"/>
          </w:tcPr>
          <w:p w:rsidR="00AF5370" w:rsidRPr="001B7BC2" w:rsidRDefault="00AF5370" w:rsidP="00F277D5">
            <w:pPr>
              <w:rPr>
                <w:sz w:val="22"/>
                <w:szCs w:val="22"/>
                <w:lang w:val="pt-PT" w:eastAsia="fr-FR"/>
              </w:rPr>
            </w:pPr>
            <w:r w:rsidRPr="001B7BC2">
              <w:rPr>
                <w:b/>
                <w:sz w:val="22"/>
                <w:szCs w:val="22"/>
                <w:lang w:val="pt-PT"/>
              </w:rPr>
              <w:t>Portugal</w:t>
            </w:r>
          </w:p>
          <w:p w:rsidR="00AF5370" w:rsidRPr="001B7BC2" w:rsidRDefault="00AF5370" w:rsidP="00F277D5">
            <w:pPr>
              <w:rPr>
                <w:sz w:val="22"/>
                <w:szCs w:val="22"/>
                <w:lang w:val="fr-FR"/>
              </w:rPr>
            </w:pPr>
            <w:r w:rsidRPr="001B7BC2">
              <w:rPr>
                <w:sz w:val="22"/>
                <w:szCs w:val="22"/>
                <w:lang w:val="fr-FR"/>
              </w:rPr>
              <w:t>Jaba Recordati S.A.</w:t>
            </w:r>
          </w:p>
          <w:p w:rsidR="00AF5370" w:rsidRPr="001B7BC2" w:rsidRDefault="00AF5370" w:rsidP="00F277D5">
            <w:pPr>
              <w:rPr>
                <w:b/>
                <w:sz w:val="22"/>
                <w:szCs w:val="22"/>
                <w:lang w:val="sl-SI"/>
              </w:rPr>
            </w:pPr>
            <w:r w:rsidRPr="001B7BC2">
              <w:rPr>
                <w:bCs/>
                <w:sz w:val="22"/>
                <w:szCs w:val="22"/>
                <w:lang w:val="pt-PT"/>
              </w:rPr>
              <w:t>Tel: +351 21 432 95 00</w:t>
            </w:r>
          </w:p>
        </w:tc>
      </w:tr>
      <w:tr w:rsidR="00AF5370" w:rsidRPr="001B7BC2" w:rsidTr="00F277D5">
        <w:tc>
          <w:tcPr>
            <w:tcW w:w="4678" w:type="dxa"/>
          </w:tcPr>
          <w:p w:rsidR="00AF5370" w:rsidRPr="001B7BC2" w:rsidRDefault="00AF5370" w:rsidP="00F277D5">
            <w:pPr>
              <w:rPr>
                <w:noProof/>
                <w:sz w:val="22"/>
                <w:szCs w:val="22"/>
                <w:lang w:val="fr-FR"/>
              </w:rPr>
            </w:pPr>
            <w:r w:rsidRPr="001B7BC2">
              <w:rPr>
                <w:b/>
                <w:noProof/>
                <w:sz w:val="22"/>
                <w:szCs w:val="22"/>
                <w:lang w:val="fr-FR"/>
              </w:rPr>
              <w:t>Hrvatska</w:t>
            </w:r>
          </w:p>
          <w:p w:rsidR="00AF5370" w:rsidRPr="001B7BC2" w:rsidRDefault="006720E4" w:rsidP="00F277D5">
            <w:pPr>
              <w:rPr>
                <w:sz w:val="22"/>
                <w:szCs w:val="22"/>
                <w:lang w:val="fr-FR"/>
              </w:rPr>
            </w:pPr>
            <w:r>
              <w:rPr>
                <w:sz w:val="22"/>
                <w:szCs w:val="22"/>
                <w:lang w:val="fr-FR"/>
              </w:rPr>
              <w:t>Recordati Rare Diseases</w:t>
            </w:r>
          </w:p>
          <w:p w:rsidR="00AF5370" w:rsidRPr="001B7BC2" w:rsidRDefault="00AF5370" w:rsidP="00F277D5">
            <w:pPr>
              <w:rPr>
                <w:sz w:val="22"/>
                <w:szCs w:val="22"/>
                <w:lang w:val="fr-FR"/>
              </w:rPr>
            </w:pPr>
            <w:r w:rsidRPr="001B7BC2">
              <w:rPr>
                <w:sz w:val="22"/>
                <w:szCs w:val="22"/>
                <w:lang w:val="fr-FR"/>
              </w:rPr>
              <w:t>Tél: +33 (0)1 47 73 64 58</w:t>
            </w:r>
          </w:p>
          <w:p w:rsidR="00AF5370" w:rsidRPr="001B7BC2" w:rsidRDefault="00AF5370" w:rsidP="00F277D5">
            <w:pPr>
              <w:rPr>
                <w:sz w:val="22"/>
                <w:szCs w:val="22"/>
                <w:lang w:val="fr-FR"/>
              </w:rPr>
            </w:pPr>
            <w:r w:rsidRPr="001B7BC2">
              <w:rPr>
                <w:sz w:val="22"/>
                <w:szCs w:val="22"/>
                <w:lang w:val="fr-FR"/>
              </w:rPr>
              <w:t>Francuska</w:t>
            </w:r>
          </w:p>
          <w:p w:rsidR="00AF5370" w:rsidRPr="00FA5E88" w:rsidRDefault="00AF5370" w:rsidP="00F277D5">
            <w:pPr>
              <w:tabs>
                <w:tab w:val="left" w:pos="-720"/>
                <w:tab w:val="left" w:pos="1425"/>
              </w:tabs>
              <w:suppressAutoHyphens/>
              <w:rPr>
                <w:b/>
                <w:sz w:val="22"/>
                <w:szCs w:val="22"/>
                <w:lang w:val="fr-FR"/>
              </w:rPr>
            </w:pPr>
          </w:p>
        </w:tc>
        <w:tc>
          <w:tcPr>
            <w:tcW w:w="4678" w:type="dxa"/>
          </w:tcPr>
          <w:p w:rsidR="00AF5370" w:rsidRPr="001B7BC2" w:rsidRDefault="00AF5370" w:rsidP="00F277D5">
            <w:pPr>
              <w:suppressAutoHyphens/>
              <w:rPr>
                <w:b/>
                <w:noProof/>
                <w:sz w:val="22"/>
                <w:szCs w:val="22"/>
              </w:rPr>
            </w:pPr>
            <w:r w:rsidRPr="001B7BC2">
              <w:rPr>
                <w:b/>
                <w:noProof/>
                <w:sz w:val="22"/>
                <w:szCs w:val="22"/>
              </w:rPr>
              <w:t>România</w:t>
            </w:r>
          </w:p>
          <w:p w:rsidR="00AF5370" w:rsidRPr="001B7BC2" w:rsidRDefault="006720E4" w:rsidP="00F277D5">
            <w:pPr>
              <w:rPr>
                <w:sz w:val="22"/>
                <w:szCs w:val="22"/>
                <w:lang w:val="lv-LV"/>
              </w:rPr>
            </w:pPr>
            <w:r>
              <w:rPr>
                <w:sz w:val="22"/>
                <w:szCs w:val="22"/>
              </w:rPr>
              <w:t>Recordati Rare Diseases</w:t>
            </w:r>
          </w:p>
          <w:p w:rsidR="00AF5370" w:rsidRPr="001B7BC2" w:rsidRDefault="00AF5370" w:rsidP="00F277D5">
            <w:pPr>
              <w:rPr>
                <w:sz w:val="22"/>
                <w:szCs w:val="22"/>
                <w:lang w:val="fr-FR"/>
              </w:rPr>
            </w:pPr>
            <w:r w:rsidRPr="001B7BC2">
              <w:rPr>
                <w:sz w:val="22"/>
                <w:szCs w:val="22"/>
              </w:rPr>
              <w:t xml:space="preserve">Tel: </w:t>
            </w:r>
            <w:r w:rsidRPr="001B7BC2">
              <w:rPr>
                <w:sz w:val="22"/>
                <w:szCs w:val="22"/>
                <w:lang w:val="fr-FR"/>
              </w:rPr>
              <w:t>+33 (0)1 47 73 64 58</w:t>
            </w:r>
          </w:p>
          <w:p w:rsidR="00AF5370" w:rsidRPr="001B7BC2" w:rsidRDefault="00AF5370" w:rsidP="00F277D5">
            <w:pPr>
              <w:rPr>
                <w:sz w:val="22"/>
                <w:szCs w:val="22"/>
              </w:rPr>
            </w:pPr>
            <w:r w:rsidRPr="001B7BC2">
              <w:rPr>
                <w:sz w:val="22"/>
                <w:szCs w:val="22"/>
              </w:rPr>
              <w:t xml:space="preserve">Franţa </w:t>
            </w:r>
          </w:p>
          <w:p w:rsidR="00AF5370" w:rsidRPr="001B7BC2" w:rsidRDefault="00AF5370" w:rsidP="00F277D5">
            <w:pPr>
              <w:rPr>
                <w:b/>
                <w:sz w:val="22"/>
                <w:szCs w:val="22"/>
                <w:lang w:val="sl-SI"/>
              </w:rPr>
            </w:pPr>
          </w:p>
        </w:tc>
      </w:tr>
      <w:tr w:rsidR="00AF5370" w:rsidRPr="001B7BC2" w:rsidTr="00F277D5">
        <w:tc>
          <w:tcPr>
            <w:tcW w:w="4678" w:type="dxa"/>
          </w:tcPr>
          <w:p w:rsidR="00AF5370" w:rsidRPr="001B7BC2" w:rsidRDefault="00AF5370" w:rsidP="00F277D5">
            <w:pPr>
              <w:rPr>
                <w:sz w:val="22"/>
                <w:szCs w:val="22"/>
                <w:lang w:val="lv-LV" w:eastAsia="fr-FR"/>
              </w:rPr>
            </w:pPr>
            <w:r w:rsidRPr="00FA5E88">
              <w:rPr>
                <w:b/>
                <w:sz w:val="22"/>
                <w:szCs w:val="22"/>
                <w:lang w:val="en-GB"/>
              </w:rPr>
              <w:t>Ireland</w:t>
            </w:r>
          </w:p>
          <w:p w:rsidR="00AF5370" w:rsidRPr="00FA5E88" w:rsidRDefault="006720E4" w:rsidP="00F277D5">
            <w:pPr>
              <w:rPr>
                <w:sz w:val="22"/>
                <w:szCs w:val="22"/>
                <w:lang w:val="en-GB"/>
              </w:rPr>
            </w:pPr>
            <w:r>
              <w:rPr>
                <w:sz w:val="22"/>
                <w:szCs w:val="22"/>
                <w:lang w:val="en-GB"/>
              </w:rPr>
              <w:t>Recordati Rare Diseases</w:t>
            </w:r>
          </w:p>
          <w:p w:rsidR="00AF5370" w:rsidRPr="00FA5E88" w:rsidRDefault="00AF5370" w:rsidP="00F277D5">
            <w:pPr>
              <w:rPr>
                <w:sz w:val="22"/>
                <w:szCs w:val="22"/>
                <w:lang w:val="en-GB"/>
              </w:rPr>
            </w:pPr>
            <w:r w:rsidRPr="00FA5E88">
              <w:rPr>
                <w:sz w:val="22"/>
                <w:szCs w:val="22"/>
                <w:lang w:val="en-GB"/>
              </w:rPr>
              <w:t xml:space="preserve">Tel: </w:t>
            </w:r>
            <w:r w:rsidR="00FA5E88" w:rsidRPr="00FA5E88">
              <w:rPr>
                <w:sz w:val="22"/>
                <w:szCs w:val="22"/>
                <w:lang w:val="en-GB"/>
              </w:rPr>
              <w:t>+33 (0)1 47 73 64 58</w:t>
            </w:r>
          </w:p>
          <w:p w:rsidR="00AF5370" w:rsidRPr="00FA5E88" w:rsidRDefault="00FA5E88" w:rsidP="00F277D5">
            <w:pPr>
              <w:rPr>
                <w:sz w:val="22"/>
                <w:szCs w:val="22"/>
                <w:lang w:val="en-GB"/>
              </w:rPr>
            </w:pPr>
            <w:r>
              <w:rPr>
                <w:sz w:val="22"/>
                <w:szCs w:val="22"/>
                <w:lang w:val="en-GB"/>
              </w:rPr>
              <w:t>France</w:t>
            </w:r>
          </w:p>
          <w:p w:rsidR="00AF5370" w:rsidRPr="00FA5E88" w:rsidRDefault="00AF5370" w:rsidP="00F277D5">
            <w:pPr>
              <w:rPr>
                <w:b/>
                <w:sz w:val="22"/>
                <w:szCs w:val="22"/>
                <w:lang w:val="en-GB"/>
              </w:rPr>
            </w:pPr>
          </w:p>
        </w:tc>
        <w:tc>
          <w:tcPr>
            <w:tcW w:w="4678" w:type="dxa"/>
          </w:tcPr>
          <w:p w:rsidR="00AF5370" w:rsidRPr="001B7BC2" w:rsidRDefault="00AF5370" w:rsidP="00F277D5">
            <w:pPr>
              <w:rPr>
                <w:sz w:val="22"/>
                <w:szCs w:val="22"/>
                <w:lang w:val="sl-SI" w:eastAsia="fr-FR"/>
              </w:rPr>
            </w:pPr>
            <w:r w:rsidRPr="001B7BC2">
              <w:rPr>
                <w:b/>
                <w:sz w:val="22"/>
                <w:szCs w:val="22"/>
                <w:lang w:val="sl-SI"/>
              </w:rPr>
              <w:t>Slovenija</w:t>
            </w:r>
          </w:p>
          <w:p w:rsidR="00AF5370" w:rsidRPr="001B7BC2" w:rsidRDefault="006720E4" w:rsidP="00F277D5">
            <w:pPr>
              <w:rPr>
                <w:sz w:val="22"/>
                <w:szCs w:val="22"/>
                <w:lang w:val="lv-LV"/>
              </w:rPr>
            </w:pPr>
            <w:r>
              <w:rPr>
                <w:sz w:val="22"/>
                <w:szCs w:val="22"/>
              </w:rPr>
              <w:t>Recordati Rare Diseases</w:t>
            </w:r>
          </w:p>
          <w:p w:rsidR="00AF5370" w:rsidRPr="001B7BC2" w:rsidRDefault="00AF5370" w:rsidP="00F277D5">
            <w:pPr>
              <w:rPr>
                <w:sz w:val="22"/>
                <w:szCs w:val="22"/>
                <w:lang w:val="fr-FR"/>
              </w:rPr>
            </w:pPr>
            <w:r w:rsidRPr="001B7BC2">
              <w:rPr>
                <w:sz w:val="22"/>
                <w:szCs w:val="22"/>
              </w:rPr>
              <w:t xml:space="preserve">Tel: </w:t>
            </w:r>
            <w:r w:rsidRPr="001B7BC2">
              <w:rPr>
                <w:sz w:val="22"/>
                <w:szCs w:val="22"/>
                <w:lang w:val="fr-FR"/>
              </w:rPr>
              <w:t>+33 (0)1 47 73 64 58</w:t>
            </w:r>
          </w:p>
          <w:p w:rsidR="00AF5370" w:rsidRPr="001B7BC2" w:rsidRDefault="00AF5370" w:rsidP="00F277D5">
            <w:pPr>
              <w:rPr>
                <w:sz w:val="22"/>
                <w:szCs w:val="22"/>
              </w:rPr>
            </w:pPr>
            <w:r w:rsidRPr="001B7BC2">
              <w:rPr>
                <w:sz w:val="22"/>
                <w:szCs w:val="22"/>
              </w:rPr>
              <w:t xml:space="preserve">Francija </w:t>
            </w:r>
          </w:p>
          <w:p w:rsidR="00AF5370" w:rsidRPr="001B7BC2" w:rsidRDefault="00AF5370" w:rsidP="00F277D5">
            <w:pPr>
              <w:rPr>
                <w:sz w:val="22"/>
                <w:szCs w:val="22"/>
                <w:lang w:val="lv-LV" w:eastAsia="fr-FR"/>
              </w:rPr>
            </w:pPr>
          </w:p>
        </w:tc>
      </w:tr>
      <w:tr w:rsidR="00AF5370" w:rsidRPr="001B7BC2" w:rsidTr="00F277D5">
        <w:tc>
          <w:tcPr>
            <w:tcW w:w="4678" w:type="dxa"/>
          </w:tcPr>
          <w:p w:rsidR="00AF5370" w:rsidRPr="001B7BC2" w:rsidRDefault="00AF5370" w:rsidP="00F277D5">
            <w:pPr>
              <w:pStyle w:val="CommentSubject"/>
              <w:rPr>
                <w:noProof/>
                <w:sz w:val="22"/>
                <w:szCs w:val="22"/>
                <w:lang w:val="lv-LV"/>
              </w:rPr>
            </w:pPr>
            <w:r w:rsidRPr="001B7BC2">
              <w:rPr>
                <w:noProof/>
                <w:sz w:val="22"/>
                <w:szCs w:val="22"/>
              </w:rPr>
              <w:t>Ísland</w:t>
            </w:r>
          </w:p>
          <w:p w:rsidR="00AF5370" w:rsidRPr="001B7BC2" w:rsidRDefault="00AF5370" w:rsidP="00F277D5">
            <w:pPr>
              <w:rPr>
                <w:noProof/>
                <w:sz w:val="22"/>
                <w:szCs w:val="22"/>
                <w:lang w:val="mt-MT"/>
              </w:rPr>
            </w:pPr>
            <w:r w:rsidRPr="001B7BC2">
              <w:rPr>
                <w:noProof/>
                <w:sz w:val="22"/>
                <w:szCs w:val="22"/>
                <w:lang w:val="mt-MT"/>
              </w:rPr>
              <w:t>Recordati AB.</w:t>
            </w:r>
          </w:p>
          <w:p w:rsidR="00AF5370" w:rsidRPr="001B7BC2" w:rsidRDefault="00AF5370" w:rsidP="00F277D5">
            <w:pPr>
              <w:rPr>
                <w:noProof/>
                <w:sz w:val="22"/>
                <w:szCs w:val="22"/>
              </w:rPr>
            </w:pPr>
            <w:r w:rsidRPr="001B7BC2">
              <w:rPr>
                <w:noProof/>
                <w:sz w:val="22"/>
                <w:szCs w:val="22"/>
              </w:rPr>
              <w:t>Simi</w:t>
            </w:r>
            <w:r w:rsidRPr="001B7BC2">
              <w:rPr>
                <w:noProof/>
                <w:sz w:val="22"/>
                <w:szCs w:val="22"/>
                <w:lang w:val="mt-MT"/>
              </w:rPr>
              <w:t>:+46 8 545 80 230</w:t>
            </w:r>
          </w:p>
          <w:p w:rsidR="00AF5370" w:rsidRPr="001B7BC2" w:rsidRDefault="00AF5370" w:rsidP="00F277D5">
            <w:pPr>
              <w:rPr>
                <w:noProof/>
                <w:sz w:val="22"/>
                <w:szCs w:val="22"/>
                <w:lang w:val="mt-MT"/>
              </w:rPr>
            </w:pPr>
            <w:r w:rsidRPr="001B7BC2">
              <w:rPr>
                <w:noProof/>
                <w:sz w:val="22"/>
                <w:szCs w:val="22"/>
                <w:lang w:val="mt-MT"/>
              </w:rPr>
              <w:t>Sv</w:t>
            </w:r>
            <w:r w:rsidRPr="001B7BC2">
              <w:rPr>
                <w:sz w:val="22"/>
                <w:szCs w:val="22"/>
                <w:lang w:val="mt-MT"/>
              </w:rPr>
              <w:t>íþjóð</w:t>
            </w:r>
          </w:p>
          <w:p w:rsidR="00AF5370" w:rsidRPr="001B7BC2" w:rsidRDefault="00AF5370" w:rsidP="00F277D5">
            <w:pPr>
              <w:rPr>
                <w:sz w:val="22"/>
                <w:szCs w:val="22"/>
                <w:lang w:val="lv-LV" w:eastAsia="fr-FR"/>
              </w:rPr>
            </w:pPr>
          </w:p>
        </w:tc>
        <w:tc>
          <w:tcPr>
            <w:tcW w:w="4678" w:type="dxa"/>
          </w:tcPr>
          <w:p w:rsidR="00AF5370" w:rsidRPr="001B7BC2" w:rsidRDefault="00AF5370" w:rsidP="00F277D5">
            <w:pPr>
              <w:suppressAutoHyphens/>
              <w:rPr>
                <w:b/>
                <w:sz w:val="22"/>
                <w:szCs w:val="22"/>
                <w:lang w:val="sk-SK" w:eastAsia="fr-FR"/>
              </w:rPr>
            </w:pPr>
            <w:r w:rsidRPr="001B7BC2">
              <w:rPr>
                <w:b/>
                <w:sz w:val="22"/>
                <w:szCs w:val="22"/>
                <w:lang w:val="sk-SK"/>
              </w:rPr>
              <w:t>Slovenská republika</w:t>
            </w:r>
          </w:p>
          <w:p w:rsidR="00AF5370" w:rsidRPr="001B7BC2" w:rsidRDefault="006720E4" w:rsidP="00F277D5">
            <w:pPr>
              <w:rPr>
                <w:sz w:val="22"/>
                <w:szCs w:val="22"/>
                <w:lang w:val="lv-LV"/>
              </w:rPr>
            </w:pPr>
            <w:r>
              <w:rPr>
                <w:sz w:val="22"/>
                <w:szCs w:val="22"/>
              </w:rPr>
              <w:t>Recordati Rare Diseases</w:t>
            </w:r>
          </w:p>
          <w:p w:rsidR="00AF5370" w:rsidRPr="001B7BC2" w:rsidRDefault="00AF5370" w:rsidP="00F277D5">
            <w:pPr>
              <w:suppressAutoHyphens/>
              <w:rPr>
                <w:sz w:val="22"/>
                <w:szCs w:val="22"/>
                <w:lang w:val="fr-FR"/>
              </w:rPr>
            </w:pPr>
            <w:r w:rsidRPr="001B7BC2">
              <w:rPr>
                <w:sz w:val="22"/>
                <w:szCs w:val="22"/>
              </w:rPr>
              <w:t xml:space="preserve">Tel: </w:t>
            </w:r>
            <w:r w:rsidRPr="001B7BC2">
              <w:rPr>
                <w:sz w:val="22"/>
                <w:szCs w:val="22"/>
                <w:lang w:val="fr-FR"/>
              </w:rPr>
              <w:t>+33 (0)1 47 73 64 58</w:t>
            </w:r>
          </w:p>
          <w:p w:rsidR="00AF5370" w:rsidRPr="001B7BC2" w:rsidRDefault="00AF5370" w:rsidP="00F277D5">
            <w:pPr>
              <w:rPr>
                <w:sz w:val="22"/>
                <w:szCs w:val="22"/>
              </w:rPr>
            </w:pPr>
            <w:r w:rsidRPr="001B7BC2">
              <w:rPr>
                <w:sz w:val="22"/>
                <w:szCs w:val="22"/>
              </w:rPr>
              <w:t xml:space="preserve">Francúzsko </w:t>
            </w:r>
          </w:p>
          <w:p w:rsidR="00AF5370" w:rsidRPr="001B7BC2" w:rsidRDefault="00AF5370" w:rsidP="00F277D5">
            <w:pPr>
              <w:suppressAutoHyphens/>
              <w:rPr>
                <w:b/>
                <w:sz w:val="22"/>
                <w:szCs w:val="22"/>
                <w:lang w:val="sk-SK" w:eastAsia="fr-FR"/>
              </w:rPr>
            </w:pPr>
          </w:p>
        </w:tc>
      </w:tr>
      <w:tr w:rsidR="00AF5370" w:rsidRPr="00FA5E88" w:rsidTr="00F277D5">
        <w:trPr>
          <w:trHeight w:val="1278"/>
        </w:trPr>
        <w:tc>
          <w:tcPr>
            <w:tcW w:w="4678" w:type="dxa"/>
          </w:tcPr>
          <w:p w:rsidR="00AF5370" w:rsidRPr="001B7BC2" w:rsidRDefault="00AF5370" w:rsidP="00F277D5">
            <w:pPr>
              <w:keepNext/>
              <w:keepLines/>
              <w:rPr>
                <w:sz w:val="22"/>
                <w:szCs w:val="22"/>
                <w:lang w:val="it-IT" w:eastAsia="fr-FR"/>
              </w:rPr>
            </w:pPr>
            <w:r w:rsidRPr="001B7BC2">
              <w:rPr>
                <w:b/>
                <w:sz w:val="22"/>
                <w:szCs w:val="22"/>
                <w:lang w:val="it-IT"/>
              </w:rPr>
              <w:t>Italia</w:t>
            </w:r>
          </w:p>
          <w:p w:rsidR="00AF5370" w:rsidRPr="001B7BC2" w:rsidRDefault="006720E4" w:rsidP="00F277D5">
            <w:pPr>
              <w:keepNext/>
              <w:keepLines/>
              <w:rPr>
                <w:sz w:val="22"/>
                <w:szCs w:val="22"/>
                <w:lang w:val="lv-LV"/>
              </w:rPr>
            </w:pPr>
            <w:r w:rsidRPr="006720E4">
              <w:rPr>
                <w:sz w:val="22"/>
                <w:szCs w:val="22"/>
                <w:lang w:val="it-IT"/>
              </w:rPr>
              <w:t>Recordati Rare Diseases</w:t>
            </w:r>
            <w:r w:rsidRPr="006720E4" w:rsidDel="006720E4">
              <w:rPr>
                <w:sz w:val="22"/>
                <w:szCs w:val="22"/>
                <w:lang w:val="it-IT"/>
              </w:rPr>
              <w:t xml:space="preserve"> </w:t>
            </w:r>
            <w:r w:rsidR="00AF5370" w:rsidRPr="001B7BC2">
              <w:rPr>
                <w:sz w:val="22"/>
                <w:szCs w:val="22"/>
                <w:lang w:val="it-IT"/>
              </w:rPr>
              <w:t>Italy Srl</w:t>
            </w:r>
          </w:p>
          <w:p w:rsidR="00AF5370" w:rsidRPr="00FA5E88" w:rsidRDefault="00AF5370" w:rsidP="00F277D5">
            <w:pPr>
              <w:keepNext/>
              <w:keepLines/>
              <w:rPr>
                <w:sz w:val="22"/>
                <w:szCs w:val="22"/>
                <w:lang w:val="en-GB"/>
              </w:rPr>
            </w:pPr>
            <w:r w:rsidRPr="00FA5E88">
              <w:rPr>
                <w:sz w:val="22"/>
                <w:szCs w:val="22"/>
                <w:lang w:val="en-GB"/>
              </w:rPr>
              <w:t>Tel: +39 02 487 87 173</w:t>
            </w:r>
          </w:p>
          <w:p w:rsidR="00AF5370" w:rsidRPr="001B7BC2" w:rsidRDefault="00AF5370" w:rsidP="00F277D5">
            <w:pPr>
              <w:keepNext/>
              <w:keepLines/>
              <w:rPr>
                <w:b/>
                <w:sz w:val="22"/>
                <w:szCs w:val="22"/>
                <w:lang w:val="pt-PT" w:eastAsia="fr-FR"/>
              </w:rPr>
            </w:pPr>
          </w:p>
        </w:tc>
        <w:tc>
          <w:tcPr>
            <w:tcW w:w="4678" w:type="dxa"/>
          </w:tcPr>
          <w:p w:rsidR="00AF5370" w:rsidRPr="001B7BC2" w:rsidRDefault="00AF5370" w:rsidP="00F277D5">
            <w:pPr>
              <w:pStyle w:val="CommentSubject"/>
              <w:numPr>
                <w:ilvl w:val="12"/>
                <w:numId w:val="0"/>
              </w:numPr>
              <w:rPr>
                <w:i/>
                <w:noProof/>
                <w:sz w:val="22"/>
                <w:szCs w:val="22"/>
                <w:lang w:val="lv-LV"/>
              </w:rPr>
            </w:pPr>
            <w:r w:rsidRPr="00FA5E88">
              <w:rPr>
                <w:noProof/>
                <w:sz w:val="22"/>
                <w:szCs w:val="22"/>
                <w:lang w:val="de-DE"/>
              </w:rPr>
              <w:t>Suomi/Finland</w:t>
            </w:r>
          </w:p>
          <w:p w:rsidR="00AF5370" w:rsidRPr="001B7BC2" w:rsidRDefault="00AF5370" w:rsidP="00F277D5">
            <w:pPr>
              <w:rPr>
                <w:noProof/>
                <w:sz w:val="22"/>
                <w:szCs w:val="22"/>
                <w:lang w:val="mt-MT"/>
              </w:rPr>
            </w:pPr>
            <w:r w:rsidRPr="001B7BC2">
              <w:rPr>
                <w:noProof/>
                <w:sz w:val="22"/>
                <w:szCs w:val="22"/>
                <w:lang w:val="mt-MT"/>
              </w:rPr>
              <w:t>Recordati AB.</w:t>
            </w:r>
          </w:p>
          <w:p w:rsidR="00AF5370" w:rsidRPr="00FA5E88" w:rsidRDefault="00AF5370" w:rsidP="00F277D5">
            <w:pPr>
              <w:rPr>
                <w:noProof/>
                <w:sz w:val="22"/>
                <w:szCs w:val="22"/>
              </w:rPr>
            </w:pPr>
            <w:r w:rsidRPr="001B7BC2">
              <w:rPr>
                <w:noProof/>
                <w:sz w:val="22"/>
                <w:szCs w:val="22"/>
              </w:rPr>
              <w:t>Puh/</w:t>
            </w:r>
            <w:r w:rsidRPr="001B7BC2">
              <w:rPr>
                <w:noProof/>
                <w:sz w:val="22"/>
                <w:szCs w:val="22"/>
                <w:lang w:val="mt-MT"/>
              </w:rPr>
              <w:t>Tel : +46 8 545 80 230</w:t>
            </w:r>
          </w:p>
          <w:p w:rsidR="00AF5370" w:rsidRPr="001B7BC2" w:rsidRDefault="00AF5370" w:rsidP="00F277D5">
            <w:pPr>
              <w:rPr>
                <w:noProof/>
                <w:sz w:val="22"/>
                <w:szCs w:val="22"/>
                <w:lang w:val="mt-MT"/>
              </w:rPr>
            </w:pPr>
            <w:r w:rsidRPr="001B7BC2">
              <w:rPr>
                <w:noProof/>
                <w:sz w:val="22"/>
                <w:szCs w:val="22"/>
                <w:lang w:val="mt-MT"/>
              </w:rPr>
              <w:t>Sverige</w:t>
            </w:r>
          </w:p>
          <w:p w:rsidR="00AF5370" w:rsidRPr="00FA5E88" w:rsidRDefault="00AF5370" w:rsidP="00F277D5">
            <w:pPr>
              <w:rPr>
                <w:b/>
                <w:sz w:val="22"/>
                <w:szCs w:val="22"/>
                <w:lang w:eastAsia="fr-FR"/>
              </w:rPr>
            </w:pPr>
          </w:p>
        </w:tc>
      </w:tr>
      <w:tr w:rsidR="00AF5370" w:rsidRPr="001B7BC2" w:rsidTr="00F277D5">
        <w:tc>
          <w:tcPr>
            <w:tcW w:w="4678" w:type="dxa"/>
          </w:tcPr>
          <w:p w:rsidR="00AF5370" w:rsidRPr="001B7BC2" w:rsidRDefault="00AF5370" w:rsidP="00F277D5">
            <w:pPr>
              <w:widowControl w:val="0"/>
              <w:rPr>
                <w:b/>
                <w:sz w:val="22"/>
                <w:szCs w:val="22"/>
                <w:lang w:val="fr-FR"/>
              </w:rPr>
            </w:pPr>
            <w:r w:rsidRPr="001B7BC2">
              <w:rPr>
                <w:b/>
                <w:sz w:val="22"/>
                <w:szCs w:val="22"/>
              </w:rPr>
              <w:t>Κύπρος</w:t>
            </w:r>
          </w:p>
          <w:p w:rsidR="00AF5370" w:rsidRPr="001B7BC2" w:rsidRDefault="006720E4" w:rsidP="00F277D5">
            <w:pPr>
              <w:widowControl w:val="0"/>
              <w:numPr>
                <w:ilvl w:val="12"/>
                <w:numId w:val="0"/>
              </w:numPr>
              <w:rPr>
                <w:sz w:val="22"/>
                <w:szCs w:val="22"/>
                <w:lang w:val="fr-FR"/>
              </w:rPr>
            </w:pPr>
            <w:r>
              <w:rPr>
                <w:sz w:val="22"/>
                <w:szCs w:val="22"/>
                <w:lang w:val="fr-FR"/>
              </w:rPr>
              <w:t>Recordati Rare Diseases</w:t>
            </w:r>
          </w:p>
          <w:p w:rsidR="00AF5370" w:rsidRPr="001B7BC2" w:rsidRDefault="00AF5370" w:rsidP="00F277D5">
            <w:pPr>
              <w:rPr>
                <w:sz w:val="22"/>
                <w:szCs w:val="22"/>
                <w:lang w:val="fr-FR"/>
              </w:rPr>
            </w:pPr>
            <w:r w:rsidRPr="001B7BC2">
              <w:rPr>
                <w:sz w:val="22"/>
                <w:szCs w:val="22"/>
              </w:rPr>
              <w:t>Τηλ</w:t>
            </w:r>
            <w:r w:rsidRPr="001B7BC2">
              <w:rPr>
                <w:sz w:val="22"/>
                <w:szCs w:val="22"/>
                <w:lang w:val="fr-FR"/>
              </w:rPr>
              <w:t xml:space="preserve"> : +33 1 47 73 64 58</w:t>
            </w:r>
          </w:p>
          <w:p w:rsidR="00AF5370" w:rsidRPr="001B7BC2" w:rsidRDefault="00AF5370" w:rsidP="00F277D5">
            <w:pPr>
              <w:spacing w:line="240" w:lineRule="exact"/>
              <w:rPr>
                <w:sz w:val="22"/>
                <w:szCs w:val="22"/>
                <w:lang w:val="mt-MT"/>
              </w:rPr>
            </w:pPr>
            <w:r w:rsidRPr="001B7BC2">
              <w:rPr>
                <w:sz w:val="22"/>
                <w:szCs w:val="22"/>
                <w:lang w:val="mt-MT"/>
              </w:rPr>
              <w:t>Γαλλία</w:t>
            </w:r>
          </w:p>
          <w:p w:rsidR="00AF5370" w:rsidRPr="001B7BC2" w:rsidRDefault="00AF5370" w:rsidP="00F277D5">
            <w:pPr>
              <w:rPr>
                <w:b/>
                <w:sz w:val="22"/>
                <w:szCs w:val="22"/>
                <w:lang w:val="fr-FR"/>
              </w:rPr>
            </w:pPr>
          </w:p>
        </w:tc>
        <w:tc>
          <w:tcPr>
            <w:tcW w:w="4678" w:type="dxa"/>
          </w:tcPr>
          <w:p w:rsidR="00AF5370" w:rsidRPr="001B7BC2" w:rsidRDefault="00AF5370" w:rsidP="00F277D5">
            <w:pPr>
              <w:suppressAutoHyphens/>
              <w:rPr>
                <w:b/>
                <w:sz w:val="22"/>
                <w:szCs w:val="22"/>
                <w:lang w:val="sv-SE"/>
              </w:rPr>
            </w:pPr>
            <w:r w:rsidRPr="001B7BC2">
              <w:rPr>
                <w:b/>
                <w:sz w:val="22"/>
                <w:szCs w:val="22"/>
                <w:lang w:val="sv-SE"/>
              </w:rPr>
              <w:t>Sverige</w:t>
            </w:r>
          </w:p>
          <w:p w:rsidR="00AF5370" w:rsidRPr="001B7BC2" w:rsidRDefault="00AF5370" w:rsidP="00F277D5">
            <w:pPr>
              <w:suppressAutoHyphens/>
              <w:rPr>
                <w:noProof/>
                <w:sz w:val="22"/>
                <w:szCs w:val="22"/>
                <w:lang w:val="mt-MT"/>
              </w:rPr>
            </w:pPr>
            <w:r w:rsidRPr="001B7BC2">
              <w:rPr>
                <w:noProof/>
                <w:sz w:val="22"/>
                <w:szCs w:val="22"/>
                <w:lang w:val="mt-MT"/>
              </w:rPr>
              <w:t>Recordati AB.</w:t>
            </w:r>
          </w:p>
          <w:p w:rsidR="00AF5370" w:rsidRPr="001B7BC2" w:rsidRDefault="00AF5370" w:rsidP="00F277D5">
            <w:pPr>
              <w:tabs>
                <w:tab w:val="left" w:pos="2685"/>
              </w:tabs>
              <w:suppressAutoHyphens/>
              <w:rPr>
                <w:noProof/>
                <w:sz w:val="22"/>
                <w:szCs w:val="22"/>
                <w:lang w:val="fr-FR"/>
              </w:rPr>
            </w:pPr>
            <w:r w:rsidRPr="001B7BC2">
              <w:rPr>
                <w:noProof/>
                <w:sz w:val="22"/>
                <w:szCs w:val="22"/>
                <w:lang w:val="mt-MT"/>
              </w:rPr>
              <w:t>Tel : +46 8 545 80 230</w:t>
            </w:r>
          </w:p>
          <w:p w:rsidR="00AF5370" w:rsidRPr="001B7BC2" w:rsidRDefault="00AF5370" w:rsidP="00F277D5">
            <w:pPr>
              <w:tabs>
                <w:tab w:val="left" w:pos="2685"/>
              </w:tabs>
              <w:suppressAutoHyphens/>
              <w:rPr>
                <w:b/>
                <w:sz w:val="22"/>
                <w:szCs w:val="22"/>
                <w:lang w:val="fr-FR" w:eastAsia="fr-FR"/>
              </w:rPr>
            </w:pPr>
          </w:p>
        </w:tc>
      </w:tr>
      <w:tr w:rsidR="00AF5370" w:rsidRPr="001B7BC2" w:rsidTr="00F277D5">
        <w:tc>
          <w:tcPr>
            <w:tcW w:w="4678" w:type="dxa"/>
          </w:tcPr>
          <w:p w:rsidR="00AF5370" w:rsidRPr="001B7BC2" w:rsidRDefault="00AF5370" w:rsidP="00F277D5">
            <w:pPr>
              <w:widowControl w:val="0"/>
              <w:rPr>
                <w:b/>
                <w:sz w:val="22"/>
                <w:szCs w:val="22"/>
              </w:rPr>
            </w:pPr>
            <w:r w:rsidRPr="001B7BC2">
              <w:rPr>
                <w:b/>
                <w:sz w:val="22"/>
                <w:szCs w:val="22"/>
              </w:rPr>
              <w:t>Latvija</w:t>
            </w:r>
          </w:p>
          <w:p w:rsidR="00AF5370" w:rsidRPr="001B7BC2" w:rsidRDefault="00AF5370" w:rsidP="00F277D5">
            <w:pPr>
              <w:suppressAutoHyphens/>
              <w:rPr>
                <w:sz w:val="22"/>
                <w:szCs w:val="22"/>
                <w:lang w:val="et-EE"/>
              </w:rPr>
            </w:pPr>
            <w:r w:rsidRPr="001B7BC2">
              <w:rPr>
                <w:sz w:val="22"/>
                <w:szCs w:val="22"/>
                <w:lang w:val="et-EE"/>
              </w:rPr>
              <w:t>Recordati AB.</w:t>
            </w:r>
          </w:p>
          <w:p w:rsidR="00AF5370" w:rsidRPr="001B7BC2" w:rsidRDefault="00AF5370" w:rsidP="00F277D5">
            <w:pPr>
              <w:suppressAutoHyphens/>
              <w:rPr>
                <w:sz w:val="22"/>
                <w:szCs w:val="22"/>
                <w:lang w:val="et-EE"/>
              </w:rPr>
            </w:pPr>
            <w:r w:rsidRPr="001B7BC2">
              <w:rPr>
                <w:sz w:val="22"/>
                <w:szCs w:val="22"/>
                <w:lang w:val="et-EE"/>
              </w:rPr>
              <w:t>Tel: + 46 8 545 80 230</w:t>
            </w:r>
          </w:p>
          <w:p w:rsidR="00AF5370" w:rsidRPr="001B7BC2" w:rsidRDefault="00AF5370" w:rsidP="00F277D5">
            <w:pPr>
              <w:tabs>
                <w:tab w:val="left" w:pos="-720"/>
              </w:tabs>
              <w:suppressAutoHyphens/>
              <w:rPr>
                <w:sz w:val="22"/>
                <w:szCs w:val="22"/>
                <w:lang w:val="mt-MT"/>
              </w:rPr>
            </w:pPr>
            <w:r w:rsidRPr="001B7BC2">
              <w:rPr>
                <w:sz w:val="22"/>
                <w:szCs w:val="22"/>
                <w:lang w:val="mt-MT"/>
              </w:rPr>
              <w:t>Zviedrija</w:t>
            </w:r>
          </w:p>
          <w:p w:rsidR="00AF5370" w:rsidRPr="001B7BC2" w:rsidRDefault="00AF5370" w:rsidP="00F277D5">
            <w:pPr>
              <w:suppressAutoHyphens/>
              <w:rPr>
                <w:sz w:val="22"/>
                <w:szCs w:val="22"/>
                <w:lang w:val="et-EE"/>
              </w:rPr>
            </w:pPr>
          </w:p>
        </w:tc>
        <w:tc>
          <w:tcPr>
            <w:tcW w:w="4678" w:type="dxa"/>
          </w:tcPr>
          <w:p w:rsidR="00AF5370" w:rsidRPr="001B7BC2" w:rsidRDefault="00AF5370" w:rsidP="00F277D5">
            <w:pPr>
              <w:suppressAutoHyphens/>
              <w:rPr>
                <w:b/>
                <w:sz w:val="22"/>
                <w:szCs w:val="22"/>
                <w:lang w:val="sv-SE"/>
              </w:rPr>
            </w:pPr>
            <w:r w:rsidRPr="001B7BC2">
              <w:rPr>
                <w:b/>
                <w:sz w:val="22"/>
                <w:szCs w:val="22"/>
                <w:lang w:val="sv-SE"/>
              </w:rPr>
              <w:t>United Kingdom</w:t>
            </w:r>
          </w:p>
          <w:p w:rsidR="00AF5370" w:rsidRPr="00FA5E88" w:rsidRDefault="002C6194" w:rsidP="00F277D5">
            <w:pPr>
              <w:rPr>
                <w:sz w:val="22"/>
                <w:szCs w:val="22"/>
                <w:lang w:val="en-GB"/>
              </w:rPr>
            </w:pPr>
            <w:r w:rsidRPr="002C6194">
              <w:rPr>
                <w:sz w:val="22"/>
                <w:szCs w:val="22"/>
                <w:lang w:val="en-GB"/>
              </w:rPr>
              <w:t>Recordati Rare Diseases</w:t>
            </w:r>
            <w:r>
              <w:rPr>
                <w:sz w:val="22"/>
                <w:szCs w:val="22"/>
                <w:lang w:val="en-GB"/>
              </w:rPr>
              <w:t xml:space="preserve"> </w:t>
            </w:r>
            <w:r w:rsidR="00AF5370" w:rsidRPr="00FA5E88">
              <w:rPr>
                <w:sz w:val="22"/>
                <w:szCs w:val="22"/>
                <w:lang w:val="en-GB"/>
              </w:rPr>
              <w:t>UK Ltd.</w:t>
            </w:r>
          </w:p>
          <w:p w:rsidR="00AF5370" w:rsidRPr="001B7BC2" w:rsidRDefault="00AF5370" w:rsidP="00F277D5">
            <w:pPr>
              <w:suppressAutoHyphens/>
              <w:rPr>
                <w:sz w:val="22"/>
                <w:szCs w:val="22"/>
                <w:lang w:val="sv-SE"/>
              </w:rPr>
            </w:pPr>
            <w:r w:rsidRPr="001B7BC2">
              <w:rPr>
                <w:sz w:val="22"/>
                <w:szCs w:val="22"/>
              </w:rPr>
              <w:t>Tel: +44 (0)1491 414333</w:t>
            </w:r>
          </w:p>
        </w:tc>
      </w:tr>
    </w:tbl>
    <w:p w:rsidR="00E913D0" w:rsidRPr="00A42400" w:rsidRDefault="00E913D0" w:rsidP="000D08D3">
      <w:pPr>
        <w:rPr>
          <w:b/>
          <w:noProof/>
          <w:snapToGrid w:val="0"/>
          <w:sz w:val="22"/>
        </w:rPr>
      </w:pPr>
    </w:p>
    <w:p w:rsidR="00A42400" w:rsidRDefault="00A42400" w:rsidP="000D08D3">
      <w:pPr>
        <w:rPr>
          <w:b/>
          <w:noProof/>
          <w:snapToGrid w:val="0"/>
          <w:sz w:val="22"/>
        </w:rPr>
      </w:pPr>
    </w:p>
    <w:p w:rsidR="00F127F1" w:rsidRPr="00F127F1" w:rsidRDefault="00F127F1">
      <w:pPr>
        <w:rPr>
          <w:b/>
          <w:sz w:val="22"/>
        </w:rPr>
      </w:pPr>
      <w:r w:rsidRPr="00F127F1">
        <w:rPr>
          <w:b/>
          <w:sz w:val="22"/>
        </w:rPr>
        <w:t>Diese Packungsbeilage wurde zuletzt überarbeitet im</w:t>
      </w:r>
    </w:p>
    <w:p w:rsidR="00F127F1" w:rsidRDefault="00F127F1">
      <w:pPr>
        <w:rPr>
          <w:snapToGrid w:val="0"/>
          <w:lang w:eastAsia="de-DE"/>
        </w:rPr>
      </w:pPr>
    </w:p>
    <w:p w:rsidR="00F127F1" w:rsidRDefault="00F127F1">
      <w:pPr>
        <w:rPr>
          <w:sz w:val="22"/>
        </w:rPr>
      </w:pPr>
    </w:p>
    <w:p w:rsidR="00F127F1" w:rsidRPr="00F127F1" w:rsidRDefault="00F127F1">
      <w:pPr>
        <w:rPr>
          <w:snapToGrid w:val="0"/>
          <w:sz w:val="22"/>
          <w:lang w:eastAsia="de-DE"/>
        </w:rPr>
      </w:pPr>
      <w:r w:rsidRPr="00F127F1">
        <w:rPr>
          <w:sz w:val="22"/>
        </w:rPr>
        <w:t xml:space="preserve">Ausführliche Informationen zu diesem Arzneimittel sind auf den Internetseiten der Europäischen Arzneimittel-Agentur </w:t>
      </w:r>
      <w:hyperlink r:id="rId15" w:history="1">
        <w:r w:rsidRPr="00F127F1">
          <w:rPr>
            <w:rStyle w:val="Hyperlink"/>
            <w:noProof/>
            <w:sz w:val="22"/>
          </w:rPr>
          <w:t>http://www.ema.europa.eu/</w:t>
        </w:r>
      </w:hyperlink>
    </w:p>
    <w:p w:rsidR="00F127F1" w:rsidRDefault="00F127F1">
      <w:pPr>
        <w:rPr>
          <w:snapToGrid w:val="0"/>
          <w:lang w:eastAsia="de-DE"/>
        </w:rPr>
      </w:pPr>
    </w:p>
    <w:p w:rsidR="00E913D0" w:rsidRPr="003E1AE7" w:rsidRDefault="00E913D0">
      <w:pPr>
        <w:rPr>
          <w:snapToGrid w:val="0"/>
          <w:sz w:val="22"/>
          <w:szCs w:val="22"/>
          <w:lang w:eastAsia="de-DE"/>
        </w:rPr>
      </w:pPr>
    </w:p>
    <w:sectPr w:rsidR="00E913D0" w:rsidRPr="003E1AE7">
      <w:footerReference w:type="default" r:id="rId16"/>
      <w:pgSz w:w="11906" w:h="16838"/>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796" w:rsidRDefault="00CB1796">
      <w:r>
        <w:separator/>
      </w:r>
    </w:p>
  </w:endnote>
  <w:endnote w:type="continuationSeparator" w:id="0">
    <w:p w:rsidR="00CB1796" w:rsidRDefault="00CB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D0" w:rsidRDefault="00E913D0">
    <w:pPr>
      <w:pStyle w:val="Footer"/>
      <w:jc w:val="center"/>
      <w:rP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A6588A">
      <w:rPr>
        <w:rStyle w:val="PageNumber"/>
        <w:noProof/>
        <w:sz w:val="16"/>
      </w:rPr>
      <w:t>34</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796" w:rsidRDefault="00CB1796">
      <w:r>
        <w:separator/>
      </w:r>
    </w:p>
  </w:footnote>
  <w:footnote w:type="continuationSeparator" w:id="0">
    <w:p w:rsidR="00CB1796" w:rsidRDefault="00CB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35C31"/>
    <w:multiLevelType w:val="multilevel"/>
    <w:tmpl w:val="19EA75DA"/>
    <w:lvl w:ilvl="0">
      <w:start w:val="10"/>
      <w:numFmt w:val="decimal"/>
      <w:lvlText w:val="%1. "/>
      <w:lvlJc w:val="left"/>
      <w:pPr>
        <w:ind w:left="283" w:hanging="283"/>
      </w:pPr>
      <w:rPr>
        <w:b/>
        <w:i w:val="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BF6D9C"/>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696ADB"/>
    <w:multiLevelType w:val="multilevel"/>
    <w:tmpl w:val="4642D25A"/>
    <w:lvl w:ilvl="0">
      <w:start w:val="1"/>
      <w:numFmt w:val="upperLetter"/>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53F4B"/>
    <w:multiLevelType w:val="hybridMultilevel"/>
    <w:tmpl w:val="B1243236"/>
    <w:lvl w:ilvl="0">
      <w:start w:val="1"/>
      <w:numFmt w:val="bullet"/>
      <w:lvlText w:val="-"/>
      <w:lvlJc w:val="left"/>
      <w:pPr>
        <w:tabs>
          <w:tab w:val="num" w:pos="2160"/>
        </w:tabs>
        <w:ind w:left="21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EC34BC"/>
    <w:multiLevelType w:val="hybridMultilevel"/>
    <w:tmpl w:val="E30A95F4"/>
    <w:lvl w:ilvl="0" w:tplc="AD063D04">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306D78"/>
    <w:multiLevelType w:val="multilevel"/>
    <w:tmpl w:val="378C83C8"/>
    <w:lvl w:ilvl="0">
      <w:start w:val="1"/>
      <w:numFmt w:val="decimal"/>
      <w:lvlText w:val="%1."/>
      <w:lvlJc w:val="left"/>
      <w:pPr>
        <w:tabs>
          <w:tab w:val="num" w:pos="564"/>
        </w:tabs>
        <w:ind w:left="564" w:hanging="564"/>
      </w:pPr>
      <w:rPr>
        <w:rFonts w:hint="default"/>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144D07"/>
    <w:multiLevelType w:val="hybridMultilevel"/>
    <w:tmpl w:val="9182A36E"/>
    <w:lvl w:ilvl="0">
      <w:start w:val="1"/>
      <w:numFmt w:val="bullet"/>
      <w:lvlText w:val=""/>
      <w:lvlJc w:val="left"/>
      <w:pPr>
        <w:tabs>
          <w:tab w:val="num" w:pos="568"/>
        </w:tabs>
        <w:ind w:left="284" w:firstLine="0"/>
      </w:pPr>
      <w:rPr>
        <w:rFonts w:ascii="Symbol" w:hAnsi="Symbol" w:hint="default"/>
      </w:rPr>
    </w:lvl>
    <w:lvl w:ilvl="1" w:tentative="1">
      <w:start w:val="1"/>
      <w:numFmt w:val="bullet"/>
      <w:lvlText w:val="o"/>
      <w:lvlJc w:val="left"/>
      <w:pPr>
        <w:tabs>
          <w:tab w:val="num" w:pos="1724"/>
        </w:tabs>
        <w:ind w:left="1724" w:hanging="360"/>
      </w:pPr>
      <w:rPr>
        <w:rFonts w:ascii="Courier New" w:hAnsi="Courier New" w:cs="Courier New"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cs="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cs="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11C61B04"/>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A65613"/>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4E6D89"/>
    <w:multiLevelType w:val="hybridMultilevel"/>
    <w:tmpl w:val="E30A95F4"/>
    <w:lvl w:ilvl="0" w:tplc="AD063D04">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F38A8"/>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A6151A"/>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E53610"/>
    <w:multiLevelType w:val="multilevel"/>
    <w:tmpl w:val="A2B8F0DC"/>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220BD8"/>
    <w:multiLevelType w:val="hybridMultilevel"/>
    <w:tmpl w:val="E30A95F4"/>
    <w:lvl w:ilvl="0" w:tplc="AD063D04">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B379AC"/>
    <w:multiLevelType w:val="multilevel"/>
    <w:tmpl w:val="3F68E8FC"/>
    <w:lvl w:ilvl="0">
      <w:start w:val="2"/>
      <w:numFmt w:val="decimal"/>
      <w:lvlText w:val="%1."/>
      <w:lvlJc w:val="left"/>
      <w:pPr>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6752B9"/>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7BE422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D46CFF"/>
    <w:multiLevelType w:val="hybridMultilevel"/>
    <w:tmpl w:val="CD782D1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42D3B1E"/>
    <w:multiLevelType w:val="hybridMultilevel"/>
    <w:tmpl w:val="E30A95F4"/>
    <w:lvl w:ilvl="0" w:tplc="AD063D04">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A72B8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6E3481"/>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AA0296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440775"/>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CB50E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69297C"/>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FF06ECA"/>
    <w:multiLevelType w:val="multilevel"/>
    <w:tmpl w:val="8574442C"/>
    <w:lvl w:ilvl="0">
      <w:start w:val="6"/>
      <w:numFmt w:val="decimal"/>
      <w:lvlText w:val="%1."/>
      <w:lvlJc w:val="left"/>
      <w:pPr>
        <w:tabs>
          <w:tab w:val="num" w:pos="555"/>
        </w:tabs>
        <w:ind w:left="555" w:hanging="555"/>
      </w:pPr>
      <w:rPr>
        <w:rFonts w:hint="default"/>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28" w15:restartNumberingAfterBreak="0">
    <w:nsid w:val="51991B59"/>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E143CD"/>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0169EC"/>
    <w:multiLevelType w:val="multilevel"/>
    <w:tmpl w:val="92AC36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Times New Roman" w:hAnsi="Times New Roman"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Times New Roman" w:hAnsi="Times New Roman"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Times New Roman" w:hAnsi="Times New Roman" w:hint="default"/>
      </w:rPr>
    </w:lvl>
  </w:abstractNum>
  <w:abstractNum w:abstractNumId="31" w15:restartNumberingAfterBreak="0">
    <w:nsid w:val="545B60F5"/>
    <w:multiLevelType w:val="multilevel"/>
    <w:tmpl w:val="1DD4C80E"/>
    <w:lvl w:ilvl="0">
      <w:start w:val="5"/>
      <w:numFmt w:val="decimal"/>
      <w:lvlText w:val="%1."/>
      <w:lvlJc w:val="left"/>
      <w:pPr>
        <w:tabs>
          <w:tab w:val="num" w:pos="555"/>
        </w:tabs>
        <w:ind w:left="555" w:hanging="55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672A4D"/>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3B6576"/>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35"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51D4D22"/>
    <w:multiLevelType w:val="singleLevel"/>
    <w:tmpl w:val="0407000B"/>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65D3A04"/>
    <w:multiLevelType w:val="multilevel"/>
    <w:tmpl w:val="E26614A8"/>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9" w15:restartNumberingAfterBreak="0">
    <w:nsid w:val="68CC2CF4"/>
    <w:multiLevelType w:val="multilevel"/>
    <w:tmpl w:val="19EA75DA"/>
    <w:lvl w:ilvl="0">
      <w:start w:val="10"/>
      <w:numFmt w:val="decimal"/>
      <w:lvlText w:val="%1. "/>
      <w:lvlJc w:val="left"/>
      <w:pPr>
        <w:ind w:left="283" w:hanging="283"/>
      </w:pPr>
      <w:rPr>
        <w:b/>
        <w:i w:val="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DDA0BD3"/>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4D3954"/>
    <w:multiLevelType w:val="multilevel"/>
    <w:tmpl w:val="1DD4C80E"/>
    <w:lvl w:ilvl="0">
      <w:start w:val="5"/>
      <w:numFmt w:val="decimal"/>
      <w:lvlText w:val="%1."/>
      <w:lvlJc w:val="left"/>
      <w:pPr>
        <w:tabs>
          <w:tab w:val="num" w:pos="555"/>
        </w:tabs>
        <w:ind w:left="555" w:hanging="55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6C47E9E"/>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97B2561"/>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1"/>
  </w:num>
  <w:num w:numId="2">
    <w:abstractNumId w:val="39"/>
  </w:num>
  <w:num w:numId="3">
    <w:abstractNumId w:val="0"/>
    <w:lvlOverride w:ilvl="0">
      <w:lvl w:ilvl="0">
        <w:start w:val="1"/>
        <w:numFmt w:val="bullet"/>
        <w:lvlText w:val=""/>
        <w:lvlJc w:val="left"/>
        <w:pPr>
          <w:ind w:left="567" w:hanging="567"/>
        </w:pPr>
        <w:rPr>
          <w:rFonts w:ascii="Symbol" w:hAnsi="Symbol" w:hint="default"/>
        </w:rPr>
      </w:lvl>
    </w:lvlOverride>
  </w:num>
  <w:num w:numId="4">
    <w:abstractNumId w:val="0"/>
    <w:lvlOverride w:ilvl="0">
      <w:lvl w:ilvl="0">
        <w:start w:val="1"/>
        <w:numFmt w:val="bullet"/>
        <w:lvlText w:val="-"/>
        <w:lvlJc w:val="left"/>
        <w:pPr>
          <w:ind w:left="360" w:hanging="360"/>
        </w:pPr>
      </w:lvl>
    </w:lvlOverride>
  </w:num>
  <w:num w:numId="5">
    <w:abstractNumId w:val="43"/>
  </w:num>
  <w:num w:numId="6">
    <w:abstractNumId w:val="26"/>
  </w:num>
  <w:num w:numId="7">
    <w:abstractNumId w:val="18"/>
  </w:num>
  <w:num w:numId="8">
    <w:abstractNumId w:val="16"/>
  </w:num>
  <w:num w:numId="9">
    <w:abstractNumId w:val="2"/>
  </w:num>
  <w:num w:numId="10">
    <w:abstractNumId w:val="23"/>
  </w:num>
  <w:num w:numId="11">
    <w:abstractNumId w:val="10"/>
  </w:num>
  <w:num w:numId="12">
    <w:abstractNumId w:val="9"/>
  </w:num>
  <w:num w:numId="13">
    <w:abstractNumId w:val="12"/>
  </w:num>
  <w:num w:numId="14">
    <w:abstractNumId w:val="29"/>
  </w:num>
  <w:num w:numId="15">
    <w:abstractNumId w:val="33"/>
  </w:num>
  <w:num w:numId="16">
    <w:abstractNumId w:val="25"/>
  </w:num>
  <w:num w:numId="17">
    <w:abstractNumId w:val="44"/>
  </w:num>
  <w:num w:numId="18">
    <w:abstractNumId w:val="17"/>
  </w:num>
  <w:num w:numId="19">
    <w:abstractNumId w:val="24"/>
  </w:num>
  <w:num w:numId="20">
    <w:abstractNumId w:val="28"/>
  </w:num>
  <w:num w:numId="21">
    <w:abstractNumId w:val="22"/>
  </w:num>
  <w:num w:numId="22">
    <w:abstractNumId w:val="40"/>
  </w:num>
  <w:num w:numId="23">
    <w:abstractNumId w:val="32"/>
  </w:num>
  <w:num w:numId="24">
    <w:abstractNumId w:val="42"/>
  </w:num>
  <w:num w:numId="25">
    <w:abstractNumId w:val="13"/>
  </w:num>
  <w:num w:numId="26">
    <w:abstractNumId w:val="37"/>
  </w:num>
  <w:num w:numId="27">
    <w:abstractNumId w:val="7"/>
  </w:num>
  <w:num w:numId="28">
    <w:abstractNumId w:val="14"/>
  </w:num>
  <w:num w:numId="29">
    <w:abstractNumId w:val="3"/>
  </w:num>
  <w:num w:numId="30">
    <w:abstractNumId w:val="0"/>
    <w:lvlOverride w:ilvl="0">
      <w:lvl w:ilvl="0">
        <w:start w:val="1"/>
        <w:numFmt w:val="bullet"/>
        <w:lvlText w:val=""/>
        <w:lvlJc w:val="left"/>
        <w:pPr>
          <w:ind w:left="360" w:hanging="360"/>
        </w:pPr>
        <w:rPr>
          <w:rFonts w:ascii="Symbol" w:hAnsi="Symbol" w:hint="default"/>
        </w:rPr>
      </w:lvl>
    </w:lvlOverride>
  </w:num>
  <w:num w:numId="31">
    <w:abstractNumId w:val="36"/>
  </w:num>
  <w:num w:numId="32">
    <w:abstractNumId w:val="21"/>
  </w:num>
  <w:num w:numId="33">
    <w:abstractNumId w:val="19"/>
  </w:num>
  <w:num w:numId="34">
    <w:abstractNumId w:val="38"/>
  </w:num>
  <w:num w:numId="35">
    <w:abstractNumId w:val="35"/>
  </w:num>
  <w:num w:numId="36">
    <w:abstractNumId w:val="30"/>
  </w:num>
  <w:num w:numId="37">
    <w:abstractNumId w:val="8"/>
  </w:num>
  <w:num w:numId="38">
    <w:abstractNumId w:val="4"/>
  </w:num>
  <w:num w:numId="39">
    <w:abstractNumId w:val="31"/>
  </w:num>
  <w:num w:numId="40">
    <w:abstractNumId w:val="27"/>
  </w:num>
  <w:num w:numId="41">
    <w:abstractNumId w:val="11"/>
  </w:num>
  <w:num w:numId="42">
    <w:abstractNumId w:val="20"/>
  </w:num>
  <w:num w:numId="43">
    <w:abstractNumId w:val="15"/>
  </w:num>
  <w:num w:numId="44">
    <w:abstractNumId w:val="6"/>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lvlOverride w:ilvl="1"/>
    <w:lvlOverride w:ilvl="2"/>
    <w:lvlOverride w:ilvl="3"/>
    <w:lvlOverride w:ilvl="4"/>
    <w:lvlOverride w:ilvl="5"/>
    <w:lvlOverride w:ilvl="6"/>
    <w:lvlOverride w:ilvl="7"/>
    <w:lvlOverride w:ilvl="8"/>
  </w:num>
  <w:num w:numId="4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5B4354"/>
    <w:rsid w:val="00021D39"/>
    <w:rsid w:val="00053BF0"/>
    <w:rsid w:val="000D08D3"/>
    <w:rsid w:val="000E12A1"/>
    <w:rsid w:val="00107CAF"/>
    <w:rsid w:val="00127624"/>
    <w:rsid w:val="00136CAA"/>
    <w:rsid w:val="00143107"/>
    <w:rsid w:val="00151E21"/>
    <w:rsid w:val="00165B18"/>
    <w:rsid w:val="00192C23"/>
    <w:rsid w:val="001B7058"/>
    <w:rsid w:val="001E341B"/>
    <w:rsid w:val="001F06BE"/>
    <w:rsid w:val="001F1900"/>
    <w:rsid w:val="001F318F"/>
    <w:rsid w:val="00246529"/>
    <w:rsid w:val="0026088F"/>
    <w:rsid w:val="002C6194"/>
    <w:rsid w:val="00306B4E"/>
    <w:rsid w:val="003351DA"/>
    <w:rsid w:val="0033662E"/>
    <w:rsid w:val="003503D2"/>
    <w:rsid w:val="003533FC"/>
    <w:rsid w:val="00372330"/>
    <w:rsid w:val="00375105"/>
    <w:rsid w:val="00382ED5"/>
    <w:rsid w:val="00395980"/>
    <w:rsid w:val="003B7C0D"/>
    <w:rsid w:val="003E1AE7"/>
    <w:rsid w:val="003E6E47"/>
    <w:rsid w:val="00420B7D"/>
    <w:rsid w:val="00426340"/>
    <w:rsid w:val="00435543"/>
    <w:rsid w:val="00447BDC"/>
    <w:rsid w:val="00457839"/>
    <w:rsid w:val="00475BCC"/>
    <w:rsid w:val="00496B6A"/>
    <w:rsid w:val="004A59EA"/>
    <w:rsid w:val="004E3F0C"/>
    <w:rsid w:val="004E4FD2"/>
    <w:rsid w:val="00547BC2"/>
    <w:rsid w:val="005B367B"/>
    <w:rsid w:val="005B4354"/>
    <w:rsid w:val="005E6B41"/>
    <w:rsid w:val="00602FE8"/>
    <w:rsid w:val="006370BD"/>
    <w:rsid w:val="00663CA0"/>
    <w:rsid w:val="00670115"/>
    <w:rsid w:val="006720E4"/>
    <w:rsid w:val="006A4368"/>
    <w:rsid w:val="006C393F"/>
    <w:rsid w:val="00730BE6"/>
    <w:rsid w:val="00740BF7"/>
    <w:rsid w:val="00760013"/>
    <w:rsid w:val="00786658"/>
    <w:rsid w:val="007D0201"/>
    <w:rsid w:val="007E2B3C"/>
    <w:rsid w:val="00845FF4"/>
    <w:rsid w:val="00846496"/>
    <w:rsid w:val="008E21F3"/>
    <w:rsid w:val="009709EF"/>
    <w:rsid w:val="009A0FCE"/>
    <w:rsid w:val="009D2BC6"/>
    <w:rsid w:val="009D2D92"/>
    <w:rsid w:val="00A0003E"/>
    <w:rsid w:val="00A06184"/>
    <w:rsid w:val="00A274DA"/>
    <w:rsid w:val="00A41E18"/>
    <w:rsid w:val="00A42400"/>
    <w:rsid w:val="00A565E8"/>
    <w:rsid w:val="00A6588A"/>
    <w:rsid w:val="00A9547D"/>
    <w:rsid w:val="00AA55AF"/>
    <w:rsid w:val="00AF5370"/>
    <w:rsid w:val="00B5705C"/>
    <w:rsid w:val="00B642F8"/>
    <w:rsid w:val="00B646EF"/>
    <w:rsid w:val="00B73589"/>
    <w:rsid w:val="00B775FD"/>
    <w:rsid w:val="00B86300"/>
    <w:rsid w:val="00BB307E"/>
    <w:rsid w:val="00C31CBB"/>
    <w:rsid w:val="00C34609"/>
    <w:rsid w:val="00C610F7"/>
    <w:rsid w:val="00C90F0F"/>
    <w:rsid w:val="00CA16D6"/>
    <w:rsid w:val="00CB0A86"/>
    <w:rsid w:val="00CB1796"/>
    <w:rsid w:val="00CD7AD8"/>
    <w:rsid w:val="00D3283C"/>
    <w:rsid w:val="00D51EE8"/>
    <w:rsid w:val="00DB5D08"/>
    <w:rsid w:val="00DD17BC"/>
    <w:rsid w:val="00DD4ADC"/>
    <w:rsid w:val="00DF77CA"/>
    <w:rsid w:val="00E05FE9"/>
    <w:rsid w:val="00E2328E"/>
    <w:rsid w:val="00E913D0"/>
    <w:rsid w:val="00EE665B"/>
    <w:rsid w:val="00F127F1"/>
    <w:rsid w:val="00F15B63"/>
    <w:rsid w:val="00F277D5"/>
    <w:rsid w:val="00F96D4F"/>
    <w:rsid w:val="00FA5E88"/>
    <w:rsid w:val="00FC2FEF"/>
    <w:rsid w:val="00FD6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902661D-58CF-4024-A125-FFDE6C3C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en-US"/>
    </w:rPr>
  </w:style>
  <w:style w:type="paragraph" w:styleId="Heading1">
    <w:name w:val="heading 1"/>
    <w:basedOn w:val="Normal"/>
    <w:next w:val="Normal"/>
    <w:qFormat/>
    <w:pPr>
      <w:keepNext/>
      <w:tabs>
        <w:tab w:val="left" w:pos="567"/>
      </w:tabs>
      <w:outlineLvl w:val="0"/>
    </w:pPr>
    <w:rPr>
      <w:rFonts w:ascii="HellasTimes" w:hAnsi="HellasTimes"/>
      <w:b/>
      <w:snapToGrid w:val="0"/>
      <w:sz w:val="22"/>
      <w:lang w:val="en-GB" w:eastAsia="de-DE"/>
    </w:rPr>
  </w:style>
  <w:style w:type="paragraph" w:styleId="Heading2">
    <w:name w:val="heading 2"/>
    <w:basedOn w:val="Normal"/>
    <w:next w:val="Normal"/>
    <w:qFormat/>
    <w:pPr>
      <w:keepNext/>
      <w:numPr>
        <w:ilvl w:val="12"/>
      </w:numPr>
      <w:tabs>
        <w:tab w:val="left" w:pos="560"/>
        <w:tab w:val="left" w:pos="1120"/>
      </w:tabs>
      <w:jc w:val="center"/>
      <w:outlineLvl w:val="1"/>
    </w:pPr>
    <w:rPr>
      <w:b/>
      <w:snapToGrid w:val="0"/>
      <w:lang w:val="en-GB" w:eastAsia="de-DE"/>
    </w:rPr>
  </w:style>
  <w:style w:type="paragraph" w:styleId="Heading3">
    <w:name w:val="heading 3"/>
    <w:basedOn w:val="Normal"/>
    <w:next w:val="Normal"/>
    <w:qFormat/>
    <w:pPr>
      <w:keepNext/>
      <w:jc w:val="center"/>
      <w:outlineLvl w:val="2"/>
    </w:pPr>
    <w:rPr>
      <w:b/>
      <w:snapToGrid w:val="0"/>
      <w:sz w:val="22"/>
      <w:lang w:eastAsia="de-DE"/>
    </w:rPr>
  </w:style>
  <w:style w:type="paragraph" w:styleId="Heading4">
    <w:name w:val="heading 4"/>
    <w:basedOn w:val="Normal"/>
    <w:next w:val="Normal"/>
    <w:qFormat/>
    <w:pPr>
      <w:keepNext/>
      <w:outlineLvl w:val="3"/>
    </w:pPr>
    <w:rPr>
      <w:b/>
      <w:snapToGrid w:val="0"/>
      <w:lang w:eastAsia="de-DE"/>
    </w:rPr>
  </w:style>
  <w:style w:type="paragraph" w:styleId="Heading7">
    <w:name w:val="heading 7"/>
    <w:basedOn w:val="Normal"/>
    <w:next w:val="Normal"/>
    <w:link w:val="Heading7Char"/>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536"/>
        <w:tab w:val="right" w:pos="9072"/>
      </w:tabs>
    </w:pPr>
    <w:rPr>
      <w:rFonts w:ascii="Arial" w:hAnsi="Arial"/>
      <w:snapToGrid w:val="0"/>
      <w:sz w:val="22"/>
      <w:lang w:val="x-none" w:eastAsia="de-DE"/>
    </w:rPr>
  </w:style>
  <w:style w:type="paragraph" w:styleId="BodyText">
    <w:name w:val="Body Text"/>
    <w:basedOn w:val="Normal"/>
    <w:pPr>
      <w:spacing w:line="240" w:lineRule="exact"/>
    </w:pPr>
    <w:rPr>
      <w:snapToGrid w:val="0"/>
      <w:sz w:val="22"/>
      <w:lang w:eastAsia="de-DE"/>
    </w:rPr>
  </w:style>
  <w:style w:type="paragraph" w:styleId="Footer">
    <w:name w:val="footer"/>
    <w:basedOn w:val="Normal"/>
    <w:link w:val="FooterChar"/>
    <w:uiPriority w:val="99"/>
    <w:pPr>
      <w:tabs>
        <w:tab w:val="center" w:pos="4536"/>
        <w:tab w:val="right" w:pos="9072"/>
      </w:tabs>
    </w:pPr>
    <w:rPr>
      <w:rFonts w:ascii="Arial" w:hAnsi="Arial"/>
      <w:snapToGrid w:val="0"/>
      <w:sz w:val="22"/>
      <w:lang w:val="x-none" w:eastAsia="de-DE"/>
    </w:rPr>
  </w:style>
  <w:style w:type="character" w:styleId="PageNumber">
    <w:name w:val="page number"/>
    <w:basedOn w:val="DefaultParagraphFont"/>
  </w:style>
  <w:style w:type="paragraph" w:styleId="BodyText3">
    <w:name w:val="Body Text 3"/>
    <w:basedOn w:val="Normal"/>
    <w:pPr>
      <w:tabs>
        <w:tab w:val="left" w:pos="560"/>
      </w:tabs>
      <w:jc w:val="both"/>
    </w:pPr>
    <w:rPr>
      <w:strike/>
      <w:snapToGrid w:val="0"/>
      <w:lang w:eastAsia="de-DE"/>
    </w:rPr>
  </w:style>
  <w:style w:type="paragraph" w:styleId="BodyTextIndent">
    <w:name w:val="Body Text Indent"/>
    <w:basedOn w:val="Normal"/>
    <w:pPr>
      <w:tabs>
        <w:tab w:val="left" w:pos="560"/>
      </w:tabs>
      <w:jc w:val="both"/>
    </w:pPr>
    <w:rPr>
      <w:snapToGrid w:val="0"/>
      <w:sz w:val="22"/>
      <w:lang w:eastAsia="de-DE"/>
    </w:rPr>
  </w:style>
  <w:style w:type="paragraph" w:styleId="FootnoteText">
    <w:name w:val="footnote text"/>
    <w:basedOn w:val="Normal"/>
    <w:semiHidden/>
    <w:rPr>
      <w:rFonts w:ascii="CG Times" w:hAnsi="CG Times"/>
      <w:snapToGrid w:val="0"/>
      <w:sz w:val="24"/>
      <w:lang w:val="en-GB" w:eastAsia="de-DE"/>
    </w:rPr>
  </w:style>
  <w:style w:type="paragraph" w:styleId="Caption">
    <w:name w:val="caption"/>
    <w:basedOn w:val="Normal"/>
    <w:next w:val="Normal"/>
    <w:qFormat/>
    <w:pPr>
      <w:jc w:val="center"/>
    </w:pPr>
    <w:rPr>
      <w:b/>
      <w:snapToGrid w:val="0"/>
      <w:sz w:val="22"/>
      <w:lang w:eastAsia="de-DE"/>
    </w:rPr>
  </w:style>
  <w:style w:type="paragraph" w:styleId="EndnoteText">
    <w:name w:val="endnote text"/>
    <w:basedOn w:val="Normal"/>
    <w:next w:val="Normal"/>
    <w:link w:val="EndnoteTextChar"/>
    <w:semiHidden/>
    <w:pPr>
      <w:tabs>
        <w:tab w:val="left" w:pos="567"/>
      </w:tabs>
    </w:pPr>
    <w:rPr>
      <w:sz w:val="22"/>
      <w:lang w:val="en-GB"/>
    </w:rPr>
  </w:style>
  <w:style w:type="paragraph" w:styleId="BodyTextIndent2">
    <w:name w:val="Body Text Indent 2"/>
    <w:basedOn w:val="Normal"/>
    <w:pPr>
      <w:ind w:left="360"/>
      <w:jc w:val="both"/>
    </w:pPr>
    <w:rPr>
      <w:b/>
      <w:snapToGrid w:val="0"/>
      <w:sz w:val="22"/>
      <w:lang w:val="en-GB"/>
    </w:rPr>
  </w:style>
  <w:style w:type="paragraph" w:styleId="CommentText">
    <w:name w:val="annotation text"/>
    <w:basedOn w:val="Normal"/>
    <w:semiHidden/>
  </w:style>
  <w:style w:type="paragraph" w:customStyle="1" w:styleId="Kommentarthema1">
    <w:name w:val="Kommentarthema1"/>
    <w:basedOn w:val="CommentText"/>
    <w:next w:val="CommentText"/>
    <w:semiHidden/>
    <w:rPr>
      <w:b/>
      <w:bCs/>
      <w:lang w:val="en-GB"/>
    </w:rPr>
  </w:style>
  <w:style w:type="paragraph" w:styleId="BodyTextIndent3">
    <w:name w:val="Body Text Indent 3"/>
    <w:basedOn w:val="Normal"/>
    <w:pPr>
      <w:ind w:left="720"/>
      <w:jc w:val="both"/>
    </w:pPr>
    <w:rPr>
      <w:snapToGrid w:val="0"/>
      <w:sz w:val="22"/>
      <w:lang w:val="en-GB"/>
    </w:rPr>
  </w:style>
  <w:style w:type="paragraph" w:customStyle="1" w:styleId="Body">
    <w:name w:val="Body"/>
    <w:basedOn w:val="Normal"/>
    <w:pPr>
      <w:jc w:val="both"/>
    </w:pPr>
    <w:rPr>
      <w:snapToGrid w:val="0"/>
      <w:sz w:val="22"/>
      <w:lang w:val="en-GB"/>
    </w:rPr>
  </w:style>
  <w:style w:type="paragraph" w:styleId="BodyText2">
    <w:name w:val="Body Text 2"/>
    <w:basedOn w:val="Normal"/>
    <w:pPr>
      <w:ind w:right="-1"/>
    </w:pPr>
    <w:rPr>
      <w:snapToGrid w:val="0"/>
      <w:sz w:val="22"/>
    </w:rPr>
  </w:style>
  <w:style w:type="paragraph" w:customStyle="1" w:styleId="Sprechblasentext1">
    <w:name w:val="Sprechblasentex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uiPriority w:val="99"/>
    <w:semiHidden/>
    <w:rPr>
      <w:b/>
      <w:bCs/>
      <w:lang w:val="en-GB"/>
    </w:rPr>
  </w:style>
  <w:style w:type="character" w:customStyle="1" w:styleId="Heading7Char">
    <w:name w:val="Heading 7 Char"/>
    <w:link w:val="Heading7"/>
    <w:rsid w:val="000D08D3"/>
    <w:rPr>
      <w:sz w:val="24"/>
      <w:szCs w:val="24"/>
      <w:lang w:val="de-DE" w:eastAsia="en-US"/>
    </w:rPr>
  </w:style>
  <w:style w:type="character" w:customStyle="1" w:styleId="EndnoteTextChar">
    <w:name w:val="Endnote Text Char"/>
    <w:link w:val="EndnoteText"/>
    <w:semiHidden/>
    <w:rsid w:val="000D08D3"/>
    <w:rPr>
      <w:sz w:val="22"/>
      <w:lang w:val="en-GB" w:eastAsia="en-US"/>
    </w:rPr>
  </w:style>
  <w:style w:type="character" w:customStyle="1" w:styleId="FooterChar">
    <w:name w:val="Footer Char"/>
    <w:link w:val="Footer"/>
    <w:uiPriority w:val="99"/>
    <w:locked/>
    <w:rsid w:val="00A42400"/>
    <w:rPr>
      <w:rFonts w:ascii="Arial" w:hAnsi="Arial"/>
      <w:snapToGrid w:val="0"/>
      <w:sz w:val="22"/>
      <w:lang w:eastAsia="de-DE"/>
    </w:rPr>
  </w:style>
  <w:style w:type="character" w:customStyle="1" w:styleId="HeaderChar">
    <w:name w:val="Header Char"/>
    <w:link w:val="Header"/>
    <w:uiPriority w:val="99"/>
    <w:locked/>
    <w:rsid w:val="00A42400"/>
    <w:rPr>
      <w:rFonts w:ascii="Arial" w:hAnsi="Arial"/>
      <w:snapToGrid w:val="0"/>
      <w:sz w:val="22"/>
      <w:lang w:eastAsia="de-DE"/>
    </w:rPr>
  </w:style>
  <w:style w:type="character" w:customStyle="1" w:styleId="CommentSubjectChar">
    <w:name w:val="Comment Subject Char"/>
    <w:link w:val="CommentSubject"/>
    <w:uiPriority w:val="99"/>
    <w:semiHidden/>
    <w:locked/>
    <w:rsid w:val="00A42400"/>
    <w:rPr>
      <w:b/>
      <w:bCs/>
      <w:lang w:val="en-GB" w:eastAsia="en-US"/>
    </w:rPr>
  </w:style>
  <w:style w:type="paragraph" w:customStyle="1" w:styleId="BodytextAgency">
    <w:name w:val="Body text (Agency)"/>
    <w:basedOn w:val="Normal"/>
    <w:link w:val="BodytextAgencyChar"/>
    <w:uiPriority w:val="99"/>
    <w:rsid w:val="003E1AE7"/>
    <w:pPr>
      <w:spacing w:after="140" w:line="280" w:lineRule="atLeast"/>
    </w:pPr>
    <w:rPr>
      <w:rFonts w:ascii="Verdana" w:eastAsia="Verdana" w:hAnsi="Verdana"/>
      <w:sz w:val="18"/>
      <w:szCs w:val="18"/>
      <w:lang w:val="en-GB" w:eastAsia="zh-CN"/>
    </w:rPr>
  </w:style>
  <w:style w:type="paragraph" w:customStyle="1" w:styleId="DraftingNotesAgency">
    <w:name w:val="Drafting Notes (Agency)"/>
    <w:basedOn w:val="Normal"/>
    <w:next w:val="BodytextAgency"/>
    <w:link w:val="DraftingNotesAgencyChar"/>
    <w:rsid w:val="003E1AE7"/>
    <w:pPr>
      <w:spacing w:after="140" w:line="280" w:lineRule="atLeast"/>
    </w:pPr>
    <w:rPr>
      <w:rFonts w:ascii="Courier New" w:eastAsia="Verdana" w:hAnsi="Courier New"/>
      <w:i/>
      <w:color w:val="339966"/>
      <w:sz w:val="22"/>
      <w:szCs w:val="18"/>
      <w:lang w:val="en-GB" w:eastAsia="zh-CN"/>
    </w:rPr>
  </w:style>
  <w:style w:type="paragraph" w:customStyle="1" w:styleId="No-numheading3Agency">
    <w:name w:val="No-num heading 3 (Agency)"/>
    <w:basedOn w:val="Normal"/>
    <w:next w:val="BodytextAgency"/>
    <w:link w:val="No-numheading3AgencyChar"/>
    <w:rsid w:val="003E1AE7"/>
    <w:pPr>
      <w:keepNext/>
      <w:spacing w:before="280" w:after="220"/>
      <w:outlineLvl w:val="2"/>
    </w:pPr>
    <w:rPr>
      <w:rFonts w:ascii="Verdana" w:eastAsia="Verdana" w:hAnsi="Verdana"/>
      <w:b/>
      <w:bCs/>
      <w:kern w:val="32"/>
      <w:sz w:val="22"/>
      <w:szCs w:val="22"/>
      <w:lang w:val="en-GB" w:eastAsia="en-GB"/>
    </w:rPr>
  </w:style>
  <w:style w:type="paragraph" w:customStyle="1" w:styleId="NormalAgency">
    <w:name w:val="Normal (Agency)"/>
    <w:link w:val="NormalAgencyChar"/>
    <w:rsid w:val="003E1AE7"/>
    <w:rPr>
      <w:rFonts w:ascii="Verdana" w:eastAsia="Verdana" w:hAnsi="Verdana" w:cs="Verdana"/>
      <w:sz w:val="18"/>
      <w:szCs w:val="18"/>
    </w:rPr>
  </w:style>
  <w:style w:type="character" w:customStyle="1" w:styleId="NormalAgencyChar">
    <w:name w:val="Normal (Agency) Char"/>
    <w:link w:val="NormalAgency"/>
    <w:rsid w:val="003E1AE7"/>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3E1AE7"/>
    <w:rPr>
      <w:rFonts w:ascii="Courier New" w:eastAsia="Verdana" w:hAnsi="Courier New"/>
      <w:i/>
      <w:color w:val="339966"/>
      <w:sz w:val="22"/>
      <w:szCs w:val="18"/>
      <w:lang w:val="en-GB" w:eastAsia="zh-CN"/>
    </w:rPr>
  </w:style>
  <w:style w:type="character" w:customStyle="1" w:styleId="BodytextAgencyChar">
    <w:name w:val="Body text (Agency) Char"/>
    <w:link w:val="BodytextAgency"/>
    <w:uiPriority w:val="99"/>
    <w:rsid w:val="003E1AE7"/>
    <w:rPr>
      <w:rFonts w:ascii="Verdana" w:eastAsia="Verdana" w:hAnsi="Verdana"/>
      <w:sz w:val="18"/>
      <w:szCs w:val="18"/>
      <w:lang w:val="en-GB" w:eastAsia="zh-CN"/>
    </w:rPr>
  </w:style>
  <w:style w:type="character" w:customStyle="1" w:styleId="No-numheading3AgencyChar">
    <w:name w:val="No-num heading 3 (Agency) Char"/>
    <w:link w:val="No-numheading3Agency"/>
    <w:rsid w:val="003E1AE7"/>
    <w:rPr>
      <w:rFonts w:ascii="Verdana" w:eastAsia="Verdana" w:hAnsi="Verdana"/>
      <w:b/>
      <w:bCs/>
      <w:kern w:val="32"/>
      <w:sz w:val="22"/>
      <w:szCs w:val="22"/>
      <w:lang w:val="en-GB" w:eastAsia="en-GB"/>
    </w:rPr>
  </w:style>
  <w:style w:type="paragraph" w:styleId="Revision">
    <w:name w:val="Revision"/>
    <w:hidden/>
    <w:uiPriority w:val="99"/>
    <w:semiHidden/>
    <w:rsid w:val="00FC2FEF"/>
    <w:rPr>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10464">
      <w:bodyDiv w:val="1"/>
      <w:marLeft w:val="0"/>
      <w:marRight w:val="0"/>
      <w:marTop w:val="0"/>
      <w:marBottom w:val="0"/>
      <w:divBdr>
        <w:top w:val="none" w:sz="0" w:space="0" w:color="auto"/>
        <w:left w:val="none" w:sz="0" w:space="0" w:color="auto"/>
        <w:bottom w:val="none" w:sz="0" w:space="0" w:color="auto"/>
        <w:right w:val="none" w:sz="0" w:space="0" w:color="auto"/>
      </w:divBdr>
    </w:div>
    <w:div w:id="617687745">
      <w:bodyDiv w:val="1"/>
      <w:marLeft w:val="0"/>
      <w:marRight w:val="0"/>
      <w:marTop w:val="0"/>
      <w:marBottom w:val="0"/>
      <w:divBdr>
        <w:top w:val="none" w:sz="0" w:space="0" w:color="auto"/>
        <w:left w:val="none" w:sz="0" w:space="0" w:color="auto"/>
        <w:bottom w:val="none" w:sz="0" w:space="0" w:color="auto"/>
        <w:right w:val="none" w:sz="0" w:space="0" w:color="auto"/>
      </w:divBdr>
    </w:div>
    <w:div w:id="656694182">
      <w:bodyDiv w:val="1"/>
      <w:marLeft w:val="0"/>
      <w:marRight w:val="0"/>
      <w:marTop w:val="0"/>
      <w:marBottom w:val="0"/>
      <w:divBdr>
        <w:top w:val="none" w:sz="0" w:space="0" w:color="auto"/>
        <w:left w:val="none" w:sz="0" w:space="0" w:color="auto"/>
        <w:bottom w:val="none" w:sz="0" w:space="0" w:color="auto"/>
        <w:right w:val="none" w:sz="0" w:space="0" w:color="auto"/>
      </w:divBdr>
    </w:div>
    <w:div w:id="661931048">
      <w:bodyDiv w:val="1"/>
      <w:marLeft w:val="0"/>
      <w:marRight w:val="0"/>
      <w:marTop w:val="0"/>
      <w:marBottom w:val="0"/>
      <w:divBdr>
        <w:top w:val="none" w:sz="0" w:space="0" w:color="auto"/>
        <w:left w:val="none" w:sz="0" w:space="0" w:color="auto"/>
        <w:bottom w:val="none" w:sz="0" w:space="0" w:color="auto"/>
        <w:right w:val="none" w:sz="0" w:space="0" w:color="auto"/>
      </w:divBdr>
    </w:div>
    <w:div w:id="799961506">
      <w:bodyDiv w:val="1"/>
      <w:marLeft w:val="0"/>
      <w:marRight w:val="0"/>
      <w:marTop w:val="0"/>
      <w:marBottom w:val="0"/>
      <w:divBdr>
        <w:top w:val="none" w:sz="0" w:space="0" w:color="auto"/>
        <w:left w:val="none" w:sz="0" w:space="0" w:color="auto"/>
        <w:bottom w:val="none" w:sz="0" w:space="0" w:color="auto"/>
        <w:right w:val="none" w:sz="0" w:space="0" w:color="auto"/>
      </w:divBdr>
    </w:div>
    <w:div w:id="857351919">
      <w:bodyDiv w:val="1"/>
      <w:marLeft w:val="0"/>
      <w:marRight w:val="0"/>
      <w:marTop w:val="0"/>
      <w:marBottom w:val="0"/>
      <w:divBdr>
        <w:top w:val="none" w:sz="0" w:space="0" w:color="auto"/>
        <w:left w:val="none" w:sz="0" w:space="0" w:color="auto"/>
        <w:bottom w:val="none" w:sz="0" w:space="0" w:color="auto"/>
        <w:right w:val="none" w:sz="0" w:space="0" w:color="auto"/>
      </w:divBdr>
    </w:div>
    <w:div w:id="897206262">
      <w:bodyDiv w:val="1"/>
      <w:marLeft w:val="0"/>
      <w:marRight w:val="0"/>
      <w:marTop w:val="0"/>
      <w:marBottom w:val="0"/>
      <w:divBdr>
        <w:top w:val="none" w:sz="0" w:space="0" w:color="auto"/>
        <w:left w:val="none" w:sz="0" w:space="0" w:color="auto"/>
        <w:bottom w:val="none" w:sz="0" w:space="0" w:color="auto"/>
        <w:right w:val="none" w:sz="0" w:space="0" w:color="auto"/>
      </w:divBdr>
    </w:div>
    <w:div w:id="921720813">
      <w:bodyDiv w:val="1"/>
      <w:marLeft w:val="0"/>
      <w:marRight w:val="0"/>
      <w:marTop w:val="0"/>
      <w:marBottom w:val="0"/>
      <w:divBdr>
        <w:top w:val="none" w:sz="0" w:space="0" w:color="auto"/>
        <w:left w:val="none" w:sz="0" w:space="0" w:color="auto"/>
        <w:bottom w:val="none" w:sz="0" w:space="0" w:color="auto"/>
        <w:right w:val="none" w:sz="0" w:space="0" w:color="auto"/>
      </w:divBdr>
    </w:div>
    <w:div w:id="985470500">
      <w:bodyDiv w:val="1"/>
      <w:marLeft w:val="0"/>
      <w:marRight w:val="0"/>
      <w:marTop w:val="0"/>
      <w:marBottom w:val="0"/>
      <w:divBdr>
        <w:top w:val="none" w:sz="0" w:space="0" w:color="auto"/>
        <w:left w:val="none" w:sz="0" w:space="0" w:color="auto"/>
        <w:bottom w:val="none" w:sz="0" w:space="0" w:color="auto"/>
        <w:right w:val="none" w:sz="0" w:space="0" w:color="auto"/>
      </w:divBdr>
    </w:div>
    <w:div w:id="1087576993">
      <w:bodyDiv w:val="1"/>
      <w:marLeft w:val="0"/>
      <w:marRight w:val="0"/>
      <w:marTop w:val="0"/>
      <w:marBottom w:val="0"/>
      <w:divBdr>
        <w:top w:val="none" w:sz="0" w:space="0" w:color="auto"/>
        <w:left w:val="none" w:sz="0" w:space="0" w:color="auto"/>
        <w:bottom w:val="none" w:sz="0" w:space="0" w:color="auto"/>
        <w:right w:val="none" w:sz="0" w:space="0" w:color="auto"/>
      </w:divBdr>
    </w:div>
    <w:div w:id="1090585472">
      <w:bodyDiv w:val="1"/>
      <w:marLeft w:val="0"/>
      <w:marRight w:val="0"/>
      <w:marTop w:val="0"/>
      <w:marBottom w:val="0"/>
      <w:divBdr>
        <w:top w:val="none" w:sz="0" w:space="0" w:color="auto"/>
        <w:left w:val="none" w:sz="0" w:space="0" w:color="auto"/>
        <w:bottom w:val="none" w:sz="0" w:space="0" w:color="auto"/>
        <w:right w:val="none" w:sz="0" w:space="0" w:color="auto"/>
      </w:divBdr>
    </w:div>
    <w:div w:id="1168403907">
      <w:bodyDiv w:val="1"/>
      <w:marLeft w:val="0"/>
      <w:marRight w:val="0"/>
      <w:marTop w:val="0"/>
      <w:marBottom w:val="0"/>
      <w:divBdr>
        <w:top w:val="none" w:sz="0" w:space="0" w:color="auto"/>
        <w:left w:val="none" w:sz="0" w:space="0" w:color="auto"/>
        <w:bottom w:val="none" w:sz="0" w:space="0" w:color="auto"/>
        <w:right w:val="none" w:sz="0" w:space="0" w:color="auto"/>
      </w:divBdr>
    </w:div>
    <w:div w:id="1248268006">
      <w:bodyDiv w:val="1"/>
      <w:marLeft w:val="0"/>
      <w:marRight w:val="0"/>
      <w:marTop w:val="0"/>
      <w:marBottom w:val="0"/>
      <w:divBdr>
        <w:top w:val="none" w:sz="0" w:space="0" w:color="auto"/>
        <w:left w:val="none" w:sz="0" w:space="0" w:color="auto"/>
        <w:bottom w:val="none" w:sz="0" w:space="0" w:color="auto"/>
        <w:right w:val="none" w:sz="0" w:space="0" w:color="auto"/>
      </w:divBdr>
    </w:div>
    <w:div w:id="1395817262">
      <w:bodyDiv w:val="1"/>
      <w:marLeft w:val="0"/>
      <w:marRight w:val="0"/>
      <w:marTop w:val="0"/>
      <w:marBottom w:val="0"/>
      <w:divBdr>
        <w:top w:val="none" w:sz="0" w:space="0" w:color="auto"/>
        <w:left w:val="none" w:sz="0" w:space="0" w:color="auto"/>
        <w:bottom w:val="none" w:sz="0" w:space="0" w:color="auto"/>
        <w:right w:val="none" w:sz="0" w:space="0" w:color="auto"/>
      </w:divBdr>
    </w:div>
    <w:div w:id="1535001834">
      <w:bodyDiv w:val="1"/>
      <w:marLeft w:val="0"/>
      <w:marRight w:val="0"/>
      <w:marTop w:val="0"/>
      <w:marBottom w:val="0"/>
      <w:divBdr>
        <w:top w:val="none" w:sz="0" w:space="0" w:color="auto"/>
        <w:left w:val="none" w:sz="0" w:space="0" w:color="auto"/>
        <w:bottom w:val="none" w:sz="0" w:space="0" w:color="auto"/>
        <w:right w:val="none" w:sz="0" w:space="0" w:color="auto"/>
      </w:divBdr>
    </w:div>
    <w:div w:id="17679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C925CE-3E15-4735-954F-3B8A0EE1EE8E}">
  <ds:schemaRefs>
    <ds:schemaRef ds:uri="http://schemas.microsoft.com/sharepoint/v3/contenttype/forms"/>
  </ds:schemaRefs>
</ds:datastoreItem>
</file>

<file path=customXml/itemProps2.xml><?xml version="1.0" encoding="utf-8"?>
<ds:datastoreItem xmlns:ds="http://schemas.openxmlformats.org/officeDocument/2006/customXml" ds:itemID="{5EE200D3-A207-488E-A65F-2566F35CF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C7C437-280D-41F8-B70F-6D0856A35B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9654</Words>
  <Characters>55034</Characters>
  <Application>Microsoft Office Word</Application>
  <DocSecurity>0</DocSecurity>
  <Lines>458</Lines>
  <Paragraphs>129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ANHANG I</vt:lpstr>
      <vt:lpstr>ANHANG I</vt:lpstr>
      <vt:lpstr>ANHANG I</vt:lpstr>
    </vt:vector>
  </TitlesOfParts>
  <Company>orphan europe</Company>
  <LinksUpToDate>false</LinksUpToDate>
  <CharactersWithSpaces>64559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ANHANG I</dc:title>
  <dc:subject>Product Information-EMEA/405788/2007</dc:subject>
  <dc:creator>Meier, Tania</dc:creator>
  <cp:keywords/>
  <dc:description>EMEA/1209/03/de_x000d_
_x000d_
update DWL 132</dc:description>
  <cp:lastModifiedBy>Voutsas Achilleas</cp:lastModifiedBy>
  <cp:revision>2</cp:revision>
  <cp:lastPrinted>2007-09-04T13:25:00Z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EMEA/1209/03/de</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EMEA/1209/03</vt:lpwstr>
  </property>
  <property fmtid="{D5CDD505-2E9C-101B-9397-08002B2CF9AE}" pid="14" name="EMEADocVersion">
    <vt:lpwstr/>
  </property>
  <property fmtid="{D5CDD505-2E9C-101B-9397-08002B2CF9AE}" pid="15" name="EMEADocLanguage">
    <vt:lpwstr>de</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July</vt:lpwstr>
  </property>
  <property fmtid="{D5CDD505-2E9C-101B-9397-08002B2CF9AE}" pid="20" name="EMEADocDateYear">
    <vt:lpwstr>2003</vt:lpwstr>
  </property>
  <property fmtid="{D5CDD505-2E9C-101B-9397-08002B2CF9AE}" pid="21" name="EMEADocDate">
    <vt:lpwstr>20030703</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DM_Status">
    <vt:lpwstr/>
  </property>
  <property fmtid="{D5CDD505-2E9C-101B-9397-08002B2CF9AE}" pid="26" name="DM_Authors">
    <vt:lpwstr/>
  </property>
  <property fmtid="{D5CDD505-2E9C-101B-9397-08002B2CF9AE}" pid="27" name="DM_Keywords">
    <vt:lpwstr/>
  </property>
  <property fmtid="{D5CDD505-2E9C-101B-9397-08002B2CF9AE}" pid="28" name="DM_Subject">
    <vt:lpwstr>Product Information-EMEA/405788/2007</vt:lpwstr>
  </property>
  <property fmtid="{D5CDD505-2E9C-101B-9397-08002B2CF9AE}" pid="29" name="DM_Title">
    <vt:lpwstr/>
  </property>
  <property fmtid="{D5CDD505-2E9C-101B-9397-08002B2CF9AE}" pid="30" name="DM_Language">
    <vt:lpwstr/>
  </property>
  <property fmtid="{D5CDD505-2E9C-101B-9397-08002B2CF9AE}" pid="31" name="DM_Name">
    <vt:lpwstr>Cystagon-H-125-IA-36-PI-de</vt:lpwstr>
  </property>
  <property fmtid="{D5CDD505-2E9C-101B-9397-08002B2CF9AE}" pid="32" name="DM_Owner">
    <vt:lpwstr>Balzan Katalin</vt:lpwstr>
  </property>
  <property fmtid="{D5CDD505-2E9C-101B-9397-08002B2CF9AE}" pid="33" name="DM_Creation_Date">
    <vt:lpwstr>05/09/2007 07:51:30</vt:lpwstr>
  </property>
  <property fmtid="{D5CDD505-2E9C-101B-9397-08002B2CF9AE}" pid="34" name="DM_Creator_Name">
    <vt:lpwstr>Balzan Katalin</vt:lpwstr>
  </property>
  <property fmtid="{D5CDD505-2E9C-101B-9397-08002B2CF9AE}" pid="35" name="DM_Modifer_Name">
    <vt:lpwstr>Balzan Katalin</vt:lpwstr>
  </property>
  <property fmtid="{D5CDD505-2E9C-101B-9397-08002B2CF9AE}" pid="36" name="DM_Modified_Date">
    <vt:lpwstr>05/09/2007 07:51:30</vt:lpwstr>
  </property>
  <property fmtid="{D5CDD505-2E9C-101B-9397-08002B2CF9AE}" pid="37" name="DM_Type">
    <vt:lpwstr>emea_product_document</vt:lpwstr>
  </property>
  <property fmtid="{D5CDD505-2E9C-101B-9397-08002B2CF9AE}" pid="38" name="DM_Version">
    <vt:lpwstr>0.2, CURRENT</vt:lpwstr>
  </property>
  <property fmtid="{D5CDD505-2E9C-101B-9397-08002B2CF9AE}" pid="39" name="DM_emea_doc_ref_id">
    <vt:lpwstr>EMEA/405788/2007</vt:lpwstr>
  </property>
  <property fmtid="{D5CDD505-2E9C-101B-9397-08002B2CF9AE}" pid="40" name="DM_emea_cc">
    <vt:lpwstr/>
  </property>
  <property fmtid="{D5CDD505-2E9C-101B-9397-08002B2CF9AE}" pid="41" name="DM_emea_message_subject">
    <vt:lpwstr/>
  </property>
  <property fmtid="{D5CDD505-2E9C-101B-9397-08002B2CF9AE}" pid="42" name="DM_emea_doc_number">
    <vt:lpwstr>405788</vt:lpwstr>
  </property>
  <property fmtid="{D5CDD505-2E9C-101B-9397-08002B2CF9AE}" pid="43" name="DM_emea_received_date">
    <vt:lpwstr>nulldate</vt:lpwstr>
  </property>
  <property fmtid="{D5CDD505-2E9C-101B-9397-08002B2CF9AE}" pid="44" name="DM_emea_resp_body">
    <vt:lpwstr/>
  </property>
  <property fmtid="{D5CDD505-2E9C-101B-9397-08002B2CF9AE}" pid="45" name="DM_emea_revision_label">
    <vt:lpwstr/>
  </property>
  <property fmtid="{D5CDD505-2E9C-101B-9397-08002B2CF9AE}" pid="46" name="DM_emea_to">
    <vt:lpwstr/>
  </property>
  <property fmtid="{D5CDD505-2E9C-101B-9397-08002B2CF9AE}" pid="47" name="DM_emea_bcc">
    <vt:lpwstr/>
  </property>
  <property fmtid="{D5CDD505-2E9C-101B-9397-08002B2CF9AE}" pid="48" name="DM_emea_doc_category">
    <vt:lpwstr>Product Information</vt:lpwstr>
  </property>
  <property fmtid="{D5CDD505-2E9C-101B-9397-08002B2CF9AE}" pid="49" name="DM_emea_from">
    <vt:lpwstr/>
  </property>
  <property fmtid="{D5CDD505-2E9C-101B-9397-08002B2CF9AE}" pid="50" name="DM_emea_internal_label">
    <vt:lpwstr>EMEA</vt:lpwstr>
  </property>
  <property fmtid="{D5CDD505-2E9C-101B-9397-08002B2CF9AE}" pid="51" name="DM_emea_legal_date">
    <vt:lpwstr>nulldate</vt:lpwstr>
  </property>
  <property fmtid="{D5CDD505-2E9C-101B-9397-08002B2CF9AE}" pid="52" name="DM_emea_year">
    <vt:lpwstr>2007</vt:lpwstr>
  </property>
  <property fmtid="{D5CDD505-2E9C-101B-9397-08002B2CF9AE}" pid="53" name="DM_emea_sent_date">
    <vt:lpwstr>nulldate</vt:lpwstr>
  </property>
  <property fmtid="{D5CDD505-2E9C-101B-9397-08002B2CF9AE}" pid="54" name="DM_emea_doc_lang">
    <vt:lpwstr/>
  </property>
  <property fmtid="{D5CDD505-2E9C-101B-9397-08002B2CF9AE}" pid="55" name="DM_emea_meeting_status">
    <vt:lpwstr/>
  </property>
  <property fmtid="{D5CDD505-2E9C-101B-9397-08002B2CF9AE}" pid="56" name="DM_emea_meeting_action">
    <vt:lpwstr/>
  </property>
  <property fmtid="{D5CDD505-2E9C-101B-9397-08002B2CF9AE}" pid="57" name="DM_emea_meeting_hyperlink">
    <vt:lpwstr/>
  </property>
  <property fmtid="{D5CDD505-2E9C-101B-9397-08002B2CF9AE}" pid="58" name="DM_emea_meeting_title">
    <vt:lpwstr/>
  </property>
  <property fmtid="{D5CDD505-2E9C-101B-9397-08002B2CF9AE}" pid="59" name="DM_emea_module">
    <vt:lpwstr/>
  </property>
  <property fmtid="{D5CDD505-2E9C-101B-9397-08002B2CF9AE}" pid="60" name="DM_emea_procedure_ref">
    <vt:lpwstr>H/C/000125</vt:lpwstr>
  </property>
  <property fmtid="{D5CDD505-2E9C-101B-9397-08002B2CF9AE}" pid="61" name="DM_emea_domain">
    <vt:lpwstr>H</vt:lpwstr>
  </property>
  <property fmtid="{D5CDD505-2E9C-101B-9397-08002B2CF9AE}" pid="62" name="DM_emea_procedure">
    <vt:lpwstr>C</vt:lpwstr>
  </property>
  <property fmtid="{D5CDD505-2E9C-101B-9397-08002B2CF9AE}" pid="63" name="DM_emea_procedure_type">
    <vt:lpwstr/>
  </property>
  <property fmtid="{D5CDD505-2E9C-101B-9397-08002B2CF9AE}" pid="64" name="DM_emea_procedure_number">
    <vt:lpwstr/>
  </property>
  <property fmtid="{D5CDD505-2E9C-101B-9397-08002B2CF9AE}" pid="65" name="DM_emea_product_number">
    <vt:lpwstr>000125</vt:lpwstr>
  </property>
  <property fmtid="{D5CDD505-2E9C-101B-9397-08002B2CF9AE}" pid="66" name="DM_emea_product_substance">
    <vt:lpwstr>Cystagon</vt:lpwstr>
  </property>
  <property fmtid="{D5CDD505-2E9C-101B-9397-08002B2CF9AE}" pid="67" name="DM_emea_par_dist">
    <vt:lpwstr/>
  </property>
  <property fmtid="{D5CDD505-2E9C-101B-9397-08002B2CF9AE}" pid="68" name="MSIP_Label_0eea11ca-d417-4147-80ed-01a58412c458_Enabled">
    <vt:lpwstr>true</vt:lpwstr>
  </property>
  <property fmtid="{D5CDD505-2E9C-101B-9397-08002B2CF9AE}" pid="69" name="MSIP_Label_0eea11ca-d417-4147-80ed-01a58412c458_SetDate">
    <vt:lpwstr>2021-06-03T23:45:32Z</vt:lpwstr>
  </property>
  <property fmtid="{D5CDD505-2E9C-101B-9397-08002B2CF9AE}" pid="70" name="MSIP_Label_0eea11ca-d417-4147-80ed-01a58412c458_Method">
    <vt:lpwstr>Standard</vt:lpwstr>
  </property>
  <property fmtid="{D5CDD505-2E9C-101B-9397-08002B2CF9AE}" pid="71" name="MSIP_Label_0eea11ca-d417-4147-80ed-01a58412c458_Name">
    <vt:lpwstr>0eea11ca-d417-4147-80ed-01a58412c458</vt:lpwstr>
  </property>
  <property fmtid="{D5CDD505-2E9C-101B-9397-08002B2CF9AE}" pid="72" name="MSIP_Label_0eea11ca-d417-4147-80ed-01a58412c458_SiteId">
    <vt:lpwstr>bc9dc15c-61bc-4f03-b60b-e5b6d8922839</vt:lpwstr>
  </property>
  <property fmtid="{D5CDD505-2E9C-101B-9397-08002B2CF9AE}" pid="73" name="MSIP_Label_0eea11ca-d417-4147-80ed-01a58412c458_ActionId">
    <vt:lpwstr>0803411f-c720-4e58-b3b2-d9f3f43a9078</vt:lpwstr>
  </property>
  <property fmtid="{D5CDD505-2E9C-101B-9397-08002B2CF9AE}" pid="74" name="MSIP_Label_0eea11ca-d417-4147-80ed-01a58412c458_ContentBits">
    <vt:lpwstr>2</vt:lpwstr>
  </property>
</Properties>
</file>