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FB0" w:rsidRPr="00F449FE" w:rsidRDefault="00F449FE">
      <w:pPr>
        <w:pStyle w:val="EndnoteText"/>
        <w:jc w:val="center"/>
        <w:rPr>
          <w:lang w:val="fr-FR"/>
        </w:rPr>
      </w:pPr>
      <w:bookmarkStart w:id="0" w:name="_GoBack"/>
      <w:bookmarkEnd w:id="0"/>
      <w:r>
        <w:rPr>
          <w:lang w:val="fr-FR"/>
        </w:rPr>
        <w:t xml:space="preserve"> </w:t>
      </w: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pStyle w:val="Header"/>
        <w:tabs>
          <w:tab w:val="clear" w:pos="4536"/>
          <w:tab w:val="clear" w:pos="9072"/>
          <w:tab w:val="left" w:pos="567"/>
        </w:tabs>
        <w:jc w:val="center"/>
        <w:rPr>
          <w:rFonts w:ascii="Times New Roman" w:hAnsi="Times New Roman"/>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fr-FR"/>
        </w:rPr>
      </w:pPr>
    </w:p>
    <w:p w:rsidR="006B0FB0" w:rsidRDefault="006B0FB0">
      <w:pPr>
        <w:tabs>
          <w:tab w:val="left" w:pos="567"/>
        </w:tabs>
        <w:jc w:val="center"/>
        <w:rPr>
          <w:sz w:val="22"/>
          <w:lang w:val="fr-FR"/>
        </w:rPr>
      </w:pPr>
    </w:p>
    <w:p w:rsidR="006B0FB0" w:rsidRDefault="006B0FB0">
      <w:pPr>
        <w:tabs>
          <w:tab w:val="left" w:pos="567"/>
        </w:tabs>
        <w:jc w:val="center"/>
        <w:rPr>
          <w:sz w:val="22"/>
          <w:lang w:val="fr-F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tabs>
          <w:tab w:val="left" w:pos="567"/>
        </w:tabs>
        <w:jc w:val="center"/>
        <w:rPr>
          <w:sz w:val="22"/>
          <w:lang w:val="el-GR"/>
        </w:rPr>
      </w:pPr>
    </w:p>
    <w:p w:rsidR="006B0FB0" w:rsidRDefault="006B0FB0">
      <w:pPr>
        <w:pStyle w:val="Heading3"/>
        <w:tabs>
          <w:tab w:val="left" w:pos="567"/>
        </w:tabs>
        <w:rPr>
          <w:lang w:val="en-GB"/>
        </w:rPr>
      </w:pPr>
    </w:p>
    <w:p w:rsidR="006B0FB0" w:rsidRPr="005B79D2" w:rsidRDefault="006B0FB0">
      <w:pPr>
        <w:pStyle w:val="Heading3"/>
        <w:tabs>
          <w:tab w:val="left" w:pos="567"/>
        </w:tabs>
      </w:pPr>
      <w:r w:rsidRPr="005B79D2">
        <w:t>ΠΑΡΑΡΤΗΜΑ Ι</w:t>
      </w:r>
    </w:p>
    <w:p w:rsidR="006B0FB0" w:rsidRPr="005B79D2" w:rsidRDefault="006B0FB0">
      <w:pPr>
        <w:tabs>
          <w:tab w:val="left" w:pos="567"/>
        </w:tabs>
        <w:jc w:val="center"/>
        <w:rPr>
          <w:b/>
          <w:sz w:val="22"/>
          <w:lang w:val="el-GR"/>
        </w:rPr>
      </w:pPr>
    </w:p>
    <w:p w:rsidR="006B0FB0" w:rsidRPr="005B79D2" w:rsidRDefault="006B0FB0">
      <w:pPr>
        <w:tabs>
          <w:tab w:val="left" w:pos="567"/>
        </w:tabs>
        <w:jc w:val="center"/>
        <w:rPr>
          <w:b/>
          <w:sz w:val="22"/>
          <w:lang w:val="el-GR"/>
        </w:rPr>
      </w:pPr>
      <w:r w:rsidRPr="005B79D2">
        <w:rPr>
          <w:b/>
          <w:sz w:val="22"/>
          <w:lang w:val="el-GR"/>
        </w:rPr>
        <w:t>ΠΕΡΙΛΗΨΗ ΤΩΝ ΧΑΡΑΚΤΗΡΙΣΤΙΚΩΝ ΤΟΥ ΠΡΟΪΟΝΤΟΣ</w:t>
      </w:r>
    </w:p>
    <w:p w:rsidR="006B0FB0" w:rsidRPr="005B79D2" w:rsidRDefault="006B0FB0">
      <w:pPr>
        <w:tabs>
          <w:tab w:val="left" w:pos="567"/>
        </w:tabs>
        <w:jc w:val="both"/>
        <w:rPr>
          <w:b/>
          <w:sz w:val="22"/>
          <w:lang w:val="el-GR"/>
        </w:rPr>
      </w:pPr>
      <w:r w:rsidRPr="005B79D2">
        <w:rPr>
          <w:sz w:val="22"/>
          <w:lang w:val="el-GR"/>
        </w:rPr>
        <w:br w:type="page"/>
      </w:r>
      <w:r w:rsidRPr="005B79D2">
        <w:rPr>
          <w:b/>
          <w:sz w:val="22"/>
          <w:lang w:val="el-GR"/>
        </w:rPr>
        <w:lastRenderedPageBreak/>
        <w:t xml:space="preserve">1. </w:t>
      </w:r>
      <w:r w:rsidRPr="005B79D2">
        <w:rPr>
          <w:b/>
          <w:sz w:val="22"/>
          <w:lang w:val="el-GR"/>
        </w:rPr>
        <w:tab/>
        <w:t>ΟΝΟΜΑΣΙΑ ΤΟΥ ΦΑΡΜΑΚΕΥΤΙΚΟΥ ΠΡΟΪΟΝΤΟΣ</w:t>
      </w:r>
    </w:p>
    <w:p w:rsidR="006B0FB0" w:rsidRPr="005B79D2" w:rsidRDefault="006B0FB0">
      <w:pPr>
        <w:tabs>
          <w:tab w:val="left" w:pos="567"/>
        </w:tabs>
        <w:jc w:val="both"/>
        <w:rPr>
          <w:sz w:val="22"/>
          <w:lang w:val="el-GR"/>
        </w:rPr>
      </w:pPr>
    </w:p>
    <w:p w:rsidR="006B0FB0" w:rsidRPr="005B79D2" w:rsidRDefault="006B0FB0">
      <w:pPr>
        <w:tabs>
          <w:tab w:val="left" w:pos="560"/>
        </w:tabs>
        <w:jc w:val="both"/>
        <w:rPr>
          <w:sz w:val="22"/>
          <w:lang w:val="el-GR"/>
        </w:rPr>
      </w:pPr>
      <w:r w:rsidRPr="005B79D2">
        <w:rPr>
          <w:sz w:val="22"/>
          <w:lang w:val="el-GR"/>
        </w:rPr>
        <w:t>CYSTAGON 50 mg σκληρά καψάκια</w:t>
      </w:r>
    </w:p>
    <w:p w:rsidR="006B0FB0" w:rsidRPr="005B79D2" w:rsidRDefault="006B0FB0">
      <w:pPr>
        <w:tabs>
          <w:tab w:val="left" w:pos="567"/>
        </w:tabs>
        <w:jc w:val="both"/>
        <w:rPr>
          <w:sz w:val="22"/>
          <w:lang w:val="fr-FR"/>
        </w:rPr>
      </w:pPr>
    </w:p>
    <w:p w:rsidR="00F449FE" w:rsidRPr="005B79D2" w:rsidRDefault="00F449FE">
      <w:pPr>
        <w:tabs>
          <w:tab w:val="left" w:pos="567"/>
        </w:tabs>
        <w:jc w:val="both"/>
        <w:rPr>
          <w:sz w:val="22"/>
          <w:lang w:val="fr-FR"/>
        </w:rPr>
      </w:pPr>
    </w:p>
    <w:p w:rsidR="006B0FB0" w:rsidRPr="005B79D2" w:rsidRDefault="006B0FB0">
      <w:pPr>
        <w:tabs>
          <w:tab w:val="left" w:pos="567"/>
        </w:tabs>
        <w:jc w:val="both"/>
        <w:rPr>
          <w:b/>
          <w:sz w:val="22"/>
          <w:lang w:val="el-GR"/>
        </w:rPr>
      </w:pPr>
      <w:r w:rsidRPr="005B79D2">
        <w:rPr>
          <w:b/>
          <w:sz w:val="22"/>
          <w:lang w:val="el-GR"/>
        </w:rPr>
        <w:t xml:space="preserve">2. </w:t>
      </w:r>
      <w:r w:rsidRPr="005B79D2">
        <w:rPr>
          <w:b/>
          <w:sz w:val="22"/>
          <w:lang w:val="el-GR"/>
        </w:rPr>
        <w:tab/>
        <w:t>ΠΟΙΟΤΙΚΗ ΚΑΙ ΠΟΣΟΤΙΚΗ ΣΥΝΘΕΣΗ</w:t>
      </w:r>
    </w:p>
    <w:p w:rsidR="006B0FB0" w:rsidRPr="005B79D2" w:rsidRDefault="006B0FB0">
      <w:pPr>
        <w:tabs>
          <w:tab w:val="left" w:pos="567"/>
        </w:tabs>
        <w:jc w:val="both"/>
        <w:rPr>
          <w:sz w:val="22"/>
          <w:lang w:val="el-GR"/>
        </w:rPr>
      </w:pPr>
    </w:p>
    <w:p w:rsidR="006B0FB0" w:rsidRPr="005B79D2" w:rsidRDefault="006B0FB0">
      <w:pPr>
        <w:jc w:val="both"/>
        <w:rPr>
          <w:sz w:val="22"/>
          <w:lang w:val="el-GR"/>
        </w:rPr>
      </w:pPr>
      <w:r w:rsidRPr="005B79D2">
        <w:rPr>
          <w:sz w:val="22"/>
          <w:lang w:val="el-GR"/>
        </w:rPr>
        <w:t>Κάθε σκληρό καψάκιο περιέχει 50</w:t>
      </w:r>
      <w:r w:rsidRPr="005B79D2">
        <w:rPr>
          <w:sz w:val="22"/>
        </w:rPr>
        <w:t>mg</w:t>
      </w:r>
      <w:r w:rsidRPr="005B79D2">
        <w:rPr>
          <w:sz w:val="22"/>
          <w:lang w:val="el-GR"/>
        </w:rPr>
        <w:t xml:space="preserve"> κυστεαμίνης (ως διτρυγική μερκαπταμίνη).</w:t>
      </w:r>
    </w:p>
    <w:p w:rsidR="006B0FB0" w:rsidRPr="005B79D2" w:rsidRDefault="006B0FB0">
      <w:pPr>
        <w:tabs>
          <w:tab w:val="left" w:pos="567"/>
        </w:tabs>
        <w:jc w:val="both"/>
        <w:rPr>
          <w:sz w:val="22"/>
          <w:lang w:val="el-GR"/>
        </w:rPr>
      </w:pPr>
    </w:p>
    <w:p w:rsidR="006B0FB0" w:rsidRPr="005B79D2" w:rsidRDefault="006B0FB0">
      <w:pPr>
        <w:rPr>
          <w:noProof/>
          <w:sz w:val="22"/>
          <w:szCs w:val="22"/>
          <w:lang w:val="el-GR"/>
        </w:rPr>
      </w:pPr>
      <w:r w:rsidRPr="005B79D2">
        <w:rPr>
          <w:noProof/>
          <w:sz w:val="22"/>
          <w:szCs w:val="22"/>
          <w:lang w:val="el-GR"/>
        </w:rPr>
        <w:t>Για τον πλήρη κατάλογο των εκδόχων, βλ. παράγραφο 6.1.</w:t>
      </w:r>
    </w:p>
    <w:p w:rsidR="006B0FB0" w:rsidRPr="005B79D2" w:rsidRDefault="006B0FB0">
      <w:pPr>
        <w:tabs>
          <w:tab w:val="left" w:pos="567"/>
        </w:tabs>
        <w:jc w:val="both"/>
        <w:rPr>
          <w:sz w:val="22"/>
          <w:lang w:val="el-GR"/>
        </w:rPr>
      </w:pPr>
    </w:p>
    <w:p w:rsidR="006B0FB0" w:rsidRPr="005B79D2" w:rsidRDefault="006B0FB0">
      <w:pPr>
        <w:tabs>
          <w:tab w:val="left" w:pos="567"/>
        </w:tabs>
        <w:jc w:val="both"/>
        <w:rPr>
          <w:sz w:val="22"/>
          <w:lang w:val="el-GR"/>
        </w:rPr>
      </w:pPr>
    </w:p>
    <w:p w:rsidR="006B0FB0" w:rsidRPr="005B79D2" w:rsidRDefault="006B0FB0">
      <w:pPr>
        <w:tabs>
          <w:tab w:val="left" w:pos="567"/>
        </w:tabs>
        <w:jc w:val="both"/>
        <w:rPr>
          <w:b/>
          <w:sz w:val="22"/>
          <w:lang w:val="el-GR"/>
        </w:rPr>
      </w:pPr>
      <w:r w:rsidRPr="005B79D2">
        <w:rPr>
          <w:b/>
          <w:sz w:val="22"/>
          <w:lang w:val="el-GR"/>
        </w:rPr>
        <w:t xml:space="preserve">3. </w:t>
      </w:r>
      <w:r w:rsidRPr="005B79D2">
        <w:rPr>
          <w:b/>
          <w:sz w:val="22"/>
          <w:lang w:val="el-GR"/>
        </w:rPr>
        <w:tab/>
        <w:t>ΦΑΡΜΑΚΟΤΕΧΝΙΚΗ ΜΟΡΦΗ</w:t>
      </w:r>
    </w:p>
    <w:p w:rsidR="006B0FB0" w:rsidRPr="005B79D2" w:rsidRDefault="006B0FB0">
      <w:pPr>
        <w:tabs>
          <w:tab w:val="left" w:pos="567"/>
        </w:tabs>
        <w:jc w:val="both"/>
        <w:rPr>
          <w:sz w:val="22"/>
          <w:lang w:val="el-GR"/>
        </w:rPr>
      </w:pPr>
    </w:p>
    <w:p w:rsidR="006B0FB0" w:rsidRPr="005B79D2" w:rsidRDefault="006B0FB0">
      <w:pPr>
        <w:pStyle w:val="EndnoteText"/>
        <w:jc w:val="both"/>
        <w:rPr>
          <w:lang w:val="el-GR"/>
        </w:rPr>
      </w:pPr>
      <w:r w:rsidRPr="005B79D2">
        <w:rPr>
          <w:lang w:val="el-GR"/>
        </w:rPr>
        <w:t>Σκληρό καψάκιο</w:t>
      </w:r>
    </w:p>
    <w:p w:rsidR="006B0FB0" w:rsidRPr="005B79D2" w:rsidRDefault="006B0FB0">
      <w:pPr>
        <w:pStyle w:val="EndnoteText"/>
        <w:jc w:val="both"/>
        <w:rPr>
          <w:lang w:val="el-GR"/>
        </w:rPr>
      </w:pPr>
      <w:r w:rsidRPr="005B79D2">
        <w:rPr>
          <w:lang w:val="el-GR"/>
        </w:rPr>
        <w:t xml:space="preserve">Λευκά, αδιαφανή σκληρά καψάκια στο κυρίως μέρος των οποίων αναγράφεται </w:t>
      </w:r>
      <w:r w:rsidRPr="005B79D2">
        <w:t>CYSTA</w:t>
      </w:r>
      <w:r w:rsidRPr="005B79D2">
        <w:rPr>
          <w:lang w:val="el-GR"/>
        </w:rPr>
        <w:t xml:space="preserve"> 50 και στο κάλυμμα </w:t>
      </w:r>
      <w:r w:rsidRPr="005B79D2">
        <w:t>MYLAN</w:t>
      </w:r>
      <w:r w:rsidRPr="005B79D2">
        <w:rPr>
          <w:lang w:val="el-GR"/>
        </w:rPr>
        <w:t>.</w:t>
      </w:r>
    </w:p>
    <w:p w:rsidR="006B0FB0" w:rsidRPr="005B79D2" w:rsidRDefault="006B0FB0">
      <w:pPr>
        <w:tabs>
          <w:tab w:val="left" w:pos="567"/>
        </w:tabs>
        <w:jc w:val="both"/>
        <w:rPr>
          <w:sz w:val="22"/>
          <w:lang w:val="el-GR"/>
        </w:rPr>
      </w:pPr>
    </w:p>
    <w:p w:rsidR="006B0FB0" w:rsidRPr="005B79D2" w:rsidRDefault="006B0FB0">
      <w:pPr>
        <w:tabs>
          <w:tab w:val="left" w:pos="567"/>
        </w:tabs>
        <w:jc w:val="both"/>
        <w:rPr>
          <w:sz w:val="22"/>
          <w:lang w:val="el-GR"/>
        </w:rPr>
      </w:pPr>
    </w:p>
    <w:p w:rsidR="006B0FB0" w:rsidRPr="005B79D2" w:rsidRDefault="006B0FB0">
      <w:pPr>
        <w:ind w:left="567" w:hanging="567"/>
        <w:jc w:val="both"/>
        <w:rPr>
          <w:sz w:val="22"/>
          <w:lang w:val="el-GR"/>
        </w:rPr>
      </w:pPr>
      <w:r w:rsidRPr="005B79D2">
        <w:rPr>
          <w:b/>
          <w:sz w:val="22"/>
          <w:lang w:val="el-GR"/>
        </w:rPr>
        <w:t>4.</w:t>
      </w:r>
      <w:r w:rsidRPr="005B79D2">
        <w:rPr>
          <w:b/>
          <w:sz w:val="22"/>
          <w:lang w:val="el-GR"/>
        </w:rPr>
        <w:tab/>
        <w:t>ΚΛΙΝΙΚΕΣ ΠΛΗΡΟΦΟΡΙΕΣ</w:t>
      </w:r>
    </w:p>
    <w:p w:rsidR="006B0FB0" w:rsidRPr="005B79D2" w:rsidRDefault="006B0FB0">
      <w:pPr>
        <w:jc w:val="both"/>
        <w:rPr>
          <w:sz w:val="22"/>
          <w:lang w:val="el-GR"/>
        </w:rPr>
      </w:pPr>
    </w:p>
    <w:p w:rsidR="006B0FB0" w:rsidRPr="005B79D2" w:rsidRDefault="006B0FB0">
      <w:pPr>
        <w:ind w:left="567" w:hanging="567"/>
        <w:jc w:val="both"/>
        <w:rPr>
          <w:sz w:val="22"/>
          <w:lang w:val="el-GR"/>
        </w:rPr>
      </w:pPr>
      <w:r w:rsidRPr="005B79D2">
        <w:rPr>
          <w:b/>
          <w:sz w:val="22"/>
          <w:lang w:val="el-GR"/>
        </w:rPr>
        <w:t>4.1</w:t>
      </w:r>
      <w:r w:rsidRPr="005B79D2">
        <w:rPr>
          <w:b/>
          <w:sz w:val="22"/>
          <w:lang w:val="el-GR"/>
        </w:rPr>
        <w:tab/>
        <w:t>Θεραπευτικές ενδείξεις</w:t>
      </w:r>
    </w:p>
    <w:p w:rsidR="006B0FB0" w:rsidRPr="005B79D2" w:rsidRDefault="006B0FB0">
      <w:pPr>
        <w:tabs>
          <w:tab w:val="left" w:pos="567"/>
        </w:tabs>
        <w:jc w:val="both"/>
        <w:rPr>
          <w:sz w:val="22"/>
          <w:lang w:val="el-GR"/>
        </w:rPr>
      </w:pPr>
    </w:p>
    <w:p w:rsidR="006B0FB0" w:rsidRPr="005B79D2" w:rsidRDefault="006B0FB0">
      <w:pPr>
        <w:tabs>
          <w:tab w:val="left" w:pos="567"/>
        </w:tabs>
        <w:jc w:val="both"/>
        <w:rPr>
          <w:sz w:val="22"/>
          <w:lang w:val="el-GR"/>
        </w:rPr>
      </w:pPr>
      <w:r w:rsidRPr="005B79D2">
        <w:rPr>
          <w:sz w:val="22"/>
          <w:lang w:val="el-GR"/>
        </w:rPr>
        <w:t>Το</w:t>
      </w:r>
      <w:r w:rsidRPr="005B79D2">
        <w:rPr>
          <w:b/>
          <w:sz w:val="22"/>
          <w:lang w:val="el-GR"/>
        </w:rPr>
        <w:t xml:space="preserve"> </w:t>
      </w:r>
      <w:r w:rsidRPr="005B79D2">
        <w:rPr>
          <w:sz w:val="22"/>
          <w:lang w:val="el-GR"/>
        </w:rPr>
        <w:t xml:space="preserve">CYSTAGON ενδείκνυται για την αντιμετώπιση αποδεδειγμένης νεφροπαθούς κυστίνωσης. Η κυστεαμίνη μειώνει την συσσώρευση κυστίνης σε ορισμένα κύτταρα (π.χ. λευκοκύτταρα, ηπατικά κύτταρα, μυικές ίνες και άλλα) ασθενών με νεφροπαθή κυστίνωση και, όταν η αγωγή ξεκινήσει νωρίς, καθυστερεί την ανάπτυξη νεφρικής ανεπάρκειας.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4.2</w:t>
      </w:r>
      <w:r w:rsidRPr="005B79D2">
        <w:rPr>
          <w:b/>
          <w:sz w:val="22"/>
          <w:lang w:val="el-GR"/>
        </w:rPr>
        <w:tab/>
        <w:t>Δοσολογία και τρόπος χορήγησης</w:t>
      </w:r>
    </w:p>
    <w:p w:rsidR="006B0FB0" w:rsidRPr="005B79D2" w:rsidRDefault="006B0FB0">
      <w:pPr>
        <w:tabs>
          <w:tab w:val="left" w:pos="567"/>
        </w:tabs>
        <w:rPr>
          <w:b/>
          <w:sz w:val="22"/>
          <w:lang w:val="el-GR"/>
        </w:rPr>
      </w:pPr>
    </w:p>
    <w:p w:rsidR="006B0FB0" w:rsidRPr="005B79D2" w:rsidRDefault="006B0FB0">
      <w:pPr>
        <w:tabs>
          <w:tab w:val="left" w:pos="567"/>
        </w:tabs>
        <w:rPr>
          <w:sz w:val="22"/>
          <w:lang w:val="el-GR"/>
        </w:rPr>
      </w:pPr>
      <w:r w:rsidRPr="005B79D2">
        <w:rPr>
          <w:sz w:val="22"/>
          <w:lang w:val="el-GR"/>
        </w:rPr>
        <w:t>Η θεραπευτική αγωγή με CYSTAGON πρέπει να αρχίζει υπό την επίβλεψη γιατρού πεπειραμένου στη θεραπεία της κυστίνωσης.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Ο στόχος της θεραπείας είναι να διατηρήσει τα επίπεδα κυστίνης των λευκοκυττάρων κάτω από 1 nmol ημικυστίνης/mg πρωτεΐνης. Επομένως, τα επίπεδα κυστίνης των λευκοκυττάρων (WBC) πρέπει να παρακολουθούνται για τον καθορισμό της δόσης. Τα επίπεδα κυστίνης των λευκοκυττάρων πρέπει να μετριούνται 5 έως 6 ώρες μετά τη δόση και θα πρέπει να ελέγχονται συχνά όταν ξεκινά η αγωγή, (π.χ. μηνιαία), και κάθε 3-4 μήνες όταν πρόκειται για σταθερή δοσολογία.</w:t>
      </w:r>
    </w:p>
    <w:p w:rsidR="006B0FB0" w:rsidRPr="005B79D2" w:rsidRDefault="006B0FB0">
      <w:pPr>
        <w:tabs>
          <w:tab w:val="left" w:pos="567"/>
        </w:tabs>
        <w:rPr>
          <w:sz w:val="22"/>
          <w:lang w:val="el-GR"/>
        </w:rPr>
      </w:pPr>
    </w:p>
    <w:p w:rsidR="006B0FB0" w:rsidRPr="005B79D2" w:rsidRDefault="006B0FB0">
      <w:pPr>
        <w:tabs>
          <w:tab w:val="left" w:pos="567"/>
        </w:tabs>
        <w:ind w:left="567" w:hanging="567"/>
        <w:rPr>
          <w:sz w:val="22"/>
          <w:lang w:val="el-GR"/>
        </w:rPr>
      </w:pPr>
      <w:r w:rsidRPr="005B79D2">
        <w:rPr>
          <w:sz w:val="22"/>
          <w:lang w:val="el-GR"/>
        </w:rPr>
        <w:sym w:font="Symbol" w:char="F0B7"/>
      </w:r>
      <w:r w:rsidRPr="005B79D2">
        <w:rPr>
          <w:i/>
          <w:sz w:val="22"/>
          <w:lang w:val="el-GR"/>
        </w:rPr>
        <w:tab/>
        <w:t xml:space="preserve">Για παιδιά έως 12 ετών, </w:t>
      </w:r>
      <w:r w:rsidRPr="005B79D2">
        <w:rPr>
          <w:sz w:val="22"/>
          <w:lang w:val="el-GR"/>
        </w:rPr>
        <w:t>η δόση CYSTAGON θα πρέπει να είναι με βάση την επιφάνεια σώματος (g/m</w:t>
      </w:r>
      <w:r w:rsidRPr="005B79D2">
        <w:rPr>
          <w:sz w:val="22"/>
          <w:vertAlign w:val="superscript"/>
          <w:lang w:val="el-GR"/>
        </w:rPr>
        <w:t>2</w:t>
      </w:r>
      <w:r w:rsidRPr="005B79D2">
        <w:rPr>
          <w:sz w:val="22"/>
          <w:lang w:val="el-GR"/>
        </w:rPr>
        <w:t>/ημέρα). Η συνιστώμενη δόση είναι 1,30 g/m</w:t>
      </w:r>
      <w:r w:rsidRPr="005B79D2">
        <w:rPr>
          <w:sz w:val="22"/>
          <w:vertAlign w:val="superscript"/>
          <w:lang w:val="el-GR"/>
        </w:rPr>
        <w:t>2</w:t>
      </w:r>
      <w:r w:rsidRPr="005B79D2">
        <w:rPr>
          <w:sz w:val="22"/>
          <w:lang w:val="el-GR"/>
        </w:rPr>
        <w:t xml:space="preserve">/ημέρα της ελεύθερης βάσεως διαιρούμενη σε τέσσερις δόσεις ημερησίως. </w:t>
      </w:r>
    </w:p>
    <w:p w:rsidR="006B0FB0" w:rsidRPr="005B79D2" w:rsidRDefault="006B0FB0">
      <w:pPr>
        <w:tabs>
          <w:tab w:val="left" w:pos="567"/>
        </w:tabs>
        <w:ind w:left="567" w:hanging="567"/>
        <w:rPr>
          <w:sz w:val="22"/>
          <w:lang w:val="el-GR"/>
        </w:rPr>
      </w:pPr>
      <w:r w:rsidRPr="005B79D2">
        <w:rPr>
          <w:sz w:val="22"/>
          <w:lang w:val="el-GR"/>
        </w:rPr>
        <w:sym w:font="Symbol" w:char="F0B7"/>
      </w:r>
      <w:r w:rsidRPr="005B79D2">
        <w:rPr>
          <w:sz w:val="22"/>
          <w:lang w:val="el-GR"/>
        </w:rPr>
        <w:tab/>
      </w:r>
      <w:r w:rsidRPr="005B79D2">
        <w:rPr>
          <w:i/>
          <w:sz w:val="22"/>
          <w:lang w:val="el-GR"/>
        </w:rPr>
        <w:t>Για ασθενείς πάνω από 12 ετών και με βάρος πάνω από 50 kg</w:t>
      </w:r>
      <w:r w:rsidRPr="005B79D2">
        <w:rPr>
          <w:sz w:val="22"/>
          <w:lang w:val="el-GR"/>
        </w:rPr>
        <w:t>, η συνιστώμενη δόση CYSTAGON είναι 2 g/ημέρα, διαιρούμενη σε τέσσερις δόσεις ημερησίως.</w:t>
      </w:r>
    </w:p>
    <w:p w:rsidR="006B0FB0" w:rsidRPr="005B79D2" w:rsidRDefault="006B0FB0">
      <w:pPr>
        <w:tabs>
          <w:tab w:val="left" w:pos="567"/>
        </w:tabs>
        <w:ind w:left="567" w:hanging="567"/>
        <w:rPr>
          <w:sz w:val="22"/>
          <w:lang w:val="el-GR"/>
        </w:rPr>
      </w:pPr>
    </w:p>
    <w:p w:rsidR="006B0FB0" w:rsidRPr="005B79D2" w:rsidRDefault="006B0FB0">
      <w:pPr>
        <w:tabs>
          <w:tab w:val="left" w:pos="567"/>
        </w:tabs>
        <w:rPr>
          <w:sz w:val="22"/>
          <w:lang w:val="el-GR"/>
        </w:rPr>
      </w:pPr>
      <w:r w:rsidRPr="005B79D2">
        <w:rPr>
          <w:sz w:val="22"/>
          <w:lang w:val="el-GR"/>
        </w:rPr>
        <w:t>Οι αρχικές δόσεις θα πρέπει να είναι το 1/4 έως 1/6 της αναμενόμενης δόσης συντήρησης, αυξανόμενες σταδιακά κατά τη διάρκεια 4-6 εβδομάδων για την αποφυγή δυσανεξίας. Η δόση θα πρέπει να αυξάνεται εφόσον υπάρχει επαρκής ανοχή και αν τα επίπεδα κυστίνης στα λευκοκύτταρα παραμένουν &gt; 1 nmol ημικυστίνης/mg πρωτεΐνης. Η μέγιστη δόση CYSTAGON που χρησιμοποιήθηκε κατά τη διάρκεια κλινικών μελετών ήταν 1,95 g/m</w:t>
      </w:r>
      <w:r w:rsidRPr="005B79D2">
        <w:rPr>
          <w:sz w:val="22"/>
          <w:vertAlign w:val="superscript"/>
          <w:lang w:val="el-GR"/>
        </w:rPr>
        <w:t>2</w:t>
      </w:r>
      <w:r w:rsidRPr="005B79D2">
        <w:rPr>
          <w:sz w:val="22"/>
          <w:lang w:val="el-GR"/>
        </w:rPr>
        <w:t xml:space="preserve">/ημέρα. </w:t>
      </w:r>
    </w:p>
    <w:p w:rsidR="006B0FB0" w:rsidRPr="005B79D2" w:rsidRDefault="006B0FB0">
      <w:pPr>
        <w:tabs>
          <w:tab w:val="left" w:pos="567"/>
        </w:tabs>
        <w:rPr>
          <w:sz w:val="22"/>
          <w:lang w:val="el-GR"/>
        </w:rPr>
      </w:pPr>
      <w:r w:rsidRPr="005B79D2">
        <w:rPr>
          <w:sz w:val="22"/>
          <w:lang w:val="el-GR"/>
        </w:rPr>
        <w:t>Η χρήση δόσεων άνω των 1,95 g/m</w:t>
      </w:r>
      <w:r w:rsidRPr="005B79D2">
        <w:rPr>
          <w:sz w:val="22"/>
          <w:vertAlign w:val="superscript"/>
          <w:lang w:val="el-GR"/>
        </w:rPr>
        <w:t>2</w:t>
      </w:r>
      <w:r w:rsidRPr="005B79D2">
        <w:rPr>
          <w:sz w:val="22"/>
          <w:lang w:val="el-GR"/>
        </w:rPr>
        <w:t>/ημέρα δε συνιστάται (βλ. παράγραφο 4.4)</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Η ανοχή της κυστεαμίνης κατά την πέψη βελτιώνεται όταν αυτό το φαρμακευτικόπ προϊόν λαμβάνεται μόλις μετά το φαγητό ή κατά τη διάρκεια αυτού.</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Σε παιδιά για τα οποία υπάρχει κίνδυνος αναρρόφησης, ηλικίας περίπου 6 ετών και κάτω, τα σκληρά καψάκια πρέπει να ανοίγονται και τα περιεχόμενα να αναμιχθούν με την τροφή. Από την εμπειρία </w:t>
      </w:r>
      <w:r w:rsidRPr="005B79D2">
        <w:rPr>
          <w:sz w:val="22"/>
          <w:lang w:val="el-GR"/>
        </w:rPr>
        <w:lastRenderedPageBreak/>
        <w:t>συνάγεται ότι τροφές όπως το γάλα, οι πατάτες και άλλες τροφές με βάση το άμυλο είναι οι καταλληλότερες για ανάμιξη με τη σκόνη. Αντιθέτως, όξινα ροφήματα, όπως πχ χυμός πορτοκάλι, θα πρέπει γενικά να αποφεύγονται καθώς η σκόνη τείνει να μην αναμιγνύεται καλά και μπορεί να σχηματίζει ίζημα.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i/>
          <w:sz w:val="22"/>
          <w:lang w:val="el-GR"/>
        </w:rPr>
        <w:t>Ασθενείς σε αιμοδιάλυση ή μετά από μεταμόσχευση:</w:t>
      </w:r>
    </w:p>
    <w:p w:rsidR="006B0FB0" w:rsidRPr="005B79D2" w:rsidRDefault="006B0FB0">
      <w:pPr>
        <w:tabs>
          <w:tab w:val="left" w:pos="567"/>
        </w:tabs>
        <w:rPr>
          <w:sz w:val="22"/>
          <w:lang w:val="el-GR"/>
        </w:rPr>
      </w:pPr>
      <w:r w:rsidRPr="005B79D2">
        <w:rPr>
          <w:sz w:val="22"/>
          <w:lang w:val="el-GR"/>
        </w:rPr>
        <w:t>Η εμπειρία έχει ενίοτε δείξει ότι μερικές μορφές κυστεαμίνης είναι λιγότερο καλά ανεκτές (δηλαδή οδηγούν σε περισσότερα ανεπιθύμητ-α συμβάματα) όταν οι ασθενείς υφίστανται αιμοδιάλυση. Συνιστάται να υπάρχει διαρκής παρακολούθηση των επιπέδων κυστίνης σε αυτούς τους ασθενείς.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i/>
          <w:sz w:val="22"/>
          <w:lang w:val="el-GR"/>
        </w:rPr>
        <w:t>Ασθενείς με ηπατική ανεπάρκεια</w:t>
      </w:r>
    </w:p>
    <w:p w:rsidR="006B0FB0" w:rsidRPr="005B79D2" w:rsidRDefault="006B0FB0">
      <w:pPr>
        <w:pStyle w:val="BodyText3"/>
        <w:jc w:val="left"/>
      </w:pPr>
      <w:r w:rsidRPr="005B79D2">
        <w:t>Συνήθως, δεν απαιτείται προσαρμογή της δόσης Ωστόσο, τα επίπεδα κυστίνης στα λευκοκύτταρα πρέπει να παρακολουθούνται</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4.3 </w:t>
      </w:r>
      <w:r w:rsidRPr="005B79D2">
        <w:rPr>
          <w:b/>
          <w:sz w:val="22"/>
          <w:lang w:val="el-GR"/>
        </w:rPr>
        <w:tab/>
        <w:t>Αντενδείξεις</w:t>
      </w:r>
    </w:p>
    <w:p w:rsidR="006B0FB0" w:rsidRPr="005B79D2" w:rsidRDefault="006B0FB0">
      <w:pPr>
        <w:tabs>
          <w:tab w:val="left" w:pos="567"/>
        </w:tabs>
        <w:rPr>
          <w:sz w:val="22"/>
          <w:lang w:val="el-GR"/>
        </w:rPr>
      </w:pPr>
    </w:p>
    <w:p w:rsidR="006B0FB0" w:rsidRPr="005B79D2" w:rsidRDefault="006B0FB0">
      <w:pPr>
        <w:tabs>
          <w:tab w:val="left" w:pos="567"/>
        </w:tabs>
        <w:rPr>
          <w:sz w:val="22"/>
          <w:szCs w:val="22"/>
          <w:lang w:val="el-GR"/>
        </w:rPr>
      </w:pPr>
      <w:r w:rsidRPr="005B79D2">
        <w:rPr>
          <w:noProof/>
          <w:sz w:val="22"/>
          <w:szCs w:val="22"/>
          <w:lang w:val="el-GR"/>
        </w:rPr>
        <w:t>Υπερευαισθησία στη δραστική ουσία ή σε κάποιο από τα έκδοχα.</w:t>
      </w:r>
    </w:p>
    <w:p w:rsidR="006B0FB0" w:rsidRPr="005B79D2" w:rsidRDefault="006B0FB0">
      <w:pPr>
        <w:tabs>
          <w:tab w:val="left" w:pos="567"/>
        </w:tabs>
        <w:rPr>
          <w:sz w:val="22"/>
          <w:lang w:val="el-GR"/>
        </w:rPr>
      </w:pPr>
      <w:r w:rsidRPr="005B79D2">
        <w:rPr>
          <w:sz w:val="22"/>
          <w:lang w:val="el-GR"/>
        </w:rPr>
        <w:t>Η χρήση του CYSTAGON αντενδείκνυται κατά το θηλασμό. Το CYSTAGON δεν θα πρέπει να χρησιμοποιείται κατά τη διάρκεια της εγκυμοσύνης, και ιδίως κατά το πρώτο τρίμηνο, εκτός εάν αυτό είναι σαφώς απαραίτητο (βλέπε παράγραφο 4.6 και παράγραφο 5.3), διότι προκαλεί τερατογένεση στα ζώα.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Το CYSTAGON αντενδείκνυται σε ασθενείς που έχουν αναπτύξει υπερευαισθησία στην πενικιλλαμίνη.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4.4 </w:t>
      </w:r>
      <w:r w:rsidRPr="005B79D2">
        <w:rPr>
          <w:b/>
          <w:sz w:val="22"/>
          <w:lang w:val="el-GR"/>
        </w:rPr>
        <w:tab/>
        <w:t>Ειδικές προειδοποιήσεις και προφυλάξεις κατά τη χρήση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Για μέγιστη αποτελεσματικότητα, η θεραπευτική αγωγή με CYSTAGON πρέπει να αρχίσει αμέσως μετά την επιβεβαίωση της διάγνωσης της νεφροπαθούς κυστίνωσης.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Η νεφροπαθής κυστίνωση πρέπει να διαγνωσθεί τόσο από κλινικά σημεία όσο και με βιοχημικές εξετάσεις (υπολογισμός κυστίνης λευκοκυττάρων).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Σε παιδιά στα οποία χορηγήθηκαν υψηλές δόσεις διαφόρων σκευασμάτων κυστεαμίνης (υδροχλωρική κυστεαμίνη ή κυσταμίνη ή διτρυγική κυστεαμίνη) κυρίως πέραν της μέγιστης δόσης 1,95 </w:t>
      </w:r>
      <w:r w:rsidRPr="005B79D2">
        <w:rPr>
          <w:sz w:val="22"/>
        </w:rPr>
        <w:t>g</w:t>
      </w:r>
      <w:r w:rsidRPr="005B79D2">
        <w:rPr>
          <w:sz w:val="22"/>
          <w:lang w:val="el-GR"/>
        </w:rPr>
        <w:t>/</w:t>
      </w:r>
      <w:r w:rsidRPr="005B79D2">
        <w:rPr>
          <w:sz w:val="22"/>
        </w:rPr>
        <w:t>m</w:t>
      </w:r>
      <w:r w:rsidRPr="005B79D2">
        <w:rPr>
          <w:sz w:val="22"/>
          <w:szCs w:val="22"/>
          <w:vertAlign w:val="superscript"/>
          <w:lang w:val="el-GR"/>
        </w:rPr>
        <w:t xml:space="preserve">2 </w:t>
      </w:r>
      <w:r w:rsidRPr="005B79D2">
        <w:rPr>
          <w:sz w:val="22"/>
          <w:szCs w:val="22"/>
          <w:lang w:val="el-GR"/>
        </w:rPr>
        <w:t>/ημέρα</w:t>
      </w:r>
      <w:r w:rsidRPr="005B79D2">
        <w:rPr>
          <w:sz w:val="22"/>
          <w:lang w:val="el-GR"/>
        </w:rPr>
        <w:t xml:space="preserve">, παρατηρήθηκαν περιστατικά συνδρόμου τύπου </w:t>
      </w:r>
      <w:r w:rsidRPr="005B79D2">
        <w:rPr>
          <w:sz w:val="22"/>
        </w:rPr>
        <w:t>Ehlers</w:t>
      </w:r>
      <w:r w:rsidRPr="005B79D2">
        <w:rPr>
          <w:sz w:val="22"/>
          <w:lang w:val="el-GR"/>
        </w:rPr>
        <w:t>-</w:t>
      </w:r>
      <w:r w:rsidRPr="005B79D2">
        <w:rPr>
          <w:sz w:val="22"/>
        </w:rPr>
        <w:t>Danlos</w:t>
      </w:r>
      <w:r w:rsidRPr="005B79D2">
        <w:rPr>
          <w:sz w:val="22"/>
          <w:lang w:val="el-GR"/>
        </w:rPr>
        <w:t xml:space="preserve"> </w:t>
      </w:r>
      <w:r w:rsidR="006564A3">
        <w:rPr>
          <w:sz w:val="22"/>
          <w:lang w:val="el-GR"/>
        </w:rPr>
        <w:t xml:space="preserve">και αγγειακές διαταραχές </w:t>
      </w:r>
      <w:r w:rsidRPr="005B79D2">
        <w:rPr>
          <w:sz w:val="22"/>
          <w:lang w:val="el-GR"/>
        </w:rPr>
        <w:t>στους αγκώνες. Αυτές οι δερματικές αλλοιώσεις συσχετίσθηκαν με</w:t>
      </w:r>
      <w:r w:rsidR="006564A3">
        <w:rPr>
          <w:sz w:val="22"/>
          <w:lang w:val="el-GR"/>
        </w:rPr>
        <w:t xml:space="preserve"> πολλαπλασιασμό των αγγείων,</w:t>
      </w:r>
      <w:r w:rsidRPr="005B79D2">
        <w:rPr>
          <w:sz w:val="22"/>
          <w:lang w:val="el-GR"/>
        </w:rPr>
        <w:t xml:space="preserve"> δερματικές ραβδώσεις και οστικές αλλοιώσεις.</w:t>
      </w:r>
    </w:p>
    <w:p w:rsidR="006B0FB0" w:rsidRPr="005B79D2" w:rsidRDefault="006B0FB0">
      <w:pPr>
        <w:tabs>
          <w:tab w:val="left" w:pos="567"/>
        </w:tabs>
        <w:rPr>
          <w:sz w:val="22"/>
          <w:lang w:val="el-GR"/>
        </w:rPr>
      </w:pPr>
      <w:r w:rsidRPr="005B79D2">
        <w:rPr>
          <w:sz w:val="22"/>
          <w:lang w:val="el-GR"/>
        </w:rPr>
        <w:t xml:space="preserve">Συνεπώς, συνιστάται η τακτική παρακολούθηση του δέρματος και η μελέτη διενέργειας ακτινογραφικών εξετάσεων των οστών αν είναι αναγκαίο.. Η αυτοεξέταση του δέρματος από τον ασθενή ή τους γονείς του θα πρέπει επίσης να συνιστάται. Εάν εμφανιστούν οποιεσδήποτε παρόμοιες δερματικές ή οστικές ανωμαλίες, συνιστάται η μείωση της δόσης του </w:t>
      </w:r>
      <w:r w:rsidRPr="005B79D2">
        <w:rPr>
          <w:sz w:val="22"/>
          <w:lang w:val="en-US"/>
        </w:rPr>
        <w:t>CYSTAGON</w:t>
      </w:r>
      <w:r w:rsidRPr="005B79D2">
        <w:rPr>
          <w:sz w:val="22"/>
          <w:lang w:val="el-GR"/>
        </w:rPr>
        <w:t>.</w:t>
      </w:r>
    </w:p>
    <w:p w:rsidR="006B0FB0" w:rsidRPr="005B79D2" w:rsidRDefault="006B0FB0">
      <w:pPr>
        <w:tabs>
          <w:tab w:val="left" w:pos="567"/>
        </w:tabs>
        <w:rPr>
          <w:sz w:val="22"/>
          <w:lang w:val="el-GR"/>
        </w:rPr>
      </w:pPr>
      <w:r w:rsidRPr="005B79D2">
        <w:rPr>
          <w:sz w:val="22"/>
          <w:lang w:val="el-GR"/>
        </w:rPr>
        <w:t>Η χρήση δόσεων άνω των 1,95 g/m</w:t>
      </w:r>
      <w:r w:rsidRPr="005B79D2">
        <w:rPr>
          <w:sz w:val="22"/>
          <w:vertAlign w:val="superscript"/>
          <w:lang w:val="el-GR"/>
        </w:rPr>
        <w:t>2</w:t>
      </w:r>
      <w:r w:rsidRPr="005B79D2">
        <w:rPr>
          <w:sz w:val="22"/>
          <w:lang w:val="el-GR"/>
        </w:rPr>
        <w:t>/ημέρα δε συνιστάται (βλ. παραγράφους 4.2 και 4.8)</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Συνιστάται τακτική παρακολούθηση του αριθμού των αιμοσφαιρίων.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Η λήψη κυστεαμίνης από το στόμα δεν έχει αποδειχθεί να προλαμβάνει την εναπόθεση κρυστάλλων κυστίνης στα μάτια. Επομένως, όπου χρησιμοποιείται οφθαλμικό διάλυμα κυστεαμίνης για το σκοπό αυτό, η χρήση του θα πρέπει να συνεχίζεται.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αντίθεση με την φωσφοκυστεαμίνη, το CYSTAGON δεν περιέχει φωσφορικές ρίζες. Δεδομένου ότι οι περισσότεροι ασθενείς θα λαμβάνουν ήδη συμπληρώματα με φωσφορικές ρίζες οι δόσεις τους πιθανόν να χρειάζεται να τροποποιηθούν όταν το CYSTAGON υποκαθιστά την φωσφοκυστεαμίνη.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Ακέραια σκληρά καψάκια CYSTAGON δεν πρέπει να χορηγούνται σε παιδιά κάτω της ηλικίας των 6 περίπου ετών λόγω του κινδύνου της αναρρόφησης (βλέπε παράγραφο 4.2).</w:t>
      </w:r>
    </w:p>
    <w:p w:rsidR="006B0FB0" w:rsidRPr="005B79D2" w:rsidRDefault="006B0FB0">
      <w:pPr>
        <w:tabs>
          <w:tab w:val="left" w:pos="567"/>
        </w:tabs>
        <w:rPr>
          <w:sz w:val="22"/>
          <w:lang w:val="el-GR"/>
        </w:rPr>
      </w:pPr>
    </w:p>
    <w:p w:rsidR="006B0FB0" w:rsidRPr="005B79D2" w:rsidRDefault="006B0FB0">
      <w:pPr>
        <w:tabs>
          <w:tab w:val="left" w:pos="567"/>
        </w:tabs>
        <w:ind w:right="-568"/>
        <w:rPr>
          <w:sz w:val="22"/>
          <w:lang w:val="el-GR"/>
        </w:rPr>
      </w:pPr>
      <w:r w:rsidRPr="005B79D2">
        <w:rPr>
          <w:b/>
          <w:sz w:val="22"/>
          <w:lang w:val="el-GR"/>
        </w:rPr>
        <w:t>4.5</w:t>
      </w:r>
      <w:r w:rsidRPr="005B79D2">
        <w:rPr>
          <w:b/>
          <w:sz w:val="22"/>
          <w:lang w:val="el-GR"/>
        </w:rPr>
        <w:tab/>
        <w:t>Αλληλεπιδράσεις με άλλα φαρμακευτικά προϊόντα και άλλες μορφές αλληλεπίδρασης</w:t>
      </w:r>
    </w:p>
    <w:p w:rsidR="00CE625B" w:rsidRDefault="00CE625B">
      <w:pPr>
        <w:tabs>
          <w:tab w:val="left" w:pos="567"/>
        </w:tabs>
        <w:rPr>
          <w:noProof/>
          <w:sz w:val="22"/>
          <w:szCs w:val="22"/>
        </w:rPr>
      </w:pPr>
    </w:p>
    <w:p w:rsidR="006B0FB0" w:rsidRPr="005B79D2" w:rsidRDefault="006B0FB0">
      <w:pPr>
        <w:tabs>
          <w:tab w:val="left" w:pos="567"/>
        </w:tabs>
        <w:rPr>
          <w:sz w:val="22"/>
          <w:szCs w:val="22"/>
          <w:lang w:val="el-GR"/>
        </w:rPr>
      </w:pPr>
      <w:r w:rsidRPr="005B79D2">
        <w:rPr>
          <w:noProof/>
          <w:sz w:val="22"/>
          <w:szCs w:val="22"/>
          <w:lang w:val="el-GR"/>
        </w:rPr>
        <w:t>Δεν έχουν πραγματοποιηθεί μελέτες αλληλεπιδράσεων.</w:t>
      </w:r>
    </w:p>
    <w:p w:rsidR="006B0FB0" w:rsidRPr="005B79D2" w:rsidRDefault="006B0FB0">
      <w:pPr>
        <w:tabs>
          <w:tab w:val="left" w:pos="567"/>
        </w:tabs>
        <w:rPr>
          <w:sz w:val="22"/>
          <w:lang w:val="el-GR"/>
        </w:rPr>
      </w:pPr>
      <w:r w:rsidRPr="005B79D2">
        <w:rPr>
          <w:sz w:val="22"/>
          <w:lang w:val="el-GR"/>
        </w:rPr>
        <w:t>Το CYSTAGON μπορεί να χορηγηθεί μαζί με ηλεκτρολύτες και μεταλλικά υποκατάστατα απαραίτητα για την αντιμετώπιση του συνδρόμου Fanconi καθώς και με βιταμίνη D και ορμόνες του θυρεοειδούς. Ινδομεθακίνη και CYSTAGON έχουν χορηγηθεί συγχρόνως σε μερικούς ασθενείς. Φαρμακευτικές αγωγές κατά της απόρριψης του μοσχεύματος έχουν συγχορηγηθεί με κυστεαμίνη, σε περιπτώσεις ασθενών με μεταμόσχευση νεφρού.</w:t>
      </w:r>
    </w:p>
    <w:p w:rsidR="006B0FB0" w:rsidRPr="005B79D2" w:rsidRDefault="006B0FB0">
      <w:pPr>
        <w:tabs>
          <w:tab w:val="left" w:pos="567"/>
        </w:tabs>
        <w:rPr>
          <w:b/>
          <w:sz w:val="22"/>
          <w:lang w:val="el-GR"/>
        </w:rPr>
      </w:pPr>
    </w:p>
    <w:p w:rsidR="006B0FB0" w:rsidRPr="005B79D2" w:rsidRDefault="006B0FB0">
      <w:pPr>
        <w:tabs>
          <w:tab w:val="left" w:pos="567"/>
        </w:tabs>
        <w:rPr>
          <w:b/>
          <w:sz w:val="22"/>
          <w:lang w:val="el-GR"/>
        </w:rPr>
      </w:pPr>
      <w:r w:rsidRPr="005B79D2">
        <w:rPr>
          <w:b/>
          <w:sz w:val="22"/>
          <w:lang w:val="el-GR"/>
        </w:rPr>
        <w:t xml:space="preserve">4.6 </w:t>
      </w:r>
      <w:r w:rsidRPr="005B79D2">
        <w:rPr>
          <w:b/>
          <w:sz w:val="22"/>
          <w:lang w:val="el-GR"/>
        </w:rPr>
        <w:tab/>
        <w:t>Kύηση και γαλουχία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υπάρχουν επαρκή στοιχεία από τη χρήση της διτρυγικής κυστεαμίνης σε έγκυες γυναίκες. Μελέτες σε ζώα κατέδειξαν αναπαραγωγική τοξικότητα, συμπεριλαμβανομένης της τερατογένεσης (βλέπε παράγραφο 5.3). Ο ενδεχόμενος κίνδυνος για τον άνθρωπο είναι άγνωστος. Επίσης είναι γνωστή η επίδραση της μη θεραπευόμενης κυστίνωσης στην εγκυμοσύνη.</w:t>
      </w:r>
    </w:p>
    <w:p w:rsidR="006B0FB0" w:rsidRPr="005B79D2" w:rsidRDefault="006B0FB0">
      <w:pPr>
        <w:pStyle w:val="BodyText2"/>
        <w:jc w:val="left"/>
        <w:rPr>
          <w:b w:val="0"/>
          <w:noProof w:val="0"/>
          <w:sz w:val="22"/>
          <w:lang w:val="el-GR"/>
        </w:rPr>
      </w:pPr>
      <w:r w:rsidRPr="005B79D2">
        <w:rPr>
          <w:b w:val="0"/>
          <w:noProof w:val="0"/>
          <w:sz w:val="22"/>
          <w:lang w:val="el-GR"/>
        </w:rPr>
        <w:t>Συνεπώς, το CYSTAGON δεν θα πρέπει να χρησιμοποιείται κατά τη διάρκεια της εγκυμοσύνης, και ιδίως κατά το πρώτο τρίμηνο, εκτός εάν αυτό είναι σαφώς απαραίτητο.</w:t>
      </w:r>
    </w:p>
    <w:p w:rsidR="006B0FB0" w:rsidRPr="005B79D2" w:rsidRDefault="006B0FB0">
      <w:pPr>
        <w:pStyle w:val="BodyText2"/>
        <w:jc w:val="left"/>
        <w:rPr>
          <w:noProof w:val="0"/>
          <w:sz w:val="22"/>
          <w:lang w:val="el-GR"/>
        </w:rPr>
      </w:pPr>
      <w:r w:rsidRPr="005B79D2">
        <w:rPr>
          <w:b w:val="0"/>
          <w:noProof w:val="0"/>
          <w:sz w:val="22"/>
          <w:lang w:val="el-GR"/>
        </w:rPr>
        <w:t>Αν διαγνωστεί ή σχεδιαστεί εγκυμοσύνη, η θεραπεία θα πρέπει να μελετάται με προσοχή και ο ασθενής πρέπει να ενημερώνεται για τον πιθανό τερατογενετικό κίνδυνο της κυστεαμίνης.</w:t>
      </w:r>
    </w:p>
    <w:p w:rsidR="006B0FB0" w:rsidRPr="005B79D2" w:rsidRDefault="006B0FB0">
      <w:pPr>
        <w:tabs>
          <w:tab w:val="left" w:pos="567"/>
        </w:tabs>
        <w:rPr>
          <w:b/>
          <w:sz w:val="22"/>
          <w:lang w:val="el-GR"/>
        </w:rPr>
      </w:pPr>
    </w:p>
    <w:p w:rsidR="006B0FB0" w:rsidRPr="005B79D2" w:rsidRDefault="006B0FB0">
      <w:pPr>
        <w:tabs>
          <w:tab w:val="left" w:pos="567"/>
        </w:tabs>
        <w:rPr>
          <w:sz w:val="22"/>
          <w:lang w:val="el-GR"/>
        </w:rPr>
      </w:pPr>
      <w:r w:rsidRPr="005B79D2">
        <w:rPr>
          <w:sz w:val="22"/>
          <w:lang w:val="el-GR"/>
        </w:rPr>
        <w:t>Δεν είναι γνωστή η έκκριση του CYSTAGON στο ανθρώπινο γάλα. Ωστόσο, δεδομένων των αποτελεσμάτων μελετών σε ζώα σε θηλάζουσες μητέρες και νεογέννητα (βλέπε παράγραφο 5.3), αντενδείκνυται ο θηλασμός στις γυναίκες που παίρνουν CYSTAGON.</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4.7 </w:t>
      </w:r>
      <w:r w:rsidRPr="005B79D2">
        <w:rPr>
          <w:b/>
          <w:sz w:val="22"/>
          <w:lang w:val="el-GR"/>
        </w:rPr>
        <w:tab/>
        <w:t>Επιδράσεις στην ικανότητα οδήγησης και χειρισμού μηχανών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Το </w:t>
      </w:r>
      <w:r w:rsidRPr="005B79D2">
        <w:rPr>
          <w:sz w:val="22"/>
        </w:rPr>
        <w:t>CYSTAGON</w:t>
      </w:r>
      <w:r w:rsidRPr="005B79D2">
        <w:rPr>
          <w:sz w:val="22"/>
          <w:lang w:val="el-GR"/>
        </w:rPr>
        <w:t xml:space="preserve"> έχει μικρή ή μέτρια επίδραση στην ικανότητα οδήγησης και χειρισμού μηχανών.</w:t>
      </w:r>
    </w:p>
    <w:p w:rsidR="006B0FB0" w:rsidRPr="005B79D2" w:rsidRDefault="006B0FB0">
      <w:pPr>
        <w:tabs>
          <w:tab w:val="left" w:pos="567"/>
        </w:tabs>
        <w:rPr>
          <w:sz w:val="22"/>
          <w:lang w:val="el-GR"/>
        </w:rPr>
      </w:pPr>
      <w:r w:rsidRPr="005B79D2">
        <w:rPr>
          <w:sz w:val="22"/>
          <w:lang w:val="el-GR"/>
        </w:rPr>
        <w:t xml:space="preserve">Το CYSTAGON μπορεί να προκαλέσει υπνηλία. Με την έναρξη της θεραπείας, οι ασθενείς δεν θα πρέπει να ασχοληθούν με δυνητικά επικίνδυνες δραστηριότητες έως ότου είναι γνωστές οι επιδράσεις του φαρμακευτικού προϊόντος σε κάθε άτομο.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4.8 </w:t>
      </w:r>
      <w:r w:rsidRPr="005B79D2">
        <w:rPr>
          <w:b/>
          <w:sz w:val="22"/>
          <w:lang w:val="el-GR"/>
        </w:rPr>
        <w:tab/>
        <w:t>Ανεπιθύμητες ενέργειες</w:t>
      </w:r>
    </w:p>
    <w:p w:rsidR="006B0FB0" w:rsidRPr="005B79D2" w:rsidRDefault="006B0FB0">
      <w:pPr>
        <w:tabs>
          <w:tab w:val="left" w:pos="567"/>
        </w:tabs>
        <w:rPr>
          <w:sz w:val="22"/>
          <w:lang w:val="el-GR"/>
        </w:rPr>
      </w:pPr>
    </w:p>
    <w:p w:rsidR="006B0FB0" w:rsidRPr="005B79D2" w:rsidRDefault="006B0FB0">
      <w:pPr>
        <w:jc w:val="both"/>
        <w:rPr>
          <w:sz w:val="22"/>
          <w:lang w:val="el-GR"/>
        </w:rPr>
      </w:pPr>
      <w:r w:rsidRPr="005B79D2">
        <w:rPr>
          <w:sz w:val="22"/>
          <w:lang w:val="el-GR"/>
        </w:rPr>
        <w:t>Περίπου το 35% των ασθενών αναμένεται να παρουσιάσουν ανεπιθύμητες ενέργειες. Οι ενέργειες αυτές εμπλέκουν το γαστρεντερικό και το κεντρικό νευρικό σύστημα. Όταν αυτές παρατηρούνται κατά την έναρξη της θεραπείας με κυστεαμίνη, η προσωρινή διακοπή της θεραπευτικής αγωγής και στη συνέχεια η σταδιακή επανεισαγωγή της ίσως να αποδειχθούν αποτελεσματικές ως προς τη βελτίωση της ανοχής.</w:t>
      </w:r>
    </w:p>
    <w:p w:rsidR="006B0FB0" w:rsidRPr="005B79D2" w:rsidRDefault="006B0FB0">
      <w:pPr>
        <w:rPr>
          <w:b/>
          <w:sz w:val="22"/>
          <w:lang w:val="el-GR"/>
        </w:rPr>
      </w:pPr>
    </w:p>
    <w:p w:rsidR="006B0FB0" w:rsidRPr="005B79D2" w:rsidRDefault="006B0FB0">
      <w:pPr>
        <w:rPr>
          <w:noProof/>
          <w:sz w:val="22"/>
          <w:szCs w:val="22"/>
          <w:lang w:val="el-GR"/>
        </w:rPr>
      </w:pPr>
      <w:r w:rsidRPr="005B79D2">
        <w:rPr>
          <w:sz w:val="22"/>
          <w:szCs w:val="22"/>
          <w:lang w:val="el-GR"/>
        </w:rPr>
        <w:t>Οι ανεπιθύμητες ενέργειες που έχουν αναφερθεί περιγράφονται παρακάτω, ανά κατηγορία οργάνου συστήματος και ανά συχνότητα. Οι συχνότητες ορίζονται ως: π</w:t>
      </w:r>
      <w:r w:rsidRPr="005B79D2">
        <w:rPr>
          <w:noProof/>
          <w:sz w:val="22"/>
          <w:szCs w:val="22"/>
          <w:lang w:val="el-GR"/>
        </w:rPr>
        <w:t xml:space="preserve">ολύ συχνές </w:t>
      </w:r>
      <w:r w:rsidRPr="005B79D2">
        <w:rPr>
          <w:noProof/>
          <w:sz w:val="22"/>
          <w:szCs w:val="22"/>
          <w:lang w:val="fi-FI"/>
        </w:rPr>
        <w:t>(</w:t>
      </w:r>
      <w:r w:rsidRPr="005B79D2">
        <w:rPr>
          <w:noProof/>
          <w:sz w:val="22"/>
          <w:szCs w:val="22"/>
        </w:rPr>
        <w:sym w:font="Symbol" w:char="F0B3"/>
      </w:r>
      <w:r w:rsidRPr="005B79D2">
        <w:rPr>
          <w:noProof/>
          <w:sz w:val="22"/>
          <w:szCs w:val="22"/>
          <w:lang w:val="fi-FI"/>
        </w:rPr>
        <w:t>1/10)</w:t>
      </w:r>
      <w:r w:rsidRPr="005B79D2">
        <w:rPr>
          <w:noProof/>
          <w:sz w:val="22"/>
          <w:szCs w:val="22"/>
          <w:lang w:val="el-GR"/>
        </w:rPr>
        <w:t xml:space="preserve">, </w:t>
      </w:r>
      <w:r w:rsidRPr="005B79D2">
        <w:rPr>
          <w:sz w:val="22"/>
          <w:szCs w:val="22"/>
          <w:lang w:val="el-GR"/>
        </w:rPr>
        <w:t>σ</w:t>
      </w:r>
      <w:r w:rsidRPr="005B79D2">
        <w:rPr>
          <w:noProof/>
          <w:sz w:val="22"/>
          <w:szCs w:val="22"/>
          <w:lang w:val="el-GR"/>
        </w:rPr>
        <w:t>υχνές (</w:t>
      </w:r>
      <w:r w:rsidRPr="005B79D2">
        <w:rPr>
          <w:noProof/>
          <w:sz w:val="22"/>
          <w:szCs w:val="22"/>
        </w:rPr>
        <w:sym w:font="Symbol" w:char="F0B3"/>
      </w:r>
      <w:r w:rsidRPr="005B79D2">
        <w:rPr>
          <w:noProof/>
          <w:sz w:val="22"/>
          <w:szCs w:val="22"/>
          <w:lang w:val="el-GR"/>
        </w:rPr>
        <w:t xml:space="preserve">1/100, &lt;1/10), και </w:t>
      </w:r>
      <w:r w:rsidRPr="005B79D2">
        <w:rPr>
          <w:sz w:val="22"/>
          <w:szCs w:val="22"/>
          <w:lang w:val="el-GR"/>
        </w:rPr>
        <w:t>ό</w:t>
      </w:r>
      <w:r w:rsidRPr="005B79D2">
        <w:rPr>
          <w:noProof/>
          <w:sz w:val="22"/>
          <w:szCs w:val="22"/>
          <w:lang w:val="el-GR"/>
        </w:rPr>
        <w:t>χι συχνές (</w:t>
      </w:r>
      <w:r w:rsidRPr="005B79D2">
        <w:rPr>
          <w:noProof/>
          <w:sz w:val="22"/>
          <w:szCs w:val="22"/>
        </w:rPr>
        <w:sym w:font="Symbol" w:char="F0B3"/>
      </w:r>
      <w:r w:rsidRPr="005B79D2">
        <w:rPr>
          <w:noProof/>
          <w:sz w:val="22"/>
          <w:szCs w:val="22"/>
          <w:lang w:val="el-GR"/>
        </w:rPr>
        <w:t>1/1.000, &lt;1/100).</w:t>
      </w:r>
    </w:p>
    <w:p w:rsidR="006B0FB0" w:rsidRPr="005B79D2" w:rsidRDefault="006B0FB0">
      <w:pPr>
        <w:rPr>
          <w:sz w:val="22"/>
          <w:szCs w:val="22"/>
          <w:lang w:val="el-GR"/>
        </w:rPr>
      </w:pPr>
      <w:r w:rsidRPr="005B79D2">
        <w:rPr>
          <w:sz w:val="22"/>
          <w:szCs w:val="22"/>
          <w:lang w:val="el-GR"/>
        </w:rPr>
        <w:t xml:space="preserve">Εντός κάθε κατηγορίας συχνότητας εμφάνισης, οι ανεπιθύμητες ενέργειες παρατίθενται κατά φθίνουσα σειρά σοβαρότητας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Έρευνες</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Συχνές: </w:t>
            </w:r>
            <w:r w:rsidRPr="005B79D2">
              <w:rPr>
                <w:sz w:val="22"/>
                <w:lang w:val="el-GR"/>
              </w:rPr>
              <w:t>Μη φυσιολογικές εξετάσεις ηπατικών ενζύμων</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αιμοποιητικού και του λεμφικού συστήματος</w:t>
            </w:r>
          </w:p>
        </w:tc>
        <w:tc>
          <w:tcPr>
            <w:tcW w:w="5040" w:type="dxa"/>
          </w:tcPr>
          <w:p w:rsidR="006B0FB0" w:rsidRPr="005B79D2" w:rsidRDefault="006B0FB0">
            <w:pPr>
              <w:rPr>
                <w:sz w:val="22"/>
                <w:lang w:val="el-G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Λευκοπενία</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νευρικού συστήματος</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Συχνές</w:t>
            </w:r>
            <w:r w:rsidRPr="005B79D2">
              <w:rPr>
                <w:sz w:val="22"/>
                <w:lang w:val="el-GR"/>
              </w:rPr>
              <w:t>: Πονοκέφαλος, εγκεφαλοπάθεια</w:t>
            </w:r>
          </w:p>
          <w:p w:rsidR="006B0FB0" w:rsidRPr="005B79D2" w:rsidRDefault="006B0FB0">
            <w:pPr>
              <w:rPr>
                <w:sz w:val="22"/>
                <w:lang w:val="el-GR"/>
              </w:rPr>
            </w:pPr>
            <w:r w:rsidRPr="005B79D2">
              <w:rPr>
                <w:i/>
                <w:noProof/>
                <w:sz w:val="22"/>
                <w:szCs w:val="22"/>
                <w:lang w:val="el-GR"/>
              </w:rPr>
              <w:t>Όχι συχνές</w:t>
            </w:r>
            <w:r w:rsidRPr="005B79D2">
              <w:rPr>
                <w:sz w:val="22"/>
                <w:lang w:val="el-GR"/>
              </w:rPr>
              <w:t>: Υπνηλία, σπασμοί</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γαστρεντερικού</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Πολύ </w:t>
            </w:r>
            <w:r w:rsidRPr="005B79D2">
              <w:rPr>
                <w:i/>
                <w:noProof/>
                <w:sz w:val="22"/>
                <w:szCs w:val="22"/>
                <w:lang w:val="el-GR"/>
              </w:rPr>
              <w:t>συχνές</w:t>
            </w:r>
            <w:r w:rsidRPr="005B79D2">
              <w:rPr>
                <w:sz w:val="22"/>
                <w:lang w:val="el-GR"/>
              </w:rPr>
              <w:t>: Έμετος, ναυτία, διάρροια</w:t>
            </w:r>
          </w:p>
          <w:p w:rsidR="006B0FB0" w:rsidRPr="005B79D2" w:rsidRDefault="006B0FB0">
            <w:pPr>
              <w:rPr>
                <w:sz w:val="22"/>
                <w:lang w:val="el-GR"/>
              </w:rPr>
            </w:pPr>
            <w:r w:rsidRPr="005B79D2">
              <w:rPr>
                <w:i/>
                <w:noProof/>
                <w:sz w:val="22"/>
                <w:szCs w:val="22"/>
                <w:lang w:val="el-GR"/>
              </w:rPr>
              <w:t>Συχνές</w:t>
            </w:r>
            <w:r w:rsidRPr="005B79D2">
              <w:rPr>
                <w:sz w:val="22"/>
                <w:lang w:val="el-GR"/>
              </w:rPr>
              <w:t>: Πόνος στην κοιλιά, δύσοσμη αναπνοή, δυσπεψία, γαστρεντερίτιδα</w:t>
            </w: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Γαστρεντερικό έλκος</w:t>
            </w:r>
          </w:p>
        </w:tc>
      </w:tr>
      <w:tr w:rsidR="006B0FB0" w:rsidRPr="005B79D2">
        <w:tblPrEx>
          <w:tblCellMar>
            <w:top w:w="0" w:type="dxa"/>
            <w:bottom w:w="0" w:type="dxa"/>
          </w:tblCellMar>
        </w:tblPrEx>
        <w:tc>
          <w:tcPr>
            <w:tcW w:w="3960" w:type="dxa"/>
          </w:tcPr>
          <w:p w:rsidR="006B0FB0" w:rsidRPr="005B79D2" w:rsidRDefault="006B0FB0" w:rsidP="00ED0F08">
            <w:pPr>
              <w:rPr>
                <w:sz w:val="22"/>
                <w:szCs w:val="22"/>
                <w:lang w:val="el-GR"/>
              </w:rPr>
            </w:pPr>
            <w:r w:rsidRPr="005B79D2">
              <w:rPr>
                <w:noProof/>
                <w:sz w:val="22"/>
                <w:szCs w:val="22"/>
                <w:lang w:val="el-GR"/>
              </w:rPr>
              <w:t>Διαταραχές των νεφρών και των ουροφόρων οδών</w:t>
            </w:r>
          </w:p>
        </w:tc>
        <w:tc>
          <w:tcPr>
            <w:tcW w:w="5040" w:type="dxa"/>
          </w:tcPr>
          <w:p w:rsidR="00F449FE" w:rsidRPr="00D323BE" w:rsidRDefault="00F449FE">
            <w:pPr>
              <w:rPr>
                <w:i/>
                <w:noProof/>
                <w:sz w:val="22"/>
                <w:szCs w:val="22"/>
                <w:lang w:val="el-GR"/>
              </w:rPr>
            </w:pPr>
          </w:p>
          <w:p w:rsidR="006B0FB0" w:rsidRPr="005B79D2" w:rsidRDefault="006B0FB0">
            <w:pPr>
              <w:rPr>
                <w:i/>
                <w:sz w:val="22"/>
                <w:lang w:val="el-GR"/>
              </w:rPr>
            </w:pPr>
            <w:r w:rsidRPr="005B79D2">
              <w:rPr>
                <w:i/>
                <w:noProof/>
                <w:sz w:val="22"/>
                <w:szCs w:val="22"/>
                <w:lang w:val="el-GR"/>
              </w:rPr>
              <w:t>Όχι συχνές</w:t>
            </w:r>
            <w:r w:rsidRPr="005B79D2">
              <w:rPr>
                <w:sz w:val="22"/>
                <w:lang w:val="el-GR"/>
              </w:rPr>
              <w:t>: Νεφροτικό σύνδρομο</w:t>
            </w:r>
          </w:p>
        </w:tc>
      </w:tr>
      <w:tr w:rsidR="006B0FB0" w:rsidRPr="005B79D2">
        <w:tblPrEx>
          <w:tblCellMar>
            <w:top w:w="0" w:type="dxa"/>
            <w:bottom w:w="0" w:type="dxa"/>
          </w:tblCellMar>
        </w:tblPrEx>
        <w:tc>
          <w:tcPr>
            <w:tcW w:w="3960" w:type="dxa"/>
          </w:tcPr>
          <w:p w:rsidR="006B0FB0" w:rsidRPr="005B79D2" w:rsidRDefault="006B0FB0">
            <w:pPr>
              <w:rPr>
                <w:noProof/>
                <w:sz w:val="22"/>
                <w:szCs w:val="22"/>
                <w:lang w:val="el-GR"/>
              </w:rPr>
            </w:pPr>
            <w:r w:rsidRPr="005B79D2">
              <w:rPr>
                <w:sz w:val="22"/>
                <w:lang w:val="el-GR"/>
              </w:rPr>
              <w:t>Διαταραχές δέρματος και υποδόριου ιστού</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Συχνές</w:t>
            </w:r>
            <w:r w:rsidRPr="005B79D2">
              <w:rPr>
                <w:sz w:val="22"/>
                <w:lang w:val="el-GR"/>
              </w:rPr>
              <w:t>: Μη φυσιολογική δυσοσμια δέρματος, εξάνθημα</w:t>
            </w: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Αλλαγές στο χρώμα των μαλλιών, δερματικές ραβδώσεις, ευθραυστότητα του δέρματος (τερμινθοειδείς ψευδοόγκοι στους αγκώνες)</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μυοσκελετικού συστήματος και του συνδετικού ιστού</w:t>
            </w:r>
          </w:p>
        </w:tc>
        <w:tc>
          <w:tcPr>
            <w:tcW w:w="5040" w:type="dxa"/>
          </w:tcPr>
          <w:p w:rsidR="00F449FE" w:rsidRPr="005B79D2" w:rsidRDefault="00F449FE">
            <w:pPr>
              <w:rPr>
                <w:i/>
                <w:noProof/>
                <w:sz w:val="22"/>
                <w:szCs w:val="22"/>
                <w:lang w:val="fr-FR"/>
              </w:rPr>
            </w:pP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Υπερέκταση των αρθρώσεων, πόνος στα κάτω άκρα, βλαισό γόνατο, οστεοπενία, συμπιεστικό κάταγμα, σκολίωση.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μεταβολισμού και της θρέψης</w:t>
            </w:r>
          </w:p>
        </w:tc>
        <w:tc>
          <w:tcPr>
            <w:tcW w:w="5040" w:type="dxa"/>
          </w:tcPr>
          <w:p w:rsidR="00F449FE" w:rsidRPr="005B79D2" w:rsidRDefault="00F449FE">
            <w:pPr>
              <w:rPr>
                <w:i/>
                <w:sz w:val="22"/>
                <w:lang w:val="fr-FR"/>
              </w:rPr>
            </w:pPr>
          </w:p>
          <w:p w:rsidR="006B0FB0" w:rsidRPr="005B79D2" w:rsidRDefault="006B0FB0">
            <w:pPr>
              <w:rPr>
                <w:i/>
                <w:noProof/>
                <w:sz w:val="22"/>
                <w:szCs w:val="22"/>
                <w:lang w:val="el-GR"/>
              </w:rPr>
            </w:pPr>
            <w:r w:rsidRPr="005B79D2">
              <w:rPr>
                <w:i/>
                <w:sz w:val="22"/>
                <w:lang w:val="el-GR"/>
              </w:rPr>
              <w:t xml:space="preserve">Πολύ </w:t>
            </w:r>
            <w:r w:rsidRPr="005B79D2">
              <w:rPr>
                <w:noProof/>
                <w:sz w:val="22"/>
                <w:szCs w:val="22"/>
                <w:lang w:val="el-GR"/>
              </w:rPr>
              <w:t>συχνές</w:t>
            </w:r>
            <w:r w:rsidRPr="005B79D2">
              <w:rPr>
                <w:sz w:val="22"/>
                <w:lang w:val="el-GR"/>
              </w:rPr>
              <w:t>: Ανορεξία</w:t>
            </w:r>
          </w:p>
        </w:tc>
      </w:tr>
      <w:tr w:rsidR="006B0FB0" w:rsidRPr="005B79D2">
        <w:tblPrEx>
          <w:tblCellMar>
            <w:top w:w="0" w:type="dxa"/>
            <w:bottom w:w="0" w:type="dxa"/>
          </w:tblCellMar>
        </w:tblPrEx>
        <w:tc>
          <w:tcPr>
            <w:tcW w:w="3960" w:type="dxa"/>
          </w:tcPr>
          <w:p w:rsidR="006B0FB0" w:rsidRPr="005B79D2" w:rsidRDefault="006B0FB0">
            <w:pPr>
              <w:rPr>
                <w:sz w:val="22"/>
                <w:szCs w:val="22"/>
                <w:lang w:val="el-GR"/>
              </w:rPr>
            </w:pPr>
            <w:r w:rsidRPr="005B79D2">
              <w:rPr>
                <w:noProof/>
                <w:sz w:val="22"/>
                <w:szCs w:val="22"/>
                <w:lang w:val="el-GR"/>
              </w:rPr>
              <w:t>Γενικές διαταραχές και καταστάσεις της οδού χορήγησης</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Πολύ </w:t>
            </w:r>
            <w:r w:rsidRPr="005B79D2">
              <w:rPr>
                <w:i/>
                <w:noProof/>
                <w:sz w:val="22"/>
                <w:szCs w:val="22"/>
                <w:lang w:val="el-GR"/>
              </w:rPr>
              <w:t>συχνές</w:t>
            </w:r>
            <w:r w:rsidRPr="005B79D2">
              <w:rPr>
                <w:sz w:val="22"/>
                <w:lang w:val="el-GR"/>
              </w:rPr>
              <w:t>: Λήθαργος, πυρεξία,</w:t>
            </w:r>
          </w:p>
          <w:p w:rsidR="006B0FB0" w:rsidRPr="005B79D2" w:rsidRDefault="006B0FB0">
            <w:pPr>
              <w:rPr>
                <w:i/>
                <w:sz w:val="22"/>
                <w:lang w:val="el-GR"/>
              </w:rPr>
            </w:pPr>
            <w:r w:rsidRPr="005B79D2">
              <w:rPr>
                <w:i/>
                <w:noProof/>
                <w:sz w:val="22"/>
                <w:szCs w:val="22"/>
                <w:lang w:val="el-GR"/>
              </w:rPr>
              <w:t>Συχνές</w:t>
            </w:r>
            <w:r w:rsidRPr="005B79D2">
              <w:rPr>
                <w:sz w:val="22"/>
                <w:lang w:val="el-GR"/>
              </w:rPr>
              <w:t>: Εξασθένηση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ανοσοποιητικού συστήματος</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Αναφυλακτική αντίδραση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 xml:space="preserve">Ψυχιατρικές διαταραχές </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Νευρικότητα, παραίσθηση</w:t>
            </w:r>
          </w:p>
        </w:tc>
      </w:tr>
    </w:tbl>
    <w:p w:rsidR="006B0FB0" w:rsidRPr="005B79D2" w:rsidRDefault="006B0FB0">
      <w:pPr>
        <w:jc w:val="both"/>
        <w:rPr>
          <w:b/>
          <w:sz w:val="22"/>
          <w:lang w:val="el-GR"/>
        </w:rPr>
      </w:pPr>
    </w:p>
    <w:p w:rsidR="006B0FB0" w:rsidRPr="005B79D2" w:rsidRDefault="006B0FB0">
      <w:pPr>
        <w:jc w:val="both"/>
        <w:rPr>
          <w:sz w:val="22"/>
          <w:lang w:val="el-GR"/>
        </w:rPr>
      </w:pPr>
      <w:r w:rsidRPr="005B79D2">
        <w:rPr>
          <w:sz w:val="22"/>
          <w:lang w:val="el-GR"/>
        </w:rPr>
        <w:t xml:space="preserve">Έχουν αναφερθεί περιπτώσεις νεφροτικού συνδρόμου εντός 6 μηνών από την έναρξη της θεραπείας με σταδιακή ανάρρωση ύστερα από διακοπή της θεραπευτικής αγωγής. </w:t>
      </w:r>
      <w:r w:rsidR="003629F3">
        <w:rPr>
          <w:sz w:val="22"/>
          <w:lang w:val="el-GR"/>
        </w:rPr>
        <w:t>Σ</w:t>
      </w:r>
      <w:r w:rsidR="006564A3">
        <w:rPr>
          <w:sz w:val="22"/>
          <w:lang w:val="el-GR"/>
        </w:rPr>
        <w:t>ε κάποιες περιπτώσεις, η</w:t>
      </w:r>
      <w:r w:rsidRPr="005B79D2">
        <w:rPr>
          <w:sz w:val="22"/>
          <w:lang w:val="el-GR"/>
        </w:rPr>
        <w:t xml:space="preserve"> ιστολογία έδειξε μεμβρανώδη σπειραματονεφρίτιδα του νεφρικού αλλομοσχεύματος  και διάμεση νεφρίτιδα υπερευαισθησίας.</w:t>
      </w:r>
    </w:p>
    <w:p w:rsidR="006B0FB0" w:rsidRPr="005B79D2" w:rsidRDefault="006B0FB0">
      <w:pPr>
        <w:jc w:val="both"/>
        <w:rPr>
          <w:sz w:val="22"/>
          <w:lang w:val="el-GR"/>
        </w:rPr>
      </w:pPr>
    </w:p>
    <w:p w:rsidR="006B0FB0" w:rsidRPr="005B79D2" w:rsidRDefault="006B0FB0">
      <w:pPr>
        <w:tabs>
          <w:tab w:val="left" w:pos="567"/>
        </w:tabs>
        <w:rPr>
          <w:sz w:val="22"/>
          <w:lang w:val="el-GR"/>
        </w:rPr>
      </w:pPr>
      <w:r w:rsidRPr="005B79D2">
        <w:rPr>
          <w:sz w:val="22"/>
          <w:lang w:val="el-GR"/>
        </w:rPr>
        <w:t xml:space="preserve">Σε παιδιά στα οποία χορηγήθηκαν χρόνια αγωγή με υψηλές δόσεις διαφόρων σκευασμάτων κυστεαμίνης (υδροχλωρική κυστεαμίνη ή κυσταμίνη ή διτρυγική κυστεαμίνη) κυρίως πέραν της μέγιστης δόσης 1,95 </w:t>
      </w:r>
      <w:r w:rsidRPr="005B79D2">
        <w:rPr>
          <w:sz w:val="22"/>
        </w:rPr>
        <w:t>g</w:t>
      </w:r>
      <w:r w:rsidRPr="005B79D2">
        <w:rPr>
          <w:sz w:val="22"/>
          <w:lang w:val="el-GR"/>
        </w:rPr>
        <w:t>/</w:t>
      </w:r>
      <w:r w:rsidRPr="005B79D2">
        <w:rPr>
          <w:sz w:val="22"/>
        </w:rPr>
        <w:t>m</w:t>
      </w:r>
      <w:r w:rsidRPr="005B79D2">
        <w:rPr>
          <w:sz w:val="22"/>
          <w:szCs w:val="22"/>
          <w:vertAlign w:val="superscript"/>
          <w:lang w:val="el-GR"/>
        </w:rPr>
        <w:t xml:space="preserve">2 </w:t>
      </w:r>
      <w:r w:rsidRPr="005B79D2">
        <w:rPr>
          <w:sz w:val="22"/>
          <w:szCs w:val="22"/>
          <w:lang w:val="el-GR"/>
        </w:rPr>
        <w:t>/ημέρα</w:t>
      </w:r>
      <w:r w:rsidRPr="005B79D2">
        <w:rPr>
          <w:sz w:val="22"/>
          <w:lang w:val="el-GR"/>
        </w:rPr>
        <w:t xml:space="preserve">, παρατηρήθηκαν περιστατικά συνδρόμου τύπου </w:t>
      </w:r>
      <w:r w:rsidRPr="005B79D2">
        <w:rPr>
          <w:sz w:val="22"/>
        </w:rPr>
        <w:t>Ehlers</w:t>
      </w:r>
      <w:r w:rsidRPr="005B79D2">
        <w:rPr>
          <w:sz w:val="22"/>
          <w:lang w:val="el-GR"/>
        </w:rPr>
        <w:t>-</w:t>
      </w:r>
      <w:r w:rsidRPr="005B79D2">
        <w:rPr>
          <w:sz w:val="22"/>
        </w:rPr>
        <w:t>Danlos</w:t>
      </w:r>
      <w:r w:rsidRPr="005B79D2">
        <w:rPr>
          <w:sz w:val="22"/>
          <w:lang w:val="el-GR"/>
        </w:rPr>
        <w:t xml:space="preserve"> </w:t>
      </w:r>
      <w:r w:rsidR="006564A3">
        <w:rPr>
          <w:sz w:val="22"/>
          <w:lang w:val="el-GR"/>
        </w:rPr>
        <w:t xml:space="preserve">και αγγειακές διαταραχές </w:t>
      </w:r>
      <w:r w:rsidRPr="005B79D2">
        <w:rPr>
          <w:sz w:val="22"/>
          <w:lang w:val="el-GR"/>
        </w:rPr>
        <w:t>στους αγκώνες.</w:t>
      </w:r>
    </w:p>
    <w:p w:rsidR="006B0FB0" w:rsidRPr="005B79D2" w:rsidRDefault="006B0FB0">
      <w:pPr>
        <w:tabs>
          <w:tab w:val="left" w:pos="567"/>
        </w:tabs>
        <w:rPr>
          <w:sz w:val="22"/>
          <w:lang w:val="el-GR"/>
        </w:rPr>
      </w:pPr>
      <w:r w:rsidRPr="005B79D2">
        <w:rPr>
          <w:sz w:val="22"/>
          <w:lang w:val="el-GR"/>
        </w:rPr>
        <w:t>Σε μερικές περιπτώσεις, αυτές οι δερματικές αλλοιώσεις συσχετίσθηκαν με</w:t>
      </w:r>
      <w:r w:rsidR="006564A3">
        <w:rPr>
          <w:sz w:val="22"/>
          <w:lang w:val="el-GR"/>
        </w:rPr>
        <w:t xml:space="preserve"> </w:t>
      </w:r>
      <w:r w:rsidR="00ED0F08">
        <w:rPr>
          <w:sz w:val="22"/>
          <w:lang w:val="el-GR"/>
        </w:rPr>
        <w:t>πολλαπλασιασμό</w:t>
      </w:r>
      <w:r w:rsidR="006564A3">
        <w:rPr>
          <w:sz w:val="22"/>
          <w:lang w:val="el-GR"/>
        </w:rPr>
        <w:t xml:space="preserve"> των αγγείων,</w:t>
      </w:r>
      <w:r w:rsidRPr="005B79D2">
        <w:rPr>
          <w:sz w:val="22"/>
          <w:lang w:val="el-GR"/>
        </w:rPr>
        <w:t xml:space="preserve"> δερματικές ραβδώσεις και οστικές αλλοιώσεις που παρατηρήθηκαν για πρώτη φορά κατά τη διάρκεια ακτινογραφικής εξέτασης. Οι οστικές διαταραχές που παρατηρήθηκαν ήταν βλαισό γόνατο, πόνος στα κάτω άκρα και υπερέκταση των αρθρώσεων, οστεοπενία, συμπιεστικά κατάγματα και σκολίωση.</w:t>
      </w:r>
    </w:p>
    <w:p w:rsidR="006B0FB0" w:rsidRPr="005B79D2" w:rsidRDefault="006B0FB0">
      <w:pPr>
        <w:tabs>
          <w:tab w:val="left" w:pos="567"/>
        </w:tabs>
        <w:rPr>
          <w:sz w:val="22"/>
          <w:lang w:val="el-GR"/>
        </w:rPr>
      </w:pPr>
      <w:r w:rsidRPr="005B79D2">
        <w:rPr>
          <w:sz w:val="22"/>
          <w:lang w:val="el-GR"/>
        </w:rPr>
        <w:t>Στις περιπτώσεις στις οποίες διενεργήθηκε ιστοπαθολογική εξέταση του δέρματος, τα αποτελέσματα υπέδειξαν αγγειοενδοθηλειομάτωση</w:t>
      </w:r>
    </w:p>
    <w:p w:rsidR="006B0FB0" w:rsidRPr="005B79D2" w:rsidRDefault="006B0FB0">
      <w:pPr>
        <w:tabs>
          <w:tab w:val="left" w:pos="567"/>
        </w:tabs>
        <w:rPr>
          <w:sz w:val="22"/>
          <w:lang w:val="el-GR"/>
        </w:rPr>
      </w:pPr>
      <w:r w:rsidRPr="005B79D2">
        <w:rPr>
          <w:sz w:val="22"/>
          <w:lang w:val="el-GR"/>
        </w:rPr>
        <w:t xml:space="preserve">Ένας ασθενής ακολούθως πέθανε από οξεία εγκεφαλική </w:t>
      </w:r>
      <w:r w:rsidR="00ED0F08" w:rsidRPr="005B79D2">
        <w:rPr>
          <w:sz w:val="22"/>
          <w:lang w:val="el-GR"/>
        </w:rPr>
        <w:t>ισχαιμία</w:t>
      </w:r>
      <w:r w:rsidRPr="005B79D2">
        <w:rPr>
          <w:sz w:val="22"/>
          <w:lang w:val="el-GR"/>
        </w:rPr>
        <w:t xml:space="preserve"> με σεσημασμένη αγγειοπάθεια.</w:t>
      </w:r>
    </w:p>
    <w:p w:rsidR="006B0FB0" w:rsidRPr="005B79D2" w:rsidRDefault="006B0FB0">
      <w:pPr>
        <w:tabs>
          <w:tab w:val="left" w:pos="567"/>
        </w:tabs>
        <w:rPr>
          <w:sz w:val="22"/>
          <w:lang w:val="el-GR"/>
        </w:rPr>
      </w:pPr>
      <w:r w:rsidRPr="005B79D2">
        <w:rPr>
          <w:sz w:val="22"/>
          <w:lang w:val="el-GR"/>
        </w:rPr>
        <w:t xml:space="preserve">Σε ορισμένους ασθενείς, οι δερματικές αλλοιώσεις στους αγκώνες υποχώρησαν μετά από μείωση της δόσης του </w:t>
      </w:r>
      <w:r w:rsidRPr="005B79D2">
        <w:rPr>
          <w:sz w:val="22"/>
          <w:lang w:val="en-US"/>
        </w:rPr>
        <w:t>CYSTAGON</w:t>
      </w:r>
      <w:r w:rsidRPr="005B79D2">
        <w:rPr>
          <w:sz w:val="22"/>
          <w:lang w:val="el-GR"/>
        </w:rPr>
        <w:t>.</w:t>
      </w:r>
    </w:p>
    <w:p w:rsidR="006B0FB0" w:rsidRDefault="006B0FB0">
      <w:pPr>
        <w:tabs>
          <w:tab w:val="left" w:pos="567"/>
        </w:tabs>
        <w:rPr>
          <w:sz w:val="22"/>
          <w:lang w:val="el-GR"/>
        </w:rPr>
      </w:pPr>
      <w:r w:rsidRPr="005B79D2">
        <w:rPr>
          <w:sz w:val="22"/>
          <w:lang w:val="el-GR"/>
        </w:rPr>
        <w:t>Έχει αναφερθεί μηχανισμός δράσης της κυστεαμίνης με παρέμβαση στην διασταυρούμενη σύνδεση των ινών κολλαγόνου (βλέπε παράγραφο 4.4)</w:t>
      </w:r>
    </w:p>
    <w:p w:rsidR="005766E0" w:rsidRDefault="005766E0">
      <w:pPr>
        <w:tabs>
          <w:tab w:val="left" w:pos="567"/>
        </w:tabs>
        <w:rPr>
          <w:sz w:val="22"/>
          <w:lang w:val="el-GR"/>
        </w:rPr>
      </w:pPr>
    </w:p>
    <w:p w:rsidR="005766E0" w:rsidRPr="005766E0" w:rsidRDefault="005766E0" w:rsidP="005766E0">
      <w:pPr>
        <w:tabs>
          <w:tab w:val="left" w:pos="567"/>
        </w:tabs>
        <w:autoSpaceDE w:val="0"/>
        <w:autoSpaceDN w:val="0"/>
        <w:adjustRightInd w:val="0"/>
        <w:spacing w:line="260" w:lineRule="exact"/>
        <w:jc w:val="both"/>
        <w:rPr>
          <w:sz w:val="22"/>
          <w:szCs w:val="22"/>
          <w:u w:val="single"/>
          <w:lang w:val="el-GR" w:eastAsia="en-US"/>
        </w:rPr>
      </w:pPr>
      <w:r w:rsidRPr="005766E0">
        <w:rPr>
          <w:noProof/>
          <w:sz w:val="22"/>
          <w:szCs w:val="22"/>
          <w:u w:val="single"/>
          <w:lang w:val="el-GR" w:eastAsia="en-US"/>
        </w:rPr>
        <w:t>Αναφορά πιθανολογούμενων ανεπιθύμητων ενεργειών</w:t>
      </w:r>
    </w:p>
    <w:p w:rsidR="005766E0" w:rsidRPr="005766E0" w:rsidRDefault="005766E0" w:rsidP="005766E0">
      <w:pPr>
        <w:tabs>
          <w:tab w:val="left" w:pos="567"/>
        </w:tabs>
        <w:rPr>
          <w:sz w:val="22"/>
          <w:lang w:val="el-GR" w:eastAsia="en-US"/>
        </w:rPr>
      </w:pPr>
      <w:r w:rsidRPr="005766E0">
        <w:rPr>
          <w:sz w:val="22"/>
          <w:szCs w:val="22"/>
          <w:lang w:val="el-GR" w:eastAsia="en-US"/>
        </w:rPr>
        <w:t>Η αναφορά πιθανολογούμενων ανεπιθύμητων ενεργειών μετά από τη χορήγηση άδειας κυκλοφορίας του φαρμακευτικού προϊόντος είναι σημαντική</w:t>
      </w:r>
      <w:r w:rsidRPr="005766E0">
        <w:rPr>
          <w:noProof/>
          <w:sz w:val="22"/>
          <w:szCs w:val="22"/>
          <w:lang w:val="el-GR" w:eastAsia="en-US"/>
        </w:rPr>
        <w:t>.</w:t>
      </w:r>
      <w:r w:rsidRPr="005766E0">
        <w:rPr>
          <w:sz w:val="22"/>
          <w:szCs w:val="22"/>
          <w:lang w:val="el-GR" w:eastAsia="en-US"/>
        </w:rPr>
        <w:t xml:space="preserve"> Επιτρέπει τη συνεχή παρακολούθηση της σχέσης οφέλους-κινδύνου του φαρμακευτικού προϊόντος</w:t>
      </w:r>
      <w:r w:rsidRPr="005766E0">
        <w:rPr>
          <w:noProof/>
          <w:sz w:val="22"/>
          <w:szCs w:val="22"/>
          <w:lang w:val="el-GR" w:eastAsia="en-US"/>
        </w:rPr>
        <w:t>.</w:t>
      </w:r>
      <w:r w:rsidRPr="005766E0">
        <w:rPr>
          <w:sz w:val="22"/>
          <w:szCs w:val="22"/>
          <w:lang w:val="el-GR" w:eastAsia="en-US"/>
        </w:rPr>
        <w:t xml:space="preserve"> Ζητείται από τους επαγγελματίες υγείας να αναφέρουν οποιεσδήποτε πιθανολογούμενες ανεπιθύμητες ενέργειες </w:t>
      </w:r>
      <w:r w:rsidRPr="005766E0">
        <w:rPr>
          <w:sz w:val="22"/>
          <w:szCs w:val="22"/>
          <w:highlight w:val="lightGray"/>
          <w:lang w:val="el-GR" w:eastAsia="en-US"/>
        </w:rPr>
        <w:t xml:space="preserve">μέσω του εθνικού συστήματος αναφοράς που αναγράφεται στο </w:t>
      </w:r>
      <w:hyperlink r:id="rId11" w:history="1">
        <w:r w:rsidRPr="005766E0">
          <w:rPr>
            <w:color w:val="0000FF"/>
            <w:sz w:val="22"/>
            <w:highlight w:val="lightGray"/>
            <w:u w:val="single"/>
            <w:lang w:val="el-GR" w:eastAsia="en-US"/>
          </w:rPr>
          <w:t xml:space="preserve">Παράρτημα </w:t>
        </w:r>
        <w:r w:rsidRPr="005766E0">
          <w:rPr>
            <w:color w:val="0000FF"/>
            <w:sz w:val="22"/>
            <w:highlight w:val="lightGray"/>
            <w:u w:val="single"/>
            <w:lang w:eastAsia="en-US"/>
          </w:rPr>
          <w:t>V</w:t>
        </w:r>
      </w:hyperlink>
      <w:r w:rsidRPr="005766E0">
        <w:rPr>
          <w:sz w:val="22"/>
          <w:lang w:val="el-GR" w:eastAsia="en-US"/>
        </w:rPr>
        <w:t>.</w:t>
      </w:r>
    </w:p>
    <w:p w:rsidR="005766E0" w:rsidRPr="005B79D2" w:rsidRDefault="005766E0" w:rsidP="005766E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4.9 </w:t>
      </w:r>
      <w:r w:rsidRPr="005B79D2">
        <w:rPr>
          <w:b/>
          <w:sz w:val="22"/>
          <w:lang w:val="el-GR"/>
        </w:rPr>
        <w:tab/>
        <w:t>Υπερδοσολογία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Η υπερδοσολογία κυστεαμίνης είναι δυνατό να προκαλέσει λήθαργο.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τέτοια περίπτωση, το αναπνευστικό και το καρδαγγειακό σύστημα θα πρέπει να υποστηριχθούν ανάλογα. Δεν υπάρχει γνωστό συγκεκριμένο αντίδοτο. Δεν είναι γνωστό αν η κυστεαμίνη απομακρύνεται με αιμοδιάλυση.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5. </w:t>
      </w:r>
      <w:r w:rsidRPr="005B79D2">
        <w:rPr>
          <w:b/>
          <w:sz w:val="22"/>
          <w:lang w:val="el-GR"/>
        </w:rPr>
        <w:tab/>
        <w:t>ΦΑΡΜΑΚΟΛΟΓΙΚΕΣ ΙΔΙΟΤΗΤΕΣ</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5.1 </w:t>
      </w:r>
      <w:r w:rsidRPr="005B79D2">
        <w:rPr>
          <w:b/>
          <w:sz w:val="22"/>
          <w:lang w:val="el-GR"/>
        </w:rPr>
        <w:tab/>
        <w:t>Φαρμακοδυναμικές ιδιότητες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Φαρμακοθεραπευτική ομάδα: Πεπτική οδός και προϊόν μεταβολισμού, κωδικός ATC: Α16ΑΑ04.</w:t>
      </w:r>
    </w:p>
    <w:p w:rsidR="005766E0" w:rsidRDefault="005766E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Φυσιολογικά άτομα και άτομα ετερόζυγα για κυστίνωση έχουν επίπεδα κυστίνης των λευκοκυττάρων &lt; 0,2, και συνήθως κάτω από 1 nmol ημικυστίνης/mg πρωτεΐνης, αντίστοιχα. Άτομα με νεφροπαθητική κυστίνωση έχουν αυξημένα επίπεδα κυστίνης των λευκοκυττάρων πάνω από 2 nmol ημικυστίνης/mg πρωτεΐνης. </w:t>
      </w:r>
    </w:p>
    <w:p w:rsidR="006B0FB0" w:rsidRPr="005B79D2" w:rsidRDefault="006B0FB0">
      <w:pPr>
        <w:tabs>
          <w:tab w:val="left" w:pos="567"/>
        </w:tabs>
        <w:rPr>
          <w:sz w:val="22"/>
          <w:lang w:val="el-GR"/>
        </w:rPr>
      </w:pPr>
    </w:p>
    <w:p w:rsidR="006B0FB0" w:rsidRPr="005B79D2" w:rsidRDefault="006B0FB0">
      <w:pPr>
        <w:pStyle w:val="BodyText3"/>
        <w:jc w:val="left"/>
      </w:pPr>
      <w:r w:rsidRPr="005B79D2">
        <w:t xml:space="preserve">Η κυστεαμίνη αντιδρά με την κυστίνη και σχηματίζει τα μικτά δισουλφίδια της κυστεαμίνης και κυστεΐνης, καθώς και κυστεΐνη. Τα μικτά δισουλφίδια εξέρχονται, στη συνέχεια, από τα λυσοσώματα από ένα ανέπαφο σύστημα μεταφοράς της λυσίνης. Η μείωση των επιπέδων κυστίνης στα λευκά αιμοσφαίρια σχετίζεται με τη συγκέντρωση κυστεαμίνης στο πλάσμα κατά τη διάρκεια των έξι ώρες που έπονται της χορήγησης CYSTAGON. </w:t>
      </w:r>
    </w:p>
    <w:p w:rsidR="006B0FB0" w:rsidRPr="005B79D2" w:rsidRDefault="006B0FB0">
      <w:pPr>
        <w:pStyle w:val="BodyText3"/>
        <w:jc w:val="left"/>
      </w:pPr>
    </w:p>
    <w:p w:rsidR="006B0FB0" w:rsidRPr="005B79D2" w:rsidRDefault="006B0FB0">
      <w:pPr>
        <w:pStyle w:val="BodyText3"/>
        <w:jc w:val="left"/>
      </w:pPr>
      <w:r w:rsidRPr="005B79D2">
        <w:t>Το επίπεδο κυστίνης στα λευκά αιμοσφαίρια φθάνει την ελάχιστη τιμή του (μέση (</w:t>
      </w:r>
      <w:r w:rsidRPr="005B79D2">
        <w:sym w:font="Symbol" w:char="F0B1"/>
      </w:r>
      <w:r w:rsidRPr="005B79D2">
        <w:t xml:space="preserve"> μέση παρέκκλιση) τιμή 1,8 </w:t>
      </w:r>
      <w:r w:rsidRPr="005B79D2">
        <w:sym w:font="Symbol" w:char="F0B1"/>
      </w:r>
      <w:r w:rsidRPr="005B79D2">
        <w:t xml:space="preserve"> 0,8 ώρες) λίγο αργότερα από τη μέγιστη τιμή συγκέντρωσης κυστεαμίνης (μέση (</w:t>
      </w:r>
      <w:r w:rsidRPr="005B79D2">
        <w:sym w:font="Symbol" w:char="F0B1"/>
      </w:r>
      <w:r w:rsidRPr="005B79D2">
        <w:t xml:space="preserve"> μέση παρέκκλιση) τιμή 1,4 </w:t>
      </w:r>
      <w:r w:rsidRPr="005B79D2">
        <w:sym w:font="Symbol" w:char="F0B1"/>
      </w:r>
      <w:r w:rsidRPr="005B79D2">
        <w:t xml:space="preserve"> 0,4 ώρες) στο πλάσμα και επανέρχεται στο επίπεδο αναφοράς όσο η συγκέντρωση κυστεαμίνης στο πλάσμα μειώνεται 6 ώρες μετά τη δόση.</w:t>
      </w:r>
    </w:p>
    <w:p w:rsidR="006B0FB0" w:rsidRPr="005B79D2" w:rsidRDefault="006B0FB0">
      <w:pPr>
        <w:pStyle w:val="EndnoteText"/>
        <w:rPr>
          <w:lang w:val="el-GR"/>
        </w:rPr>
      </w:pPr>
    </w:p>
    <w:p w:rsidR="006B0FB0" w:rsidRPr="005B79D2" w:rsidRDefault="006B0FB0">
      <w:pPr>
        <w:tabs>
          <w:tab w:val="left" w:pos="567"/>
        </w:tabs>
        <w:rPr>
          <w:sz w:val="22"/>
          <w:lang w:val="el-GR"/>
        </w:rPr>
      </w:pPr>
      <w:r w:rsidRPr="005B79D2">
        <w:rPr>
          <w:sz w:val="22"/>
          <w:lang w:val="el-GR"/>
        </w:rPr>
        <w:t>Σε μια κλινική μελέτη, τα βασικά επίπεδα της κυστίνης των λευκοκυττάρων ήταν 3,73 (φάσμα 0,13 έως 19,8) nmol ημικυστίνης/mg πρωτεΐνης και διατηρήθηκαν περί το 1 nmol ημικυστίνης/mg πρωτεΐνης με ένα φάσμα δόσης κυστεαμίνης 1,3 έως 1,95 g/m</w:t>
      </w:r>
      <w:r w:rsidRPr="005B79D2">
        <w:rPr>
          <w:sz w:val="22"/>
          <w:vertAlign w:val="superscript"/>
          <w:lang w:val="el-GR"/>
        </w:rPr>
        <w:t>2</w:t>
      </w:r>
      <w:r w:rsidRPr="005B79D2">
        <w:rPr>
          <w:sz w:val="22"/>
          <w:lang w:val="el-GR"/>
        </w:rPr>
        <w:t xml:space="preserve">/ημέρα.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μια διεξαχθείσα μελέτη, σε 94 παιδιά με νεφροπαθητική κυστίνωση χορηγήθηκαν αυξημένες δόσεις κυστεαμίνης για τη διατήρηση των επιπέδων κυστίνης των λευκοκυττάρων κάτω των 2 nmol ημικυστίνης/mg πρωτεΐνης 5 έως 6 ώρες μετά τη χορήγηση της δόσης και συνέκριναν το αποτέλεσμα με μια δεδομένη ομάδα ελέγχου 17 παιδιών στα οποία χορηγήθηκε αδρανές φάρμακο (placebo). Οι κυριότερες μετρήσεις αποτελεσματικότητας ήταν η κρεατινίνη του ορού και η μετρηθείσα κάθαρση κρεατινίνης και η ανάπτυξη (ύψος). Το μέσο επίπεδο κυστίνης των λευκοκυττάρων που επετεύχθη κατά τη διάρκεια της θεραπείας ήταν 1,7 ± 0,2 nmol ημικυστίνης/mg πρωτεΐνης. Ανάμεσα στους ασθενείς στους οποίους χορηγήθηκε κυστεαμίνη, η σπειραματική διήθηση διατήρηθηκε για μια κάποια χρονική διάρκεια. Αντίθετα, οι ασθενείς στους οποίους χορηγήθηκε εικονικό φάρμακο (placebo) εμφάνισαν σταδιακή αύξηση της κρεατινίνης του ορού. Η ανάπτυξη ασθενών σε αγωγή διατηρήθηκε σε σύγκριση με ασθενείς που δεν λάμβαναν το φάρμακο. Όμως, η ταχύτητα ανάπτυξης δεν αυξήθηκε αρκετά ώστε να επιτρέπει στους ασθενείς να ακολουθήσουν τα κανονικά για την ηλικία όρια. Η νεφρική σωληναριακή διήθηση δεν επηρεάστηκε από την αγωγή. Δύο ακόμη μελέτες έχουν δείξει παρόμοια αποτελέσματα.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όλες τις μελέτες, οι ασθενείς απεδείχθησαν να ανταποκρίνονται καλύτερα όταν η αγωγή ξεκίνησε νωρίς με καλή νεφρική λειτουργία.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5.2 </w:t>
      </w:r>
      <w:r w:rsidRPr="005B79D2">
        <w:rPr>
          <w:b/>
          <w:sz w:val="22"/>
          <w:lang w:val="el-GR"/>
        </w:rPr>
        <w:tab/>
        <w:t>Φαρμακοκινητικές ιδιότητες</w:t>
      </w:r>
    </w:p>
    <w:p w:rsidR="006B0FB0" w:rsidRPr="005B79D2" w:rsidRDefault="006B0FB0">
      <w:pPr>
        <w:tabs>
          <w:tab w:val="left" w:pos="567"/>
        </w:tabs>
        <w:rPr>
          <w:sz w:val="22"/>
          <w:lang w:val="el-GR"/>
        </w:rPr>
      </w:pPr>
    </w:p>
    <w:p w:rsidR="006B0FB0" w:rsidRPr="005B79D2" w:rsidRDefault="006B0FB0">
      <w:pPr>
        <w:rPr>
          <w:sz w:val="22"/>
          <w:lang w:val="el-GR"/>
        </w:rPr>
      </w:pPr>
      <w:r w:rsidRPr="005B79D2">
        <w:rPr>
          <w:sz w:val="22"/>
          <w:lang w:val="el-GR"/>
        </w:rPr>
        <w:t>Ύστερα από του στόματος χορήγηση μιας δόσης διτρυγικής κυστεαμίνης ισοδύναμης με 1,05 g ελεύθερης βάσης κυστεαμίνης σε υγιείς εθελοντές, οι μέσες (</w:t>
      </w:r>
      <w:r w:rsidRPr="005B79D2">
        <w:rPr>
          <w:sz w:val="22"/>
          <w:lang w:val="el-GR"/>
        </w:rPr>
        <w:sym w:font="Symbol" w:char="F0B1"/>
      </w:r>
      <w:r w:rsidRPr="005B79D2">
        <w:rPr>
          <w:sz w:val="22"/>
          <w:lang w:val="el-GR"/>
        </w:rPr>
        <w:t>μέση παρέκκλιση) τιμές για τη μέγιστη τιμή χρόνου και τη μέγιστη τιμή συγκέντρωσης στο πλάσμα είναι 1,4 (</w:t>
      </w:r>
      <w:r w:rsidRPr="005B79D2">
        <w:rPr>
          <w:sz w:val="22"/>
          <w:lang w:val="el-GR"/>
        </w:rPr>
        <w:sym w:font="Symbol" w:char="F0B1"/>
      </w:r>
      <w:r w:rsidRPr="005B79D2">
        <w:rPr>
          <w:sz w:val="22"/>
          <w:lang w:val="el-GR"/>
        </w:rPr>
        <w:t xml:space="preserve"> 0,5) ώρες και 4,0 (</w:t>
      </w:r>
      <w:r w:rsidRPr="005B79D2">
        <w:rPr>
          <w:sz w:val="22"/>
          <w:lang w:val="el-GR"/>
        </w:rPr>
        <w:sym w:font="Symbol" w:char="F0B1"/>
      </w:r>
      <w:r w:rsidRPr="005B79D2">
        <w:rPr>
          <w:sz w:val="22"/>
          <w:lang w:val="el-GR"/>
        </w:rPr>
        <w:t xml:space="preserve"> 1,0) µg/ml, αντίστοιχα. Σε</w:t>
      </w:r>
      <w:r w:rsidRPr="005B79D2">
        <w:rPr>
          <w:b/>
          <w:sz w:val="22"/>
          <w:lang w:val="el-GR"/>
        </w:rPr>
        <w:t xml:space="preserve"> </w:t>
      </w:r>
      <w:r w:rsidRPr="005B79D2">
        <w:rPr>
          <w:sz w:val="22"/>
          <w:lang w:val="el-GR"/>
        </w:rPr>
        <w:t>ασθενείς με σταθερή κατάσταση, αυτές οι τιμές είναι 1,4 (</w:t>
      </w:r>
      <w:r w:rsidRPr="005B79D2">
        <w:rPr>
          <w:sz w:val="22"/>
          <w:lang w:val="el-GR"/>
        </w:rPr>
        <w:sym w:font="Symbol" w:char="F0B1"/>
      </w:r>
      <w:r w:rsidRPr="005B79D2">
        <w:rPr>
          <w:sz w:val="22"/>
          <w:lang w:val="el-GR"/>
        </w:rPr>
        <w:t xml:space="preserve"> 0,4) ώρες και 2,6 (</w:t>
      </w:r>
      <w:r w:rsidRPr="005B79D2">
        <w:rPr>
          <w:sz w:val="22"/>
          <w:lang w:val="el-GR"/>
        </w:rPr>
        <w:sym w:font="Symbol" w:char="F0B1"/>
      </w:r>
      <w:r w:rsidRPr="005B79D2">
        <w:rPr>
          <w:sz w:val="22"/>
          <w:lang w:val="el-GR"/>
        </w:rPr>
        <w:t xml:space="preserve"> 0,9) µg/ml, αντίστοιχα, ύστερα από δόση κυμαινόμενη από 225 έως 550 mg.</w:t>
      </w:r>
    </w:p>
    <w:p w:rsidR="006B0FB0" w:rsidRPr="005B79D2" w:rsidRDefault="006B0FB0">
      <w:pPr>
        <w:rPr>
          <w:sz w:val="22"/>
          <w:lang w:val="el-GR"/>
        </w:rPr>
      </w:pPr>
      <w:r w:rsidRPr="005B79D2">
        <w:rPr>
          <w:sz w:val="22"/>
          <w:lang w:val="el-GR"/>
        </w:rPr>
        <w:t>Η διτρυγική κυστεαμίνη (CYSTAGON) είναι βιοϊσοδύναμη με το υδροχλωρίδιο κυστεαμίνης και τη φωσφοκυστεαμίνη.</w:t>
      </w:r>
    </w:p>
    <w:p w:rsidR="006B0FB0" w:rsidRPr="005B79D2" w:rsidRDefault="006B0FB0">
      <w:pPr>
        <w:rPr>
          <w:sz w:val="22"/>
          <w:lang w:val="el-GR"/>
        </w:rPr>
      </w:pPr>
    </w:p>
    <w:p w:rsidR="006B0FB0" w:rsidRPr="005B79D2" w:rsidRDefault="006B0FB0">
      <w:pPr>
        <w:rPr>
          <w:sz w:val="22"/>
          <w:lang w:val="el-GR"/>
        </w:rPr>
      </w:pPr>
      <w:r w:rsidRPr="005B79D2">
        <w:rPr>
          <w:sz w:val="22"/>
          <w:lang w:val="el-GR"/>
        </w:rPr>
        <w:t>Η δέσμευση της κυστεαμίνης στην πρωτεΐνη του πλάσματος</w:t>
      </w:r>
      <w:r w:rsidRPr="005B79D2">
        <w:rPr>
          <w:i/>
          <w:sz w:val="22"/>
          <w:lang w:val="el-GR"/>
        </w:rPr>
        <w:t xml:space="preserve"> in vitro</w:t>
      </w:r>
      <w:r w:rsidRPr="005B79D2">
        <w:rPr>
          <w:sz w:val="22"/>
          <w:lang w:val="el-GR"/>
        </w:rPr>
        <w:t>, η οποία γίνεται κυρίως στη λευκωματίνη, είναι ανεξάρτητη από τη συγκέντρωση φαρμάκου στο πλάσμα μέσα στη θεραπευτική ζώνη, με μέση (</w:t>
      </w:r>
      <w:r w:rsidRPr="005B79D2">
        <w:rPr>
          <w:sz w:val="22"/>
          <w:lang w:val="el-GR"/>
        </w:rPr>
        <w:sym w:font="Symbol" w:char="F0B1"/>
      </w:r>
      <w:r w:rsidRPr="005B79D2">
        <w:rPr>
          <w:sz w:val="22"/>
          <w:lang w:val="el-GR"/>
        </w:rPr>
        <w:t>μέση παρέκκλιση) τιμή 54,1 % (</w:t>
      </w:r>
      <w:r w:rsidRPr="005B79D2">
        <w:rPr>
          <w:sz w:val="22"/>
          <w:lang w:val="el-GR"/>
        </w:rPr>
        <w:sym w:font="Symbol" w:char="F0B1"/>
      </w:r>
      <w:r w:rsidRPr="005B79D2">
        <w:rPr>
          <w:sz w:val="22"/>
          <w:lang w:val="el-GR"/>
        </w:rPr>
        <w:t xml:space="preserve"> 1,5). Η δέσμευση στην πρωτεΐνη του πλάσματος σε ασθενείς με σταθερή κατάσταση είναι παρόμοια : 53,1 % (</w:t>
      </w:r>
      <w:r w:rsidRPr="005B79D2">
        <w:rPr>
          <w:sz w:val="22"/>
          <w:lang w:val="el-GR"/>
        </w:rPr>
        <w:sym w:font="Symbol" w:char="F0B1"/>
      </w:r>
      <w:r w:rsidRPr="005B79D2">
        <w:rPr>
          <w:sz w:val="22"/>
          <w:lang w:val="el-GR"/>
        </w:rPr>
        <w:t xml:space="preserve"> 3,6) και 51,1 % (</w:t>
      </w:r>
      <w:r w:rsidRPr="005B79D2">
        <w:rPr>
          <w:sz w:val="22"/>
          <w:lang w:val="el-GR"/>
        </w:rPr>
        <w:sym w:font="Symbol" w:char="F0B1"/>
      </w:r>
      <w:r w:rsidRPr="005B79D2">
        <w:rPr>
          <w:sz w:val="22"/>
          <w:lang w:val="el-GR"/>
        </w:rPr>
        <w:t xml:space="preserve"> 4,5) στις 1,5 και 6 ώρες μετά τη δόση αντίστοιχα.</w:t>
      </w:r>
    </w:p>
    <w:p w:rsidR="006B0FB0" w:rsidRPr="005B79D2" w:rsidRDefault="006B0FB0">
      <w:pPr>
        <w:rPr>
          <w:sz w:val="22"/>
          <w:lang w:val="el-GR"/>
        </w:rPr>
      </w:pPr>
    </w:p>
    <w:p w:rsidR="006B0FB0" w:rsidRPr="005B79D2" w:rsidRDefault="006B0FB0">
      <w:pPr>
        <w:rPr>
          <w:sz w:val="22"/>
          <w:lang w:val="el-GR"/>
        </w:rPr>
      </w:pPr>
      <w:r w:rsidRPr="005B79D2">
        <w:rPr>
          <w:sz w:val="22"/>
          <w:lang w:val="el-GR"/>
        </w:rPr>
        <w:t>Σε μια φαρμακοκινητική μελέτη η οποία διενεργήθηκε σε 24 υγιείς εθελοντές για 24 ώρες, η μέση εκτίμηση (</w:t>
      </w:r>
      <w:r w:rsidRPr="005B79D2">
        <w:rPr>
          <w:sz w:val="22"/>
          <w:lang w:val="el-GR"/>
        </w:rPr>
        <w:sym w:font="Symbol" w:char="F0B1"/>
      </w:r>
      <w:r w:rsidRPr="005B79D2">
        <w:rPr>
          <w:sz w:val="22"/>
          <w:lang w:val="el-GR"/>
        </w:rPr>
        <w:t>μέση παρέκκλιση) της τελικής ημίσειας ζωής απόβολής ήταν 4,8 (</w:t>
      </w:r>
      <w:r w:rsidRPr="005B79D2">
        <w:rPr>
          <w:sz w:val="22"/>
          <w:lang w:val="el-GR"/>
        </w:rPr>
        <w:sym w:font="Symbol" w:char="F0B1"/>
      </w:r>
      <w:r w:rsidRPr="005B79D2">
        <w:rPr>
          <w:sz w:val="22"/>
          <w:lang w:val="el-GR"/>
        </w:rPr>
        <w:t xml:space="preserve"> 1,8) ώρες.</w:t>
      </w:r>
    </w:p>
    <w:p w:rsidR="005766E0" w:rsidRDefault="005766E0">
      <w:pPr>
        <w:rPr>
          <w:sz w:val="22"/>
          <w:lang w:val="el-GR"/>
        </w:rPr>
      </w:pPr>
    </w:p>
    <w:p w:rsidR="006B0FB0" w:rsidRPr="005B79D2" w:rsidRDefault="006B0FB0">
      <w:pPr>
        <w:rPr>
          <w:sz w:val="22"/>
          <w:lang w:val="el-GR"/>
        </w:rPr>
      </w:pPr>
      <w:r w:rsidRPr="005B79D2">
        <w:rPr>
          <w:sz w:val="22"/>
          <w:lang w:val="el-GR"/>
        </w:rPr>
        <w:t>Η αποβολή αναλλοίωτης κυστεαμίνης στα ούρα έχει δείξει ότι κυμαίνεται μεταξύ 0,3 % και 1,7% της συνολικής ημερήσιας δόσης σε τέσσερις ασθενείς·το μεγαλύτερο μέρος της κυστεαμίνης απεκκρίνεται ως θειϊκό άλας.</w:t>
      </w:r>
    </w:p>
    <w:p w:rsidR="006B0FB0" w:rsidRPr="005B79D2" w:rsidRDefault="006B0FB0">
      <w:pPr>
        <w:tabs>
          <w:tab w:val="left" w:pos="560"/>
        </w:tabs>
        <w:rPr>
          <w:sz w:val="22"/>
          <w:lang w:val="el-GR"/>
        </w:rPr>
      </w:pPr>
    </w:p>
    <w:p w:rsidR="006B0FB0" w:rsidRPr="005B79D2" w:rsidRDefault="006B0FB0">
      <w:pPr>
        <w:pStyle w:val="BodyText"/>
      </w:pPr>
      <w:r w:rsidRPr="005B79D2">
        <w:t>Πολύ λίγα δεδομένα υποδηλώνουν ότι οι φαρμακοκινητικές παράμετροι της κυστεαμίνης μπορεί να μην τροποποιούνται σε ασθενείς με ήπια έως μέτρια νεφρική ανεπάρκεια. Δεν διατίθεται κανένα στοιχείο για ασθενείς με βαρεία νεφρική ανεπάρκεια.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5.3</w:t>
      </w:r>
      <w:r w:rsidRPr="005B79D2">
        <w:rPr>
          <w:sz w:val="22"/>
          <w:lang w:val="el-GR"/>
        </w:rPr>
        <w:t xml:space="preserve"> </w:t>
      </w:r>
      <w:r w:rsidRPr="005B79D2">
        <w:rPr>
          <w:sz w:val="22"/>
          <w:lang w:val="el-GR"/>
        </w:rPr>
        <w:tab/>
      </w:r>
      <w:r w:rsidRPr="005B79D2">
        <w:rPr>
          <w:b/>
          <w:sz w:val="22"/>
          <w:lang w:val="el-GR"/>
        </w:rPr>
        <w:t>Προκλινικά δεδομένα για την ασφάλεια</w:t>
      </w:r>
    </w:p>
    <w:p w:rsidR="006B0FB0" w:rsidRPr="005B79D2" w:rsidRDefault="006B0FB0">
      <w:pPr>
        <w:tabs>
          <w:tab w:val="left" w:pos="567"/>
        </w:tabs>
        <w:rPr>
          <w:sz w:val="22"/>
          <w:lang w:val="el-GR"/>
        </w:rPr>
      </w:pPr>
    </w:p>
    <w:p w:rsidR="006B0FB0" w:rsidRPr="005B79D2" w:rsidRDefault="006B0FB0">
      <w:pPr>
        <w:pStyle w:val="BodyText"/>
      </w:pPr>
      <w:r w:rsidRPr="005B79D2">
        <w:t xml:space="preserve">Έχουν διενεργηθεί μελέτες γονοτοξικότητας: μολονότι σε δημοσιευμένες μελέτες με χρήση κυστεαμίνης, έχει αναφερθεί αρχή χρωμοσωματικών παρεκκλίσεων σε καλλιεργημένες ευκαριωτικές κυτταρικές γραμμές, ειδικές μελέτες με διτρυγική κυστεαμίνη δεν έδειξαν καμια μεταλλακτική ενέργεια κατά τη δοκιμή Ames ούτε οιαδήποτε ενέργεια ρήξης ή θραύσης κατά τη δοκιμή μικροπυρήνα ποντικών. </w:t>
      </w:r>
    </w:p>
    <w:p w:rsidR="006B0FB0" w:rsidRPr="005B79D2" w:rsidRDefault="006B0FB0">
      <w:pPr>
        <w:pStyle w:val="BodyText"/>
      </w:pPr>
    </w:p>
    <w:p w:rsidR="006B0FB0" w:rsidRPr="005B79D2" w:rsidRDefault="006B0FB0">
      <w:pPr>
        <w:pStyle w:val="BodyText"/>
      </w:pPr>
      <w:r w:rsidRPr="005B79D2">
        <w:t xml:space="preserve">Μελέτες αναπαραγωγής έδειξαν εμβρυοτοξική επίδραση (επαναρρόφηση και απώλειες μετά την εμφύτευση) σε αρουραίους σε δόσεις 100 mg/kg/ημέρα και σε κουνέλια στα οποία </w:t>
      </w:r>
      <w:r w:rsidR="00ED0F08" w:rsidRPr="005B79D2">
        <w:t>χορηγήθηκε</w:t>
      </w:r>
      <w:r w:rsidRPr="005B79D2">
        <w:t xml:space="preserve"> κυστεαμίνη σε δόσεις 50 mg/kg/ημέρα. Έχουν περιγραφεί τερατογόνες ενέργειες σε αρουραίους όταν η κυστεαμίνη χορηγείται κατά την περίοδο της οργανογένεσης σε δόση 100 mg/kg/ημέρα. Αυτό ισοδυναμεί με 0,6 g/m</w:t>
      </w:r>
      <w:r w:rsidRPr="005B79D2">
        <w:rPr>
          <w:vertAlign w:val="superscript"/>
        </w:rPr>
        <w:t>2</w:t>
      </w:r>
      <w:r w:rsidRPr="005B79D2">
        <w:t>/ημέρα στους αρουραίους, το οποίο είναι λιγότερο από το ήμισυ της συνιστώμενης κλινικής δόσης διατήρησης κυστεαμίνης, δηλαδή 1,30 g/m</w:t>
      </w:r>
      <w:r w:rsidRPr="005B79D2">
        <w:rPr>
          <w:vertAlign w:val="superscript"/>
        </w:rPr>
        <w:t>2</w:t>
      </w:r>
      <w:r w:rsidRPr="005B79D2">
        <w:t xml:space="preserve">/ημέρα. Έχει παρατηρηθεί μείωση της γονιμότητας σε αρουραίους σε δόση 375 mg/kg/ημέρα, δόση κατά την οποία καθυστέρησε η αύξηση του σωματικού βάρους. Σ’ αυτή τη δόση, μειώθηκε επίσης η αύξηση βάρους και η επιβίωση των νεογνών κατά την διάρκεια της γαλουχίας. Οι υψηλές δόσεις κυστεαμίνης εξασθενίζουν την ικανότητα θηλάζουσων μητέρων να θρέψουν τα μικρά τους. Οι μοναδικές δόσεις φαρμάκου αναστέλλουν την έκκριση προλακτίνης στα ζώα. Η χορήγηση κυστεαμίνης σε νεογέννητους αρουραίους προκάλεσε </w:t>
      </w:r>
      <w:r w:rsidR="00ED0F08" w:rsidRPr="005B79D2">
        <w:t>κατα</w:t>
      </w:r>
      <w:r w:rsidR="00ED0F08">
        <w:t>ρ</w:t>
      </w:r>
      <w:r w:rsidR="00ED0F08" w:rsidRPr="005B79D2">
        <w:t>ράκτ</w:t>
      </w:r>
      <w:r w:rsidR="00ED0F08">
        <w:t>η</w:t>
      </w:r>
      <w:r w:rsidRPr="005B79D2">
        <w:t>.</w:t>
      </w:r>
    </w:p>
    <w:p w:rsidR="006B0FB0" w:rsidRPr="005B79D2" w:rsidRDefault="006B0FB0">
      <w:pPr>
        <w:pStyle w:val="BodyText"/>
        <w:rPr>
          <w:u w:val="single"/>
        </w:rPr>
      </w:pPr>
    </w:p>
    <w:p w:rsidR="006B0FB0" w:rsidRPr="005B79D2" w:rsidRDefault="006B0FB0">
      <w:pPr>
        <w:pStyle w:val="BodyText"/>
        <w:rPr>
          <w:u w:val="single"/>
        </w:rPr>
      </w:pPr>
      <w:r w:rsidRPr="005B79D2">
        <w:t>Οι υψηλές δόσεις κυστεαμίνης, λαμβανόμενες από το στόμα ή παρεντερικά, προκαλούν δωδεκαδακτυλικά έλκη σε αρουραίους και ποντίκια αλλά όχι σε πιθήκους. Πειραματική χορήγηση του φαρμάκου προκαλεί εξάλειψη της σωματοστατίνης σε αρκετά ζωικά είδη. Η κλινική σημασία αυτού στην χρήση του φαρμάκου είναι άγνωστη.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έχουν διεξαχθεί μελέτες καρκινογένεσης με το CYSTAGON.</w:t>
      </w:r>
    </w:p>
    <w:p w:rsidR="006B0FB0" w:rsidRPr="005B79D2" w:rsidRDefault="006B0FB0">
      <w:pPr>
        <w:tabs>
          <w:tab w:val="left" w:pos="567"/>
        </w:tabs>
        <w:rPr>
          <w:sz w:val="22"/>
          <w:lang w:val="el-GR"/>
        </w:rPr>
      </w:pPr>
    </w:p>
    <w:p w:rsidR="006B0FB0" w:rsidRPr="005B79D2" w:rsidRDefault="006B0FB0">
      <w:pPr>
        <w:tabs>
          <w:tab w:val="left" w:pos="567"/>
        </w:tabs>
        <w:jc w:val="both"/>
        <w:rPr>
          <w:sz w:val="22"/>
          <w:lang w:val="el-GR"/>
        </w:rPr>
      </w:pPr>
    </w:p>
    <w:p w:rsidR="006B0FB0" w:rsidRPr="005B79D2" w:rsidRDefault="006B0FB0">
      <w:pPr>
        <w:tabs>
          <w:tab w:val="left" w:pos="567"/>
        </w:tabs>
        <w:rPr>
          <w:b/>
          <w:sz w:val="22"/>
          <w:lang w:val="el-GR"/>
        </w:rPr>
      </w:pPr>
      <w:r w:rsidRPr="005B79D2">
        <w:rPr>
          <w:b/>
          <w:sz w:val="22"/>
          <w:lang w:val="el-GR"/>
        </w:rPr>
        <w:t xml:space="preserve">6. </w:t>
      </w:r>
      <w:r w:rsidRPr="005B79D2">
        <w:rPr>
          <w:b/>
          <w:sz w:val="22"/>
          <w:lang w:val="el-GR"/>
        </w:rPr>
        <w:tab/>
        <w:t>ΦΑΡΜΑΚΕΥΤΙΚΕΣ ΠΛΗΡΟΦΟΡΙΕΣ</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6.1 </w:t>
      </w:r>
      <w:r w:rsidRPr="005B79D2">
        <w:rPr>
          <w:b/>
          <w:sz w:val="22"/>
          <w:lang w:val="el-GR"/>
        </w:rPr>
        <w:tab/>
        <w:t>Κατάλογος εκδόχων</w:t>
      </w:r>
    </w:p>
    <w:p w:rsidR="006B0FB0" w:rsidRPr="005B79D2" w:rsidRDefault="006B0FB0">
      <w:pPr>
        <w:tabs>
          <w:tab w:val="left" w:pos="567"/>
        </w:tabs>
        <w:rPr>
          <w:sz w:val="22"/>
          <w:lang w:val="el-GR"/>
        </w:rPr>
      </w:pPr>
    </w:p>
    <w:p w:rsidR="006B0FB0" w:rsidRPr="005B79D2" w:rsidRDefault="006B0FB0">
      <w:pPr>
        <w:pStyle w:val="BodyText"/>
        <w:tabs>
          <w:tab w:val="clear" w:pos="567"/>
          <w:tab w:val="left" w:pos="560"/>
          <w:tab w:val="left" w:pos="980"/>
          <w:tab w:val="right" w:pos="8500"/>
        </w:tabs>
      </w:pPr>
      <w:r w:rsidRPr="005B79D2">
        <w:t>Περιεχόμενο καψακίου:</w:t>
      </w:r>
    </w:p>
    <w:p w:rsidR="006B0FB0" w:rsidRPr="005B79D2" w:rsidRDefault="006B0FB0">
      <w:pPr>
        <w:pStyle w:val="BodyText"/>
        <w:tabs>
          <w:tab w:val="clear" w:pos="567"/>
          <w:tab w:val="left" w:pos="560"/>
          <w:tab w:val="left" w:pos="980"/>
          <w:tab w:val="right" w:pos="8500"/>
        </w:tabs>
      </w:pPr>
      <w:r w:rsidRPr="005B79D2">
        <w:t>Mικροκρυσταλλική κυτταρίνη</w:t>
      </w:r>
    </w:p>
    <w:p w:rsidR="006B0FB0" w:rsidRPr="005B79D2" w:rsidRDefault="006B0FB0">
      <w:pPr>
        <w:pStyle w:val="BodyText"/>
        <w:tabs>
          <w:tab w:val="clear" w:pos="567"/>
          <w:tab w:val="left" w:pos="560"/>
          <w:tab w:val="left" w:pos="980"/>
          <w:tab w:val="right" w:pos="8500"/>
        </w:tabs>
      </w:pPr>
      <w:r w:rsidRPr="005B79D2">
        <w:t>άμυλο προζελατινοποιημένο</w:t>
      </w:r>
    </w:p>
    <w:p w:rsidR="006B0FB0" w:rsidRPr="005B79D2" w:rsidRDefault="006B0FB0">
      <w:pPr>
        <w:pStyle w:val="BodyText"/>
        <w:tabs>
          <w:tab w:val="clear" w:pos="567"/>
          <w:tab w:val="left" w:pos="560"/>
          <w:tab w:val="left" w:pos="980"/>
          <w:tab w:val="right" w:pos="8500"/>
        </w:tabs>
      </w:pPr>
      <w:r w:rsidRPr="005B79D2">
        <w:t>στεατικό μαγνήσιο/δωδεκανικό θειικό νάτριο</w:t>
      </w:r>
    </w:p>
    <w:p w:rsidR="006B0FB0" w:rsidRPr="005B79D2" w:rsidRDefault="006B0FB0">
      <w:pPr>
        <w:pStyle w:val="BodyText"/>
        <w:tabs>
          <w:tab w:val="clear" w:pos="567"/>
          <w:tab w:val="left" w:pos="560"/>
          <w:tab w:val="left" w:pos="980"/>
          <w:tab w:val="right" w:pos="8500"/>
        </w:tabs>
      </w:pPr>
      <w:r w:rsidRPr="005B79D2">
        <w:t>κολλοειδές διοξείδιο του πυριτίου</w:t>
      </w:r>
    </w:p>
    <w:p w:rsidR="006B0FB0" w:rsidRPr="005B79D2" w:rsidRDefault="006B0FB0">
      <w:pPr>
        <w:pStyle w:val="BodyText"/>
        <w:tabs>
          <w:tab w:val="clear" w:pos="567"/>
          <w:tab w:val="left" w:pos="560"/>
          <w:tab w:val="left" w:pos="980"/>
          <w:tab w:val="right" w:pos="8500"/>
        </w:tabs>
      </w:pPr>
      <w:r w:rsidRPr="005B79D2">
        <w:t>κροσκαρμελοζικό νάτριο</w:t>
      </w:r>
    </w:p>
    <w:p w:rsidR="006B0FB0" w:rsidRPr="005B79D2" w:rsidRDefault="006B0FB0">
      <w:pPr>
        <w:pStyle w:val="BodyText"/>
        <w:tabs>
          <w:tab w:val="clear" w:pos="567"/>
          <w:tab w:val="left" w:pos="560"/>
          <w:tab w:val="left" w:pos="980"/>
          <w:tab w:val="right" w:pos="8500"/>
        </w:tabs>
      </w:pPr>
    </w:p>
    <w:p w:rsidR="006B0FB0" w:rsidRPr="005B79D2" w:rsidRDefault="006B0FB0">
      <w:pPr>
        <w:pStyle w:val="BodyText"/>
        <w:tabs>
          <w:tab w:val="clear" w:pos="567"/>
          <w:tab w:val="left" w:pos="560"/>
          <w:tab w:val="left" w:pos="980"/>
          <w:tab w:val="right" w:pos="8500"/>
        </w:tabs>
      </w:pPr>
      <w:r w:rsidRPr="005B79D2">
        <w:t>Κέλυφος καψακίου:</w:t>
      </w:r>
    </w:p>
    <w:p w:rsidR="006B0FB0" w:rsidRPr="005B79D2" w:rsidRDefault="006B0FB0">
      <w:pPr>
        <w:pStyle w:val="BodyText"/>
        <w:tabs>
          <w:tab w:val="clear" w:pos="567"/>
          <w:tab w:val="left" w:pos="560"/>
          <w:tab w:val="left" w:pos="980"/>
          <w:tab w:val="right" w:pos="8500"/>
        </w:tabs>
      </w:pPr>
      <w:r w:rsidRPr="005B79D2">
        <w:t>ζελατίνη</w:t>
      </w:r>
    </w:p>
    <w:p w:rsidR="006B0FB0" w:rsidRPr="005B79D2" w:rsidRDefault="006B0FB0">
      <w:pPr>
        <w:pStyle w:val="BodyText"/>
        <w:tabs>
          <w:tab w:val="clear" w:pos="567"/>
          <w:tab w:val="left" w:pos="560"/>
          <w:tab w:val="left" w:pos="980"/>
          <w:tab w:val="right" w:pos="8500"/>
        </w:tabs>
      </w:pPr>
      <w:r w:rsidRPr="005B79D2">
        <w:t>διοξείδιο του τιτανίου</w:t>
      </w:r>
    </w:p>
    <w:p w:rsidR="006B0FB0" w:rsidRPr="005B79D2" w:rsidRDefault="006B0FB0">
      <w:pPr>
        <w:pStyle w:val="BodyText"/>
        <w:tabs>
          <w:tab w:val="clear" w:pos="567"/>
          <w:tab w:val="left" w:pos="560"/>
          <w:tab w:val="left" w:pos="980"/>
          <w:tab w:val="right" w:pos="8500"/>
        </w:tabs>
      </w:pPr>
    </w:p>
    <w:p w:rsidR="006B0FB0" w:rsidRPr="005B79D2" w:rsidRDefault="006B0FB0">
      <w:pPr>
        <w:pStyle w:val="BodyText"/>
        <w:tabs>
          <w:tab w:val="clear" w:pos="567"/>
          <w:tab w:val="left" w:pos="560"/>
          <w:tab w:val="left" w:pos="980"/>
          <w:tab w:val="right" w:pos="8500"/>
        </w:tabs>
      </w:pPr>
      <w:r w:rsidRPr="005B79D2">
        <w:t>μαύρη μελάνη πάνω στα σκληρά καψάκια που περιέχουν E172</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6.2 </w:t>
      </w:r>
      <w:r w:rsidRPr="005B79D2">
        <w:rPr>
          <w:b/>
          <w:sz w:val="22"/>
          <w:lang w:val="el-GR"/>
        </w:rPr>
        <w:tab/>
        <w:t>Ασυμβατότητες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εφαρμόζεται</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6.3 </w:t>
      </w:r>
      <w:r w:rsidRPr="005B79D2">
        <w:rPr>
          <w:b/>
          <w:sz w:val="22"/>
          <w:lang w:val="el-GR"/>
        </w:rPr>
        <w:tab/>
        <w:t>Διάρκεια ζωής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2 χρόνια.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6.4 </w:t>
      </w:r>
      <w:r w:rsidRPr="005B79D2">
        <w:rPr>
          <w:b/>
          <w:sz w:val="22"/>
          <w:lang w:val="el-GR"/>
        </w:rPr>
        <w:tab/>
        <w:t>Ιδιαίτερες προφυλάξεις κατά την φύλαξη του προϊόντος</w:t>
      </w:r>
    </w:p>
    <w:p w:rsidR="006B0FB0" w:rsidRPr="005B79D2" w:rsidRDefault="006B0FB0">
      <w:pPr>
        <w:tabs>
          <w:tab w:val="left" w:pos="567"/>
        </w:tabs>
        <w:rPr>
          <w:sz w:val="22"/>
          <w:lang w:val="el-GR"/>
        </w:rPr>
      </w:pPr>
    </w:p>
    <w:p w:rsidR="006B0FB0" w:rsidRPr="005B79D2" w:rsidRDefault="006B0FB0">
      <w:pPr>
        <w:tabs>
          <w:tab w:val="left" w:pos="567"/>
        </w:tabs>
        <w:rPr>
          <w:sz w:val="22"/>
          <w:szCs w:val="22"/>
          <w:lang w:val="el-GR"/>
        </w:rPr>
      </w:pPr>
      <w:bookmarkStart w:id="1" w:name="OLE_LINK2"/>
      <w:r w:rsidRPr="005B79D2">
        <w:rPr>
          <w:noProof/>
          <w:sz w:val="22"/>
          <w:szCs w:val="22"/>
          <w:lang w:val="el-GR"/>
        </w:rPr>
        <w:t>Μη φυλάσσετε σε θερμοκρασία μεγαλύτερη των 25°C</w:t>
      </w:r>
      <w:bookmarkEnd w:id="1"/>
      <w:r w:rsidRPr="005B79D2">
        <w:rPr>
          <w:sz w:val="22"/>
          <w:szCs w:val="22"/>
          <w:lang w:val="el-GR"/>
        </w:rPr>
        <w:t>.</w:t>
      </w:r>
    </w:p>
    <w:p w:rsidR="006B0FB0" w:rsidRPr="005B79D2" w:rsidRDefault="006B0FB0">
      <w:pPr>
        <w:rPr>
          <w:sz w:val="22"/>
          <w:lang w:val="el-GR"/>
        </w:rPr>
      </w:pPr>
      <w:r w:rsidRPr="005B79D2">
        <w:rPr>
          <w:noProof/>
          <w:sz w:val="22"/>
          <w:szCs w:val="22"/>
          <w:lang w:val="el-GR"/>
        </w:rPr>
        <w:t>Διατηρείτε τον περιέκτη καλά κλεισμένο για να προστατεύεται από το φως και την υγρασία</w:t>
      </w:r>
      <w:r w:rsidRPr="005B79D2">
        <w:rPr>
          <w:sz w:val="22"/>
          <w:lang w:val="el-GR"/>
        </w:rPr>
        <w:t>.</w:t>
      </w:r>
    </w:p>
    <w:p w:rsidR="006B0FB0" w:rsidRPr="005B79D2" w:rsidRDefault="006B0FB0">
      <w:pPr>
        <w:rPr>
          <w:sz w:val="22"/>
          <w:lang w:val="el-GR"/>
        </w:rPr>
      </w:pPr>
    </w:p>
    <w:p w:rsidR="006B0FB0" w:rsidRPr="005B79D2" w:rsidRDefault="006B0FB0">
      <w:pPr>
        <w:rPr>
          <w:b/>
          <w:sz w:val="22"/>
          <w:lang w:val="el-GR"/>
        </w:rPr>
      </w:pPr>
      <w:r w:rsidRPr="005B79D2">
        <w:rPr>
          <w:b/>
          <w:sz w:val="22"/>
          <w:lang w:val="el-GR"/>
        </w:rPr>
        <w:t xml:space="preserve">6.5 </w:t>
      </w:r>
      <w:r w:rsidRPr="005B79D2">
        <w:rPr>
          <w:b/>
          <w:sz w:val="22"/>
          <w:lang w:val="el-GR"/>
        </w:rPr>
        <w:tab/>
        <w:t>Φύση και συστατικά του περιέκτη</w:t>
      </w:r>
    </w:p>
    <w:p w:rsidR="006B0FB0" w:rsidRPr="005B79D2" w:rsidRDefault="006B0FB0">
      <w:pPr>
        <w:tabs>
          <w:tab w:val="left" w:pos="567"/>
        </w:tabs>
        <w:rPr>
          <w:b/>
          <w:sz w:val="22"/>
          <w:lang w:val="el-GR"/>
        </w:rPr>
      </w:pPr>
    </w:p>
    <w:p w:rsidR="006B0FB0" w:rsidRPr="005B79D2" w:rsidRDefault="006B0FB0">
      <w:pPr>
        <w:tabs>
          <w:tab w:val="left" w:pos="567"/>
        </w:tabs>
        <w:rPr>
          <w:sz w:val="22"/>
          <w:lang w:val="el-GR"/>
        </w:rPr>
      </w:pPr>
      <w:r w:rsidRPr="005B79D2">
        <w:rPr>
          <w:sz w:val="22"/>
          <w:lang w:val="el-GR"/>
        </w:rPr>
        <w:t xml:space="preserve">Φιαλίδια από HDPE (υψηλής πυκνότητας πολυαιθυλένιο), των 100 και 500 λευκών αδιαφανών σκληρών καψακίων. Ένα αποξηραντικό μέσο που περιέχει μαύρο ενεργοποιημένο άνθρακα και κόκκους από κολλοειδές πυρίτιο περιλαμβάνεται στο φιαλίδιο. </w:t>
      </w:r>
    </w:p>
    <w:p w:rsidR="006B0FB0" w:rsidRPr="005B79D2" w:rsidRDefault="006B0FB0">
      <w:pPr>
        <w:rPr>
          <w:b/>
          <w:sz w:val="22"/>
          <w:lang w:val="el-GR"/>
        </w:rPr>
      </w:pPr>
      <w:r w:rsidRPr="005B79D2">
        <w:rPr>
          <w:sz w:val="22"/>
          <w:lang w:val="el-GR"/>
        </w:rPr>
        <w:t>Μπορεί να μη κυκλοφορούν όλες οι συσκευασίες.</w:t>
      </w:r>
    </w:p>
    <w:p w:rsidR="006B0FB0" w:rsidRPr="005B79D2" w:rsidRDefault="006B0FB0">
      <w:pPr>
        <w:tabs>
          <w:tab w:val="left" w:pos="567"/>
        </w:tabs>
        <w:rPr>
          <w:sz w:val="22"/>
          <w:lang w:val="el-GR"/>
        </w:rPr>
      </w:pPr>
    </w:p>
    <w:p w:rsidR="006B0FB0" w:rsidRPr="005B79D2" w:rsidRDefault="006B0FB0">
      <w:pPr>
        <w:tabs>
          <w:tab w:val="left" w:pos="567"/>
        </w:tabs>
        <w:rPr>
          <w:b/>
          <w:sz w:val="22"/>
          <w:szCs w:val="22"/>
          <w:lang w:val="el-GR"/>
        </w:rPr>
      </w:pPr>
      <w:r w:rsidRPr="005B79D2">
        <w:rPr>
          <w:b/>
          <w:noProof/>
          <w:sz w:val="22"/>
          <w:szCs w:val="22"/>
          <w:lang w:val="el-GR"/>
        </w:rPr>
        <w:t>6.6</w:t>
      </w:r>
      <w:r w:rsidRPr="005B79D2">
        <w:rPr>
          <w:b/>
          <w:noProof/>
          <w:sz w:val="22"/>
          <w:szCs w:val="22"/>
          <w:lang w:val="el-GR"/>
        </w:rPr>
        <w:tab/>
        <w:t>Ιδιαίτερες προφυλάξεις απόρριψης και άλλος χειρισμός</w:t>
      </w:r>
      <w:r w:rsidRPr="005B79D2">
        <w:rPr>
          <w:b/>
          <w:sz w:val="22"/>
          <w:szCs w:val="22"/>
          <w:lang w:val="el-GR"/>
        </w:rPr>
        <w:t xml:space="preserve"> </w:t>
      </w:r>
    </w:p>
    <w:p w:rsidR="006B0FB0" w:rsidRPr="005B79D2" w:rsidRDefault="006B0FB0">
      <w:pPr>
        <w:pStyle w:val="BodyText"/>
      </w:pPr>
    </w:p>
    <w:p w:rsidR="006B0FB0" w:rsidRPr="005B79D2" w:rsidRDefault="006B0FB0">
      <w:pPr>
        <w:tabs>
          <w:tab w:val="left" w:pos="567"/>
        </w:tabs>
        <w:rPr>
          <w:b/>
          <w:sz w:val="22"/>
          <w:szCs w:val="22"/>
          <w:lang w:val="el-GR"/>
        </w:rPr>
      </w:pPr>
      <w:r w:rsidRPr="005B79D2">
        <w:rPr>
          <w:noProof/>
          <w:szCs w:val="22"/>
          <w:lang w:val="el-GR"/>
        </w:rPr>
        <w:t>Καμια ειδική υποχρέωση</w:t>
      </w:r>
      <w:r w:rsidRPr="005B79D2">
        <w:rPr>
          <w:szCs w:val="22"/>
          <w:lang w:val="el-GR"/>
        </w:rPr>
        <w:t xml:space="preserve"> </w:t>
      </w:r>
    </w:p>
    <w:p w:rsidR="006B0FB0" w:rsidRPr="005B79D2" w:rsidRDefault="006B0FB0">
      <w:pPr>
        <w:tabs>
          <w:tab w:val="left" w:pos="567"/>
        </w:tabs>
        <w:rPr>
          <w:b/>
          <w:sz w:val="22"/>
          <w:lang w:val="fr-FR"/>
        </w:rPr>
      </w:pPr>
    </w:p>
    <w:p w:rsidR="00F449FE" w:rsidRPr="005B79D2" w:rsidRDefault="00F449FE">
      <w:pPr>
        <w:tabs>
          <w:tab w:val="left" w:pos="567"/>
        </w:tabs>
        <w:rPr>
          <w:b/>
          <w:sz w:val="22"/>
          <w:lang w:val="fr-FR"/>
        </w:rPr>
      </w:pPr>
    </w:p>
    <w:p w:rsidR="006B0FB0" w:rsidRPr="005B79D2" w:rsidRDefault="006B0FB0">
      <w:pPr>
        <w:tabs>
          <w:tab w:val="left" w:pos="567"/>
        </w:tabs>
        <w:rPr>
          <w:b/>
          <w:sz w:val="22"/>
          <w:lang w:val="el-GR"/>
        </w:rPr>
      </w:pPr>
      <w:r w:rsidRPr="005B79D2">
        <w:rPr>
          <w:b/>
          <w:sz w:val="22"/>
          <w:lang w:val="el-GR"/>
        </w:rPr>
        <w:t xml:space="preserve">7. </w:t>
      </w:r>
      <w:r w:rsidRPr="005B79D2">
        <w:rPr>
          <w:b/>
          <w:sz w:val="22"/>
          <w:lang w:val="el-GR"/>
        </w:rPr>
        <w:tab/>
        <w:t xml:space="preserve">ΚΑΤΟΧΟΣ ΤΗΣ ΑΔΕΙΑΣ ΚΥΚΛΟΦΟΡΙΑΣ </w:t>
      </w:r>
    </w:p>
    <w:p w:rsidR="006B0FB0" w:rsidRPr="005B79D2" w:rsidRDefault="006B0FB0">
      <w:pPr>
        <w:tabs>
          <w:tab w:val="left" w:pos="567"/>
        </w:tabs>
        <w:rPr>
          <w:sz w:val="22"/>
          <w:lang w:val="el-GR"/>
        </w:rPr>
      </w:pPr>
    </w:p>
    <w:p w:rsidR="006B0FB0" w:rsidRPr="005B79D2" w:rsidRDefault="00AF083A">
      <w:pPr>
        <w:tabs>
          <w:tab w:val="left" w:pos="567"/>
        </w:tabs>
        <w:rPr>
          <w:sz w:val="22"/>
          <w:lang w:val="el-GR"/>
        </w:rPr>
      </w:pPr>
      <w:r>
        <w:rPr>
          <w:sz w:val="22"/>
          <w:lang w:val="el-GR"/>
        </w:rPr>
        <w:t>Recordati Rare Diseases</w:t>
      </w:r>
    </w:p>
    <w:p w:rsidR="006B0FB0" w:rsidRDefault="006B0FB0">
      <w:pPr>
        <w:tabs>
          <w:tab w:val="left" w:pos="567"/>
        </w:tabs>
        <w:rPr>
          <w:sz w:val="22"/>
          <w:lang w:val="fr-FR"/>
        </w:rPr>
      </w:pPr>
      <w:r w:rsidRPr="005B79D2">
        <w:rPr>
          <w:sz w:val="22"/>
          <w:lang w:val="el-GR"/>
        </w:rPr>
        <w:t xml:space="preserve">Immeuble "Le </w:t>
      </w:r>
      <w:r w:rsidR="000D7D60">
        <w:rPr>
          <w:sz w:val="22"/>
          <w:lang w:val="fr-FR"/>
        </w:rPr>
        <w:t>Wilson</w:t>
      </w:r>
      <w:r w:rsidRPr="005B79D2">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Pr="005B79D2" w:rsidRDefault="006B0FB0">
      <w:pPr>
        <w:tabs>
          <w:tab w:val="left" w:pos="567"/>
        </w:tabs>
        <w:rPr>
          <w:sz w:val="22"/>
          <w:lang w:val="el-GR"/>
        </w:rPr>
      </w:pPr>
      <w:r w:rsidRPr="005B79D2">
        <w:rPr>
          <w:sz w:val="22"/>
          <w:lang w:val="el-GR"/>
        </w:rPr>
        <w:t>F-92</w:t>
      </w:r>
      <w:r w:rsidR="00DD40FB">
        <w:rPr>
          <w:sz w:val="22"/>
          <w:lang w:val="fr-FR"/>
        </w:rPr>
        <w:t>800 Puteaux</w:t>
      </w:r>
    </w:p>
    <w:p w:rsidR="006B0FB0" w:rsidRPr="005B79D2" w:rsidRDefault="006B0FB0">
      <w:pPr>
        <w:tabs>
          <w:tab w:val="left" w:pos="567"/>
        </w:tabs>
        <w:rPr>
          <w:sz w:val="22"/>
          <w:lang w:val="el-GR"/>
        </w:rPr>
      </w:pPr>
      <w:r w:rsidRPr="005B79D2">
        <w:rPr>
          <w:sz w:val="22"/>
          <w:lang w:val="el-GR"/>
        </w:rPr>
        <w:t>Γαλλία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rPr>
          <w:noProof/>
          <w:sz w:val="22"/>
          <w:szCs w:val="22"/>
          <w:lang w:val="el-GR"/>
        </w:rPr>
      </w:pPr>
      <w:r w:rsidRPr="005B79D2">
        <w:rPr>
          <w:b/>
          <w:noProof/>
          <w:sz w:val="22"/>
          <w:szCs w:val="22"/>
          <w:lang w:val="el-GR"/>
        </w:rPr>
        <w:t>8.</w:t>
      </w:r>
      <w:r w:rsidRPr="005B79D2">
        <w:rPr>
          <w:b/>
          <w:noProof/>
          <w:sz w:val="22"/>
          <w:szCs w:val="22"/>
          <w:lang w:val="el-GR"/>
        </w:rPr>
        <w:tab/>
        <w:t>ΑΡΙΘΜΟΣ(ΟΙ) ΑΔΕΙΑΣ ΚΥΚΛΟΦΟΡΙΑΣ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EU/1/97/039/001 (100 σκληρά καψάκια ανά φιάλη), EU/1/97/039/002 (500 σκληρά καψάκια ανά φιάλη).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9.</w:t>
      </w:r>
      <w:r w:rsidRPr="005B79D2">
        <w:rPr>
          <w:b/>
          <w:sz w:val="22"/>
          <w:lang w:val="el-GR"/>
        </w:rPr>
        <w:tab/>
        <w:t>ΗΜΕΡΟΜΗΝΙΑ ΠΡΩΤΗΣ ΕΓΚΡΙΣΗΣ/ΑΝΑΝΕΩΣΗΣ ΤΗΣ ΑΔΕΙΑΣ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Ημερομηνία πρώτης έγκρισης: 23 Ιουνίου 1997</w:t>
      </w:r>
    </w:p>
    <w:p w:rsidR="006B0FB0" w:rsidRPr="00C14E62" w:rsidRDefault="006B0FB0">
      <w:pPr>
        <w:tabs>
          <w:tab w:val="left" w:pos="567"/>
        </w:tabs>
        <w:jc w:val="both"/>
        <w:rPr>
          <w:sz w:val="22"/>
          <w:lang w:val="el-GR"/>
        </w:rPr>
      </w:pPr>
      <w:r w:rsidRPr="005B79D2">
        <w:rPr>
          <w:sz w:val="22"/>
          <w:lang w:val="el-GR"/>
        </w:rPr>
        <w:t xml:space="preserve">Ημερομηνία τελευταίας ανανέωσης: </w:t>
      </w:r>
      <w:r w:rsidR="00C14E62">
        <w:rPr>
          <w:sz w:val="22"/>
          <w:lang w:val="el-GR"/>
        </w:rPr>
        <w:t>2</w:t>
      </w:r>
      <w:r w:rsidR="00802D09">
        <w:rPr>
          <w:sz w:val="22"/>
          <w:lang w:val="fr-FR"/>
        </w:rPr>
        <w:t>3</w:t>
      </w:r>
      <w:r w:rsidR="00C14E62" w:rsidRPr="005B79D2">
        <w:rPr>
          <w:sz w:val="22"/>
          <w:lang w:val="el-GR"/>
        </w:rPr>
        <w:t xml:space="preserve"> Ιουνίου 200</w:t>
      </w:r>
      <w:r w:rsidR="00C14E62" w:rsidRPr="00C14E62">
        <w:rPr>
          <w:sz w:val="22"/>
          <w:lang w:val="el-GR"/>
        </w:rPr>
        <w:t>7</w:t>
      </w:r>
    </w:p>
    <w:p w:rsidR="006B0FB0" w:rsidRPr="005B79D2" w:rsidRDefault="006B0FB0">
      <w:pPr>
        <w:tabs>
          <w:tab w:val="left" w:pos="567"/>
        </w:tabs>
        <w:jc w:val="both"/>
        <w:rPr>
          <w:sz w:val="22"/>
          <w:lang w:val="el-GR"/>
        </w:rPr>
      </w:pPr>
    </w:p>
    <w:p w:rsidR="006B0FB0" w:rsidRPr="005B79D2" w:rsidRDefault="006B0FB0">
      <w:pPr>
        <w:tabs>
          <w:tab w:val="left" w:pos="567"/>
        </w:tabs>
        <w:jc w:val="both"/>
        <w:rPr>
          <w:sz w:val="22"/>
          <w:lang w:val="el-GR"/>
        </w:rPr>
      </w:pPr>
    </w:p>
    <w:p w:rsidR="006B0FB0" w:rsidRPr="005B79D2" w:rsidRDefault="006B0FB0">
      <w:pPr>
        <w:tabs>
          <w:tab w:val="left" w:pos="567"/>
        </w:tabs>
        <w:jc w:val="both"/>
        <w:rPr>
          <w:b/>
          <w:sz w:val="22"/>
          <w:lang w:val="el-GR"/>
        </w:rPr>
      </w:pPr>
      <w:r w:rsidRPr="005B79D2">
        <w:rPr>
          <w:b/>
          <w:sz w:val="22"/>
          <w:lang w:val="el-GR"/>
        </w:rPr>
        <w:t xml:space="preserve">10. </w:t>
      </w:r>
      <w:r w:rsidRPr="005B79D2">
        <w:rPr>
          <w:b/>
          <w:sz w:val="22"/>
          <w:lang w:val="el-GR"/>
        </w:rPr>
        <w:tab/>
        <w:t>ΗΜΕΡΟΜΗΝΙΑ ΑΝΑΘΕΩΡΗΣΗΣ ΤΟΥ ΚΕΙΜΕΝΟΥ</w:t>
      </w:r>
    </w:p>
    <w:p w:rsidR="00BF1AE2" w:rsidRPr="005B79D2" w:rsidRDefault="00BF1AE2">
      <w:pPr>
        <w:tabs>
          <w:tab w:val="left" w:pos="567"/>
        </w:tabs>
        <w:rPr>
          <w:noProof/>
          <w:sz w:val="22"/>
          <w:szCs w:val="22"/>
          <w:lang w:val="fr-FR"/>
        </w:rPr>
      </w:pPr>
    </w:p>
    <w:p w:rsidR="006B0FB0" w:rsidRPr="005B79D2" w:rsidRDefault="006B0FB0">
      <w:pPr>
        <w:tabs>
          <w:tab w:val="left" w:pos="567"/>
        </w:tabs>
        <w:rPr>
          <w:b/>
          <w:sz w:val="22"/>
          <w:lang w:val="el-GR"/>
        </w:rPr>
      </w:pPr>
      <w:r w:rsidRPr="005B79D2">
        <w:rPr>
          <w:noProof/>
          <w:sz w:val="22"/>
          <w:szCs w:val="22"/>
          <w:lang w:val="el-GR"/>
        </w:rPr>
        <w:t>Λεπτομερή πληροφοριακά στοιχεία για το προϊόν είναι διαθέσιμα στην ιστοσελίδα του</w:t>
      </w:r>
      <w:r w:rsidRPr="005B79D2">
        <w:rPr>
          <w:b/>
          <w:noProof/>
          <w:sz w:val="22"/>
          <w:szCs w:val="22"/>
          <w:lang w:val="el-GR"/>
        </w:rPr>
        <w:t xml:space="preserve"> </w:t>
      </w:r>
      <w:r w:rsidRPr="005B79D2">
        <w:rPr>
          <w:noProof/>
          <w:sz w:val="22"/>
          <w:szCs w:val="22"/>
          <w:lang w:val="el-GR"/>
        </w:rPr>
        <w:t xml:space="preserve">Ευρωπαϊκού Οργανισμού Φαρμάκων (ΕΜΕΑ) </w:t>
      </w:r>
      <w:hyperlink r:id="rId12" w:history="1">
        <w:r w:rsidR="005766E0" w:rsidRPr="0010366F">
          <w:rPr>
            <w:rStyle w:val="Hyperlink"/>
            <w:noProof/>
            <w:sz w:val="22"/>
            <w:szCs w:val="22"/>
            <w:lang w:val="fr-FR"/>
          </w:rPr>
          <w:t>http</w:t>
        </w:r>
        <w:r w:rsidR="005766E0" w:rsidRPr="0010366F">
          <w:rPr>
            <w:rStyle w:val="Hyperlink"/>
            <w:noProof/>
            <w:sz w:val="22"/>
            <w:szCs w:val="22"/>
            <w:lang w:val="el-GR"/>
          </w:rPr>
          <w:t>://</w:t>
        </w:r>
        <w:r w:rsidR="005766E0" w:rsidRPr="0010366F">
          <w:rPr>
            <w:rStyle w:val="Hyperlink"/>
            <w:noProof/>
            <w:sz w:val="22"/>
            <w:szCs w:val="22"/>
            <w:lang w:val="fr-FR"/>
          </w:rPr>
          <w:t>www</w:t>
        </w:r>
        <w:r w:rsidR="005766E0" w:rsidRPr="0010366F">
          <w:rPr>
            <w:rStyle w:val="Hyperlink"/>
            <w:noProof/>
            <w:sz w:val="22"/>
            <w:szCs w:val="22"/>
            <w:lang w:val="el-GR"/>
          </w:rPr>
          <w:t>.</w:t>
        </w:r>
        <w:r w:rsidR="005766E0" w:rsidRPr="0010366F">
          <w:rPr>
            <w:rStyle w:val="Hyperlink"/>
            <w:noProof/>
            <w:sz w:val="22"/>
            <w:szCs w:val="22"/>
            <w:lang w:val="fr-FR"/>
          </w:rPr>
          <w:t>ema</w:t>
        </w:r>
        <w:r w:rsidR="005766E0" w:rsidRPr="0010366F">
          <w:rPr>
            <w:rStyle w:val="Hyperlink"/>
            <w:noProof/>
            <w:sz w:val="22"/>
            <w:szCs w:val="22"/>
            <w:lang w:val="el-GR"/>
          </w:rPr>
          <w:t>.</w:t>
        </w:r>
        <w:r w:rsidR="005766E0" w:rsidRPr="0010366F">
          <w:rPr>
            <w:rStyle w:val="Hyperlink"/>
            <w:noProof/>
            <w:sz w:val="22"/>
            <w:szCs w:val="22"/>
            <w:lang w:val="fr-FR"/>
          </w:rPr>
          <w:t>europa</w:t>
        </w:r>
        <w:r w:rsidR="005766E0" w:rsidRPr="0010366F">
          <w:rPr>
            <w:rStyle w:val="Hyperlink"/>
            <w:noProof/>
            <w:sz w:val="22"/>
            <w:szCs w:val="22"/>
            <w:lang w:val="el-GR"/>
          </w:rPr>
          <w:t>.</w:t>
        </w:r>
        <w:r w:rsidR="005766E0" w:rsidRPr="0010366F">
          <w:rPr>
            <w:rStyle w:val="Hyperlink"/>
            <w:noProof/>
            <w:sz w:val="22"/>
            <w:szCs w:val="22"/>
            <w:lang w:val="fr-FR"/>
          </w:rPr>
          <w:t>eu</w:t>
        </w:r>
      </w:hyperlink>
      <w:r w:rsidRPr="005B79D2">
        <w:rPr>
          <w:b/>
          <w:sz w:val="22"/>
          <w:lang w:val="el-GR"/>
        </w:rPr>
        <w:br w:type="page"/>
        <w:t xml:space="preserve">1. </w:t>
      </w:r>
      <w:r w:rsidRPr="005B79D2">
        <w:rPr>
          <w:b/>
          <w:sz w:val="22"/>
          <w:lang w:val="el-GR"/>
        </w:rPr>
        <w:tab/>
        <w:t>ΟΝΟΜΑΣΙΑ ΤΟΥ ΦΑΡΜΑΚΕΥΤΙΚΟΥ ΠΡΟΪΟΝΤΟΣ</w:t>
      </w:r>
    </w:p>
    <w:p w:rsidR="006B0FB0" w:rsidRPr="005B79D2" w:rsidRDefault="006B0FB0">
      <w:pPr>
        <w:tabs>
          <w:tab w:val="left" w:pos="567"/>
        </w:tabs>
        <w:rPr>
          <w:sz w:val="22"/>
          <w:lang w:val="el-GR"/>
        </w:rPr>
      </w:pPr>
    </w:p>
    <w:p w:rsidR="006B0FB0" w:rsidRPr="005B79D2" w:rsidRDefault="006B0FB0">
      <w:pPr>
        <w:tabs>
          <w:tab w:val="left" w:pos="560"/>
        </w:tabs>
        <w:rPr>
          <w:sz w:val="22"/>
          <w:lang w:val="el-GR"/>
        </w:rPr>
      </w:pPr>
      <w:r w:rsidRPr="005B79D2">
        <w:rPr>
          <w:sz w:val="22"/>
          <w:lang w:val="el-GR"/>
        </w:rPr>
        <w:t>CYSTAGON 150 mg σκληρά καψάκια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2. </w:t>
      </w:r>
      <w:r w:rsidRPr="005B79D2">
        <w:rPr>
          <w:b/>
          <w:sz w:val="22"/>
          <w:lang w:val="el-GR"/>
        </w:rPr>
        <w:tab/>
        <w:t>ΠΟΙΟΤΙΚΗ ΚΑΙ ΠΟΣΟΤΙΚΗ ΣΥΝΘΕΣΗ</w:t>
      </w:r>
    </w:p>
    <w:p w:rsidR="006B0FB0" w:rsidRPr="005B79D2" w:rsidRDefault="006B0FB0">
      <w:pPr>
        <w:tabs>
          <w:tab w:val="left" w:pos="567"/>
        </w:tabs>
        <w:rPr>
          <w:sz w:val="22"/>
          <w:lang w:val="el-GR"/>
        </w:rPr>
      </w:pPr>
    </w:p>
    <w:p w:rsidR="006B0FB0" w:rsidRPr="005B79D2" w:rsidRDefault="006B0FB0">
      <w:pPr>
        <w:jc w:val="both"/>
        <w:rPr>
          <w:sz w:val="22"/>
          <w:lang w:val="el-GR"/>
        </w:rPr>
      </w:pPr>
      <w:r w:rsidRPr="005B79D2">
        <w:rPr>
          <w:sz w:val="22"/>
          <w:lang w:val="el-GR"/>
        </w:rPr>
        <w:t>Κάθε σκληρό καψάκιο περιέχει 150</w:t>
      </w:r>
      <w:r w:rsidR="006247E6" w:rsidRPr="00C14E62">
        <w:rPr>
          <w:sz w:val="22"/>
          <w:lang w:val="el-GR"/>
        </w:rPr>
        <w:t xml:space="preserve"> </w:t>
      </w:r>
      <w:r w:rsidRPr="005B79D2">
        <w:rPr>
          <w:sz w:val="22"/>
        </w:rPr>
        <w:t>mg</w:t>
      </w:r>
      <w:r w:rsidRPr="005B79D2">
        <w:rPr>
          <w:sz w:val="22"/>
          <w:lang w:val="el-GR"/>
        </w:rPr>
        <w:t xml:space="preserve"> κυστεαμίνης (ως διτρυγική μερκαπταμίνη).</w:t>
      </w:r>
    </w:p>
    <w:p w:rsidR="006B0FB0" w:rsidRPr="005B79D2" w:rsidRDefault="006B0FB0">
      <w:pPr>
        <w:tabs>
          <w:tab w:val="left" w:pos="567"/>
        </w:tabs>
        <w:jc w:val="both"/>
        <w:rPr>
          <w:sz w:val="22"/>
          <w:lang w:val="el-GR"/>
        </w:rPr>
      </w:pPr>
    </w:p>
    <w:p w:rsidR="006B0FB0" w:rsidRPr="005B79D2" w:rsidRDefault="006B0FB0">
      <w:pPr>
        <w:rPr>
          <w:noProof/>
          <w:sz w:val="22"/>
          <w:szCs w:val="22"/>
          <w:lang w:val="el-GR"/>
        </w:rPr>
      </w:pPr>
      <w:r w:rsidRPr="005B79D2">
        <w:rPr>
          <w:noProof/>
          <w:sz w:val="22"/>
          <w:szCs w:val="22"/>
          <w:lang w:val="el-GR"/>
        </w:rPr>
        <w:t>Για τον πλήρη κατάλογο των εκδόχων, βλ. παράγραφο 6.1.</w:t>
      </w:r>
    </w:p>
    <w:p w:rsidR="006B0FB0" w:rsidRDefault="006B0FB0">
      <w:pPr>
        <w:tabs>
          <w:tab w:val="left" w:pos="567"/>
        </w:tabs>
        <w:rPr>
          <w:sz w:val="22"/>
        </w:rPr>
      </w:pPr>
    </w:p>
    <w:p w:rsidR="00CE625B" w:rsidRPr="00CE625B" w:rsidRDefault="00CE625B">
      <w:pPr>
        <w:tabs>
          <w:tab w:val="left" w:pos="567"/>
        </w:tabs>
        <w:rPr>
          <w:sz w:val="22"/>
        </w:rPr>
      </w:pPr>
    </w:p>
    <w:p w:rsidR="006B0FB0" w:rsidRPr="005B79D2" w:rsidRDefault="006B0FB0">
      <w:pPr>
        <w:tabs>
          <w:tab w:val="left" w:pos="567"/>
        </w:tabs>
        <w:rPr>
          <w:b/>
          <w:sz w:val="22"/>
          <w:lang w:val="el-GR"/>
        </w:rPr>
      </w:pPr>
      <w:r w:rsidRPr="005B79D2">
        <w:rPr>
          <w:b/>
          <w:sz w:val="22"/>
          <w:lang w:val="el-GR"/>
        </w:rPr>
        <w:t xml:space="preserve">3. </w:t>
      </w:r>
      <w:r w:rsidRPr="005B79D2">
        <w:rPr>
          <w:b/>
          <w:sz w:val="22"/>
          <w:lang w:val="el-GR"/>
        </w:rPr>
        <w:tab/>
        <w:t>ΦΑΡΜΑΚΟΤΕΧΝΙΚΗ ΜΟΡΦΗ</w:t>
      </w:r>
    </w:p>
    <w:p w:rsidR="006B0FB0" w:rsidRPr="005B79D2" w:rsidRDefault="006B0FB0">
      <w:pPr>
        <w:tabs>
          <w:tab w:val="left" w:pos="567"/>
        </w:tabs>
        <w:rPr>
          <w:sz w:val="22"/>
          <w:lang w:val="el-GR"/>
        </w:rPr>
      </w:pPr>
    </w:p>
    <w:p w:rsidR="006B0FB0" w:rsidRPr="005B79D2" w:rsidRDefault="006B0FB0">
      <w:pPr>
        <w:pStyle w:val="EndnoteText"/>
        <w:rPr>
          <w:lang w:val="el-GR"/>
        </w:rPr>
      </w:pPr>
      <w:r w:rsidRPr="005B79D2">
        <w:rPr>
          <w:lang w:val="el-GR"/>
        </w:rPr>
        <w:t>Σκληρό καψάκιο</w:t>
      </w:r>
    </w:p>
    <w:p w:rsidR="006B0FB0" w:rsidRPr="005B79D2" w:rsidRDefault="006B0FB0">
      <w:pPr>
        <w:pStyle w:val="EndnoteText"/>
        <w:jc w:val="both"/>
        <w:rPr>
          <w:lang w:val="el-GR"/>
        </w:rPr>
      </w:pPr>
      <w:r w:rsidRPr="005B79D2">
        <w:rPr>
          <w:lang w:val="el-GR"/>
        </w:rPr>
        <w:t xml:space="preserve">Λευκά, αδιαφανή σκληρά καψάκια στο κυρίως μέρος των οποίων αναγράφεται </w:t>
      </w:r>
      <w:r w:rsidRPr="005B79D2">
        <w:t>CYSTAGON</w:t>
      </w:r>
      <w:r w:rsidRPr="005B79D2">
        <w:rPr>
          <w:lang w:val="el-GR"/>
        </w:rPr>
        <w:t xml:space="preserve"> 150 και στο κάλυμμα </w:t>
      </w:r>
      <w:r w:rsidRPr="005B79D2">
        <w:t>MYLAN</w:t>
      </w:r>
      <w:r w:rsidRPr="005B79D2">
        <w:rPr>
          <w:lang w:val="el-GR"/>
        </w:rPr>
        <w:t>.</w:t>
      </w:r>
    </w:p>
    <w:p w:rsidR="006B0FB0" w:rsidRPr="005B79D2" w:rsidRDefault="006B0FB0">
      <w:pPr>
        <w:tabs>
          <w:tab w:val="left" w:pos="567"/>
        </w:tabs>
        <w:rPr>
          <w:sz w:val="22"/>
          <w:lang w:val="el-GR"/>
        </w:rPr>
      </w:pPr>
    </w:p>
    <w:p w:rsidR="006B0FB0" w:rsidRPr="005B79D2" w:rsidRDefault="006B0FB0">
      <w:pPr>
        <w:pStyle w:val="EndnoteText"/>
        <w:rPr>
          <w:lang w:val="el-GR"/>
        </w:rPr>
      </w:pPr>
    </w:p>
    <w:p w:rsidR="006B0FB0" w:rsidRPr="005B79D2" w:rsidRDefault="006B0FB0">
      <w:pPr>
        <w:tabs>
          <w:tab w:val="left" w:pos="567"/>
        </w:tabs>
        <w:rPr>
          <w:b/>
          <w:sz w:val="22"/>
          <w:lang w:val="el-GR"/>
        </w:rPr>
      </w:pPr>
      <w:r w:rsidRPr="005B79D2">
        <w:rPr>
          <w:b/>
          <w:sz w:val="22"/>
          <w:lang w:val="el-GR"/>
        </w:rPr>
        <w:t xml:space="preserve">4. </w:t>
      </w:r>
      <w:r w:rsidRPr="005B79D2">
        <w:rPr>
          <w:b/>
          <w:sz w:val="22"/>
          <w:lang w:val="el-GR"/>
        </w:rPr>
        <w:tab/>
        <w:t>ΚΛΙΝΙΚΕΣ ΠΛΗΡΟΦΟΡΙΕΣ</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4.1 </w:t>
      </w:r>
      <w:r w:rsidRPr="005B79D2">
        <w:rPr>
          <w:b/>
          <w:sz w:val="22"/>
          <w:lang w:val="el-GR"/>
        </w:rPr>
        <w:tab/>
        <w:t>Θεραπευτικές ενδείξεις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Το</w:t>
      </w:r>
      <w:r w:rsidRPr="005B79D2">
        <w:rPr>
          <w:b/>
          <w:sz w:val="22"/>
          <w:lang w:val="el-GR"/>
        </w:rPr>
        <w:t xml:space="preserve"> </w:t>
      </w:r>
      <w:r w:rsidRPr="005B79D2">
        <w:rPr>
          <w:sz w:val="22"/>
          <w:lang w:val="el-GR"/>
        </w:rPr>
        <w:t xml:space="preserve">CYSTAGON ενδείκνυται για την αντιμετώπιση αποδεδειγμένης νεφροπαθούς κυστίνωσης. Η κυστεαμίνη μειώνει την συσσώρευση κυστίνης σε ορισμένα κύτταρα (π.χ. λευκοκύτταρα, ηπατικά κύτταρα, </w:t>
      </w:r>
      <w:r w:rsidR="00ED0F08" w:rsidRPr="005B79D2">
        <w:rPr>
          <w:sz w:val="22"/>
          <w:lang w:val="el-GR"/>
        </w:rPr>
        <w:t>μυϊκές</w:t>
      </w:r>
      <w:r w:rsidRPr="005B79D2">
        <w:rPr>
          <w:sz w:val="22"/>
          <w:lang w:val="el-GR"/>
        </w:rPr>
        <w:t xml:space="preserve"> ίνες και άλλα) ασθενών με νεφροπαθή κυστίνωση και, όταν η αγωγή ξεκινήσει νωρίς, καθυστερεί την ανάπτυξη νεφρικής ανεπάρκειας.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4.2</w:t>
      </w:r>
      <w:r w:rsidRPr="005B79D2">
        <w:rPr>
          <w:b/>
          <w:sz w:val="22"/>
          <w:lang w:val="el-GR"/>
        </w:rPr>
        <w:tab/>
        <w:t>Δοσολογία και τρόπος χορήγησης</w:t>
      </w:r>
    </w:p>
    <w:p w:rsidR="006B0FB0" w:rsidRPr="005B79D2" w:rsidRDefault="006B0FB0">
      <w:pPr>
        <w:tabs>
          <w:tab w:val="left" w:pos="567"/>
        </w:tabs>
        <w:rPr>
          <w:sz w:val="22"/>
          <w:lang w:val="el-GR"/>
        </w:rPr>
      </w:pPr>
    </w:p>
    <w:p w:rsidR="006B0FB0" w:rsidRPr="005B79D2" w:rsidRDefault="006B0FB0">
      <w:pPr>
        <w:pStyle w:val="BodyText"/>
      </w:pPr>
      <w:r w:rsidRPr="005B79D2">
        <w:t>Η θεραπευτική αγωγή με CYSTAGON πρέπει να αρχίζει υπό την επίβλεψη γιατρού πεπειραμένου στη θεραπεία της κυστίνωσης.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Ο στόχος της θεραπείας είναι να διατηρήσει τα επίπεδα κυστίνης των λευκοκυττάρων κάτω από 1 nmol ημικυστίνης/mg πρωτεΐνης. Επομένως, τα επίπεδα κυστίνης των λευκοκυττάρων (WBC) πρέπει να παρακολουθούνται για τον καθορισμό της δόσης. Τα επίπεδα κυστίνης των λευκοκυττάρων πρέπει να μετριούνται 5 έως 6 ώρες μετά τη δόση και θα πρέπει να ελέγχονται συχνά όταν ξεκινά η αγωγή, (π.χ. μηνιαία), και κάθε 3-4 μήνες όταν πρόκειται για σταθερή δοσολογία.</w:t>
      </w:r>
    </w:p>
    <w:p w:rsidR="006B0FB0" w:rsidRPr="005B79D2" w:rsidRDefault="006B0FB0">
      <w:pPr>
        <w:tabs>
          <w:tab w:val="left" w:pos="567"/>
        </w:tabs>
        <w:rPr>
          <w:sz w:val="22"/>
          <w:lang w:val="el-GR"/>
        </w:rPr>
      </w:pPr>
    </w:p>
    <w:p w:rsidR="006B0FB0" w:rsidRPr="005B79D2" w:rsidRDefault="006B0FB0">
      <w:pPr>
        <w:tabs>
          <w:tab w:val="left" w:pos="567"/>
        </w:tabs>
        <w:ind w:left="567" w:hanging="567"/>
        <w:rPr>
          <w:sz w:val="22"/>
          <w:lang w:val="el-GR"/>
        </w:rPr>
      </w:pPr>
      <w:r w:rsidRPr="005B79D2">
        <w:rPr>
          <w:sz w:val="22"/>
          <w:lang w:val="el-GR"/>
        </w:rPr>
        <w:sym w:font="Symbol" w:char="F0B7"/>
      </w:r>
      <w:r w:rsidRPr="005B79D2">
        <w:rPr>
          <w:i/>
          <w:sz w:val="22"/>
          <w:lang w:val="el-GR"/>
        </w:rPr>
        <w:tab/>
        <w:t xml:space="preserve">Για παιδιά έως 12 ετών, </w:t>
      </w:r>
      <w:r w:rsidRPr="005B79D2">
        <w:rPr>
          <w:sz w:val="22"/>
          <w:lang w:val="el-GR"/>
        </w:rPr>
        <w:t>η δόση CYSTAGON θα πρέπει να είναι με βάση την επιφάνεια σώματος (g/m</w:t>
      </w:r>
      <w:r w:rsidRPr="005B79D2">
        <w:rPr>
          <w:sz w:val="22"/>
          <w:vertAlign w:val="superscript"/>
          <w:lang w:val="el-GR"/>
        </w:rPr>
        <w:t>2</w:t>
      </w:r>
      <w:r w:rsidRPr="005B79D2">
        <w:rPr>
          <w:sz w:val="22"/>
          <w:lang w:val="el-GR"/>
        </w:rPr>
        <w:t>/ημέρα). Η συνιστώμενη δόση είναι 1,30 g/m</w:t>
      </w:r>
      <w:r w:rsidRPr="005B79D2">
        <w:rPr>
          <w:sz w:val="22"/>
          <w:vertAlign w:val="superscript"/>
          <w:lang w:val="el-GR"/>
        </w:rPr>
        <w:t>2</w:t>
      </w:r>
      <w:r w:rsidRPr="005B79D2">
        <w:rPr>
          <w:sz w:val="22"/>
          <w:lang w:val="el-GR"/>
        </w:rPr>
        <w:t xml:space="preserve">/ημέρα της ελεύθερης βάσεως διαιρούμενη σε τέσσερις δόσεις ημερησίως. </w:t>
      </w:r>
      <w:r w:rsidRPr="005B79D2">
        <w:rPr>
          <w:sz w:val="22"/>
          <w:lang w:val="el-GR"/>
        </w:rPr>
        <w:sym w:font="Symbol" w:char="F0B7"/>
      </w:r>
      <w:r w:rsidRPr="005B79D2">
        <w:rPr>
          <w:sz w:val="22"/>
          <w:lang w:val="el-GR"/>
        </w:rPr>
        <w:tab/>
      </w:r>
      <w:r w:rsidRPr="005B79D2">
        <w:rPr>
          <w:i/>
          <w:sz w:val="22"/>
          <w:lang w:val="el-GR"/>
        </w:rPr>
        <w:t>Για ασθενείς πάνω από 12 ετών και με βάρος πάνω από 50 kg</w:t>
      </w:r>
      <w:r w:rsidRPr="005B79D2">
        <w:rPr>
          <w:sz w:val="22"/>
          <w:lang w:val="el-GR"/>
        </w:rPr>
        <w:t>, η συνιστώμενη δόση CYSTAGON είναι 2 g/ημέρα, διαιρούμενη σε τέσσερις δόσεις ημερησίως.</w:t>
      </w:r>
    </w:p>
    <w:p w:rsidR="006B0FB0" w:rsidRPr="005B79D2" w:rsidRDefault="006B0FB0">
      <w:pPr>
        <w:tabs>
          <w:tab w:val="left" w:pos="567"/>
        </w:tabs>
        <w:ind w:left="567" w:hanging="567"/>
        <w:jc w:val="both"/>
        <w:rPr>
          <w:sz w:val="22"/>
          <w:lang w:val="el-GR"/>
        </w:rPr>
      </w:pPr>
    </w:p>
    <w:p w:rsidR="006B0FB0" w:rsidRPr="005B79D2" w:rsidRDefault="006B0FB0">
      <w:pPr>
        <w:tabs>
          <w:tab w:val="left" w:pos="567"/>
        </w:tabs>
        <w:rPr>
          <w:sz w:val="22"/>
          <w:lang w:val="el-GR"/>
        </w:rPr>
      </w:pPr>
      <w:r w:rsidRPr="005B79D2">
        <w:rPr>
          <w:sz w:val="22"/>
          <w:lang w:val="el-GR"/>
        </w:rPr>
        <w:t>Οι αρχικές δόσεις θα πρέπει να είναι το 1/4 έως 1/6 της αναμενόμενης δόσης συντήρησης, αυξανόμενες σταδιακά κατά τη διάρκεια 4-6 εβδομάδων για την αποφυγή δυσανεξίας. Η δόση θα πρέπει να αυξάνεται εφόσον υπάρχει επαρκής ανοχή και αν τα επίπεδα κυστίνης στα λευκοκύτταρα παραμένουν &gt; 1 nmol ημικυστίνης/mg πρωτεΐνης. Η μέγιστη δόση CYSTAGON που χρησιμοποιήθηκε κατά τη διάρκεια κλινικών μελετών ήταν 1,95 g/m</w:t>
      </w:r>
      <w:r w:rsidRPr="005B79D2">
        <w:rPr>
          <w:sz w:val="22"/>
          <w:vertAlign w:val="superscript"/>
          <w:lang w:val="el-GR"/>
        </w:rPr>
        <w:t>2</w:t>
      </w:r>
      <w:r w:rsidRPr="005B79D2">
        <w:rPr>
          <w:sz w:val="22"/>
          <w:lang w:val="el-GR"/>
        </w:rPr>
        <w:t xml:space="preserve">/ημέρα. </w:t>
      </w:r>
    </w:p>
    <w:p w:rsidR="006B0FB0" w:rsidRPr="005B79D2" w:rsidRDefault="006B0FB0">
      <w:pPr>
        <w:tabs>
          <w:tab w:val="left" w:pos="567"/>
        </w:tabs>
        <w:rPr>
          <w:sz w:val="22"/>
          <w:lang w:val="el-GR"/>
        </w:rPr>
      </w:pPr>
      <w:r w:rsidRPr="005B79D2">
        <w:rPr>
          <w:sz w:val="22"/>
          <w:lang w:val="el-GR"/>
        </w:rPr>
        <w:t>Η χρήση δόσεων άνω των 1,95 g/m</w:t>
      </w:r>
      <w:r w:rsidRPr="005B79D2">
        <w:rPr>
          <w:sz w:val="22"/>
          <w:vertAlign w:val="superscript"/>
          <w:lang w:val="el-GR"/>
        </w:rPr>
        <w:t>2</w:t>
      </w:r>
      <w:r w:rsidRPr="005B79D2">
        <w:rPr>
          <w:sz w:val="22"/>
          <w:lang w:val="el-GR"/>
        </w:rPr>
        <w:t>/ημέρα δε συνιστάται (βλ. παράγραφο 4.4)</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Η ανοχή της κυστεαμίνης κατά την πέψη βελτιώνεται όταν αυτό το </w:t>
      </w:r>
      <w:r w:rsidR="00ED0F08" w:rsidRPr="005B79D2">
        <w:rPr>
          <w:sz w:val="22"/>
          <w:lang w:val="el-GR"/>
        </w:rPr>
        <w:t>φαρμακευτικό</w:t>
      </w:r>
      <w:r w:rsidRPr="005B79D2">
        <w:rPr>
          <w:sz w:val="22"/>
          <w:lang w:val="el-GR"/>
        </w:rPr>
        <w:t xml:space="preserve"> προϊόν  λαμβάνεται μόλις μετά το φαγητό ή κατά τη διάρκεια αυτού.</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παιδιά για τα οποία υπάρχει κίνδυνος αναρρόφησης, ηλικίας περίπου 6 ετών και κάτω, τα σκληρά καψάκια πρέπει να ανοίγονται και τα περιεχόμενα να αναμιχθούν με την τροφή. Από την εμπειρία συνάγεται ότι τροφές όπως το γάλα, οι πατάτες και άλλες τροφές με βάση το άμυλο είναι οι καταλληλότερες για ανάμιξη με τη σκόνη. Αντιθέτως, όξινα ροφήματα, όπως πχ χυμός πορτοκάλι, θα πρέπει γενικά να αποφεύγονται καθώς η σκόνη τείνει να μην αναμιγνύεται καλά και μπορεί να σχηματίζει ίζημα.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i/>
          <w:sz w:val="22"/>
          <w:lang w:val="el-GR"/>
        </w:rPr>
        <w:t>Ασθενείς σε αιμοδιάλυση ή μετά από μεταμόσχευση:</w:t>
      </w:r>
    </w:p>
    <w:p w:rsidR="006B0FB0" w:rsidRPr="005B79D2" w:rsidRDefault="006B0FB0">
      <w:pPr>
        <w:tabs>
          <w:tab w:val="left" w:pos="567"/>
        </w:tabs>
        <w:rPr>
          <w:sz w:val="22"/>
          <w:lang w:val="el-GR"/>
        </w:rPr>
      </w:pPr>
      <w:r w:rsidRPr="005B79D2">
        <w:rPr>
          <w:sz w:val="22"/>
          <w:lang w:val="el-GR"/>
        </w:rPr>
        <w:t xml:space="preserve">Η εμπειρία έχει ενίοτε δείξει ότι μερικές μορφές κυστεαμίνης είναι λιγότερο καλά ανεκτές όταν οι ασθενείς υφίστανται αιμοδιάλυση. Συνιστάται να υπάρχει διαρκής παρακολούθηση των επιπέδων κυστίνης σε αυτούς τους ασθενείς.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i/>
          <w:sz w:val="22"/>
          <w:lang w:val="el-GR"/>
        </w:rPr>
        <w:t>Ασθενείς με ηπατική ανεπάρκεια</w:t>
      </w:r>
    </w:p>
    <w:p w:rsidR="006B0FB0" w:rsidRPr="005B79D2" w:rsidRDefault="006B0FB0">
      <w:pPr>
        <w:tabs>
          <w:tab w:val="left" w:pos="567"/>
        </w:tabs>
        <w:rPr>
          <w:sz w:val="22"/>
          <w:lang w:val="el-GR"/>
        </w:rPr>
      </w:pPr>
      <w:r w:rsidRPr="005B79D2">
        <w:rPr>
          <w:sz w:val="22"/>
          <w:lang w:val="el-GR"/>
        </w:rPr>
        <w:t xml:space="preserve">Συνήθως, δεν απαιτείται προσαρμογή της δόσης, </w:t>
      </w:r>
      <w:r w:rsidRPr="005B79D2">
        <w:rPr>
          <w:sz w:val="22"/>
          <w:szCs w:val="22"/>
          <w:lang w:val="el-GR"/>
        </w:rPr>
        <w:t>Ωστόσο</w:t>
      </w:r>
      <w:r w:rsidRPr="005B79D2">
        <w:rPr>
          <w:sz w:val="22"/>
          <w:lang w:val="el-GR"/>
        </w:rPr>
        <w:t>, τα επίπεδα κυστίνης στα λευκοκύτταρα πρέπει να παρακολουθούνται</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4.3 </w:t>
      </w:r>
      <w:r w:rsidRPr="005B79D2">
        <w:rPr>
          <w:b/>
          <w:sz w:val="22"/>
          <w:lang w:val="el-GR"/>
        </w:rPr>
        <w:tab/>
        <w:t>Αντενδείξεις</w:t>
      </w:r>
    </w:p>
    <w:p w:rsidR="006B0FB0" w:rsidRPr="005B79D2" w:rsidRDefault="006B0FB0">
      <w:pPr>
        <w:tabs>
          <w:tab w:val="left" w:pos="567"/>
        </w:tabs>
        <w:rPr>
          <w:noProof/>
          <w:sz w:val="22"/>
          <w:szCs w:val="22"/>
          <w:lang w:val="el-GR"/>
        </w:rPr>
      </w:pPr>
    </w:p>
    <w:p w:rsidR="006B0FB0" w:rsidRPr="005B79D2" w:rsidRDefault="006B0FB0">
      <w:pPr>
        <w:tabs>
          <w:tab w:val="left" w:pos="567"/>
        </w:tabs>
        <w:rPr>
          <w:sz w:val="22"/>
          <w:szCs w:val="22"/>
          <w:lang w:val="el-GR"/>
        </w:rPr>
      </w:pPr>
      <w:r w:rsidRPr="005B79D2">
        <w:rPr>
          <w:noProof/>
          <w:sz w:val="22"/>
          <w:szCs w:val="22"/>
          <w:lang w:val="el-GR"/>
        </w:rPr>
        <w:t>Υπερευαισθησία στη δραστική ουσία ή σε κάποιο από τα έκδοχα.</w:t>
      </w:r>
    </w:p>
    <w:p w:rsidR="006B0FB0" w:rsidRPr="005B79D2" w:rsidRDefault="006B0FB0">
      <w:pPr>
        <w:tabs>
          <w:tab w:val="left" w:pos="567"/>
        </w:tabs>
        <w:rPr>
          <w:sz w:val="22"/>
          <w:lang w:val="el-GR"/>
        </w:rPr>
      </w:pPr>
      <w:r w:rsidRPr="005B79D2">
        <w:rPr>
          <w:sz w:val="22"/>
          <w:lang w:val="el-GR"/>
        </w:rPr>
        <w:t>Η χρήση του CYSTAGON αντενδείκνυται κατά το θηλασμό. CYSTAGON δεν θα πρέπει να χρησιμοποιείται κατά τη διάρκεια της εγκυμοσύνης, και ιδίως κατά το πρώτο τρίμηνο, εκτός εάν αυτό είναι σαφώς απαραίτητο (βλέπε παράγραφο 4.6 και παράγραφο 5.3), διότι προκαλεί τερατογένεση στα ζώα.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Το CYSTAGON αντενδείκνυται σε ασθενείς που έχουν αναπτύξει υπερευαισθησία στην πενικιλλαμίνη.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4.4 </w:t>
      </w:r>
      <w:r w:rsidRPr="005B79D2">
        <w:rPr>
          <w:b/>
          <w:sz w:val="22"/>
          <w:lang w:val="el-GR"/>
        </w:rPr>
        <w:tab/>
        <w:t>Ειδικές προειδοποιήσεις και προφυλάξεις κατά τη χρήση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Για μέγιστη αποτελεσματικότητα, η θεραπευτική αγωγή με CYSTAGON πρέπει να αρχίσει αμέσως μετά την επιβεβαίωση της διάγνωσης της νεφροπαθούς κυστίνωσης.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Η νεφροπαθής κυστίνωση πρέπει να διαγνωσθεί τόσο από κλινικά σημεία όσο και με βιοχημικές εξετάσεις (υπολογισμός κυστίνης λευκοκυττάρων).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Σε παιδιά στα οποία χορηγήθηκαν υψηλές δόσεις διαφόρων σκευασμάτων κυστεαμίνης (υδροχλωρική κυστεαμίνη ή κυσταμίνη ή διτρυγική κυστεαμίνη) κυρίως πέραν της μέγιστης δόσης 1,95 </w:t>
      </w:r>
      <w:r w:rsidRPr="005B79D2">
        <w:rPr>
          <w:sz w:val="22"/>
        </w:rPr>
        <w:t>g</w:t>
      </w:r>
      <w:r w:rsidRPr="005B79D2">
        <w:rPr>
          <w:sz w:val="22"/>
          <w:lang w:val="el-GR"/>
        </w:rPr>
        <w:t>/</w:t>
      </w:r>
      <w:r w:rsidRPr="005B79D2">
        <w:rPr>
          <w:sz w:val="22"/>
        </w:rPr>
        <w:t>m</w:t>
      </w:r>
      <w:r w:rsidRPr="005B79D2">
        <w:rPr>
          <w:sz w:val="22"/>
          <w:szCs w:val="22"/>
          <w:vertAlign w:val="superscript"/>
          <w:lang w:val="el-GR"/>
        </w:rPr>
        <w:t xml:space="preserve">2 </w:t>
      </w:r>
      <w:r w:rsidRPr="005B79D2">
        <w:rPr>
          <w:sz w:val="22"/>
          <w:szCs w:val="22"/>
          <w:lang w:val="el-GR"/>
        </w:rPr>
        <w:t>/ημέρα</w:t>
      </w:r>
      <w:r w:rsidRPr="005B79D2">
        <w:rPr>
          <w:sz w:val="22"/>
          <w:lang w:val="el-GR"/>
        </w:rPr>
        <w:t xml:space="preserve">, παρατηρήθηκαν περιστατικά συνδρόμου τύπου </w:t>
      </w:r>
      <w:r w:rsidRPr="005B79D2">
        <w:rPr>
          <w:sz w:val="22"/>
        </w:rPr>
        <w:t>Ehlers</w:t>
      </w:r>
      <w:r w:rsidRPr="005B79D2">
        <w:rPr>
          <w:sz w:val="22"/>
          <w:lang w:val="el-GR"/>
        </w:rPr>
        <w:t>-</w:t>
      </w:r>
      <w:r w:rsidRPr="005B79D2">
        <w:rPr>
          <w:sz w:val="22"/>
        </w:rPr>
        <w:t>Danlos</w:t>
      </w:r>
      <w:r w:rsidRPr="005B79D2">
        <w:rPr>
          <w:sz w:val="22"/>
          <w:lang w:val="el-GR"/>
        </w:rPr>
        <w:t xml:space="preserve"> </w:t>
      </w:r>
      <w:r w:rsidR="006564A3">
        <w:rPr>
          <w:sz w:val="22"/>
          <w:lang w:val="el-GR"/>
        </w:rPr>
        <w:t xml:space="preserve">και αγγειακές διαταραχές </w:t>
      </w:r>
      <w:r w:rsidRPr="005B79D2">
        <w:rPr>
          <w:sz w:val="22"/>
          <w:lang w:val="el-GR"/>
        </w:rPr>
        <w:t xml:space="preserve">στους αγκώνες. Αυτές οι δερματικές αλλοιώσεις συσχετίσθηκαν με </w:t>
      </w:r>
      <w:r w:rsidR="006564A3">
        <w:rPr>
          <w:sz w:val="22"/>
          <w:lang w:val="el-GR"/>
        </w:rPr>
        <w:t xml:space="preserve">πολλαπλασιασμό των αγγείων, </w:t>
      </w:r>
      <w:r w:rsidRPr="005B79D2">
        <w:rPr>
          <w:sz w:val="22"/>
          <w:lang w:val="el-GR"/>
        </w:rPr>
        <w:t>δερματικές ραβδώσεις και οστικές αλλοιώσεις.</w:t>
      </w:r>
    </w:p>
    <w:p w:rsidR="006B0FB0" w:rsidRPr="005B79D2" w:rsidRDefault="006B0FB0">
      <w:pPr>
        <w:tabs>
          <w:tab w:val="left" w:pos="567"/>
        </w:tabs>
        <w:rPr>
          <w:sz w:val="22"/>
          <w:lang w:val="el-GR"/>
        </w:rPr>
      </w:pPr>
      <w:r w:rsidRPr="005B79D2">
        <w:rPr>
          <w:sz w:val="22"/>
          <w:lang w:val="el-GR"/>
        </w:rPr>
        <w:t xml:space="preserve">Συνεπώς, συνιστάται η τακτική παρακολούθηση του δέρματος και η μελέτη διενέργειας ακτινογραφικών εξετάσεων των οστών αν είναι αναγκαίο.. Η αυτοεξέταση του δέρματος από τον ασθενή ή τους γονείς του θα πρέπει επίσης να συνιστάται. Εάν εμφανιστούν οποιεσδήποτε παρόμοιες δερματικές ή οστικές ανωμαλίες, συνιστάται η μείωση της δόσης του </w:t>
      </w:r>
      <w:r w:rsidRPr="005B79D2">
        <w:rPr>
          <w:sz w:val="22"/>
          <w:lang w:val="en-US"/>
        </w:rPr>
        <w:t>CYSTAGON</w:t>
      </w:r>
      <w:r w:rsidRPr="005B79D2">
        <w:rPr>
          <w:sz w:val="22"/>
          <w:lang w:val="el-GR"/>
        </w:rPr>
        <w:t>.</w:t>
      </w:r>
    </w:p>
    <w:p w:rsidR="006B0FB0" w:rsidRPr="005B79D2" w:rsidRDefault="006B0FB0">
      <w:pPr>
        <w:tabs>
          <w:tab w:val="left" w:pos="567"/>
        </w:tabs>
        <w:rPr>
          <w:sz w:val="22"/>
          <w:lang w:val="el-GR"/>
        </w:rPr>
      </w:pPr>
      <w:r w:rsidRPr="005B79D2">
        <w:rPr>
          <w:sz w:val="22"/>
          <w:lang w:val="el-GR"/>
        </w:rPr>
        <w:t>Η χρήση δόσεων άνω των 1,95 g/m</w:t>
      </w:r>
      <w:r w:rsidRPr="005B79D2">
        <w:rPr>
          <w:sz w:val="22"/>
          <w:vertAlign w:val="superscript"/>
          <w:lang w:val="el-GR"/>
        </w:rPr>
        <w:t>2</w:t>
      </w:r>
      <w:r w:rsidRPr="005B79D2">
        <w:rPr>
          <w:sz w:val="22"/>
          <w:lang w:val="el-GR"/>
        </w:rPr>
        <w:t>/ημέρα δε συνιστάται (βλ. παραγράφους 4.2 και 4.8)</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Συνιστάται τακτική παρακολούθηση του αριθμού των αιμοσφαιρίων.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Η λήψη κυστεαμίνης από το στόμα δεν έχει αποδειχθεί να προλαμβάνει την εναπόθεση κρυστάλλων κυστίνης στα μάτια. Επομένως, όπου χρησιμοποιείται οφθαλμικό διάλυμα κυστεαμίνης για το σκοπό αυτό, η χρήση του θα πρέπει να συνεχίζεται.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αντίθεση με την φωσφοκυστεαμίνη, το CYSTAGON δεν περιέχει φωσφορικές ρίζες. Δεδομένου ότι οι περισσότεροι ασθενείς θα λαμβάνουν ήδη συμπληρώματα με φωσφορικές ρίζες οι δόσεις τους πιθανόν να χρειάζεται να τροποποιηθούν όταν το CYSTAGON υποκαθιστά την φωσφοκυστεαμίνη.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Ακέραια σκληρά καψάκια CYSTAGON δεν πρέπει να χορηγούνται σε παιδιά κάτω της ηλικίας των 6 περίπου ετών λόγω του κινδύνου της αναρρόφησης (βλέπε παράγραφο 4.2).</w:t>
      </w:r>
    </w:p>
    <w:p w:rsidR="006B0FB0" w:rsidRPr="005B79D2" w:rsidRDefault="006B0FB0">
      <w:pPr>
        <w:tabs>
          <w:tab w:val="left" w:pos="567"/>
        </w:tabs>
        <w:rPr>
          <w:sz w:val="22"/>
          <w:lang w:val="el-GR"/>
        </w:rPr>
      </w:pPr>
    </w:p>
    <w:p w:rsidR="006B0FB0" w:rsidRPr="005B79D2" w:rsidRDefault="006B0FB0">
      <w:pPr>
        <w:tabs>
          <w:tab w:val="left" w:pos="567"/>
        </w:tabs>
        <w:ind w:right="-568"/>
        <w:rPr>
          <w:sz w:val="22"/>
          <w:lang w:val="el-GR"/>
        </w:rPr>
      </w:pPr>
      <w:r w:rsidRPr="005B79D2">
        <w:rPr>
          <w:b/>
          <w:sz w:val="22"/>
          <w:lang w:val="el-GR"/>
        </w:rPr>
        <w:t>4.5</w:t>
      </w:r>
      <w:r w:rsidRPr="005B79D2">
        <w:rPr>
          <w:b/>
          <w:sz w:val="22"/>
          <w:lang w:val="el-GR"/>
        </w:rPr>
        <w:tab/>
        <w:t>Αλληλεπιδράσεις με άλλα φαρμακευτικά προϊόντα και άλλες μορφές αλληλεπίδρασης</w:t>
      </w:r>
    </w:p>
    <w:p w:rsidR="006B0FB0" w:rsidRPr="005B79D2" w:rsidRDefault="006B0FB0">
      <w:pPr>
        <w:tabs>
          <w:tab w:val="left" w:pos="567"/>
        </w:tabs>
        <w:rPr>
          <w:sz w:val="22"/>
          <w:lang w:val="el-GR"/>
        </w:rPr>
      </w:pPr>
    </w:p>
    <w:p w:rsidR="006B0FB0" w:rsidRPr="005B79D2" w:rsidRDefault="006B0FB0">
      <w:pPr>
        <w:tabs>
          <w:tab w:val="left" w:pos="567"/>
        </w:tabs>
        <w:rPr>
          <w:sz w:val="22"/>
          <w:szCs w:val="22"/>
          <w:lang w:val="el-GR"/>
        </w:rPr>
      </w:pPr>
      <w:r w:rsidRPr="005B79D2">
        <w:rPr>
          <w:noProof/>
          <w:sz w:val="22"/>
          <w:szCs w:val="22"/>
          <w:lang w:val="el-GR"/>
        </w:rPr>
        <w:t>Δεν έχουν πραγματοποιηθεί μελέτες αλληλεπιδράσεων.</w:t>
      </w:r>
    </w:p>
    <w:p w:rsidR="006B0FB0" w:rsidRPr="005B79D2" w:rsidRDefault="006B0FB0">
      <w:pPr>
        <w:tabs>
          <w:tab w:val="left" w:pos="567"/>
        </w:tabs>
        <w:rPr>
          <w:sz w:val="22"/>
          <w:lang w:val="el-GR"/>
        </w:rPr>
      </w:pPr>
      <w:r w:rsidRPr="005B79D2">
        <w:rPr>
          <w:sz w:val="22"/>
          <w:lang w:val="el-GR"/>
        </w:rPr>
        <w:t>Δεν έχουν μελετηθεί οι αλληλεπιδράσεις με άλλα φάρμακα. Το CYSTAGON μπορεί να χορηγηθεί μαζί με ηλεκτρολύτες και μεταλλικά υποκατάστατα απαραίτητα για την αντιμετώπιση του συνδρόμου Fanconi καθώς και με βιταμίνη D και ορμόνες του θυρεοειδούς. Ινδομεθακίνη και CYSTAGON έχουν χορηγηθεί συγχρόνως σε μερικούς ασθενείς. Αγωγές κατά της απόρριψης του μοσχεύματος έχουν συγχορηγηθεί με κυστεαμίνη σε περιπτώσεις ασθενών με μεταμόσχευση νεφρού.</w:t>
      </w:r>
    </w:p>
    <w:p w:rsidR="006B0FB0" w:rsidRPr="005B79D2" w:rsidRDefault="006B0FB0">
      <w:pPr>
        <w:tabs>
          <w:tab w:val="left" w:pos="567"/>
        </w:tabs>
        <w:rPr>
          <w:b/>
          <w:sz w:val="22"/>
          <w:lang w:val="el-GR"/>
        </w:rPr>
      </w:pPr>
    </w:p>
    <w:p w:rsidR="006B0FB0" w:rsidRPr="005B79D2" w:rsidRDefault="006B0FB0">
      <w:pPr>
        <w:tabs>
          <w:tab w:val="left" w:pos="567"/>
        </w:tabs>
        <w:rPr>
          <w:b/>
          <w:sz w:val="22"/>
          <w:lang w:val="el-GR"/>
        </w:rPr>
      </w:pPr>
      <w:r w:rsidRPr="005B79D2">
        <w:rPr>
          <w:b/>
          <w:sz w:val="22"/>
          <w:lang w:val="el-GR"/>
        </w:rPr>
        <w:t xml:space="preserve">4.6 </w:t>
      </w:r>
      <w:r w:rsidRPr="005B79D2">
        <w:rPr>
          <w:b/>
          <w:sz w:val="22"/>
          <w:lang w:val="el-GR"/>
        </w:rPr>
        <w:tab/>
        <w:t>Kύηση και γαλουχία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υπάρχουν επαρκή στοιχεία από τη χρήση της διτρυγικής κυστεαμίνης σε έγκυες γυναίκες. Μελέτες σε ζώα κατέδειξαν αναπαραγωγική τοξικότητα, συμπεριλαμβανομένης της τερατογένεσης (βλέπε παράγραφο 5.3). Ο ενδεχόμενος κίνδυνος για τον άνθρωπο είναι άγνωστος. Επίσης είναι γνωστή η επίδραση της μη θεραπευόμενης κυστίνωσης στην εγκυμοσύνη.</w:t>
      </w:r>
    </w:p>
    <w:p w:rsidR="006B0FB0" w:rsidRPr="005B79D2" w:rsidRDefault="006B0FB0">
      <w:pPr>
        <w:pStyle w:val="BodyText2"/>
        <w:jc w:val="left"/>
        <w:rPr>
          <w:b w:val="0"/>
          <w:noProof w:val="0"/>
          <w:sz w:val="22"/>
          <w:lang w:val="el-GR"/>
        </w:rPr>
      </w:pPr>
      <w:r w:rsidRPr="005B79D2">
        <w:rPr>
          <w:b w:val="0"/>
          <w:noProof w:val="0"/>
          <w:sz w:val="22"/>
          <w:lang w:val="el-GR"/>
        </w:rPr>
        <w:t>Συνεπώς, το CYSTAGON δεν θα πρέπει να χρησιμοποιείται κατά τη διάρκεια της εγκυμοσύνης, και ιδίως κατά το πρώτο τρίμηνο, εκτός εάν αυτό είναι σαφώς απαραίτητο.</w:t>
      </w:r>
    </w:p>
    <w:p w:rsidR="006B0FB0" w:rsidRPr="005B79D2" w:rsidRDefault="006B0FB0">
      <w:pPr>
        <w:pStyle w:val="BodyText2"/>
        <w:jc w:val="left"/>
        <w:rPr>
          <w:noProof w:val="0"/>
          <w:sz w:val="22"/>
          <w:lang w:val="el-GR"/>
        </w:rPr>
      </w:pPr>
      <w:r w:rsidRPr="005B79D2">
        <w:rPr>
          <w:b w:val="0"/>
          <w:noProof w:val="0"/>
          <w:sz w:val="22"/>
          <w:lang w:val="el-GR"/>
        </w:rPr>
        <w:t>Αν διαγνωστεί ή σχεδιαστεί εγκυμοσύνη, η θεραπεία θα πρέπει να μελετάται με προσοχή και ο ασθενής πρέπει να ενημερώνεται για τον πιθανό τερατογενετικό κίνδυνο της κυστεαμίνης.</w:t>
      </w:r>
    </w:p>
    <w:p w:rsidR="006B0FB0" w:rsidRPr="005B79D2" w:rsidRDefault="006B0FB0">
      <w:pPr>
        <w:tabs>
          <w:tab w:val="left" w:pos="567"/>
        </w:tabs>
        <w:rPr>
          <w:b/>
          <w:sz w:val="22"/>
          <w:lang w:val="el-GR"/>
        </w:rPr>
      </w:pPr>
    </w:p>
    <w:p w:rsidR="006B0FB0" w:rsidRPr="005B79D2" w:rsidRDefault="006B0FB0">
      <w:pPr>
        <w:tabs>
          <w:tab w:val="left" w:pos="567"/>
        </w:tabs>
        <w:rPr>
          <w:sz w:val="22"/>
          <w:lang w:val="el-GR"/>
        </w:rPr>
      </w:pPr>
      <w:r w:rsidRPr="005B79D2">
        <w:rPr>
          <w:sz w:val="22"/>
          <w:lang w:val="el-GR"/>
        </w:rPr>
        <w:t>Δεν είναι γνωστή η έκκριση του CYSTAGON στο ανθρώπινο γάλα. Ωστόσο, δεδομένων των αποτελεσμάτων μελετών σε ζώα σε θηλάζουσες μητέρες και νεογέννητα (βλέπε παράγραφο 5.3), αντενδείκνυται ο θηλασμός στις γυναίκες που παίρνουν CYSTAGON.</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4.7 </w:t>
      </w:r>
      <w:r w:rsidRPr="005B79D2">
        <w:rPr>
          <w:b/>
          <w:sz w:val="22"/>
          <w:lang w:val="el-GR"/>
        </w:rPr>
        <w:tab/>
        <w:t>Επιδράσεις στην ικανότητα οδήγησης και χειρισμού μηχανών</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Το </w:t>
      </w:r>
      <w:r w:rsidRPr="005B79D2">
        <w:rPr>
          <w:sz w:val="22"/>
        </w:rPr>
        <w:t>CYSTAGON</w:t>
      </w:r>
      <w:r w:rsidRPr="005B79D2">
        <w:rPr>
          <w:sz w:val="22"/>
          <w:lang w:val="el-GR"/>
        </w:rPr>
        <w:t xml:space="preserve"> έχει μικρή ή μέτρια επίδραση στην ικανότητα οδήγησης και χειρισμού μηχανών.</w:t>
      </w:r>
    </w:p>
    <w:p w:rsidR="006B0FB0" w:rsidRPr="005B79D2" w:rsidRDefault="006B0FB0">
      <w:pPr>
        <w:tabs>
          <w:tab w:val="left" w:pos="567"/>
        </w:tabs>
        <w:rPr>
          <w:sz w:val="22"/>
          <w:lang w:val="el-GR"/>
        </w:rPr>
      </w:pPr>
      <w:r w:rsidRPr="005B79D2">
        <w:rPr>
          <w:sz w:val="22"/>
          <w:lang w:val="el-GR"/>
        </w:rPr>
        <w:t xml:space="preserve">Το CYSTAGON μπορεί να προκαλέσει υπνηλία. Με την έναρξη της θεραπείας, οι ασθενείς δεν θα πρέπει να ασχοληθούν με δυνητικά επικίνδυνες δραστηριότητες έως ότου είναι γνωστές οι επιδράσεις του φαρμακευτικού προϊόντος σε κάθε άτομο. </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4.8 </w:t>
      </w:r>
      <w:r w:rsidRPr="005B79D2">
        <w:rPr>
          <w:b/>
          <w:sz w:val="22"/>
          <w:lang w:val="el-GR"/>
        </w:rPr>
        <w:tab/>
        <w:t>Ανεπιθύμητες ενέργειες</w:t>
      </w:r>
    </w:p>
    <w:p w:rsidR="006B0FB0" w:rsidRPr="005B79D2" w:rsidRDefault="006B0FB0">
      <w:pPr>
        <w:tabs>
          <w:tab w:val="left" w:pos="567"/>
        </w:tabs>
        <w:rPr>
          <w:sz w:val="22"/>
          <w:lang w:val="el-GR"/>
        </w:rPr>
      </w:pPr>
    </w:p>
    <w:p w:rsidR="006B0FB0" w:rsidRPr="005B79D2" w:rsidRDefault="006B0FB0">
      <w:pPr>
        <w:rPr>
          <w:sz w:val="22"/>
          <w:lang w:val="el-GR"/>
        </w:rPr>
      </w:pPr>
      <w:r w:rsidRPr="005B79D2">
        <w:rPr>
          <w:sz w:val="22"/>
          <w:lang w:val="el-GR"/>
        </w:rPr>
        <w:t>Περίπου το 35% των ασθενών αναμένεται να παρουσιάσουν ανεπιθύμητες ενέργειες. Οι ενέργειες αυτές εμπλέκουν το γαστρεντερικό και το κεντρικό νευρικό σύστημα. Όταν αυτές παρατηρούνται κατά την έναρξη της θεραπείας με κυστεαμίνη, η προσωρινή διακοπή της θεραπευτικής αγωγής και στη συνέχεια η σταδιακή επανεισαγωγή της ίσως να αποδειχθούν αποτελεσματικές ως προς τη βελτίωση της ανοχής.</w:t>
      </w:r>
    </w:p>
    <w:p w:rsidR="006B0FB0" w:rsidRPr="005B79D2" w:rsidRDefault="006B0FB0">
      <w:pPr>
        <w:rPr>
          <w:b/>
          <w:sz w:val="22"/>
          <w:lang w:val="el-GR"/>
        </w:rPr>
      </w:pPr>
    </w:p>
    <w:p w:rsidR="006B0FB0" w:rsidRPr="005B79D2" w:rsidRDefault="006B0FB0">
      <w:pPr>
        <w:rPr>
          <w:noProof/>
          <w:sz w:val="22"/>
          <w:szCs w:val="22"/>
          <w:lang w:val="el-GR"/>
        </w:rPr>
      </w:pPr>
      <w:r w:rsidRPr="005B79D2">
        <w:rPr>
          <w:sz w:val="22"/>
          <w:szCs w:val="22"/>
          <w:lang w:val="el-GR"/>
        </w:rPr>
        <w:t>Οι ανεπιθύμητες ενέργειες που έχουν αναφερθεί περιγράφονται παρακάτω, ανά κατηγορία οργάνου συστήματος και ανά συχνότητα. Οι συχνότητες ορίζονται ως: π</w:t>
      </w:r>
      <w:r w:rsidRPr="005B79D2">
        <w:rPr>
          <w:noProof/>
          <w:sz w:val="22"/>
          <w:szCs w:val="22"/>
          <w:lang w:val="el-GR"/>
        </w:rPr>
        <w:t xml:space="preserve">ολύ συχνές </w:t>
      </w:r>
      <w:r w:rsidRPr="005B79D2">
        <w:rPr>
          <w:noProof/>
          <w:sz w:val="22"/>
          <w:szCs w:val="22"/>
          <w:lang w:val="fi-FI"/>
        </w:rPr>
        <w:t>(</w:t>
      </w:r>
      <w:r w:rsidRPr="005B79D2">
        <w:rPr>
          <w:noProof/>
          <w:sz w:val="22"/>
          <w:szCs w:val="22"/>
        </w:rPr>
        <w:sym w:font="Symbol" w:char="F0B3"/>
      </w:r>
      <w:r w:rsidRPr="005B79D2">
        <w:rPr>
          <w:noProof/>
          <w:sz w:val="22"/>
          <w:szCs w:val="22"/>
          <w:lang w:val="fi-FI"/>
        </w:rPr>
        <w:t>1/10)</w:t>
      </w:r>
      <w:r w:rsidRPr="005B79D2">
        <w:rPr>
          <w:noProof/>
          <w:sz w:val="22"/>
          <w:szCs w:val="22"/>
          <w:lang w:val="el-GR"/>
        </w:rPr>
        <w:t xml:space="preserve">, </w:t>
      </w:r>
      <w:r w:rsidRPr="005B79D2">
        <w:rPr>
          <w:sz w:val="22"/>
          <w:szCs w:val="22"/>
          <w:lang w:val="el-GR"/>
        </w:rPr>
        <w:t>σ</w:t>
      </w:r>
      <w:r w:rsidRPr="005B79D2">
        <w:rPr>
          <w:noProof/>
          <w:sz w:val="22"/>
          <w:szCs w:val="22"/>
          <w:lang w:val="el-GR"/>
        </w:rPr>
        <w:t>υχνές (</w:t>
      </w:r>
      <w:r w:rsidRPr="005B79D2">
        <w:rPr>
          <w:noProof/>
          <w:sz w:val="22"/>
          <w:szCs w:val="22"/>
        </w:rPr>
        <w:sym w:font="Symbol" w:char="F0B3"/>
      </w:r>
      <w:r w:rsidRPr="005B79D2">
        <w:rPr>
          <w:noProof/>
          <w:sz w:val="22"/>
          <w:szCs w:val="22"/>
          <w:lang w:val="el-GR"/>
        </w:rPr>
        <w:t xml:space="preserve">1/100, &lt;1/10), και </w:t>
      </w:r>
      <w:r w:rsidRPr="005B79D2">
        <w:rPr>
          <w:sz w:val="22"/>
          <w:szCs w:val="22"/>
          <w:lang w:val="el-GR"/>
        </w:rPr>
        <w:t>ό</w:t>
      </w:r>
      <w:r w:rsidRPr="005B79D2">
        <w:rPr>
          <w:noProof/>
          <w:sz w:val="22"/>
          <w:szCs w:val="22"/>
          <w:lang w:val="el-GR"/>
        </w:rPr>
        <w:t>χι συχνές (</w:t>
      </w:r>
      <w:r w:rsidRPr="005B79D2">
        <w:rPr>
          <w:noProof/>
          <w:sz w:val="22"/>
          <w:szCs w:val="22"/>
        </w:rPr>
        <w:sym w:font="Symbol" w:char="F0B3"/>
      </w:r>
      <w:r w:rsidRPr="005B79D2">
        <w:rPr>
          <w:noProof/>
          <w:sz w:val="22"/>
          <w:szCs w:val="22"/>
          <w:lang w:val="el-GR"/>
        </w:rPr>
        <w:t>1/1.000, &lt;1/100).</w:t>
      </w:r>
    </w:p>
    <w:p w:rsidR="006B0FB0" w:rsidRPr="005B79D2" w:rsidRDefault="006B0FB0">
      <w:pPr>
        <w:rPr>
          <w:sz w:val="22"/>
          <w:szCs w:val="22"/>
          <w:lang w:val="el-GR"/>
        </w:rPr>
      </w:pPr>
      <w:r w:rsidRPr="005B79D2">
        <w:rPr>
          <w:sz w:val="22"/>
          <w:szCs w:val="22"/>
          <w:lang w:val="el-GR"/>
        </w:rPr>
        <w:t xml:space="preserve">Εντός κάθε κατηγορίας συχνότητας εμφάνισης, οι ανεπιθύμητες ενέργειες παρατίθενται κατά φθίνουσα σειρά σοβαρότητας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Έρευνες</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Συχνές: </w:t>
            </w:r>
            <w:r w:rsidRPr="005B79D2">
              <w:rPr>
                <w:sz w:val="22"/>
                <w:lang w:val="el-GR"/>
              </w:rPr>
              <w:t>Μη φυσιολογικές εξετάσεις ηπατικών ενζύμων</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αιμοποιητικού και του λεμφικού συστήματος</w:t>
            </w:r>
          </w:p>
        </w:tc>
        <w:tc>
          <w:tcPr>
            <w:tcW w:w="5040" w:type="dxa"/>
          </w:tcPr>
          <w:p w:rsidR="006B0FB0" w:rsidRPr="005B79D2" w:rsidRDefault="006B0FB0">
            <w:pPr>
              <w:rPr>
                <w:sz w:val="22"/>
                <w:lang w:val="el-G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Λευκοπενία</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νευρικού συστήματος</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Συχνές</w:t>
            </w:r>
            <w:r w:rsidRPr="005B79D2">
              <w:rPr>
                <w:sz w:val="22"/>
                <w:lang w:val="el-GR"/>
              </w:rPr>
              <w:t>: Πονοκέφαλος, εγκεφαλοπάθεια</w:t>
            </w:r>
          </w:p>
          <w:p w:rsidR="006B0FB0" w:rsidRPr="005B79D2" w:rsidRDefault="006B0FB0">
            <w:pPr>
              <w:rPr>
                <w:sz w:val="22"/>
                <w:lang w:val="el-GR"/>
              </w:rPr>
            </w:pPr>
            <w:r w:rsidRPr="005B79D2">
              <w:rPr>
                <w:i/>
                <w:noProof/>
                <w:sz w:val="22"/>
                <w:szCs w:val="22"/>
                <w:lang w:val="el-GR"/>
              </w:rPr>
              <w:t>Όχι συχνές</w:t>
            </w:r>
            <w:r w:rsidRPr="005B79D2">
              <w:rPr>
                <w:sz w:val="22"/>
                <w:lang w:val="el-GR"/>
              </w:rPr>
              <w:t>: Υπνηλία, σπασμοί</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γαστρεντερικού</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Πολύ </w:t>
            </w:r>
            <w:r w:rsidRPr="005B79D2">
              <w:rPr>
                <w:i/>
                <w:noProof/>
                <w:sz w:val="22"/>
                <w:szCs w:val="22"/>
                <w:lang w:val="el-GR"/>
              </w:rPr>
              <w:t>συχνές</w:t>
            </w:r>
            <w:r w:rsidRPr="005B79D2">
              <w:rPr>
                <w:sz w:val="22"/>
                <w:lang w:val="el-GR"/>
              </w:rPr>
              <w:t>: Έμετος, ναυτία, διάρροια</w:t>
            </w:r>
          </w:p>
          <w:p w:rsidR="006B0FB0" w:rsidRPr="005B79D2" w:rsidRDefault="006B0FB0">
            <w:pPr>
              <w:rPr>
                <w:sz w:val="22"/>
                <w:lang w:val="el-GR"/>
              </w:rPr>
            </w:pPr>
            <w:r w:rsidRPr="005B79D2">
              <w:rPr>
                <w:i/>
                <w:noProof/>
                <w:sz w:val="22"/>
                <w:szCs w:val="22"/>
                <w:lang w:val="el-GR"/>
              </w:rPr>
              <w:t>Συχνές</w:t>
            </w:r>
            <w:r w:rsidRPr="005B79D2">
              <w:rPr>
                <w:sz w:val="22"/>
                <w:lang w:val="el-GR"/>
              </w:rPr>
              <w:t>: Πόνος στην κοιλιά, δύσοσμη αναπνοή, δυσπεψία, γαστρεντερίτιδα</w:t>
            </w: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Γαστρεντερικό έλκος</w:t>
            </w:r>
          </w:p>
        </w:tc>
      </w:tr>
      <w:tr w:rsidR="006B0FB0">
        <w:tblPrEx>
          <w:tblCellMar>
            <w:top w:w="0" w:type="dxa"/>
            <w:bottom w:w="0" w:type="dxa"/>
          </w:tblCellMar>
        </w:tblPrEx>
        <w:tc>
          <w:tcPr>
            <w:tcW w:w="3960" w:type="dxa"/>
          </w:tcPr>
          <w:p w:rsidR="006B0FB0" w:rsidRPr="005B79D2" w:rsidRDefault="006B0FB0">
            <w:pPr>
              <w:rPr>
                <w:sz w:val="22"/>
                <w:szCs w:val="22"/>
                <w:lang w:val="el-GR"/>
              </w:rPr>
            </w:pPr>
            <w:r w:rsidRPr="005B79D2">
              <w:rPr>
                <w:noProof/>
                <w:sz w:val="22"/>
                <w:szCs w:val="22"/>
                <w:lang w:val="el-GR"/>
              </w:rPr>
              <w:t>Διαταραχές των νεφρών και των ουροφόρων οδών</w:t>
            </w:r>
          </w:p>
        </w:tc>
        <w:tc>
          <w:tcPr>
            <w:tcW w:w="5040" w:type="dxa"/>
          </w:tcPr>
          <w:p w:rsidR="00F449FE" w:rsidRPr="00D323BE" w:rsidRDefault="00F449FE">
            <w:pPr>
              <w:rPr>
                <w:i/>
                <w:noProof/>
                <w:sz w:val="22"/>
                <w:szCs w:val="22"/>
                <w:lang w:val="el-GR"/>
              </w:rPr>
            </w:pPr>
          </w:p>
          <w:p w:rsidR="006B0FB0" w:rsidRDefault="006B0FB0">
            <w:pPr>
              <w:rPr>
                <w:i/>
                <w:sz w:val="22"/>
                <w:lang w:val="el-GR"/>
              </w:rPr>
            </w:pPr>
            <w:r w:rsidRPr="005B79D2">
              <w:rPr>
                <w:i/>
                <w:noProof/>
                <w:sz w:val="22"/>
                <w:szCs w:val="22"/>
                <w:lang w:val="el-GR"/>
              </w:rPr>
              <w:t>Όχι συχνές</w:t>
            </w:r>
            <w:r w:rsidRPr="005B79D2">
              <w:rPr>
                <w:sz w:val="22"/>
                <w:lang w:val="el-GR"/>
              </w:rPr>
              <w:t>: Νεφροτικό σύνδρομο</w:t>
            </w:r>
          </w:p>
        </w:tc>
      </w:tr>
      <w:tr w:rsidR="006B0FB0" w:rsidRPr="005B79D2">
        <w:tblPrEx>
          <w:tblCellMar>
            <w:top w:w="0" w:type="dxa"/>
            <w:bottom w:w="0" w:type="dxa"/>
          </w:tblCellMar>
        </w:tblPrEx>
        <w:tc>
          <w:tcPr>
            <w:tcW w:w="3960" w:type="dxa"/>
          </w:tcPr>
          <w:p w:rsidR="006B0FB0" w:rsidRPr="005B79D2" w:rsidRDefault="006B0FB0">
            <w:pPr>
              <w:rPr>
                <w:noProof/>
                <w:sz w:val="22"/>
                <w:szCs w:val="22"/>
                <w:lang w:val="el-GR"/>
              </w:rPr>
            </w:pPr>
            <w:r w:rsidRPr="005B79D2">
              <w:rPr>
                <w:sz w:val="22"/>
                <w:lang w:val="el-GR"/>
              </w:rPr>
              <w:t>Διαταραχές δέρματος και υποδόριου ιστού</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Συχνές</w:t>
            </w:r>
            <w:r w:rsidRPr="005B79D2">
              <w:rPr>
                <w:sz w:val="22"/>
                <w:lang w:val="el-GR"/>
              </w:rPr>
              <w:t xml:space="preserve">: Μη φυσιολογική </w:t>
            </w:r>
            <w:r w:rsidR="00ED0F08" w:rsidRPr="005B79D2">
              <w:rPr>
                <w:sz w:val="22"/>
                <w:lang w:val="el-GR"/>
              </w:rPr>
              <w:t>δυσοσμία</w:t>
            </w:r>
            <w:r w:rsidRPr="005B79D2">
              <w:rPr>
                <w:sz w:val="22"/>
                <w:lang w:val="el-GR"/>
              </w:rPr>
              <w:t xml:space="preserve"> δέρματος, εξάνθημα</w:t>
            </w: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Αλλαγές στο χρώμα των μαλλιών, δερματικές ραβδώσεις, ευθραυστότητα του δέρματος (τερμινθοειδείς ψευδοόγκοι στους αγκώνες)</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μυοσκελετικού συστήματος και του συνδετικού ιστού</w:t>
            </w:r>
          </w:p>
        </w:tc>
        <w:tc>
          <w:tcPr>
            <w:tcW w:w="5040" w:type="dxa"/>
          </w:tcPr>
          <w:p w:rsidR="00F449FE" w:rsidRPr="005B79D2" w:rsidRDefault="00F449FE">
            <w:pPr>
              <w:rPr>
                <w:i/>
                <w:noProof/>
                <w:sz w:val="22"/>
                <w:szCs w:val="22"/>
                <w:lang w:val="fr-FR"/>
              </w:rPr>
            </w:pPr>
          </w:p>
          <w:p w:rsidR="006B0FB0" w:rsidRPr="005B79D2" w:rsidRDefault="006B0FB0">
            <w:pPr>
              <w:rPr>
                <w:i/>
                <w:noProof/>
                <w:sz w:val="22"/>
                <w:szCs w:val="22"/>
                <w:lang w:val="el-GR"/>
              </w:rPr>
            </w:pPr>
            <w:r w:rsidRPr="005B79D2">
              <w:rPr>
                <w:i/>
                <w:noProof/>
                <w:sz w:val="22"/>
                <w:szCs w:val="22"/>
                <w:lang w:val="el-GR"/>
              </w:rPr>
              <w:t>Όχι συχνές</w:t>
            </w:r>
            <w:r w:rsidRPr="005B79D2">
              <w:rPr>
                <w:sz w:val="22"/>
                <w:lang w:val="el-GR"/>
              </w:rPr>
              <w:t>: Υπερέκταση των αρθρώσεων, πόνος στα κάτω άκρα, βλαισό γόνατο, οστεοπενία, συμπιεστικό κάταγμα, σκολίωση.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του μεταβολισμού και της θρέψης</w:t>
            </w:r>
          </w:p>
        </w:tc>
        <w:tc>
          <w:tcPr>
            <w:tcW w:w="5040" w:type="dxa"/>
          </w:tcPr>
          <w:p w:rsidR="00F449FE" w:rsidRPr="005B79D2" w:rsidRDefault="00F449FE">
            <w:pPr>
              <w:rPr>
                <w:i/>
                <w:sz w:val="22"/>
                <w:lang w:val="fr-FR"/>
              </w:rPr>
            </w:pPr>
          </w:p>
          <w:p w:rsidR="006B0FB0" w:rsidRPr="005B79D2" w:rsidRDefault="006B0FB0">
            <w:pPr>
              <w:rPr>
                <w:i/>
                <w:noProof/>
                <w:sz w:val="22"/>
                <w:szCs w:val="22"/>
                <w:lang w:val="el-GR"/>
              </w:rPr>
            </w:pPr>
            <w:r w:rsidRPr="005B79D2">
              <w:rPr>
                <w:i/>
                <w:sz w:val="22"/>
                <w:lang w:val="el-GR"/>
              </w:rPr>
              <w:t xml:space="preserve">Πολύ </w:t>
            </w:r>
            <w:r w:rsidRPr="005B79D2">
              <w:rPr>
                <w:noProof/>
                <w:sz w:val="22"/>
                <w:szCs w:val="22"/>
                <w:lang w:val="el-GR"/>
              </w:rPr>
              <w:t>συχνές</w:t>
            </w:r>
            <w:r w:rsidRPr="005B79D2">
              <w:rPr>
                <w:sz w:val="22"/>
                <w:lang w:val="el-GR"/>
              </w:rPr>
              <w:t>: Ανορεξία</w:t>
            </w:r>
          </w:p>
        </w:tc>
      </w:tr>
      <w:tr w:rsidR="006B0FB0" w:rsidRPr="005B79D2">
        <w:tblPrEx>
          <w:tblCellMar>
            <w:top w:w="0" w:type="dxa"/>
            <w:bottom w:w="0" w:type="dxa"/>
          </w:tblCellMar>
        </w:tblPrEx>
        <w:tc>
          <w:tcPr>
            <w:tcW w:w="3960" w:type="dxa"/>
          </w:tcPr>
          <w:p w:rsidR="006B0FB0" w:rsidRPr="005B79D2" w:rsidRDefault="006B0FB0">
            <w:pPr>
              <w:rPr>
                <w:sz w:val="22"/>
                <w:szCs w:val="22"/>
                <w:lang w:val="el-GR"/>
              </w:rPr>
            </w:pPr>
            <w:r w:rsidRPr="005B79D2">
              <w:rPr>
                <w:noProof/>
                <w:sz w:val="22"/>
                <w:szCs w:val="22"/>
                <w:lang w:val="el-GR"/>
              </w:rPr>
              <w:t>Γενικές διαταραχές και καταστάσεις της οδού χορήγησης</w:t>
            </w:r>
          </w:p>
        </w:tc>
        <w:tc>
          <w:tcPr>
            <w:tcW w:w="5040" w:type="dxa"/>
          </w:tcPr>
          <w:p w:rsidR="00F449FE" w:rsidRPr="005B79D2" w:rsidRDefault="00F449FE">
            <w:pPr>
              <w:rPr>
                <w:i/>
                <w:sz w:val="22"/>
                <w:lang w:val="fr-FR"/>
              </w:rPr>
            </w:pPr>
          </w:p>
          <w:p w:rsidR="006B0FB0" w:rsidRPr="005B79D2" w:rsidRDefault="006B0FB0">
            <w:pPr>
              <w:rPr>
                <w:sz w:val="22"/>
                <w:lang w:val="el-GR"/>
              </w:rPr>
            </w:pPr>
            <w:r w:rsidRPr="005B79D2">
              <w:rPr>
                <w:i/>
                <w:sz w:val="22"/>
                <w:lang w:val="el-GR"/>
              </w:rPr>
              <w:t xml:space="preserve">Πολύ </w:t>
            </w:r>
            <w:r w:rsidRPr="005B79D2">
              <w:rPr>
                <w:i/>
                <w:noProof/>
                <w:sz w:val="22"/>
                <w:szCs w:val="22"/>
                <w:lang w:val="el-GR"/>
              </w:rPr>
              <w:t>συχνές</w:t>
            </w:r>
            <w:r w:rsidRPr="005B79D2">
              <w:rPr>
                <w:sz w:val="22"/>
                <w:lang w:val="el-GR"/>
              </w:rPr>
              <w:t>: Λήθαργος, πυρεξία,</w:t>
            </w:r>
          </w:p>
          <w:p w:rsidR="006B0FB0" w:rsidRPr="005B79D2" w:rsidRDefault="006B0FB0">
            <w:pPr>
              <w:rPr>
                <w:i/>
                <w:sz w:val="22"/>
                <w:lang w:val="el-GR"/>
              </w:rPr>
            </w:pPr>
            <w:r w:rsidRPr="005B79D2">
              <w:rPr>
                <w:i/>
                <w:noProof/>
                <w:sz w:val="22"/>
                <w:szCs w:val="22"/>
                <w:lang w:val="el-GR"/>
              </w:rPr>
              <w:t>Συχνές</w:t>
            </w:r>
            <w:r w:rsidRPr="005B79D2">
              <w:rPr>
                <w:sz w:val="22"/>
                <w:lang w:val="el-GR"/>
              </w:rPr>
              <w:t>: Εξασθένηση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Διαταραχές ανοσοποιητικού συστήματος</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Αναφυλακτική αντίδραση</w:t>
            </w:r>
          </w:p>
        </w:tc>
      </w:tr>
      <w:tr w:rsidR="006B0FB0" w:rsidRPr="005B79D2">
        <w:tblPrEx>
          <w:tblCellMar>
            <w:top w:w="0" w:type="dxa"/>
            <w:bottom w:w="0" w:type="dxa"/>
          </w:tblCellMar>
        </w:tblPrEx>
        <w:tc>
          <w:tcPr>
            <w:tcW w:w="3960" w:type="dxa"/>
          </w:tcPr>
          <w:p w:rsidR="006B0FB0" w:rsidRPr="005B79D2" w:rsidRDefault="006B0FB0">
            <w:pPr>
              <w:rPr>
                <w:sz w:val="22"/>
                <w:lang w:val="el-GR"/>
              </w:rPr>
            </w:pPr>
            <w:r w:rsidRPr="005B79D2">
              <w:rPr>
                <w:sz w:val="22"/>
                <w:lang w:val="el-GR"/>
              </w:rPr>
              <w:t xml:space="preserve">Ψυχιατρικές διαταραχές </w:t>
            </w:r>
          </w:p>
        </w:tc>
        <w:tc>
          <w:tcPr>
            <w:tcW w:w="5040" w:type="dxa"/>
          </w:tcPr>
          <w:p w:rsidR="00F449FE" w:rsidRPr="005B79D2" w:rsidRDefault="00F449FE">
            <w:pPr>
              <w:rPr>
                <w:i/>
                <w:noProof/>
                <w:sz w:val="22"/>
                <w:szCs w:val="22"/>
                <w:lang w:val="fr-FR"/>
              </w:rPr>
            </w:pPr>
          </w:p>
          <w:p w:rsidR="006B0FB0" w:rsidRPr="005B79D2" w:rsidRDefault="006B0FB0">
            <w:pPr>
              <w:rPr>
                <w:sz w:val="22"/>
                <w:lang w:val="el-GR"/>
              </w:rPr>
            </w:pPr>
            <w:r w:rsidRPr="005B79D2">
              <w:rPr>
                <w:i/>
                <w:noProof/>
                <w:sz w:val="22"/>
                <w:szCs w:val="22"/>
                <w:lang w:val="el-GR"/>
              </w:rPr>
              <w:t>Όχι συχνές</w:t>
            </w:r>
            <w:r w:rsidRPr="005B79D2">
              <w:rPr>
                <w:sz w:val="22"/>
                <w:lang w:val="el-GR"/>
              </w:rPr>
              <w:t>: Νευρικότητα, παραίσθηση</w:t>
            </w:r>
          </w:p>
        </w:tc>
      </w:tr>
    </w:tbl>
    <w:p w:rsidR="006B0FB0" w:rsidRPr="005B79D2" w:rsidRDefault="006B0FB0">
      <w:pPr>
        <w:jc w:val="both"/>
        <w:rPr>
          <w:b/>
          <w:sz w:val="22"/>
          <w:lang w:val="el-GR"/>
        </w:rPr>
      </w:pPr>
    </w:p>
    <w:p w:rsidR="006B0FB0" w:rsidRPr="005B79D2" w:rsidRDefault="006B0FB0">
      <w:pPr>
        <w:rPr>
          <w:sz w:val="22"/>
          <w:lang w:val="el-GR"/>
        </w:rPr>
      </w:pPr>
      <w:r w:rsidRPr="005B79D2">
        <w:rPr>
          <w:sz w:val="22"/>
          <w:lang w:val="el-GR"/>
        </w:rPr>
        <w:t xml:space="preserve">Έχουν αναφερθεί περιπτώσεις νεφροτικού συνδρόμου εντός 6 μηνών από την έναρξη της θεραπείας με σταδιακή ανάρρωση ύστερα από διακοπή της θεραπευτικής αγωγής. </w:t>
      </w:r>
      <w:r w:rsidR="006564A3">
        <w:rPr>
          <w:sz w:val="22"/>
          <w:lang w:val="el-GR"/>
        </w:rPr>
        <w:t>Σε κάποιες περιπτώσεις, η</w:t>
      </w:r>
      <w:r w:rsidRPr="005B79D2">
        <w:rPr>
          <w:sz w:val="22"/>
          <w:lang w:val="el-GR"/>
        </w:rPr>
        <w:t xml:space="preserve"> ιστολογία έδειξε μεμβρανώδη σπειραματονεφρίτιδα του νεφρικού αλλομοσχεύματος και διάμεση νεφρίτιδα υπερευαισθησίας.</w:t>
      </w:r>
    </w:p>
    <w:p w:rsidR="006B0FB0" w:rsidRPr="005B79D2" w:rsidRDefault="006B0FB0">
      <w:pPr>
        <w:jc w:val="both"/>
        <w:rPr>
          <w:sz w:val="22"/>
          <w:lang w:val="el-GR"/>
        </w:rPr>
      </w:pPr>
    </w:p>
    <w:p w:rsidR="006B0FB0" w:rsidRPr="005B79D2" w:rsidRDefault="006B0FB0">
      <w:pPr>
        <w:tabs>
          <w:tab w:val="left" w:pos="567"/>
        </w:tabs>
        <w:rPr>
          <w:sz w:val="22"/>
          <w:lang w:val="el-GR"/>
        </w:rPr>
      </w:pPr>
      <w:r w:rsidRPr="005B79D2">
        <w:rPr>
          <w:sz w:val="22"/>
          <w:lang w:val="el-GR"/>
        </w:rPr>
        <w:t xml:space="preserve">Σε παιδιά στα οποία χορηγήθηκαν χρόνια αγωγή με υψηλές δόσεις διαφόρων σκευασμάτων κυστεαμίνης (υδροχλωρική κυστεαμίνη ή κυσταμίνη ή διτρυγική κυστεαμίνη) κυρίως πέραν της μέγιστης δόσης 1,95 </w:t>
      </w:r>
      <w:r w:rsidRPr="005B79D2">
        <w:rPr>
          <w:sz w:val="22"/>
        </w:rPr>
        <w:t>g</w:t>
      </w:r>
      <w:r w:rsidRPr="005B79D2">
        <w:rPr>
          <w:sz w:val="22"/>
          <w:lang w:val="el-GR"/>
        </w:rPr>
        <w:t>/</w:t>
      </w:r>
      <w:r w:rsidRPr="005B79D2">
        <w:rPr>
          <w:sz w:val="22"/>
        </w:rPr>
        <w:t>m</w:t>
      </w:r>
      <w:r w:rsidRPr="005B79D2">
        <w:rPr>
          <w:sz w:val="22"/>
          <w:szCs w:val="22"/>
          <w:vertAlign w:val="superscript"/>
          <w:lang w:val="el-GR"/>
        </w:rPr>
        <w:t xml:space="preserve">2 </w:t>
      </w:r>
      <w:r w:rsidRPr="005B79D2">
        <w:rPr>
          <w:sz w:val="22"/>
          <w:szCs w:val="22"/>
          <w:lang w:val="el-GR"/>
        </w:rPr>
        <w:t>/ημέρα</w:t>
      </w:r>
      <w:r w:rsidRPr="005B79D2">
        <w:rPr>
          <w:sz w:val="22"/>
          <w:lang w:val="el-GR"/>
        </w:rPr>
        <w:t xml:space="preserve">, παρατηρήθηκαν περιστατικά συνδρόμου τύπου </w:t>
      </w:r>
      <w:r w:rsidRPr="005B79D2">
        <w:rPr>
          <w:sz w:val="22"/>
        </w:rPr>
        <w:t>Ehlers</w:t>
      </w:r>
      <w:r w:rsidRPr="005B79D2">
        <w:rPr>
          <w:sz w:val="22"/>
          <w:lang w:val="el-GR"/>
        </w:rPr>
        <w:t>-</w:t>
      </w:r>
      <w:r w:rsidRPr="005B79D2">
        <w:rPr>
          <w:sz w:val="22"/>
        </w:rPr>
        <w:t>Danlos</w:t>
      </w:r>
      <w:r w:rsidRPr="005B79D2">
        <w:rPr>
          <w:sz w:val="22"/>
          <w:lang w:val="el-GR"/>
        </w:rPr>
        <w:t xml:space="preserve"> </w:t>
      </w:r>
      <w:r w:rsidR="006564A3">
        <w:rPr>
          <w:sz w:val="22"/>
          <w:lang w:val="el-GR"/>
        </w:rPr>
        <w:t xml:space="preserve">και αγγειακές διαταραχές </w:t>
      </w:r>
      <w:r w:rsidRPr="005B79D2">
        <w:rPr>
          <w:sz w:val="22"/>
          <w:lang w:val="el-GR"/>
        </w:rPr>
        <w:t xml:space="preserve">στους αγκώνες. Σε μερικές περιπτώσεις, αυτές οι δερματικές αλλοιώσεις συσχετίσθηκαν με </w:t>
      </w:r>
      <w:r w:rsidR="006564A3">
        <w:rPr>
          <w:sz w:val="22"/>
          <w:lang w:val="el-GR"/>
        </w:rPr>
        <w:t xml:space="preserve">πολλαπλασιασμό των αγγείων, </w:t>
      </w:r>
      <w:r w:rsidRPr="005B79D2">
        <w:rPr>
          <w:sz w:val="22"/>
          <w:lang w:val="el-GR"/>
        </w:rPr>
        <w:t>δερματικές ραβδώσεις και οστικές αλλοιώσεις που παρατηρήθηκαν για πρώτη φορά κατά τη διάρκεια ακτινογραφικής εξέτασης. Οι οστικές διαταραχές που παρατηρήθηκαν ήταν βλαισό γόνατο, πόνος στα κάτω άκρα και υπερέκταση των αρθρώσεων, οστεοπενία, συμπιεστικά κατάγματα και σκολίωση.</w:t>
      </w:r>
    </w:p>
    <w:p w:rsidR="006B0FB0" w:rsidRPr="005B79D2" w:rsidRDefault="006B0FB0">
      <w:pPr>
        <w:tabs>
          <w:tab w:val="left" w:pos="567"/>
        </w:tabs>
        <w:rPr>
          <w:sz w:val="22"/>
          <w:lang w:val="el-GR"/>
        </w:rPr>
      </w:pPr>
      <w:r w:rsidRPr="005B79D2">
        <w:rPr>
          <w:sz w:val="22"/>
          <w:lang w:val="el-GR"/>
        </w:rPr>
        <w:t>Στις περιπτώσεις στις οποίες διενεργήθηκε ιστοπαθολογική εξέταση του δέρματος, τα αποτελέσματα υπέδειξαν αγγειοενδοθηλειομάτωση</w:t>
      </w:r>
    </w:p>
    <w:p w:rsidR="006B0FB0" w:rsidRPr="005B79D2" w:rsidRDefault="006B0FB0">
      <w:pPr>
        <w:tabs>
          <w:tab w:val="left" w:pos="567"/>
        </w:tabs>
        <w:rPr>
          <w:sz w:val="22"/>
          <w:lang w:val="el-GR"/>
        </w:rPr>
      </w:pPr>
      <w:r w:rsidRPr="005B79D2">
        <w:rPr>
          <w:sz w:val="22"/>
          <w:lang w:val="el-GR"/>
        </w:rPr>
        <w:t xml:space="preserve">Ένας ασθενής ακολούθως πέθανε από οξεία εγκεφαλική </w:t>
      </w:r>
      <w:r w:rsidR="00ED0F08" w:rsidRPr="005B79D2">
        <w:rPr>
          <w:sz w:val="22"/>
          <w:lang w:val="el-GR"/>
        </w:rPr>
        <w:t>ισχαιμία</w:t>
      </w:r>
      <w:r w:rsidRPr="005B79D2">
        <w:rPr>
          <w:sz w:val="22"/>
          <w:lang w:val="el-GR"/>
        </w:rPr>
        <w:t xml:space="preserve"> με σεσημασμένη αγγειοπάθεια.</w:t>
      </w:r>
    </w:p>
    <w:p w:rsidR="006B0FB0" w:rsidRPr="005B79D2" w:rsidRDefault="006B0FB0">
      <w:pPr>
        <w:tabs>
          <w:tab w:val="left" w:pos="567"/>
        </w:tabs>
        <w:rPr>
          <w:sz w:val="22"/>
          <w:lang w:val="el-GR"/>
        </w:rPr>
      </w:pPr>
      <w:r w:rsidRPr="005B79D2">
        <w:rPr>
          <w:sz w:val="22"/>
          <w:lang w:val="el-GR"/>
        </w:rPr>
        <w:t xml:space="preserve">Σε ορισμένους ασθενείς, οι δερματικές αλλοιώσεις στους αγκώνες υποχώρησαν μετά από μείωση της δόσης του </w:t>
      </w:r>
      <w:r w:rsidRPr="005B79D2">
        <w:rPr>
          <w:sz w:val="22"/>
          <w:lang w:val="en-US"/>
        </w:rPr>
        <w:t>CYSTAGON</w:t>
      </w:r>
      <w:r w:rsidRPr="005B79D2">
        <w:rPr>
          <w:sz w:val="22"/>
          <w:lang w:val="el-GR"/>
        </w:rPr>
        <w:t>.</w:t>
      </w:r>
    </w:p>
    <w:p w:rsidR="006B0FB0" w:rsidRDefault="006B0FB0">
      <w:pPr>
        <w:tabs>
          <w:tab w:val="left" w:pos="567"/>
        </w:tabs>
        <w:rPr>
          <w:sz w:val="22"/>
          <w:lang w:val="el-GR"/>
        </w:rPr>
      </w:pPr>
      <w:r w:rsidRPr="005B79D2">
        <w:rPr>
          <w:sz w:val="22"/>
          <w:lang w:val="el-GR"/>
        </w:rPr>
        <w:t>Έχει αναφερθεί μηχανισμός δράσης της κυστεαμίνης με παρέμβαση στην διασταυρούμενη σύνδεση των ινών κολλαγόνου (βλέπε παράγραφο 4.4)</w:t>
      </w:r>
    </w:p>
    <w:p w:rsidR="005766E0" w:rsidRDefault="005766E0">
      <w:pPr>
        <w:tabs>
          <w:tab w:val="left" w:pos="567"/>
        </w:tabs>
        <w:rPr>
          <w:sz w:val="22"/>
          <w:lang w:val="el-GR"/>
        </w:rPr>
      </w:pPr>
    </w:p>
    <w:p w:rsidR="005766E0" w:rsidRPr="005766E0" w:rsidRDefault="005766E0" w:rsidP="005766E0">
      <w:pPr>
        <w:tabs>
          <w:tab w:val="left" w:pos="567"/>
        </w:tabs>
        <w:autoSpaceDE w:val="0"/>
        <w:autoSpaceDN w:val="0"/>
        <w:adjustRightInd w:val="0"/>
        <w:spacing w:line="260" w:lineRule="exact"/>
        <w:jc w:val="both"/>
        <w:rPr>
          <w:sz w:val="22"/>
          <w:szCs w:val="22"/>
          <w:u w:val="single"/>
          <w:lang w:val="el-GR" w:eastAsia="en-US"/>
        </w:rPr>
      </w:pPr>
      <w:r w:rsidRPr="005766E0">
        <w:rPr>
          <w:noProof/>
          <w:sz w:val="22"/>
          <w:szCs w:val="22"/>
          <w:u w:val="single"/>
          <w:lang w:val="el-GR" w:eastAsia="en-US"/>
        </w:rPr>
        <w:t>Αναφορά πιθανολογούμενων ανεπιθύμητων ενεργειών</w:t>
      </w:r>
    </w:p>
    <w:p w:rsidR="005766E0" w:rsidRPr="005766E0" w:rsidRDefault="005766E0" w:rsidP="005766E0">
      <w:pPr>
        <w:tabs>
          <w:tab w:val="left" w:pos="567"/>
        </w:tabs>
        <w:rPr>
          <w:sz w:val="22"/>
          <w:lang w:val="el-GR" w:eastAsia="en-US"/>
        </w:rPr>
      </w:pPr>
      <w:r w:rsidRPr="005766E0">
        <w:rPr>
          <w:sz w:val="22"/>
          <w:szCs w:val="22"/>
          <w:lang w:val="el-GR" w:eastAsia="en-US"/>
        </w:rPr>
        <w:t>Η αναφορά πιθανολογούμενων ανεπιθύμητων ενεργειών μετά από τη χορήγηση άδειας κυκλοφορίας του φαρμακευτικού προϊόντος είναι σημαντική</w:t>
      </w:r>
      <w:r w:rsidRPr="005766E0">
        <w:rPr>
          <w:noProof/>
          <w:sz w:val="22"/>
          <w:szCs w:val="22"/>
          <w:lang w:val="el-GR" w:eastAsia="en-US"/>
        </w:rPr>
        <w:t>.</w:t>
      </w:r>
      <w:r w:rsidRPr="005766E0">
        <w:rPr>
          <w:sz w:val="22"/>
          <w:szCs w:val="22"/>
          <w:lang w:val="el-GR" w:eastAsia="en-US"/>
        </w:rPr>
        <w:t xml:space="preserve"> Επιτρέπει τη συνεχή παρακολούθηση της σχέσης οφέλους-κινδύνου του φαρμακευτικού προϊόντος</w:t>
      </w:r>
      <w:r w:rsidRPr="005766E0">
        <w:rPr>
          <w:noProof/>
          <w:sz w:val="22"/>
          <w:szCs w:val="22"/>
          <w:lang w:val="el-GR" w:eastAsia="en-US"/>
        </w:rPr>
        <w:t>.</w:t>
      </w:r>
      <w:r w:rsidRPr="005766E0">
        <w:rPr>
          <w:sz w:val="22"/>
          <w:szCs w:val="22"/>
          <w:lang w:val="el-GR" w:eastAsia="en-US"/>
        </w:rPr>
        <w:t xml:space="preserve"> Ζητείται από τους επαγγελματίες υγείας να αναφέρουν οποιεσδήποτε πιθανολογούμενες ανεπιθύμητες ενέργειες </w:t>
      </w:r>
      <w:r w:rsidRPr="005766E0">
        <w:rPr>
          <w:sz w:val="22"/>
          <w:szCs w:val="22"/>
          <w:highlight w:val="lightGray"/>
          <w:lang w:val="el-GR" w:eastAsia="en-US"/>
        </w:rPr>
        <w:t xml:space="preserve">μέσω του εθνικού συστήματος αναφοράς που αναγράφεται στο </w:t>
      </w:r>
      <w:hyperlink r:id="rId13" w:history="1">
        <w:r w:rsidRPr="005766E0">
          <w:rPr>
            <w:color w:val="0000FF"/>
            <w:sz w:val="22"/>
            <w:highlight w:val="lightGray"/>
            <w:u w:val="single"/>
            <w:lang w:val="el-GR" w:eastAsia="en-US"/>
          </w:rPr>
          <w:t xml:space="preserve">Παράρτημα </w:t>
        </w:r>
        <w:r w:rsidRPr="005766E0">
          <w:rPr>
            <w:color w:val="0000FF"/>
            <w:sz w:val="22"/>
            <w:highlight w:val="lightGray"/>
            <w:u w:val="single"/>
            <w:lang w:eastAsia="en-US"/>
          </w:rPr>
          <w:t>V</w:t>
        </w:r>
      </w:hyperlink>
      <w:r w:rsidRPr="005766E0">
        <w:rPr>
          <w:sz w:val="22"/>
          <w:lang w:val="el-GR" w:eastAsia="en-US"/>
        </w:rPr>
        <w:t>.</w:t>
      </w:r>
    </w:p>
    <w:p w:rsidR="005766E0" w:rsidRPr="005766E0" w:rsidRDefault="005766E0" w:rsidP="005766E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4.9 </w:t>
      </w:r>
      <w:r w:rsidRPr="005B79D2">
        <w:rPr>
          <w:b/>
          <w:sz w:val="22"/>
          <w:lang w:val="el-GR"/>
        </w:rPr>
        <w:tab/>
        <w:t>Υπερδοσολογία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Η υπερδοσολογία κυστεαμίνης είναι δυνατό να προκαλέσει λήθαργο.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τέτοια περίπτωση, το αναπνευστικό και το καρδαγγειακό σύστημα θα πρέπει να υποστηριχθούν ανάλογα. Δεν υπάρχει γνωστό συγκεκριμένο αντίδοτο. Δεν είναι γνωστό αν η κυστεαμίνη απομακρύνεται με αιμοδιάλυση.</w:t>
      </w:r>
    </w:p>
    <w:p w:rsidR="006B0FB0" w:rsidRPr="005B79D2" w:rsidRDefault="00A8581B">
      <w:pPr>
        <w:tabs>
          <w:tab w:val="left" w:pos="567"/>
        </w:tabs>
        <w:rPr>
          <w:b/>
          <w:sz w:val="22"/>
          <w:lang w:val="el-GR"/>
        </w:rPr>
      </w:pPr>
      <w:r>
        <w:rPr>
          <w:sz w:val="22"/>
          <w:lang w:val="el-GR"/>
        </w:rPr>
        <w:br w:type="page"/>
      </w:r>
      <w:r w:rsidR="006B0FB0" w:rsidRPr="005B79D2">
        <w:rPr>
          <w:b/>
          <w:sz w:val="22"/>
          <w:lang w:val="el-GR"/>
        </w:rPr>
        <w:t xml:space="preserve">5. </w:t>
      </w:r>
      <w:r w:rsidR="006B0FB0" w:rsidRPr="005B79D2">
        <w:rPr>
          <w:b/>
          <w:sz w:val="22"/>
          <w:lang w:val="el-GR"/>
        </w:rPr>
        <w:tab/>
        <w:t>ΦΑΡΜΑΚΟΛΟΓΙΚΕΣ ΙΔΙΟΤΗΤΕΣ</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5.1 </w:t>
      </w:r>
      <w:r w:rsidRPr="005B79D2">
        <w:rPr>
          <w:b/>
          <w:sz w:val="22"/>
          <w:lang w:val="el-GR"/>
        </w:rPr>
        <w:tab/>
        <w:t>Φαρμακοδυναμικές ιδιότητες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Φαρμακοθεραπευτική ομάδα: Πεπτική οδός και προϊόν μεταβολισμού, κωδικός ATC: Α16ΑΑ04.</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 xml:space="preserve">Φυσιολογικά άτομα και άτομα ετερόζυγα για κυστίνωση έχουν επίπεδα κυστίνης των λευκοκυττάρων &lt; 0,2, και συνήθως κάτω από 1 nmol ημικυστίνης/mg πρωτεΐνης, αντίστοιχα. </w:t>
      </w:r>
      <w:r w:rsidR="00ED0F08" w:rsidRPr="005B79D2">
        <w:rPr>
          <w:sz w:val="22"/>
          <w:lang w:val="el-GR"/>
        </w:rPr>
        <w:t>Άτομα</w:t>
      </w:r>
      <w:r w:rsidRPr="005B79D2">
        <w:rPr>
          <w:sz w:val="22"/>
          <w:lang w:val="el-GR"/>
        </w:rPr>
        <w:t xml:space="preserve"> με νεφροπαθητική κυστίνωση έχουν αυξημένα επίπεδα κυστίνης των λευκοκυττάρων πάνω από 2 nmol ημικυστίνης/mg πρωτεΐνης. </w:t>
      </w:r>
    </w:p>
    <w:p w:rsidR="006B0FB0" w:rsidRPr="005B79D2" w:rsidRDefault="006B0FB0">
      <w:pPr>
        <w:tabs>
          <w:tab w:val="left" w:pos="567"/>
        </w:tabs>
        <w:rPr>
          <w:sz w:val="22"/>
          <w:lang w:val="el-GR"/>
        </w:rPr>
      </w:pPr>
    </w:p>
    <w:p w:rsidR="006B0FB0" w:rsidRPr="005B79D2" w:rsidRDefault="006B0FB0">
      <w:pPr>
        <w:pStyle w:val="BodyText3"/>
        <w:jc w:val="left"/>
      </w:pPr>
      <w:r w:rsidRPr="005B79D2">
        <w:t xml:space="preserve">Η κυστεαμίνη αντιδρά με την κυστίνη και σχηματίζει τα μικτά δισουλφίδια της κυστεαμίνης και κυστεΐνης, καθώς και κυστεΐνη. Τα μικτά δισουλφίδια εξέρχονται, στη συνέχεια, από τα λυσοσώματα από ένα ανέπαφο σύστημα μεταφοράς της λυσίνης. Η μείωση των επιπέδων κυστίνης στα λευκά αιμοσφαίρια σχετίζεται με τη συγκέντρωση κυστεαμίνης στο πλάσμα κατά τη διάρκεια των έξι ώρες που έπονται της χορήγησης CYSTAGON. </w:t>
      </w:r>
    </w:p>
    <w:p w:rsidR="006B0FB0" w:rsidRPr="005B79D2" w:rsidRDefault="006B0FB0">
      <w:pPr>
        <w:pStyle w:val="BodyText3"/>
        <w:jc w:val="left"/>
      </w:pPr>
    </w:p>
    <w:p w:rsidR="006B0FB0" w:rsidRPr="005B79D2" w:rsidRDefault="006B0FB0">
      <w:pPr>
        <w:pStyle w:val="BodyText3"/>
        <w:jc w:val="left"/>
      </w:pPr>
      <w:r w:rsidRPr="005B79D2">
        <w:t>Το επίπεδο κυστίνης στα λευκά αιμοσφαίρια φθάνει την ελάχιστη τιμή του (μέση (</w:t>
      </w:r>
      <w:r w:rsidRPr="005B79D2">
        <w:sym w:font="Symbol" w:char="F0B1"/>
      </w:r>
      <w:r w:rsidRPr="005B79D2">
        <w:t xml:space="preserve"> μέση παρέκκλιση) τιμή 1,8 </w:t>
      </w:r>
      <w:r w:rsidRPr="005B79D2">
        <w:sym w:font="Symbol" w:char="F0B1"/>
      </w:r>
      <w:r w:rsidRPr="005B79D2">
        <w:t xml:space="preserve"> 0,8 ώρες) λίγο αργότερα από τη μέγιστη τιμή συγκέντρωσης κυστεαμίνης (μέση (</w:t>
      </w:r>
      <w:r w:rsidRPr="005B79D2">
        <w:sym w:font="Symbol" w:char="F0B1"/>
      </w:r>
      <w:r w:rsidRPr="005B79D2">
        <w:t xml:space="preserve"> μέση παρέκκλιση) τιμή 1,4 </w:t>
      </w:r>
      <w:r w:rsidRPr="005B79D2">
        <w:sym w:font="Symbol" w:char="F0B1"/>
      </w:r>
      <w:r w:rsidRPr="005B79D2">
        <w:t xml:space="preserve"> 0,4 ώρες) στο πλάσμα και επανέρχεται στο επίπεδο αναφοράς όσο η συγκέντρωση κυστεαμίνης στο πλάσμα μειώνεται 6 ώρες μετά τη δόση.</w:t>
      </w:r>
    </w:p>
    <w:p w:rsidR="006B0FB0" w:rsidRPr="005B79D2" w:rsidRDefault="006B0FB0">
      <w:pPr>
        <w:pStyle w:val="EndnoteText"/>
        <w:rPr>
          <w:lang w:val="el-GR"/>
        </w:rPr>
      </w:pPr>
    </w:p>
    <w:p w:rsidR="006B0FB0" w:rsidRPr="005B79D2" w:rsidRDefault="006B0FB0">
      <w:pPr>
        <w:tabs>
          <w:tab w:val="left" w:pos="567"/>
        </w:tabs>
        <w:rPr>
          <w:sz w:val="22"/>
          <w:lang w:val="el-GR"/>
        </w:rPr>
      </w:pPr>
      <w:r w:rsidRPr="005B79D2">
        <w:rPr>
          <w:sz w:val="22"/>
          <w:lang w:val="el-GR"/>
        </w:rPr>
        <w:t>Σε μια κλινική μελέτη, τα βασικά επίπεδα της κυστίνης των λευκοκυττάρων ήταν 3,73 (φάσμα 0,13 έως 19,8) nmol ημικυστίνης/mg πρωτεΐνης και διατηρήθηκαν περί το 1 nmol ημικυστίνης/mg πρωτεΐνης με ένα φάσμα δόσης κυστεαμίνης 1,3 έως 1,95 g/m</w:t>
      </w:r>
      <w:r w:rsidRPr="005B79D2">
        <w:rPr>
          <w:sz w:val="22"/>
          <w:vertAlign w:val="superscript"/>
          <w:lang w:val="el-GR"/>
        </w:rPr>
        <w:t>2</w:t>
      </w:r>
      <w:r w:rsidRPr="005B79D2">
        <w:rPr>
          <w:sz w:val="22"/>
          <w:lang w:val="el-GR"/>
        </w:rPr>
        <w:t xml:space="preserve">/ημέρα. </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μια προηγούμενη μελέτη, σε 94 παιδιά με νεφροπαθητική κυστίνωση χορηγήθηκαν αυξημένες δόσεις κυστεαμίνης για τη διατήρηση των επιπέδων κυστίνης των λευκοκυττάρων κάτω των 2 nmol ημικυστίνης/mg πρωτεΐνης 5 έως 6 ώρες μετά τη χορήγηση της δόσης και συνέκριναν το αποτέλεσμα με μια δεδομένη ομάδα ελέγχου 17 παιδιών στα οποία χορηγήθηκε αδρανές φάρμακο (placebo). Οι κυριότερες μετρήσεις αποτελεσματικότητας ήταν η κρεατινίνη του ορού και η μετρηθείσα κάθαρση κρεατινίνης και η ανάπτυξη (ύψος). Το μέσο επίπεδο κυστίνης των λευκοκυττάρων που επετεύχθη κατά τη διάρκεια της θεραπείας ήταν 1,7 ± 0,2 nmol ημικυστίνης/mg πρωτεΐνης. Ανάμεσα στους ασθενείς στους οποίους χορηγήθηκε κυστεαμίνη, η σπειραματική διήθηση διατήρηθηκε για μια κάποια χρονική διάρκεια. Αντίθετα, οι ασθενείς στους οποίους χορηγήθηκε εικονικό φάρμακο (placebo) εμφάνισαν σταδιακή αύξηση της κρεατινίνης του ορού. Η ανάπτυξη ασθενών σε αγωγή διατηρήθηκε σε σύγκριση με ασθενείς που δεν λάμβαναν το φάρμακο. Όμως, η ταχύτητα ανάπτυξης δεν αυξήθηκε αρκετά ώστε να επιτρέπει στους ασθενείς να ακολουθήσουν τα κανονικά για την ηλικία όρια. Η νεφρική σωληναριακή διήθηση δεν επηρεάστηκε από την αγωγή. Δύο ακόμη μελέτες έχουν δείξει παρόμοια αποτελέσματα.</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Σε όλες τις μελέτες, οι ασθενείς απεδείχθησαν να ανταποκρίνονται καλύτερα όταν η αγωγή ξεκίνησε νωρίς με καλή νεφρική λειτουργία.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5.2 </w:t>
      </w:r>
      <w:r w:rsidRPr="005B79D2">
        <w:rPr>
          <w:b/>
          <w:sz w:val="22"/>
          <w:lang w:val="el-GR"/>
        </w:rPr>
        <w:tab/>
        <w:t>Φαρμακοκινητικές ιδιότητες</w:t>
      </w:r>
    </w:p>
    <w:p w:rsidR="006B0FB0" w:rsidRPr="005B79D2" w:rsidRDefault="006B0FB0">
      <w:pPr>
        <w:tabs>
          <w:tab w:val="left" w:pos="567"/>
        </w:tabs>
        <w:rPr>
          <w:sz w:val="22"/>
          <w:lang w:val="el-GR"/>
        </w:rPr>
      </w:pPr>
    </w:p>
    <w:p w:rsidR="006B0FB0" w:rsidRPr="005B79D2" w:rsidRDefault="006B0FB0">
      <w:pPr>
        <w:rPr>
          <w:sz w:val="22"/>
          <w:lang w:val="el-GR"/>
        </w:rPr>
      </w:pPr>
      <w:r w:rsidRPr="005B79D2">
        <w:rPr>
          <w:sz w:val="22"/>
          <w:lang w:val="el-GR"/>
        </w:rPr>
        <w:t>Ύστερα από του στόματος χορήγηση μιας δόσης διτρυγικής κυστεαμίνης ισοδύναμης με 1,05 g ελεύθερης βάσης κυστεαμίνης σε υγιείς εθελοντές, οι μέσες (</w:t>
      </w:r>
      <w:r w:rsidRPr="005B79D2">
        <w:rPr>
          <w:sz w:val="22"/>
          <w:lang w:val="el-GR"/>
        </w:rPr>
        <w:sym w:font="Symbol" w:char="F0B1"/>
      </w:r>
      <w:r w:rsidRPr="005B79D2">
        <w:rPr>
          <w:sz w:val="22"/>
          <w:lang w:val="el-GR"/>
        </w:rPr>
        <w:t>μέση παρέκκλιση) τιμές για τη μέγιστη τιμή χρόνου και τη μέγιστη τιμή συγκέντρωσης στο πλάσμα είναι 1,4 (</w:t>
      </w:r>
      <w:r w:rsidRPr="005B79D2">
        <w:rPr>
          <w:sz w:val="22"/>
          <w:lang w:val="el-GR"/>
        </w:rPr>
        <w:sym w:font="Symbol" w:char="F0B1"/>
      </w:r>
      <w:r w:rsidRPr="005B79D2">
        <w:rPr>
          <w:sz w:val="22"/>
          <w:lang w:val="el-GR"/>
        </w:rPr>
        <w:t xml:space="preserve"> 0,5) ώρες και 4,0 (</w:t>
      </w:r>
      <w:r w:rsidRPr="005B79D2">
        <w:rPr>
          <w:sz w:val="22"/>
          <w:lang w:val="el-GR"/>
        </w:rPr>
        <w:sym w:font="Symbol" w:char="F0B1"/>
      </w:r>
      <w:r w:rsidRPr="005B79D2">
        <w:rPr>
          <w:sz w:val="22"/>
          <w:lang w:val="el-GR"/>
        </w:rPr>
        <w:t xml:space="preserve"> 1,0) µg/ml, αντίστοιχα. Σε</w:t>
      </w:r>
      <w:r w:rsidRPr="005B79D2">
        <w:rPr>
          <w:b/>
          <w:sz w:val="22"/>
          <w:lang w:val="el-GR"/>
        </w:rPr>
        <w:t xml:space="preserve"> </w:t>
      </w:r>
      <w:r w:rsidRPr="005B79D2">
        <w:rPr>
          <w:sz w:val="22"/>
          <w:lang w:val="el-GR"/>
        </w:rPr>
        <w:t>ασθενείς με σταθερή κατάσταση, αυτές οι τιμές είναι 1,4 (</w:t>
      </w:r>
      <w:r w:rsidRPr="005B79D2">
        <w:rPr>
          <w:sz w:val="22"/>
          <w:lang w:val="el-GR"/>
        </w:rPr>
        <w:sym w:font="Symbol" w:char="F0B1"/>
      </w:r>
      <w:r w:rsidRPr="005B79D2">
        <w:rPr>
          <w:sz w:val="22"/>
          <w:lang w:val="el-GR"/>
        </w:rPr>
        <w:t xml:space="preserve"> 0,4) ώρες και 2,6 (</w:t>
      </w:r>
      <w:r w:rsidRPr="005B79D2">
        <w:rPr>
          <w:sz w:val="22"/>
          <w:lang w:val="el-GR"/>
        </w:rPr>
        <w:sym w:font="Symbol" w:char="F0B1"/>
      </w:r>
      <w:r w:rsidRPr="005B79D2">
        <w:rPr>
          <w:sz w:val="22"/>
          <w:lang w:val="el-GR"/>
        </w:rPr>
        <w:t xml:space="preserve"> 0,9) µg/ml, αντίστοιχα, ύστερα από δόση κυμαινόμενη από 225 έως 550 mg.</w:t>
      </w:r>
    </w:p>
    <w:p w:rsidR="006B0FB0" w:rsidRPr="005B79D2" w:rsidRDefault="006B0FB0">
      <w:pPr>
        <w:rPr>
          <w:sz w:val="22"/>
          <w:lang w:val="el-GR"/>
        </w:rPr>
      </w:pPr>
      <w:r w:rsidRPr="005B79D2">
        <w:rPr>
          <w:sz w:val="22"/>
          <w:lang w:val="el-GR"/>
        </w:rPr>
        <w:t>Η διτρυγική κυστεαμίνη (CYSTAGON) είναι βιοϊσοδύναμη με το υδροχλωρίδιο κυστεαμίνης και τη φωσφοκυστεαμίνη.</w:t>
      </w:r>
    </w:p>
    <w:p w:rsidR="006B0FB0" w:rsidRPr="005B79D2" w:rsidRDefault="006B0FB0">
      <w:pPr>
        <w:rPr>
          <w:sz w:val="22"/>
          <w:lang w:val="el-GR"/>
        </w:rPr>
      </w:pPr>
    </w:p>
    <w:p w:rsidR="006B0FB0" w:rsidRPr="005B79D2" w:rsidRDefault="006B0FB0">
      <w:pPr>
        <w:rPr>
          <w:sz w:val="22"/>
          <w:lang w:val="el-GR"/>
        </w:rPr>
      </w:pPr>
      <w:r w:rsidRPr="005B79D2">
        <w:rPr>
          <w:sz w:val="22"/>
          <w:lang w:val="el-GR"/>
        </w:rPr>
        <w:t>Η δέσμευση της κυστεαμίνης στην πρωτεΐνη του πλάσματος</w:t>
      </w:r>
      <w:r w:rsidRPr="005B79D2">
        <w:rPr>
          <w:i/>
          <w:sz w:val="22"/>
          <w:lang w:val="el-GR"/>
        </w:rPr>
        <w:t xml:space="preserve"> in vitro</w:t>
      </w:r>
      <w:r w:rsidRPr="005B79D2">
        <w:rPr>
          <w:sz w:val="22"/>
          <w:lang w:val="el-GR"/>
        </w:rPr>
        <w:t>, η οποία γίνεται κυρίως στη λευκωματίνη, είναι ανεξάρτητη από τη συγκέντρωση φαρμάκου στο πλάσμα μέσα στη θεραπευτική ζώνη, με μέση (</w:t>
      </w:r>
      <w:r w:rsidRPr="005B79D2">
        <w:rPr>
          <w:sz w:val="22"/>
          <w:lang w:val="el-GR"/>
        </w:rPr>
        <w:sym w:font="Symbol" w:char="F0B1"/>
      </w:r>
      <w:r w:rsidRPr="005B79D2">
        <w:rPr>
          <w:sz w:val="22"/>
          <w:lang w:val="el-GR"/>
        </w:rPr>
        <w:t>μέση παρέκκλιση) τιμή 54,1 % (</w:t>
      </w:r>
      <w:r w:rsidRPr="005B79D2">
        <w:rPr>
          <w:sz w:val="22"/>
          <w:lang w:val="el-GR"/>
        </w:rPr>
        <w:sym w:font="Symbol" w:char="F0B1"/>
      </w:r>
      <w:r w:rsidRPr="005B79D2">
        <w:rPr>
          <w:sz w:val="22"/>
          <w:lang w:val="el-GR"/>
        </w:rPr>
        <w:t xml:space="preserve"> 1,5). Η δέσμευση στην πρωτεΐνη του πλάσματος σε ασθενείς με σταθερή κατάσταση είναι παρόμοια : 53,1 % (</w:t>
      </w:r>
      <w:r w:rsidRPr="005B79D2">
        <w:rPr>
          <w:sz w:val="22"/>
          <w:lang w:val="el-GR"/>
        </w:rPr>
        <w:sym w:font="Symbol" w:char="F0B1"/>
      </w:r>
      <w:r w:rsidRPr="005B79D2">
        <w:rPr>
          <w:sz w:val="22"/>
          <w:lang w:val="el-GR"/>
        </w:rPr>
        <w:t xml:space="preserve"> 3,6) και 51,1 % (</w:t>
      </w:r>
      <w:r w:rsidRPr="005B79D2">
        <w:rPr>
          <w:sz w:val="22"/>
          <w:lang w:val="el-GR"/>
        </w:rPr>
        <w:sym w:font="Symbol" w:char="F0B1"/>
      </w:r>
      <w:r w:rsidRPr="005B79D2">
        <w:rPr>
          <w:sz w:val="22"/>
          <w:lang w:val="el-GR"/>
        </w:rPr>
        <w:t xml:space="preserve"> 4,5) στις 1,5 και 6 ώρες μετά τη δόση αντίστοιχα.</w:t>
      </w:r>
    </w:p>
    <w:p w:rsidR="006B0FB0" w:rsidRPr="005B79D2" w:rsidRDefault="006B0FB0">
      <w:pPr>
        <w:rPr>
          <w:sz w:val="22"/>
          <w:lang w:val="el-GR"/>
        </w:rPr>
      </w:pPr>
    </w:p>
    <w:p w:rsidR="006B0FB0" w:rsidRPr="005B79D2" w:rsidRDefault="006B0FB0">
      <w:pPr>
        <w:rPr>
          <w:sz w:val="22"/>
          <w:lang w:val="el-GR"/>
        </w:rPr>
      </w:pPr>
      <w:r w:rsidRPr="005B79D2">
        <w:rPr>
          <w:sz w:val="22"/>
          <w:lang w:val="el-GR"/>
        </w:rPr>
        <w:t>Σε μια φαρμακοκινητική μελέτη η οποία διενεργήθηκε σε 24 υγιείς εθελοντές για 24 ώρες, η μέση εκτίμηση (</w:t>
      </w:r>
      <w:r w:rsidRPr="005B79D2">
        <w:rPr>
          <w:sz w:val="22"/>
          <w:lang w:val="el-GR"/>
        </w:rPr>
        <w:sym w:font="Symbol" w:char="F0B1"/>
      </w:r>
      <w:r w:rsidRPr="005B79D2">
        <w:rPr>
          <w:sz w:val="22"/>
          <w:lang w:val="el-GR"/>
        </w:rPr>
        <w:t>μέση παρέκκλιση) της τελικής ημίσειας ζωής απόβολής ήταν 4,8 (</w:t>
      </w:r>
      <w:r w:rsidRPr="005B79D2">
        <w:rPr>
          <w:sz w:val="22"/>
          <w:lang w:val="el-GR"/>
        </w:rPr>
        <w:sym w:font="Symbol" w:char="F0B1"/>
      </w:r>
      <w:r w:rsidRPr="005B79D2">
        <w:rPr>
          <w:sz w:val="22"/>
          <w:lang w:val="el-GR"/>
        </w:rPr>
        <w:t xml:space="preserve"> 1,8) ώρες.</w:t>
      </w:r>
    </w:p>
    <w:p w:rsidR="006B0FB0" w:rsidRPr="005B79D2" w:rsidRDefault="006B0FB0">
      <w:pPr>
        <w:rPr>
          <w:sz w:val="22"/>
          <w:lang w:val="el-GR"/>
        </w:rPr>
      </w:pPr>
      <w:r w:rsidRPr="005B79D2">
        <w:rPr>
          <w:sz w:val="22"/>
          <w:lang w:val="el-GR"/>
        </w:rPr>
        <w:t>Η αποβολή αναλλοίωτης κυστεαμίνης στα ούρα έχει δείξει ότι κυμαίνεται μεταξύ 0,3 % και 1,7% της συνολικής ημερήσιας δόσης σε τέσσερις ασθενείς·το μεγαλύτερο μέρος της κυστεαμίνης απεκκρίνεται ως θειϊκό άλας.</w:t>
      </w:r>
    </w:p>
    <w:p w:rsidR="006B0FB0" w:rsidRPr="005B79D2" w:rsidRDefault="006B0FB0">
      <w:pPr>
        <w:tabs>
          <w:tab w:val="left" w:pos="560"/>
        </w:tabs>
        <w:rPr>
          <w:sz w:val="22"/>
          <w:lang w:val="el-GR"/>
        </w:rPr>
      </w:pPr>
    </w:p>
    <w:p w:rsidR="006B0FB0" w:rsidRPr="005B79D2" w:rsidRDefault="006B0FB0">
      <w:pPr>
        <w:pStyle w:val="BodyText"/>
      </w:pPr>
      <w:r w:rsidRPr="005B79D2">
        <w:t>Πολύ λίγα δεδομένα υποδηλώνουν ότι οι φαρμακοκινητικές παράμετροι της κυστεαμίνης μπορεί να μην τροποποιούνται σε ασθενείς με ήπια έως μέτρια νεφρική ανεπάρκεια. Δεν διατίθεται κανένα στοιχείο για ασθενείς με βαρεία νεφρική ανεπάρκεια.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5.3</w:t>
      </w:r>
      <w:r w:rsidRPr="005B79D2">
        <w:rPr>
          <w:sz w:val="22"/>
          <w:lang w:val="el-GR"/>
        </w:rPr>
        <w:t xml:space="preserve"> </w:t>
      </w:r>
      <w:r w:rsidRPr="005B79D2">
        <w:rPr>
          <w:sz w:val="22"/>
          <w:lang w:val="el-GR"/>
        </w:rPr>
        <w:tab/>
      </w:r>
      <w:r w:rsidRPr="005B79D2">
        <w:rPr>
          <w:b/>
          <w:sz w:val="22"/>
          <w:lang w:val="el-GR"/>
        </w:rPr>
        <w:t>Προκλινικά δεδομένα για την ασφάλεια</w:t>
      </w:r>
    </w:p>
    <w:p w:rsidR="006B0FB0" w:rsidRPr="005B79D2" w:rsidRDefault="006B0FB0">
      <w:pPr>
        <w:tabs>
          <w:tab w:val="left" w:pos="567"/>
        </w:tabs>
        <w:rPr>
          <w:sz w:val="22"/>
          <w:lang w:val="el-GR"/>
        </w:rPr>
      </w:pPr>
    </w:p>
    <w:p w:rsidR="006B0FB0" w:rsidRPr="005B79D2" w:rsidRDefault="006B0FB0">
      <w:pPr>
        <w:pStyle w:val="BodyText"/>
      </w:pPr>
      <w:r w:rsidRPr="005B79D2">
        <w:t xml:space="preserve">Έχουν διενεργηθεί μελέτες γονοτοξικότητας: μολονότι σε δημοσιευμένες μελέτες με χρήση κυστεαμίνης, έχει αναφερθεί αρχή χρωμοσωματικών παρεκκλίσεων σε καλλιεργημένες ευκαριωτικές κυτταρικές γραμμές, ειδικές μελέτες με διτρυγική κυστεαμίνη δεν έδειξαν καμία μεταλλακτική ενέργεια κατά τη δοκιμή Ames ούτε οιαδήποτε ενέργεια ρήξης ή θραύσης κατά τη δοκιμή μικροπυρήνα ποντικών. </w:t>
      </w:r>
    </w:p>
    <w:p w:rsidR="006B0FB0" w:rsidRPr="005B79D2" w:rsidRDefault="006B0FB0">
      <w:pPr>
        <w:pStyle w:val="BodyText"/>
      </w:pPr>
    </w:p>
    <w:p w:rsidR="006B0FB0" w:rsidRPr="005B79D2" w:rsidRDefault="006B0FB0">
      <w:pPr>
        <w:pStyle w:val="BodyText"/>
      </w:pPr>
      <w:r w:rsidRPr="005B79D2">
        <w:t xml:space="preserve">Μελέτες αναπαραγωγής έδειξαν εμβρυοτοξική επίδραση (επαναρρόφηση και απώλειες μετά την εμφύτευση) σε αρουραίους σε δόσεις 100 mg/kg/ημέρα και σε κουνέλια στα οποία </w:t>
      </w:r>
      <w:r w:rsidR="00ED0F08" w:rsidRPr="005B79D2">
        <w:t>χορηγήθηκε</w:t>
      </w:r>
      <w:r w:rsidRPr="005B79D2">
        <w:t xml:space="preserve"> κυστεαμίνη σε δόσεις 50 mg/kg/ημέρα. Έχουν περιγραφεί τερατογόνες ενέργειες σε αρουραίους όταν η κυστεαμίνη χορηγείται κατά την περίοδο της οργανογένεσης σε δόση 100 mg/kg/ημέρα. Αυτό ισοδυναμεί με 0,6 g/m</w:t>
      </w:r>
      <w:r w:rsidRPr="005B79D2">
        <w:rPr>
          <w:vertAlign w:val="superscript"/>
        </w:rPr>
        <w:t>2</w:t>
      </w:r>
      <w:r w:rsidRPr="005B79D2">
        <w:t>/ημέρα στους αρουραίους, το οποίο είναι λιγότερο από το ήμισυ της συνιστώμενης κλινικής δόσης διατήρησης κυστεαμίνης, δηλαδή 1,30 g/m</w:t>
      </w:r>
      <w:r w:rsidRPr="005B79D2">
        <w:rPr>
          <w:vertAlign w:val="superscript"/>
        </w:rPr>
        <w:t>2</w:t>
      </w:r>
      <w:r w:rsidRPr="005B79D2">
        <w:t xml:space="preserve">/ημέρα. Έχει παρατηρηθεί μείωση της γονιμότητας σε αρουραίους σε δόση 375 mg/kg/ημέρα, δόση κατά την οποία καθυστέρησε η αύξηση του σωματικού βάρους. Σ’ αυτή τη δόση, μειώθηκε επίσης η αύξηση βάρους και η επιβίωση των νεογνών κατά την διάρκεια της γαλουχίας. Οι υψηλές δόσεις κυστεαμίνης εξασθενίζουν την ικανότητα θηλάζουσων μητέρων να θρέψουν τα μικρά τους. Οι μοναδικές δόσεις φαρμάκου αναστέλλουν την έκκριση προλακτίνης στα ζώα. Η χορήγηση κυστεαμίνης σε νεογέννητους αρουραίους προκάλεσε </w:t>
      </w:r>
      <w:r w:rsidR="00ED0F08" w:rsidRPr="005B79D2">
        <w:t>καταρράκτη</w:t>
      </w:r>
      <w:r w:rsidRPr="005B79D2">
        <w:t>.</w:t>
      </w:r>
    </w:p>
    <w:p w:rsidR="006B0FB0" w:rsidRPr="005B79D2" w:rsidRDefault="006B0FB0">
      <w:pPr>
        <w:pStyle w:val="BodyText"/>
        <w:rPr>
          <w:u w:val="single"/>
        </w:rPr>
      </w:pPr>
    </w:p>
    <w:p w:rsidR="006B0FB0" w:rsidRPr="005B79D2" w:rsidRDefault="006B0FB0">
      <w:pPr>
        <w:pStyle w:val="BodyText"/>
        <w:rPr>
          <w:u w:val="single"/>
        </w:rPr>
      </w:pPr>
      <w:r w:rsidRPr="005B79D2">
        <w:t>Οι υψηλές δόσεις κυστεαμίνης, λαμβανόμενες από το στόμα ή παρεντερικά, προκαλούν δωδεκαδακτυλικά έλκη σε αρουραίους και ποντίκια αλλά όχι σε πιθήκους. Πειραματική χορήγηση του φαρμάκου προκαλεί εξάλειψη της σωματοστατίνης σε αρκετά ζωικά είδη. Η κλινική σημασία αυτού στην χρήση του φαρμάκου είναι άγνωστη.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έχουν διεξαχθεί μελέτες καρκινογένεσης με το CYSTAGON.</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 </w:t>
      </w:r>
      <w:r w:rsidRPr="005B79D2">
        <w:rPr>
          <w:b/>
          <w:sz w:val="22"/>
          <w:lang w:val="el-GR"/>
        </w:rPr>
        <w:tab/>
        <w:t>ΦΑΡΜΑΚΕΥΤΙΚΕΣ ΠΛΗΡΟΦΟΡΙΕΣ</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6.1 </w:t>
      </w:r>
      <w:r w:rsidRPr="005B79D2">
        <w:rPr>
          <w:b/>
          <w:sz w:val="22"/>
          <w:lang w:val="el-GR"/>
        </w:rPr>
        <w:tab/>
        <w:t>Κατάλογος εκδόχων</w:t>
      </w:r>
    </w:p>
    <w:p w:rsidR="006B0FB0" w:rsidRPr="005B79D2" w:rsidRDefault="006B0FB0">
      <w:pPr>
        <w:tabs>
          <w:tab w:val="left" w:pos="567"/>
        </w:tabs>
        <w:rPr>
          <w:sz w:val="22"/>
          <w:lang w:val="el-GR"/>
        </w:rPr>
      </w:pPr>
    </w:p>
    <w:p w:rsidR="006B0FB0" w:rsidRPr="005B79D2" w:rsidRDefault="006B0FB0">
      <w:pPr>
        <w:pStyle w:val="BodyText"/>
        <w:tabs>
          <w:tab w:val="clear" w:pos="567"/>
          <w:tab w:val="left" w:pos="560"/>
          <w:tab w:val="left" w:pos="980"/>
          <w:tab w:val="right" w:pos="8500"/>
        </w:tabs>
      </w:pPr>
      <w:r w:rsidRPr="005B79D2">
        <w:t>Περιεχόμενο καψακίου:</w:t>
      </w:r>
    </w:p>
    <w:p w:rsidR="006B0FB0" w:rsidRPr="005B79D2" w:rsidRDefault="006B0FB0">
      <w:pPr>
        <w:pStyle w:val="BodyText"/>
        <w:tabs>
          <w:tab w:val="clear" w:pos="567"/>
          <w:tab w:val="left" w:pos="560"/>
          <w:tab w:val="left" w:pos="980"/>
          <w:tab w:val="right" w:pos="8500"/>
        </w:tabs>
      </w:pPr>
      <w:r w:rsidRPr="005B79D2">
        <w:t>Mικροκρυσταλλική κυτταρίνη</w:t>
      </w:r>
    </w:p>
    <w:p w:rsidR="006B0FB0" w:rsidRPr="005B79D2" w:rsidRDefault="006B0FB0">
      <w:pPr>
        <w:pStyle w:val="BodyText"/>
        <w:tabs>
          <w:tab w:val="clear" w:pos="567"/>
          <w:tab w:val="left" w:pos="560"/>
          <w:tab w:val="left" w:pos="980"/>
          <w:tab w:val="right" w:pos="8500"/>
        </w:tabs>
      </w:pPr>
      <w:r w:rsidRPr="005B79D2">
        <w:t>άμυλο προζελατινοποιημένο</w:t>
      </w:r>
    </w:p>
    <w:p w:rsidR="006B0FB0" w:rsidRPr="005B79D2" w:rsidRDefault="006B0FB0">
      <w:pPr>
        <w:pStyle w:val="BodyText"/>
        <w:tabs>
          <w:tab w:val="clear" w:pos="567"/>
          <w:tab w:val="left" w:pos="560"/>
          <w:tab w:val="left" w:pos="980"/>
          <w:tab w:val="right" w:pos="8500"/>
        </w:tabs>
      </w:pPr>
      <w:r w:rsidRPr="005B79D2">
        <w:t>στεατικό μαγνήσιο/δωδεκανικό θειικό νάτριο</w:t>
      </w:r>
    </w:p>
    <w:p w:rsidR="006B0FB0" w:rsidRPr="005B79D2" w:rsidRDefault="006B0FB0">
      <w:pPr>
        <w:pStyle w:val="BodyText"/>
        <w:tabs>
          <w:tab w:val="clear" w:pos="567"/>
          <w:tab w:val="left" w:pos="560"/>
          <w:tab w:val="left" w:pos="980"/>
          <w:tab w:val="right" w:pos="8500"/>
        </w:tabs>
      </w:pPr>
      <w:r w:rsidRPr="005B79D2">
        <w:t>κολλοειδές διοξείδιο του πυριτίου</w:t>
      </w:r>
    </w:p>
    <w:p w:rsidR="006B0FB0" w:rsidRPr="005B79D2" w:rsidRDefault="006B0FB0">
      <w:pPr>
        <w:pStyle w:val="BodyText"/>
        <w:tabs>
          <w:tab w:val="clear" w:pos="567"/>
          <w:tab w:val="left" w:pos="560"/>
          <w:tab w:val="left" w:pos="980"/>
          <w:tab w:val="right" w:pos="8500"/>
        </w:tabs>
      </w:pPr>
      <w:r w:rsidRPr="005B79D2">
        <w:t>κροσκαρμελοζικό νάτριο</w:t>
      </w:r>
    </w:p>
    <w:p w:rsidR="006B0FB0" w:rsidRPr="005B79D2" w:rsidRDefault="006B0FB0">
      <w:pPr>
        <w:pStyle w:val="BodyText"/>
        <w:tabs>
          <w:tab w:val="clear" w:pos="567"/>
          <w:tab w:val="left" w:pos="560"/>
          <w:tab w:val="left" w:pos="980"/>
          <w:tab w:val="right" w:pos="8500"/>
        </w:tabs>
      </w:pPr>
    </w:p>
    <w:p w:rsidR="006B0FB0" w:rsidRPr="005B79D2" w:rsidRDefault="006B0FB0">
      <w:pPr>
        <w:pStyle w:val="BodyText"/>
        <w:tabs>
          <w:tab w:val="clear" w:pos="567"/>
          <w:tab w:val="left" w:pos="560"/>
          <w:tab w:val="left" w:pos="980"/>
          <w:tab w:val="right" w:pos="8500"/>
        </w:tabs>
      </w:pPr>
      <w:r w:rsidRPr="005B79D2">
        <w:t>Κέλυφος καψακίου:</w:t>
      </w:r>
    </w:p>
    <w:p w:rsidR="006B0FB0" w:rsidRPr="005B79D2" w:rsidRDefault="006B0FB0">
      <w:pPr>
        <w:pStyle w:val="BodyText"/>
        <w:tabs>
          <w:tab w:val="clear" w:pos="567"/>
          <w:tab w:val="left" w:pos="560"/>
          <w:tab w:val="left" w:pos="980"/>
          <w:tab w:val="right" w:pos="8500"/>
        </w:tabs>
      </w:pPr>
      <w:r w:rsidRPr="005B79D2">
        <w:t>ζελατίνη</w:t>
      </w:r>
    </w:p>
    <w:p w:rsidR="006B0FB0" w:rsidRPr="005B79D2" w:rsidRDefault="006B0FB0">
      <w:pPr>
        <w:pStyle w:val="BodyText"/>
        <w:tabs>
          <w:tab w:val="clear" w:pos="567"/>
          <w:tab w:val="left" w:pos="560"/>
          <w:tab w:val="left" w:pos="980"/>
          <w:tab w:val="right" w:pos="8500"/>
        </w:tabs>
      </w:pPr>
      <w:r w:rsidRPr="005B79D2">
        <w:t>διοξείδιο του τιτανίου</w:t>
      </w:r>
    </w:p>
    <w:p w:rsidR="006B0FB0" w:rsidRPr="005B79D2" w:rsidRDefault="006B0FB0">
      <w:pPr>
        <w:pStyle w:val="BodyText"/>
        <w:tabs>
          <w:tab w:val="clear" w:pos="567"/>
          <w:tab w:val="left" w:pos="560"/>
          <w:tab w:val="left" w:pos="980"/>
          <w:tab w:val="right" w:pos="8500"/>
        </w:tabs>
      </w:pPr>
    </w:p>
    <w:p w:rsidR="006B0FB0" w:rsidRPr="005B79D2" w:rsidRDefault="006B0FB0">
      <w:pPr>
        <w:pStyle w:val="BodyText"/>
        <w:tabs>
          <w:tab w:val="clear" w:pos="567"/>
          <w:tab w:val="left" w:pos="560"/>
          <w:tab w:val="left" w:pos="980"/>
          <w:tab w:val="right" w:pos="8500"/>
        </w:tabs>
      </w:pPr>
      <w:r w:rsidRPr="005B79D2">
        <w:t>μαύρη μελάνη πάνω στα σκληρά καψάκια που περιέχουν E172</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6.2 </w:t>
      </w:r>
      <w:r w:rsidRPr="005B79D2">
        <w:rPr>
          <w:b/>
          <w:sz w:val="22"/>
          <w:lang w:val="el-GR"/>
        </w:rPr>
        <w:tab/>
        <w:t>Ασυμβατότητες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Δεν εφαρμόζεται</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6.3 </w:t>
      </w:r>
      <w:r w:rsidRPr="005B79D2">
        <w:rPr>
          <w:b/>
          <w:sz w:val="22"/>
          <w:lang w:val="el-GR"/>
        </w:rPr>
        <w:tab/>
        <w:t>Διάρκεια ζωής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2 χρόνια.</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6.4 </w:t>
      </w:r>
      <w:r w:rsidRPr="005B79D2">
        <w:rPr>
          <w:b/>
          <w:sz w:val="22"/>
          <w:lang w:val="el-GR"/>
        </w:rPr>
        <w:tab/>
        <w:t>Ιδιαίτερες προφυλάξεις κατά την φύλαξη του προϊόντος</w:t>
      </w:r>
    </w:p>
    <w:p w:rsidR="006B0FB0" w:rsidRPr="005B79D2" w:rsidRDefault="006B0FB0">
      <w:pPr>
        <w:tabs>
          <w:tab w:val="left" w:pos="567"/>
        </w:tabs>
        <w:rPr>
          <w:sz w:val="22"/>
          <w:lang w:val="el-GR"/>
        </w:rPr>
      </w:pPr>
    </w:p>
    <w:p w:rsidR="006B0FB0" w:rsidRPr="005B79D2" w:rsidRDefault="006B0FB0">
      <w:pPr>
        <w:tabs>
          <w:tab w:val="left" w:pos="567"/>
        </w:tabs>
        <w:rPr>
          <w:sz w:val="22"/>
          <w:szCs w:val="22"/>
          <w:lang w:val="el-GR"/>
        </w:rPr>
      </w:pPr>
      <w:r w:rsidRPr="005B79D2">
        <w:rPr>
          <w:noProof/>
          <w:sz w:val="22"/>
          <w:szCs w:val="22"/>
          <w:lang w:val="el-GR"/>
        </w:rPr>
        <w:t>Μη φυλάσσετε σε θερμοκρασία μεγαλύτερη των 25°C</w:t>
      </w:r>
      <w:r w:rsidRPr="005B79D2">
        <w:rPr>
          <w:sz w:val="22"/>
          <w:szCs w:val="22"/>
          <w:lang w:val="el-GR"/>
        </w:rPr>
        <w:t>.</w:t>
      </w:r>
    </w:p>
    <w:p w:rsidR="006B0FB0" w:rsidRPr="005B79D2" w:rsidRDefault="006B0FB0">
      <w:pPr>
        <w:rPr>
          <w:sz w:val="22"/>
          <w:lang w:val="el-GR"/>
        </w:rPr>
      </w:pPr>
      <w:r w:rsidRPr="005B79D2">
        <w:rPr>
          <w:noProof/>
          <w:sz w:val="22"/>
          <w:szCs w:val="22"/>
          <w:lang w:val="el-GR"/>
        </w:rPr>
        <w:t>Διατηρείτε τον περιέκτη καλά κλεισμένο για να προστατεύεται από το φως και την υγρασία</w:t>
      </w:r>
      <w:r w:rsidRPr="005B79D2">
        <w:rPr>
          <w:sz w:val="22"/>
          <w:lang w:val="el-GR"/>
        </w:rPr>
        <w:t>.</w:t>
      </w: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 xml:space="preserve">6.5 </w:t>
      </w:r>
      <w:r w:rsidRPr="005B79D2">
        <w:rPr>
          <w:b/>
          <w:sz w:val="22"/>
          <w:lang w:val="el-GR"/>
        </w:rPr>
        <w:tab/>
        <w:t>Φύση και συστατικά του περιέκτη</w:t>
      </w:r>
    </w:p>
    <w:p w:rsidR="006B0FB0" w:rsidRPr="005B79D2" w:rsidRDefault="006B0FB0">
      <w:pPr>
        <w:tabs>
          <w:tab w:val="left" w:pos="567"/>
        </w:tabs>
        <w:rPr>
          <w:b/>
          <w:sz w:val="22"/>
          <w:lang w:val="el-GR"/>
        </w:rPr>
      </w:pPr>
    </w:p>
    <w:p w:rsidR="006B0FB0" w:rsidRPr="005B79D2" w:rsidRDefault="006B0FB0">
      <w:pPr>
        <w:tabs>
          <w:tab w:val="left" w:pos="567"/>
        </w:tabs>
        <w:rPr>
          <w:sz w:val="22"/>
          <w:lang w:val="el-GR"/>
        </w:rPr>
      </w:pPr>
      <w:r w:rsidRPr="005B79D2">
        <w:rPr>
          <w:sz w:val="22"/>
          <w:lang w:val="el-GR"/>
        </w:rPr>
        <w:t xml:space="preserve">Φιαλίδια από HDPE (υψηλής πυκνότητας πολυαιθυλένιο), των 100 και 500 λευκών αδιαφανών σκληρών καψακίων. Ένα αποξηραντικό μέσο που περιέχει μαύρο ενεργοποιημένο άνθρακα και κόκκους από κολλοειδές πυρίτιο περιλαμβάνεται στο φιαλίδιο. </w:t>
      </w:r>
    </w:p>
    <w:p w:rsidR="006B0FB0" w:rsidRPr="005B79D2" w:rsidRDefault="006B0FB0">
      <w:pPr>
        <w:rPr>
          <w:b/>
          <w:sz w:val="22"/>
          <w:lang w:val="el-GR"/>
        </w:rPr>
      </w:pPr>
      <w:r w:rsidRPr="005B79D2">
        <w:rPr>
          <w:sz w:val="22"/>
          <w:lang w:val="el-GR"/>
        </w:rPr>
        <w:t>Μπορεί να μη κυκλοφορούν όλες οι συσκευασίες.</w:t>
      </w:r>
    </w:p>
    <w:p w:rsidR="006B0FB0" w:rsidRPr="005B79D2" w:rsidRDefault="006B0FB0">
      <w:pPr>
        <w:tabs>
          <w:tab w:val="left" w:pos="567"/>
        </w:tabs>
        <w:rPr>
          <w:sz w:val="22"/>
          <w:lang w:val="el-GR"/>
        </w:rPr>
      </w:pPr>
    </w:p>
    <w:p w:rsidR="006B0FB0" w:rsidRPr="005B79D2" w:rsidRDefault="006B0FB0">
      <w:pPr>
        <w:tabs>
          <w:tab w:val="left" w:pos="567"/>
        </w:tabs>
        <w:rPr>
          <w:b/>
          <w:sz w:val="22"/>
          <w:szCs w:val="22"/>
          <w:lang w:val="el-GR"/>
        </w:rPr>
      </w:pPr>
      <w:r w:rsidRPr="005B79D2">
        <w:rPr>
          <w:b/>
          <w:noProof/>
          <w:sz w:val="22"/>
          <w:szCs w:val="22"/>
          <w:lang w:val="el-GR"/>
        </w:rPr>
        <w:t>6.6</w:t>
      </w:r>
      <w:r w:rsidRPr="005B79D2">
        <w:rPr>
          <w:b/>
          <w:noProof/>
          <w:sz w:val="22"/>
          <w:szCs w:val="22"/>
          <w:lang w:val="el-GR"/>
        </w:rPr>
        <w:tab/>
        <w:t>Ιδιαίτερες προφυλάξεις απόρριψης και άλλος χειρισμός</w:t>
      </w:r>
      <w:r w:rsidRPr="005B79D2">
        <w:rPr>
          <w:b/>
          <w:sz w:val="22"/>
          <w:szCs w:val="22"/>
          <w:lang w:val="el-GR"/>
        </w:rPr>
        <w:t xml:space="preserve"> </w:t>
      </w:r>
    </w:p>
    <w:p w:rsidR="006B0FB0" w:rsidRPr="005B79D2" w:rsidRDefault="006B0FB0">
      <w:pPr>
        <w:pStyle w:val="BodyText"/>
      </w:pPr>
    </w:p>
    <w:p w:rsidR="006B0FB0" w:rsidRPr="005B79D2" w:rsidRDefault="006B0FB0">
      <w:pPr>
        <w:tabs>
          <w:tab w:val="left" w:pos="567"/>
        </w:tabs>
        <w:rPr>
          <w:b/>
          <w:sz w:val="22"/>
          <w:szCs w:val="22"/>
          <w:lang w:val="el-GR"/>
        </w:rPr>
      </w:pPr>
      <w:r w:rsidRPr="005B79D2">
        <w:rPr>
          <w:noProof/>
          <w:sz w:val="22"/>
          <w:szCs w:val="22"/>
          <w:lang w:val="el-GR"/>
        </w:rPr>
        <w:t>Καμία ειδική υποχρέωση</w:t>
      </w:r>
      <w:r w:rsidRPr="005B79D2">
        <w:rPr>
          <w:sz w:val="22"/>
          <w:szCs w:val="22"/>
          <w:lang w:val="el-GR"/>
        </w:rPr>
        <w:t xml:space="preserve"> </w:t>
      </w:r>
    </w:p>
    <w:p w:rsidR="006B0FB0" w:rsidRPr="005B79D2" w:rsidRDefault="006B0FB0">
      <w:pPr>
        <w:tabs>
          <w:tab w:val="left" w:pos="567"/>
        </w:tabs>
        <w:rPr>
          <w:b/>
          <w:sz w:val="22"/>
          <w:lang w:val="el-GR"/>
        </w:rPr>
      </w:pPr>
    </w:p>
    <w:p w:rsidR="006B0FB0" w:rsidRPr="005B79D2" w:rsidRDefault="006B0FB0">
      <w:pPr>
        <w:tabs>
          <w:tab w:val="left" w:pos="567"/>
        </w:tabs>
        <w:rPr>
          <w:b/>
          <w:sz w:val="22"/>
          <w:lang w:val="el-GR"/>
        </w:rPr>
      </w:pPr>
    </w:p>
    <w:p w:rsidR="006B0FB0" w:rsidRPr="005B79D2" w:rsidRDefault="006B0FB0">
      <w:pPr>
        <w:tabs>
          <w:tab w:val="left" w:pos="567"/>
        </w:tabs>
        <w:rPr>
          <w:b/>
          <w:sz w:val="22"/>
          <w:lang w:val="el-GR"/>
        </w:rPr>
      </w:pPr>
      <w:r w:rsidRPr="005B79D2">
        <w:rPr>
          <w:b/>
          <w:sz w:val="22"/>
          <w:lang w:val="el-GR"/>
        </w:rPr>
        <w:t xml:space="preserve">7. </w:t>
      </w:r>
      <w:r w:rsidRPr="005B79D2">
        <w:rPr>
          <w:b/>
          <w:sz w:val="22"/>
          <w:lang w:val="el-GR"/>
        </w:rPr>
        <w:tab/>
        <w:t xml:space="preserve">ΚΑΤΟΧΟΣ ΤΗΣ ΑΔΕΙΑΣ ΚΥΚΛΟΦΟΡΙΑΣ </w:t>
      </w:r>
    </w:p>
    <w:p w:rsidR="006B0FB0" w:rsidRPr="005B79D2" w:rsidRDefault="006B0FB0">
      <w:pPr>
        <w:tabs>
          <w:tab w:val="left" w:pos="567"/>
        </w:tabs>
        <w:rPr>
          <w:sz w:val="22"/>
          <w:lang w:val="el-GR"/>
        </w:rPr>
      </w:pPr>
    </w:p>
    <w:p w:rsidR="006B0FB0" w:rsidRPr="005B79D2" w:rsidRDefault="00AF083A">
      <w:pPr>
        <w:tabs>
          <w:tab w:val="left" w:pos="567"/>
        </w:tabs>
        <w:rPr>
          <w:sz w:val="22"/>
          <w:lang w:val="el-GR"/>
        </w:rPr>
      </w:pPr>
      <w:r>
        <w:rPr>
          <w:sz w:val="22"/>
          <w:lang w:val="el-GR"/>
        </w:rPr>
        <w:t>Recordati Rare Diseases</w:t>
      </w:r>
    </w:p>
    <w:p w:rsidR="006B0FB0" w:rsidRDefault="006B0FB0">
      <w:pPr>
        <w:tabs>
          <w:tab w:val="left" w:pos="567"/>
        </w:tabs>
        <w:rPr>
          <w:sz w:val="22"/>
          <w:lang w:val="fr-FR"/>
        </w:rPr>
      </w:pPr>
      <w:r w:rsidRPr="005B79D2">
        <w:rPr>
          <w:sz w:val="22"/>
          <w:lang w:val="el-GR"/>
        </w:rPr>
        <w:t xml:space="preserve">Immeuble "Le </w:t>
      </w:r>
      <w:r w:rsidR="000D7D60">
        <w:rPr>
          <w:sz w:val="22"/>
          <w:lang w:val="fr-FR"/>
        </w:rPr>
        <w:t>Wilson</w:t>
      </w:r>
      <w:r w:rsidRPr="005B79D2">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Pr="005B79D2" w:rsidRDefault="006B0FB0">
      <w:pPr>
        <w:tabs>
          <w:tab w:val="left" w:pos="567"/>
        </w:tabs>
        <w:rPr>
          <w:sz w:val="22"/>
          <w:lang w:val="el-GR"/>
        </w:rPr>
      </w:pPr>
      <w:r w:rsidRPr="005B79D2">
        <w:rPr>
          <w:sz w:val="22"/>
          <w:lang w:val="el-GR"/>
        </w:rPr>
        <w:t>F-92</w:t>
      </w:r>
      <w:r w:rsidR="00DD40FB">
        <w:rPr>
          <w:sz w:val="22"/>
          <w:lang w:val="fr-FR"/>
        </w:rPr>
        <w:t>800 Puteaux</w:t>
      </w:r>
    </w:p>
    <w:p w:rsidR="006B0FB0" w:rsidRPr="005B79D2" w:rsidRDefault="006B0FB0">
      <w:pPr>
        <w:tabs>
          <w:tab w:val="left" w:pos="567"/>
        </w:tabs>
        <w:rPr>
          <w:sz w:val="22"/>
          <w:lang w:val="el-GR"/>
        </w:rPr>
      </w:pPr>
      <w:r w:rsidRPr="005B79D2">
        <w:rPr>
          <w:sz w:val="22"/>
          <w:lang w:val="el-GR"/>
        </w:rPr>
        <w:t>Γαλλία</w:t>
      </w:r>
    </w:p>
    <w:p w:rsidR="006B0FB0" w:rsidRPr="005B79D2" w:rsidRDefault="006B0FB0">
      <w:pPr>
        <w:tabs>
          <w:tab w:val="left" w:pos="567"/>
        </w:tabs>
        <w:rPr>
          <w:sz w:val="22"/>
          <w:lang w:val="el-GR"/>
        </w:rPr>
      </w:pPr>
    </w:p>
    <w:p w:rsidR="006B0FB0" w:rsidRPr="005B79D2" w:rsidRDefault="006B0FB0">
      <w:pPr>
        <w:pStyle w:val="EndnoteText"/>
        <w:rPr>
          <w:lang w:val="el-GR"/>
        </w:rPr>
      </w:pPr>
    </w:p>
    <w:p w:rsidR="006B0FB0" w:rsidRPr="005B79D2" w:rsidRDefault="006B0FB0">
      <w:pPr>
        <w:rPr>
          <w:noProof/>
          <w:sz w:val="22"/>
          <w:szCs w:val="22"/>
          <w:lang w:val="el-GR"/>
        </w:rPr>
      </w:pPr>
      <w:r w:rsidRPr="005B79D2">
        <w:rPr>
          <w:b/>
          <w:noProof/>
          <w:sz w:val="22"/>
          <w:szCs w:val="22"/>
          <w:lang w:val="el-GR"/>
        </w:rPr>
        <w:t>8.</w:t>
      </w:r>
      <w:r w:rsidRPr="005B79D2">
        <w:rPr>
          <w:b/>
          <w:noProof/>
          <w:sz w:val="22"/>
          <w:szCs w:val="22"/>
          <w:lang w:val="el-GR"/>
        </w:rPr>
        <w:tab/>
        <w:t>ΑΡΙΘΜΟΣ(ΟΙ) ΑΔΕΙΑΣ ΚΥΚΛΟΦΟΡΙΑΣ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EU/1/97/039/003 (100 σκληρά καψάκια ανά φιάλη), EU/1/97/039/004 (500 σκληρά καψάκια ανά φιάλη).</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p>
    <w:p w:rsidR="006B0FB0" w:rsidRPr="005B79D2" w:rsidRDefault="006B0FB0">
      <w:pPr>
        <w:tabs>
          <w:tab w:val="left" w:pos="567"/>
        </w:tabs>
        <w:rPr>
          <w:b/>
          <w:sz w:val="22"/>
          <w:lang w:val="el-GR"/>
        </w:rPr>
      </w:pPr>
      <w:r w:rsidRPr="005B79D2">
        <w:rPr>
          <w:b/>
          <w:sz w:val="22"/>
          <w:lang w:val="el-GR"/>
        </w:rPr>
        <w:t>9.</w:t>
      </w:r>
      <w:r w:rsidRPr="005B79D2">
        <w:rPr>
          <w:b/>
          <w:sz w:val="22"/>
          <w:lang w:val="el-GR"/>
        </w:rPr>
        <w:tab/>
        <w:t>ΗΜΕΡΟΜΗΝΙΑ ΠΡΩΤΗΣ ΕΓΚΡΙΣΗΣ/ΑΝΑΝΕΩΣΗΣ ΤΗΣ ΑΔΕΙΑΣ</w:t>
      </w:r>
    </w:p>
    <w:p w:rsidR="006B0FB0" w:rsidRPr="005B79D2" w:rsidRDefault="006B0FB0">
      <w:pPr>
        <w:tabs>
          <w:tab w:val="left" w:pos="567"/>
        </w:tabs>
        <w:rPr>
          <w:sz w:val="22"/>
          <w:lang w:val="el-GR"/>
        </w:rPr>
      </w:pPr>
    </w:p>
    <w:p w:rsidR="006B0FB0" w:rsidRPr="005B79D2" w:rsidRDefault="006B0FB0">
      <w:pPr>
        <w:tabs>
          <w:tab w:val="left" w:pos="567"/>
        </w:tabs>
        <w:rPr>
          <w:sz w:val="22"/>
          <w:lang w:val="el-GR"/>
        </w:rPr>
      </w:pPr>
      <w:r w:rsidRPr="005B79D2">
        <w:rPr>
          <w:sz w:val="22"/>
          <w:lang w:val="el-GR"/>
        </w:rPr>
        <w:t>Ημερομηνία πρώτης έγκρισης: 23 Ιουνίου 1997</w:t>
      </w:r>
    </w:p>
    <w:p w:rsidR="006B0FB0" w:rsidRPr="00C14E62" w:rsidRDefault="006B0FB0">
      <w:pPr>
        <w:tabs>
          <w:tab w:val="left" w:pos="567"/>
        </w:tabs>
        <w:jc w:val="both"/>
        <w:rPr>
          <w:sz w:val="22"/>
          <w:lang w:val="el-GR"/>
        </w:rPr>
      </w:pPr>
      <w:r w:rsidRPr="005B79D2">
        <w:rPr>
          <w:sz w:val="22"/>
          <w:lang w:val="el-GR"/>
        </w:rPr>
        <w:t xml:space="preserve">Ημερομηνία τελευταίας ανανέωσης: </w:t>
      </w:r>
      <w:r w:rsidR="00C14E62">
        <w:rPr>
          <w:sz w:val="22"/>
          <w:lang w:val="el-GR"/>
        </w:rPr>
        <w:t>2</w:t>
      </w:r>
      <w:r w:rsidR="00802D09">
        <w:rPr>
          <w:sz w:val="22"/>
          <w:lang w:val="fr-FR"/>
        </w:rPr>
        <w:t>3</w:t>
      </w:r>
      <w:r w:rsidR="00C14E62" w:rsidRPr="005B79D2">
        <w:rPr>
          <w:sz w:val="22"/>
          <w:lang w:val="el-GR"/>
        </w:rPr>
        <w:t xml:space="preserve"> Ιουνίου 200</w:t>
      </w:r>
      <w:r w:rsidR="00C14E62" w:rsidRPr="00C14E62">
        <w:rPr>
          <w:sz w:val="22"/>
          <w:lang w:val="el-GR"/>
        </w:rPr>
        <w:t>7</w:t>
      </w:r>
    </w:p>
    <w:p w:rsidR="006B0FB0" w:rsidRPr="005B79D2" w:rsidRDefault="006B0FB0">
      <w:pPr>
        <w:tabs>
          <w:tab w:val="left" w:pos="1140"/>
        </w:tabs>
        <w:rPr>
          <w:sz w:val="22"/>
          <w:lang w:val="el-GR"/>
        </w:rPr>
      </w:pPr>
    </w:p>
    <w:p w:rsidR="006B0FB0" w:rsidRPr="005B79D2" w:rsidRDefault="006B0FB0">
      <w:pPr>
        <w:pStyle w:val="EndnoteText"/>
        <w:rPr>
          <w:lang w:val="el-GR"/>
        </w:rPr>
      </w:pPr>
    </w:p>
    <w:p w:rsidR="006B0FB0" w:rsidRPr="005B79D2" w:rsidRDefault="006B0FB0">
      <w:pPr>
        <w:tabs>
          <w:tab w:val="left" w:pos="567"/>
        </w:tabs>
        <w:rPr>
          <w:b/>
          <w:sz w:val="22"/>
          <w:lang w:val="el-GR"/>
        </w:rPr>
      </w:pPr>
      <w:r w:rsidRPr="005B79D2">
        <w:rPr>
          <w:b/>
          <w:sz w:val="22"/>
          <w:lang w:val="el-GR"/>
        </w:rPr>
        <w:t xml:space="preserve">10. </w:t>
      </w:r>
      <w:r w:rsidRPr="005B79D2">
        <w:rPr>
          <w:b/>
          <w:sz w:val="22"/>
          <w:lang w:val="el-GR"/>
        </w:rPr>
        <w:tab/>
        <w:t>ΗΜΕΡΟΜΗΝΙΑ ΑΝΑΘΕΩΡΗΣΗΣ ΤΟΥ ΚΕΙΜΕΝΟΥ</w:t>
      </w:r>
    </w:p>
    <w:p w:rsidR="006B0FB0" w:rsidRPr="005B79D2" w:rsidRDefault="006B0FB0">
      <w:pPr>
        <w:rPr>
          <w:sz w:val="22"/>
          <w:lang w:val="el-GR"/>
        </w:rPr>
      </w:pPr>
    </w:p>
    <w:p w:rsidR="006B0FB0" w:rsidRPr="005B79D2" w:rsidRDefault="006B0FB0">
      <w:pPr>
        <w:rPr>
          <w:lang w:val="el-GR"/>
        </w:rPr>
      </w:pPr>
      <w:r w:rsidRPr="005B79D2">
        <w:rPr>
          <w:noProof/>
          <w:sz w:val="22"/>
          <w:szCs w:val="22"/>
          <w:lang w:val="el-GR"/>
        </w:rPr>
        <w:t>Λεπτομερή πληροφοριακά στοιχεία για το προϊόν είναι διαθέσιμα στην ιστοσελίδα του</w:t>
      </w:r>
      <w:r w:rsidRPr="005B79D2">
        <w:rPr>
          <w:b/>
          <w:noProof/>
          <w:sz w:val="22"/>
          <w:szCs w:val="22"/>
          <w:lang w:val="el-GR"/>
        </w:rPr>
        <w:t xml:space="preserve"> </w:t>
      </w:r>
      <w:r w:rsidRPr="005B79D2">
        <w:rPr>
          <w:noProof/>
          <w:sz w:val="22"/>
          <w:szCs w:val="22"/>
          <w:lang w:val="el-GR"/>
        </w:rPr>
        <w:t xml:space="preserve">Ευρωπαϊκού Οργανισμού Φαρμάκων (ΕΜΕΑ) </w:t>
      </w:r>
      <w:hyperlink r:id="rId14" w:history="1">
        <w:r w:rsidR="005766E0" w:rsidRPr="0010366F">
          <w:rPr>
            <w:rStyle w:val="Hyperlink"/>
            <w:noProof/>
            <w:sz w:val="22"/>
            <w:szCs w:val="22"/>
          </w:rPr>
          <w:t>http</w:t>
        </w:r>
        <w:r w:rsidR="005766E0" w:rsidRPr="0010366F">
          <w:rPr>
            <w:rStyle w:val="Hyperlink"/>
            <w:noProof/>
            <w:sz w:val="22"/>
            <w:szCs w:val="22"/>
            <w:lang w:val="el-GR"/>
          </w:rPr>
          <w:t>://</w:t>
        </w:r>
        <w:r w:rsidR="005766E0" w:rsidRPr="0010366F">
          <w:rPr>
            <w:rStyle w:val="Hyperlink"/>
            <w:noProof/>
            <w:sz w:val="22"/>
            <w:szCs w:val="22"/>
          </w:rPr>
          <w:t>www</w:t>
        </w:r>
        <w:r w:rsidR="005766E0" w:rsidRPr="0010366F">
          <w:rPr>
            <w:rStyle w:val="Hyperlink"/>
            <w:noProof/>
            <w:sz w:val="22"/>
            <w:szCs w:val="22"/>
            <w:lang w:val="el-GR"/>
          </w:rPr>
          <w:t>.</w:t>
        </w:r>
        <w:r w:rsidR="005766E0" w:rsidRPr="0010366F">
          <w:rPr>
            <w:rStyle w:val="Hyperlink"/>
            <w:noProof/>
            <w:sz w:val="22"/>
            <w:szCs w:val="22"/>
          </w:rPr>
          <w:t>ema</w:t>
        </w:r>
        <w:r w:rsidR="005766E0" w:rsidRPr="0010366F">
          <w:rPr>
            <w:rStyle w:val="Hyperlink"/>
            <w:noProof/>
            <w:sz w:val="22"/>
            <w:szCs w:val="22"/>
            <w:lang w:val="el-GR"/>
          </w:rPr>
          <w:t>.</w:t>
        </w:r>
        <w:r w:rsidR="005766E0" w:rsidRPr="0010366F">
          <w:rPr>
            <w:rStyle w:val="Hyperlink"/>
            <w:noProof/>
            <w:sz w:val="22"/>
            <w:szCs w:val="22"/>
          </w:rPr>
          <w:t>europa</w:t>
        </w:r>
        <w:r w:rsidR="005766E0" w:rsidRPr="0010366F">
          <w:rPr>
            <w:rStyle w:val="Hyperlink"/>
            <w:noProof/>
            <w:sz w:val="22"/>
            <w:szCs w:val="22"/>
            <w:lang w:val="el-GR"/>
          </w:rPr>
          <w:t>.</w:t>
        </w:r>
        <w:r w:rsidR="005766E0" w:rsidRPr="0010366F">
          <w:rPr>
            <w:rStyle w:val="Hyperlink"/>
            <w:noProof/>
            <w:sz w:val="22"/>
            <w:szCs w:val="22"/>
          </w:rPr>
          <w:t>eu</w:t>
        </w:r>
      </w:hyperlink>
    </w:p>
    <w:p w:rsidR="006B0FB0" w:rsidRPr="005B79D2" w:rsidRDefault="006B0FB0">
      <w:pPr>
        <w:rPr>
          <w:sz w:val="22"/>
          <w:lang w:val="el-GR"/>
        </w:rPr>
      </w:pPr>
      <w:r w:rsidRPr="005B79D2">
        <w:rPr>
          <w:sz w:val="22"/>
          <w:lang w:val="el-GR"/>
        </w:rPr>
        <w:br w:type="page"/>
      </w: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b/>
          <w:sz w:val="22"/>
          <w:lang w:val="el-GR"/>
        </w:rPr>
      </w:pPr>
      <w:r w:rsidRPr="005B79D2">
        <w:rPr>
          <w:b/>
          <w:sz w:val="22"/>
          <w:lang w:val="el-GR"/>
        </w:rPr>
        <w:t>ΠΑΡΑΡΤΗΜΑ ΙΙ</w:t>
      </w:r>
    </w:p>
    <w:p w:rsidR="006B0FB0" w:rsidRPr="005B79D2" w:rsidRDefault="006B0FB0">
      <w:pPr>
        <w:jc w:val="center"/>
        <w:rPr>
          <w:b/>
          <w:sz w:val="22"/>
          <w:lang w:val="el-GR"/>
        </w:rPr>
      </w:pPr>
    </w:p>
    <w:p w:rsidR="006B0FB0" w:rsidRPr="005B79D2" w:rsidRDefault="006B0FB0">
      <w:pPr>
        <w:pStyle w:val="Heading1"/>
        <w:rPr>
          <w:lang w:val="el-GR"/>
        </w:rPr>
      </w:pPr>
    </w:p>
    <w:p w:rsidR="006B0FB0" w:rsidRPr="005B79D2" w:rsidRDefault="005766E0" w:rsidP="005766E0">
      <w:pPr>
        <w:pStyle w:val="Heading1"/>
        <w:numPr>
          <w:ilvl w:val="0"/>
          <w:numId w:val="35"/>
        </w:numPr>
        <w:jc w:val="both"/>
        <w:rPr>
          <w:lang w:val="el-GR"/>
        </w:rPr>
      </w:pPr>
      <w:r w:rsidRPr="005766E0">
        <w:rPr>
          <w:lang w:val="el-GR"/>
        </w:rPr>
        <w:t>ΠΑΡΑΣΚΕΥΑΣΤΗΣ</w:t>
      </w:r>
      <w:r>
        <w:t xml:space="preserve"> </w:t>
      </w:r>
    </w:p>
    <w:p w:rsidR="006B0FB0" w:rsidRPr="005B79D2" w:rsidRDefault="006B0FB0">
      <w:pPr>
        <w:ind w:left="1440" w:firstLine="720"/>
        <w:jc w:val="both"/>
        <w:rPr>
          <w:b/>
          <w:sz w:val="22"/>
          <w:lang w:val="el-GR"/>
        </w:rPr>
      </w:pPr>
      <w:r w:rsidRPr="005B79D2">
        <w:rPr>
          <w:b/>
          <w:sz w:val="22"/>
          <w:lang w:val="el-GR"/>
        </w:rPr>
        <w:t>ΥΠΕΥΘΥΝΟΣ ΓΙΑ ΤΗΝ ΑΠΟΔΕΣΜΕΥΣΗ ΤΩΝ ΠΑΡΤΙΔΩΝ</w:t>
      </w:r>
    </w:p>
    <w:p w:rsidR="006B0FB0" w:rsidRPr="005B79D2" w:rsidRDefault="006B0FB0">
      <w:pPr>
        <w:jc w:val="both"/>
        <w:rPr>
          <w:b/>
          <w:sz w:val="22"/>
          <w:lang w:val="el-GR"/>
        </w:rPr>
      </w:pPr>
    </w:p>
    <w:p w:rsidR="006B0FB0" w:rsidRDefault="006B0FB0" w:rsidP="005766E0">
      <w:pPr>
        <w:ind w:left="2127" w:right="1405" w:hanging="711"/>
        <w:rPr>
          <w:b/>
          <w:noProof/>
          <w:sz w:val="22"/>
          <w:szCs w:val="22"/>
          <w:lang w:val="el-GR"/>
        </w:rPr>
      </w:pPr>
      <w:r w:rsidRPr="005B79D2">
        <w:rPr>
          <w:b/>
          <w:noProof/>
          <w:sz w:val="22"/>
          <w:szCs w:val="22"/>
          <w:lang w:val="el-GR"/>
        </w:rPr>
        <w:t>Β.</w:t>
      </w:r>
      <w:r w:rsidRPr="005B79D2">
        <w:rPr>
          <w:b/>
          <w:noProof/>
          <w:sz w:val="22"/>
          <w:szCs w:val="22"/>
          <w:lang w:val="el-GR"/>
        </w:rPr>
        <w:tab/>
      </w:r>
      <w:r w:rsidRPr="005B79D2">
        <w:rPr>
          <w:b/>
          <w:noProof/>
          <w:sz w:val="22"/>
          <w:szCs w:val="22"/>
          <w:lang w:val="el-GR"/>
        </w:rPr>
        <w:tab/>
      </w:r>
      <w:r w:rsidR="005766E0" w:rsidRPr="005766E0">
        <w:rPr>
          <w:b/>
          <w:noProof/>
          <w:sz w:val="22"/>
          <w:szCs w:val="22"/>
          <w:lang w:val="el-GR"/>
        </w:rPr>
        <w:t xml:space="preserve">ΟΡΟΙ </w:t>
      </w:r>
      <w:r w:rsidR="005766E0" w:rsidRPr="005766E0">
        <w:rPr>
          <w:b/>
          <w:sz w:val="22"/>
          <w:szCs w:val="22"/>
          <w:lang w:val="el-GR"/>
        </w:rPr>
        <w:t>Ή</w:t>
      </w:r>
      <w:r w:rsidR="005766E0" w:rsidRPr="005766E0">
        <w:rPr>
          <w:b/>
          <w:noProof/>
          <w:sz w:val="22"/>
          <w:szCs w:val="22"/>
          <w:lang w:val="el-GR"/>
        </w:rPr>
        <w:t xml:space="preserve"> ΠΕΡΙΟΡΙΣΜΟΙ ΣΧΕΤΙΚΑ ΜΕ ΤΗ ΔΙΑΘΕΣΗ ΚΑΙ ΤΗ ΧΡΗΣΗ</w:t>
      </w:r>
    </w:p>
    <w:p w:rsidR="005766E0" w:rsidRDefault="005766E0" w:rsidP="005766E0">
      <w:pPr>
        <w:ind w:left="2127" w:right="1405" w:hanging="711"/>
        <w:rPr>
          <w:b/>
          <w:noProof/>
          <w:sz w:val="22"/>
          <w:szCs w:val="22"/>
          <w:lang w:val="el-GR"/>
        </w:rPr>
      </w:pPr>
    </w:p>
    <w:p w:rsidR="005766E0" w:rsidRDefault="005766E0" w:rsidP="005766E0">
      <w:pPr>
        <w:ind w:left="2127" w:right="1559" w:hanging="709"/>
        <w:rPr>
          <w:b/>
          <w:noProof/>
          <w:szCs w:val="22"/>
          <w:lang w:val="el-GR" w:eastAsia="en-US"/>
        </w:rPr>
      </w:pPr>
      <w:r>
        <w:rPr>
          <w:b/>
          <w:noProof/>
          <w:szCs w:val="22"/>
          <w:lang w:val="el-GR"/>
        </w:rPr>
        <w:t>Γ.</w:t>
      </w:r>
      <w:r>
        <w:rPr>
          <w:b/>
          <w:noProof/>
          <w:szCs w:val="22"/>
          <w:lang w:val="el-GR"/>
        </w:rPr>
        <w:tab/>
        <w:t>ΑΛΛΟΙ ΟΡΟΙ ΚΑΙ ΑΠΑΙΤΗΣΕΙΣ ΤΗΣ ΑΔΕΙΑΣ ΚΥΚΛΟΦΟΡΙΑΣ</w:t>
      </w:r>
    </w:p>
    <w:p w:rsidR="005766E0" w:rsidRDefault="005766E0" w:rsidP="005766E0">
      <w:pPr>
        <w:ind w:left="2127" w:right="1558"/>
        <w:rPr>
          <w:b/>
          <w:noProof/>
          <w:szCs w:val="22"/>
          <w:lang w:val="el-GR"/>
        </w:rPr>
      </w:pPr>
    </w:p>
    <w:p w:rsidR="005766E0" w:rsidRDefault="005766E0" w:rsidP="005766E0">
      <w:pPr>
        <w:ind w:left="2127" w:right="1416" w:hanging="708"/>
        <w:rPr>
          <w:b/>
          <w:szCs w:val="22"/>
          <w:lang w:val="el-GR"/>
        </w:rPr>
      </w:pPr>
      <w:r>
        <w:rPr>
          <w:b/>
          <w:noProof/>
          <w:szCs w:val="22"/>
          <w:lang w:val="el-GR"/>
        </w:rPr>
        <w:t>Δ.</w:t>
      </w:r>
      <w:r>
        <w:rPr>
          <w:b/>
          <w:szCs w:val="22"/>
          <w:lang w:val="el-GR"/>
        </w:rPr>
        <w:tab/>
      </w:r>
      <w:r>
        <w:rPr>
          <w:b/>
          <w:noProof/>
          <w:szCs w:val="22"/>
          <w:lang w:val="el-GR"/>
        </w:rPr>
        <w:t>ΟΡΟΙ Ή ΠΕΡΙΟΡΙΣΜΟΙ ΣΧΕΤΙΚΑ ΜΕ ΤΗΝ ΑΣΦΑΛΗ ΚΑΙ ΑΠΟΤΕΛΕΣΜΑΤΙΚΗ ΧΡΗΣΗ ΤΟΥ ΦΑΡΜΑΚΕΥΤΙΚΟΥ ΠΡΟΪΟΝΤΟΣ</w:t>
      </w:r>
    </w:p>
    <w:p w:rsidR="005766E0" w:rsidRPr="005766E0" w:rsidRDefault="005766E0" w:rsidP="005766E0">
      <w:pPr>
        <w:ind w:left="2127" w:right="1405" w:hanging="711"/>
        <w:rPr>
          <w:b/>
          <w:noProof/>
          <w:sz w:val="22"/>
          <w:szCs w:val="22"/>
          <w:lang w:val="el-GR"/>
        </w:rPr>
      </w:pPr>
    </w:p>
    <w:p w:rsidR="006B0FB0" w:rsidRPr="005B79D2" w:rsidRDefault="006B0FB0">
      <w:pPr>
        <w:ind w:left="1701" w:right="1405" w:hanging="285"/>
        <w:rPr>
          <w:b/>
          <w:noProof/>
          <w:sz w:val="22"/>
          <w:szCs w:val="22"/>
          <w:lang w:val="el-GR"/>
        </w:rPr>
      </w:pPr>
    </w:p>
    <w:p w:rsidR="006B0FB0" w:rsidRPr="005B79D2" w:rsidRDefault="006B0FB0" w:rsidP="00CE625B">
      <w:pPr>
        <w:pStyle w:val="BodyTextIndent2"/>
        <w:numPr>
          <w:ilvl w:val="0"/>
          <w:numId w:val="36"/>
        </w:numPr>
        <w:pBdr>
          <w:top w:val="none" w:sz="0" w:space="0" w:color="auto"/>
          <w:left w:val="none" w:sz="0" w:space="0" w:color="auto"/>
          <w:bottom w:val="none" w:sz="0" w:space="0" w:color="auto"/>
          <w:right w:val="none" w:sz="0" w:space="0" w:color="auto"/>
        </w:pBdr>
        <w:tabs>
          <w:tab w:val="clear" w:pos="720"/>
        </w:tabs>
        <w:ind w:left="567" w:hanging="567"/>
      </w:pPr>
      <w:r w:rsidRPr="005B79D2">
        <w:br w:type="page"/>
      </w:r>
      <w:r w:rsidR="005766E0" w:rsidRPr="005766E0">
        <w:t xml:space="preserve">ΠΑΡΑΣΚΕΥΑΣΤΗΣ </w:t>
      </w:r>
      <w:r w:rsidRPr="005B79D2">
        <w:t>ΥΠΕΥΘΥΝΟΣ ΓΙΑ ΤΗΝ ΑΠΟΔΕΣΜΕΥΣΗ ΤΩΝ ΠΑΡΤΙΔΩΝ</w:t>
      </w:r>
    </w:p>
    <w:p w:rsidR="006B0FB0" w:rsidRPr="005B79D2" w:rsidRDefault="006B0FB0">
      <w:pPr>
        <w:ind w:left="567" w:hanging="567"/>
        <w:jc w:val="both"/>
        <w:rPr>
          <w:b/>
          <w:sz w:val="22"/>
          <w:lang w:val="el-GR"/>
        </w:rPr>
      </w:pPr>
    </w:p>
    <w:p w:rsidR="006B0FB0" w:rsidRPr="005B79D2" w:rsidRDefault="006B0FB0">
      <w:pPr>
        <w:rPr>
          <w:sz w:val="22"/>
          <w:u w:val="single"/>
          <w:lang w:val="el-GR"/>
        </w:rPr>
      </w:pPr>
      <w:r w:rsidRPr="005B79D2">
        <w:rPr>
          <w:sz w:val="22"/>
          <w:u w:val="single"/>
          <w:lang w:val="el-GR"/>
        </w:rPr>
        <w:t>Όνομα και διεύθυνση του παρασκευαστή που είναι υπεύθυνος για την αποδέσμευση των παρτίδων</w:t>
      </w:r>
    </w:p>
    <w:p w:rsidR="006B0FB0" w:rsidRPr="005B79D2" w:rsidRDefault="006B0FB0">
      <w:pPr>
        <w:ind w:left="567" w:hanging="567"/>
        <w:jc w:val="both"/>
        <w:rPr>
          <w:b/>
          <w:sz w:val="22"/>
          <w:lang w:val="el-GR"/>
        </w:rPr>
      </w:pPr>
    </w:p>
    <w:p w:rsidR="00A8581B" w:rsidRDefault="00AF083A">
      <w:pPr>
        <w:jc w:val="both"/>
        <w:rPr>
          <w:sz w:val="22"/>
          <w:lang w:val="fr-FR"/>
        </w:rPr>
      </w:pPr>
      <w:r>
        <w:rPr>
          <w:sz w:val="22"/>
          <w:lang w:val="fr-FR"/>
        </w:rPr>
        <w:t>Recordati Rare Diseases</w:t>
      </w:r>
    </w:p>
    <w:p w:rsidR="00A8581B" w:rsidRDefault="006B0FB0">
      <w:pPr>
        <w:jc w:val="both"/>
        <w:rPr>
          <w:sz w:val="22"/>
          <w:lang w:val="fr-FR"/>
        </w:rPr>
      </w:pPr>
      <w:r w:rsidRPr="005B79D2">
        <w:rPr>
          <w:sz w:val="22"/>
          <w:lang w:val="fr-FR"/>
        </w:rPr>
        <w:t xml:space="preserve">Immeuble “Le </w:t>
      </w:r>
      <w:r w:rsidR="000D7D60">
        <w:rPr>
          <w:sz w:val="22"/>
          <w:lang w:val="fr-FR"/>
        </w:rPr>
        <w:t>Wilson</w:t>
      </w:r>
      <w:r w:rsidRPr="005B79D2">
        <w:rPr>
          <w:sz w:val="22"/>
          <w:lang w:val="fr-FR"/>
        </w:rPr>
        <w:t>”</w:t>
      </w:r>
    </w:p>
    <w:p w:rsidR="00A8581B" w:rsidRDefault="000D7D60">
      <w:pPr>
        <w:jc w:val="both"/>
        <w:rPr>
          <w:sz w:val="22"/>
          <w:lang w:val="fr-FR"/>
        </w:rPr>
      </w:pPr>
      <w:r>
        <w:rPr>
          <w:sz w:val="22"/>
          <w:lang w:val="fr-FR"/>
        </w:rPr>
        <w:t>70</w:t>
      </w:r>
      <w:r w:rsidR="00A722FF">
        <w:rPr>
          <w:sz w:val="22"/>
          <w:lang w:val="fr-FR"/>
        </w:rPr>
        <w:t>, A</w:t>
      </w:r>
      <w:r>
        <w:rPr>
          <w:sz w:val="22"/>
          <w:lang w:val="fr-FR"/>
        </w:rPr>
        <w:t>venue du Général de Gaulle</w:t>
      </w:r>
    </w:p>
    <w:p w:rsidR="00A8581B" w:rsidRDefault="006B0FB0">
      <w:pPr>
        <w:jc w:val="both"/>
        <w:rPr>
          <w:sz w:val="22"/>
          <w:lang w:val="fr-FR"/>
        </w:rPr>
      </w:pPr>
      <w:r w:rsidRPr="005B79D2">
        <w:rPr>
          <w:sz w:val="22"/>
          <w:lang w:val="fr-FR"/>
        </w:rPr>
        <w:t>F-92</w:t>
      </w:r>
      <w:r w:rsidR="000D7D60">
        <w:rPr>
          <w:sz w:val="22"/>
          <w:lang w:val="fr-FR"/>
        </w:rPr>
        <w:t>800</w:t>
      </w:r>
      <w:r w:rsidRPr="005B79D2">
        <w:rPr>
          <w:sz w:val="22"/>
          <w:lang w:val="fr-FR"/>
        </w:rPr>
        <w:t xml:space="preserve"> P</w:t>
      </w:r>
      <w:r w:rsidR="000D7D60">
        <w:rPr>
          <w:sz w:val="22"/>
          <w:lang w:val="fr-FR"/>
        </w:rPr>
        <w:t>uteaux</w:t>
      </w:r>
    </w:p>
    <w:p w:rsidR="006B0FB0" w:rsidRPr="005B79D2" w:rsidRDefault="006B0FB0">
      <w:pPr>
        <w:jc w:val="both"/>
        <w:rPr>
          <w:sz w:val="22"/>
          <w:lang w:val="fr-FR"/>
        </w:rPr>
      </w:pPr>
      <w:r w:rsidRPr="005B79D2">
        <w:rPr>
          <w:sz w:val="22"/>
          <w:lang w:val="el-GR"/>
        </w:rPr>
        <w:t>Γαλλία</w:t>
      </w:r>
    </w:p>
    <w:p w:rsidR="000C1925" w:rsidRPr="00890A29" w:rsidRDefault="000C1925" w:rsidP="00890A29">
      <w:pPr>
        <w:jc w:val="both"/>
        <w:rPr>
          <w:sz w:val="22"/>
          <w:lang w:val="fr-FR"/>
        </w:rPr>
      </w:pPr>
    </w:p>
    <w:p w:rsidR="000C1925" w:rsidRPr="00890A29" w:rsidRDefault="000C1925" w:rsidP="00890A29">
      <w:pPr>
        <w:jc w:val="both"/>
        <w:rPr>
          <w:sz w:val="22"/>
          <w:lang w:val="fr-FR"/>
        </w:rPr>
      </w:pPr>
      <w:r w:rsidRPr="00890A29">
        <w:rPr>
          <w:sz w:val="22"/>
          <w:lang w:val="fr-FR"/>
        </w:rPr>
        <w:t>ή</w:t>
      </w:r>
    </w:p>
    <w:p w:rsidR="000C1925" w:rsidRPr="00890A29" w:rsidRDefault="000C1925" w:rsidP="00890A29">
      <w:pPr>
        <w:jc w:val="both"/>
        <w:rPr>
          <w:sz w:val="22"/>
          <w:lang w:val="fr-FR"/>
        </w:rPr>
      </w:pPr>
    </w:p>
    <w:p w:rsidR="000C1925" w:rsidRPr="00890A29" w:rsidRDefault="00AF083A" w:rsidP="00890A29">
      <w:pPr>
        <w:jc w:val="both"/>
        <w:rPr>
          <w:sz w:val="22"/>
          <w:lang w:val="fr-FR"/>
        </w:rPr>
      </w:pPr>
      <w:r>
        <w:rPr>
          <w:sz w:val="22"/>
          <w:lang w:val="fr-FR"/>
        </w:rPr>
        <w:t>Recordati Rare Diseases</w:t>
      </w:r>
    </w:p>
    <w:p w:rsidR="003475B5" w:rsidRPr="003475B5" w:rsidRDefault="003475B5" w:rsidP="003475B5">
      <w:pPr>
        <w:jc w:val="both"/>
        <w:rPr>
          <w:sz w:val="22"/>
          <w:lang w:val="fr-FR"/>
        </w:rPr>
      </w:pPr>
      <w:r w:rsidRPr="003475B5">
        <w:rPr>
          <w:sz w:val="22"/>
          <w:lang w:val="fr-FR"/>
        </w:rPr>
        <w:t>Eco River Parc</w:t>
      </w:r>
    </w:p>
    <w:p w:rsidR="00261FBD" w:rsidRDefault="003475B5" w:rsidP="00890A29">
      <w:pPr>
        <w:jc w:val="both"/>
        <w:rPr>
          <w:sz w:val="22"/>
          <w:lang w:val="fr-FR"/>
        </w:rPr>
      </w:pPr>
      <w:r w:rsidRPr="003475B5">
        <w:rPr>
          <w:sz w:val="22"/>
          <w:lang w:val="fr-FR"/>
        </w:rPr>
        <w:t>30, rue des Peupliers</w:t>
      </w:r>
    </w:p>
    <w:p w:rsidR="000C1925" w:rsidRPr="00890A29" w:rsidRDefault="000C1925" w:rsidP="00890A29">
      <w:pPr>
        <w:jc w:val="both"/>
        <w:rPr>
          <w:sz w:val="22"/>
          <w:lang w:val="fr-FR"/>
        </w:rPr>
      </w:pPr>
      <w:r w:rsidRPr="00890A29">
        <w:rPr>
          <w:sz w:val="22"/>
          <w:lang w:val="fr-FR"/>
        </w:rPr>
        <w:t>F-92000 Nanterre</w:t>
      </w:r>
    </w:p>
    <w:p w:rsidR="000C1925" w:rsidRPr="00890A29" w:rsidRDefault="000C1925" w:rsidP="00890A29">
      <w:pPr>
        <w:jc w:val="both"/>
        <w:rPr>
          <w:sz w:val="22"/>
          <w:lang w:val="fr-FR"/>
        </w:rPr>
      </w:pPr>
      <w:r w:rsidRPr="00890A29">
        <w:rPr>
          <w:sz w:val="22"/>
          <w:lang w:val="fr-FR"/>
        </w:rPr>
        <w:t>Γαλλία</w:t>
      </w:r>
    </w:p>
    <w:p w:rsidR="000C1925" w:rsidRPr="00890A29" w:rsidRDefault="000C1925" w:rsidP="00890A29">
      <w:pPr>
        <w:jc w:val="both"/>
        <w:rPr>
          <w:sz w:val="22"/>
          <w:lang w:val="fr-FR"/>
        </w:rPr>
      </w:pPr>
    </w:p>
    <w:p w:rsidR="000C1925" w:rsidRPr="00890A29" w:rsidRDefault="000C1925" w:rsidP="00890A29">
      <w:pPr>
        <w:jc w:val="both"/>
        <w:rPr>
          <w:sz w:val="22"/>
          <w:lang w:val="fr-FR"/>
        </w:rPr>
      </w:pPr>
      <w:r w:rsidRPr="00890A29">
        <w:rPr>
          <w:sz w:val="22"/>
          <w:lang w:val="fr-FR"/>
        </w:rPr>
        <w:t>Στο έντυπο φύλλο οδηγιών χρήσης του φαρμακευτικού προϊόντος πρέπει να αναγράφεται το όνομα και η διεύθυνση του παραγωγού που είναι υπεύθυνος για την αποδέσμευση της σχετικής παρτίδας.</w:t>
      </w:r>
    </w:p>
    <w:p w:rsidR="000C1925" w:rsidRDefault="000C1925" w:rsidP="00890A29">
      <w:pPr>
        <w:jc w:val="both"/>
        <w:rPr>
          <w:sz w:val="22"/>
          <w:lang w:val="fr-FR"/>
        </w:rPr>
      </w:pPr>
    </w:p>
    <w:p w:rsidR="00890A29" w:rsidRPr="00890A29" w:rsidRDefault="00890A29" w:rsidP="00890A29">
      <w:pPr>
        <w:jc w:val="both"/>
        <w:rPr>
          <w:sz w:val="22"/>
          <w:lang w:val="fr-FR"/>
        </w:rPr>
      </w:pPr>
    </w:p>
    <w:p w:rsidR="006B0FB0" w:rsidRPr="005B79D2" w:rsidRDefault="005766E0" w:rsidP="005766E0">
      <w:pPr>
        <w:pStyle w:val="BodyTextIndent2"/>
        <w:numPr>
          <w:ilvl w:val="0"/>
          <w:numId w:val="36"/>
        </w:numPr>
        <w:pBdr>
          <w:top w:val="none" w:sz="0" w:space="0" w:color="auto"/>
          <w:left w:val="none" w:sz="0" w:space="0" w:color="auto"/>
          <w:bottom w:val="none" w:sz="0" w:space="0" w:color="auto"/>
          <w:right w:val="none" w:sz="0" w:space="0" w:color="auto"/>
        </w:pBdr>
        <w:tabs>
          <w:tab w:val="clear" w:pos="720"/>
          <w:tab w:val="num" w:pos="567"/>
        </w:tabs>
        <w:ind w:hanging="720"/>
      </w:pPr>
      <w:r w:rsidRPr="005766E0">
        <w:rPr>
          <w:lang w:val="fr-FR"/>
        </w:rPr>
        <w:t>ΟΡΟΙ Ή ΟΙ ΠΕΡΙΟΡΙΣΜΟΙ ΣΧΕΤΙΚΑ ΜΕ ΤΗ ΔΙΑΘΕΣΗ ΚΑΙ ΤΗ ΧΡΗΣΗ</w:t>
      </w:r>
    </w:p>
    <w:p w:rsidR="006B0FB0" w:rsidRPr="005B79D2" w:rsidRDefault="006B0FB0">
      <w:pPr>
        <w:pStyle w:val="BodyTextIndent2"/>
        <w:pBdr>
          <w:top w:val="none" w:sz="0" w:space="0" w:color="auto"/>
          <w:left w:val="none" w:sz="0" w:space="0" w:color="auto"/>
          <w:bottom w:val="none" w:sz="0" w:space="0" w:color="auto"/>
          <w:right w:val="none" w:sz="0" w:space="0" w:color="auto"/>
        </w:pBdr>
        <w:ind w:left="0" w:firstLine="0"/>
        <w:rPr>
          <w:b w:val="0"/>
        </w:rPr>
      </w:pPr>
    </w:p>
    <w:p w:rsidR="006B0FB0" w:rsidRPr="005B79D2" w:rsidRDefault="006B0FB0">
      <w:pPr>
        <w:pStyle w:val="BodyTextIndent2"/>
        <w:pBdr>
          <w:top w:val="none" w:sz="0" w:space="0" w:color="auto"/>
          <w:left w:val="none" w:sz="0" w:space="0" w:color="auto"/>
          <w:bottom w:val="none" w:sz="0" w:space="0" w:color="auto"/>
          <w:right w:val="none" w:sz="0" w:space="0" w:color="auto"/>
        </w:pBdr>
        <w:ind w:left="0" w:firstLine="0"/>
        <w:rPr>
          <w:b w:val="0"/>
        </w:rPr>
      </w:pPr>
      <w:r w:rsidRPr="005B79D2">
        <w:rPr>
          <w:b w:val="0"/>
          <w:noProof/>
        </w:rPr>
        <w:t>Φαρμακευτικό προϊόν για το οποίο απαιτείται περιορισμένη ιατρική συνταγή (Bλ. Παράρτημα Ι: Περίληψη των Χαρακτηριστικών του Προϊόντος, παράγραφος 4.2.</w:t>
      </w:r>
    </w:p>
    <w:p w:rsidR="005766E0" w:rsidRDefault="005766E0">
      <w:pPr>
        <w:rPr>
          <w:noProof/>
          <w:lang w:val="el-GR"/>
        </w:rPr>
      </w:pPr>
    </w:p>
    <w:p w:rsidR="005766E0" w:rsidRPr="005766E0" w:rsidRDefault="005766E0" w:rsidP="005766E0">
      <w:pPr>
        <w:tabs>
          <w:tab w:val="left" w:pos="567"/>
        </w:tabs>
        <w:spacing w:line="260" w:lineRule="exact"/>
        <w:rPr>
          <w:sz w:val="22"/>
          <w:lang w:val="el-GR" w:eastAsia="en-US"/>
        </w:rPr>
      </w:pPr>
      <w:r w:rsidRPr="005766E0">
        <w:rPr>
          <w:b/>
          <w:sz w:val="22"/>
          <w:lang w:val="el-GR" w:eastAsia="en-US"/>
        </w:rPr>
        <w:t xml:space="preserve">Γ. </w:t>
      </w:r>
      <w:r w:rsidRPr="005766E0">
        <w:rPr>
          <w:b/>
          <w:sz w:val="22"/>
          <w:lang w:val="el-GR" w:eastAsia="en-US"/>
        </w:rPr>
        <w:tab/>
        <w:t>ΑΛΛΟΙ ΟΡΟΙ ΚΑΙ ΑΠΑΙΤΗΣΕΙΣ ΤΗΣ ΑΔΕΙΑΣ ΚΥΚΛΟΦΟΡΙΑΣ</w:t>
      </w:r>
    </w:p>
    <w:p w:rsidR="005766E0" w:rsidRPr="005766E0" w:rsidRDefault="005766E0" w:rsidP="005766E0">
      <w:pPr>
        <w:tabs>
          <w:tab w:val="left" w:pos="567"/>
        </w:tabs>
        <w:spacing w:line="260" w:lineRule="exact"/>
        <w:rPr>
          <w:i/>
          <w:sz w:val="22"/>
          <w:u w:val="single"/>
          <w:lang w:val="el-GR" w:eastAsia="en-US"/>
        </w:rPr>
      </w:pPr>
    </w:p>
    <w:p w:rsidR="005766E0" w:rsidRPr="005766E0" w:rsidRDefault="005766E0" w:rsidP="005766E0">
      <w:pPr>
        <w:numPr>
          <w:ilvl w:val="0"/>
          <w:numId w:val="41"/>
        </w:numPr>
        <w:tabs>
          <w:tab w:val="left" w:pos="567"/>
        </w:tabs>
        <w:spacing w:line="260" w:lineRule="exact"/>
        <w:ind w:right="-1" w:hanging="720"/>
        <w:rPr>
          <w:b/>
          <w:sz w:val="22"/>
          <w:szCs w:val="22"/>
          <w:lang w:val="el-GR" w:eastAsia="en-US"/>
        </w:rPr>
      </w:pPr>
      <w:r w:rsidRPr="005766E0">
        <w:rPr>
          <w:b/>
          <w:sz w:val="22"/>
          <w:lang w:val="el-GR" w:eastAsia="en-US"/>
        </w:rPr>
        <w:t>Εκθέσεις Περιοδικής Παρακολούθησης της Ασφάλειας</w:t>
      </w:r>
    </w:p>
    <w:p w:rsidR="005766E0" w:rsidRPr="005766E0" w:rsidRDefault="005766E0" w:rsidP="005766E0">
      <w:pPr>
        <w:tabs>
          <w:tab w:val="left" w:pos="0"/>
          <w:tab w:val="left" w:pos="567"/>
        </w:tabs>
        <w:spacing w:line="260" w:lineRule="exact"/>
        <w:ind w:right="567"/>
        <w:rPr>
          <w:sz w:val="22"/>
          <w:szCs w:val="22"/>
          <w:lang w:val="el-GR" w:eastAsia="en-US"/>
        </w:rPr>
      </w:pPr>
    </w:p>
    <w:p w:rsidR="005766E0" w:rsidRDefault="005766E0" w:rsidP="005766E0">
      <w:pPr>
        <w:rPr>
          <w:i/>
          <w:sz w:val="22"/>
          <w:szCs w:val="22"/>
          <w:lang w:val="el-GR" w:eastAsia="en-US"/>
        </w:rPr>
      </w:pPr>
      <w:r w:rsidRPr="005766E0">
        <w:rPr>
          <w:sz w:val="22"/>
          <w:lang w:val="el-GR" w:eastAsia="en-US"/>
        </w:rPr>
        <w:t>Οι απαιτήσεις για την υποβολή εκθέσεων περιοδικής παρακολούθησης της ασφάλειας για το εν λόγω φαρμακευτικό προϊόν</w:t>
      </w:r>
      <w:r w:rsidRPr="005766E0">
        <w:rPr>
          <w:i/>
          <w:sz w:val="22"/>
          <w:szCs w:val="22"/>
          <w:lang w:val="el-GR" w:eastAsia="en-US"/>
        </w:rPr>
        <w:t xml:space="preserve"> </w:t>
      </w:r>
      <w:r w:rsidRPr="005766E0">
        <w:rPr>
          <w:sz w:val="22"/>
          <w:szCs w:val="22"/>
          <w:lang w:val="el-GR" w:eastAsia="en-US"/>
        </w:rPr>
        <w:t xml:space="preserve">ορίζονται στον κατάλογο με τις ημερομηνίες αναφοράς της Ένωσης (κατάλογος </w:t>
      </w:r>
      <w:r w:rsidRPr="005766E0">
        <w:rPr>
          <w:noProof/>
          <w:sz w:val="22"/>
          <w:szCs w:val="22"/>
          <w:lang w:eastAsia="en-US"/>
        </w:rPr>
        <w:t>EURD</w:t>
      </w:r>
      <w:r w:rsidRPr="005766E0">
        <w:rPr>
          <w:sz w:val="22"/>
          <w:szCs w:val="22"/>
          <w:lang w:val="el-GR" w:eastAsia="en-US"/>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5766E0">
        <w:rPr>
          <w:i/>
          <w:sz w:val="22"/>
          <w:szCs w:val="22"/>
          <w:lang w:val="el-GR" w:eastAsia="en-US"/>
        </w:rPr>
        <w:t>.</w:t>
      </w:r>
    </w:p>
    <w:p w:rsidR="005766E0" w:rsidRDefault="005766E0" w:rsidP="005766E0">
      <w:pPr>
        <w:rPr>
          <w:i/>
          <w:sz w:val="22"/>
          <w:szCs w:val="22"/>
          <w:lang w:val="el-GR" w:eastAsia="en-US"/>
        </w:rPr>
      </w:pPr>
    </w:p>
    <w:p w:rsidR="005766E0" w:rsidRPr="005766E0" w:rsidRDefault="005766E0" w:rsidP="005766E0">
      <w:pPr>
        <w:tabs>
          <w:tab w:val="left" w:pos="567"/>
        </w:tabs>
        <w:spacing w:line="260" w:lineRule="exact"/>
        <w:ind w:left="567" w:hanging="567"/>
        <w:rPr>
          <w:b/>
          <w:sz w:val="22"/>
          <w:szCs w:val="22"/>
          <w:lang w:val="el-GR" w:eastAsia="en-US"/>
        </w:rPr>
      </w:pPr>
      <w:r w:rsidRPr="005766E0">
        <w:rPr>
          <w:b/>
          <w:noProof/>
          <w:sz w:val="22"/>
          <w:szCs w:val="22"/>
          <w:lang w:val="el-GR" w:eastAsia="en-US"/>
        </w:rPr>
        <w:t>Δ.</w:t>
      </w:r>
      <w:r w:rsidRPr="005766E0">
        <w:rPr>
          <w:b/>
          <w:sz w:val="22"/>
          <w:szCs w:val="22"/>
          <w:lang w:val="el-GR" w:eastAsia="en-US"/>
        </w:rPr>
        <w:tab/>
      </w:r>
      <w:r w:rsidRPr="005766E0">
        <w:rPr>
          <w:b/>
          <w:noProof/>
          <w:sz w:val="22"/>
          <w:szCs w:val="22"/>
          <w:lang w:val="el-GR" w:eastAsia="en-US"/>
        </w:rPr>
        <w:t>ΟΡΟΙ Ή ΠΕΡΙΟΡΙΣΜΟΙ ΣΧΕΤΙΚΑ ΜΕ ΤΗΝ ΑΣΦΑΛΗ ΚΑΙ ΑΠΟΤΕΛΕΣΜΑΤΙΚΗ ΧΡΗΣΗ ΤΟΥ ΦΑΡΜΑΚΕΥΤΙΚΟΥ ΠΡΟΪΟΝΤΟΣ</w:t>
      </w:r>
    </w:p>
    <w:p w:rsidR="005766E0" w:rsidRPr="005766E0" w:rsidRDefault="005766E0" w:rsidP="005766E0">
      <w:pPr>
        <w:tabs>
          <w:tab w:val="left" w:pos="567"/>
        </w:tabs>
        <w:spacing w:line="260" w:lineRule="exact"/>
        <w:ind w:right="-1"/>
        <w:rPr>
          <w:i/>
          <w:noProof/>
          <w:sz w:val="22"/>
          <w:szCs w:val="22"/>
          <w:u w:val="single"/>
          <w:lang w:val="el-GR" w:eastAsia="en-US"/>
        </w:rPr>
      </w:pPr>
    </w:p>
    <w:p w:rsidR="005766E0" w:rsidRPr="005766E0" w:rsidRDefault="005766E0" w:rsidP="005766E0">
      <w:pPr>
        <w:numPr>
          <w:ilvl w:val="0"/>
          <w:numId w:val="41"/>
        </w:numPr>
        <w:tabs>
          <w:tab w:val="left" w:pos="567"/>
        </w:tabs>
        <w:spacing w:line="260" w:lineRule="exact"/>
        <w:ind w:right="-1" w:hanging="720"/>
        <w:rPr>
          <w:b/>
          <w:sz w:val="22"/>
          <w:szCs w:val="22"/>
          <w:lang w:eastAsia="en-US"/>
        </w:rPr>
      </w:pPr>
      <w:r w:rsidRPr="005766E0">
        <w:rPr>
          <w:b/>
          <w:noProof/>
          <w:sz w:val="22"/>
          <w:szCs w:val="22"/>
          <w:lang w:eastAsia="en-US"/>
        </w:rPr>
        <w:t>Σχέδιο Διαχείρισης Κινδύνου (ΣΔΚ)</w:t>
      </w:r>
    </w:p>
    <w:p w:rsidR="005766E0" w:rsidRPr="005766E0" w:rsidRDefault="005766E0" w:rsidP="005766E0">
      <w:pPr>
        <w:tabs>
          <w:tab w:val="left" w:pos="567"/>
        </w:tabs>
        <w:spacing w:line="260" w:lineRule="exact"/>
        <w:ind w:left="720" w:right="-1"/>
        <w:rPr>
          <w:b/>
          <w:sz w:val="22"/>
          <w:szCs w:val="22"/>
          <w:lang w:eastAsia="en-US"/>
        </w:rPr>
      </w:pPr>
    </w:p>
    <w:p w:rsidR="005766E0" w:rsidRDefault="005766E0" w:rsidP="005766E0">
      <w:pPr>
        <w:rPr>
          <w:noProof/>
          <w:lang w:val="el-GR"/>
        </w:rPr>
      </w:pPr>
      <w:r w:rsidRPr="005766E0">
        <w:rPr>
          <w:noProof/>
          <w:sz w:val="22"/>
          <w:szCs w:val="24"/>
          <w:lang w:val="en-US" w:eastAsia="en-US"/>
        </w:rPr>
        <w:t>Δεν εφαρμόζεται.</w:t>
      </w:r>
    </w:p>
    <w:p w:rsidR="006B0FB0" w:rsidRPr="005B79D2" w:rsidRDefault="006B0FB0">
      <w:pPr>
        <w:rPr>
          <w:b/>
          <w:sz w:val="22"/>
          <w:lang w:val="el-GR"/>
        </w:rPr>
      </w:pPr>
      <w:r w:rsidRPr="005B79D2">
        <w:rPr>
          <w:b/>
          <w:sz w:val="22"/>
          <w:lang w:val="el-GR"/>
        </w:rPr>
        <w:br w:type="page"/>
      </w: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jc w:val="center"/>
        <w:rPr>
          <w:b/>
          <w:sz w:val="22"/>
          <w:lang w:val="el-GR"/>
        </w:rPr>
      </w:pPr>
    </w:p>
    <w:p w:rsidR="006B0FB0" w:rsidRPr="005B79D2" w:rsidRDefault="006B0FB0">
      <w:pPr>
        <w:tabs>
          <w:tab w:val="left" w:pos="567"/>
        </w:tabs>
        <w:jc w:val="center"/>
        <w:rPr>
          <w:b/>
          <w:sz w:val="22"/>
          <w:lang w:val="el-GR"/>
        </w:rPr>
      </w:pPr>
    </w:p>
    <w:p w:rsidR="006B0FB0" w:rsidRPr="005B79D2" w:rsidRDefault="006B0FB0">
      <w:pPr>
        <w:tabs>
          <w:tab w:val="left" w:pos="567"/>
        </w:tabs>
        <w:jc w:val="center"/>
        <w:rPr>
          <w:b/>
          <w:sz w:val="22"/>
          <w:lang w:val="el-GR"/>
        </w:rPr>
      </w:pPr>
      <w:r w:rsidRPr="005B79D2">
        <w:rPr>
          <w:b/>
          <w:sz w:val="22"/>
          <w:lang w:val="el-GR"/>
        </w:rPr>
        <w:t>ΠΑΡΑΡΤΗΜΑ Ι</w:t>
      </w:r>
      <w:r w:rsidRPr="005B79D2">
        <w:rPr>
          <w:b/>
          <w:sz w:val="22"/>
          <w:lang w:val="fr-FR"/>
        </w:rPr>
        <w:t>II</w:t>
      </w:r>
    </w:p>
    <w:p w:rsidR="006B0FB0" w:rsidRPr="005B79D2" w:rsidRDefault="006B0FB0">
      <w:pPr>
        <w:rPr>
          <w:sz w:val="22"/>
          <w:lang w:val="el-GR"/>
        </w:rPr>
      </w:pPr>
    </w:p>
    <w:p w:rsidR="006B0FB0" w:rsidRPr="005B79D2" w:rsidRDefault="006B0FB0">
      <w:pPr>
        <w:pStyle w:val="Heading2"/>
        <w:tabs>
          <w:tab w:val="clear" w:pos="560"/>
          <w:tab w:val="clear" w:pos="1120"/>
        </w:tabs>
        <w:rPr>
          <w:sz w:val="22"/>
          <w:lang w:val="el-GR"/>
        </w:rPr>
      </w:pPr>
      <w:r w:rsidRPr="005B79D2">
        <w:rPr>
          <w:sz w:val="22"/>
          <w:lang w:val="el-GR"/>
        </w:rPr>
        <w:t>ΕΠΙΣΗΜΑΝΣΗ ΚΑΙ ΦΥΛΛΟ ΟΔΗΓΙΩΝ ΧΡΗΣΗΣ</w:t>
      </w:r>
    </w:p>
    <w:p w:rsidR="006B0FB0" w:rsidRPr="005B79D2" w:rsidRDefault="006B0FB0">
      <w:pPr>
        <w:jc w:val="center"/>
        <w:rPr>
          <w:sz w:val="22"/>
          <w:lang w:val="el-GR"/>
        </w:rPr>
      </w:pPr>
      <w:r w:rsidRPr="005B79D2">
        <w:rPr>
          <w:sz w:val="22"/>
          <w:lang w:val="el-GR"/>
        </w:rPr>
        <w:br w:type="page"/>
      </w: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jc w:val="center"/>
        <w:rPr>
          <w:sz w:val="22"/>
          <w:lang w:val="el-GR"/>
        </w:rPr>
      </w:pPr>
    </w:p>
    <w:p w:rsidR="006B0FB0" w:rsidRPr="005B79D2" w:rsidRDefault="006B0FB0">
      <w:pPr>
        <w:pStyle w:val="Heading2"/>
        <w:tabs>
          <w:tab w:val="clear" w:pos="560"/>
          <w:tab w:val="clear" w:pos="1120"/>
        </w:tabs>
        <w:rPr>
          <w:sz w:val="22"/>
          <w:lang w:val="el-GR"/>
        </w:rPr>
      </w:pPr>
      <w:r w:rsidRPr="005B79D2">
        <w:rPr>
          <w:sz w:val="22"/>
          <w:lang w:val="el-GR"/>
        </w:rPr>
        <w:t>A. ΕΠΙΣΗΜΑΝΣΗ</w:t>
      </w:r>
    </w:p>
    <w:p w:rsidR="006B0FB0" w:rsidRPr="005B79D2" w:rsidRDefault="006B0FB0">
      <w:pPr>
        <w:jc w:val="center"/>
        <w:rPr>
          <w:sz w:val="22"/>
          <w:lang w:val="el-GR"/>
        </w:rPr>
      </w:pPr>
      <w:r w:rsidRPr="005B79D2">
        <w:rPr>
          <w:sz w:val="22"/>
          <w:lang w:val="el-GR"/>
        </w:rPr>
        <w:br w:type="page"/>
      </w:r>
    </w:p>
    <w:p w:rsidR="006B0FB0" w:rsidRPr="005B79D2" w:rsidRDefault="006B0FB0">
      <w:pPr>
        <w:pBdr>
          <w:top w:val="single" w:sz="4" w:space="1" w:color="auto"/>
          <w:left w:val="single" w:sz="4" w:space="4" w:color="auto"/>
          <w:bottom w:val="single" w:sz="4" w:space="1" w:color="auto"/>
          <w:right w:val="single" w:sz="4" w:space="4" w:color="auto"/>
        </w:pBdr>
        <w:jc w:val="both"/>
        <w:rPr>
          <w:b/>
          <w:sz w:val="22"/>
          <w:lang w:val="el-GR"/>
        </w:rPr>
      </w:pPr>
      <w:r w:rsidRPr="005B79D2">
        <w:rPr>
          <w:b/>
          <w:sz w:val="22"/>
          <w:lang w:val="el-GR"/>
        </w:rPr>
        <w:t xml:space="preserve">ΕΝΔΕΙΞΕΙΣ ΠΟΥ ΠΡΕΠΕΙ ΝΑ ΑΝΑΓΡΑΦΟΝΤΑΙ ΣΤΗΝ ΕΞΩΤΕΡΙΚΗ ΣΥΣΚΕΥΑΣΙΑ </w:t>
      </w:r>
    </w:p>
    <w:p w:rsidR="006B0FB0" w:rsidRPr="005B79D2" w:rsidRDefault="006B0FB0">
      <w:pPr>
        <w:pBdr>
          <w:top w:val="single" w:sz="4" w:space="1" w:color="auto"/>
          <w:left w:val="single" w:sz="4" w:space="4" w:color="auto"/>
          <w:bottom w:val="single" w:sz="4" w:space="1" w:color="auto"/>
          <w:right w:val="single" w:sz="4" w:space="4" w:color="auto"/>
        </w:pBdr>
        <w:jc w:val="both"/>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ΕΞΩΤΕΡΙΚΗ ΣΥΣΚΕΥΑΣΙΑ CYSTAGON 50 mg x 100 σκληρά καψάκια</w:t>
      </w: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ΕΞΩΤΕΡΙΚΗ ΣΥΣΚΕΥΑΣΙΑ CYSTAGON 50 mg x 500 σκληρά καψάκια</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p>
    <w:p w:rsidR="006B0FB0" w:rsidRPr="005B79D2" w:rsidRDefault="006B0FB0" w:rsidP="00F449FE">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1.</w:t>
      </w:r>
      <w:r w:rsidRPr="005B79D2">
        <w:rPr>
          <w:b/>
          <w:sz w:val="22"/>
          <w:lang w:val="el-GR"/>
        </w:rPr>
        <w:tab/>
        <w:t>ΟΝΟΜΑΣΙΑ ΤΟΥ ΦΑΡΜΑΚΕΥΤΙΚΟΥ ΠΡΟΪΟΝΤΟΣ</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CYSTAGON 50 mg σκληρά καψάκια</w:t>
      </w:r>
    </w:p>
    <w:p w:rsidR="006B0FB0" w:rsidRPr="005B79D2" w:rsidRDefault="006B0FB0">
      <w:pPr>
        <w:rPr>
          <w:sz w:val="22"/>
          <w:lang w:val="el-GR"/>
        </w:rPr>
      </w:pPr>
      <w:r w:rsidRPr="005B79D2">
        <w:rPr>
          <w:sz w:val="22"/>
          <w:lang w:val="el-GR"/>
        </w:rPr>
        <w:t xml:space="preserve">Κυστεαμίνη </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2.</w:t>
      </w:r>
      <w:r w:rsidRPr="005B79D2">
        <w:rPr>
          <w:b/>
          <w:sz w:val="22"/>
          <w:lang w:val="el-GR"/>
        </w:rPr>
        <w:tab/>
        <w:t>ΣΥΝΘΕΣΗ ΣΕ ΔΡΑΣΤΙΚΗ(ΕΣ) ΟΥΣΙΑ(ΕΣ)</w:t>
      </w:r>
    </w:p>
    <w:p w:rsidR="006B0FB0" w:rsidRPr="005B79D2" w:rsidRDefault="006B0FB0">
      <w:pPr>
        <w:rPr>
          <w:sz w:val="22"/>
          <w:lang w:val="el-GR"/>
        </w:rPr>
      </w:pPr>
    </w:p>
    <w:p w:rsidR="006B0FB0" w:rsidRPr="005B79D2" w:rsidRDefault="006B0FB0">
      <w:pPr>
        <w:rPr>
          <w:sz w:val="22"/>
          <w:lang w:val="el-GR"/>
        </w:rPr>
      </w:pPr>
      <w:r w:rsidRPr="005B79D2">
        <w:rPr>
          <w:sz w:val="22"/>
          <w:lang w:val="el-GR"/>
        </w:rPr>
        <w:t xml:space="preserve">Κάθε σκληρό καψάκιο περιέχει 50 </w:t>
      </w:r>
      <w:r w:rsidRPr="005B79D2">
        <w:rPr>
          <w:sz w:val="22"/>
        </w:rPr>
        <w:t>mg</w:t>
      </w:r>
      <w:r w:rsidRPr="005B79D2">
        <w:rPr>
          <w:sz w:val="22"/>
          <w:lang w:val="el-GR"/>
        </w:rPr>
        <w:t xml:space="preserve"> κυστεαμίνης (ως διτρυγική μερκαπταμίνη)</w:t>
      </w:r>
    </w:p>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3.</w:t>
            </w:r>
            <w:r w:rsidRPr="005B79D2">
              <w:rPr>
                <w:b/>
                <w:sz w:val="22"/>
                <w:lang w:val="el-GR"/>
              </w:rPr>
              <w:tab/>
              <w:t>ΚΑΤΑΛΟΓΟΣ ΕΚΔΟΧΩΝ</w:t>
            </w:r>
          </w:p>
        </w:tc>
      </w:tr>
    </w:tbl>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4.</w:t>
            </w:r>
            <w:r w:rsidRPr="005B79D2">
              <w:rPr>
                <w:b/>
                <w:sz w:val="22"/>
                <w:lang w:val="el-GR"/>
              </w:rPr>
              <w:tab/>
              <w:t>ΦΑΡΜΑΚΟΤΕΧΝΙΚΗ ΜΟΡΦΗ ΚΑΙ ΠΕΡΙΕΧΟΜΕΝΟ</w:t>
            </w:r>
          </w:p>
        </w:tc>
      </w:tr>
    </w:tbl>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100 σκληρά καψάκια (με ξηραντική ουσία μέσα στη φιάλη)</w:t>
      </w:r>
    </w:p>
    <w:p w:rsidR="006B0FB0" w:rsidRPr="005B79D2" w:rsidRDefault="006B0FB0">
      <w:pPr>
        <w:tabs>
          <w:tab w:val="left" w:pos="560"/>
        </w:tabs>
        <w:jc w:val="both"/>
        <w:rPr>
          <w:sz w:val="22"/>
          <w:lang w:val="el-GR"/>
        </w:rPr>
      </w:pPr>
      <w:r w:rsidRPr="009871C2">
        <w:rPr>
          <w:sz w:val="22"/>
          <w:lang w:val="el-GR"/>
        </w:rPr>
        <w:t>500 σκληρά καψάκια (με ξηραντική ουσία μέσα στη φιάλη)</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5.</w:t>
      </w:r>
      <w:r w:rsidRPr="005B79D2">
        <w:rPr>
          <w:b/>
          <w:sz w:val="22"/>
          <w:lang w:val="el-GR"/>
        </w:rPr>
        <w:tab/>
        <w:t>ΤΡΟΠΟΣ ΚΑΙ ΟΔΟΣ(ΟΙ) ΧΟΡΗΓΗΣΗΣ</w:t>
      </w:r>
    </w:p>
    <w:p w:rsidR="006B0FB0" w:rsidRPr="005B79D2" w:rsidRDefault="006B0FB0">
      <w:pPr>
        <w:tabs>
          <w:tab w:val="left" w:pos="560"/>
          <w:tab w:val="left" w:pos="1380"/>
          <w:tab w:val="right" w:pos="8500"/>
        </w:tabs>
        <w:jc w:val="both"/>
        <w:rPr>
          <w:sz w:val="22"/>
          <w:lang w:val="el-GR"/>
        </w:rPr>
      </w:pPr>
    </w:p>
    <w:p w:rsidR="006B0FB0" w:rsidRPr="005B79D2" w:rsidRDefault="006B0FB0">
      <w:pPr>
        <w:rPr>
          <w:sz w:val="22"/>
          <w:lang w:val="el-GR"/>
        </w:rPr>
      </w:pPr>
      <w:r w:rsidRPr="005B79D2">
        <w:rPr>
          <w:sz w:val="22"/>
          <w:lang w:val="el-GR"/>
        </w:rPr>
        <w:t xml:space="preserve">Από στόματος χρήση </w:t>
      </w:r>
    </w:p>
    <w:p w:rsidR="006B0FB0" w:rsidRPr="005B79D2" w:rsidRDefault="006B0FB0">
      <w:pPr>
        <w:rPr>
          <w:sz w:val="22"/>
          <w:lang w:val="el-GR"/>
        </w:rPr>
      </w:pPr>
    </w:p>
    <w:p w:rsidR="006B0FB0" w:rsidRPr="005B79D2" w:rsidRDefault="006B0FB0">
      <w:pPr>
        <w:rPr>
          <w:noProof/>
          <w:lang w:val="el-GR"/>
        </w:rPr>
      </w:pPr>
      <w:r w:rsidRPr="005B79D2">
        <w:rPr>
          <w:noProof/>
          <w:sz w:val="22"/>
          <w:szCs w:val="22"/>
          <w:lang w:val="el-GR"/>
        </w:rPr>
        <w:t>Διαβάστε το φύλλο οδηγιών πριν από τη χορήγηση</w:t>
      </w:r>
      <w:r w:rsidRPr="005B79D2">
        <w:rPr>
          <w:noProof/>
          <w:lang w:val="el-GR"/>
        </w:rPr>
        <w:t>.</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6.</w:t>
      </w:r>
      <w:r w:rsidRPr="005B79D2">
        <w:rPr>
          <w:b/>
          <w:sz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6B0FB0" w:rsidRPr="005B79D2" w:rsidRDefault="006B0FB0">
      <w:pPr>
        <w:rPr>
          <w:sz w:val="22"/>
          <w:lang w:val="el-GR"/>
        </w:rPr>
      </w:pPr>
    </w:p>
    <w:p w:rsidR="006B0FB0" w:rsidRPr="005B79D2" w:rsidRDefault="006B0FB0">
      <w:pPr>
        <w:rPr>
          <w:sz w:val="22"/>
          <w:lang w:val="el-GR"/>
        </w:rPr>
      </w:pPr>
      <w:r w:rsidRPr="005B79D2">
        <w:rPr>
          <w:sz w:val="22"/>
          <w:lang w:val="el-GR"/>
        </w:rPr>
        <w:t>Να φυλάσσεται σε θέση την οποία δεν βλέπουν και δεν προσεγγίζουν τα παιδιά.</w:t>
      </w:r>
    </w:p>
    <w:p w:rsidR="006B0FB0" w:rsidRPr="005B79D2" w:rsidRDefault="006B0FB0">
      <w:pPr>
        <w:ind w:left="567" w:hanging="567"/>
        <w:jc w:val="both"/>
        <w:rPr>
          <w:sz w:val="22"/>
          <w:lang w:val="el-GR"/>
        </w:rPr>
      </w:pPr>
    </w:p>
    <w:p w:rsidR="006B0FB0" w:rsidRPr="005B79D2" w:rsidRDefault="006B0FB0">
      <w:pPr>
        <w:ind w:left="567" w:hanging="567"/>
        <w:jc w:val="both"/>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7.</w:t>
      </w:r>
      <w:r w:rsidRPr="005B79D2">
        <w:rPr>
          <w:b/>
          <w:sz w:val="22"/>
          <w:lang w:val="el-GR"/>
        </w:rPr>
        <w:tab/>
        <w:t>ΑΛΛΗ(ΕΣ) ΕΙΔΙΚΗ(ΕΣ) ΠΡΟΕΙΔΟΠΟΙΗΣΗ(ΕΙΣ), ΕΑΝ ΕΙΝΑΙ ΑΠΑΡΑΙΤΗΤΗ(ΕΣ)</w:t>
      </w:r>
    </w:p>
    <w:p w:rsidR="006B0FB0" w:rsidRPr="005B79D2" w:rsidRDefault="006B0FB0">
      <w:pPr>
        <w:tabs>
          <w:tab w:val="left" w:pos="560"/>
        </w:tabs>
        <w:jc w:val="both"/>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8.</w:t>
      </w:r>
      <w:r w:rsidRPr="005B79D2">
        <w:rPr>
          <w:b/>
          <w:sz w:val="22"/>
          <w:lang w:val="el-GR"/>
        </w:rPr>
        <w:tab/>
        <w:t>ΗΜΕΡΟΜΗΝΙΑ ΛΗΞΗΣ</w:t>
      </w:r>
    </w:p>
    <w:p w:rsidR="006B0FB0" w:rsidRPr="005B79D2" w:rsidRDefault="006B0FB0">
      <w:pPr>
        <w:rPr>
          <w:sz w:val="22"/>
          <w:lang w:val="el-GR"/>
        </w:rPr>
      </w:pPr>
    </w:p>
    <w:p w:rsidR="006B0FB0" w:rsidRPr="005B79D2" w:rsidRDefault="006B0FB0">
      <w:pPr>
        <w:rPr>
          <w:sz w:val="22"/>
          <w:lang w:val="el-GR"/>
        </w:rPr>
      </w:pPr>
      <w:r w:rsidRPr="005B79D2">
        <w:rPr>
          <w:sz w:val="22"/>
          <w:lang w:val="el-GR"/>
        </w:rPr>
        <w:t>ΛΗΞΗ {μήνας/έτος}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9.</w:t>
      </w:r>
      <w:r w:rsidRPr="005B79D2">
        <w:rPr>
          <w:b/>
          <w:sz w:val="22"/>
          <w:lang w:val="el-GR"/>
        </w:rPr>
        <w:tab/>
        <w:t>ΕΙΔΙΚΕΣ ΣΥΝΘΗΚΕΣ ΦΥΛΑΞΗΣ</w:t>
      </w:r>
    </w:p>
    <w:p w:rsidR="006B0FB0" w:rsidRPr="005B79D2" w:rsidRDefault="006B0FB0">
      <w:pPr>
        <w:tabs>
          <w:tab w:val="left" w:pos="560"/>
        </w:tabs>
        <w:jc w:val="both"/>
        <w:rPr>
          <w:sz w:val="22"/>
          <w:lang w:val="el-GR"/>
        </w:rPr>
      </w:pPr>
    </w:p>
    <w:p w:rsidR="006B0FB0" w:rsidRPr="005B79D2" w:rsidRDefault="006B0FB0">
      <w:pPr>
        <w:tabs>
          <w:tab w:val="left" w:pos="567"/>
        </w:tabs>
        <w:jc w:val="both"/>
        <w:rPr>
          <w:noProof/>
          <w:sz w:val="22"/>
          <w:szCs w:val="22"/>
          <w:lang w:val="el-GR"/>
        </w:rPr>
      </w:pPr>
      <w:r w:rsidRPr="005B79D2">
        <w:rPr>
          <w:noProof/>
          <w:sz w:val="22"/>
          <w:szCs w:val="22"/>
          <w:lang w:val="el-GR"/>
        </w:rPr>
        <w:t>Μη φυλάσσετε σε θερμοκρασία μεγαλύτερη των 25°C.</w:t>
      </w:r>
    </w:p>
    <w:p w:rsidR="006B0FB0" w:rsidRPr="005B79D2" w:rsidRDefault="006B0FB0">
      <w:pPr>
        <w:rPr>
          <w:sz w:val="22"/>
          <w:lang w:val="el-GR"/>
        </w:rPr>
      </w:pPr>
      <w:r w:rsidRPr="005B79D2">
        <w:rPr>
          <w:noProof/>
          <w:sz w:val="22"/>
          <w:szCs w:val="22"/>
          <w:lang w:val="el-GR"/>
        </w:rPr>
        <w:t>Διατηρείτε τον περιέκτη καλά κλεισμένο για να προστατεύεται από το φως και την υγρασία</w:t>
      </w:r>
      <w:r w:rsidRPr="005B79D2">
        <w:rPr>
          <w:sz w:val="22"/>
          <w:lang w:val="el-GR"/>
        </w:rPr>
        <w:t>.</w:t>
      </w:r>
    </w:p>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10.</w:t>
            </w:r>
            <w:r w:rsidRPr="005B79D2">
              <w:rPr>
                <w:b/>
                <w:sz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11.</w:t>
            </w:r>
            <w:r w:rsidRPr="005B79D2">
              <w:rPr>
                <w:b/>
                <w:sz w:val="22"/>
                <w:lang w:val="el-GR"/>
              </w:rPr>
              <w:tab/>
              <w:t>ΟΝΟΜΑ ΚΑΙ ΔΙΕΥΘΥΝΣΗ ΤΟΥ ΚΑΤΟΧΟΥ ΤΗΣ ΑΔΕΙΑΣ ΚΥΚΛΟΦΟΡΙΑΣ</w:t>
            </w:r>
          </w:p>
        </w:tc>
      </w:tr>
    </w:tbl>
    <w:p w:rsidR="006B0FB0" w:rsidRPr="005B79D2" w:rsidRDefault="006B0FB0">
      <w:pPr>
        <w:tabs>
          <w:tab w:val="left" w:pos="567"/>
        </w:tabs>
        <w:rPr>
          <w:sz w:val="22"/>
          <w:lang w:val="el-GR"/>
        </w:rPr>
      </w:pPr>
    </w:p>
    <w:p w:rsidR="006B0FB0" w:rsidRPr="005B79D2" w:rsidRDefault="00AF083A">
      <w:pPr>
        <w:tabs>
          <w:tab w:val="left" w:pos="567"/>
        </w:tabs>
        <w:rPr>
          <w:sz w:val="22"/>
          <w:lang w:val="el-GR"/>
        </w:rPr>
      </w:pPr>
      <w:r>
        <w:rPr>
          <w:sz w:val="22"/>
          <w:lang w:val="el-GR"/>
        </w:rPr>
        <w:t>Recordati Rare Diseases</w:t>
      </w:r>
      <w:r w:rsidR="006B0FB0" w:rsidRPr="005B79D2">
        <w:rPr>
          <w:sz w:val="22"/>
          <w:lang w:val="el-GR"/>
        </w:rPr>
        <w:t xml:space="preserve"> </w:t>
      </w:r>
    </w:p>
    <w:p w:rsidR="006B0FB0" w:rsidRDefault="006B0FB0">
      <w:pPr>
        <w:tabs>
          <w:tab w:val="left" w:pos="567"/>
        </w:tabs>
        <w:rPr>
          <w:sz w:val="22"/>
          <w:lang w:val="fr-FR"/>
        </w:rPr>
      </w:pPr>
      <w:r w:rsidRPr="005B79D2">
        <w:rPr>
          <w:sz w:val="22"/>
          <w:lang w:val="el-GR"/>
        </w:rPr>
        <w:t xml:space="preserve">Immeuble “Le </w:t>
      </w:r>
      <w:r w:rsidR="000D7D60">
        <w:rPr>
          <w:sz w:val="22"/>
          <w:lang w:val="fr-FR"/>
        </w:rPr>
        <w:t>Wilson</w:t>
      </w:r>
      <w:r w:rsidRPr="005B79D2">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Pr="005B79D2" w:rsidRDefault="006B0FB0">
      <w:pPr>
        <w:pStyle w:val="EndnoteText"/>
        <w:rPr>
          <w:lang w:val="el-GR"/>
        </w:rPr>
      </w:pPr>
      <w:r w:rsidRPr="005B79D2">
        <w:rPr>
          <w:lang w:val="el-GR"/>
        </w:rPr>
        <w:t>F-92</w:t>
      </w:r>
      <w:r w:rsidR="00DD40FB">
        <w:rPr>
          <w:lang w:val="fr-FR"/>
        </w:rPr>
        <w:t>800 Puteaux</w:t>
      </w:r>
    </w:p>
    <w:p w:rsidR="006B0FB0" w:rsidRPr="005B79D2" w:rsidRDefault="006B0FB0">
      <w:pPr>
        <w:pStyle w:val="EndnoteText"/>
        <w:tabs>
          <w:tab w:val="clear" w:pos="567"/>
        </w:tabs>
        <w:rPr>
          <w:lang w:val="el-GR"/>
        </w:rPr>
      </w:pPr>
      <w:r w:rsidRPr="005B79D2">
        <w:rPr>
          <w:lang w:val="el-GR"/>
        </w:rPr>
        <w:t>Γαλλία</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12.</w:t>
      </w:r>
      <w:r w:rsidRPr="005B79D2">
        <w:rPr>
          <w:b/>
          <w:sz w:val="22"/>
          <w:lang w:val="el-GR"/>
        </w:rPr>
        <w:tab/>
        <w:t>ΑΡΙΘΜΟΣ(ΟΙ) ΑΔΕΙΑΣ ΚΥΚΛΟΦΟΡΙΑΣ</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 xml:space="preserve">EU/1/97/039/001 </w:t>
      </w:r>
      <w:r w:rsidRPr="009871C2">
        <w:rPr>
          <w:sz w:val="22"/>
          <w:lang w:val="el-GR"/>
        </w:rPr>
        <w:t>– 100 σκληρά καψάκια</w:t>
      </w:r>
    </w:p>
    <w:p w:rsidR="006B0FB0" w:rsidRPr="005B79D2" w:rsidRDefault="006B0FB0">
      <w:pPr>
        <w:tabs>
          <w:tab w:val="left" w:pos="560"/>
        </w:tabs>
        <w:jc w:val="both"/>
        <w:rPr>
          <w:sz w:val="22"/>
          <w:lang w:val="el-GR"/>
        </w:rPr>
      </w:pPr>
      <w:r w:rsidRPr="009871C2">
        <w:rPr>
          <w:sz w:val="22"/>
        </w:rPr>
        <w:t>EU</w:t>
      </w:r>
      <w:r w:rsidRPr="009871C2">
        <w:rPr>
          <w:sz w:val="22"/>
          <w:lang w:val="el-GR"/>
        </w:rPr>
        <w:t>/1/97/039/002 – 500 σκληρά καψάκια</w:t>
      </w:r>
    </w:p>
    <w:p w:rsidR="006B0FB0" w:rsidRPr="005B79D2" w:rsidRDefault="006B0FB0">
      <w:pPr>
        <w:pStyle w:val="EndnoteText"/>
        <w:tabs>
          <w:tab w:val="clear" w:pos="567"/>
        </w:tabs>
        <w:rPr>
          <w:lang w:val="el-GR"/>
        </w:rPr>
      </w:pPr>
    </w:p>
    <w:p w:rsidR="006B0FB0" w:rsidRPr="005B79D2" w:rsidRDefault="006B0FB0">
      <w:pPr>
        <w:pStyle w:val="EndnoteText"/>
        <w:tabs>
          <w:tab w:val="clear" w:pos="567"/>
        </w:tabs>
        <w:rPr>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13.</w:t>
      </w:r>
      <w:r w:rsidRPr="005B79D2">
        <w:rPr>
          <w:b/>
          <w:sz w:val="22"/>
          <w:lang w:val="el-GR"/>
        </w:rPr>
        <w:tab/>
        <w:t>ΑΡΙΘΜΟΣ ΠΑΡΤΙΔΑΣ ΠΑΡΑΓΩΓΗΣ</w:t>
      </w:r>
    </w:p>
    <w:p w:rsidR="006B0FB0" w:rsidRPr="005B79D2" w:rsidRDefault="006B0FB0">
      <w:pPr>
        <w:rPr>
          <w:sz w:val="22"/>
          <w:lang w:val="el-GR"/>
        </w:rPr>
      </w:pPr>
    </w:p>
    <w:p w:rsidR="006B0FB0" w:rsidRPr="005B79D2" w:rsidRDefault="006B0FB0">
      <w:pPr>
        <w:rPr>
          <w:sz w:val="22"/>
          <w:lang w:val="el-GR"/>
        </w:rPr>
      </w:pPr>
      <w:r w:rsidRPr="005B79D2">
        <w:rPr>
          <w:sz w:val="22"/>
          <w:lang w:val="el-GR"/>
        </w:rPr>
        <w:t>Παρτίδα {αριθμός}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14.</w:t>
      </w:r>
      <w:r w:rsidRPr="005B79D2">
        <w:rPr>
          <w:b/>
          <w:sz w:val="22"/>
          <w:lang w:val="el-GR"/>
        </w:rPr>
        <w:tab/>
        <w:t>ΓΕΝΙΚΗ ΚΑΤΑΤΑΞΗ ΓΙΑ ΤΗ ΔΙΑΘΕΣΗ</w:t>
      </w:r>
    </w:p>
    <w:p w:rsidR="006B0FB0" w:rsidRPr="005B79D2" w:rsidRDefault="006B0FB0">
      <w:pPr>
        <w:pStyle w:val="EndnoteText"/>
        <w:tabs>
          <w:tab w:val="clear" w:pos="567"/>
        </w:tabs>
        <w:rPr>
          <w:lang w:val="el-GR"/>
        </w:rPr>
      </w:pPr>
    </w:p>
    <w:p w:rsidR="006B0FB0" w:rsidRPr="005B79D2" w:rsidRDefault="006B0FB0">
      <w:pPr>
        <w:pStyle w:val="EndnoteText"/>
        <w:tabs>
          <w:tab w:val="clear" w:pos="567"/>
        </w:tabs>
        <w:rPr>
          <w:lang w:val="el-GR"/>
        </w:rPr>
      </w:pPr>
      <w:r w:rsidRPr="005B79D2">
        <w:rPr>
          <w:lang w:val="el-GR"/>
        </w:rPr>
        <w:t>Φαρμακευτικό προϊόν για το οποίο απαιτείται ιατρική συνταγή</w:t>
      </w:r>
    </w:p>
    <w:p w:rsidR="006B0FB0" w:rsidRPr="005B79D2" w:rsidRDefault="006B0FB0">
      <w:pPr>
        <w:ind w:left="567" w:hanging="567"/>
        <w:rPr>
          <w:b/>
          <w:sz w:val="22"/>
          <w:lang w:val="el-GR"/>
        </w:rPr>
      </w:pPr>
    </w:p>
    <w:p w:rsidR="006B0FB0" w:rsidRPr="005B79D2" w:rsidRDefault="006B0FB0">
      <w:pPr>
        <w:ind w:left="567" w:hanging="567"/>
        <w:rPr>
          <w:b/>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15.</w:t>
      </w:r>
      <w:r w:rsidRPr="005B79D2">
        <w:rPr>
          <w:b/>
          <w:sz w:val="22"/>
          <w:lang w:val="el-GR"/>
        </w:rPr>
        <w:tab/>
        <w:t>ΟΔΗΓΙΕΣ ΧΡΗΣΗΣ</w:t>
      </w:r>
    </w:p>
    <w:p w:rsidR="006B0FB0" w:rsidRPr="005B79D2" w:rsidRDefault="006B0FB0">
      <w:pPr>
        <w:rPr>
          <w:sz w:val="22"/>
          <w:lang w:val="fr-FR"/>
        </w:rPr>
      </w:pPr>
    </w:p>
    <w:p w:rsidR="00F449FE" w:rsidRPr="005B79D2" w:rsidRDefault="00F449FE">
      <w:pPr>
        <w:rPr>
          <w:sz w:val="22"/>
          <w:lang w:val="fr-FR"/>
        </w:rPr>
      </w:pPr>
    </w:p>
    <w:p w:rsidR="006B0FB0" w:rsidRPr="005B79D2" w:rsidRDefault="006B0FB0">
      <w:pPr>
        <w:pBdr>
          <w:top w:val="single" w:sz="4" w:space="1" w:color="auto"/>
          <w:left w:val="single" w:sz="4" w:space="4" w:color="auto"/>
          <w:bottom w:val="single" w:sz="4" w:space="1" w:color="auto"/>
          <w:right w:val="single" w:sz="4" w:space="4" w:color="auto"/>
        </w:pBdr>
        <w:rPr>
          <w:noProof/>
          <w:sz w:val="22"/>
          <w:szCs w:val="22"/>
          <w:lang w:val="el-GR"/>
        </w:rPr>
      </w:pPr>
      <w:r w:rsidRPr="005B79D2">
        <w:rPr>
          <w:b/>
          <w:noProof/>
          <w:sz w:val="22"/>
          <w:szCs w:val="22"/>
          <w:lang w:val="el-GR"/>
        </w:rPr>
        <w:t>16.</w:t>
      </w:r>
      <w:r w:rsidRPr="005B79D2">
        <w:rPr>
          <w:b/>
          <w:noProof/>
          <w:sz w:val="22"/>
          <w:szCs w:val="22"/>
          <w:lang w:val="el-GR"/>
        </w:rPr>
        <w:tab/>
        <w:t xml:space="preserve">ΠΛΗΡΟΦΟΡΙΕΣ ΣΕ </w:t>
      </w:r>
      <w:r w:rsidRPr="00B21609">
        <w:rPr>
          <w:b/>
          <w:noProof/>
          <w:sz w:val="22"/>
          <w:szCs w:val="22"/>
          <w:lang w:val="fr-FR"/>
        </w:rPr>
        <w:t>BRAILLE</w:t>
      </w:r>
    </w:p>
    <w:p w:rsidR="006B0FB0" w:rsidRPr="005B79D2" w:rsidRDefault="006B0FB0">
      <w:pPr>
        <w:rPr>
          <w:sz w:val="22"/>
          <w:lang w:val="el-GR"/>
        </w:rPr>
      </w:pPr>
    </w:p>
    <w:p w:rsidR="00867A4C" w:rsidRPr="00B21609" w:rsidRDefault="006B0FB0" w:rsidP="00867A4C">
      <w:pPr>
        <w:rPr>
          <w:sz w:val="22"/>
          <w:lang w:val="fr-FR"/>
        </w:rPr>
      </w:pPr>
      <w:r w:rsidRPr="00B21609">
        <w:rPr>
          <w:sz w:val="22"/>
          <w:lang w:val="fr-FR"/>
        </w:rPr>
        <w:t>Cystagon</w:t>
      </w:r>
      <w:r w:rsidRPr="005B79D2">
        <w:rPr>
          <w:sz w:val="22"/>
          <w:lang w:val="el-GR"/>
        </w:rPr>
        <w:t xml:space="preserve"> 50 </w:t>
      </w:r>
      <w:r w:rsidRPr="00B21609">
        <w:rPr>
          <w:sz w:val="22"/>
          <w:lang w:val="fr-FR"/>
        </w:rPr>
        <w:t>mg</w:t>
      </w:r>
    </w:p>
    <w:p w:rsidR="00867A4C" w:rsidRPr="00867A4C" w:rsidRDefault="00867A4C" w:rsidP="00867A4C">
      <w:pPr>
        <w:rPr>
          <w:sz w:val="22"/>
          <w:lang w:val="el-GR"/>
        </w:rPr>
      </w:pPr>
    </w:p>
    <w:p w:rsidR="00867A4C" w:rsidRPr="00867A4C" w:rsidRDefault="00867A4C" w:rsidP="00867A4C">
      <w:pPr>
        <w:rPr>
          <w:noProof/>
          <w:sz w:val="22"/>
          <w:szCs w:val="22"/>
          <w:shd w:val="clear" w:color="auto" w:fill="CCCCCC"/>
          <w:lang w:val="el-GR" w:eastAsia="en-US"/>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17.</w:t>
      </w:r>
      <w:r w:rsidRPr="00867A4C">
        <w:rPr>
          <w:b/>
          <w:noProof/>
          <w:sz w:val="22"/>
          <w:lang w:val="el-GR"/>
        </w:rPr>
        <w:tab/>
        <w:t>ΜΟΝΑΔΙΚΟΣ ΑΝΑΓΝΩΡΙΣΤΙΚΟΣ ΚΩΔΙΚΟΣ – ΔΙΣΔΙΑΣΤΑΤΟΣ ΓΡΑΜΜΩΤΟΣ ΚΩΔΙΚΑΣ (2</w:t>
      </w:r>
      <w:r w:rsidRPr="00B21609">
        <w:rPr>
          <w:b/>
          <w:noProof/>
          <w:sz w:val="22"/>
          <w:lang w:val="fr-FR"/>
        </w:rPr>
        <w:t>D</w:t>
      </w:r>
      <w:r w:rsidRPr="00867A4C">
        <w:rPr>
          <w:b/>
          <w:noProof/>
          <w:sz w:val="22"/>
          <w:lang w:val="el-GR"/>
        </w:rPr>
        <w:t>)</w:t>
      </w:r>
    </w:p>
    <w:p w:rsidR="00867A4C" w:rsidRPr="00867A4C" w:rsidRDefault="00867A4C" w:rsidP="00867A4C">
      <w:pPr>
        <w:tabs>
          <w:tab w:val="left" w:pos="720"/>
        </w:tabs>
        <w:rPr>
          <w:noProof/>
          <w:sz w:val="22"/>
          <w:lang w:val="el-GR"/>
        </w:rPr>
      </w:pPr>
    </w:p>
    <w:p w:rsidR="00867A4C" w:rsidRPr="00867A4C" w:rsidRDefault="00867A4C" w:rsidP="00867A4C">
      <w:pPr>
        <w:rPr>
          <w:noProof/>
          <w:sz w:val="22"/>
          <w:szCs w:val="22"/>
          <w:shd w:val="clear" w:color="auto" w:fill="CCCCCC"/>
          <w:lang w:val="el-GR"/>
        </w:rPr>
      </w:pPr>
      <w:r w:rsidRPr="00867A4C">
        <w:rPr>
          <w:noProof/>
          <w:sz w:val="22"/>
          <w:highlight w:val="lightGray"/>
          <w:lang w:val="el-GR"/>
        </w:rPr>
        <w:t>Δισδιάστατος γραμμωτός κώδικας (2</w:t>
      </w:r>
      <w:r w:rsidRPr="00867A4C">
        <w:rPr>
          <w:noProof/>
          <w:sz w:val="22"/>
          <w:highlight w:val="lightGray"/>
        </w:rPr>
        <w:t>D</w:t>
      </w:r>
      <w:r w:rsidRPr="00867A4C">
        <w:rPr>
          <w:noProof/>
          <w:sz w:val="22"/>
          <w:highlight w:val="lightGray"/>
          <w:lang w:val="el-GR"/>
        </w:rPr>
        <w:t>) που φέρει τον περιληφθέντα μοναδικό αναγνωριστικό κωδικό.</w:t>
      </w:r>
    </w:p>
    <w:p w:rsidR="00867A4C" w:rsidRPr="00867A4C" w:rsidRDefault="00867A4C" w:rsidP="00867A4C">
      <w:pPr>
        <w:rPr>
          <w:noProof/>
          <w:vanish/>
          <w:sz w:val="22"/>
          <w:szCs w:val="22"/>
          <w:lang w:val="el-GR"/>
        </w:rPr>
      </w:pPr>
    </w:p>
    <w:p w:rsidR="00867A4C" w:rsidRPr="00867A4C" w:rsidRDefault="00867A4C" w:rsidP="00867A4C">
      <w:pPr>
        <w:tabs>
          <w:tab w:val="left" w:pos="720"/>
        </w:tabs>
        <w:rPr>
          <w:noProof/>
          <w:vanish/>
          <w:sz w:val="22"/>
          <w:szCs w:val="22"/>
          <w:lang w:val="el-GR"/>
        </w:rPr>
      </w:pPr>
    </w:p>
    <w:p w:rsidR="00867A4C" w:rsidRPr="00867A4C" w:rsidRDefault="00867A4C" w:rsidP="00867A4C">
      <w:pPr>
        <w:tabs>
          <w:tab w:val="left" w:pos="720"/>
        </w:tabs>
        <w:rPr>
          <w:b/>
          <w:noProof/>
          <w:sz w:val="22"/>
          <w:szCs w:val="22"/>
          <w:u w:val="single"/>
          <w:lang w:val="el-GR"/>
        </w:rPr>
      </w:pPr>
    </w:p>
    <w:p w:rsidR="00867A4C" w:rsidRPr="00867A4C" w:rsidRDefault="00867A4C" w:rsidP="00867A4C">
      <w:pPr>
        <w:tabs>
          <w:tab w:val="left" w:pos="720"/>
        </w:tabs>
        <w:rPr>
          <w:noProof/>
          <w:sz w:val="22"/>
          <w:lang w:val="el-GR"/>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18.</w:t>
      </w:r>
      <w:r w:rsidRPr="00867A4C">
        <w:rPr>
          <w:b/>
          <w:noProof/>
          <w:sz w:val="22"/>
          <w:lang w:val="el-GR"/>
        </w:rPr>
        <w:tab/>
        <w:t>ΜΟΝΑΔΙΚΟΣ ΑΝΑΓΝΩΡΙΣΤΙΚΟΣ ΚΩΔΙΚΟΣ – ΔΕΔΟΜΕΝΑ ΑΝΑΓΝΩΣΙΜΑ ΑΠΟ ΤΟΝ ΑΝΘΡΩΠΟ</w:t>
      </w:r>
    </w:p>
    <w:p w:rsidR="00867A4C" w:rsidRPr="00867A4C" w:rsidRDefault="00867A4C" w:rsidP="00867A4C">
      <w:pPr>
        <w:tabs>
          <w:tab w:val="left" w:pos="720"/>
        </w:tabs>
        <w:rPr>
          <w:noProof/>
          <w:sz w:val="22"/>
          <w:lang w:val="el-GR"/>
        </w:rPr>
      </w:pPr>
    </w:p>
    <w:p w:rsidR="00867A4C" w:rsidRPr="00867A4C" w:rsidRDefault="00867A4C" w:rsidP="00867A4C">
      <w:pPr>
        <w:rPr>
          <w:color w:val="008000"/>
          <w:sz w:val="22"/>
          <w:szCs w:val="22"/>
          <w:lang w:val="el-GR"/>
        </w:rPr>
      </w:pPr>
      <w:r w:rsidRPr="00867A4C">
        <w:rPr>
          <w:sz w:val="22"/>
          <w:szCs w:val="22"/>
        </w:rPr>
        <w:t>PC</w:t>
      </w:r>
      <w:r w:rsidRPr="00867A4C">
        <w:rPr>
          <w:sz w:val="22"/>
          <w:szCs w:val="22"/>
          <w:lang w:val="el-GR"/>
        </w:rPr>
        <w:t>:</w:t>
      </w:r>
    </w:p>
    <w:p w:rsidR="00867A4C" w:rsidRPr="00867A4C" w:rsidRDefault="00867A4C" w:rsidP="00867A4C">
      <w:pPr>
        <w:rPr>
          <w:sz w:val="22"/>
          <w:szCs w:val="22"/>
          <w:lang w:val="el-GR"/>
        </w:rPr>
      </w:pPr>
      <w:r w:rsidRPr="00867A4C">
        <w:rPr>
          <w:sz w:val="22"/>
          <w:szCs w:val="22"/>
        </w:rPr>
        <w:t>SN</w:t>
      </w:r>
      <w:r w:rsidRPr="00867A4C">
        <w:rPr>
          <w:sz w:val="22"/>
          <w:szCs w:val="22"/>
          <w:lang w:val="el-GR"/>
        </w:rPr>
        <w:t>:</w:t>
      </w:r>
    </w:p>
    <w:p w:rsidR="00867A4C" w:rsidRPr="00867A4C" w:rsidRDefault="00867A4C" w:rsidP="00867A4C">
      <w:pPr>
        <w:rPr>
          <w:sz w:val="22"/>
          <w:lang w:val="el-GR"/>
        </w:rPr>
      </w:pPr>
      <w:r w:rsidRPr="00867A4C">
        <w:rPr>
          <w:sz w:val="22"/>
          <w:szCs w:val="22"/>
        </w:rPr>
        <w:t>NN</w:t>
      </w:r>
      <w:r w:rsidRPr="00867A4C">
        <w:rPr>
          <w:sz w:val="22"/>
          <w:szCs w:val="22"/>
          <w:lang w:val="el-GR"/>
        </w:rPr>
        <w:t>:</w:t>
      </w:r>
    </w:p>
    <w:p w:rsidR="006B0FB0" w:rsidRPr="005B79D2" w:rsidRDefault="006B0FB0">
      <w:pPr>
        <w:rPr>
          <w:sz w:val="22"/>
          <w:lang w:val="el-GR"/>
        </w:rPr>
      </w:pPr>
      <w:r w:rsidRPr="005B79D2">
        <w:rPr>
          <w:sz w:val="22"/>
          <w:lang w:val="el-GR"/>
        </w:rPr>
        <w:br w:type="page"/>
      </w:r>
    </w:p>
    <w:p w:rsidR="006B0FB0" w:rsidRPr="005B79D2" w:rsidRDefault="006B0FB0">
      <w:pPr>
        <w:pBdr>
          <w:top w:val="single" w:sz="4" w:space="1" w:color="auto"/>
          <w:left w:val="single" w:sz="4" w:space="4" w:color="auto"/>
          <w:bottom w:val="single" w:sz="4" w:space="1" w:color="auto"/>
          <w:right w:val="single" w:sz="4" w:space="4" w:color="auto"/>
        </w:pBdr>
        <w:jc w:val="both"/>
        <w:rPr>
          <w:b/>
          <w:sz w:val="22"/>
          <w:lang w:val="el-GR"/>
        </w:rPr>
      </w:pPr>
      <w:r w:rsidRPr="005B79D2">
        <w:rPr>
          <w:b/>
          <w:sz w:val="22"/>
          <w:lang w:val="el-GR"/>
        </w:rPr>
        <w:t xml:space="preserve">ΕΝΔΕΙΞΕΙΣ ΠΟΥ ΠΡΕΠΕΙ ΝΑ ΑΝΑΓΡΑΦΟΝΤΑΙ ΣΤΗΝ ΕΞΩΤΕΡΙΚΗ ΣΥΣΚΕΥΑΣΙΑ </w:t>
      </w:r>
    </w:p>
    <w:p w:rsidR="006B0FB0" w:rsidRPr="005B79D2" w:rsidRDefault="006B0FB0">
      <w:pPr>
        <w:pBdr>
          <w:top w:val="single" w:sz="4" w:space="1" w:color="auto"/>
          <w:left w:val="single" w:sz="4" w:space="4" w:color="auto"/>
          <w:bottom w:val="single" w:sz="4" w:space="1" w:color="auto"/>
          <w:right w:val="single" w:sz="4" w:space="4" w:color="auto"/>
        </w:pBdr>
        <w:jc w:val="both"/>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ΕΞΩΤΕΡΙΚΗ ΣΥΣΚΕΥΑΣΙΑ CYSTAGON 150 mg x 100 σκληρά καψάκια</w:t>
      </w: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ΕΞΩΤΕΡΙΚΗ ΣΥΣΚΕΥΑΣΙΑ CYSTAGON 150 mg x 500 σκληρά καψάκια</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p>
    <w:p w:rsidR="006B0FB0" w:rsidRPr="005B79D2" w:rsidRDefault="006B0FB0" w:rsidP="00F449FE">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1.</w:t>
      </w:r>
      <w:r w:rsidRPr="005B79D2">
        <w:rPr>
          <w:b/>
          <w:sz w:val="22"/>
          <w:lang w:val="el-GR"/>
        </w:rPr>
        <w:tab/>
        <w:t>ΟΝΟΜΑΣΙΑ ΤΟΥ ΦΑΡΜΑΚΕΥΤΙΚΟΥ ΠΡΟΪΟΝΤΟΣ</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CYSTAGON 150 mg σκληρά καψάκια</w:t>
      </w:r>
    </w:p>
    <w:p w:rsidR="006B0FB0" w:rsidRPr="005B79D2" w:rsidRDefault="006B0FB0">
      <w:pPr>
        <w:rPr>
          <w:sz w:val="22"/>
          <w:lang w:val="el-GR"/>
        </w:rPr>
      </w:pPr>
      <w:r w:rsidRPr="005B79D2">
        <w:rPr>
          <w:sz w:val="22"/>
          <w:lang w:val="el-GR"/>
        </w:rPr>
        <w:t xml:space="preserve">Κυστεαμίνη </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2.</w:t>
      </w:r>
      <w:r w:rsidRPr="005B79D2">
        <w:rPr>
          <w:b/>
          <w:sz w:val="22"/>
          <w:lang w:val="el-GR"/>
        </w:rPr>
        <w:tab/>
        <w:t>ΣΥΝΘΕΣΗ ΣΕ ΔΡΑΣΤΙΚΗ(ΕΣ) ΟΥΣΙΑ(ΕΣ)</w:t>
      </w:r>
    </w:p>
    <w:p w:rsidR="006B0FB0" w:rsidRPr="005B79D2" w:rsidRDefault="006B0FB0">
      <w:pPr>
        <w:rPr>
          <w:sz w:val="22"/>
          <w:lang w:val="el-GR"/>
        </w:rPr>
      </w:pPr>
    </w:p>
    <w:p w:rsidR="006B0FB0" w:rsidRPr="005B79D2" w:rsidRDefault="006B0FB0">
      <w:pPr>
        <w:rPr>
          <w:sz w:val="22"/>
          <w:lang w:val="el-GR"/>
        </w:rPr>
      </w:pPr>
      <w:r w:rsidRPr="005B79D2">
        <w:rPr>
          <w:sz w:val="22"/>
          <w:lang w:val="el-GR"/>
        </w:rPr>
        <w:t xml:space="preserve">Κάθε σκληρό καψάκιο περιέχει 150 </w:t>
      </w:r>
      <w:r w:rsidRPr="005B79D2">
        <w:rPr>
          <w:sz w:val="22"/>
        </w:rPr>
        <w:t>mg</w:t>
      </w:r>
      <w:r w:rsidRPr="005B79D2">
        <w:rPr>
          <w:sz w:val="22"/>
          <w:lang w:val="el-GR"/>
        </w:rPr>
        <w:t xml:space="preserve"> κυστεαμίνης (ως διτρυγική μερκαπταμίνη)</w:t>
      </w:r>
    </w:p>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3.</w:t>
            </w:r>
            <w:r w:rsidRPr="005B79D2">
              <w:rPr>
                <w:b/>
                <w:sz w:val="22"/>
                <w:lang w:val="el-GR"/>
              </w:rPr>
              <w:tab/>
              <w:t>ΚΑΤΑΛΟΓΟΣ ΕΚΔΟΧΩΝ</w:t>
            </w:r>
          </w:p>
        </w:tc>
      </w:tr>
    </w:tbl>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4.</w:t>
            </w:r>
            <w:r w:rsidRPr="005B79D2">
              <w:rPr>
                <w:b/>
                <w:sz w:val="22"/>
                <w:lang w:val="el-GR"/>
              </w:rPr>
              <w:tab/>
              <w:t>ΦΑΡΜΑΚΟΤΕΧΝΙΚΗ ΜΟΡΦΗ ΚΑΙ ΠΕΡΙΕΧΟΜΕΝΟ</w:t>
            </w:r>
          </w:p>
        </w:tc>
      </w:tr>
    </w:tbl>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100 σκληρά καψάκια (με ξηραντική ουσία μέσα στη φιάλη)</w:t>
      </w:r>
    </w:p>
    <w:p w:rsidR="006B0FB0" w:rsidRPr="005B79D2" w:rsidRDefault="006B0FB0">
      <w:pPr>
        <w:tabs>
          <w:tab w:val="left" w:pos="560"/>
        </w:tabs>
        <w:jc w:val="both"/>
        <w:rPr>
          <w:sz w:val="22"/>
          <w:lang w:val="el-GR"/>
        </w:rPr>
      </w:pPr>
      <w:r w:rsidRPr="009871C2">
        <w:rPr>
          <w:sz w:val="22"/>
          <w:lang w:val="el-GR"/>
        </w:rPr>
        <w:t>500 σκληρά καψάκια (με ξηραντική ουσία μέσα στη φιάλη)</w:t>
      </w:r>
    </w:p>
    <w:p w:rsidR="006B0FB0" w:rsidRPr="005B79D2" w:rsidRDefault="006B0FB0">
      <w:pPr>
        <w:rPr>
          <w:sz w:val="22"/>
          <w:lang w:val="fr-FR"/>
        </w:rPr>
      </w:pPr>
    </w:p>
    <w:p w:rsidR="00F449FE" w:rsidRPr="005B79D2" w:rsidRDefault="00F449FE">
      <w:pPr>
        <w:rPr>
          <w:sz w:val="22"/>
          <w:lang w:val="fr-F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5.</w:t>
      </w:r>
      <w:r w:rsidRPr="005B79D2">
        <w:rPr>
          <w:b/>
          <w:sz w:val="22"/>
          <w:lang w:val="el-GR"/>
        </w:rPr>
        <w:tab/>
        <w:t>ΤΡΟΠΟΣ ΚΑΙ ΟΔΟΣ(ΟΙ) ΧΟΡΗΓΗΣΗΣ</w:t>
      </w:r>
    </w:p>
    <w:p w:rsidR="006B0FB0" w:rsidRPr="005B79D2" w:rsidRDefault="006B0FB0">
      <w:pPr>
        <w:tabs>
          <w:tab w:val="left" w:pos="560"/>
          <w:tab w:val="left" w:pos="1380"/>
          <w:tab w:val="right" w:pos="8500"/>
        </w:tabs>
        <w:jc w:val="both"/>
        <w:rPr>
          <w:sz w:val="22"/>
          <w:lang w:val="el-GR"/>
        </w:rPr>
      </w:pPr>
    </w:p>
    <w:p w:rsidR="006B0FB0" w:rsidRPr="005B79D2" w:rsidRDefault="006B0FB0">
      <w:pPr>
        <w:rPr>
          <w:sz w:val="22"/>
          <w:lang w:val="el-GR"/>
        </w:rPr>
      </w:pPr>
      <w:r w:rsidRPr="005B79D2">
        <w:rPr>
          <w:sz w:val="22"/>
          <w:lang w:val="el-GR"/>
        </w:rPr>
        <w:t xml:space="preserve">Από στόματος  χρήση </w:t>
      </w:r>
    </w:p>
    <w:p w:rsidR="006B0FB0" w:rsidRPr="005B79D2" w:rsidRDefault="006B0FB0">
      <w:pPr>
        <w:rPr>
          <w:sz w:val="22"/>
          <w:lang w:val="el-GR"/>
        </w:rPr>
      </w:pPr>
    </w:p>
    <w:p w:rsidR="006B0FB0" w:rsidRPr="005B79D2" w:rsidRDefault="006B0FB0">
      <w:pPr>
        <w:rPr>
          <w:noProof/>
          <w:sz w:val="22"/>
          <w:szCs w:val="22"/>
          <w:lang w:val="el-GR"/>
        </w:rPr>
      </w:pPr>
      <w:r w:rsidRPr="005B79D2">
        <w:rPr>
          <w:noProof/>
          <w:sz w:val="22"/>
          <w:szCs w:val="22"/>
          <w:lang w:val="el-GR"/>
        </w:rPr>
        <w:t>Διαβάστε το φύλλο οδηγιών πριν από τη χορήγηση.</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6.</w:t>
      </w:r>
      <w:r w:rsidRPr="005B79D2">
        <w:rPr>
          <w:b/>
          <w:sz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6B0FB0" w:rsidRPr="005B79D2" w:rsidRDefault="006B0FB0">
      <w:pPr>
        <w:rPr>
          <w:sz w:val="22"/>
          <w:lang w:val="el-GR"/>
        </w:rPr>
      </w:pPr>
    </w:p>
    <w:p w:rsidR="006B0FB0" w:rsidRPr="005B79D2" w:rsidRDefault="006B0FB0">
      <w:pPr>
        <w:rPr>
          <w:sz w:val="22"/>
          <w:lang w:val="el-GR"/>
        </w:rPr>
      </w:pPr>
      <w:r w:rsidRPr="005B79D2">
        <w:rPr>
          <w:sz w:val="22"/>
          <w:lang w:val="el-GR"/>
        </w:rPr>
        <w:t>Να φυλάσσεται σε θέση την οποία δεν βλέπουν και δεν προσεγγίζουν τα παιδιά.</w:t>
      </w:r>
    </w:p>
    <w:p w:rsidR="006B0FB0" w:rsidRPr="005B79D2" w:rsidRDefault="006B0FB0">
      <w:pPr>
        <w:ind w:left="567" w:hanging="567"/>
        <w:jc w:val="both"/>
        <w:rPr>
          <w:sz w:val="22"/>
          <w:lang w:val="el-GR"/>
        </w:rPr>
      </w:pPr>
    </w:p>
    <w:p w:rsidR="006B0FB0" w:rsidRPr="005B79D2" w:rsidRDefault="006B0FB0">
      <w:pPr>
        <w:ind w:left="567" w:hanging="567"/>
        <w:jc w:val="both"/>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7.</w:t>
      </w:r>
      <w:r w:rsidRPr="005B79D2">
        <w:rPr>
          <w:b/>
          <w:sz w:val="22"/>
          <w:lang w:val="el-GR"/>
        </w:rPr>
        <w:tab/>
        <w:t>ΑΛΛΗ(ΕΣ) ΕΙΔΙΚΗ(ΕΣ) ΠΡΟΕΙΔΟΠΟΙΗΣΗ(ΕΙΣ), ΕΑΝ ΕΙΝΑΙ ΑΠΑΡΑΙΤΗΤΗ(ΕΣ)</w:t>
      </w:r>
    </w:p>
    <w:p w:rsidR="006B0FB0" w:rsidRPr="005B79D2" w:rsidRDefault="006B0FB0">
      <w:pPr>
        <w:tabs>
          <w:tab w:val="left" w:pos="560"/>
        </w:tabs>
        <w:jc w:val="both"/>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8.</w:t>
      </w:r>
      <w:r w:rsidRPr="005B79D2">
        <w:rPr>
          <w:b/>
          <w:sz w:val="22"/>
          <w:lang w:val="el-GR"/>
        </w:rPr>
        <w:tab/>
        <w:t>ΗΜΕΡΟΜΗΝΙΑ ΛΗΞΗΣ</w:t>
      </w:r>
    </w:p>
    <w:p w:rsidR="006B0FB0" w:rsidRPr="005B79D2" w:rsidRDefault="006B0FB0">
      <w:pPr>
        <w:rPr>
          <w:sz w:val="22"/>
          <w:lang w:val="el-GR"/>
        </w:rPr>
      </w:pPr>
    </w:p>
    <w:p w:rsidR="006B0FB0" w:rsidRPr="005B79D2" w:rsidRDefault="006B0FB0">
      <w:pPr>
        <w:rPr>
          <w:sz w:val="22"/>
          <w:lang w:val="el-GR"/>
        </w:rPr>
      </w:pPr>
      <w:r w:rsidRPr="005B79D2">
        <w:rPr>
          <w:sz w:val="22"/>
          <w:lang w:val="el-GR"/>
        </w:rPr>
        <w:t>ΛΗΞΗ {μήνας/έτος}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9.</w:t>
      </w:r>
      <w:r w:rsidRPr="005B79D2">
        <w:rPr>
          <w:b/>
          <w:sz w:val="22"/>
          <w:lang w:val="el-GR"/>
        </w:rPr>
        <w:tab/>
        <w:t>ΕΙΔΙΚΕΣ ΣΥΝΘΗΚΕΣ ΦΥΛΑΞΗΣ</w:t>
      </w:r>
    </w:p>
    <w:p w:rsidR="006B0FB0" w:rsidRPr="005B79D2" w:rsidRDefault="006B0FB0">
      <w:pPr>
        <w:tabs>
          <w:tab w:val="left" w:pos="560"/>
        </w:tabs>
        <w:jc w:val="both"/>
        <w:rPr>
          <w:sz w:val="22"/>
          <w:lang w:val="el-GR"/>
        </w:rPr>
      </w:pPr>
    </w:p>
    <w:p w:rsidR="006B0FB0" w:rsidRPr="005B79D2" w:rsidRDefault="006B0FB0">
      <w:pPr>
        <w:tabs>
          <w:tab w:val="left" w:pos="567"/>
        </w:tabs>
        <w:jc w:val="both"/>
        <w:rPr>
          <w:noProof/>
          <w:sz w:val="22"/>
          <w:szCs w:val="22"/>
          <w:lang w:val="el-GR"/>
        </w:rPr>
      </w:pPr>
      <w:r w:rsidRPr="005B79D2">
        <w:rPr>
          <w:noProof/>
          <w:sz w:val="22"/>
          <w:szCs w:val="22"/>
          <w:lang w:val="el-GR"/>
        </w:rPr>
        <w:t>Μη φυλάσσετε σε θερμοκρασία μεγαλύτερη των 25°C.</w:t>
      </w:r>
    </w:p>
    <w:p w:rsidR="006B0FB0" w:rsidRPr="005B79D2" w:rsidRDefault="006B0FB0">
      <w:pPr>
        <w:rPr>
          <w:sz w:val="22"/>
          <w:lang w:val="el-GR"/>
        </w:rPr>
      </w:pPr>
      <w:r w:rsidRPr="005B79D2">
        <w:rPr>
          <w:noProof/>
          <w:sz w:val="22"/>
          <w:szCs w:val="22"/>
          <w:lang w:val="el-GR"/>
        </w:rPr>
        <w:t>Διατηρείτε τον περιέκτη καλά κλεισμένο για να προστατεύεται από το φως και την υγρασία</w:t>
      </w:r>
      <w:r w:rsidRPr="005B79D2">
        <w:rPr>
          <w:sz w:val="22"/>
          <w:lang w:val="el-GR"/>
        </w:rPr>
        <w:t xml:space="preserve"> </w:t>
      </w:r>
    </w:p>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10.</w:t>
            </w:r>
            <w:r w:rsidRPr="005B79D2">
              <w:rPr>
                <w:b/>
                <w:sz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11.</w:t>
            </w:r>
            <w:r w:rsidRPr="005B79D2">
              <w:rPr>
                <w:b/>
                <w:sz w:val="22"/>
                <w:lang w:val="el-GR"/>
              </w:rPr>
              <w:tab/>
              <w:t>ΟΝΟΜΑ ΚΑΙ ΔΙΕΥΘΥΝΣΗ ΤΟΥ ΚΑΤΟΧΟΥ ΤΗΣ ΑΔΕΙΑΣ ΚΥΚΛΟΦΟΡΙΑΣ</w:t>
            </w:r>
          </w:p>
        </w:tc>
      </w:tr>
    </w:tbl>
    <w:p w:rsidR="006B0FB0" w:rsidRPr="005B79D2" w:rsidRDefault="006B0FB0">
      <w:pPr>
        <w:tabs>
          <w:tab w:val="left" w:pos="567"/>
        </w:tabs>
        <w:rPr>
          <w:sz w:val="22"/>
          <w:lang w:val="el-GR"/>
        </w:rPr>
      </w:pPr>
    </w:p>
    <w:p w:rsidR="006B0FB0" w:rsidRPr="005B79D2" w:rsidRDefault="00AF083A">
      <w:pPr>
        <w:tabs>
          <w:tab w:val="left" w:pos="567"/>
        </w:tabs>
        <w:rPr>
          <w:sz w:val="22"/>
          <w:lang w:val="el-GR"/>
        </w:rPr>
      </w:pPr>
      <w:r>
        <w:rPr>
          <w:sz w:val="22"/>
          <w:lang w:val="el-GR"/>
        </w:rPr>
        <w:t>Recordati Rare Diseases</w:t>
      </w:r>
      <w:r w:rsidR="006B0FB0" w:rsidRPr="005B79D2">
        <w:rPr>
          <w:sz w:val="22"/>
          <w:lang w:val="el-GR"/>
        </w:rPr>
        <w:t xml:space="preserve"> </w:t>
      </w:r>
    </w:p>
    <w:p w:rsidR="006B0FB0" w:rsidRDefault="006B0FB0">
      <w:pPr>
        <w:tabs>
          <w:tab w:val="left" w:pos="567"/>
        </w:tabs>
        <w:rPr>
          <w:sz w:val="22"/>
          <w:lang w:val="fr-FR"/>
        </w:rPr>
      </w:pPr>
      <w:r w:rsidRPr="005B79D2">
        <w:rPr>
          <w:sz w:val="22"/>
          <w:lang w:val="el-GR"/>
        </w:rPr>
        <w:t xml:space="preserve">Immeuble “Le </w:t>
      </w:r>
      <w:r w:rsidR="000D7D60">
        <w:rPr>
          <w:sz w:val="22"/>
          <w:lang w:val="fr-FR"/>
        </w:rPr>
        <w:t>Wilson</w:t>
      </w:r>
      <w:r w:rsidRPr="005B79D2">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Pr="005B79D2" w:rsidRDefault="006B0FB0">
      <w:pPr>
        <w:pStyle w:val="EndnoteText"/>
        <w:rPr>
          <w:lang w:val="el-GR"/>
        </w:rPr>
      </w:pPr>
      <w:r w:rsidRPr="005B79D2">
        <w:rPr>
          <w:lang w:val="el-GR"/>
        </w:rPr>
        <w:t>F-92</w:t>
      </w:r>
      <w:r w:rsidR="00DD40FB">
        <w:rPr>
          <w:lang w:val="fr-FR"/>
        </w:rPr>
        <w:t>800 Puteaux</w:t>
      </w:r>
    </w:p>
    <w:p w:rsidR="006B0FB0" w:rsidRPr="005B79D2" w:rsidRDefault="006B0FB0">
      <w:pPr>
        <w:pStyle w:val="EndnoteText"/>
        <w:tabs>
          <w:tab w:val="clear" w:pos="567"/>
        </w:tabs>
        <w:rPr>
          <w:lang w:val="el-GR"/>
        </w:rPr>
      </w:pPr>
      <w:r w:rsidRPr="005B79D2">
        <w:rPr>
          <w:lang w:val="el-GR"/>
        </w:rPr>
        <w:t>Γαλλία</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12.</w:t>
      </w:r>
      <w:r w:rsidRPr="005B79D2">
        <w:rPr>
          <w:b/>
          <w:sz w:val="22"/>
          <w:lang w:val="el-GR"/>
        </w:rPr>
        <w:tab/>
        <w:t>ΑΡΙΘΜΟΣ(ΟΙ) ΑΔΕΙΑΣ ΚΥΚΛΟΦΟΡΙΑΣ</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 xml:space="preserve">EU/1/97/039/003 – </w:t>
      </w:r>
      <w:r w:rsidRPr="009871C2">
        <w:rPr>
          <w:sz w:val="22"/>
          <w:lang w:val="el-GR"/>
        </w:rPr>
        <w:t>100 σκληρά καψάκια</w:t>
      </w:r>
    </w:p>
    <w:p w:rsidR="006B0FB0" w:rsidRPr="005B79D2" w:rsidRDefault="006B0FB0">
      <w:pPr>
        <w:tabs>
          <w:tab w:val="left" w:pos="560"/>
        </w:tabs>
        <w:jc w:val="both"/>
        <w:rPr>
          <w:sz w:val="22"/>
          <w:lang w:val="el-GR"/>
        </w:rPr>
      </w:pPr>
      <w:r w:rsidRPr="009871C2">
        <w:rPr>
          <w:sz w:val="22"/>
        </w:rPr>
        <w:t>EU</w:t>
      </w:r>
      <w:r w:rsidRPr="009871C2">
        <w:rPr>
          <w:sz w:val="22"/>
          <w:lang w:val="el-GR"/>
        </w:rPr>
        <w:t>/1/97/039/004 – 500 σκληρά καψάκια</w:t>
      </w:r>
    </w:p>
    <w:p w:rsidR="006B0FB0" w:rsidRPr="005B79D2" w:rsidRDefault="006B0FB0">
      <w:pPr>
        <w:tabs>
          <w:tab w:val="left" w:pos="560"/>
        </w:tabs>
        <w:jc w:val="both"/>
        <w:rPr>
          <w:lang w:val="el-GR"/>
        </w:rPr>
      </w:pPr>
    </w:p>
    <w:p w:rsidR="006B0FB0" w:rsidRPr="005B79D2" w:rsidRDefault="006B0FB0">
      <w:pPr>
        <w:pStyle w:val="EndnoteText"/>
        <w:tabs>
          <w:tab w:val="clear" w:pos="567"/>
        </w:tabs>
        <w:rPr>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13.</w:t>
      </w:r>
      <w:r w:rsidRPr="005B79D2">
        <w:rPr>
          <w:b/>
          <w:sz w:val="22"/>
          <w:lang w:val="el-GR"/>
        </w:rPr>
        <w:tab/>
        <w:t>ΑΡΙΘΜΟΣ ΠΑΡΤΙΔΑΣ ΠΑΡΑΓΩΓΗΣ</w:t>
      </w:r>
    </w:p>
    <w:p w:rsidR="006B0FB0" w:rsidRPr="005B79D2" w:rsidRDefault="006B0FB0">
      <w:pPr>
        <w:rPr>
          <w:sz w:val="22"/>
          <w:lang w:val="el-GR"/>
        </w:rPr>
      </w:pPr>
    </w:p>
    <w:p w:rsidR="006B0FB0" w:rsidRPr="005B79D2" w:rsidRDefault="006B0FB0">
      <w:pPr>
        <w:rPr>
          <w:sz w:val="22"/>
          <w:lang w:val="el-GR"/>
        </w:rPr>
      </w:pPr>
      <w:r w:rsidRPr="005B79D2">
        <w:rPr>
          <w:sz w:val="22"/>
          <w:lang w:val="el-GR"/>
        </w:rPr>
        <w:t>Παρτίδα {αριθμός}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14.</w:t>
      </w:r>
      <w:r w:rsidRPr="005B79D2">
        <w:rPr>
          <w:b/>
          <w:sz w:val="22"/>
          <w:lang w:val="el-GR"/>
        </w:rPr>
        <w:tab/>
        <w:t>ΓΕΝΙΚΗ ΚΑΤΑΤΑΞΗ ΓΙΑ ΤΗ ΔΙΑΘΕΣΗ</w:t>
      </w:r>
    </w:p>
    <w:p w:rsidR="006B0FB0" w:rsidRPr="005B79D2" w:rsidRDefault="006B0FB0">
      <w:pPr>
        <w:pStyle w:val="EndnoteText"/>
        <w:tabs>
          <w:tab w:val="clear" w:pos="567"/>
        </w:tabs>
        <w:rPr>
          <w:lang w:val="el-GR"/>
        </w:rPr>
      </w:pPr>
    </w:p>
    <w:p w:rsidR="006B0FB0" w:rsidRPr="005B79D2" w:rsidRDefault="006B0FB0">
      <w:pPr>
        <w:pStyle w:val="EndnoteText"/>
        <w:tabs>
          <w:tab w:val="clear" w:pos="567"/>
        </w:tabs>
        <w:rPr>
          <w:lang w:val="el-GR"/>
        </w:rPr>
      </w:pPr>
      <w:r w:rsidRPr="005B79D2">
        <w:rPr>
          <w:lang w:val="el-GR"/>
        </w:rPr>
        <w:t>Φαρμακευτικό προϊόν για το οποίο απαιτείται ιατρική συνταγή</w:t>
      </w:r>
    </w:p>
    <w:p w:rsidR="006B0FB0" w:rsidRPr="005B79D2" w:rsidRDefault="006B0FB0">
      <w:pPr>
        <w:ind w:left="567" w:hanging="567"/>
        <w:rPr>
          <w:b/>
          <w:sz w:val="22"/>
          <w:lang w:val="el-GR"/>
        </w:rPr>
      </w:pPr>
    </w:p>
    <w:p w:rsidR="006B0FB0" w:rsidRPr="005B79D2" w:rsidRDefault="006B0FB0">
      <w:pPr>
        <w:ind w:left="567" w:hanging="567"/>
        <w:rPr>
          <w:b/>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15.</w:t>
      </w:r>
      <w:r w:rsidRPr="005B79D2">
        <w:rPr>
          <w:b/>
          <w:sz w:val="22"/>
          <w:lang w:val="el-GR"/>
        </w:rPr>
        <w:tab/>
        <w:t>ΟΔΗΓΙΕΣ ΧΡΗΣΗΣ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rPr>
          <w:noProof/>
          <w:sz w:val="22"/>
          <w:szCs w:val="22"/>
          <w:lang w:val="el-GR"/>
        </w:rPr>
      </w:pPr>
      <w:r w:rsidRPr="005B79D2">
        <w:rPr>
          <w:b/>
          <w:noProof/>
          <w:sz w:val="22"/>
          <w:szCs w:val="22"/>
          <w:lang w:val="el-GR"/>
        </w:rPr>
        <w:t>16.</w:t>
      </w:r>
      <w:r w:rsidRPr="005B79D2">
        <w:rPr>
          <w:b/>
          <w:noProof/>
          <w:sz w:val="22"/>
          <w:szCs w:val="22"/>
          <w:lang w:val="el-GR"/>
        </w:rPr>
        <w:tab/>
        <w:t xml:space="preserve">ΠΛΗΡΟΦΟΡΙΕΣ ΣΕ </w:t>
      </w:r>
      <w:r w:rsidRPr="005B79D2">
        <w:rPr>
          <w:b/>
          <w:noProof/>
          <w:sz w:val="22"/>
          <w:szCs w:val="22"/>
        </w:rPr>
        <w:t>BRAILLE</w:t>
      </w:r>
    </w:p>
    <w:p w:rsidR="006B0FB0" w:rsidRPr="005B79D2" w:rsidRDefault="006B0FB0">
      <w:pPr>
        <w:rPr>
          <w:sz w:val="22"/>
          <w:lang w:val="el-GR"/>
        </w:rPr>
      </w:pPr>
    </w:p>
    <w:p w:rsidR="00867A4C" w:rsidRPr="00867A4C" w:rsidRDefault="006B0FB0" w:rsidP="00867A4C">
      <w:pPr>
        <w:rPr>
          <w:sz w:val="22"/>
          <w:lang w:val="el-GR"/>
        </w:rPr>
      </w:pPr>
      <w:r w:rsidRPr="005B79D2">
        <w:rPr>
          <w:sz w:val="22"/>
        </w:rPr>
        <w:t>Cystagon</w:t>
      </w:r>
      <w:r w:rsidRPr="005B79D2">
        <w:rPr>
          <w:sz w:val="22"/>
          <w:lang w:val="el-GR"/>
        </w:rPr>
        <w:t xml:space="preserve"> 150 </w:t>
      </w:r>
      <w:r w:rsidRPr="005B79D2">
        <w:rPr>
          <w:sz w:val="22"/>
        </w:rPr>
        <w:t>mg</w:t>
      </w:r>
      <w:r w:rsidRPr="005B79D2">
        <w:rPr>
          <w:sz w:val="22"/>
          <w:lang w:val="el-GR"/>
        </w:rPr>
        <w:t xml:space="preserve"> </w:t>
      </w:r>
    </w:p>
    <w:p w:rsidR="00867A4C" w:rsidRPr="00867A4C" w:rsidRDefault="00867A4C" w:rsidP="00867A4C">
      <w:pPr>
        <w:rPr>
          <w:sz w:val="22"/>
          <w:lang w:val="el-GR"/>
        </w:rPr>
      </w:pPr>
    </w:p>
    <w:p w:rsidR="00867A4C" w:rsidRPr="00867A4C" w:rsidRDefault="00867A4C" w:rsidP="00867A4C">
      <w:pPr>
        <w:rPr>
          <w:noProof/>
          <w:sz w:val="22"/>
          <w:szCs w:val="22"/>
          <w:shd w:val="clear" w:color="auto" w:fill="CCCCCC"/>
          <w:lang w:val="el-GR" w:eastAsia="en-US"/>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17.</w:t>
      </w:r>
      <w:r w:rsidRPr="00867A4C">
        <w:rPr>
          <w:b/>
          <w:noProof/>
          <w:sz w:val="22"/>
          <w:lang w:val="el-GR"/>
        </w:rPr>
        <w:tab/>
        <w:t>ΜΟΝΑΔΙΚΟΣ ΑΝΑΓΝΩΡΙΣΤΙΚΟΣ ΚΩΔΙΚΟΣ – ΔΙΣΔΙΑΣΤΑΤΟΣ ΓΡΑΜΜΩΤΟΣ ΚΩΔΙΚΑΣ (2</w:t>
      </w:r>
      <w:r w:rsidRPr="00867A4C">
        <w:rPr>
          <w:b/>
          <w:noProof/>
          <w:sz w:val="22"/>
        </w:rPr>
        <w:t>D</w:t>
      </w:r>
      <w:r w:rsidRPr="00867A4C">
        <w:rPr>
          <w:b/>
          <w:noProof/>
          <w:sz w:val="22"/>
          <w:lang w:val="el-GR"/>
        </w:rPr>
        <w:t>)</w:t>
      </w:r>
    </w:p>
    <w:p w:rsidR="00867A4C" w:rsidRPr="00867A4C" w:rsidRDefault="00867A4C" w:rsidP="00867A4C">
      <w:pPr>
        <w:tabs>
          <w:tab w:val="left" w:pos="720"/>
        </w:tabs>
        <w:rPr>
          <w:noProof/>
          <w:sz w:val="22"/>
          <w:lang w:val="el-GR"/>
        </w:rPr>
      </w:pPr>
    </w:p>
    <w:p w:rsidR="00867A4C" w:rsidRPr="00867A4C" w:rsidRDefault="00867A4C" w:rsidP="00867A4C">
      <w:pPr>
        <w:rPr>
          <w:noProof/>
          <w:sz w:val="22"/>
          <w:szCs w:val="22"/>
          <w:shd w:val="clear" w:color="auto" w:fill="CCCCCC"/>
          <w:lang w:val="el-GR"/>
        </w:rPr>
      </w:pPr>
      <w:r w:rsidRPr="00867A4C">
        <w:rPr>
          <w:noProof/>
          <w:sz w:val="22"/>
          <w:highlight w:val="lightGray"/>
          <w:lang w:val="el-GR"/>
        </w:rPr>
        <w:t>Δισδιάστατος γραμμωτός κώδικας (2</w:t>
      </w:r>
      <w:r w:rsidRPr="00867A4C">
        <w:rPr>
          <w:noProof/>
          <w:sz w:val="22"/>
          <w:highlight w:val="lightGray"/>
        </w:rPr>
        <w:t>D</w:t>
      </w:r>
      <w:r w:rsidRPr="00867A4C">
        <w:rPr>
          <w:noProof/>
          <w:sz w:val="22"/>
          <w:highlight w:val="lightGray"/>
          <w:lang w:val="el-GR"/>
        </w:rPr>
        <w:t>) που φέρει τον περιληφθέντα μοναδικό αναγνωριστικό κωδικό.</w:t>
      </w:r>
    </w:p>
    <w:p w:rsidR="00867A4C" w:rsidRPr="00867A4C" w:rsidRDefault="00867A4C" w:rsidP="00867A4C">
      <w:pPr>
        <w:rPr>
          <w:noProof/>
          <w:vanish/>
          <w:sz w:val="22"/>
          <w:szCs w:val="22"/>
          <w:lang w:val="el-GR"/>
        </w:rPr>
      </w:pPr>
    </w:p>
    <w:p w:rsidR="00867A4C" w:rsidRPr="00867A4C" w:rsidRDefault="00867A4C" w:rsidP="00867A4C">
      <w:pPr>
        <w:tabs>
          <w:tab w:val="left" w:pos="720"/>
        </w:tabs>
        <w:rPr>
          <w:noProof/>
          <w:vanish/>
          <w:sz w:val="22"/>
          <w:szCs w:val="22"/>
          <w:lang w:val="el-GR"/>
        </w:rPr>
      </w:pPr>
    </w:p>
    <w:p w:rsidR="00867A4C" w:rsidRPr="00867A4C" w:rsidRDefault="00867A4C" w:rsidP="00867A4C">
      <w:pPr>
        <w:tabs>
          <w:tab w:val="left" w:pos="720"/>
        </w:tabs>
        <w:rPr>
          <w:b/>
          <w:noProof/>
          <w:sz w:val="22"/>
          <w:szCs w:val="22"/>
          <w:u w:val="single"/>
          <w:lang w:val="el-GR"/>
        </w:rPr>
      </w:pPr>
    </w:p>
    <w:p w:rsidR="00867A4C" w:rsidRPr="00867A4C" w:rsidRDefault="00867A4C" w:rsidP="00867A4C">
      <w:pPr>
        <w:tabs>
          <w:tab w:val="left" w:pos="720"/>
        </w:tabs>
        <w:rPr>
          <w:noProof/>
          <w:sz w:val="22"/>
          <w:lang w:val="el-GR"/>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18.</w:t>
      </w:r>
      <w:r w:rsidRPr="00867A4C">
        <w:rPr>
          <w:b/>
          <w:noProof/>
          <w:sz w:val="22"/>
          <w:lang w:val="el-GR"/>
        </w:rPr>
        <w:tab/>
        <w:t>ΜΟΝΑΔΙΚΟΣ ΑΝΑΓΝΩΡΙΣΤΙΚΟΣ ΚΩΔΙΚΟΣ – ΔΕΔΟΜΕΝΑ ΑΝΑΓΝΩΣΙΜΑ ΑΠΟ ΤΟΝ ΑΝΘΡΩΠΟ</w:t>
      </w:r>
    </w:p>
    <w:p w:rsidR="00867A4C" w:rsidRPr="00867A4C" w:rsidRDefault="00867A4C" w:rsidP="00867A4C">
      <w:pPr>
        <w:tabs>
          <w:tab w:val="left" w:pos="720"/>
        </w:tabs>
        <w:rPr>
          <w:noProof/>
          <w:sz w:val="22"/>
          <w:lang w:val="el-GR"/>
        </w:rPr>
      </w:pPr>
    </w:p>
    <w:p w:rsidR="00867A4C" w:rsidRPr="00867A4C" w:rsidRDefault="00867A4C" w:rsidP="00867A4C">
      <w:pPr>
        <w:rPr>
          <w:color w:val="008000"/>
          <w:sz w:val="22"/>
          <w:szCs w:val="22"/>
          <w:lang w:val="el-GR"/>
        </w:rPr>
      </w:pPr>
      <w:r w:rsidRPr="00867A4C">
        <w:rPr>
          <w:sz w:val="22"/>
          <w:szCs w:val="22"/>
        </w:rPr>
        <w:t>PC</w:t>
      </w:r>
      <w:r w:rsidRPr="00867A4C">
        <w:rPr>
          <w:sz w:val="22"/>
          <w:szCs w:val="22"/>
          <w:lang w:val="el-GR"/>
        </w:rPr>
        <w:t>:</w:t>
      </w:r>
    </w:p>
    <w:p w:rsidR="00867A4C" w:rsidRPr="00867A4C" w:rsidRDefault="00867A4C" w:rsidP="00867A4C">
      <w:pPr>
        <w:rPr>
          <w:sz w:val="22"/>
          <w:szCs w:val="22"/>
          <w:lang w:val="el-GR"/>
        </w:rPr>
      </w:pPr>
      <w:r w:rsidRPr="00867A4C">
        <w:rPr>
          <w:sz w:val="22"/>
          <w:szCs w:val="22"/>
        </w:rPr>
        <w:t>SN</w:t>
      </w:r>
      <w:r w:rsidRPr="00867A4C">
        <w:rPr>
          <w:sz w:val="22"/>
          <w:szCs w:val="22"/>
          <w:lang w:val="el-GR"/>
        </w:rPr>
        <w:t>:</w:t>
      </w:r>
    </w:p>
    <w:p w:rsidR="00867A4C" w:rsidRPr="00867A4C" w:rsidRDefault="00867A4C" w:rsidP="00867A4C">
      <w:pPr>
        <w:rPr>
          <w:sz w:val="22"/>
          <w:lang w:val="el-GR"/>
        </w:rPr>
      </w:pPr>
      <w:r w:rsidRPr="00867A4C">
        <w:rPr>
          <w:sz w:val="22"/>
          <w:szCs w:val="22"/>
        </w:rPr>
        <w:t>NN</w:t>
      </w:r>
      <w:r w:rsidRPr="00867A4C">
        <w:rPr>
          <w:sz w:val="22"/>
          <w:szCs w:val="22"/>
          <w:lang w:val="el-GR"/>
        </w:rPr>
        <w:t>:</w:t>
      </w:r>
    </w:p>
    <w:p w:rsidR="006B0FB0" w:rsidRPr="005B79D2" w:rsidRDefault="006B0FB0">
      <w:pPr>
        <w:rPr>
          <w:sz w:val="22"/>
          <w:lang w:val="el-GR"/>
        </w:rPr>
      </w:pPr>
      <w:r w:rsidRPr="005B79D2">
        <w:rPr>
          <w:sz w:val="22"/>
          <w:lang w:val="el-GR"/>
        </w:rPr>
        <w:br w:type="page"/>
      </w:r>
    </w:p>
    <w:p w:rsidR="006B0FB0" w:rsidRPr="005B79D2" w:rsidRDefault="006B0FB0">
      <w:pPr>
        <w:pBdr>
          <w:top w:val="single" w:sz="4" w:space="1" w:color="auto"/>
          <w:left w:val="single" w:sz="4" w:space="4" w:color="auto"/>
          <w:bottom w:val="single" w:sz="4" w:space="1" w:color="auto"/>
          <w:right w:val="single" w:sz="4" w:space="4" w:color="auto"/>
        </w:pBdr>
        <w:jc w:val="both"/>
        <w:rPr>
          <w:b/>
          <w:sz w:val="22"/>
          <w:lang w:val="el-GR"/>
        </w:rPr>
      </w:pPr>
      <w:r w:rsidRPr="005B79D2">
        <w:rPr>
          <w:b/>
          <w:sz w:val="22"/>
          <w:lang w:val="el-GR"/>
        </w:rPr>
        <w:t xml:space="preserve">ΕΝΔΕΙΞΕΙΣ ΠΟΥ ΠΡΕΠΕΙ ΝΑ ΑΝΑΓΡΑΦΟΝΤΑΙ ΣΤΗ ΣΤΟΙΧΕΙΩΔΗ ΣΥΣΚΕΥΑΣΙΑ </w:t>
      </w:r>
    </w:p>
    <w:p w:rsidR="006B0FB0" w:rsidRPr="005B79D2" w:rsidRDefault="006B0FB0">
      <w:pPr>
        <w:pBdr>
          <w:top w:val="single" w:sz="4" w:space="1" w:color="auto"/>
          <w:left w:val="single" w:sz="4" w:space="4" w:color="auto"/>
          <w:bottom w:val="single" w:sz="4" w:space="1" w:color="auto"/>
          <w:right w:val="single" w:sz="4" w:space="4" w:color="auto"/>
        </w:pBdr>
        <w:jc w:val="both"/>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ΕΠΙΣΗΜΑΝΣΗ ΦΙΑΛΗΣ CYSTAGON 50 mg x 100 σκληρά καψάκια</w:t>
      </w:r>
    </w:p>
    <w:p w:rsidR="006B0FB0" w:rsidRPr="005B79D2" w:rsidRDefault="006B0FB0">
      <w:pPr>
        <w:pBdr>
          <w:top w:val="single" w:sz="4" w:space="1" w:color="auto"/>
          <w:left w:val="single" w:sz="4" w:space="4" w:color="auto"/>
          <w:bottom w:val="single" w:sz="4" w:space="1" w:color="auto"/>
          <w:right w:val="single" w:sz="4" w:space="4" w:color="auto"/>
        </w:pBdr>
        <w:tabs>
          <w:tab w:val="left" w:pos="560"/>
        </w:tabs>
        <w:jc w:val="both"/>
        <w:rPr>
          <w:b/>
          <w:sz w:val="22"/>
          <w:lang w:val="el-GR"/>
        </w:rPr>
      </w:pPr>
      <w:r w:rsidRPr="005B79D2">
        <w:rPr>
          <w:b/>
          <w:sz w:val="22"/>
          <w:lang w:val="el-GR"/>
        </w:rPr>
        <w:t>ΕΠΙΣΗΜΑΝΣΗ ΦΙΑΛΗΣ CYSTAGON 50 mg x 500 σκληρά καψάκια</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p>
    <w:p w:rsidR="006B0FB0" w:rsidRPr="005B79D2" w:rsidRDefault="006B0FB0" w:rsidP="00F449FE">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1.</w:t>
      </w:r>
      <w:r w:rsidRPr="005B79D2">
        <w:rPr>
          <w:b/>
          <w:sz w:val="22"/>
          <w:lang w:val="el-GR"/>
        </w:rPr>
        <w:tab/>
        <w:t>ΟΝΟΜΑΣΙΑ ΤΟΥ ΦΑΡΜΑΚΕΥΤΙΚΟΥ ΠΡΟΪΟΝΤΟΣ</w:t>
      </w:r>
    </w:p>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CYSTAGON 50 mg σκληρά καψάκια</w:t>
      </w:r>
    </w:p>
    <w:p w:rsidR="006B0FB0" w:rsidRPr="005B79D2" w:rsidRDefault="006B0FB0">
      <w:pPr>
        <w:rPr>
          <w:sz w:val="22"/>
          <w:lang w:val="el-GR"/>
        </w:rPr>
      </w:pPr>
      <w:r w:rsidRPr="005B79D2">
        <w:rPr>
          <w:sz w:val="22"/>
          <w:lang w:val="el-GR"/>
        </w:rPr>
        <w:t>Κυστεαμίνη</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2.</w:t>
      </w:r>
      <w:r w:rsidRPr="005B79D2">
        <w:rPr>
          <w:b/>
          <w:sz w:val="22"/>
          <w:lang w:val="el-GR"/>
        </w:rPr>
        <w:tab/>
        <w:t>ΣΥΝΘΕΣΗ ΣΕ ΔΡΑΣΤΙΚΗ(ΕΣ) ΟΥΣΙΑ(ΕΣ)</w:t>
      </w:r>
    </w:p>
    <w:p w:rsidR="006B0FB0" w:rsidRPr="005B79D2" w:rsidRDefault="006B0FB0">
      <w:pPr>
        <w:rPr>
          <w:sz w:val="22"/>
          <w:lang w:val="el-GR"/>
        </w:rPr>
      </w:pPr>
    </w:p>
    <w:p w:rsidR="006B0FB0" w:rsidRPr="005B79D2" w:rsidRDefault="006B0FB0">
      <w:pPr>
        <w:rPr>
          <w:sz w:val="22"/>
          <w:lang w:val="el-GR"/>
        </w:rPr>
      </w:pPr>
      <w:r w:rsidRPr="005B79D2">
        <w:rPr>
          <w:sz w:val="22"/>
          <w:lang w:val="el-GR"/>
        </w:rPr>
        <w:t xml:space="preserve">Κάθε σκληρό καψάκιο περιέχει 50 </w:t>
      </w:r>
      <w:r w:rsidRPr="005B79D2">
        <w:rPr>
          <w:sz w:val="22"/>
        </w:rPr>
        <w:t>mg</w:t>
      </w:r>
      <w:r w:rsidRPr="005B79D2">
        <w:rPr>
          <w:sz w:val="22"/>
          <w:lang w:val="el-GR"/>
        </w:rPr>
        <w:t xml:space="preserve"> κυστεαμίνης (ως διτρυγική μερκαπταμίνη)</w:t>
      </w:r>
    </w:p>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3.</w:t>
            </w:r>
            <w:r w:rsidRPr="005B79D2">
              <w:rPr>
                <w:b/>
                <w:sz w:val="22"/>
                <w:lang w:val="el-GR"/>
              </w:rPr>
              <w:tab/>
              <w:t>ΚΑΤΑΛΟΓΟΣ ΕΚΔΟΧΩΝ</w:t>
            </w:r>
          </w:p>
        </w:tc>
      </w:tr>
    </w:tbl>
    <w:p w:rsidR="006B0FB0" w:rsidRPr="005B79D2" w:rsidRDefault="006B0FB0">
      <w:pPr>
        <w:rPr>
          <w:sz w:val="22"/>
          <w:lang w:val="el-GR"/>
        </w:rPr>
      </w:pPr>
    </w:p>
    <w:p w:rsidR="006B0FB0" w:rsidRPr="005B79D2"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rsidRPr="005B79D2">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4.</w:t>
            </w:r>
            <w:r w:rsidRPr="005B79D2">
              <w:rPr>
                <w:b/>
                <w:sz w:val="22"/>
                <w:lang w:val="el-GR"/>
              </w:rPr>
              <w:tab/>
              <w:t>ΦΑΡΜΑΚΟΤΕΧΝΙΚΗ ΜΟΡΦΗ ΚΑΙ ΠΕΡΙΕΧΟΜΕΝΟ</w:t>
            </w:r>
          </w:p>
        </w:tc>
      </w:tr>
    </w:tbl>
    <w:p w:rsidR="006B0FB0" w:rsidRPr="005B79D2" w:rsidRDefault="006B0FB0">
      <w:pPr>
        <w:tabs>
          <w:tab w:val="left" w:pos="560"/>
        </w:tabs>
        <w:jc w:val="both"/>
        <w:rPr>
          <w:sz w:val="22"/>
          <w:lang w:val="el-GR"/>
        </w:rPr>
      </w:pPr>
    </w:p>
    <w:p w:rsidR="006B0FB0" w:rsidRPr="005B79D2" w:rsidRDefault="006B0FB0">
      <w:pPr>
        <w:tabs>
          <w:tab w:val="left" w:pos="560"/>
        </w:tabs>
        <w:jc w:val="both"/>
        <w:rPr>
          <w:sz w:val="22"/>
          <w:lang w:val="el-GR"/>
        </w:rPr>
      </w:pPr>
      <w:r w:rsidRPr="005B79D2">
        <w:rPr>
          <w:sz w:val="22"/>
          <w:lang w:val="el-GR"/>
        </w:rPr>
        <w:t>100 σκληρά καψάκια (με ξηραντική ουσία μέσα στη φιάλη)</w:t>
      </w:r>
    </w:p>
    <w:p w:rsidR="006B0FB0" w:rsidRPr="005B79D2" w:rsidRDefault="006B0FB0">
      <w:pPr>
        <w:tabs>
          <w:tab w:val="left" w:pos="560"/>
        </w:tabs>
        <w:jc w:val="both"/>
        <w:rPr>
          <w:sz w:val="22"/>
          <w:lang w:val="el-GR"/>
        </w:rPr>
      </w:pPr>
      <w:r w:rsidRPr="009871C2">
        <w:rPr>
          <w:sz w:val="22"/>
          <w:lang w:val="el-GR"/>
        </w:rPr>
        <w:t>500 σκληρά καψάκια (με ξηραντική ουσία μέσα στη φιάλη)</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sidRPr="005B79D2">
        <w:rPr>
          <w:b/>
          <w:sz w:val="22"/>
          <w:lang w:val="el-GR"/>
        </w:rPr>
        <w:t>5.</w:t>
      </w:r>
      <w:r w:rsidRPr="005B79D2">
        <w:rPr>
          <w:b/>
          <w:sz w:val="22"/>
          <w:lang w:val="el-GR"/>
        </w:rPr>
        <w:tab/>
        <w:t>ΤΡΟΠΟΣ ΚΑΙ ΟΔΟΣ(ΟΙ) ΧΟΡΗΓΗΣΗΣ</w:t>
      </w:r>
    </w:p>
    <w:p w:rsidR="006B0FB0" w:rsidRPr="005B79D2" w:rsidRDefault="006B0FB0">
      <w:pPr>
        <w:tabs>
          <w:tab w:val="left" w:pos="560"/>
          <w:tab w:val="left" w:pos="1380"/>
          <w:tab w:val="right" w:pos="8500"/>
        </w:tabs>
        <w:jc w:val="both"/>
        <w:rPr>
          <w:sz w:val="22"/>
          <w:lang w:val="el-GR"/>
        </w:rPr>
      </w:pPr>
    </w:p>
    <w:p w:rsidR="006B0FB0" w:rsidRPr="005B79D2" w:rsidRDefault="006B0FB0">
      <w:pPr>
        <w:rPr>
          <w:sz w:val="22"/>
          <w:lang w:val="el-GR"/>
        </w:rPr>
      </w:pPr>
      <w:r w:rsidRPr="005B79D2">
        <w:rPr>
          <w:sz w:val="22"/>
          <w:lang w:val="el-GR"/>
        </w:rPr>
        <w:t xml:space="preserve">Από στόματος χρήση </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6.</w:t>
      </w:r>
      <w:r w:rsidRPr="005B79D2">
        <w:rPr>
          <w:b/>
          <w:sz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6B0FB0" w:rsidRPr="005B79D2" w:rsidRDefault="006B0FB0">
      <w:pPr>
        <w:rPr>
          <w:sz w:val="22"/>
          <w:lang w:val="el-GR"/>
        </w:rPr>
      </w:pPr>
    </w:p>
    <w:p w:rsidR="006B0FB0" w:rsidRPr="005B79D2" w:rsidRDefault="006B0FB0">
      <w:pPr>
        <w:rPr>
          <w:sz w:val="22"/>
          <w:lang w:val="el-GR"/>
        </w:rPr>
      </w:pPr>
      <w:r w:rsidRPr="005B79D2">
        <w:rPr>
          <w:sz w:val="22"/>
          <w:lang w:val="el-GR"/>
        </w:rPr>
        <w:t>Να φυλάσσεται σε θέση την οποία δεν βλέπουν και δεν προσεγγίζουν τα παιδιά.</w:t>
      </w:r>
    </w:p>
    <w:p w:rsidR="006B0FB0" w:rsidRPr="005B79D2" w:rsidRDefault="006B0FB0">
      <w:pPr>
        <w:ind w:left="567" w:hanging="567"/>
        <w:rPr>
          <w:sz w:val="22"/>
          <w:lang w:val="el-GR"/>
        </w:rPr>
      </w:pPr>
    </w:p>
    <w:p w:rsidR="006B0FB0" w:rsidRPr="005B79D2" w:rsidRDefault="006B0FB0">
      <w:pPr>
        <w:ind w:left="567" w:hanging="567"/>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7.</w:t>
      </w:r>
      <w:r w:rsidRPr="005B79D2">
        <w:rPr>
          <w:b/>
          <w:sz w:val="22"/>
          <w:lang w:val="el-GR"/>
        </w:rPr>
        <w:tab/>
        <w:t>ΑΛΛΗ(ΕΣ) ΕΙΔΙΚΗ(ΕΣ) ΠΡΟΕΙΔΟΠΟΙΗΣΗ(ΕΙΣ), ΕΑΝ ΕΙΝΑΙ ΑΠΑΡΑΙΤΗΤΗ(ΕΣ)</w:t>
      </w:r>
    </w:p>
    <w:p w:rsidR="006B0FB0" w:rsidRPr="005B79D2" w:rsidRDefault="006B0FB0">
      <w:pPr>
        <w:tabs>
          <w:tab w:val="left" w:pos="560"/>
        </w:tabs>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8.</w:t>
      </w:r>
      <w:r w:rsidRPr="005B79D2">
        <w:rPr>
          <w:b/>
          <w:sz w:val="22"/>
          <w:lang w:val="el-GR"/>
        </w:rPr>
        <w:tab/>
        <w:t>ΗΜΕΡΟΜΗΝΙΑ ΛΗΞΗΣ</w:t>
      </w:r>
    </w:p>
    <w:p w:rsidR="006B0FB0" w:rsidRPr="005B79D2" w:rsidRDefault="006B0FB0">
      <w:pPr>
        <w:rPr>
          <w:sz w:val="22"/>
          <w:lang w:val="el-GR"/>
        </w:rPr>
      </w:pPr>
    </w:p>
    <w:p w:rsidR="006B0FB0" w:rsidRPr="005B79D2" w:rsidRDefault="006B0FB0">
      <w:pPr>
        <w:rPr>
          <w:sz w:val="22"/>
          <w:lang w:val="el-GR"/>
        </w:rPr>
      </w:pPr>
      <w:r w:rsidRPr="005B79D2">
        <w:rPr>
          <w:sz w:val="22"/>
          <w:lang w:val="el-GR"/>
        </w:rPr>
        <w:t>ΛΗΞΗ {μήνας/έτος}</w:t>
      </w:r>
    </w:p>
    <w:p w:rsidR="006B0FB0" w:rsidRPr="005B79D2" w:rsidRDefault="006B0FB0">
      <w:pPr>
        <w:rPr>
          <w:sz w:val="22"/>
          <w:lang w:val="el-GR"/>
        </w:rPr>
      </w:pPr>
    </w:p>
    <w:p w:rsidR="006B0FB0" w:rsidRPr="005B79D2" w:rsidRDefault="006B0FB0">
      <w:pPr>
        <w:rPr>
          <w:sz w:val="22"/>
          <w:lang w:val="el-GR"/>
        </w:rPr>
      </w:pPr>
    </w:p>
    <w:p w:rsidR="006B0FB0" w:rsidRPr="005B79D2"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sidRPr="005B79D2">
        <w:rPr>
          <w:b/>
          <w:sz w:val="22"/>
          <w:lang w:val="el-GR"/>
        </w:rPr>
        <w:t>9.</w:t>
      </w:r>
      <w:r w:rsidRPr="005B79D2">
        <w:rPr>
          <w:b/>
          <w:sz w:val="22"/>
          <w:lang w:val="el-GR"/>
        </w:rPr>
        <w:tab/>
        <w:t>ΕΙΔΙΚΕΣ ΣΥΝΘΗΚΕΣ ΦΥΛΑΞΗΣ</w:t>
      </w:r>
    </w:p>
    <w:p w:rsidR="006B0FB0" w:rsidRPr="005B79D2" w:rsidRDefault="006B0FB0">
      <w:pPr>
        <w:tabs>
          <w:tab w:val="left" w:pos="560"/>
        </w:tabs>
        <w:rPr>
          <w:sz w:val="22"/>
          <w:lang w:val="el-GR"/>
        </w:rPr>
      </w:pPr>
    </w:p>
    <w:p w:rsidR="006B0FB0" w:rsidRPr="005B79D2" w:rsidRDefault="006B0FB0">
      <w:pPr>
        <w:tabs>
          <w:tab w:val="left" w:pos="567"/>
        </w:tabs>
        <w:jc w:val="both"/>
        <w:rPr>
          <w:noProof/>
          <w:sz w:val="22"/>
          <w:szCs w:val="22"/>
          <w:lang w:val="el-GR"/>
        </w:rPr>
      </w:pPr>
      <w:r w:rsidRPr="005B79D2">
        <w:rPr>
          <w:noProof/>
          <w:sz w:val="22"/>
          <w:szCs w:val="22"/>
          <w:lang w:val="el-GR"/>
        </w:rPr>
        <w:t>Μη φυλάσσετε σε θερμοκρασία μεγαλύτερη των 25°C.</w:t>
      </w:r>
    </w:p>
    <w:p w:rsidR="006B0FB0" w:rsidRPr="005B79D2" w:rsidRDefault="006B0FB0">
      <w:pPr>
        <w:tabs>
          <w:tab w:val="left" w:pos="567"/>
        </w:tabs>
        <w:rPr>
          <w:sz w:val="22"/>
          <w:lang w:val="el-GR"/>
        </w:rPr>
      </w:pPr>
      <w:r w:rsidRPr="005B79D2">
        <w:rPr>
          <w:noProof/>
          <w:sz w:val="22"/>
          <w:szCs w:val="22"/>
          <w:lang w:val="el-GR"/>
        </w:rPr>
        <w:t>Διατηρείτε τον περιέκτη καλά κλεισμένο για να προστατεύεται από το φως και την υγρασία</w:t>
      </w:r>
      <w:r w:rsidRPr="005B79D2">
        <w:rPr>
          <w:sz w:val="22"/>
          <w:lang w:val="el-GR"/>
        </w:rPr>
        <w:t>.</w:t>
      </w:r>
    </w:p>
    <w:p w:rsidR="006B0FB0" w:rsidRPr="005B79D2" w:rsidRDefault="006B0FB0">
      <w:pPr>
        <w:rPr>
          <w:sz w:val="22"/>
          <w:lang w:val="el-GR"/>
        </w:rPr>
      </w:pPr>
    </w:p>
    <w:p w:rsidR="006B0FB0" w:rsidRPr="005B79D2" w:rsidRDefault="006B0FB0">
      <w:pPr>
        <w:rPr>
          <w:sz w:val="22"/>
          <w:lang w:val="el-GR"/>
        </w:rPr>
      </w:pPr>
    </w:p>
    <w:p w:rsidR="00CE625B" w:rsidRDefault="00CE625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Pr="005B79D2" w:rsidRDefault="006B0FB0">
            <w:pPr>
              <w:ind w:left="567" w:hanging="567"/>
              <w:rPr>
                <w:b/>
                <w:sz w:val="22"/>
                <w:lang w:val="el-GR"/>
              </w:rPr>
            </w:pPr>
            <w:r w:rsidRPr="005B79D2">
              <w:rPr>
                <w:b/>
                <w:sz w:val="22"/>
                <w:lang w:val="el-GR"/>
              </w:rPr>
              <w:t>10.</w:t>
            </w:r>
            <w:r w:rsidRPr="005B79D2">
              <w:rPr>
                <w:b/>
                <w:sz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B0FB0" w:rsidRDefault="006B0FB0">
      <w:pPr>
        <w:rPr>
          <w:sz w:val="22"/>
          <w:lang w:val="el-GR"/>
        </w:rPr>
      </w:pPr>
    </w:p>
    <w:p w:rsidR="006B0FB0"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Default="006B0FB0">
            <w:pPr>
              <w:ind w:left="567" w:hanging="567"/>
              <w:rPr>
                <w:b/>
                <w:sz w:val="22"/>
                <w:lang w:val="el-GR"/>
              </w:rPr>
            </w:pPr>
            <w:r>
              <w:rPr>
                <w:b/>
                <w:sz w:val="22"/>
                <w:lang w:val="el-GR"/>
              </w:rPr>
              <w:t>11.</w:t>
            </w:r>
            <w:r>
              <w:rPr>
                <w:b/>
                <w:sz w:val="22"/>
                <w:lang w:val="el-GR"/>
              </w:rPr>
              <w:tab/>
              <w:t>ΟΝΟΜΑ ΚΑΙ ΔΙΕΥΘΥΝΣΗ ΤΟΥ ΚΑΤΟΧΟΥ ΤΗΣ ΑΔΕΙΑΣ ΚΥΚΛΟΦΟΡΙΑΣ</w:t>
            </w:r>
          </w:p>
        </w:tc>
      </w:tr>
    </w:tbl>
    <w:p w:rsidR="006B0FB0" w:rsidRDefault="006B0FB0">
      <w:pPr>
        <w:tabs>
          <w:tab w:val="left" w:pos="567"/>
        </w:tabs>
        <w:rPr>
          <w:sz w:val="22"/>
          <w:lang w:val="el-GR"/>
        </w:rPr>
      </w:pPr>
    </w:p>
    <w:p w:rsidR="006B0FB0" w:rsidRDefault="00AF083A">
      <w:pPr>
        <w:tabs>
          <w:tab w:val="left" w:pos="567"/>
        </w:tabs>
        <w:rPr>
          <w:sz w:val="22"/>
          <w:lang w:val="el-GR"/>
        </w:rPr>
      </w:pPr>
      <w:r>
        <w:rPr>
          <w:sz w:val="22"/>
          <w:lang w:val="el-GR"/>
        </w:rPr>
        <w:t>Recordati Rare Diseases</w:t>
      </w:r>
      <w:r w:rsidR="006B0FB0">
        <w:rPr>
          <w:sz w:val="22"/>
          <w:lang w:val="el-GR"/>
        </w:rPr>
        <w:t xml:space="preserve"> </w:t>
      </w:r>
    </w:p>
    <w:p w:rsidR="006B0FB0" w:rsidRDefault="006B0FB0">
      <w:pPr>
        <w:tabs>
          <w:tab w:val="left" w:pos="567"/>
        </w:tabs>
        <w:rPr>
          <w:sz w:val="22"/>
          <w:lang w:val="fr-FR"/>
        </w:rPr>
      </w:pPr>
      <w:r>
        <w:rPr>
          <w:sz w:val="22"/>
          <w:lang w:val="el-GR"/>
        </w:rPr>
        <w:t xml:space="preserve">Immeuble “Le </w:t>
      </w:r>
      <w:r w:rsidR="000D7D60">
        <w:rPr>
          <w:sz w:val="22"/>
          <w:lang w:val="fr-FR"/>
        </w:rPr>
        <w:t>Wilson</w:t>
      </w:r>
      <w:r>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Default="006B0FB0">
      <w:pPr>
        <w:pStyle w:val="EndnoteText"/>
        <w:rPr>
          <w:lang w:val="el-GR"/>
        </w:rPr>
      </w:pPr>
      <w:r>
        <w:rPr>
          <w:lang w:val="el-GR"/>
        </w:rPr>
        <w:t>F-92</w:t>
      </w:r>
      <w:r w:rsidR="00DD40FB">
        <w:rPr>
          <w:lang w:val="fr-FR"/>
        </w:rPr>
        <w:t>800 Puteaux</w:t>
      </w:r>
    </w:p>
    <w:p w:rsidR="006B0FB0" w:rsidRDefault="006B0FB0">
      <w:pPr>
        <w:pStyle w:val="EndnoteText"/>
        <w:tabs>
          <w:tab w:val="clear" w:pos="567"/>
        </w:tabs>
        <w:rPr>
          <w:lang w:val="el-GR"/>
        </w:rPr>
      </w:pPr>
      <w:r>
        <w:rPr>
          <w:lang w:val="el-GR"/>
        </w:rPr>
        <w:t>Γαλλία</w:t>
      </w:r>
    </w:p>
    <w:p w:rsidR="006B0FB0" w:rsidRDefault="006B0FB0">
      <w:pPr>
        <w:rPr>
          <w:sz w:val="22"/>
          <w:lang w:val="el-GR"/>
        </w:rPr>
      </w:pPr>
    </w:p>
    <w:p w:rsidR="006B0FB0" w:rsidRDefault="006B0FB0">
      <w:pPr>
        <w:pStyle w:val="EndnoteText"/>
        <w:tabs>
          <w:tab w:val="clear" w:pos="567"/>
        </w:tabs>
        <w:rPr>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12.</w:t>
      </w:r>
      <w:r>
        <w:rPr>
          <w:b/>
          <w:sz w:val="22"/>
          <w:lang w:val="el-GR"/>
        </w:rPr>
        <w:tab/>
        <w:t>ΑΡΙΘΜΟΣ(ΟΙ) ΑΔΕΙΑΣ ΚΥΚΛΟΦΟΡΙΑΣ</w:t>
      </w:r>
    </w:p>
    <w:p w:rsidR="006B0FB0" w:rsidRDefault="006B0FB0">
      <w:pPr>
        <w:tabs>
          <w:tab w:val="left" w:pos="560"/>
        </w:tabs>
        <w:rPr>
          <w:sz w:val="22"/>
          <w:lang w:val="el-GR"/>
        </w:rPr>
      </w:pPr>
    </w:p>
    <w:p w:rsidR="006B0FB0" w:rsidRDefault="006B0FB0">
      <w:pPr>
        <w:tabs>
          <w:tab w:val="left" w:pos="560"/>
        </w:tabs>
        <w:rPr>
          <w:sz w:val="22"/>
          <w:lang w:val="el-GR"/>
        </w:rPr>
      </w:pPr>
      <w:r>
        <w:rPr>
          <w:sz w:val="22"/>
          <w:lang w:val="el-GR"/>
        </w:rPr>
        <w:t>EU/1/97/039/00</w:t>
      </w:r>
      <w:r w:rsidR="0014239B" w:rsidRPr="0014239B">
        <w:rPr>
          <w:sz w:val="22"/>
          <w:lang w:val="el-GR"/>
        </w:rPr>
        <w:t>1</w:t>
      </w:r>
      <w:r>
        <w:rPr>
          <w:sz w:val="22"/>
          <w:lang w:val="el-GR"/>
        </w:rPr>
        <w:t xml:space="preserve"> – </w:t>
      </w:r>
      <w:r w:rsidRPr="009871C2">
        <w:rPr>
          <w:sz w:val="22"/>
          <w:lang w:val="el-GR"/>
        </w:rPr>
        <w:t>100 σκληρά καψάκια</w:t>
      </w:r>
    </w:p>
    <w:p w:rsidR="006B0FB0" w:rsidRDefault="006B0FB0">
      <w:pPr>
        <w:tabs>
          <w:tab w:val="left" w:pos="560"/>
        </w:tabs>
        <w:rPr>
          <w:sz w:val="22"/>
          <w:lang w:val="el-GR"/>
        </w:rPr>
      </w:pPr>
      <w:r w:rsidRPr="009871C2">
        <w:rPr>
          <w:sz w:val="22"/>
          <w:lang w:val="el-GR"/>
        </w:rPr>
        <w:t>EU/1/97/039/00</w:t>
      </w:r>
      <w:r w:rsidR="0014239B" w:rsidRPr="009871C2">
        <w:rPr>
          <w:sz w:val="22"/>
          <w:lang w:val="el-GR"/>
        </w:rPr>
        <w:t>2</w:t>
      </w:r>
      <w:r w:rsidRPr="009871C2">
        <w:rPr>
          <w:sz w:val="22"/>
          <w:lang w:val="el-GR"/>
        </w:rPr>
        <w:t xml:space="preserve"> – 500 σκληρά καψάκια</w:t>
      </w:r>
    </w:p>
    <w:p w:rsidR="006B0FB0" w:rsidRDefault="006B0FB0">
      <w:pPr>
        <w:pStyle w:val="EndnoteText"/>
        <w:tabs>
          <w:tab w:val="clear" w:pos="567"/>
        </w:tabs>
        <w:rPr>
          <w:lang w:val="el-GR"/>
        </w:rPr>
      </w:pPr>
    </w:p>
    <w:p w:rsidR="006B0FB0" w:rsidRDefault="006B0FB0">
      <w:pPr>
        <w:pStyle w:val="EndnoteText"/>
        <w:tabs>
          <w:tab w:val="clear" w:pos="567"/>
        </w:tabs>
        <w:rPr>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13.</w:t>
      </w:r>
      <w:r>
        <w:rPr>
          <w:b/>
          <w:sz w:val="22"/>
          <w:lang w:val="el-GR"/>
        </w:rPr>
        <w:tab/>
        <w:t>ΑΡΙΘΜΟΣ ΠΑΡΤΙΔΑΣ ΠΑΡΑΓΩΓΗΣ</w:t>
      </w:r>
    </w:p>
    <w:p w:rsidR="006B0FB0" w:rsidRDefault="006B0FB0">
      <w:pPr>
        <w:rPr>
          <w:sz w:val="22"/>
          <w:lang w:val="el-GR"/>
        </w:rPr>
      </w:pPr>
    </w:p>
    <w:p w:rsidR="006B0FB0" w:rsidRDefault="006B0FB0">
      <w:pPr>
        <w:rPr>
          <w:sz w:val="22"/>
          <w:lang w:val="el-GR"/>
        </w:rPr>
      </w:pPr>
      <w:r>
        <w:rPr>
          <w:sz w:val="22"/>
          <w:lang w:val="el-GR"/>
        </w:rPr>
        <w:t>Παρτίδα {αριθμός}</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14.</w:t>
      </w:r>
      <w:r>
        <w:rPr>
          <w:b/>
          <w:sz w:val="22"/>
          <w:lang w:val="el-GR"/>
        </w:rPr>
        <w:tab/>
        <w:t>ΓΕΝΙΚΗ ΚΑΤΑΤΑΞΗ ΓΙΑ ΤΗ ΔΙΑΘΕΣΗ</w:t>
      </w:r>
    </w:p>
    <w:p w:rsidR="006B0FB0" w:rsidRDefault="006B0FB0">
      <w:pPr>
        <w:pStyle w:val="EndnoteText"/>
        <w:tabs>
          <w:tab w:val="clear" w:pos="567"/>
        </w:tabs>
        <w:rPr>
          <w:lang w:val="el-GR"/>
        </w:rPr>
      </w:pPr>
    </w:p>
    <w:p w:rsidR="006B0FB0" w:rsidRDefault="006B0FB0">
      <w:pPr>
        <w:pStyle w:val="EndnoteText"/>
        <w:tabs>
          <w:tab w:val="clear" w:pos="567"/>
        </w:tabs>
        <w:rPr>
          <w:lang w:val="el-GR"/>
        </w:rPr>
      </w:pPr>
      <w:r>
        <w:rPr>
          <w:lang w:val="el-GR"/>
        </w:rPr>
        <w:t>Φαρμακευτικό προϊόν για το οποίο απαιτείται ιατρική συνταγή</w:t>
      </w:r>
    </w:p>
    <w:p w:rsidR="006B0FB0" w:rsidRDefault="006B0FB0">
      <w:pPr>
        <w:ind w:left="567" w:hanging="567"/>
        <w:rPr>
          <w:b/>
          <w:sz w:val="22"/>
          <w:lang w:val="el-GR"/>
        </w:rPr>
      </w:pPr>
    </w:p>
    <w:p w:rsidR="006B0FB0" w:rsidRDefault="006B0FB0">
      <w:pPr>
        <w:ind w:left="567" w:hanging="567"/>
        <w:rPr>
          <w:b/>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15.</w:t>
      </w:r>
      <w:r>
        <w:rPr>
          <w:b/>
          <w:sz w:val="22"/>
          <w:lang w:val="el-GR"/>
        </w:rPr>
        <w:tab/>
        <w:t>ΟΔΗΓΙΕΣ ΧΡΗΣΗΣ</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rPr>
          <w:noProof/>
          <w:sz w:val="22"/>
          <w:szCs w:val="22"/>
          <w:lang w:val="el-GR"/>
        </w:rPr>
      </w:pPr>
      <w:r>
        <w:rPr>
          <w:b/>
          <w:noProof/>
          <w:sz w:val="22"/>
          <w:szCs w:val="22"/>
          <w:lang w:val="el-GR"/>
        </w:rPr>
        <w:t>16.</w:t>
      </w:r>
      <w:r>
        <w:rPr>
          <w:b/>
          <w:noProof/>
          <w:sz w:val="22"/>
          <w:szCs w:val="22"/>
          <w:lang w:val="el-GR"/>
        </w:rPr>
        <w:tab/>
        <w:t xml:space="preserve">ΠΛΗΡΟΦΟΡΙΕΣ ΣΕ </w:t>
      </w:r>
      <w:r>
        <w:rPr>
          <w:b/>
          <w:noProof/>
          <w:sz w:val="22"/>
          <w:szCs w:val="22"/>
        </w:rPr>
        <w:t>BRAILLE</w:t>
      </w:r>
    </w:p>
    <w:p w:rsidR="00867A4C" w:rsidRPr="00867A4C" w:rsidRDefault="00867A4C" w:rsidP="00867A4C">
      <w:pPr>
        <w:rPr>
          <w:sz w:val="22"/>
          <w:lang w:val="el-GR"/>
        </w:rPr>
      </w:pPr>
    </w:p>
    <w:p w:rsidR="00867A4C" w:rsidRPr="00867A4C" w:rsidRDefault="00867A4C" w:rsidP="00867A4C">
      <w:pPr>
        <w:rPr>
          <w:noProof/>
          <w:sz w:val="22"/>
          <w:szCs w:val="22"/>
          <w:shd w:val="clear" w:color="auto" w:fill="CCCCCC"/>
          <w:lang w:val="el-GR" w:eastAsia="en-US"/>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17.</w:t>
      </w:r>
      <w:r w:rsidRPr="00867A4C">
        <w:rPr>
          <w:b/>
          <w:noProof/>
          <w:sz w:val="22"/>
          <w:lang w:val="el-GR"/>
        </w:rPr>
        <w:tab/>
        <w:t>ΜΟΝΑΔΙΚΟΣ ΑΝΑΓΝΩΡΙΣΤΙΚΟΣ ΚΩΔΙΚΟΣ – ΔΙΣΔΙΑΣΤΑΤΟΣ ΓΡΑΜΜΩΤΟΣ ΚΩΔΙΚΑΣ (2</w:t>
      </w:r>
      <w:r w:rsidRPr="00867A4C">
        <w:rPr>
          <w:b/>
          <w:noProof/>
          <w:sz w:val="22"/>
        </w:rPr>
        <w:t>D</w:t>
      </w:r>
      <w:r w:rsidRPr="00867A4C">
        <w:rPr>
          <w:b/>
          <w:noProof/>
          <w:sz w:val="22"/>
          <w:lang w:val="el-GR"/>
        </w:rPr>
        <w:t>)</w:t>
      </w:r>
    </w:p>
    <w:p w:rsidR="00867A4C" w:rsidRPr="00867A4C" w:rsidRDefault="00867A4C" w:rsidP="00867A4C">
      <w:pPr>
        <w:tabs>
          <w:tab w:val="left" w:pos="720"/>
        </w:tabs>
        <w:rPr>
          <w:noProof/>
          <w:sz w:val="22"/>
          <w:lang w:val="el-GR"/>
        </w:rPr>
      </w:pPr>
    </w:p>
    <w:p w:rsidR="00867A4C" w:rsidRPr="00867A4C" w:rsidRDefault="00867A4C" w:rsidP="00867A4C">
      <w:pPr>
        <w:rPr>
          <w:noProof/>
          <w:sz w:val="22"/>
          <w:szCs w:val="22"/>
          <w:shd w:val="clear" w:color="auto" w:fill="CCCCCC"/>
          <w:lang w:val="el-GR"/>
        </w:rPr>
      </w:pPr>
      <w:r w:rsidRPr="00867A4C">
        <w:rPr>
          <w:noProof/>
          <w:sz w:val="22"/>
          <w:highlight w:val="lightGray"/>
          <w:lang w:val="el-GR"/>
        </w:rPr>
        <w:t>Δισδιάστατος γραμμωτός κώδικας (2</w:t>
      </w:r>
      <w:r w:rsidRPr="00867A4C">
        <w:rPr>
          <w:noProof/>
          <w:sz w:val="22"/>
          <w:highlight w:val="lightGray"/>
        </w:rPr>
        <w:t>D</w:t>
      </w:r>
      <w:r w:rsidRPr="00867A4C">
        <w:rPr>
          <w:noProof/>
          <w:sz w:val="22"/>
          <w:highlight w:val="lightGray"/>
          <w:lang w:val="el-GR"/>
        </w:rPr>
        <w:t>) που φέρει τον περιληφθέντα μοναδικό αναγνωριστικό κωδικό.</w:t>
      </w:r>
    </w:p>
    <w:p w:rsidR="00867A4C" w:rsidRPr="00867A4C" w:rsidRDefault="00867A4C" w:rsidP="00867A4C">
      <w:pPr>
        <w:rPr>
          <w:noProof/>
          <w:vanish/>
          <w:sz w:val="22"/>
          <w:szCs w:val="22"/>
          <w:lang w:val="el-GR"/>
        </w:rPr>
      </w:pPr>
    </w:p>
    <w:p w:rsidR="00867A4C" w:rsidRPr="00867A4C" w:rsidRDefault="00867A4C" w:rsidP="00867A4C">
      <w:pPr>
        <w:tabs>
          <w:tab w:val="left" w:pos="720"/>
        </w:tabs>
        <w:rPr>
          <w:noProof/>
          <w:vanish/>
          <w:sz w:val="22"/>
          <w:szCs w:val="22"/>
          <w:lang w:val="el-GR"/>
        </w:rPr>
      </w:pPr>
    </w:p>
    <w:p w:rsidR="00867A4C" w:rsidRPr="00867A4C" w:rsidRDefault="00867A4C" w:rsidP="00867A4C">
      <w:pPr>
        <w:tabs>
          <w:tab w:val="left" w:pos="720"/>
        </w:tabs>
        <w:rPr>
          <w:b/>
          <w:noProof/>
          <w:sz w:val="22"/>
          <w:szCs w:val="22"/>
          <w:u w:val="single"/>
          <w:lang w:val="el-GR"/>
        </w:rPr>
      </w:pPr>
    </w:p>
    <w:p w:rsidR="00867A4C" w:rsidRPr="00867A4C" w:rsidRDefault="00867A4C" w:rsidP="00867A4C">
      <w:pPr>
        <w:tabs>
          <w:tab w:val="left" w:pos="720"/>
        </w:tabs>
        <w:rPr>
          <w:noProof/>
          <w:sz w:val="22"/>
          <w:lang w:val="el-GR"/>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18.</w:t>
      </w:r>
      <w:r w:rsidRPr="00867A4C">
        <w:rPr>
          <w:b/>
          <w:noProof/>
          <w:sz w:val="22"/>
          <w:lang w:val="el-GR"/>
        </w:rPr>
        <w:tab/>
        <w:t>ΜΟΝΑΔΙΚΟΣ ΑΝΑΓΝΩΡΙΣΤΙΚΟΣ ΚΩΔΙΚΟΣ – ΔΕΔΟΜΕΝΑ ΑΝΑΓΝΩΣΙΜΑ ΑΠΟ ΤΟΝ ΑΝΘΡΩΠΟ</w:t>
      </w:r>
    </w:p>
    <w:p w:rsidR="00867A4C" w:rsidRPr="00867A4C" w:rsidRDefault="00867A4C" w:rsidP="00867A4C">
      <w:pPr>
        <w:tabs>
          <w:tab w:val="left" w:pos="720"/>
        </w:tabs>
        <w:rPr>
          <w:noProof/>
          <w:sz w:val="22"/>
          <w:lang w:val="el-GR"/>
        </w:rPr>
      </w:pPr>
    </w:p>
    <w:p w:rsidR="00867A4C" w:rsidRPr="00867A4C" w:rsidRDefault="00867A4C" w:rsidP="00867A4C">
      <w:pPr>
        <w:rPr>
          <w:color w:val="008000"/>
          <w:sz w:val="22"/>
          <w:szCs w:val="22"/>
          <w:lang w:val="el-GR"/>
        </w:rPr>
      </w:pPr>
      <w:r w:rsidRPr="00867A4C">
        <w:rPr>
          <w:sz w:val="22"/>
          <w:szCs w:val="22"/>
        </w:rPr>
        <w:t>PC</w:t>
      </w:r>
      <w:r w:rsidR="00597AC7">
        <w:rPr>
          <w:sz w:val="22"/>
          <w:szCs w:val="22"/>
        </w:rPr>
        <w:t>:</w:t>
      </w:r>
    </w:p>
    <w:p w:rsidR="00867A4C" w:rsidRPr="00867A4C" w:rsidRDefault="00867A4C" w:rsidP="00867A4C">
      <w:pPr>
        <w:rPr>
          <w:sz w:val="22"/>
          <w:szCs w:val="22"/>
          <w:lang w:val="el-GR"/>
        </w:rPr>
      </w:pPr>
      <w:r w:rsidRPr="00867A4C">
        <w:rPr>
          <w:sz w:val="22"/>
          <w:szCs w:val="22"/>
        </w:rPr>
        <w:t>SN</w:t>
      </w:r>
      <w:r w:rsidRPr="00867A4C">
        <w:rPr>
          <w:sz w:val="22"/>
          <w:szCs w:val="22"/>
          <w:lang w:val="el-GR"/>
        </w:rPr>
        <w:t>:</w:t>
      </w:r>
    </w:p>
    <w:p w:rsidR="00867A4C" w:rsidRPr="00867A4C" w:rsidRDefault="00867A4C" w:rsidP="00867A4C">
      <w:pPr>
        <w:rPr>
          <w:sz w:val="22"/>
          <w:lang w:val="el-GR"/>
        </w:rPr>
      </w:pPr>
      <w:r w:rsidRPr="00867A4C">
        <w:rPr>
          <w:sz w:val="22"/>
          <w:szCs w:val="22"/>
        </w:rPr>
        <w:t>NN</w:t>
      </w:r>
      <w:r w:rsidRPr="00867A4C">
        <w:rPr>
          <w:sz w:val="22"/>
          <w:szCs w:val="22"/>
          <w:lang w:val="el-GR"/>
        </w:rPr>
        <w:t>:</w:t>
      </w:r>
    </w:p>
    <w:p w:rsidR="00867A4C" w:rsidRDefault="00867A4C">
      <w:pPr>
        <w:rPr>
          <w:sz w:val="22"/>
          <w:lang w:val="el-GR"/>
        </w:rPr>
      </w:pPr>
    </w:p>
    <w:p w:rsidR="006B0FB0" w:rsidRDefault="006B0FB0">
      <w:pPr>
        <w:rPr>
          <w:sz w:val="22"/>
          <w:lang w:val="el-GR"/>
        </w:rPr>
      </w:pPr>
      <w:r w:rsidRPr="00867A4C">
        <w:rPr>
          <w:sz w:val="22"/>
          <w:lang w:val="el-GR"/>
        </w:rPr>
        <w:br w:type="page"/>
      </w:r>
    </w:p>
    <w:p w:rsidR="006B0FB0" w:rsidRDefault="006B0FB0">
      <w:pPr>
        <w:pBdr>
          <w:top w:val="single" w:sz="4" w:space="1" w:color="auto"/>
          <w:left w:val="single" w:sz="4" w:space="4" w:color="auto"/>
          <w:bottom w:val="single" w:sz="4" w:space="1" w:color="auto"/>
          <w:right w:val="single" w:sz="4" w:space="4" w:color="auto"/>
        </w:pBdr>
        <w:rPr>
          <w:b/>
          <w:sz w:val="22"/>
          <w:lang w:val="el-GR"/>
        </w:rPr>
      </w:pPr>
      <w:r>
        <w:rPr>
          <w:b/>
          <w:sz w:val="22"/>
          <w:lang w:val="el-GR"/>
        </w:rPr>
        <w:t>ΕΝΔΕΙΞΕΙΣ ΠΟΥ ΠΡΕΠΕΙ ΝΑ ΑΝΑΓΡΑΦΟΝΤΑΙ ΣΤΗ ΣΤΟΙΧΕΙΩΔΗ ΣΥΣΚΕΥΑΣΙΑ</w:t>
      </w:r>
    </w:p>
    <w:p w:rsidR="006B0FB0" w:rsidRDefault="006B0FB0">
      <w:pPr>
        <w:pBdr>
          <w:top w:val="single" w:sz="4" w:space="1" w:color="auto"/>
          <w:left w:val="single" w:sz="4" w:space="4" w:color="auto"/>
          <w:bottom w:val="single" w:sz="4" w:space="1" w:color="auto"/>
          <w:right w:val="single" w:sz="4" w:space="4" w:color="auto"/>
        </w:pBdr>
        <w:rPr>
          <w:sz w:val="22"/>
          <w:lang w:val="el-GR"/>
        </w:rPr>
      </w:pPr>
    </w:p>
    <w:p w:rsidR="006B0FB0" w:rsidRDefault="006B0FB0">
      <w:pPr>
        <w:pBdr>
          <w:top w:val="single" w:sz="4" w:space="1" w:color="auto"/>
          <w:left w:val="single" w:sz="4" w:space="4" w:color="auto"/>
          <w:bottom w:val="single" w:sz="4" w:space="1" w:color="auto"/>
          <w:right w:val="single" w:sz="4" w:space="4" w:color="auto"/>
        </w:pBdr>
        <w:tabs>
          <w:tab w:val="left" w:pos="560"/>
        </w:tabs>
        <w:rPr>
          <w:b/>
          <w:sz w:val="22"/>
          <w:lang w:val="el-GR"/>
        </w:rPr>
      </w:pPr>
      <w:r>
        <w:rPr>
          <w:b/>
          <w:sz w:val="22"/>
          <w:lang w:val="el-GR"/>
        </w:rPr>
        <w:t>ΕΠΙΣΗΜΑΝΣΗ ΦΙΑΛΗΣ CYSTAGON 150 mg x 100 σκληρά καψάκια</w:t>
      </w:r>
    </w:p>
    <w:p w:rsidR="006B0FB0" w:rsidRDefault="006B0FB0">
      <w:pPr>
        <w:pBdr>
          <w:top w:val="single" w:sz="4" w:space="1" w:color="auto"/>
          <w:left w:val="single" w:sz="4" w:space="4" w:color="auto"/>
          <w:bottom w:val="single" w:sz="4" w:space="1" w:color="auto"/>
          <w:right w:val="single" w:sz="4" w:space="4" w:color="auto"/>
        </w:pBdr>
        <w:tabs>
          <w:tab w:val="left" w:pos="560"/>
        </w:tabs>
        <w:rPr>
          <w:b/>
          <w:sz w:val="22"/>
          <w:lang w:val="el-GR"/>
        </w:rPr>
      </w:pPr>
      <w:r>
        <w:rPr>
          <w:b/>
          <w:sz w:val="22"/>
          <w:lang w:val="el-GR"/>
        </w:rPr>
        <w:t>ΕΠΙΣΗΜΑΝΣΗ ΦΙΑΛΗΣ CYSTAGON 150 mg x 500 σκληρά καψάκια</w:t>
      </w:r>
    </w:p>
    <w:p w:rsidR="006B0FB0" w:rsidRDefault="006B0FB0">
      <w:pPr>
        <w:tabs>
          <w:tab w:val="left" w:pos="560"/>
        </w:tabs>
        <w:rPr>
          <w:sz w:val="22"/>
          <w:lang w:val="el-GR"/>
        </w:rPr>
      </w:pPr>
    </w:p>
    <w:p w:rsidR="006B0FB0" w:rsidRDefault="006B0FB0">
      <w:pPr>
        <w:tabs>
          <w:tab w:val="left" w:pos="560"/>
        </w:tabs>
        <w:rPr>
          <w:sz w:val="22"/>
          <w:lang w:val="el-GR"/>
        </w:rPr>
      </w:pPr>
    </w:p>
    <w:p w:rsidR="006B0FB0" w:rsidRDefault="006B0FB0" w:rsidP="00F449FE">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w:t>
      </w:r>
      <w:r>
        <w:rPr>
          <w:b/>
          <w:sz w:val="22"/>
          <w:lang w:val="el-GR"/>
        </w:rPr>
        <w:tab/>
        <w:t>ΟΝΟΜΑΣΙΑ ΤΟΥ ΦΑΡΜΑΚΕΥΤΙΚΟΥ ΠΡΟΪΟΝΤΟΣ</w:t>
      </w:r>
    </w:p>
    <w:p w:rsidR="006B0FB0" w:rsidRDefault="006B0FB0">
      <w:pPr>
        <w:tabs>
          <w:tab w:val="left" w:pos="560"/>
        </w:tabs>
        <w:rPr>
          <w:sz w:val="22"/>
          <w:lang w:val="el-GR"/>
        </w:rPr>
      </w:pPr>
    </w:p>
    <w:p w:rsidR="006B0FB0" w:rsidRDefault="006B0FB0">
      <w:pPr>
        <w:tabs>
          <w:tab w:val="left" w:pos="560"/>
        </w:tabs>
        <w:rPr>
          <w:sz w:val="22"/>
          <w:lang w:val="el-GR"/>
        </w:rPr>
      </w:pPr>
      <w:r>
        <w:rPr>
          <w:sz w:val="22"/>
          <w:lang w:val="el-GR"/>
        </w:rPr>
        <w:t>CYSTAGON 150 mg σκληρά καψάκια</w:t>
      </w:r>
    </w:p>
    <w:p w:rsidR="006B0FB0" w:rsidRDefault="006B0FB0">
      <w:pPr>
        <w:rPr>
          <w:sz w:val="22"/>
          <w:lang w:val="el-GR"/>
        </w:rPr>
      </w:pPr>
      <w:r>
        <w:rPr>
          <w:sz w:val="22"/>
          <w:lang w:val="el-GR"/>
        </w:rPr>
        <w:t xml:space="preserve">Κυστεαμίνη </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2.</w:t>
      </w:r>
      <w:r>
        <w:rPr>
          <w:b/>
          <w:sz w:val="22"/>
          <w:lang w:val="el-GR"/>
        </w:rPr>
        <w:tab/>
        <w:t>ΣΥΝΘΕΣΗ ΣΕ ΔΡΑΣΤΙΚΗ(ΕΣ) ΟΥΣΙΑ(ΕΣ)</w:t>
      </w:r>
    </w:p>
    <w:p w:rsidR="006B0FB0" w:rsidRDefault="006B0FB0">
      <w:pPr>
        <w:rPr>
          <w:sz w:val="22"/>
          <w:lang w:val="el-GR"/>
        </w:rPr>
      </w:pPr>
    </w:p>
    <w:p w:rsidR="006B0FB0" w:rsidRDefault="006B0FB0">
      <w:pPr>
        <w:rPr>
          <w:sz w:val="22"/>
          <w:lang w:val="el-GR"/>
        </w:rPr>
      </w:pPr>
      <w:r>
        <w:rPr>
          <w:sz w:val="22"/>
          <w:lang w:val="el-GR"/>
        </w:rPr>
        <w:t xml:space="preserve">Κάθε σκληρό καψάκιο περιέχει 150 </w:t>
      </w:r>
      <w:r>
        <w:rPr>
          <w:sz w:val="22"/>
        </w:rPr>
        <w:t>mg</w:t>
      </w:r>
      <w:r>
        <w:rPr>
          <w:sz w:val="22"/>
          <w:lang w:val="el-GR"/>
        </w:rPr>
        <w:t xml:space="preserve"> κυστεαμίνης (ως διτρυγική μερκαπταμίνη)</w:t>
      </w:r>
    </w:p>
    <w:p w:rsidR="006B0FB0" w:rsidRDefault="006B0FB0">
      <w:pPr>
        <w:rPr>
          <w:sz w:val="22"/>
          <w:lang w:val="el-GR"/>
        </w:rPr>
      </w:pPr>
    </w:p>
    <w:p w:rsidR="006B0FB0"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Default="006B0FB0">
            <w:pPr>
              <w:ind w:left="567" w:hanging="567"/>
              <w:rPr>
                <w:b/>
                <w:sz w:val="22"/>
                <w:lang w:val="el-GR"/>
              </w:rPr>
            </w:pPr>
            <w:r>
              <w:rPr>
                <w:b/>
                <w:sz w:val="22"/>
                <w:lang w:val="el-GR"/>
              </w:rPr>
              <w:t>3.</w:t>
            </w:r>
            <w:r>
              <w:rPr>
                <w:b/>
                <w:sz w:val="22"/>
                <w:lang w:val="el-GR"/>
              </w:rPr>
              <w:tab/>
              <w:t>ΚΑΤΑΛΟΓΟΣ ΕΚΔΟΧΩΝ</w:t>
            </w:r>
          </w:p>
        </w:tc>
      </w:tr>
    </w:tbl>
    <w:p w:rsidR="006B0FB0" w:rsidRDefault="006B0FB0">
      <w:pPr>
        <w:rPr>
          <w:sz w:val="22"/>
          <w:lang w:val="el-GR"/>
        </w:rPr>
      </w:pPr>
    </w:p>
    <w:p w:rsidR="006B0FB0"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Default="006B0FB0">
            <w:pPr>
              <w:ind w:left="567" w:hanging="567"/>
              <w:rPr>
                <w:b/>
                <w:sz w:val="22"/>
                <w:lang w:val="el-GR"/>
              </w:rPr>
            </w:pPr>
            <w:r>
              <w:rPr>
                <w:b/>
                <w:sz w:val="22"/>
                <w:lang w:val="el-GR"/>
              </w:rPr>
              <w:t>4.</w:t>
            </w:r>
            <w:r>
              <w:rPr>
                <w:b/>
                <w:sz w:val="22"/>
                <w:lang w:val="el-GR"/>
              </w:rPr>
              <w:tab/>
              <w:t>ΦΑΡΜΑΚΟΤΕΧΝΙΚΗ ΜΟΡΦΗ ΚΑΙ ΠΕΡΙΕΧΟΜΕΝΟ</w:t>
            </w:r>
          </w:p>
        </w:tc>
      </w:tr>
    </w:tbl>
    <w:p w:rsidR="006B0FB0" w:rsidRDefault="006B0FB0">
      <w:pPr>
        <w:tabs>
          <w:tab w:val="left" w:pos="560"/>
        </w:tabs>
        <w:rPr>
          <w:sz w:val="22"/>
          <w:lang w:val="el-GR"/>
        </w:rPr>
      </w:pPr>
    </w:p>
    <w:p w:rsidR="006B0FB0" w:rsidRDefault="006B0FB0">
      <w:pPr>
        <w:tabs>
          <w:tab w:val="left" w:pos="560"/>
        </w:tabs>
        <w:rPr>
          <w:sz w:val="22"/>
          <w:lang w:val="el-GR"/>
        </w:rPr>
      </w:pPr>
      <w:r>
        <w:rPr>
          <w:sz w:val="22"/>
          <w:lang w:val="el-GR"/>
        </w:rPr>
        <w:t>100 σκληρά καψάκια (με ξηραντική ουσία μέσα στη φιάλη)</w:t>
      </w:r>
    </w:p>
    <w:p w:rsidR="006B0FB0" w:rsidRDefault="006B0FB0">
      <w:pPr>
        <w:tabs>
          <w:tab w:val="left" w:pos="560"/>
        </w:tabs>
        <w:rPr>
          <w:sz w:val="22"/>
          <w:lang w:val="el-GR"/>
        </w:rPr>
      </w:pPr>
      <w:r w:rsidRPr="009871C2">
        <w:rPr>
          <w:sz w:val="22"/>
          <w:lang w:val="el-GR"/>
        </w:rPr>
        <w:t>500 σκληρά καψάκια (με ξηραντική ουσία μέσα στη φιάλη)</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5.</w:t>
      </w:r>
      <w:r>
        <w:rPr>
          <w:b/>
          <w:sz w:val="22"/>
          <w:lang w:val="el-GR"/>
        </w:rPr>
        <w:tab/>
        <w:t>ΤΡΟΠΟΣ ΚΑΙ ΟΔΟΣ(ΟΙ) ΧΟΡΗΓΗΣΗΣ</w:t>
      </w:r>
    </w:p>
    <w:p w:rsidR="006B0FB0" w:rsidRDefault="006B0FB0">
      <w:pPr>
        <w:tabs>
          <w:tab w:val="left" w:pos="560"/>
          <w:tab w:val="left" w:pos="1380"/>
          <w:tab w:val="right" w:pos="8500"/>
        </w:tabs>
        <w:rPr>
          <w:sz w:val="22"/>
          <w:lang w:val="el-GR"/>
        </w:rPr>
      </w:pPr>
    </w:p>
    <w:p w:rsidR="006B0FB0" w:rsidRDefault="006B0FB0">
      <w:pPr>
        <w:rPr>
          <w:sz w:val="22"/>
          <w:lang w:val="el-GR"/>
        </w:rPr>
      </w:pPr>
      <w:r>
        <w:rPr>
          <w:sz w:val="22"/>
          <w:lang w:val="el-GR"/>
        </w:rPr>
        <w:t xml:space="preserve">Από στόματος χρήση </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6.</w:t>
      </w:r>
      <w:r>
        <w:rPr>
          <w:b/>
          <w:sz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6B0FB0" w:rsidRDefault="006B0FB0">
      <w:pPr>
        <w:rPr>
          <w:sz w:val="22"/>
          <w:lang w:val="el-GR"/>
        </w:rPr>
      </w:pPr>
    </w:p>
    <w:p w:rsidR="006B0FB0" w:rsidRDefault="006B0FB0">
      <w:pPr>
        <w:rPr>
          <w:sz w:val="22"/>
          <w:lang w:val="el-GR"/>
        </w:rPr>
      </w:pPr>
      <w:r>
        <w:rPr>
          <w:sz w:val="22"/>
          <w:lang w:val="el-GR"/>
        </w:rPr>
        <w:t>Να φυλάσσεται σε θέση την οποία δεν βλέπουν και δεν προσεγγίζουν τα παιδιά.</w:t>
      </w:r>
    </w:p>
    <w:p w:rsidR="006B0FB0" w:rsidRDefault="006B0FB0">
      <w:pPr>
        <w:ind w:left="567" w:hanging="567"/>
        <w:rPr>
          <w:sz w:val="22"/>
          <w:lang w:val="el-GR"/>
        </w:rPr>
      </w:pPr>
    </w:p>
    <w:p w:rsidR="006B0FB0" w:rsidRDefault="006B0FB0">
      <w:pPr>
        <w:ind w:left="567" w:hanging="567"/>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7.</w:t>
      </w:r>
      <w:r>
        <w:rPr>
          <w:b/>
          <w:sz w:val="22"/>
          <w:lang w:val="el-GR"/>
        </w:rPr>
        <w:tab/>
        <w:t>ΑΛΛΗ(ΕΣ) ΕΙΔΙΚΗ(ΕΣ) ΠΡΟΕΙΔΟΠΟΙΗΣΗ(ΕΙΣ), ΕΑΝ ΕΙΝΑΙ ΑΠΑΡΑΙΤΗΤΗ(ΕΣ)</w:t>
      </w:r>
    </w:p>
    <w:p w:rsidR="006B0FB0" w:rsidRDefault="006B0FB0">
      <w:pPr>
        <w:tabs>
          <w:tab w:val="left" w:pos="560"/>
        </w:tabs>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8.</w:t>
      </w:r>
      <w:r>
        <w:rPr>
          <w:b/>
          <w:sz w:val="22"/>
          <w:lang w:val="el-GR"/>
        </w:rPr>
        <w:tab/>
        <w:t>ΗΜΕΡΟΜΗΝΙΑ ΛΗΞΗΣ</w:t>
      </w:r>
    </w:p>
    <w:p w:rsidR="006B0FB0" w:rsidRDefault="006B0FB0">
      <w:pPr>
        <w:rPr>
          <w:sz w:val="22"/>
          <w:lang w:val="el-GR"/>
        </w:rPr>
      </w:pPr>
    </w:p>
    <w:p w:rsidR="006B0FB0" w:rsidRDefault="006B0FB0">
      <w:pPr>
        <w:rPr>
          <w:sz w:val="22"/>
          <w:lang w:val="el-GR"/>
        </w:rPr>
      </w:pPr>
      <w:r>
        <w:rPr>
          <w:sz w:val="22"/>
          <w:lang w:val="el-GR"/>
        </w:rPr>
        <w:t>ΛΗΞΗ {μήνας/έτος}</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jc w:val="both"/>
        <w:rPr>
          <w:b/>
          <w:sz w:val="22"/>
          <w:lang w:val="el-GR"/>
        </w:rPr>
      </w:pPr>
      <w:r>
        <w:rPr>
          <w:b/>
          <w:sz w:val="22"/>
          <w:lang w:val="el-GR"/>
        </w:rPr>
        <w:t>9.</w:t>
      </w:r>
      <w:r>
        <w:rPr>
          <w:b/>
          <w:sz w:val="22"/>
          <w:lang w:val="el-GR"/>
        </w:rPr>
        <w:tab/>
        <w:t>ΕΙΔΙΚΕΣ ΣΥΝΘΗΚΕΣ ΦΥΛΑΞΗΣ</w:t>
      </w:r>
    </w:p>
    <w:p w:rsidR="006B0FB0" w:rsidRDefault="006B0FB0">
      <w:pPr>
        <w:tabs>
          <w:tab w:val="left" w:pos="560"/>
        </w:tabs>
        <w:jc w:val="both"/>
        <w:rPr>
          <w:sz w:val="22"/>
          <w:lang w:val="el-GR"/>
        </w:rPr>
      </w:pPr>
    </w:p>
    <w:p w:rsidR="006B0FB0" w:rsidRDefault="006B0FB0">
      <w:pPr>
        <w:tabs>
          <w:tab w:val="left" w:pos="567"/>
        </w:tabs>
        <w:jc w:val="both"/>
        <w:rPr>
          <w:noProof/>
          <w:sz w:val="22"/>
          <w:szCs w:val="22"/>
          <w:lang w:val="el-GR"/>
        </w:rPr>
      </w:pPr>
      <w:r>
        <w:rPr>
          <w:noProof/>
          <w:sz w:val="22"/>
          <w:szCs w:val="22"/>
          <w:lang w:val="el-GR"/>
        </w:rPr>
        <w:t>Μη φυλάσσετε σε θερμοκρασία μεγαλύτερη των 25°C.</w:t>
      </w:r>
    </w:p>
    <w:p w:rsidR="006B0FB0" w:rsidRDefault="006B0FB0">
      <w:pPr>
        <w:rPr>
          <w:sz w:val="22"/>
          <w:lang w:val="el-GR"/>
        </w:rPr>
      </w:pPr>
      <w:r>
        <w:rPr>
          <w:noProof/>
          <w:sz w:val="22"/>
          <w:szCs w:val="22"/>
          <w:lang w:val="el-GR"/>
        </w:rPr>
        <w:t>Διατηρείτε τον περιέκτη καλά κλεισμένο για να προστατεύεται από το φως και την υγρασία</w:t>
      </w:r>
    </w:p>
    <w:p w:rsidR="006B0FB0" w:rsidRDefault="006B0FB0">
      <w:pPr>
        <w:rPr>
          <w:sz w:val="22"/>
          <w:lang w:val="el-GR"/>
        </w:rPr>
      </w:pPr>
    </w:p>
    <w:p w:rsidR="006B0FB0" w:rsidRDefault="006B0FB0">
      <w:pPr>
        <w:rPr>
          <w:sz w:val="22"/>
          <w:lang w:val="el-GR"/>
        </w:rPr>
      </w:pPr>
    </w:p>
    <w:p w:rsidR="00CE625B" w:rsidRDefault="00CE625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Default="006B0FB0">
            <w:pPr>
              <w:ind w:left="567" w:hanging="567"/>
              <w:rPr>
                <w:b/>
                <w:sz w:val="22"/>
                <w:lang w:val="el-GR"/>
              </w:rPr>
            </w:pPr>
            <w:r>
              <w:rPr>
                <w:b/>
                <w:sz w:val="22"/>
                <w:lang w:val="el-GR"/>
              </w:rPr>
              <w:t>10.</w:t>
            </w:r>
            <w:r>
              <w:rPr>
                <w:b/>
                <w:sz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B0FB0" w:rsidRDefault="006B0FB0">
      <w:pPr>
        <w:rPr>
          <w:sz w:val="22"/>
          <w:lang w:val="el-GR"/>
        </w:rPr>
      </w:pPr>
    </w:p>
    <w:p w:rsidR="006B0FB0" w:rsidRDefault="006B0FB0">
      <w:pPr>
        <w:rPr>
          <w:sz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B0FB0">
        <w:tblPrEx>
          <w:tblCellMar>
            <w:top w:w="0" w:type="dxa"/>
            <w:bottom w:w="0" w:type="dxa"/>
          </w:tblCellMar>
        </w:tblPrEx>
        <w:tc>
          <w:tcPr>
            <w:tcW w:w="9276" w:type="dxa"/>
          </w:tcPr>
          <w:p w:rsidR="006B0FB0" w:rsidRDefault="006B0FB0">
            <w:pPr>
              <w:ind w:left="567" w:hanging="567"/>
              <w:rPr>
                <w:b/>
                <w:sz w:val="22"/>
                <w:lang w:val="el-GR"/>
              </w:rPr>
            </w:pPr>
            <w:r>
              <w:rPr>
                <w:b/>
                <w:sz w:val="22"/>
                <w:lang w:val="el-GR"/>
              </w:rPr>
              <w:t>11.</w:t>
            </w:r>
            <w:r>
              <w:rPr>
                <w:b/>
                <w:sz w:val="22"/>
                <w:lang w:val="el-GR"/>
              </w:rPr>
              <w:tab/>
              <w:t>ΟΝΟΜΑ ΚΑΙ ΔΙΕΥΘΥΝΣΗ ΤΟΥ ΚΑΤΟΧΟΥ ΤΗΣ ΑΔΕΙΑΣ ΚΥΚΛΟΦΟΡΙΑΣ</w:t>
            </w:r>
          </w:p>
        </w:tc>
      </w:tr>
    </w:tbl>
    <w:p w:rsidR="006B0FB0" w:rsidRDefault="006B0FB0">
      <w:pPr>
        <w:tabs>
          <w:tab w:val="left" w:pos="567"/>
        </w:tabs>
        <w:rPr>
          <w:sz w:val="22"/>
          <w:lang w:val="el-GR"/>
        </w:rPr>
      </w:pPr>
    </w:p>
    <w:p w:rsidR="006B0FB0" w:rsidRDefault="00AF083A">
      <w:pPr>
        <w:tabs>
          <w:tab w:val="left" w:pos="567"/>
        </w:tabs>
        <w:rPr>
          <w:sz w:val="22"/>
          <w:lang w:val="el-GR"/>
        </w:rPr>
      </w:pPr>
      <w:r>
        <w:rPr>
          <w:sz w:val="22"/>
          <w:lang w:val="el-GR"/>
        </w:rPr>
        <w:t>Recordati Rare Diseases</w:t>
      </w:r>
      <w:r w:rsidR="006B0FB0">
        <w:rPr>
          <w:sz w:val="22"/>
          <w:lang w:val="el-GR"/>
        </w:rPr>
        <w:t xml:space="preserve"> </w:t>
      </w:r>
    </w:p>
    <w:p w:rsidR="006B0FB0" w:rsidRDefault="006B0FB0">
      <w:pPr>
        <w:tabs>
          <w:tab w:val="left" w:pos="567"/>
        </w:tabs>
        <w:rPr>
          <w:sz w:val="22"/>
          <w:lang w:val="fr-FR"/>
        </w:rPr>
      </w:pPr>
      <w:r>
        <w:rPr>
          <w:sz w:val="22"/>
          <w:lang w:val="el-GR"/>
        </w:rPr>
        <w:t xml:space="preserve">Immeuble “Le </w:t>
      </w:r>
      <w:r w:rsidR="000D7D60">
        <w:rPr>
          <w:sz w:val="22"/>
          <w:lang w:val="fr-FR"/>
        </w:rPr>
        <w:t>Wilson</w:t>
      </w:r>
      <w:r>
        <w:rPr>
          <w:sz w:val="22"/>
          <w:lang w:val="el-GR"/>
        </w:rPr>
        <w:t>”</w:t>
      </w:r>
    </w:p>
    <w:p w:rsidR="00DD40FB" w:rsidRPr="00DD40FB" w:rsidRDefault="00DD40FB">
      <w:pPr>
        <w:tabs>
          <w:tab w:val="left" w:pos="567"/>
        </w:tabs>
        <w:rPr>
          <w:sz w:val="22"/>
          <w:lang w:val="fr-FR"/>
        </w:rPr>
      </w:pPr>
      <w:r>
        <w:rPr>
          <w:sz w:val="22"/>
          <w:lang w:val="fr-FR"/>
        </w:rPr>
        <w:t>70</w:t>
      </w:r>
      <w:r w:rsidR="00A722FF">
        <w:rPr>
          <w:sz w:val="22"/>
          <w:lang w:val="fr-FR"/>
        </w:rPr>
        <w:t>, A</w:t>
      </w:r>
      <w:r>
        <w:rPr>
          <w:sz w:val="22"/>
          <w:lang w:val="fr-FR"/>
        </w:rPr>
        <w:t>venue du Général de Gaulle</w:t>
      </w:r>
    </w:p>
    <w:p w:rsidR="006B0FB0" w:rsidRDefault="006B0FB0">
      <w:pPr>
        <w:pStyle w:val="EndnoteText"/>
        <w:rPr>
          <w:lang w:val="el-GR"/>
        </w:rPr>
      </w:pPr>
      <w:r>
        <w:rPr>
          <w:lang w:val="el-GR"/>
        </w:rPr>
        <w:t>F-92</w:t>
      </w:r>
      <w:r w:rsidR="00DD40FB">
        <w:rPr>
          <w:lang w:val="fr-FR"/>
        </w:rPr>
        <w:t>800 Puteaux</w:t>
      </w:r>
    </w:p>
    <w:p w:rsidR="006B0FB0" w:rsidRDefault="006B0FB0">
      <w:pPr>
        <w:pStyle w:val="EndnoteText"/>
        <w:tabs>
          <w:tab w:val="clear" w:pos="567"/>
        </w:tabs>
        <w:rPr>
          <w:lang w:val="el-GR"/>
        </w:rPr>
      </w:pPr>
      <w:r>
        <w:rPr>
          <w:lang w:val="el-GR"/>
        </w:rPr>
        <w:t>Γαλλία</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12.</w:t>
      </w:r>
      <w:r>
        <w:rPr>
          <w:b/>
          <w:sz w:val="22"/>
          <w:lang w:val="el-GR"/>
        </w:rPr>
        <w:tab/>
        <w:t>ΑΡΙΘΜΟΣ(ΟΙ) ΑΔΕΙΑΣ ΚΥΚΛΟΦΟΡΙΑΣ</w:t>
      </w:r>
    </w:p>
    <w:p w:rsidR="006B0FB0" w:rsidRDefault="006B0FB0">
      <w:pPr>
        <w:tabs>
          <w:tab w:val="left" w:pos="560"/>
        </w:tabs>
        <w:rPr>
          <w:sz w:val="22"/>
          <w:lang w:val="el-GR"/>
        </w:rPr>
      </w:pPr>
    </w:p>
    <w:p w:rsidR="006B0FB0" w:rsidRDefault="006B0FB0">
      <w:pPr>
        <w:tabs>
          <w:tab w:val="left" w:pos="560"/>
        </w:tabs>
        <w:rPr>
          <w:sz w:val="22"/>
          <w:lang w:val="el-GR"/>
        </w:rPr>
      </w:pPr>
      <w:r>
        <w:rPr>
          <w:sz w:val="22"/>
          <w:lang w:val="el-GR"/>
        </w:rPr>
        <w:t xml:space="preserve">EU/1/97/039/003 </w:t>
      </w:r>
      <w:r w:rsidRPr="009871C2">
        <w:rPr>
          <w:sz w:val="22"/>
          <w:lang w:val="el-GR"/>
        </w:rPr>
        <w:t>– 100 σκληρά καψάκια</w:t>
      </w:r>
    </w:p>
    <w:p w:rsidR="006B0FB0" w:rsidRDefault="006B0FB0">
      <w:pPr>
        <w:tabs>
          <w:tab w:val="left" w:pos="560"/>
        </w:tabs>
        <w:rPr>
          <w:sz w:val="22"/>
          <w:lang w:val="el-GR"/>
        </w:rPr>
      </w:pPr>
      <w:r w:rsidRPr="009871C2">
        <w:rPr>
          <w:sz w:val="22"/>
          <w:lang w:val="el-GR"/>
        </w:rPr>
        <w:t>EU/1/97/039/004 – 500 σκληρά καψάκια</w:t>
      </w:r>
    </w:p>
    <w:p w:rsidR="006B0FB0" w:rsidRDefault="006B0FB0">
      <w:pPr>
        <w:pStyle w:val="EndnoteText"/>
        <w:tabs>
          <w:tab w:val="clear" w:pos="567"/>
        </w:tabs>
        <w:rPr>
          <w:lang w:val="el-GR"/>
        </w:rPr>
      </w:pPr>
    </w:p>
    <w:p w:rsidR="006B0FB0" w:rsidRDefault="006B0FB0">
      <w:pPr>
        <w:pStyle w:val="EndnoteText"/>
        <w:tabs>
          <w:tab w:val="clear" w:pos="567"/>
        </w:tabs>
        <w:rPr>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13.</w:t>
      </w:r>
      <w:r>
        <w:rPr>
          <w:b/>
          <w:sz w:val="22"/>
          <w:lang w:val="el-GR"/>
        </w:rPr>
        <w:tab/>
        <w:t>ΑΡΙΘΜΟΣ ΠΑΡΤΙΔΑΣ ΠΑΡΑΓΩΓΗΣ</w:t>
      </w:r>
    </w:p>
    <w:p w:rsidR="006B0FB0" w:rsidRDefault="006B0FB0">
      <w:pPr>
        <w:pStyle w:val="EndnoteText"/>
        <w:tabs>
          <w:tab w:val="clear" w:pos="567"/>
        </w:tabs>
        <w:rPr>
          <w:lang w:val="el-GR"/>
        </w:rPr>
      </w:pPr>
    </w:p>
    <w:p w:rsidR="006B0FB0" w:rsidRDefault="006B0FB0">
      <w:pPr>
        <w:rPr>
          <w:sz w:val="22"/>
          <w:lang w:val="el-GR"/>
        </w:rPr>
      </w:pPr>
      <w:r>
        <w:rPr>
          <w:sz w:val="22"/>
          <w:lang w:val="el-GR"/>
        </w:rPr>
        <w:t>Παρτίδα {αριθμός}</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14.</w:t>
      </w:r>
      <w:r>
        <w:rPr>
          <w:b/>
          <w:sz w:val="22"/>
          <w:lang w:val="el-GR"/>
        </w:rPr>
        <w:tab/>
        <w:t>ΓΕΝΙΚΗ ΚΑΤΑΤΑΞΗ ΓΙΑ ΤΗ ΔΙΑΘΕΣΗ</w:t>
      </w:r>
    </w:p>
    <w:p w:rsidR="006B0FB0" w:rsidRDefault="006B0FB0">
      <w:pPr>
        <w:pStyle w:val="EndnoteText"/>
        <w:tabs>
          <w:tab w:val="clear" w:pos="567"/>
        </w:tabs>
        <w:rPr>
          <w:lang w:val="el-GR"/>
        </w:rPr>
      </w:pPr>
    </w:p>
    <w:p w:rsidR="006B0FB0" w:rsidRDefault="006B0FB0">
      <w:pPr>
        <w:pStyle w:val="EndnoteText"/>
        <w:tabs>
          <w:tab w:val="clear" w:pos="567"/>
        </w:tabs>
        <w:rPr>
          <w:lang w:val="el-GR"/>
        </w:rPr>
      </w:pPr>
      <w:r>
        <w:rPr>
          <w:lang w:val="el-GR"/>
        </w:rPr>
        <w:t>Φαρμακευτικό προϊόν για το οποίο απαιτείται ιατρική συνταγή</w:t>
      </w:r>
    </w:p>
    <w:p w:rsidR="006B0FB0" w:rsidRDefault="006B0FB0">
      <w:pPr>
        <w:ind w:left="567" w:hanging="567"/>
        <w:rPr>
          <w:b/>
          <w:sz w:val="22"/>
          <w:lang w:val="el-GR"/>
        </w:rPr>
      </w:pPr>
    </w:p>
    <w:p w:rsidR="006B0FB0" w:rsidRDefault="006B0FB0">
      <w:pPr>
        <w:ind w:left="567" w:hanging="567"/>
        <w:rPr>
          <w:b/>
          <w:sz w:val="22"/>
          <w:lang w:val="el-GR"/>
        </w:rPr>
      </w:pPr>
    </w:p>
    <w:p w:rsidR="006B0FB0" w:rsidRDefault="006B0FB0">
      <w:pPr>
        <w:pBdr>
          <w:top w:val="single" w:sz="4" w:space="1" w:color="auto"/>
          <w:left w:val="single" w:sz="4" w:space="4" w:color="auto"/>
          <w:bottom w:val="single" w:sz="4" w:space="1" w:color="auto"/>
          <w:right w:val="single" w:sz="4" w:space="4" w:color="auto"/>
        </w:pBdr>
        <w:ind w:left="567" w:hanging="567"/>
        <w:rPr>
          <w:b/>
          <w:sz w:val="22"/>
          <w:lang w:val="el-GR"/>
        </w:rPr>
      </w:pPr>
      <w:r>
        <w:rPr>
          <w:b/>
          <w:sz w:val="22"/>
          <w:lang w:val="el-GR"/>
        </w:rPr>
        <w:t>15.</w:t>
      </w:r>
      <w:r>
        <w:rPr>
          <w:b/>
          <w:sz w:val="22"/>
          <w:lang w:val="el-GR"/>
        </w:rPr>
        <w:tab/>
        <w:t>ΟΔΗΓΙΕΣ ΧΡΗΣΗΣ</w:t>
      </w:r>
    </w:p>
    <w:p w:rsidR="006B0FB0" w:rsidRDefault="006B0FB0">
      <w:pPr>
        <w:rPr>
          <w:sz w:val="22"/>
          <w:lang w:val="el-GR"/>
        </w:rPr>
      </w:pPr>
    </w:p>
    <w:p w:rsidR="006B0FB0" w:rsidRDefault="006B0FB0">
      <w:pPr>
        <w:rPr>
          <w:sz w:val="22"/>
          <w:lang w:val="el-GR"/>
        </w:rPr>
      </w:pPr>
    </w:p>
    <w:p w:rsidR="006B0FB0" w:rsidRDefault="006B0FB0">
      <w:pPr>
        <w:pBdr>
          <w:top w:val="single" w:sz="4" w:space="1" w:color="auto"/>
          <w:left w:val="single" w:sz="4" w:space="4" w:color="auto"/>
          <w:bottom w:val="single" w:sz="4" w:space="1" w:color="auto"/>
          <w:right w:val="single" w:sz="4" w:space="4" w:color="auto"/>
        </w:pBdr>
        <w:rPr>
          <w:noProof/>
          <w:sz w:val="22"/>
          <w:szCs w:val="22"/>
          <w:lang w:val="el-GR"/>
        </w:rPr>
      </w:pPr>
      <w:r>
        <w:rPr>
          <w:b/>
          <w:noProof/>
          <w:sz w:val="22"/>
          <w:szCs w:val="22"/>
          <w:lang w:val="el-GR"/>
        </w:rPr>
        <w:t>16.</w:t>
      </w:r>
      <w:r>
        <w:rPr>
          <w:b/>
          <w:noProof/>
          <w:sz w:val="22"/>
          <w:szCs w:val="22"/>
          <w:lang w:val="el-GR"/>
        </w:rPr>
        <w:tab/>
        <w:t xml:space="preserve">ΠΛΗΡΟΦΟΡΙΕΣ ΣΕ </w:t>
      </w:r>
      <w:r>
        <w:rPr>
          <w:b/>
          <w:noProof/>
          <w:sz w:val="22"/>
          <w:szCs w:val="22"/>
        </w:rPr>
        <w:t>BRAILLE</w:t>
      </w:r>
    </w:p>
    <w:p w:rsidR="00867A4C" w:rsidRPr="00867A4C" w:rsidRDefault="00867A4C" w:rsidP="00867A4C">
      <w:pPr>
        <w:rPr>
          <w:sz w:val="22"/>
          <w:lang w:val="el-GR"/>
        </w:rPr>
      </w:pPr>
    </w:p>
    <w:p w:rsidR="00867A4C" w:rsidRPr="00867A4C" w:rsidRDefault="00867A4C" w:rsidP="00867A4C">
      <w:pPr>
        <w:rPr>
          <w:noProof/>
          <w:sz w:val="22"/>
          <w:szCs w:val="22"/>
          <w:shd w:val="clear" w:color="auto" w:fill="CCCCCC"/>
          <w:lang w:val="el-GR" w:eastAsia="en-US"/>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17.</w:t>
      </w:r>
      <w:r w:rsidRPr="00867A4C">
        <w:rPr>
          <w:b/>
          <w:noProof/>
          <w:sz w:val="22"/>
          <w:lang w:val="el-GR"/>
        </w:rPr>
        <w:tab/>
        <w:t>ΜΟΝΑΔΙΚΟΣ ΑΝΑΓΝΩΡΙΣΤΙΚΟΣ ΚΩΔΙΚΟΣ – ΔΙΣΔΙΑΣΤΑΤΟΣ ΓΡΑΜΜΩΤΟΣ ΚΩΔΙΚΑΣ (2</w:t>
      </w:r>
      <w:r w:rsidRPr="00867A4C">
        <w:rPr>
          <w:b/>
          <w:noProof/>
          <w:sz w:val="22"/>
        </w:rPr>
        <w:t>D</w:t>
      </w:r>
      <w:r w:rsidRPr="00867A4C">
        <w:rPr>
          <w:b/>
          <w:noProof/>
          <w:sz w:val="22"/>
          <w:lang w:val="el-GR"/>
        </w:rPr>
        <w:t>)</w:t>
      </w:r>
    </w:p>
    <w:p w:rsidR="00867A4C" w:rsidRPr="00867A4C" w:rsidRDefault="00867A4C" w:rsidP="00867A4C">
      <w:pPr>
        <w:tabs>
          <w:tab w:val="left" w:pos="720"/>
        </w:tabs>
        <w:rPr>
          <w:noProof/>
          <w:sz w:val="22"/>
          <w:lang w:val="el-GR"/>
        </w:rPr>
      </w:pPr>
    </w:p>
    <w:p w:rsidR="00867A4C" w:rsidRPr="00867A4C" w:rsidRDefault="00867A4C" w:rsidP="00867A4C">
      <w:pPr>
        <w:rPr>
          <w:noProof/>
          <w:sz w:val="22"/>
          <w:szCs w:val="22"/>
          <w:shd w:val="clear" w:color="auto" w:fill="CCCCCC"/>
          <w:lang w:val="el-GR"/>
        </w:rPr>
      </w:pPr>
      <w:r w:rsidRPr="00867A4C">
        <w:rPr>
          <w:noProof/>
          <w:sz w:val="22"/>
          <w:highlight w:val="lightGray"/>
          <w:lang w:val="el-GR"/>
        </w:rPr>
        <w:t>Δισδιάστατος γραμμωτός κώδικας (2</w:t>
      </w:r>
      <w:r w:rsidRPr="00867A4C">
        <w:rPr>
          <w:noProof/>
          <w:sz w:val="22"/>
          <w:highlight w:val="lightGray"/>
        </w:rPr>
        <w:t>D</w:t>
      </w:r>
      <w:r w:rsidRPr="00867A4C">
        <w:rPr>
          <w:noProof/>
          <w:sz w:val="22"/>
          <w:highlight w:val="lightGray"/>
          <w:lang w:val="el-GR"/>
        </w:rPr>
        <w:t>) που φέρει τον περιληφθέντα μοναδικό αναγνωριστικό κωδικό.</w:t>
      </w:r>
    </w:p>
    <w:p w:rsidR="00867A4C" w:rsidRPr="00867A4C" w:rsidRDefault="00867A4C" w:rsidP="00867A4C">
      <w:pPr>
        <w:rPr>
          <w:noProof/>
          <w:vanish/>
          <w:sz w:val="22"/>
          <w:szCs w:val="22"/>
          <w:lang w:val="el-GR"/>
        </w:rPr>
      </w:pPr>
    </w:p>
    <w:p w:rsidR="00867A4C" w:rsidRPr="00867A4C" w:rsidRDefault="00867A4C" w:rsidP="00867A4C">
      <w:pPr>
        <w:tabs>
          <w:tab w:val="left" w:pos="720"/>
        </w:tabs>
        <w:rPr>
          <w:noProof/>
          <w:vanish/>
          <w:sz w:val="22"/>
          <w:szCs w:val="22"/>
          <w:lang w:val="el-GR"/>
        </w:rPr>
      </w:pPr>
    </w:p>
    <w:p w:rsidR="00867A4C" w:rsidRPr="00867A4C" w:rsidRDefault="00867A4C" w:rsidP="00867A4C">
      <w:pPr>
        <w:tabs>
          <w:tab w:val="left" w:pos="720"/>
        </w:tabs>
        <w:rPr>
          <w:b/>
          <w:noProof/>
          <w:sz w:val="22"/>
          <w:szCs w:val="22"/>
          <w:u w:val="single"/>
          <w:lang w:val="el-GR"/>
        </w:rPr>
      </w:pPr>
    </w:p>
    <w:p w:rsidR="00867A4C" w:rsidRPr="00867A4C" w:rsidRDefault="00867A4C" w:rsidP="00867A4C">
      <w:pPr>
        <w:tabs>
          <w:tab w:val="left" w:pos="720"/>
        </w:tabs>
        <w:rPr>
          <w:noProof/>
          <w:sz w:val="22"/>
          <w:lang w:val="el-GR"/>
        </w:rPr>
      </w:pPr>
    </w:p>
    <w:p w:rsidR="00867A4C" w:rsidRPr="00867A4C" w:rsidRDefault="00867A4C" w:rsidP="00867A4C">
      <w:pPr>
        <w:pBdr>
          <w:top w:val="single" w:sz="4" w:space="1" w:color="auto"/>
          <w:left w:val="single" w:sz="4" w:space="4" w:color="auto"/>
          <w:bottom w:val="single" w:sz="4" w:space="0" w:color="auto"/>
          <w:right w:val="single" w:sz="4" w:space="4" w:color="auto"/>
        </w:pBdr>
        <w:tabs>
          <w:tab w:val="left" w:pos="720"/>
        </w:tabs>
        <w:ind w:left="567" w:hanging="567"/>
        <w:rPr>
          <w:i/>
          <w:noProof/>
          <w:sz w:val="22"/>
          <w:lang w:val="el-GR"/>
        </w:rPr>
      </w:pPr>
      <w:r w:rsidRPr="00867A4C">
        <w:rPr>
          <w:b/>
          <w:noProof/>
          <w:sz w:val="22"/>
          <w:lang w:val="el-GR"/>
        </w:rPr>
        <w:t>18.</w:t>
      </w:r>
      <w:r w:rsidRPr="00867A4C">
        <w:rPr>
          <w:b/>
          <w:noProof/>
          <w:sz w:val="22"/>
          <w:lang w:val="el-GR"/>
        </w:rPr>
        <w:tab/>
        <w:t>ΜΟΝΑΔΙΚΟΣ ΑΝΑΓΝΩΡΙΣΤΙΚΟΣ ΚΩΔΙΚΟΣ – ΔΕΔΟΜΕΝΑ ΑΝΑΓΝΩΣΙΜΑ ΑΠΟ ΤΟΝ ΑΝΘΡΩΠΟ</w:t>
      </w:r>
    </w:p>
    <w:p w:rsidR="00867A4C" w:rsidRPr="00867A4C" w:rsidRDefault="00867A4C" w:rsidP="00867A4C">
      <w:pPr>
        <w:tabs>
          <w:tab w:val="left" w:pos="720"/>
        </w:tabs>
        <w:rPr>
          <w:noProof/>
          <w:sz w:val="22"/>
          <w:lang w:val="el-GR"/>
        </w:rPr>
      </w:pPr>
    </w:p>
    <w:p w:rsidR="00867A4C" w:rsidRPr="00867A4C" w:rsidRDefault="00867A4C" w:rsidP="00867A4C">
      <w:pPr>
        <w:rPr>
          <w:color w:val="008000"/>
          <w:sz w:val="22"/>
          <w:szCs w:val="22"/>
          <w:lang w:val="el-GR"/>
        </w:rPr>
      </w:pPr>
      <w:r w:rsidRPr="00867A4C">
        <w:rPr>
          <w:sz w:val="22"/>
          <w:szCs w:val="22"/>
        </w:rPr>
        <w:t>PC</w:t>
      </w:r>
      <w:r w:rsidRPr="00867A4C">
        <w:rPr>
          <w:sz w:val="22"/>
          <w:szCs w:val="22"/>
          <w:lang w:val="el-GR"/>
        </w:rPr>
        <w:t>:</w:t>
      </w:r>
    </w:p>
    <w:p w:rsidR="00867A4C" w:rsidRPr="00867A4C" w:rsidRDefault="00867A4C" w:rsidP="00867A4C">
      <w:pPr>
        <w:rPr>
          <w:sz w:val="22"/>
          <w:szCs w:val="22"/>
          <w:lang w:val="el-GR"/>
        </w:rPr>
      </w:pPr>
      <w:r w:rsidRPr="00867A4C">
        <w:rPr>
          <w:sz w:val="22"/>
          <w:szCs w:val="22"/>
        </w:rPr>
        <w:t>SN</w:t>
      </w:r>
      <w:r w:rsidRPr="00867A4C">
        <w:rPr>
          <w:sz w:val="22"/>
          <w:szCs w:val="22"/>
          <w:lang w:val="el-GR"/>
        </w:rPr>
        <w:t>:</w:t>
      </w:r>
    </w:p>
    <w:p w:rsidR="00867A4C" w:rsidRPr="00867A4C" w:rsidRDefault="00867A4C" w:rsidP="00867A4C">
      <w:pPr>
        <w:rPr>
          <w:sz w:val="22"/>
          <w:lang w:val="el-GR"/>
        </w:rPr>
      </w:pPr>
      <w:r w:rsidRPr="00867A4C">
        <w:rPr>
          <w:sz w:val="22"/>
          <w:szCs w:val="22"/>
        </w:rPr>
        <w:t>NN</w:t>
      </w:r>
      <w:r w:rsidRPr="00867A4C">
        <w:rPr>
          <w:sz w:val="22"/>
          <w:szCs w:val="22"/>
          <w:lang w:val="el-GR"/>
        </w:rPr>
        <w:t>:</w:t>
      </w:r>
    </w:p>
    <w:p w:rsidR="00867A4C" w:rsidRDefault="00867A4C" w:rsidP="00867A4C">
      <w:pPr>
        <w:tabs>
          <w:tab w:val="left" w:pos="195"/>
        </w:tabs>
        <w:rPr>
          <w:sz w:val="22"/>
          <w:lang w:val="el-GR"/>
        </w:rPr>
      </w:pPr>
    </w:p>
    <w:p w:rsidR="006B0FB0" w:rsidRDefault="006B0FB0">
      <w:pPr>
        <w:jc w:val="center"/>
        <w:rPr>
          <w:sz w:val="22"/>
          <w:lang w:val="el-GR"/>
        </w:rPr>
      </w:pPr>
      <w:r w:rsidRPr="00867A4C">
        <w:rPr>
          <w:sz w:val="22"/>
          <w:lang w:val="el-GR"/>
        </w:rPr>
        <w:br w:type="page"/>
      </w: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jc w:val="center"/>
        <w:rPr>
          <w:sz w:val="22"/>
          <w:lang w:val="el-GR"/>
        </w:rPr>
      </w:pPr>
    </w:p>
    <w:p w:rsidR="006B0FB0" w:rsidRDefault="006B0FB0">
      <w:pPr>
        <w:pStyle w:val="Heading3"/>
      </w:pPr>
      <w:r>
        <w:t>B. ΦΥΛΛΟ ΟΔΗΓΙΩΝ ΧΡΗΣΗΣ</w:t>
      </w:r>
    </w:p>
    <w:p w:rsidR="006B0FB0" w:rsidRDefault="006B0FB0">
      <w:pPr>
        <w:pStyle w:val="EndnoteText"/>
        <w:tabs>
          <w:tab w:val="clear" w:pos="567"/>
        </w:tabs>
        <w:rPr>
          <w:lang w:val="el-GR"/>
        </w:rPr>
      </w:pPr>
    </w:p>
    <w:p w:rsidR="006B0FB0" w:rsidRDefault="006B0FB0">
      <w:pPr>
        <w:tabs>
          <w:tab w:val="left" w:pos="560"/>
          <w:tab w:val="left" w:pos="1120"/>
        </w:tabs>
        <w:jc w:val="center"/>
        <w:rPr>
          <w:b/>
          <w:sz w:val="22"/>
          <w:lang w:val="el-GR"/>
        </w:rPr>
      </w:pPr>
      <w:r>
        <w:rPr>
          <w:sz w:val="22"/>
          <w:lang w:val="el-GR"/>
        </w:rPr>
        <w:br w:type="page"/>
      </w:r>
      <w:r>
        <w:rPr>
          <w:b/>
          <w:sz w:val="22"/>
          <w:lang w:val="el-GR"/>
        </w:rPr>
        <w:t>ΦΥΛΛΟ ΟΔΗΓΙΩΝ ΧΡΗΣΗΣ: ΠΛΗΡΟΦΟΡΙΕΣ ΓΙΑ ΤΟ ΧΡΗΣΤΗ</w:t>
      </w:r>
    </w:p>
    <w:p w:rsidR="006B0FB0" w:rsidRDefault="006B0FB0">
      <w:pPr>
        <w:tabs>
          <w:tab w:val="left" w:pos="560"/>
        </w:tabs>
        <w:jc w:val="center"/>
        <w:rPr>
          <w:b/>
          <w:sz w:val="22"/>
          <w:lang w:val="el-GR"/>
        </w:rPr>
      </w:pPr>
      <w:r>
        <w:rPr>
          <w:b/>
          <w:sz w:val="22"/>
          <w:lang w:val="el-GR"/>
        </w:rPr>
        <w:t>CYSTAGON 50 mg σκληρά καψάκια</w:t>
      </w:r>
    </w:p>
    <w:p w:rsidR="006B0FB0" w:rsidRDefault="006B0FB0">
      <w:pPr>
        <w:tabs>
          <w:tab w:val="left" w:pos="560"/>
        </w:tabs>
        <w:jc w:val="center"/>
        <w:rPr>
          <w:b/>
          <w:sz w:val="22"/>
          <w:lang w:val="el-GR"/>
        </w:rPr>
      </w:pPr>
      <w:r>
        <w:rPr>
          <w:b/>
          <w:sz w:val="22"/>
          <w:lang w:val="el-GR"/>
        </w:rPr>
        <w:t>CYSTAGON 150 mg σκληρά καψάκια</w:t>
      </w:r>
    </w:p>
    <w:p w:rsidR="006B0FB0" w:rsidRDefault="006B0FB0">
      <w:pPr>
        <w:tabs>
          <w:tab w:val="left" w:pos="560"/>
          <w:tab w:val="left" w:pos="1120"/>
        </w:tabs>
        <w:jc w:val="center"/>
        <w:rPr>
          <w:sz w:val="22"/>
          <w:lang w:val="el-GR"/>
        </w:rPr>
      </w:pPr>
      <w:r>
        <w:rPr>
          <w:sz w:val="22"/>
          <w:lang w:val="el-GR"/>
        </w:rPr>
        <w:t>Διτρυγική κυστεαμίνη (διτρυγική μερκαπταμίνη)</w:t>
      </w:r>
    </w:p>
    <w:p w:rsidR="006B0FB0" w:rsidRDefault="006B0FB0">
      <w:pPr>
        <w:tabs>
          <w:tab w:val="left" w:pos="560"/>
        </w:tabs>
        <w:jc w:val="center"/>
        <w:rPr>
          <w:b/>
          <w:sz w:val="22"/>
          <w:lang w:val="el-GR"/>
        </w:rPr>
      </w:pPr>
    </w:p>
    <w:p w:rsidR="006B0FB0" w:rsidRDefault="006B0FB0">
      <w:pPr>
        <w:tabs>
          <w:tab w:val="left" w:pos="560"/>
          <w:tab w:val="left" w:pos="1120"/>
        </w:tabs>
        <w:jc w:val="both"/>
        <w:rPr>
          <w:sz w:val="22"/>
          <w:lang w:val="el-GR"/>
        </w:rPr>
      </w:pPr>
    </w:p>
    <w:tbl>
      <w:tblPr>
        <w:tblW w:w="0" w:type="auto"/>
        <w:tblLayout w:type="fixed"/>
        <w:tblLook w:val="0000" w:firstRow="0" w:lastRow="0" w:firstColumn="0" w:lastColumn="0" w:noHBand="0" w:noVBand="0"/>
      </w:tblPr>
      <w:tblGrid>
        <w:gridCol w:w="9180"/>
      </w:tblGrid>
      <w:tr w:rsidR="006B0FB0">
        <w:tblPrEx>
          <w:tblCellMar>
            <w:top w:w="0" w:type="dxa"/>
            <w:bottom w:w="0" w:type="dxa"/>
          </w:tblCellMar>
        </w:tblPrEx>
        <w:tc>
          <w:tcPr>
            <w:tcW w:w="9180" w:type="dxa"/>
          </w:tcPr>
          <w:p w:rsidR="006B0FB0" w:rsidRDefault="006B0FB0">
            <w:pPr>
              <w:ind w:right="-2"/>
              <w:rPr>
                <w:sz w:val="22"/>
                <w:lang w:val="el-GR"/>
              </w:rPr>
            </w:pPr>
            <w:r>
              <w:rPr>
                <w:b/>
                <w:sz w:val="22"/>
                <w:lang w:val="el-GR"/>
              </w:rPr>
              <w:t>Διαβάστε προσεκτικά ολόκληρο το φύλλο οδηγιών χρήσης προτού αρχίσετε να χρησιμοποιείτε αυτό το φάρμακο.</w:t>
            </w:r>
          </w:p>
          <w:p w:rsidR="006B0FB0" w:rsidRDefault="006B0FB0">
            <w:pPr>
              <w:numPr>
                <w:ilvl w:val="0"/>
                <w:numId w:val="1"/>
              </w:numPr>
              <w:tabs>
                <w:tab w:val="left" w:pos="567"/>
              </w:tabs>
              <w:ind w:left="567" w:right="-2" w:hanging="567"/>
              <w:rPr>
                <w:sz w:val="22"/>
                <w:lang w:val="el-GR"/>
              </w:rPr>
            </w:pPr>
            <w:r>
              <w:rPr>
                <w:sz w:val="22"/>
                <w:lang w:val="el-GR"/>
              </w:rPr>
              <w:t>Φυλάξτε αυτό το φύλλο οδηγιών χρήσης. Ίσως χρειαστεί να το διαβάσετε ξανά.</w:t>
            </w:r>
          </w:p>
          <w:p w:rsidR="006B0FB0" w:rsidRDefault="006B0FB0">
            <w:pPr>
              <w:numPr>
                <w:ilvl w:val="0"/>
                <w:numId w:val="1"/>
              </w:numPr>
              <w:tabs>
                <w:tab w:val="left" w:pos="567"/>
              </w:tabs>
              <w:ind w:left="567" w:right="-2" w:hanging="567"/>
              <w:rPr>
                <w:sz w:val="22"/>
                <w:lang w:val="el-GR"/>
              </w:rPr>
            </w:pPr>
            <w:r>
              <w:rPr>
                <w:sz w:val="22"/>
                <w:lang w:val="el-GR"/>
              </w:rPr>
              <w:t>Εάν έχετε περαιτέρω απορίες, ρωτήστε το γιατρό σας ή το φαρμακοποιό σας.</w:t>
            </w:r>
          </w:p>
          <w:p w:rsidR="006B0FB0" w:rsidRDefault="006B0FB0">
            <w:pPr>
              <w:numPr>
                <w:ilvl w:val="0"/>
                <w:numId w:val="1"/>
              </w:numPr>
              <w:tabs>
                <w:tab w:val="left" w:pos="567"/>
              </w:tabs>
              <w:ind w:left="567" w:right="-2" w:hanging="567"/>
              <w:rPr>
                <w:b/>
                <w:sz w:val="22"/>
                <w:lang w:val="el-GR"/>
              </w:rPr>
            </w:pPr>
            <w:r>
              <w:rPr>
                <w:noProof/>
                <w:sz w:val="22"/>
                <w:szCs w:val="22"/>
                <w:lang w:val="el-GR"/>
              </w:rPr>
              <w:t>Η συνταγή για αυτό το φάρμακο χορηγήθηκε για σας . Δεν πρέπει να δώσετε το φάρμακο σε άλλους</w:t>
            </w:r>
            <w:r>
              <w:rPr>
                <w:noProof/>
                <w:lang w:val="el-GR"/>
              </w:rPr>
              <w:t xml:space="preserve">. </w:t>
            </w:r>
            <w:r>
              <w:rPr>
                <w:sz w:val="22"/>
                <w:lang w:val="el-GR"/>
              </w:rPr>
              <w:t>Μπορεί να τους προκαλέσει βλάβη, ακόμα και όταν τα συμπτώματά τους είναι ίδια με τα δικά σας.</w:t>
            </w:r>
          </w:p>
          <w:p w:rsidR="006B0FB0" w:rsidRDefault="006B0FB0">
            <w:pPr>
              <w:numPr>
                <w:ilvl w:val="0"/>
                <w:numId w:val="1"/>
              </w:numPr>
              <w:tabs>
                <w:tab w:val="left" w:pos="567"/>
              </w:tabs>
              <w:ind w:left="567" w:right="-2" w:hanging="567"/>
              <w:rPr>
                <w:b/>
                <w:sz w:val="22"/>
                <w:lang w:val="el-GR"/>
              </w:rPr>
            </w:pPr>
            <w:r>
              <w:rPr>
                <w:noProof/>
                <w:sz w:val="22"/>
                <w:szCs w:val="22"/>
                <w:lang w:val="el-GR"/>
              </w:rPr>
              <w:t>Εάν κάποια ανεπιθύμητη ενέργεια γίνεται σοβαρή, ή αν παρατηρήσετε κάποια ανεπιθύμητη ενέργεια που δεν αναφέρεται στο παρόν φύλλο οδηγιών, παρακαλείσθε να ενημερώσετε το γιατρό ή φαρμακοποιό σας.</w:t>
            </w:r>
          </w:p>
        </w:tc>
      </w:tr>
      <w:tr w:rsidR="006B0FB0">
        <w:tblPrEx>
          <w:tblCellMar>
            <w:top w:w="0" w:type="dxa"/>
            <w:bottom w:w="0" w:type="dxa"/>
          </w:tblCellMar>
        </w:tblPrEx>
        <w:tc>
          <w:tcPr>
            <w:tcW w:w="9180" w:type="dxa"/>
          </w:tcPr>
          <w:p w:rsidR="006B0FB0" w:rsidRDefault="006B0FB0">
            <w:pPr>
              <w:ind w:right="-2"/>
              <w:rPr>
                <w:b/>
                <w:sz w:val="22"/>
                <w:lang w:val="el-GR"/>
              </w:rPr>
            </w:pPr>
          </w:p>
        </w:tc>
      </w:tr>
    </w:tbl>
    <w:p w:rsidR="006B0FB0" w:rsidRDefault="006B0FB0">
      <w:pPr>
        <w:ind w:right="-2"/>
        <w:rPr>
          <w:sz w:val="22"/>
          <w:lang w:val="el-GR"/>
        </w:rPr>
      </w:pPr>
      <w:r>
        <w:rPr>
          <w:b/>
          <w:sz w:val="22"/>
          <w:u w:val="single"/>
          <w:lang w:val="el-GR"/>
        </w:rPr>
        <w:t xml:space="preserve">Το παρόν φύλλο οδηγιών περιέχει </w:t>
      </w:r>
      <w:r>
        <w:rPr>
          <w:sz w:val="22"/>
          <w:lang w:val="el-GR"/>
        </w:rPr>
        <w:t xml:space="preserve">: </w:t>
      </w:r>
    </w:p>
    <w:p w:rsidR="006B0FB0" w:rsidRDefault="006B0FB0">
      <w:pPr>
        <w:tabs>
          <w:tab w:val="left" w:pos="567"/>
        </w:tabs>
        <w:ind w:left="567" w:right="-29" w:hanging="567"/>
        <w:rPr>
          <w:sz w:val="22"/>
          <w:lang w:val="el-GR"/>
        </w:rPr>
      </w:pPr>
      <w:r>
        <w:rPr>
          <w:sz w:val="22"/>
          <w:lang w:val="el-GR"/>
        </w:rPr>
        <w:t>1.</w:t>
      </w:r>
      <w:r>
        <w:rPr>
          <w:sz w:val="22"/>
          <w:lang w:val="el-GR"/>
        </w:rPr>
        <w:tab/>
        <w:t>Τι είναι το CYSTAGON και ποια είναι η χρήση του</w:t>
      </w:r>
    </w:p>
    <w:p w:rsidR="006B0FB0" w:rsidRDefault="006B0FB0">
      <w:pPr>
        <w:tabs>
          <w:tab w:val="left" w:pos="567"/>
        </w:tabs>
        <w:ind w:left="567" w:right="-29" w:hanging="567"/>
        <w:rPr>
          <w:sz w:val="22"/>
          <w:lang w:val="el-GR"/>
        </w:rPr>
      </w:pPr>
      <w:r>
        <w:rPr>
          <w:sz w:val="22"/>
          <w:lang w:val="el-GR"/>
        </w:rPr>
        <w:t>2.</w:t>
      </w:r>
      <w:r>
        <w:rPr>
          <w:sz w:val="22"/>
          <w:lang w:val="el-GR"/>
        </w:rPr>
        <w:tab/>
        <w:t>Τι πρέπει να γνωρίζετε προτού χρησιμοποιήσετε το CYSTAGON</w:t>
      </w:r>
    </w:p>
    <w:p w:rsidR="006B0FB0" w:rsidRDefault="006B0FB0">
      <w:pPr>
        <w:tabs>
          <w:tab w:val="left" w:pos="567"/>
        </w:tabs>
        <w:ind w:left="567" w:right="-29" w:hanging="567"/>
        <w:rPr>
          <w:sz w:val="22"/>
          <w:lang w:val="el-GR"/>
        </w:rPr>
      </w:pPr>
      <w:r>
        <w:rPr>
          <w:sz w:val="22"/>
          <w:lang w:val="el-GR"/>
        </w:rPr>
        <w:t>3.</w:t>
      </w:r>
      <w:r>
        <w:rPr>
          <w:sz w:val="22"/>
          <w:lang w:val="el-GR"/>
        </w:rPr>
        <w:tab/>
        <w:t>Πώς να χρησιμοποιήσετε το CYSTAGON</w:t>
      </w:r>
    </w:p>
    <w:p w:rsidR="006B0FB0" w:rsidRDefault="006B0FB0">
      <w:pPr>
        <w:tabs>
          <w:tab w:val="left" w:pos="567"/>
        </w:tabs>
        <w:ind w:left="567" w:right="-29" w:hanging="567"/>
        <w:rPr>
          <w:sz w:val="22"/>
          <w:lang w:val="el-GR"/>
        </w:rPr>
      </w:pPr>
      <w:r>
        <w:rPr>
          <w:sz w:val="22"/>
          <w:lang w:val="el-GR"/>
        </w:rPr>
        <w:t>4.</w:t>
      </w:r>
      <w:r>
        <w:rPr>
          <w:sz w:val="22"/>
          <w:lang w:val="el-GR"/>
        </w:rPr>
        <w:tab/>
        <w:t>Πιθανές παρενέργειες</w:t>
      </w:r>
    </w:p>
    <w:p w:rsidR="006B0FB0" w:rsidRDefault="006B0FB0">
      <w:pPr>
        <w:rPr>
          <w:noProof/>
          <w:sz w:val="22"/>
          <w:szCs w:val="22"/>
          <w:lang w:val="el-GR"/>
        </w:rPr>
      </w:pPr>
      <w:r>
        <w:rPr>
          <w:noProof/>
          <w:sz w:val="22"/>
          <w:szCs w:val="22"/>
          <w:lang w:val="el-GR"/>
        </w:rPr>
        <w:t>5.</w:t>
      </w:r>
      <w:r>
        <w:rPr>
          <w:noProof/>
          <w:sz w:val="22"/>
          <w:szCs w:val="22"/>
          <w:lang w:val="el-GR"/>
        </w:rPr>
        <w:tab/>
        <w:t xml:space="preserve">Πώς να φυλάσσεται το </w:t>
      </w:r>
      <w:r>
        <w:rPr>
          <w:sz w:val="22"/>
          <w:szCs w:val="22"/>
          <w:lang w:val="el-GR"/>
        </w:rPr>
        <w:t>CYSTAGON</w:t>
      </w:r>
    </w:p>
    <w:p w:rsidR="006B0FB0" w:rsidRDefault="006B0FB0">
      <w:pPr>
        <w:rPr>
          <w:noProof/>
          <w:sz w:val="22"/>
          <w:szCs w:val="22"/>
          <w:lang w:val="el-GR"/>
        </w:rPr>
      </w:pPr>
      <w:r>
        <w:rPr>
          <w:noProof/>
          <w:sz w:val="22"/>
          <w:szCs w:val="22"/>
          <w:lang w:val="el-GR"/>
        </w:rPr>
        <w:t>6.</w:t>
      </w:r>
      <w:r>
        <w:rPr>
          <w:noProof/>
          <w:sz w:val="22"/>
          <w:szCs w:val="22"/>
          <w:lang w:val="el-GR"/>
        </w:rPr>
        <w:tab/>
        <w:t>Λοιπές πληροφορίες</w:t>
      </w:r>
    </w:p>
    <w:p w:rsidR="006B0FB0" w:rsidRDefault="006B0FB0">
      <w:pPr>
        <w:tabs>
          <w:tab w:val="left" w:pos="560"/>
        </w:tabs>
        <w:rPr>
          <w:sz w:val="22"/>
          <w:lang w:val="el-GR"/>
        </w:rPr>
      </w:pPr>
    </w:p>
    <w:p w:rsidR="006B0FB0" w:rsidRDefault="006B0FB0">
      <w:pPr>
        <w:tabs>
          <w:tab w:val="left" w:pos="5670"/>
        </w:tabs>
        <w:rPr>
          <w:sz w:val="22"/>
          <w:lang w:val="el-GR"/>
        </w:rPr>
      </w:pPr>
    </w:p>
    <w:p w:rsidR="006B0FB0" w:rsidRDefault="006B0FB0">
      <w:pPr>
        <w:ind w:left="567" w:right="-2" w:hanging="567"/>
        <w:rPr>
          <w:sz w:val="22"/>
          <w:lang w:val="el-GR"/>
        </w:rPr>
      </w:pPr>
      <w:r>
        <w:rPr>
          <w:b/>
          <w:sz w:val="22"/>
          <w:lang w:val="el-GR"/>
        </w:rPr>
        <w:t>1.</w:t>
      </w:r>
      <w:r>
        <w:rPr>
          <w:b/>
          <w:sz w:val="22"/>
          <w:lang w:val="el-GR"/>
        </w:rPr>
        <w:tab/>
        <w:t>ΤΙ ΕΙΝΑΙ ΤΟ CYSTAGON ΚΑΙ ΠΟΙΑ ΕΙΝΑΙ Η ΧΡΗΣΗ ΤΟΥ</w:t>
      </w:r>
    </w:p>
    <w:p w:rsidR="006B0FB0" w:rsidRDefault="006B0FB0">
      <w:pPr>
        <w:tabs>
          <w:tab w:val="left" w:pos="560"/>
          <w:tab w:val="left" w:pos="980"/>
        </w:tabs>
        <w:rPr>
          <w:sz w:val="22"/>
          <w:lang w:val="el-GR"/>
        </w:rPr>
      </w:pPr>
    </w:p>
    <w:p w:rsidR="006B0FB0" w:rsidRDefault="006B0FB0">
      <w:pPr>
        <w:tabs>
          <w:tab w:val="left" w:pos="560"/>
          <w:tab w:val="left" w:pos="980"/>
        </w:tabs>
        <w:rPr>
          <w:sz w:val="22"/>
          <w:lang w:val="el-GR"/>
        </w:rPr>
      </w:pPr>
      <w:r>
        <w:rPr>
          <w:sz w:val="22"/>
          <w:lang w:val="el-GR"/>
        </w:rPr>
        <w:t xml:space="preserve">Η κυστίνωση είναι μια μεταβολική νόσος που ονομάζεται «νεφροπαθής κυστίνωση» και που χαρακτηρίζεται από μια μη-φυσιολογική συσσώρευση του αμινοξέος κυστίνη σε διάφορα όργανα του σώματος, όπως είναι τα νεφρά, τα μάτια, οι μυς, το </w:t>
      </w:r>
      <w:r w:rsidR="00ED0F08">
        <w:rPr>
          <w:sz w:val="22"/>
          <w:lang w:val="el-GR"/>
        </w:rPr>
        <w:t>πάγκρεας</w:t>
      </w:r>
      <w:r>
        <w:rPr>
          <w:sz w:val="22"/>
          <w:lang w:val="el-GR"/>
        </w:rPr>
        <w:t xml:space="preserve"> και ο εγκέφαλος. Η συσσώρευση κυστίνης προκαλεί βλάβη στα νεφρά και έκκριση περίσσειων ποσοτήτων γλυκόζης, πρωτεϊνών και ηλεκτρολυτών. Διαφορετικά όργανα επηρεάζονται σε διαφορετικές ηλικίες.</w:t>
      </w:r>
    </w:p>
    <w:p w:rsidR="006B0FB0" w:rsidRDefault="006B0FB0">
      <w:pPr>
        <w:tabs>
          <w:tab w:val="left" w:pos="560"/>
          <w:tab w:val="left" w:pos="980"/>
        </w:tabs>
        <w:rPr>
          <w:sz w:val="22"/>
          <w:lang w:val="el-GR"/>
        </w:rPr>
      </w:pPr>
    </w:p>
    <w:p w:rsidR="006B0FB0" w:rsidRDefault="006B0FB0">
      <w:pPr>
        <w:tabs>
          <w:tab w:val="left" w:pos="560"/>
          <w:tab w:val="left" w:pos="980"/>
        </w:tabs>
        <w:rPr>
          <w:sz w:val="22"/>
          <w:lang w:val="el-GR"/>
        </w:rPr>
      </w:pPr>
      <w:r>
        <w:rPr>
          <w:sz w:val="22"/>
          <w:lang w:val="el-GR"/>
        </w:rPr>
        <w:t xml:space="preserve">Το CYSTAGON συνταγογραφείται για την αντιμετώπιση αυτής της σπάνιας κληρονομικής διαταραχής. Το </w:t>
      </w:r>
      <w:r>
        <w:rPr>
          <w:sz w:val="22"/>
        </w:rPr>
        <w:t>CYSTAGON</w:t>
      </w:r>
      <w:r>
        <w:rPr>
          <w:sz w:val="22"/>
          <w:lang w:val="el-GR"/>
        </w:rPr>
        <w:t xml:space="preserve"> είναι ένα φάρμακο το οποίο αντιδρά με την κυστίνη μειώνοντας το επίπεδό της εντός των κυττάρων.</w:t>
      </w:r>
    </w:p>
    <w:p w:rsidR="006B0FB0" w:rsidRDefault="006B0FB0">
      <w:pPr>
        <w:ind w:right="-2"/>
        <w:rPr>
          <w:sz w:val="22"/>
          <w:lang w:val="el-GR"/>
        </w:rPr>
      </w:pPr>
    </w:p>
    <w:p w:rsidR="006B0FB0" w:rsidRDefault="006B0FB0">
      <w:pPr>
        <w:ind w:right="-2"/>
        <w:rPr>
          <w:sz w:val="22"/>
          <w:lang w:val="el-GR"/>
        </w:rPr>
      </w:pPr>
    </w:p>
    <w:p w:rsidR="006B0FB0" w:rsidRDefault="006B0FB0">
      <w:pPr>
        <w:numPr>
          <w:ilvl w:val="0"/>
          <w:numId w:val="8"/>
        </w:numPr>
        <w:ind w:left="567" w:right="-2" w:hanging="567"/>
        <w:rPr>
          <w:sz w:val="22"/>
          <w:lang w:val="el-GR"/>
        </w:rPr>
      </w:pPr>
      <w:r>
        <w:rPr>
          <w:b/>
          <w:sz w:val="22"/>
          <w:lang w:val="el-GR"/>
        </w:rPr>
        <w:t>ΤΙ ΠΡΕΠΕΙ ΝΑ ΓΝΩΡΙΖΕΤΕ ΠΡΙΝ ΝΑ ΧΡΗΣΙΜΟΠΟΙΗΣΕΤΕ ΤΟ CYSTAGON</w:t>
      </w:r>
    </w:p>
    <w:p w:rsidR="006B0FB0" w:rsidRDefault="006B0FB0">
      <w:pPr>
        <w:tabs>
          <w:tab w:val="left" w:pos="560"/>
          <w:tab w:val="left" w:pos="980"/>
        </w:tabs>
        <w:rPr>
          <w:b/>
          <w:sz w:val="22"/>
          <w:lang w:val="el-GR"/>
        </w:rPr>
      </w:pPr>
    </w:p>
    <w:p w:rsidR="006B0FB0" w:rsidRDefault="006B0FB0">
      <w:pPr>
        <w:tabs>
          <w:tab w:val="left" w:pos="560"/>
          <w:tab w:val="left" w:pos="980"/>
        </w:tabs>
        <w:rPr>
          <w:sz w:val="22"/>
          <w:lang w:val="el-GR"/>
        </w:rPr>
      </w:pPr>
      <w:r>
        <w:rPr>
          <w:b/>
          <w:sz w:val="22"/>
          <w:lang w:val="el-GR"/>
        </w:rPr>
        <w:t xml:space="preserve">Μην χρησιμοποιήσετε το CYSTAGON : </w:t>
      </w:r>
    </w:p>
    <w:p w:rsidR="006B0FB0" w:rsidRDefault="006B0FB0" w:rsidP="00CE625B">
      <w:pPr>
        <w:numPr>
          <w:ilvl w:val="0"/>
          <w:numId w:val="11"/>
        </w:numPr>
        <w:tabs>
          <w:tab w:val="clear" w:pos="927"/>
        </w:tabs>
        <w:ind w:left="567" w:hanging="567"/>
        <w:rPr>
          <w:sz w:val="22"/>
          <w:lang w:val="el-GR"/>
        </w:rPr>
      </w:pPr>
      <w:r>
        <w:rPr>
          <w:sz w:val="22"/>
          <w:lang w:val="el-GR"/>
        </w:rPr>
        <w:t xml:space="preserve">αν εσείς ή το παιδί σας έχετε εκδηλώσει αλλεργία (υπερευαισθησία) στην διτρυγική κυστεαμίνη ή την πενικιλλαμίνη, ή σε οποιοδήποτε άλλο συστατικό του </w:t>
      </w:r>
      <w:r>
        <w:rPr>
          <w:sz w:val="22"/>
        </w:rPr>
        <w:t>CYSTAGON</w:t>
      </w:r>
      <w:r>
        <w:rPr>
          <w:sz w:val="22"/>
          <w:lang w:val="el-GR"/>
        </w:rPr>
        <w:t>.</w:t>
      </w:r>
    </w:p>
    <w:p w:rsidR="006B0FB0" w:rsidRDefault="006B0FB0" w:rsidP="00CE625B">
      <w:pPr>
        <w:numPr>
          <w:ilvl w:val="0"/>
          <w:numId w:val="11"/>
        </w:numPr>
        <w:tabs>
          <w:tab w:val="clear" w:pos="927"/>
        </w:tabs>
        <w:ind w:left="567" w:hanging="567"/>
        <w:rPr>
          <w:sz w:val="22"/>
          <w:lang w:val="el-GR"/>
        </w:rPr>
      </w:pPr>
      <w:r>
        <w:rPr>
          <w:sz w:val="22"/>
          <w:lang w:val="el-GR"/>
        </w:rPr>
        <w:t>αν είστε έγκυος, αυτό είναι ιδιαίτερα σημαντικό κατά τη διάρκεια του πρώτου τριμήνου</w:t>
      </w:r>
    </w:p>
    <w:p w:rsidR="006B0FB0" w:rsidRDefault="006B0FB0" w:rsidP="00CE625B">
      <w:pPr>
        <w:numPr>
          <w:ilvl w:val="0"/>
          <w:numId w:val="11"/>
        </w:numPr>
        <w:tabs>
          <w:tab w:val="clear" w:pos="927"/>
        </w:tabs>
        <w:ind w:left="567" w:hanging="567"/>
        <w:rPr>
          <w:sz w:val="22"/>
          <w:lang w:val="el-GR"/>
        </w:rPr>
      </w:pPr>
      <w:r>
        <w:rPr>
          <w:sz w:val="22"/>
          <w:lang w:val="el-GR"/>
        </w:rPr>
        <w:t>αν θηλάζετε.</w:t>
      </w:r>
    </w:p>
    <w:p w:rsidR="006B0FB0" w:rsidRDefault="006B0FB0">
      <w:pPr>
        <w:tabs>
          <w:tab w:val="left" w:pos="560"/>
          <w:tab w:val="left" w:pos="980"/>
        </w:tabs>
        <w:rPr>
          <w:sz w:val="22"/>
          <w:lang w:val="el-GR"/>
        </w:rPr>
      </w:pPr>
    </w:p>
    <w:p w:rsidR="006B0FB0" w:rsidRDefault="006B0FB0">
      <w:pPr>
        <w:tabs>
          <w:tab w:val="left" w:pos="560"/>
          <w:tab w:val="left" w:pos="980"/>
        </w:tabs>
        <w:rPr>
          <w:b/>
          <w:caps/>
          <w:sz w:val="22"/>
          <w:lang w:val="el-GR"/>
        </w:rPr>
      </w:pPr>
      <w:r>
        <w:rPr>
          <w:b/>
          <w:sz w:val="22"/>
          <w:lang w:val="el-GR"/>
        </w:rPr>
        <w:t>Προσέξτε ιδιαιτέρως με το CYSTAGON :</w:t>
      </w:r>
      <w:r>
        <w:rPr>
          <w:b/>
          <w:caps/>
          <w:sz w:val="22"/>
          <w:lang w:val="el-GR"/>
        </w:rPr>
        <w:t xml:space="preserve"> </w:t>
      </w:r>
    </w:p>
    <w:p w:rsidR="006B0FB0" w:rsidRDefault="006B0FB0">
      <w:pPr>
        <w:tabs>
          <w:tab w:val="left" w:pos="560"/>
          <w:tab w:val="left" w:pos="980"/>
        </w:tabs>
        <w:rPr>
          <w:b/>
          <w:caps/>
          <w:sz w:val="22"/>
          <w:lang w:val="el-GR"/>
        </w:rPr>
      </w:pPr>
    </w:p>
    <w:p w:rsidR="006B0FB0" w:rsidRDefault="006B0FB0" w:rsidP="00CE625B">
      <w:pPr>
        <w:ind w:left="567" w:hanging="567"/>
        <w:rPr>
          <w:sz w:val="22"/>
          <w:lang w:val="el-GR"/>
        </w:rPr>
      </w:pPr>
      <w:r>
        <w:rPr>
          <w:b/>
          <w:caps/>
          <w:sz w:val="22"/>
          <w:lang w:val="el-GR"/>
        </w:rPr>
        <w:t>-</w:t>
      </w:r>
      <w:r>
        <w:rPr>
          <w:b/>
          <w:caps/>
          <w:sz w:val="22"/>
          <w:lang w:val="el-GR"/>
        </w:rPr>
        <w:tab/>
      </w:r>
      <w:r>
        <w:rPr>
          <w:sz w:val="22"/>
          <w:lang w:val="el-GR"/>
        </w:rPr>
        <w:t xml:space="preserve">όταν η διαταραχή σας ή του παιδιού σας έχει επιβεβαιωθεί με μετρήσεις κυστίνης λευκοκυττάρων, θα πρέπει να ξεκινήσει θεραπεία με </w:t>
      </w:r>
      <w:r>
        <w:rPr>
          <w:sz w:val="22"/>
        </w:rPr>
        <w:t>CYSTAGON</w:t>
      </w:r>
      <w:r>
        <w:rPr>
          <w:sz w:val="22"/>
          <w:lang w:val="el-GR"/>
        </w:rPr>
        <w:t xml:space="preserve"> το συντομότερο δυνατόν.</w:t>
      </w:r>
    </w:p>
    <w:p w:rsidR="006B0FB0" w:rsidRDefault="006B0FB0" w:rsidP="00CE625B">
      <w:pPr>
        <w:numPr>
          <w:ilvl w:val="0"/>
          <w:numId w:val="12"/>
        </w:numPr>
        <w:tabs>
          <w:tab w:val="clear" w:pos="927"/>
        </w:tabs>
        <w:ind w:left="567" w:hanging="567"/>
        <w:rPr>
          <w:sz w:val="22"/>
          <w:lang w:val="el-GR"/>
        </w:rPr>
      </w:pPr>
      <w:r>
        <w:rPr>
          <w:sz w:val="22"/>
          <w:lang w:val="el-GR"/>
        </w:rPr>
        <w:t>Σε παιδιά στα οποία χορηγήθηκαν υψηλές δόσεις διαφορετικών σκευασμάτων κυστεαμίνης, έχουν αναφερθεί λίγα περιστατικά δερματικών αλλοιώσεων στους αγκώνες όπως μικρά σκληρά εξογκώματα. Αυτές οι αλλοιώσεις συσχετίσθηκαν με δερματικές ραβδώσεις και οστικές αλλοιώσεις όπως κατάγματα και οστικές παραμορφώσεις, και με χαλαρότητα των αρθρώσεων. Ο γιατρός σας θα μπορούσε να ζητήσει τη διενέργεια τακτικών σωματικών και ακτινολογικών εξετάσεων του δέρματος και των οστών για τον έλεγχο των επιδράσεων του φαρμακευτικού προϊόντος. Συνιστάται επίσης η αυτοεξέταση του δέρματός σας ή του δέρματος του παιδιού σας. Εάν εμφανιστούν οποιεσδήποτε οστικές ανωμαλίες, παρακαλείστε να επικοινωνήσετε αμέσως με το γιατρό σας.</w:t>
      </w:r>
    </w:p>
    <w:p w:rsidR="006B0FB0" w:rsidRDefault="006B0FB0" w:rsidP="00CE625B">
      <w:pPr>
        <w:numPr>
          <w:ilvl w:val="0"/>
          <w:numId w:val="12"/>
        </w:numPr>
        <w:tabs>
          <w:tab w:val="clear" w:pos="927"/>
        </w:tabs>
        <w:ind w:left="567" w:hanging="567"/>
        <w:rPr>
          <w:sz w:val="22"/>
          <w:lang w:val="el-GR"/>
        </w:rPr>
      </w:pPr>
      <w:r>
        <w:rPr>
          <w:sz w:val="22"/>
          <w:lang w:val="el-GR"/>
        </w:rPr>
        <w:t>Ο γιατρός σας θα μπορούσε να ζητήσει τακτικό έλεγχο αιμοδιαγράμματος.</w:t>
      </w:r>
    </w:p>
    <w:p w:rsidR="006B0FB0" w:rsidRDefault="006B0FB0" w:rsidP="00CE625B">
      <w:pPr>
        <w:numPr>
          <w:ilvl w:val="0"/>
          <w:numId w:val="13"/>
        </w:numPr>
        <w:tabs>
          <w:tab w:val="clear" w:pos="927"/>
        </w:tabs>
        <w:ind w:left="567" w:hanging="567"/>
        <w:rPr>
          <w:sz w:val="22"/>
          <w:lang w:val="el-GR"/>
        </w:rPr>
      </w:pPr>
      <w:r>
        <w:rPr>
          <w:sz w:val="22"/>
          <w:lang w:val="el-GR"/>
        </w:rPr>
        <w:t xml:space="preserve">Το CYSTAGON δεν έχει αποδειχθεί ότι αποτρέπει την συσσώρευση κρυστάλλων κυστίνης στα μάτια. Σε περιπτώσεις που έχει χρησιμοποιηθεί οφθαλμικό διάλυμα κυστεαμίνης </w:t>
      </w:r>
      <w:r w:rsidR="00ED0F08">
        <w:rPr>
          <w:sz w:val="22"/>
          <w:lang w:val="el-GR"/>
        </w:rPr>
        <w:t>γι’ αυτό</w:t>
      </w:r>
      <w:r>
        <w:rPr>
          <w:sz w:val="22"/>
          <w:lang w:val="el-GR"/>
        </w:rPr>
        <w:t xml:space="preserve"> το σκοπό, η χρήση του θα πρέπει να συνεχίζεται.</w:t>
      </w:r>
    </w:p>
    <w:p w:rsidR="006B0FB0" w:rsidRDefault="006B0FB0" w:rsidP="00CE625B">
      <w:pPr>
        <w:numPr>
          <w:ilvl w:val="0"/>
          <w:numId w:val="14"/>
        </w:numPr>
        <w:tabs>
          <w:tab w:val="clear" w:pos="927"/>
        </w:tabs>
        <w:ind w:left="567" w:hanging="567"/>
        <w:rPr>
          <w:sz w:val="22"/>
          <w:lang w:val="el-GR"/>
        </w:rPr>
      </w:pPr>
      <w:r>
        <w:rPr>
          <w:sz w:val="22"/>
          <w:lang w:val="el-GR"/>
        </w:rPr>
        <w:t>Σε αντίθεση με την φωσφοκυστεαμίνη, δηλαδή μια άλλη δραστική ουσία που μοιάζει με τη διτρυγική κυστεαμίνη, το CYSTAGON δεν περιέχει φωσφορικό άλας. Μπορεί να παίρνετε ήδη συμπληρώματα φωσφορικού άλατος και η δόση τους ίσως χρειαστεί να αλλάξει όταν το CYSTAGON υποκατασταθεί από την φωσφοκυστεαμίνη.</w:t>
      </w:r>
    </w:p>
    <w:p w:rsidR="006B0FB0" w:rsidRDefault="006B0FB0" w:rsidP="00CE625B">
      <w:pPr>
        <w:numPr>
          <w:ilvl w:val="0"/>
          <w:numId w:val="14"/>
        </w:numPr>
        <w:tabs>
          <w:tab w:val="clear" w:pos="927"/>
        </w:tabs>
        <w:ind w:left="567" w:hanging="567"/>
        <w:rPr>
          <w:sz w:val="22"/>
          <w:lang w:val="el-GR"/>
        </w:rPr>
      </w:pPr>
      <w:r>
        <w:rPr>
          <w:sz w:val="22"/>
          <w:lang w:val="el-GR"/>
        </w:rPr>
        <w:t>Για την αποφυγή οποιουδήποτε κινδύνου εισρόφησης στους πνεύμονες, τα καψάκια δεν πρέπει να χορηγούνται σε παιδιά κάτω της ηλικίας των 6 χρονών περίπου.</w:t>
      </w:r>
    </w:p>
    <w:p w:rsidR="006B0FB0" w:rsidRDefault="006B0FB0">
      <w:pPr>
        <w:tabs>
          <w:tab w:val="left" w:pos="560"/>
          <w:tab w:val="left" w:pos="980"/>
        </w:tabs>
        <w:rPr>
          <w:sz w:val="22"/>
          <w:lang w:val="el-GR"/>
        </w:rPr>
      </w:pPr>
    </w:p>
    <w:p w:rsidR="006B0FB0" w:rsidRDefault="006B0FB0">
      <w:pPr>
        <w:tabs>
          <w:tab w:val="left" w:pos="560"/>
          <w:tab w:val="left" w:pos="980"/>
        </w:tabs>
        <w:rPr>
          <w:b/>
          <w:sz w:val="22"/>
          <w:lang w:val="el-GR"/>
        </w:rPr>
      </w:pPr>
      <w:r>
        <w:rPr>
          <w:b/>
          <w:sz w:val="22"/>
          <w:lang w:val="el-GR"/>
        </w:rPr>
        <w:t>Χρήση άλλων φαρμάκων:</w:t>
      </w:r>
    </w:p>
    <w:p w:rsidR="006B0FB0" w:rsidRDefault="006B0FB0">
      <w:pPr>
        <w:rPr>
          <w:noProof/>
          <w:sz w:val="22"/>
          <w:szCs w:val="22"/>
          <w:lang w:val="el-GR"/>
        </w:rPr>
      </w:pPr>
      <w:r>
        <w:rPr>
          <w:noProof/>
          <w:sz w:val="22"/>
          <w:szCs w:val="22"/>
          <w:lang w:val="el-GR"/>
        </w:rPr>
        <w:t>Παρακαλείσθε να ενημερώσετε τον γιατρό ή τον φαρμακοποιό σας εάν παίρνετε ή έχετε πάρει πρόσφατα άλλα φάρμακα, ακόμα και αυτά που δεν σας έχουν χορηγηθεί με συνταγή.</w:t>
      </w:r>
    </w:p>
    <w:p w:rsidR="006B0FB0" w:rsidRDefault="006B0FB0">
      <w:pPr>
        <w:pStyle w:val="Footer"/>
        <w:tabs>
          <w:tab w:val="clear" w:pos="4536"/>
          <w:tab w:val="clear" w:pos="9072"/>
          <w:tab w:val="left" w:pos="560"/>
          <w:tab w:val="left" w:pos="980"/>
        </w:tabs>
        <w:rPr>
          <w:rFonts w:ascii="Times New Roman" w:hAnsi="Times New Roman"/>
          <w:szCs w:val="22"/>
        </w:rPr>
      </w:pPr>
    </w:p>
    <w:p w:rsidR="006B0FB0" w:rsidRDefault="006B0FB0">
      <w:pPr>
        <w:tabs>
          <w:tab w:val="left" w:pos="567"/>
          <w:tab w:val="left" w:pos="980"/>
          <w:tab w:val="left" w:pos="1260"/>
          <w:tab w:val="left" w:pos="2260"/>
        </w:tabs>
        <w:rPr>
          <w:sz w:val="22"/>
          <w:lang w:val="el-GR"/>
        </w:rPr>
      </w:pPr>
      <w:r>
        <w:rPr>
          <w:b/>
          <w:sz w:val="22"/>
          <w:lang w:val="el-GR"/>
        </w:rPr>
        <w:t>Χρήση του CYSTAGON με τροφές και ποτά :</w:t>
      </w:r>
      <w:r>
        <w:rPr>
          <w:sz w:val="22"/>
          <w:lang w:val="el-GR"/>
        </w:rPr>
        <w:t xml:space="preserve"> </w:t>
      </w:r>
    </w:p>
    <w:p w:rsidR="006B0FB0" w:rsidRDefault="006B0FB0">
      <w:pPr>
        <w:tabs>
          <w:tab w:val="left" w:pos="567"/>
          <w:tab w:val="left" w:pos="980"/>
          <w:tab w:val="left" w:pos="1260"/>
          <w:tab w:val="left" w:pos="2260"/>
        </w:tabs>
        <w:rPr>
          <w:sz w:val="22"/>
          <w:lang w:val="el-GR"/>
        </w:rPr>
      </w:pPr>
      <w:r>
        <w:rPr>
          <w:sz w:val="22"/>
          <w:lang w:val="el-GR"/>
        </w:rPr>
        <w:t>Για παιδιά κάτω των έξι περίπου ετών, το σκληρό καψάκιο μπορεί να ανοιχτεί και το περιεχόμενο του να σκορπιστεί στην τροφή (π.χ. γάλα, πατάτες ή τροφές με βάση το άμυλο) ή να αναμιχθεί σε συνταγή. Μην το προσθέτετε σε όξινα ποτά π.χ. χυμό πορτοκαλιού. Συμβουλευτείτε το γιατρό για πλήρεις οδηγίες.</w:t>
      </w:r>
    </w:p>
    <w:p w:rsidR="006B0FB0" w:rsidRDefault="006B0FB0">
      <w:pPr>
        <w:tabs>
          <w:tab w:val="left" w:pos="560"/>
          <w:tab w:val="left" w:pos="980"/>
        </w:tabs>
        <w:rPr>
          <w:sz w:val="22"/>
          <w:lang w:val="el-GR"/>
        </w:rPr>
      </w:pPr>
    </w:p>
    <w:p w:rsidR="006B0FB0" w:rsidRDefault="006B0FB0">
      <w:pPr>
        <w:tabs>
          <w:tab w:val="left" w:pos="560"/>
          <w:tab w:val="left" w:pos="980"/>
        </w:tabs>
        <w:rPr>
          <w:sz w:val="22"/>
          <w:lang w:val="el-GR"/>
        </w:rPr>
      </w:pPr>
      <w:r>
        <w:rPr>
          <w:b/>
          <w:sz w:val="22"/>
          <w:lang w:val="el-GR"/>
        </w:rPr>
        <w:t>Εγκυμοσύνη</w:t>
      </w:r>
    </w:p>
    <w:p w:rsidR="006B0FB0" w:rsidRDefault="006B0FB0">
      <w:pPr>
        <w:tabs>
          <w:tab w:val="left" w:pos="560"/>
          <w:tab w:val="left" w:pos="980"/>
        </w:tabs>
        <w:rPr>
          <w:sz w:val="22"/>
          <w:lang w:val="el-GR"/>
        </w:rPr>
      </w:pPr>
      <w:r>
        <w:rPr>
          <w:sz w:val="22"/>
          <w:lang w:val="el-GR"/>
        </w:rPr>
        <w:t>Δεν πρέπει να χρησιμοποιείτε το CYSTAGON αν είστε έγκυος. Συμβουλευτείτε το γιατρό σας αν σκοπεύετε να μείνετε έγκυος.</w:t>
      </w:r>
    </w:p>
    <w:p w:rsidR="006B0FB0" w:rsidRDefault="006B0FB0">
      <w:pPr>
        <w:tabs>
          <w:tab w:val="left" w:pos="560"/>
          <w:tab w:val="left" w:pos="980"/>
        </w:tabs>
        <w:rPr>
          <w:sz w:val="22"/>
          <w:lang w:val="el-GR"/>
        </w:rPr>
      </w:pPr>
    </w:p>
    <w:p w:rsidR="006B0FB0" w:rsidRDefault="006B0FB0">
      <w:pPr>
        <w:pStyle w:val="Heading1"/>
        <w:tabs>
          <w:tab w:val="left" w:pos="980"/>
        </w:tabs>
        <w:rPr>
          <w:lang w:val="el-GR"/>
        </w:rPr>
      </w:pPr>
      <w:r>
        <w:rPr>
          <w:lang w:val="el-GR"/>
        </w:rPr>
        <w:t>Θηλασμός</w:t>
      </w:r>
    </w:p>
    <w:p w:rsidR="006B0FB0" w:rsidRDefault="006B0FB0">
      <w:pPr>
        <w:tabs>
          <w:tab w:val="left" w:pos="560"/>
          <w:tab w:val="left" w:pos="980"/>
        </w:tabs>
        <w:rPr>
          <w:sz w:val="22"/>
          <w:lang w:val="el-GR"/>
        </w:rPr>
      </w:pPr>
      <w:r>
        <w:rPr>
          <w:sz w:val="22"/>
          <w:lang w:val="el-GR"/>
        </w:rPr>
        <w:t>Το CYSTAGON δεν πρέπει να χρησιμοποιείται κατά την περίοδο του θηλασμού.</w:t>
      </w:r>
    </w:p>
    <w:p w:rsidR="006B0FB0" w:rsidRDefault="006B0FB0">
      <w:pPr>
        <w:tabs>
          <w:tab w:val="left" w:pos="560"/>
          <w:tab w:val="left" w:pos="980"/>
        </w:tabs>
        <w:rPr>
          <w:b/>
          <w:sz w:val="22"/>
          <w:lang w:val="el-GR"/>
        </w:rPr>
      </w:pPr>
    </w:p>
    <w:p w:rsidR="006B0FB0" w:rsidRDefault="006B0FB0">
      <w:pPr>
        <w:tabs>
          <w:tab w:val="left" w:pos="560"/>
          <w:tab w:val="left" w:pos="980"/>
        </w:tabs>
        <w:rPr>
          <w:b/>
          <w:sz w:val="22"/>
          <w:lang w:val="el-GR"/>
        </w:rPr>
      </w:pPr>
      <w:r>
        <w:rPr>
          <w:b/>
          <w:sz w:val="22"/>
          <w:lang w:val="el-GR"/>
        </w:rPr>
        <w:t>Οδήγηση και χειρισμός μηχανών :</w:t>
      </w:r>
    </w:p>
    <w:p w:rsidR="006B0FB0" w:rsidRDefault="006B0FB0">
      <w:pPr>
        <w:tabs>
          <w:tab w:val="left" w:pos="560"/>
          <w:tab w:val="left" w:pos="980"/>
        </w:tabs>
        <w:rPr>
          <w:sz w:val="22"/>
          <w:lang w:val="el-GR"/>
        </w:rPr>
      </w:pPr>
      <w:r>
        <w:rPr>
          <w:sz w:val="22"/>
          <w:lang w:val="el-GR"/>
        </w:rPr>
        <w:t>Το CYSTAGON ενδέχεται να προκαλέσει κάποια υπνηλία. Όταν αρχίζετε τη θεραπεία, εσείς ή το παιδί σας δεν θα πρέπει να ασχολείστε με πιθανώς επικίνδυνες δραστηριότητες μέχρις ότου γίνουν σαφώς γνωστές οι επιδράσεις του φαρμάκου.</w:t>
      </w:r>
    </w:p>
    <w:p w:rsidR="006B0FB0" w:rsidRDefault="006B0FB0">
      <w:pPr>
        <w:tabs>
          <w:tab w:val="left" w:pos="560"/>
          <w:tab w:val="left" w:pos="980"/>
        </w:tabs>
        <w:rPr>
          <w:sz w:val="22"/>
          <w:lang w:val="el-GR"/>
        </w:rPr>
      </w:pPr>
    </w:p>
    <w:p w:rsidR="006B0FB0" w:rsidRDefault="006B0FB0">
      <w:pPr>
        <w:tabs>
          <w:tab w:val="left" w:pos="560"/>
          <w:tab w:val="left" w:pos="980"/>
        </w:tabs>
        <w:rPr>
          <w:sz w:val="22"/>
          <w:lang w:val="el-GR"/>
        </w:rPr>
      </w:pPr>
    </w:p>
    <w:p w:rsidR="006B0FB0" w:rsidRDefault="006B0FB0">
      <w:pPr>
        <w:tabs>
          <w:tab w:val="left" w:pos="567"/>
        </w:tabs>
        <w:ind w:right="-2"/>
        <w:rPr>
          <w:sz w:val="22"/>
          <w:lang w:val="el-GR"/>
        </w:rPr>
      </w:pPr>
      <w:r>
        <w:rPr>
          <w:b/>
          <w:sz w:val="22"/>
          <w:lang w:val="el-GR"/>
        </w:rPr>
        <w:t>3.</w:t>
      </w:r>
      <w:r>
        <w:rPr>
          <w:b/>
          <w:sz w:val="22"/>
          <w:lang w:val="el-GR"/>
        </w:rPr>
        <w:tab/>
        <w:t>ΠΩΣ ΝΑ ΧΡΗΣΙΜΟΠΟΙΗΣΕΤΕ ΤΟ CYSTAGON</w:t>
      </w:r>
    </w:p>
    <w:p w:rsidR="006B0FB0" w:rsidRDefault="006B0FB0">
      <w:pPr>
        <w:tabs>
          <w:tab w:val="left" w:pos="560"/>
          <w:tab w:val="left" w:pos="980"/>
          <w:tab w:val="left" w:pos="2260"/>
        </w:tabs>
        <w:rPr>
          <w:noProof/>
          <w:sz w:val="22"/>
          <w:szCs w:val="22"/>
          <w:lang w:val="el-GR"/>
        </w:rPr>
      </w:pPr>
    </w:p>
    <w:p w:rsidR="006B0FB0" w:rsidRDefault="006B0FB0">
      <w:pPr>
        <w:tabs>
          <w:tab w:val="left" w:pos="560"/>
          <w:tab w:val="left" w:pos="980"/>
          <w:tab w:val="left" w:pos="2260"/>
        </w:tabs>
        <w:rPr>
          <w:sz w:val="22"/>
          <w:szCs w:val="22"/>
          <w:lang w:val="el-GR"/>
        </w:rPr>
      </w:pPr>
      <w:r>
        <w:rPr>
          <w:noProof/>
          <w:sz w:val="22"/>
          <w:szCs w:val="22"/>
          <w:lang w:val="el-GR"/>
        </w:rPr>
        <w:t xml:space="preserve">Πάντοτε να χρησιμοποιείτε το </w:t>
      </w:r>
      <w:r>
        <w:rPr>
          <w:noProof/>
          <w:sz w:val="22"/>
          <w:szCs w:val="22"/>
        </w:rPr>
        <w:t>CYSTAGON</w:t>
      </w:r>
      <w:r>
        <w:rPr>
          <w:noProof/>
          <w:sz w:val="22"/>
          <w:szCs w:val="22"/>
          <w:lang w:val="el-GR"/>
        </w:rPr>
        <w:t xml:space="preserve"> αυστηρά σύμφωνα με τις οδηγίες του γιατρού ή του παιδίατρού σας. Εάν έχετε αμφιβολίες, ρωτήστε τον γιατρό σας.</w:t>
      </w:r>
    </w:p>
    <w:p w:rsidR="006B0FB0" w:rsidRDefault="006B0FB0">
      <w:pPr>
        <w:tabs>
          <w:tab w:val="left" w:pos="560"/>
          <w:tab w:val="left" w:pos="980"/>
          <w:tab w:val="left" w:pos="2260"/>
        </w:tabs>
        <w:rPr>
          <w:sz w:val="22"/>
          <w:lang w:val="el-GR"/>
        </w:rPr>
      </w:pPr>
      <w:r>
        <w:rPr>
          <w:sz w:val="22"/>
          <w:lang w:val="el-GR"/>
        </w:rPr>
        <w:t>Η δόση του CYSTAGON που έχει χορηγηθεί με ιατρική συνταγή σε σας ή στο παιδί σας θα εξαρτηθεί από την ηλικία και το βάρος σας ή την ηλικία και το βάρος του παιδιού σας.</w:t>
      </w:r>
    </w:p>
    <w:p w:rsidR="006B0FB0" w:rsidRDefault="006B0FB0">
      <w:pPr>
        <w:tabs>
          <w:tab w:val="left" w:pos="560"/>
          <w:tab w:val="left" w:pos="980"/>
          <w:tab w:val="left" w:pos="2260"/>
        </w:tabs>
        <w:rPr>
          <w:sz w:val="22"/>
          <w:lang w:val="el-GR"/>
        </w:rPr>
      </w:pPr>
      <w:r>
        <w:rPr>
          <w:sz w:val="22"/>
          <w:lang w:val="el-GR"/>
        </w:rPr>
        <w:t xml:space="preserve">Για παιδιά ηλικίας μέχρι 12 χρονών, η δόση θα βασίζεται στο μέγεθος του σώματος (επιφάνεια σώματος) και η συνήθης δοσολογία είναι 1,30 </w:t>
      </w:r>
      <w:r>
        <w:rPr>
          <w:sz w:val="22"/>
          <w:lang w:val="en-US"/>
        </w:rPr>
        <w:t>g</w:t>
      </w:r>
      <w:r>
        <w:rPr>
          <w:sz w:val="22"/>
          <w:lang w:val="el-GR"/>
        </w:rPr>
        <w:t>/</w:t>
      </w:r>
      <w:r>
        <w:rPr>
          <w:sz w:val="22"/>
          <w:lang w:val="en-US"/>
        </w:rPr>
        <w:t>m</w:t>
      </w:r>
      <w:r>
        <w:rPr>
          <w:sz w:val="22"/>
          <w:vertAlign w:val="superscript"/>
          <w:lang w:val="el-GR"/>
        </w:rPr>
        <w:t>2</w:t>
      </w:r>
      <w:r>
        <w:rPr>
          <w:sz w:val="22"/>
          <w:lang w:val="el-GR"/>
        </w:rPr>
        <w:t xml:space="preserve"> επιφάνειας σώματος την ημέρα.</w:t>
      </w:r>
    </w:p>
    <w:p w:rsidR="006B0FB0" w:rsidRDefault="006B0FB0">
      <w:pPr>
        <w:tabs>
          <w:tab w:val="left" w:pos="560"/>
          <w:tab w:val="left" w:pos="980"/>
          <w:tab w:val="left" w:pos="2260"/>
        </w:tabs>
        <w:rPr>
          <w:sz w:val="22"/>
          <w:lang w:val="el-GR"/>
        </w:rPr>
      </w:pPr>
      <w:r>
        <w:rPr>
          <w:sz w:val="22"/>
          <w:lang w:val="el-GR"/>
        </w:rPr>
        <w:t xml:space="preserve">Για ασθενείς ηλικίας άνω των 12 χρονών και σωματικού βάρους άνω των 50 κιλών, η συνήθης δόση είναι 2 </w:t>
      </w:r>
      <w:r>
        <w:rPr>
          <w:sz w:val="22"/>
          <w:lang w:val="en-US"/>
        </w:rPr>
        <w:t>g</w:t>
      </w:r>
      <w:r>
        <w:rPr>
          <w:sz w:val="22"/>
          <w:lang w:val="el-GR"/>
        </w:rPr>
        <w:t>/ημέρα.</w:t>
      </w:r>
    </w:p>
    <w:p w:rsidR="006B0FB0" w:rsidRDefault="006B0FB0">
      <w:pPr>
        <w:tabs>
          <w:tab w:val="left" w:pos="560"/>
          <w:tab w:val="left" w:pos="980"/>
          <w:tab w:val="left" w:pos="2260"/>
        </w:tabs>
        <w:rPr>
          <w:sz w:val="22"/>
          <w:lang w:val="el-GR"/>
        </w:rPr>
      </w:pPr>
      <w:r>
        <w:rPr>
          <w:sz w:val="22"/>
          <w:lang w:val="el-GR"/>
        </w:rPr>
        <w:t xml:space="preserve">Σε καμία περίπτωση η συνήθης δόση δεν πρέπει να υπερβαίνει τα 1,95 </w:t>
      </w:r>
      <w:r>
        <w:rPr>
          <w:sz w:val="22"/>
          <w:lang w:val="en-US"/>
        </w:rPr>
        <w:t>g</w:t>
      </w:r>
      <w:r>
        <w:rPr>
          <w:sz w:val="22"/>
          <w:lang w:val="el-GR"/>
        </w:rPr>
        <w:t>/</w:t>
      </w:r>
      <w:r>
        <w:rPr>
          <w:sz w:val="22"/>
          <w:lang w:val="en-US"/>
        </w:rPr>
        <w:t>m</w:t>
      </w:r>
      <w:r>
        <w:rPr>
          <w:sz w:val="22"/>
          <w:vertAlign w:val="superscript"/>
          <w:lang w:val="el-GR"/>
        </w:rPr>
        <w:t>2</w:t>
      </w:r>
      <w:r>
        <w:rPr>
          <w:sz w:val="22"/>
          <w:lang w:val="el-GR"/>
        </w:rPr>
        <w:t>/ημέρα.</w:t>
      </w:r>
    </w:p>
    <w:p w:rsidR="006B0FB0" w:rsidRDefault="006B0FB0">
      <w:pPr>
        <w:tabs>
          <w:tab w:val="left" w:pos="560"/>
          <w:tab w:val="left" w:pos="980"/>
          <w:tab w:val="left" w:pos="2260"/>
        </w:tabs>
        <w:rPr>
          <w:sz w:val="22"/>
          <w:lang w:val="el-GR"/>
        </w:rPr>
      </w:pPr>
      <w:r>
        <w:rPr>
          <w:sz w:val="22"/>
          <w:lang w:val="el-GR"/>
        </w:rPr>
        <w:t>Το CYSTAGON θα πρέπει να λαμβάνεται ή να δίδεται ακριβώς όπως επιβάλλει ο γιατρός σας ή ο γιατρός του παιδιού σας. Προκειμένου το CYSTAGON να ενεργεί σωστά πρέπει να συμμορφώνεστε με τα εξής :</w:t>
      </w:r>
    </w:p>
    <w:p w:rsidR="006B0FB0" w:rsidRDefault="006B0FB0" w:rsidP="00FD45D9">
      <w:pPr>
        <w:numPr>
          <w:ilvl w:val="0"/>
          <w:numId w:val="15"/>
        </w:numPr>
        <w:tabs>
          <w:tab w:val="clear" w:pos="927"/>
        </w:tabs>
        <w:ind w:left="567" w:hanging="567"/>
        <w:rPr>
          <w:sz w:val="22"/>
          <w:lang w:val="el-GR"/>
        </w:rPr>
      </w:pPr>
      <w:r>
        <w:rPr>
          <w:sz w:val="22"/>
          <w:lang w:val="el-GR"/>
        </w:rPr>
        <w:t>Να τηρείτε κατά γράμμα τις οδηγίες του γιατρού σας. Μην αυξάνετε ούτε να μειώνετε την ποσότητα του φαρμάκου χωρίς την έγκριση του γιατρού σας.</w:t>
      </w:r>
    </w:p>
    <w:p w:rsidR="006B0FB0" w:rsidRDefault="006B0FB0" w:rsidP="00FD45D9">
      <w:pPr>
        <w:numPr>
          <w:ilvl w:val="0"/>
          <w:numId w:val="16"/>
        </w:numPr>
        <w:tabs>
          <w:tab w:val="clear" w:pos="927"/>
        </w:tabs>
        <w:ind w:left="567" w:hanging="567"/>
        <w:rPr>
          <w:sz w:val="22"/>
          <w:lang w:val="el-GR"/>
        </w:rPr>
      </w:pPr>
      <w:r>
        <w:rPr>
          <w:sz w:val="22"/>
          <w:lang w:val="el-GR"/>
        </w:rPr>
        <w:t>Τα σκληρά καψάκια δεν θα πρέπει να δίδονται σε παιδιά κάτω των έξι περίπου ετών, διότι μπορεί να μην είναι σε θέση να τα καταπιούν και μπορεί να πνιγούν. Για παιδιά κάτω των έξι περίπου ετών, το σκληρό καψάκιο μπορεί να ανοιχτεί και το περιεχόμενό του να σκορπιστεί στην τροφή (π.χ. γάλα, πατάτες ή τροφές με βάση το άμυλο) ή να αναμιχθεί σε συνταγή. Μην το προσθέτετε σε όξινα ποτά π.χ. χυμό πορτοκαλιού. Επικοινωνήστε με το γιατρό για πλήρεις οδηγίες.</w:t>
      </w:r>
    </w:p>
    <w:p w:rsidR="006B0FB0" w:rsidRDefault="006B0FB0" w:rsidP="00FD45D9">
      <w:pPr>
        <w:numPr>
          <w:ilvl w:val="0"/>
          <w:numId w:val="17"/>
        </w:numPr>
        <w:tabs>
          <w:tab w:val="clear" w:pos="927"/>
        </w:tabs>
        <w:ind w:left="567" w:hanging="567"/>
        <w:rPr>
          <w:sz w:val="22"/>
          <w:lang w:val="el-GR"/>
        </w:rPr>
      </w:pPr>
      <w:r>
        <w:rPr>
          <w:sz w:val="22"/>
          <w:lang w:val="el-GR"/>
        </w:rPr>
        <w:t>Εκτός από το CYSTAGON, η θεραπευτική αγωγή σας ή εκείνη του παιδιού σας μπορεί να περιλαμβάνει ένα ή δύο συμπληρώματα για αναπλήρωση σημαντικών ηλεκτρολυτών που έχουν χαθεί διαμέσου των νεφρών. Είναι σημαντικό να παίρνετε ή να δίδετε τα συμπληρώματα αυτά τηρώντας αυστηρά τις οδηγίες που σας έχουν δοθεί. Αν ξεχάσετε να πάρετε ορισμένες δόσεις ή αν εκδηλωθεί αδυναμία ή υπνηλία, επικοινωνήστε με το γιατρό σας για οδηγίες.</w:t>
      </w:r>
    </w:p>
    <w:p w:rsidR="006B0FB0" w:rsidRDefault="006B0FB0" w:rsidP="00FD45D9">
      <w:pPr>
        <w:numPr>
          <w:ilvl w:val="0"/>
          <w:numId w:val="18"/>
        </w:numPr>
        <w:tabs>
          <w:tab w:val="clear" w:pos="927"/>
        </w:tabs>
        <w:ind w:left="567" w:hanging="567"/>
        <w:rPr>
          <w:sz w:val="22"/>
          <w:lang w:val="el-GR"/>
        </w:rPr>
      </w:pPr>
      <w:r>
        <w:rPr>
          <w:sz w:val="22"/>
          <w:lang w:val="el-GR"/>
        </w:rPr>
        <w:t xml:space="preserve">Απαιτείται να γίνονται τακτικές αναλύσεις αίματος για μέτρηση της ποσότητας κυστίνης εντός των λευκών αιμοσφαιρίων με σκοπό τον καθορισμό της ακριβής δόσης CYSTAGON. Ο γιατρός σας ή ο γιατρός του παιδιού σας θα μεριμνήσουν </w:t>
      </w:r>
      <w:r w:rsidR="00ED0F08">
        <w:rPr>
          <w:sz w:val="22"/>
          <w:lang w:val="el-GR"/>
        </w:rPr>
        <w:t>γι’ αυτές</w:t>
      </w:r>
      <w:r>
        <w:rPr>
          <w:sz w:val="22"/>
          <w:lang w:val="el-GR"/>
        </w:rPr>
        <w:t xml:space="preserve"> τις αναλύσεις αίματος. Επίσης, απαιτείται να γίνονται αναλύσεις αίματος και ούρων για μέτρηση των επιπέδων των σημαντικών ηλεκτρολυτών του σώματος οι οποίες βοηθούν το γιατρό σας ή το γιατρό του παιδιού σας να προσαρμόσει σωστά τις δόσεις αυτών των συμπληρωμάτων.</w:t>
      </w:r>
    </w:p>
    <w:p w:rsidR="006B0FB0" w:rsidRDefault="006B0FB0">
      <w:pPr>
        <w:tabs>
          <w:tab w:val="left" w:pos="560"/>
          <w:tab w:val="left" w:pos="980"/>
          <w:tab w:val="left" w:pos="1260"/>
          <w:tab w:val="left" w:pos="2260"/>
        </w:tabs>
        <w:rPr>
          <w:sz w:val="22"/>
          <w:lang w:val="el-GR"/>
        </w:rPr>
      </w:pPr>
    </w:p>
    <w:p w:rsidR="006B0FB0" w:rsidRDefault="006B0FB0">
      <w:pPr>
        <w:tabs>
          <w:tab w:val="left" w:pos="560"/>
          <w:tab w:val="left" w:pos="980"/>
          <w:tab w:val="left" w:pos="1260"/>
          <w:tab w:val="left" w:pos="2260"/>
        </w:tabs>
        <w:rPr>
          <w:sz w:val="22"/>
          <w:lang w:val="el-GR"/>
        </w:rPr>
      </w:pPr>
      <w:r>
        <w:rPr>
          <w:sz w:val="22"/>
          <w:lang w:val="el-GR"/>
        </w:rPr>
        <w:t>Το CYSTAGON θα πρέπει να λαμβάνεται 4 φορές την ημέρα, κάθε 6 ώρες, κατά προτίμηση αμέσως μετά το φαγητό. Είναι σημαντικό η δόση να λαμβάνεται με όσο το δυνατόν περισσότερη ακρίβεια κάθε 6 ώρες.</w:t>
      </w:r>
    </w:p>
    <w:p w:rsidR="006B0FB0" w:rsidRDefault="006B0FB0">
      <w:pPr>
        <w:tabs>
          <w:tab w:val="left" w:pos="560"/>
          <w:tab w:val="left" w:pos="980"/>
        </w:tabs>
        <w:rPr>
          <w:b/>
          <w:sz w:val="22"/>
          <w:lang w:val="el-GR"/>
        </w:rPr>
      </w:pPr>
    </w:p>
    <w:p w:rsidR="006B0FB0" w:rsidRDefault="006B0FB0">
      <w:pPr>
        <w:tabs>
          <w:tab w:val="left" w:pos="560"/>
          <w:tab w:val="left" w:pos="980"/>
        </w:tabs>
        <w:rPr>
          <w:sz w:val="22"/>
          <w:lang w:val="el-GR"/>
        </w:rPr>
      </w:pPr>
      <w:r>
        <w:rPr>
          <w:sz w:val="22"/>
          <w:lang w:val="el-GR"/>
        </w:rPr>
        <w:t xml:space="preserve">Η θεραπευτική αγωγή με CYSTAGON θα πρέπει να συνεχίζεται </w:t>
      </w:r>
      <w:r w:rsidR="00ED0F08">
        <w:rPr>
          <w:sz w:val="22"/>
          <w:lang w:val="el-GR"/>
        </w:rPr>
        <w:t>επ’ αόριστον</w:t>
      </w:r>
      <w:r>
        <w:rPr>
          <w:sz w:val="22"/>
          <w:lang w:val="el-GR"/>
        </w:rPr>
        <w:t xml:space="preserve"> σύμφωνα με τις οδηγίες του γιατρού σας.</w:t>
      </w:r>
    </w:p>
    <w:p w:rsidR="006B0FB0" w:rsidRDefault="006B0FB0">
      <w:pPr>
        <w:tabs>
          <w:tab w:val="left" w:pos="560"/>
          <w:tab w:val="left" w:pos="980"/>
        </w:tabs>
        <w:rPr>
          <w:b/>
          <w:sz w:val="22"/>
          <w:lang w:val="el-GR"/>
        </w:rPr>
      </w:pPr>
    </w:p>
    <w:p w:rsidR="006B0FB0" w:rsidRDefault="006B0FB0">
      <w:pPr>
        <w:tabs>
          <w:tab w:val="left" w:pos="560"/>
          <w:tab w:val="left" w:pos="980"/>
        </w:tabs>
        <w:rPr>
          <w:b/>
          <w:sz w:val="22"/>
          <w:lang w:val="el-GR"/>
        </w:rPr>
      </w:pPr>
      <w:r>
        <w:rPr>
          <w:b/>
          <w:sz w:val="22"/>
          <w:lang w:val="el-GR"/>
        </w:rPr>
        <w:t>Εάν χρησιμοποιήσετε μεγαλύτερη δόση CYSTAGON από την κανονική :</w:t>
      </w:r>
    </w:p>
    <w:p w:rsidR="006B0FB0" w:rsidRDefault="006B0FB0">
      <w:pPr>
        <w:tabs>
          <w:tab w:val="left" w:pos="560"/>
          <w:tab w:val="left" w:pos="980"/>
        </w:tabs>
        <w:rPr>
          <w:sz w:val="22"/>
          <w:lang w:val="el-GR"/>
        </w:rPr>
      </w:pPr>
      <w:r>
        <w:rPr>
          <w:sz w:val="22"/>
          <w:lang w:val="el-GR"/>
        </w:rPr>
        <w:t>Θα πρέπει να επικοινωνήσετε αμέσως με το γιατρό σας, με το γιατρό του παιδιού σας ή με το τμήμα πρώτων βοηθειών του νοσοκομείου, αν έχει ληφθεί περισσότερο φάρμακο από ό,τι συνιστάται ή αν εκδηλωθεί υπνηλία.</w:t>
      </w:r>
    </w:p>
    <w:p w:rsidR="006B0FB0" w:rsidRDefault="006B0FB0">
      <w:pPr>
        <w:tabs>
          <w:tab w:val="left" w:pos="560"/>
          <w:tab w:val="left" w:pos="980"/>
        </w:tabs>
        <w:rPr>
          <w:sz w:val="22"/>
          <w:lang w:val="el-GR"/>
        </w:rPr>
      </w:pPr>
    </w:p>
    <w:p w:rsidR="006B0FB0" w:rsidRDefault="006B0FB0">
      <w:pPr>
        <w:tabs>
          <w:tab w:val="left" w:pos="560"/>
          <w:tab w:val="left" w:pos="980"/>
        </w:tabs>
        <w:rPr>
          <w:b/>
          <w:sz w:val="22"/>
          <w:lang w:val="el-GR"/>
        </w:rPr>
      </w:pPr>
      <w:r>
        <w:rPr>
          <w:b/>
          <w:sz w:val="22"/>
          <w:lang w:val="el-GR"/>
        </w:rPr>
        <w:t>Εάν ξεχάσετε να πάρετε το CYSTAGON :</w:t>
      </w:r>
    </w:p>
    <w:p w:rsidR="006B0FB0" w:rsidRDefault="006B0FB0">
      <w:pPr>
        <w:tabs>
          <w:tab w:val="left" w:pos="560"/>
          <w:tab w:val="left" w:pos="980"/>
        </w:tabs>
        <w:rPr>
          <w:sz w:val="22"/>
          <w:lang w:val="el-GR"/>
        </w:rPr>
      </w:pPr>
      <w:r>
        <w:rPr>
          <w:sz w:val="22"/>
          <w:lang w:val="el-GR"/>
        </w:rPr>
        <w:t>Αν παραληφθεί η λήψη μιας δόσης φαρμάκου θα πρέπει να λαμβάνεται το συντομότερο δυνατόν. Ωστόσο, αν είναι εντός δύο ωρών από την επόμενη δόση, αγνοήστε τη δόση που ξεχάσατε και επιστρέψτε στο κανονικό πρόγραμμα δόσεων. Μην πάρετε διπλή δόση για να αναπληρώσετε μια δόση που ξεχάσατε.</w:t>
      </w:r>
    </w:p>
    <w:p w:rsidR="006B0FB0" w:rsidRDefault="006B0FB0">
      <w:pPr>
        <w:tabs>
          <w:tab w:val="left" w:pos="560"/>
          <w:tab w:val="left" w:pos="980"/>
        </w:tabs>
        <w:rPr>
          <w:sz w:val="22"/>
          <w:lang w:val="el-GR"/>
        </w:rPr>
      </w:pPr>
    </w:p>
    <w:p w:rsidR="006B0FB0" w:rsidRDefault="006B0FB0">
      <w:pPr>
        <w:tabs>
          <w:tab w:val="left" w:pos="560"/>
          <w:tab w:val="left" w:pos="980"/>
        </w:tabs>
        <w:rPr>
          <w:sz w:val="22"/>
          <w:lang w:val="el-GR"/>
        </w:rPr>
      </w:pPr>
    </w:p>
    <w:p w:rsidR="006B0FB0" w:rsidRDefault="006B0FB0">
      <w:pPr>
        <w:ind w:left="567" w:right="-2" w:hanging="567"/>
        <w:rPr>
          <w:sz w:val="22"/>
          <w:lang w:val="el-GR"/>
        </w:rPr>
      </w:pPr>
      <w:r>
        <w:rPr>
          <w:b/>
          <w:sz w:val="22"/>
          <w:lang w:val="el-GR"/>
        </w:rPr>
        <w:t>4.</w:t>
      </w:r>
      <w:r>
        <w:rPr>
          <w:b/>
          <w:sz w:val="22"/>
          <w:lang w:val="el-GR"/>
        </w:rPr>
        <w:tab/>
        <w:t>ΠΙΘΑΝΕΣ ΠΑΡΕΝΕΡΓΕΙΕΣ</w:t>
      </w:r>
    </w:p>
    <w:p w:rsidR="006B0FB0" w:rsidRDefault="006B0FB0">
      <w:pPr>
        <w:ind w:right="-29"/>
        <w:rPr>
          <w:sz w:val="22"/>
          <w:lang w:val="el-GR"/>
        </w:rPr>
      </w:pPr>
    </w:p>
    <w:p w:rsidR="006B0FB0" w:rsidRDefault="006B0FB0">
      <w:pPr>
        <w:ind w:right="-29"/>
        <w:rPr>
          <w:sz w:val="22"/>
          <w:lang w:val="el-GR"/>
        </w:rPr>
      </w:pPr>
      <w:r>
        <w:rPr>
          <w:sz w:val="22"/>
          <w:lang w:val="el-GR"/>
        </w:rPr>
        <w:t xml:space="preserve">Όπως όλα τα φάρμακα, έτσι και το </w:t>
      </w:r>
      <w:r>
        <w:rPr>
          <w:sz w:val="22"/>
        </w:rPr>
        <w:t>CYSTAGON</w:t>
      </w:r>
      <w:r>
        <w:rPr>
          <w:sz w:val="22"/>
          <w:lang w:val="el-GR"/>
        </w:rPr>
        <w:t xml:space="preserve"> μπορεί να προκαλέσει παρενέργειες αν και δεν παρουσιάζονται σε όλους τους ανθρώπους.</w:t>
      </w:r>
    </w:p>
    <w:p w:rsidR="006B0FB0" w:rsidRDefault="006B0FB0">
      <w:pPr>
        <w:numPr>
          <w:ilvl w:val="12"/>
          <w:numId w:val="0"/>
        </w:numPr>
        <w:tabs>
          <w:tab w:val="left" w:pos="560"/>
          <w:tab w:val="left" w:pos="980"/>
        </w:tabs>
        <w:rPr>
          <w:sz w:val="22"/>
          <w:lang w:val="el-GR"/>
        </w:rPr>
      </w:pPr>
    </w:p>
    <w:p w:rsidR="006B0FB0" w:rsidRDefault="006B0FB0">
      <w:pPr>
        <w:numPr>
          <w:ilvl w:val="12"/>
          <w:numId w:val="0"/>
        </w:numPr>
        <w:tabs>
          <w:tab w:val="left" w:pos="560"/>
          <w:tab w:val="left" w:pos="980"/>
        </w:tabs>
        <w:rPr>
          <w:sz w:val="22"/>
          <w:lang w:val="el-GR"/>
        </w:rPr>
      </w:pPr>
      <w:r>
        <w:rPr>
          <w:sz w:val="22"/>
          <w:lang w:val="el-GR"/>
        </w:rPr>
        <w:t xml:space="preserve">Το </w:t>
      </w:r>
      <w:r>
        <w:rPr>
          <w:sz w:val="22"/>
        </w:rPr>
        <w:t>CYSTAGON</w:t>
      </w:r>
      <w:r>
        <w:rPr>
          <w:sz w:val="22"/>
          <w:lang w:val="el-GR"/>
        </w:rPr>
        <w:t xml:space="preserve"> μπορεί να προκαλέσει μη φυσιολογική υπνηλία ή μείωση της εγρήγορσης σε ορισμένα άτομα. Βεβαιωθείτε ότι ξέρετε πώς αντιδράτε εσείς ή το παιδί σας σ’ αυτό το φάρμακο πριν κάνετε ο,τιδήποτε που θα μπορούσε να αποβεί επικίνδυνο λόγω έλλειψης εγρήγορσης.</w:t>
      </w:r>
    </w:p>
    <w:p w:rsidR="006B0FB0" w:rsidRDefault="006B0FB0">
      <w:pPr>
        <w:numPr>
          <w:ilvl w:val="12"/>
          <w:numId w:val="0"/>
        </w:numPr>
        <w:tabs>
          <w:tab w:val="left" w:pos="560"/>
          <w:tab w:val="left" w:pos="980"/>
        </w:tabs>
        <w:rPr>
          <w:sz w:val="22"/>
          <w:lang w:val="el-GR"/>
        </w:rPr>
      </w:pPr>
    </w:p>
    <w:p w:rsidR="006B0FB0" w:rsidRDefault="006B0FB0">
      <w:pPr>
        <w:pStyle w:val="BodyText3"/>
        <w:tabs>
          <w:tab w:val="clear" w:pos="567"/>
        </w:tabs>
        <w:jc w:val="left"/>
      </w:pPr>
      <w:r>
        <w:t>Έχουν αναφερθεί οι ακόλουθες παρενέργειες ως εξής: πολύ συχνές (εκδηλώνονται σε τουλάχιστον ένα στους 10 ασθενείς), συχνές (εκδηλώνονται σε τουλάχιστον ένα στους 100 ασθενείς), όχι συχνές (εκδηλώνονται σε τουλάχιστον ένα στους 1000 ασθενείς), σπάνιες (εκδηλώνονται σε τουλάχιστον ένα στους 10 000 ασθενείς), πολύ σπάνιες (εκδηλώνονται σε τουλάχιστον ένα στους 100 000 ασθενείς).</w:t>
      </w:r>
    </w:p>
    <w:p w:rsidR="006B0FB0" w:rsidRDefault="006B0FB0">
      <w:pPr>
        <w:pStyle w:val="BodyText3"/>
        <w:tabs>
          <w:tab w:val="clear" w:pos="567"/>
        </w:tabs>
        <w:jc w:val="left"/>
      </w:pPr>
    </w:p>
    <w:p w:rsidR="006B0FB0" w:rsidRDefault="006B0FB0" w:rsidP="00FD45D9">
      <w:pPr>
        <w:numPr>
          <w:ilvl w:val="0"/>
          <w:numId w:val="34"/>
        </w:numPr>
        <w:tabs>
          <w:tab w:val="clear" w:pos="360"/>
        </w:tabs>
        <w:ind w:left="567" w:hanging="567"/>
        <w:rPr>
          <w:sz w:val="22"/>
          <w:lang w:val="el-GR"/>
        </w:rPr>
      </w:pPr>
      <w:r>
        <w:rPr>
          <w:sz w:val="22"/>
          <w:lang w:val="el-GR"/>
        </w:rPr>
        <w:t>Πολύ συχνές: έμετος, ναυτία, διάρροια, απώλεια όρεξης, πυρετός και αίσθηση υπνηλίας.</w:t>
      </w:r>
    </w:p>
    <w:p w:rsidR="006B0FB0" w:rsidRDefault="006B0FB0" w:rsidP="00FD45D9">
      <w:pPr>
        <w:numPr>
          <w:ilvl w:val="0"/>
          <w:numId w:val="34"/>
        </w:numPr>
        <w:tabs>
          <w:tab w:val="clear" w:pos="360"/>
        </w:tabs>
        <w:ind w:left="567" w:hanging="567"/>
        <w:rPr>
          <w:sz w:val="22"/>
          <w:lang w:val="el-GR"/>
        </w:rPr>
      </w:pPr>
      <w:r>
        <w:rPr>
          <w:sz w:val="22"/>
          <w:lang w:val="el-GR"/>
        </w:rPr>
        <w:t>Συχνές: κοιλιακός πόνος ή δυσφορία, δυσάρεστη οσμή αναπνοής και του σώματος, δερματικό εξάνθημα, γαστρεντερίτιδα, κόπωση, πονοκέφαλος, εγκεφαλοπάθεια (διαταραχή του εγκεφάλου) και ανωμαλίες στα αποτελέσματα δοκιμών ηπατικής λειτουργίας.</w:t>
      </w:r>
    </w:p>
    <w:p w:rsidR="006B0FB0" w:rsidRDefault="006B0FB0" w:rsidP="00FD45D9">
      <w:pPr>
        <w:numPr>
          <w:ilvl w:val="0"/>
          <w:numId w:val="34"/>
        </w:numPr>
        <w:tabs>
          <w:tab w:val="clear" w:pos="360"/>
        </w:tabs>
        <w:ind w:left="567" w:hanging="567"/>
        <w:rPr>
          <w:sz w:val="22"/>
          <w:lang w:val="el-GR"/>
        </w:rPr>
      </w:pPr>
      <w:r>
        <w:rPr>
          <w:sz w:val="22"/>
          <w:lang w:val="el-GR"/>
        </w:rPr>
        <w:t>Όχι συχνές: δερματικές ραβδώσεις, δερματικές αλλοιώσεις (μικρά σκληρά εξογκώματα στους αγκώνες), χαλαρότητα των αρθρώσεων, πόνος στα κάτω άκρα, κατάγματα οστών, σκολίωση (παρέκκλιση της σπονδυλικής στήλης),, παραμορφώσεις και ευθραυστότητα οστών, αποχρωματισμός μαλλιών, σοβαρή αλλεργική αντίδραση, υπνηλία, παροξυσμοί, νευρικότητα, παραισθήσεις, μείωση των λευκών αιμοσφαιρίων, γαστρεντερικό έλκος το οποίο εκδηλώνεται με αιμορραγία της πεπτικής οδού και επίδραση στους νεφρούς η οποία εκδηλώνεται με φούσκωμα των άκρων και αύξηση του βάρους.</w:t>
      </w:r>
    </w:p>
    <w:p w:rsidR="006B0FB0" w:rsidRDefault="006B0FB0" w:rsidP="00FD45D9">
      <w:pPr>
        <w:pStyle w:val="BodyTextIndent3"/>
        <w:spacing w:after="0"/>
        <w:ind w:left="0"/>
        <w:rPr>
          <w:sz w:val="22"/>
          <w:lang w:val="el-GR"/>
        </w:rPr>
      </w:pPr>
      <w:r>
        <w:rPr>
          <w:sz w:val="22"/>
          <w:lang w:val="el-GR"/>
        </w:rPr>
        <w:t>Επειδή ορισμένες από αυτές τις παρενέργειες είναι σοβαρές, ζητήστε από το γιατρό ή τον παιδίατρό σας να σας εξηγήσει τα προειδοποιητικά σημάδια τους.</w:t>
      </w:r>
    </w:p>
    <w:p w:rsidR="006B0FB0" w:rsidRDefault="006B0FB0">
      <w:pPr>
        <w:numPr>
          <w:ilvl w:val="12"/>
          <w:numId w:val="0"/>
        </w:numPr>
        <w:tabs>
          <w:tab w:val="left" w:pos="560"/>
          <w:tab w:val="left" w:pos="980"/>
        </w:tabs>
        <w:rPr>
          <w:sz w:val="22"/>
          <w:lang w:val="el-GR"/>
        </w:rPr>
      </w:pPr>
    </w:p>
    <w:p w:rsidR="005766E0" w:rsidRPr="005766E0" w:rsidRDefault="005766E0" w:rsidP="005766E0">
      <w:pPr>
        <w:tabs>
          <w:tab w:val="left" w:pos="567"/>
        </w:tabs>
        <w:spacing w:line="260" w:lineRule="exact"/>
        <w:rPr>
          <w:b/>
          <w:noProof/>
          <w:sz w:val="22"/>
          <w:szCs w:val="22"/>
          <w:lang w:val="el-GR" w:eastAsia="en-US"/>
        </w:rPr>
      </w:pPr>
      <w:r w:rsidRPr="005766E0">
        <w:rPr>
          <w:b/>
          <w:noProof/>
          <w:sz w:val="22"/>
          <w:szCs w:val="22"/>
          <w:lang w:val="el-GR" w:eastAsia="en-US"/>
        </w:rPr>
        <w:t>Αναφορά ανεπιθύμητων ενεργειών</w:t>
      </w:r>
    </w:p>
    <w:p w:rsidR="005766E0" w:rsidRDefault="005766E0" w:rsidP="005766E0">
      <w:pPr>
        <w:tabs>
          <w:tab w:val="left" w:pos="567"/>
        </w:tabs>
        <w:spacing w:line="260" w:lineRule="exact"/>
        <w:rPr>
          <w:noProof/>
          <w:sz w:val="22"/>
          <w:szCs w:val="22"/>
          <w:lang w:val="el-GR" w:eastAsia="en-US"/>
        </w:rPr>
      </w:pPr>
      <w:r w:rsidRPr="005766E0">
        <w:rPr>
          <w:sz w:val="22"/>
          <w:lang w:val="el-GR" w:eastAsia="en-US"/>
        </w:rPr>
        <w:t>Εάν παρατηρήσετε κάποια ανεπιθ</w:t>
      </w:r>
      <w:r>
        <w:rPr>
          <w:sz w:val="22"/>
          <w:lang w:val="el-GR" w:eastAsia="en-US"/>
        </w:rPr>
        <w:t xml:space="preserve">ύμητη ενέργεια, ενημερώστε τον </w:t>
      </w:r>
      <w:r w:rsidRPr="005766E0">
        <w:rPr>
          <w:sz w:val="22"/>
          <w:lang w:val="el-GR" w:eastAsia="en-US"/>
        </w:rPr>
        <w:t xml:space="preserve">γιατρό </w:t>
      </w:r>
      <w:r>
        <w:rPr>
          <w:sz w:val="22"/>
          <w:lang w:val="el-GR" w:eastAsia="en-US"/>
        </w:rPr>
        <w:t>ή</w:t>
      </w:r>
      <w:r w:rsidRPr="005766E0">
        <w:rPr>
          <w:sz w:val="22"/>
          <w:lang w:val="el-GR" w:eastAsia="en-US"/>
        </w:rPr>
        <w:t xml:space="preserve"> τον φαρμακοποιό σας. Αυτό ισχύει και για κάθε πιθανή ανεπιθύμητη ενέργεια που δεν αναφέρεται στο παρόν φύλλο οδηγιών χρήσης.</w:t>
      </w:r>
      <w:r w:rsidRPr="005766E0">
        <w:rPr>
          <w:noProof/>
          <w:sz w:val="22"/>
          <w:szCs w:val="22"/>
          <w:lang w:val="el-GR" w:eastAsia="en-US"/>
        </w:rPr>
        <w:t xml:space="preserve"> </w:t>
      </w:r>
      <w:r w:rsidRPr="005766E0">
        <w:rPr>
          <w:sz w:val="22"/>
          <w:szCs w:val="22"/>
          <w:lang w:val="el-GR" w:eastAsia="en-US"/>
        </w:rPr>
        <w:t>Μπορείτε επίσης να αναφέρετε ανεπιθύμητες ενέργειες</w:t>
      </w:r>
      <w:r w:rsidRPr="005766E0">
        <w:rPr>
          <w:noProof/>
          <w:sz w:val="22"/>
          <w:szCs w:val="22"/>
          <w:lang w:val="el-GR" w:eastAsia="en-US"/>
        </w:rPr>
        <w:t xml:space="preserve"> </w:t>
      </w:r>
      <w:r w:rsidRPr="005766E0">
        <w:rPr>
          <w:sz w:val="22"/>
          <w:szCs w:val="22"/>
          <w:lang w:val="el-GR" w:eastAsia="en-US"/>
        </w:rPr>
        <w:t>απευθείας</w:t>
      </w:r>
      <w:r w:rsidRPr="005766E0">
        <w:rPr>
          <w:noProof/>
          <w:sz w:val="22"/>
          <w:szCs w:val="22"/>
          <w:lang w:val="el-GR" w:eastAsia="en-US"/>
        </w:rPr>
        <w:t xml:space="preserve">, μέσω </w:t>
      </w:r>
      <w:r w:rsidRPr="005766E0">
        <w:rPr>
          <w:noProof/>
          <w:sz w:val="22"/>
          <w:szCs w:val="22"/>
          <w:highlight w:val="lightGray"/>
          <w:lang w:val="el-GR" w:eastAsia="en-US"/>
        </w:rPr>
        <w:t xml:space="preserve">του εθνικού συστήματος αναφοράς που αναγράφεται στο </w:t>
      </w:r>
      <w:hyperlink r:id="rId15" w:history="1">
        <w:r w:rsidRPr="005766E0">
          <w:rPr>
            <w:color w:val="0000FF"/>
            <w:sz w:val="22"/>
            <w:highlight w:val="lightGray"/>
            <w:u w:val="single"/>
            <w:lang w:val="el-GR" w:eastAsia="en-US"/>
          </w:rPr>
          <w:t xml:space="preserve">Παράρτημα </w:t>
        </w:r>
        <w:r w:rsidRPr="005766E0">
          <w:rPr>
            <w:color w:val="0000FF"/>
            <w:sz w:val="22"/>
            <w:highlight w:val="lightGray"/>
            <w:u w:val="single"/>
            <w:lang w:eastAsia="en-US"/>
          </w:rPr>
          <w:t>V</w:t>
        </w:r>
      </w:hyperlink>
      <w:r w:rsidRPr="005766E0">
        <w:rPr>
          <w:noProof/>
          <w:sz w:val="22"/>
          <w:szCs w:val="22"/>
          <w:lang w:val="el-GR" w:eastAsia="en-US"/>
        </w:rPr>
        <w:t>.</w:t>
      </w:r>
      <w:r w:rsidRPr="005766E0">
        <w:rPr>
          <w:sz w:val="22"/>
          <w:szCs w:val="22"/>
          <w:lang w:val="el-GR" w:eastAsia="en-US"/>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5766E0">
        <w:rPr>
          <w:noProof/>
          <w:sz w:val="22"/>
          <w:szCs w:val="22"/>
          <w:lang w:val="el-GR" w:eastAsia="en-US"/>
        </w:rPr>
        <w:t>.</w:t>
      </w:r>
    </w:p>
    <w:p w:rsidR="006B0FB0" w:rsidRDefault="006B0FB0">
      <w:pPr>
        <w:numPr>
          <w:ilvl w:val="12"/>
          <w:numId w:val="0"/>
        </w:numPr>
        <w:tabs>
          <w:tab w:val="left" w:pos="560"/>
          <w:tab w:val="left" w:pos="980"/>
        </w:tabs>
        <w:rPr>
          <w:b/>
          <w:sz w:val="22"/>
          <w:lang w:val="el-GR"/>
        </w:rPr>
      </w:pPr>
      <w:r>
        <w:rPr>
          <w:sz w:val="22"/>
          <w:lang w:val="el-GR"/>
        </w:rPr>
        <w:t xml:space="preserve"> </w:t>
      </w:r>
    </w:p>
    <w:p w:rsidR="006B0FB0" w:rsidRDefault="006B0FB0">
      <w:pPr>
        <w:tabs>
          <w:tab w:val="left" w:pos="560"/>
          <w:tab w:val="left" w:pos="980"/>
        </w:tabs>
        <w:rPr>
          <w:b/>
          <w:sz w:val="22"/>
          <w:lang w:val="el-GR"/>
        </w:rPr>
      </w:pPr>
    </w:p>
    <w:p w:rsidR="006B0FB0" w:rsidRDefault="006B0FB0">
      <w:pPr>
        <w:tabs>
          <w:tab w:val="left" w:pos="567"/>
        </w:tabs>
        <w:ind w:right="-2"/>
        <w:rPr>
          <w:sz w:val="22"/>
          <w:lang w:val="el-GR"/>
        </w:rPr>
      </w:pPr>
      <w:r>
        <w:rPr>
          <w:b/>
          <w:sz w:val="22"/>
          <w:lang w:val="el-GR"/>
        </w:rPr>
        <w:t>5.</w:t>
      </w:r>
      <w:r>
        <w:rPr>
          <w:b/>
          <w:sz w:val="22"/>
          <w:lang w:val="el-GR"/>
        </w:rPr>
        <w:tab/>
        <w:t>ΠΩΣ ΝΑ ΦΥΛΑΣΣΕΤΑΙ ΤΟ CYSTAGON</w:t>
      </w:r>
    </w:p>
    <w:p w:rsidR="006B0FB0" w:rsidRDefault="006B0FB0">
      <w:pPr>
        <w:tabs>
          <w:tab w:val="left" w:pos="560"/>
        </w:tabs>
        <w:rPr>
          <w:sz w:val="22"/>
          <w:lang w:val="el-GR"/>
        </w:rPr>
      </w:pPr>
    </w:p>
    <w:p w:rsidR="006B0FB0" w:rsidRDefault="006B0FB0">
      <w:pPr>
        <w:tabs>
          <w:tab w:val="left" w:pos="560"/>
        </w:tabs>
        <w:rPr>
          <w:sz w:val="22"/>
          <w:lang w:val="el-GR"/>
        </w:rPr>
      </w:pPr>
      <w:r>
        <w:rPr>
          <w:sz w:val="22"/>
          <w:lang w:val="el-GR"/>
        </w:rPr>
        <w:t>Να φυλάσσεται σε θέση την οποία δεν βλέπουν ούτε προσεγγίζουν τα παιδιά.</w:t>
      </w:r>
    </w:p>
    <w:p w:rsidR="006B0FB0" w:rsidRDefault="006B0FB0">
      <w:pPr>
        <w:rPr>
          <w:noProof/>
          <w:sz w:val="22"/>
          <w:szCs w:val="22"/>
          <w:lang w:val="el-GR"/>
        </w:rPr>
      </w:pPr>
    </w:p>
    <w:p w:rsidR="006B0FB0" w:rsidRDefault="006B0FB0">
      <w:pPr>
        <w:rPr>
          <w:noProof/>
          <w:sz w:val="22"/>
          <w:szCs w:val="22"/>
          <w:lang w:val="el-GR"/>
        </w:rPr>
      </w:pPr>
      <w:r>
        <w:rPr>
          <w:noProof/>
          <w:sz w:val="22"/>
          <w:szCs w:val="22"/>
          <w:lang w:val="el-GR"/>
        </w:rPr>
        <w:t xml:space="preserve">Να μη χρησιμοποιείτε το </w:t>
      </w:r>
      <w:r>
        <w:rPr>
          <w:noProof/>
          <w:sz w:val="22"/>
          <w:szCs w:val="22"/>
        </w:rPr>
        <w:t>CYSTAGON</w:t>
      </w:r>
      <w:r>
        <w:rPr>
          <w:noProof/>
          <w:sz w:val="22"/>
          <w:szCs w:val="22"/>
          <w:lang w:val="el-GR"/>
        </w:rPr>
        <w:t xml:space="preserve"> μετά την ημερομηνία λήξης που αναφέρεται στην επισήμανση. Η ημερομηνία  λήξης είναι η τελευταία ημέρα του μήνα που αναφέρεται.</w:t>
      </w:r>
    </w:p>
    <w:p w:rsidR="006B0FB0" w:rsidRDefault="006B0FB0">
      <w:pPr>
        <w:pStyle w:val="Header"/>
        <w:tabs>
          <w:tab w:val="clear" w:pos="4536"/>
          <w:tab w:val="clear" w:pos="9072"/>
          <w:tab w:val="left" w:pos="560"/>
        </w:tabs>
        <w:rPr>
          <w:rFonts w:ascii="Times New Roman" w:hAnsi="Times New Roman"/>
        </w:rPr>
      </w:pPr>
    </w:p>
    <w:p w:rsidR="006B0FB0" w:rsidRDefault="006B0FB0">
      <w:pPr>
        <w:tabs>
          <w:tab w:val="left" w:pos="567"/>
        </w:tabs>
        <w:jc w:val="both"/>
        <w:rPr>
          <w:noProof/>
          <w:sz w:val="22"/>
          <w:szCs w:val="22"/>
          <w:lang w:val="el-GR"/>
        </w:rPr>
      </w:pPr>
      <w:r>
        <w:rPr>
          <w:noProof/>
          <w:sz w:val="22"/>
          <w:szCs w:val="22"/>
          <w:lang w:val="el-GR"/>
        </w:rPr>
        <w:t>Μη φυλάσσετε σε θερμοκρασία μεγαλύτερη των 25°C.</w:t>
      </w:r>
    </w:p>
    <w:p w:rsidR="006B0FB0" w:rsidRDefault="006B0FB0">
      <w:pPr>
        <w:rPr>
          <w:sz w:val="22"/>
          <w:lang w:val="el-GR"/>
        </w:rPr>
      </w:pPr>
      <w:r>
        <w:rPr>
          <w:noProof/>
          <w:sz w:val="22"/>
          <w:szCs w:val="22"/>
          <w:lang w:val="el-GR"/>
        </w:rPr>
        <w:t>Διατηρείτε τον περιέκτη καλά κλεισμένο για να προστατεύεται από το φως και την υγρασία</w:t>
      </w:r>
    </w:p>
    <w:p w:rsidR="006B0FB0" w:rsidRDefault="006B0FB0">
      <w:pPr>
        <w:tabs>
          <w:tab w:val="left" w:pos="560"/>
          <w:tab w:val="left" w:pos="980"/>
        </w:tabs>
        <w:rPr>
          <w:sz w:val="22"/>
        </w:rPr>
      </w:pPr>
    </w:p>
    <w:p w:rsidR="00CE625B" w:rsidRPr="00CE625B" w:rsidRDefault="00CE625B">
      <w:pPr>
        <w:tabs>
          <w:tab w:val="left" w:pos="560"/>
          <w:tab w:val="left" w:pos="980"/>
        </w:tabs>
        <w:rPr>
          <w:sz w:val="22"/>
        </w:rPr>
      </w:pPr>
    </w:p>
    <w:p w:rsidR="006B0FB0" w:rsidRDefault="006B0FB0" w:rsidP="00CE625B">
      <w:pPr>
        <w:numPr>
          <w:ilvl w:val="0"/>
          <w:numId w:val="40"/>
        </w:numPr>
        <w:tabs>
          <w:tab w:val="clear" w:pos="720"/>
        </w:tabs>
        <w:ind w:left="567" w:hanging="567"/>
        <w:jc w:val="both"/>
        <w:rPr>
          <w:b/>
          <w:sz w:val="22"/>
          <w:lang w:val="el-GR"/>
        </w:rPr>
      </w:pPr>
      <w:r>
        <w:rPr>
          <w:b/>
          <w:sz w:val="22"/>
          <w:lang w:val="el-GR"/>
        </w:rPr>
        <w:t>ΛΟΙΠΕΣ ΠΛΗΡΟΦΟΡΙΕΣ</w:t>
      </w:r>
    </w:p>
    <w:p w:rsidR="006B0FB0" w:rsidRDefault="006B0FB0">
      <w:pPr>
        <w:tabs>
          <w:tab w:val="left" w:pos="560"/>
        </w:tabs>
        <w:jc w:val="both"/>
        <w:rPr>
          <w:b/>
          <w:noProof/>
          <w:sz w:val="22"/>
          <w:szCs w:val="22"/>
          <w:lang w:val="el-GR"/>
        </w:rPr>
      </w:pPr>
    </w:p>
    <w:p w:rsidR="006B0FB0" w:rsidRDefault="006B0FB0">
      <w:pPr>
        <w:tabs>
          <w:tab w:val="left" w:pos="560"/>
        </w:tabs>
        <w:jc w:val="both"/>
        <w:rPr>
          <w:b/>
          <w:sz w:val="22"/>
          <w:lang w:val="el-GR"/>
        </w:rPr>
      </w:pPr>
      <w:r>
        <w:rPr>
          <w:b/>
          <w:noProof/>
          <w:sz w:val="22"/>
          <w:szCs w:val="22"/>
        </w:rPr>
        <w:t>Τι περιέχει το</w:t>
      </w:r>
      <w:r>
        <w:rPr>
          <w:b/>
          <w:noProof/>
          <w:sz w:val="22"/>
          <w:szCs w:val="22"/>
          <w:lang w:val="el-GR"/>
        </w:rPr>
        <w:t xml:space="preserve"> </w:t>
      </w:r>
      <w:r>
        <w:rPr>
          <w:b/>
          <w:sz w:val="22"/>
          <w:lang w:val="el-GR"/>
        </w:rPr>
        <w:t>CYSTAGON</w:t>
      </w:r>
    </w:p>
    <w:p w:rsidR="006B0FB0" w:rsidRDefault="006B0FB0">
      <w:pPr>
        <w:tabs>
          <w:tab w:val="left" w:pos="560"/>
        </w:tabs>
        <w:jc w:val="both"/>
        <w:rPr>
          <w:b/>
          <w:sz w:val="22"/>
          <w:szCs w:val="22"/>
          <w:lang w:val="el-GR"/>
        </w:rPr>
      </w:pPr>
    </w:p>
    <w:p w:rsidR="006B0FB0" w:rsidRDefault="006B0FB0" w:rsidP="00FD45D9">
      <w:pPr>
        <w:numPr>
          <w:ilvl w:val="0"/>
          <w:numId w:val="19"/>
        </w:numPr>
        <w:tabs>
          <w:tab w:val="clear" w:pos="927"/>
        </w:tabs>
        <w:ind w:left="567" w:hanging="567"/>
        <w:rPr>
          <w:sz w:val="22"/>
          <w:lang w:val="el-GR"/>
        </w:rPr>
      </w:pPr>
      <w:r>
        <w:rPr>
          <w:sz w:val="22"/>
          <w:lang w:val="el-GR"/>
        </w:rPr>
        <w:t xml:space="preserve">Η δραστική ουσία είναι η διτρυγική κυστεαμίνη (διτρυγική μερκαπταμίνη). Κάθε σκληρό καψάκιο CYSTAGON 50 mg περιέχει κυστεαμίνη (ως διτρυγική μερκαπταμίνη). Κάθε σκληρό καψάκιο </w:t>
      </w:r>
      <w:r>
        <w:rPr>
          <w:sz w:val="22"/>
        </w:rPr>
        <w:t>CYSTAGON</w:t>
      </w:r>
      <w:r>
        <w:rPr>
          <w:sz w:val="22"/>
          <w:lang w:val="el-GR"/>
        </w:rPr>
        <w:t xml:space="preserve"> 150 </w:t>
      </w:r>
      <w:r>
        <w:rPr>
          <w:sz w:val="22"/>
        </w:rPr>
        <w:t>mg</w:t>
      </w:r>
      <w:r>
        <w:rPr>
          <w:sz w:val="22"/>
          <w:lang w:val="el-GR"/>
        </w:rPr>
        <w:t xml:space="preserve"> περιέχει κυστεαμίνη (ως διτρυγική μερκαπταμίνη).</w:t>
      </w:r>
    </w:p>
    <w:p w:rsidR="006B0FB0" w:rsidRDefault="006B0FB0" w:rsidP="00FD45D9">
      <w:pPr>
        <w:numPr>
          <w:ilvl w:val="0"/>
          <w:numId w:val="20"/>
        </w:numPr>
        <w:tabs>
          <w:tab w:val="clear" w:pos="927"/>
        </w:tabs>
        <w:ind w:left="567" w:hanging="567"/>
        <w:rPr>
          <w:sz w:val="22"/>
          <w:lang w:val="el-GR"/>
        </w:rPr>
      </w:pPr>
      <w:r>
        <w:rPr>
          <w:sz w:val="22"/>
          <w:lang w:val="el-GR"/>
        </w:rPr>
        <w:t>Τα άλλα συστατικά είναι μικροκρυσταλλική κυτταρίνη, άμυλο προζελατινοποιημένο, στεατικό μαγνήσιο/δωδεκανικό θειικό νάτριο, κολλοειδές διοξείδιο του πυριτίου, κροσκαρμελοζικό νάτριο, ζελατίνη, διοξείδιο του τιτανίου, μαύρη μελάνη πάνω στα σκληρά καψάκια (E172).</w:t>
      </w:r>
    </w:p>
    <w:p w:rsidR="006B0FB0" w:rsidRDefault="006B0FB0">
      <w:pPr>
        <w:tabs>
          <w:tab w:val="left" w:pos="560"/>
          <w:tab w:val="left" w:pos="980"/>
          <w:tab w:val="right" w:pos="8500"/>
        </w:tabs>
        <w:rPr>
          <w:b/>
          <w:sz w:val="22"/>
          <w:lang w:val="el-GR"/>
        </w:rPr>
      </w:pPr>
    </w:p>
    <w:p w:rsidR="006B0FB0" w:rsidRDefault="006B0FB0">
      <w:pPr>
        <w:tabs>
          <w:tab w:val="left" w:pos="560"/>
          <w:tab w:val="left" w:pos="980"/>
          <w:tab w:val="right" w:pos="8500"/>
        </w:tabs>
        <w:rPr>
          <w:b/>
          <w:sz w:val="22"/>
          <w:lang w:val="el-GR"/>
        </w:rPr>
      </w:pPr>
      <w:r>
        <w:rPr>
          <w:b/>
          <w:sz w:val="22"/>
          <w:lang w:val="el-GR"/>
        </w:rPr>
        <w:t xml:space="preserve">Εμφάνιση του </w:t>
      </w:r>
      <w:r>
        <w:rPr>
          <w:b/>
          <w:sz w:val="22"/>
        </w:rPr>
        <w:t>CYSTAGON</w:t>
      </w:r>
      <w:r>
        <w:rPr>
          <w:b/>
          <w:sz w:val="22"/>
          <w:lang w:val="el-GR"/>
        </w:rPr>
        <w:t xml:space="preserve"> και περιεχόμενο της συσκευασίας</w:t>
      </w:r>
    </w:p>
    <w:p w:rsidR="006B0FB0" w:rsidRDefault="006B0FB0">
      <w:pPr>
        <w:tabs>
          <w:tab w:val="left" w:pos="560"/>
          <w:tab w:val="left" w:pos="980"/>
          <w:tab w:val="right" w:pos="8500"/>
        </w:tabs>
        <w:rPr>
          <w:sz w:val="22"/>
          <w:lang w:val="el-GR"/>
        </w:rPr>
      </w:pPr>
      <w:r>
        <w:rPr>
          <w:sz w:val="22"/>
          <w:lang w:val="el-GR"/>
        </w:rPr>
        <w:t>Σκληρά καψάκια</w:t>
      </w:r>
    </w:p>
    <w:p w:rsidR="006B0FB0" w:rsidRDefault="006B0FB0" w:rsidP="00FD45D9">
      <w:pPr>
        <w:numPr>
          <w:ilvl w:val="0"/>
          <w:numId w:val="20"/>
        </w:numPr>
        <w:tabs>
          <w:tab w:val="clear" w:pos="927"/>
        </w:tabs>
        <w:ind w:left="567" w:hanging="567"/>
        <w:jc w:val="both"/>
        <w:rPr>
          <w:sz w:val="22"/>
          <w:szCs w:val="22"/>
          <w:lang w:val="el-GR"/>
        </w:rPr>
      </w:pPr>
      <w:r>
        <w:rPr>
          <w:sz w:val="22"/>
          <w:lang w:val="el-GR"/>
        </w:rPr>
        <w:t xml:space="preserve">CYSTAGON 50 mg: </w:t>
      </w:r>
      <w:r>
        <w:rPr>
          <w:sz w:val="22"/>
          <w:szCs w:val="22"/>
          <w:lang w:val="el-GR"/>
        </w:rPr>
        <w:t xml:space="preserve">Λευκά, αδιαφανή σκληρά καψάκια στο κυρίως μέρος των οποίων αναγράφεται </w:t>
      </w:r>
      <w:r>
        <w:rPr>
          <w:sz w:val="22"/>
          <w:szCs w:val="22"/>
        </w:rPr>
        <w:t>CYSTA</w:t>
      </w:r>
      <w:r>
        <w:rPr>
          <w:sz w:val="22"/>
          <w:szCs w:val="22"/>
          <w:lang w:val="el-GR"/>
        </w:rPr>
        <w:t xml:space="preserve"> 50 και στο κάλυμμα </w:t>
      </w:r>
      <w:r>
        <w:rPr>
          <w:sz w:val="22"/>
          <w:szCs w:val="22"/>
        </w:rPr>
        <w:t>MYLAN</w:t>
      </w:r>
      <w:r>
        <w:rPr>
          <w:sz w:val="22"/>
          <w:szCs w:val="22"/>
          <w:lang w:val="el-GR"/>
        </w:rPr>
        <w:t>. Φιάλες των 100 ή των 500 σκληρών καψακίων. Μπορεί να μην κυκλοφορούν όλα τα μεγέθη συσκευασίας.</w:t>
      </w:r>
    </w:p>
    <w:p w:rsidR="006B0FB0" w:rsidRDefault="006B0FB0" w:rsidP="00FD45D9">
      <w:pPr>
        <w:numPr>
          <w:ilvl w:val="0"/>
          <w:numId w:val="20"/>
        </w:numPr>
        <w:tabs>
          <w:tab w:val="clear" w:pos="927"/>
        </w:tabs>
        <w:ind w:left="567" w:hanging="567"/>
        <w:jc w:val="both"/>
        <w:rPr>
          <w:sz w:val="22"/>
          <w:szCs w:val="22"/>
          <w:lang w:val="el-GR"/>
        </w:rPr>
      </w:pPr>
      <w:r>
        <w:rPr>
          <w:sz w:val="22"/>
          <w:lang w:val="el-GR"/>
        </w:rPr>
        <w:t xml:space="preserve">CYSTAGON 150 mg: </w:t>
      </w:r>
      <w:r>
        <w:rPr>
          <w:sz w:val="22"/>
          <w:szCs w:val="22"/>
          <w:lang w:val="el-GR"/>
        </w:rPr>
        <w:t xml:space="preserve">Λευκά, αδιαφανή σκληρά καψάκια στο κυρίως μέρος των οποίων αναγράφεται </w:t>
      </w:r>
      <w:r>
        <w:rPr>
          <w:sz w:val="22"/>
          <w:szCs w:val="22"/>
        </w:rPr>
        <w:t>CYSTAGON</w:t>
      </w:r>
      <w:r>
        <w:rPr>
          <w:sz w:val="22"/>
          <w:szCs w:val="22"/>
          <w:lang w:val="el-GR"/>
        </w:rPr>
        <w:t xml:space="preserve"> 150 και στο κάλυμμα </w:t>
      </w:r>
      <w:r>
        <w:rPr>
          <w:sz w:val="22"/>
          <w:szCs w:val="22"/>
        </w:rPr>
        <w:t>MYLAN</w:t>
      </w:r>
      <w:r>
        <w:rPr>
          <w:sz w:val="22"/>
          <w:szCs w:val="22"/>
          <w:lang w:val="el-GR"/>
        </w:rPr>
        <w:t>. Φιάλες των 100 ή των 500 σκληρών καψακίων. Μπορεί να μην κυκλοφορούν όλα τα μεγέθη συσκευασίας.</w:t>
      </w:r>
    </w:p>
    <w:p w:rsidR="006B0FB0" w:rsidRDefault="006B0FB0">
      <w:pPr>
        <w:tabs>
          <w:tab w:val="left" w:pos="560"/>
          <w:tab w:val="left" w:pos="980"/>
          <w:tab w:val="right" w:pos="8500"/>
        </w:tabs>
        <w:rPr>
          <w:sz w:val="22"/>
          <w:lang w:val="el-GR"/>
        </w:rPr>
      </w:pPr>
    </w:p>
    <w:p w:rsidR="00A8581B" w:rsidRDefault="006B0FB0">
      <w:pPr>
        <w:tabs>
          <w:tab w:val="left" w:pos="567"/>
          <w:tab w:val="left" w:pos="980"/>
        </w:tabs>
        <w:rPr>
          <w:b/>
          <w:sz w:val="22"/>
          <w:lang w:val="fr-FR"/>
        </w:rPr>
      </w:pPr>
      <w:r>
        <w:rPr>
          <w:b/>
          <w:sz w:val="22"/>
          <w:lang w:val="el-GR"/>
        </w:rPr>
        <w:t xml:space="preserve">Κάτοχος αδείας κυκλοφορίας </w:t>
      </w:r>
    </w:p>
    <w:p w:rsidR="00A8581B" w:rsidRDefault="00AF083A">
      <w:pPr>
        <w:tabs>
          <w:tab w:val="left" w:pos="567"/>
          <w:tab w:val="left" w:pos="980"/>
        </w:tabs>
        <w:rPr>
          <w:sz w:val="22"/>
          <w:lang w:val="fr-FR"/>
        </w:rPr>
      </w:pPr>
      <w:r>
        <w:rPr>
          <w:sz w:val="22"/>
          <w:lang w:val="fr-FR"/>
        </w:rPr>
        <w:t>Recordati Rare Diseases</w:t>
      </w:r>
    </w:p>
    <w:p w:rsidR="006B0FB0" w:rsidRDefault="006B0FB0">
      <w:pPr>
        <w:tabs>
          <w:tab w:val="left" w:pos="567"/>
          <w:tab w:val="left" w:pos="980"/>
        </w:tabs>
        <w:rPr>
          <w:sz w:val="22"/>
          <w:lang w:val="el-GR"/>
        </w:rPr>
      </w:pPr>
      <w:r>
        <w:rPr>
          <w:sz w:val="22"/>
          <w:lang w:val="fr-FR"/>
        </w:rPr>
        <w:t>Immeuble</w:t>
      </w:r>
      <w:r>
        <w:rPr>
          <w:sz w:val="22"/>
          <w:lang w:val="el-GR"/>
        </w:rPr>
        <w:t xml:space="preserve"> “</w:t>
      </w:r>
      <w:r>
        <w:rPr>
          <w:sz w:val="22"/>
          <w:lang w:val="fr-FR"/>
        </w:rPr>
        <w:t>Le</w:t>
      </w:r>
      <w:r>
        <w:rPr>
          <w:sz w:val="22"/>
          <w:lang w:val="el-GR"/>
        </w:rPr>
        <w:t xml:space="preserve"> </w:t>
      </w:r>
      <w:r w:rsidR="000D7D60">
        <w:rPr>
          <w:sz w:val="22"/>
          <w:lang w:val="fr-FR"/>
        </w:rPr>
        <w:t>Wilson</w:t>
      </w:r>
      <w:r>
        <w:rPr>
          <w:sz w:val="22"/>
          <w:lang w:val="el-GR"/>
        </w:rPr>
        <w:t>”</w:t>
      </w:r>
    </w:p>
    <w:p w:rsidR="00A8581B" w:rsidRDefault="00DD40FB">
      <w:pPr>
        <w:tabs>
          <w:tab w:val="left" w:pos="567"/>
        </w:tabs>
        <w:rPr>
          <w:sz w:val="22"/>
          <w:lang w:val="fr-FR"/>
        </w:rPr>
      </w:pPr>
      <w:r>
        <w:rPr>
          <w:sz w:val="22"/>
          <w:lang w:val="fr-FR"/>
        </w:rPr>
        <w:t>70</w:t>
      </w:r>
      <w:r w:rsidR="00232965">
        <w:rPr>
          <w:sz w:val="22"/>
          <w:lang w:val="fr-FR"/>
        </w:rPr>
        <w:t>,</w:t>
      </w:r>
      <w:r>
        <w:rPr>
          <w:sz w:val="22"/>
          <w:lang w:val="fr-FR"/>
        </w:rPr>
        <w:t xml:space="preserve"> </w:t>
      </w:r>
      <w:r w:rsidR="00A722FF">
        <w:rPr>
          <w:sz w:val="22"/>
          <w:lang w:val="fr-FR"/>
        </w:rPr>
        <w:t>A</w:t>
      </w:r>
      <w:r>
        <w:rPr>
          <w:sz w:val="22"/>
          <w:lang w:val="fr-FR"/>
        </w:rPr>
        <w:t>venue du Général de Gaulle</w:t>
      </w:r>
    </w:p>
    <w:p w:rsidR="00A8581B" w:rsidRDefault="006B0FB0">
      <w:pPr>
        <w:tabs>
          <w:tab w:val="left" w:pos="567"/>
        </w:tabs>
        <w:rPr>
          <w:sz w:val="22"/>
          <w:lang w:val="fr-FR"/>
        </w:rPr>
      </w:pPr>
      <w:r>
        <w:rPr>
          <w:sz w:val="22"/>
          <w:lang w:val="fr-FR"/>
        </w:rPr>
        <w:t>F-92</w:t>
      </w:r>
      <w:r w:rsidR="00DD40FB">
        <w:rPr>
          <w:sz w:val="22"/>
          <w:lang w:val="fr-FR"/>
        </w:rPr>
        <w:t>800 Puteaux</w:t>
      </w:r>
    </w:p>
    <w:p w:rsidR="006B0FB0" w:rsidRDefault="006B0FB0">
      <w:pPr>
        <w:tabs>
          <w:tab w:val="left" w:pos="567"/>
        </w:tabs>
        <w:rPr>
          <w:sz w:val="22"/>
          <w:lang w:val="fr-FR"/>
        </w:rPr>
      </w:pPr>
      <w:r>
        <w:rPr>
          <w:sz w:val="22"/>
          <w:lang w:val="el-GR"/>
        </w:rPr>
        <w:t>Γαλλία</w:t>
      </w:r>
    </w:p>
    <w:p w:rsidR="006B0FB0" w:rsidRDefault="006B0FB0">
      <w:pPr>
        <w:tabs>
          <w:tab w:val="left" w:pos="560"/>
          <w:tab w:val="left" w:pos="980"/>
        </w:tabs>
        <w:rPr>
          <w:sz w:val="22"/>
          <w:lang w:val="fr-FR"/>
        </w:rPr>
      </w:pPr>
    </w:p>
    <w:p w:rsidR="000C1925" w:rsidRPr="00051B79" w:rsidRDefault="000C1925" w:rsidP="00051B79">
      <w:pPr>
        <w:tabs>
          <w:tab w:val="left" w:pos="567"/>
          <w:tab w:val="left" w:pos="980"/>
        </w:tabs>
        <w:rPr>
          <w:b/>
          <w:sz w:val="22"/>
          <w:lang w:val="el-GR"/>
        </w:rPr>
      </w:pPr>
      <w:r w:rsidRPr="00051B79">
        <w:rPr>
          <w:b/>
          <w:sz w:val="22"/>
          <w:lang w:val="el-GR"/>
        </w:rPr>
        <w:t>Παραγωγός</w:t>
      </w:r>
    </w:p>
    <w:p w:rsidR="000C1925" w:rsidRPr="00051B79" w:rsidRDefault="00AF083A" w:rsidP="00051B79">
      <w:pPr>
        <w:tabs>
          <w:tab w:val="left" w:pos="567"/>
          <w:tab w:val="left" w:pos="980"/>
        </w:tabs>
        <w:rPr>
          <w:sz w:val="22"/>
          <w:lang w:val="fr-FR"/>
        </w:rPr>
      </w:pPr>
      <w:r>
        <w:rPr>
          <w:sz w:val="22"/>
          <w:lang w:val="fr-FR"/>
        </w:rPr>
        <w:t>Recordati Rare Diseases</w:t>
      </w:r>
    </w:p>
    <w:p w:rsidR="000C1925" w:rsidRPr="00051B79" w:rsidRDefault="000C1925" w:rsidP="00051B79">
      <w:pPr>
        <w:tabs>
          <w:tab w:val="left" w:pos="567"/>
          <w:tab w:val="left" w:pos="980"/>
        </w:tabs>
        <w:rPr>
          <w:sz w:val="22"/>
          <w:lang w:val="fr-FR"/>
        </w:rPr>
      </w:pPr>
      <w:r w:rsidRPr="00051B79">
        <w:rPr>
          <w:sz w:val="22"/>
          <w:lang w:val="fr-FR"/>
        </w:rPr>
        <w:t>Immeuble “Le Wilson”</w:t>
      </w:r>
    </w:p>
    <w:p w:rsidR="000C1925" w:rsidRPr="00051B79" w:rsidRDefault="000C1925" w:rsidP="00051B79">
      <w:pPr>
        <w:tabs>
          <w:tab w:val="left" w:pos="567"/>
          <w:tab w:val="left" w:pos="980"/>
        </w:tabs>
        <w:rPr>
          <w:sz w:val="22"/>
          <w:lang w:val="fr-FR"/>
        </w:rPr>
      </w:pPr>
      <w:r w:rsidRPr="00051B79">
        <w:rPr>
          <w:sz w:val="22"/>
          <w:lang w:val="fr-FR"/>
        </w:rPr>
        <w:t xml:space="preserve">70, </w:t>
      </w:r>
      <w:r w:rsidR="00A722FF" w:rsidRPr="00051B79">
        <w:rPr>
          <w:sz w:val="22"/>
          <w:lang w:val="fr-FR"/>
        </w:rPr>
        <w:t>A</w:t>
      </w:r>
      <w:r w:rsidRPr="00051B79">
        <w:rPr>
          <w:sz w:val="22"/>
          <w:lang w:val="fr-FR"/>
        </w:rPr>
        <w:t>venue du Général de Gaulle</w:t>
      </w:r>
    </w:p>
    <w:p w:rsidR="000C1925" w:rsidRPr="00051B79" w:rsidRDefault="000C1925" w:rsidP="00051B79">
      <w:pPr>
        <w:tabs>
          <w:tab w:val="left" w:pos="567"/>
          <w:tab w:val="left" w:pos="980"/>
        </w:tabs>
        <w:rPr>
          <w:sz w:val="22"/>
          <w:lang w:val="fr-FR"/>
        </w:rPr>
      </w:pPr>
      <w:r w:rsidRPr="00051B79">
        <w:rPr>
          <w:sz w:val="22"/>
          <w:lang w:val="fr-FR"/>
        </w:rPr>
        <w:t>F-92800 Puteaux</w:t>
      </w:r>
    </w:p>
    <w:p w:rsidR="000C1925" w:rsidRPr="00051B79" w:rsidRDefault="000C1925" w:rsidP="00051B79">
      <w:pPr>
        <w:tabs>
          <w:tab w:val="left" w:pos="567"/>
          <w:tab w:val="left" w:pos="980"/>
        </w:tabs>
        <w:rPr>
          <w:sz w:val="22"/>
          <w:lang w:val="fr-FR"/>
        </w:rPr>
      </w:pPr>
      <w:r w:rsidRPr="00051B79">
        <w:rPr>
          <w:sz w:val="22"/>
          <w:lang w:val="fr-FR"/>
        </w:rPr>
        <w:t>Γαλλία</w:t>
      </w:r>
    </w:p>
    <w:p w:rsidR="000C1925" w:rsidRDefault="000C1925" w:rsidP="000C1925">
      <w:pPr>
        <w:ind w:right="-2"/>
        <w:rPr>
          <w:lang w:val="fr-FR"/>
        </w:rPr>
      </w:pPr>
    </w:p>
    <w:p w:rsidR="000C1925" w:rsidRPr="00051B79" w:rsidRDefault="000C1925" w:rsidP="00051B79">
      <w:pPr>
        <w:tabs>
          <w:tab w:val="left" w:pos="567"/>
          <w:tab w:val="left" w:pos="980"/>
        </w:tabs>
        <w:rPr>
          <w:sz w:val="22"/>
          <w:lang w:val="fr-FR"/>
        </w:rPr>
      </w:pPr>
      <w:r w:rsidRPr="00051B79">
        <w:rPr>
          <w:sz w:val="22"/>
          <w:lang w:val="fr-FR"/>
        </w:rPr>
        <w:t>ή</w:t>
      </w:r>
    </w:p>
    <w:p w:rsidR="000C1925" w:rsidRPr="00051B79" w:rsidRDefault="000C1925" w:rsidP="00051B79">
      <w:pPr>
        <w:tabs>
          <w:tab w:val="left" w:pos="567"/>
          <w:tab w:val="left" w:pos="980"/>
        </w:tabs>
        <w:rPr>
          <w:sz w:val="22"/>
          <w:lang w:val="fr-FR"/>
        </w:rPr>
      </w:pPr>
    </w:p>
    <w:p w:rsidR="000C1925" w:rsidRPr="00051B79" w:rsidRDefault="00AF083A" w:rsidP="00051B79">
      <w:pPr>
        <w:tabs>
          <w:tab w:val="left" w:pos="567"/>
          <w:tab w:val="left" w:pos="980"/>
        </w:tabs>
        <w:rPr>
          <w:sz w:val="22"/>
          <w:lang w:val="fr-FR"/>
        </w:rPr>
      </w:pPr>
      <w:r>
        <w:rPr>
          <w:sz w:val="22"/>
          <w:lang w:val="fr-FR"/>
        </w:rPr>
        <w:t>Recordati Rare Diseases</w:t>
      </w:r>
    </w:p>
    <w:p w:rsidR="003475B5" w:rsidRPr="003475B5" w:rsidRDefault="003475B5" w:rsidP="003475B5">
      <w:pPr>
        <w:tabs>
          <w:tab w:val="left" w:pos="567"/>
          <w:tab w:val="left" w:pos="980"/>
        </w:tabs>
        <w:rPr>
          <w:sz w:val="22"/>
          <w:lang w:val="fr-FR"/>
        </w:rPr>
      </w:pPr>
      <w:r w:rsidRPr="003475B5">
        <w:rPr>
          <w:sz w:val="22"/>
          <w:lang w:val="fr-FR"/>
        </w:rPr>
        <w:t>Eco River Parc</w:t>
      </w:r>
    </w:p>
    <w:p w:rsidR="00261FBD" w:rsidRDefault="003475B5" w:rsidP="00051B79">
      <w:pPr>
        <w:tabs>
          <w:tab w:val="left" w:pos="567"/>
          <w:tab w:val="left" w:pos="980"/>
        </w:tabs>
        <w:rPr>
          <w:sz w:val="22"/>
          <w:lang w:val="fr-FR"/>
        </w:rPr>
      </w:pPr>
      <w:r w:rsidRPr="003475B5">
        <w:rPr>
          <w:sz w:val="22"/>
          <w:lang w:val="fr-FR"/>
        </w:rPr>
        <w:t>30, rue des Peupliers</w:t>
      </w:r>
    </w:p>
    <w:p w:rsidR="000C1925" w:rsidRPr="00051B79" w:rsidRDefault="000C1925" w:rsidP="00051B79">
      <w:pPr>
        <w:tabs>
          <w:tab w:val="left" w:pos="567"/>
          <w:tab w:val="left" w:pos="980"/>
        </w:tabs>
        <w:rPr>
          <w:sz w:val="22"/>
          <w:lang w:val="fr-FR"/>
        </w:rPr>
      </w:pPr>
      <w:r w:rsidRPr="00051B79">
        <w:rPr>
          <w:sz w:val="22"/>
          <w:lang w:val="fr-FR"/>
        </w:rPr>
        <w:t>F-92000 Nanterre</w:t>
      </w:r>
    </w:p>
    <w:p w:rsidR="000C1925" w:rsidRPr="00051B79" w:rsidRDefault="000C1925" w:rsidP="00051B79">
      <w:pPr>
        <w:tabs>
          <w:tab w:val="left" w:pos="567"/>
          <w:tab w:val="left" w:pos="980"/>
        </w:tabs>
        <w:rPr>
          <w:sz w:val="22"/>
          <w:lang w:val="fr-FR"/>
        </w:rPr>
      </w:pPr>
      <w:r w:rsidRPr="00051B79">
        <w:rPr>
          <w:sz w:val="22"/>
          <w:lang w:val="fr-FR"/>
        </w:rPr>
        <w:t>Γαλλία</w:t>
      </w:r>
    </w:p>
    <w:p w:rsidR="000C1925" w:rsidRDefault="000C1925" w:rsidP="000C1925">
      <w:pPr>
        <w:ind w:right="-2"/>
        <w:rPr>
          <w:lang w:val="fr-FR"/>
        </w:rPr>
      </w:pPr>
    </w:p>
    <w:p w:rsidR="00051B79" w:rsidRPr="007F3395" w:rsidRDefault="00051B79" w:rsidP="000C1925">
      <w:pPr>
        <w:ind w:right="-2"/>
        <w:rPr>
          <w:lang w:val="fr-FR"/>
        </w:rPr>
      </w:pPr>
    </w:p>
    <w:p w:rsidR="006B0FB0" w:rsidRDefault="006B0FB0">
      <w:pPr>
        <w:tabs>
          <w:tab w:val="left" w:pos="560"/>
          <w:tab w:val="left" w:pos="980"/>
        </w:tabs>
        <w:rPr>
          <w:sz w:val="22"/>
          <w:lang w:val="el-GR"/>
        </w:rPr>
      </w:pPr>
      <w:r>
        <w:rPr>
          <w:sz w:val="22"/>
          <w:lang w:val="el-GR"/>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8441B1" w:rsidRDefault="008441B1">
      <w:pPr>
        <w:tabs>
          <w:tab w:val="left" w:pos="560"/>
          <w:tab w:val="left" w:pos="980"/>
        </w:tabs>
        <w:rPr>
          <w:sz w:val="22"/>
          <w:lang w:val="fr-FR"/>
        </w:rPr>
      </w:pPr>
    </w:p>
    <w:p w:rsidR="00A85AE1" w:rsidRDefault="00A85AE1" w:rsidP="00A85AE1">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A85AE1" w:rsidRPr="00FC7054" w:rsidTr="00336079">
        <w:tc>
          <w:tcPr>
            <w:tcW w:w="4678" w:type="dxa"/>
          </w:tcPr>
          <w:p w:rsidR="00A85AE1" w:rsidRPr="001B7BC2" w:rsidRDefault="00A85AE1" w:rsidP="00336079">
            <w:pPr>
              <w:rPr>
                <w:noProof/>
                <w:sz w:val="22"/>
                <w:szCs w:val="22"/>
                <w:lang w:val="fr-FR"/>
              </w:rPr>
            </w:pPr>
            <w:r w:rsidRPr="001B7BC2">
              <w:rPr>
                <w:b/>
                <w:noProof/>
                <w:sz w:val="22"/>
                <w:szCs w:val="22"/>
                <w:lang w:val="fr-FR"/>
              </w:rPr>
              <w:t>Belgique/België/Belgien</w:t>
            </w:r>
          </w:p>
          <w:p w:rsidR="00A85AE1" w:rsidRPr="001B7BC2" w:rsidRDefault="00A85AE1" w:rsidP="00336079">
            <w:pPr>
              <w:rPr>
                <w:noProof/>
                <w:sz w:val="22"/>
                <w:szCs w:val="22"/>
                <w:lang w:val="fr-FR"/>
              </w:rPr>
            </w:pPr>
            <w:r w:rsidRPr="001B7BC2">
              <w:rPr>
                <w:noProof/>
                <w:sz w:val="22"/>
                <w:szCs w:val="22"/>
                <w:lang w:val="fr-FR"/>
              </w:rPr>
              <w:t>Recordati</w:t>
            </w:r>
          </w:p>
          <w:p w:rsidR="00A85AE1" w:rsidRPr="001B7BC2" w:rsidRDefault="00A85AE1" w:rsidP="00336079">
            <w:pPr>
              <w:pStyle w:val="Header"/>
              <w:rPr>
                <w:rFonts w:ascii="Times New Roman" w:hAnsi="Times New Roman"/>
                <w:noProof/>
                <w:szCs w:val="22"/>
              </w:rPr>
            </w:pPr>
            <w:r w:rsidRPr="00B21609">
              <w:rPr>
                <w:rFonts w:ascii="Times New Roman" w:hAnsi="Times New Roman"/>
                <w:noProof/>
                <w:szCs w:val="22"/>
                <w:lang w:val="fr-FR" w:eastAsia="en-US"/>
              </w:rPr>
              <w:t>Tél/Tel: +32 2 46101 36</w:t>
            </w:r>
          </w:p>
        </w:tc>
        <w:tc>
          <w:tcPr>
            <w:tcW w:w="4678" w:type="dxa"/>
          </w:tcPr>
          <w:p w:rsidR="00A85AE1" w:rsidRPr="001B7BC2" w:rsidRDefault="00A85AE1" w:rsidP="00336079">
            <w:pPr>
              <w:rPr>
                <w:sz w:val="22"/>
                <w:szCs w:val="22"/>
                <w:lang w:val="lt-LT"/>
              </w:rPr>
            </w:pPr>
            <w:r w:rsidRPr="001B7BC2">
              <w:rPr>
                <w:b/>
                <w:sz w:val="22"/>
                <w:szCs w:val="22"/>
                <w:lang w:val="lt-LT"/>
              </w:rPr>
              <w:t>Lietuva</w:t>
            </w:r>
          </w:p>
          <w:p w:rsidR="00A85AE1" w:rsidRPr="001B7BC2" w:rsidRDefault="00A85AE1" w:rsidP="00336079">
            <w:pPr>
              <w:suppressAutoHyphens/>
              <w:rPr>
                <w:sz w:val="22"/>
                <w:szCs w:val="22"/>
                <w:lang w:val="et-EE"/>
              </w:rPr>
            </w:pPr>
            <w:r w:rsidRPr="001B7BC2">
              <w:rPr>
                <w:sz w:val="22"/>
                <w:szCs w:val="22"/>
                <w:lang w:val="et-EE"/>
              </w:rPr>
              <w:t>Recordati AB.</w:t>
            </w:r>
          </w:p>
          <w:p w:rsidR="00A85AE1" w:rsidRPr="001B7BC2" w:rsidRDefault="00A85AE1" w:rsidP="00336079">
            <w:pPr>
              <w:rPr>
                <w:sz w:val="22"/>
                <w:szCs w:val="22"/>
                <w:lang w:val="et-EE"/>
              </w:rPr>
            </w:pPr>
            <w:r w:rsidRPr="001B7BC2">
              <w:rPr>
                <w:sz w:val="22"/>
                <w:szCs w:val="22"/>
                <w:lang w:val="et-EE"/>
              </w:rPr>
              <w:t>Tel: + 46 8 545 80 230</w:t>
            </w:r>
          </w:p>
          <w:p w:rsidR="00A85AE1" w:rsidRPr="001B7BC2" w:rsidRDefault="00A85AE1" w:rsidP="00336079">
            <w:pPr>
              <w:tabs>
                <w:tab w:val="left" w:pos="-720"/>
              </w:tabs>
              <w:suppressAutoHyphens/>
              <w:rPr>
                <w:sz w:val="22"/>
                <w:szCs w:val="22"/>
                <w:lang w:val="mt-MT"/>
              </w:rPr>
            </w:pPr>
            <w:r w:rsidRPr="001B7BC2">
              <w:rPr>
                <w:sz w:val="22"/>
                <w:szCs w:val="22"/>
                <w:lang w:val="mt-MT"/>
              </w:rPr>
              <w:t>Švedija</w:t>
            </w:r>
          </w:p>
          <w:p w:rsidR="00A85AE1" w:rsidRPr="001B7BC2" w:rsidRDefault="00A85AE1" w:rsidP="00336079">
            <w:pPr>
              <w:suppressAutoHyphens/>
              <w:rPr>
                <w:sz w:val="22"/>
                <w:szCs w:val="22"/>
                <w:lang w:val="lv-LV"/>
              </w:rPr>
            </w:pPr>
          </w:p>
        </w:tc>
      </w:tr>
      <w:tr w:rsidR="00A85AE1" w:rsidRPr="00FC7054" w:rsidTr="00336079">
        <w:tc>
          <w:tcPr>
            <w:tcW w:w="4678" w:type="dxa"/>
          </w:tcPr>
          <w:p w:rsidR="00A85AE1" w:rsidRPr="001B7BC2" w:rsidRDefault="00A85AE1" w:rsidP="00336079">
            <w:pPr>
              <w:autoSpaceDE w:val="0"/>
              <w:autoSpaceDN w:val="0"/>
              <w:adjustRightInd w:val="0"/>
              <w:rPr>
                <w:b/>
                <w:bCs/>
                <w:sz w:val="22"/>
                <w:szCs w:val="22"/>
                <w:lang w:val="bg-BG"/>
              </w:rPr>
            </w:pPr>
            <w:r w:rsidRPr="001B7BC2">
              <w:rPr>
                <w:b/>
                <w:bCs/>
                <w:sz w:val="22"/>
                <w:szCs w:val="22"/>
                <w:lang w:val="bg-BG"/>
              </w:rPr>
              <w:t>България</w:t>
            </w:r>
          </w:p>
          <w:p w:rsidR="00A85AE1" w:rsidRPr="001B7BC2" w:rsidRDefault="00AF083A" w:rsidP="00336079">
            <w:pPr>
              <w:suppressAutoHyphens/>
              <w:rPr>
                <w:sz w:val="22"/>
                <w:szCs w:val="22"/>
                <w:lang w:val="fr-FR"/>
              </w:rPr>
            </w:pPr>
            <w:r>
              <w:rPr>
                <w:sz w:val="22"/>
                <w:szCs w:val="22"/>
                <w:lang w:val="fr-FR"/>
              </w:rPr>
              <w:t>Recordati Rare Diseases</w:t>
            </w:r>
          </w:p>
          <w:p w:rsidR="00A85AE1" w:rsidRPr="001B7BC2" w:rsidRDefault="00A85AE1" w:rsidP="00336079">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A85AE1" w:rsidRPr="001B7BC2" w:rsidRDefault="00A85AE1" w:rsidP="00336079">
            <w:pPr>
              <w:suppressAutoHyphens/>
              <w:rPr>
                <w:sz w:val="22"/>
                <w:szCs w:val="22"/>
                <w:lang w:val="fr-FR"/>
              </w:rPr>
            </w:pPr>
            <w:r w:rsidRPr="001B7BC2">
              <w:rPr>
                <w:sz w:val="22"/>
                <w:szCs w:val="22"/>
              </w:rPr>
              <w:t>Франция</w:t>
            </w:r>
            <w:r w:rsidRPr="001B7BC2">
              <w:rPr>
                <w:sz w:val="22"/>
                <w:szCs w:val="22"/>
                <w:lang w:val="fr-FR"/>
              </w:rPr>
              <w:t xml:space="preserve"> </w:t>
            </w:r>
          </w:p>
          <w:p w:rsidR="00A85AE1" w:rsidRPr="001B7BC2" w:rsidRDefault="00A85AE1" w:rsidP="00336079">
            <w:pPr>
              <w:suppressAutoHyphens/>
              <w:rPr>
                <w:b/>
                <w:sz w:val="22"/>
                <w:szCs w:val="22"/>
                <w:lang w:val="fr-FR"/>
              </w:rPr>
            </w:pPr>
          </w:p>
        </w:tc>
        <w:tc>
          <w:tcPr>
            <w:tcW w:w="4678" w:type="dxa"/>
          </w:tcPr>
          <w:p w:rsidR="00A85AE1" w:rsidRPr="001B7BC2" w:rsidRDefault="00A85AE1" w:rsidP="00336079">
            <w:pPr>
              <w:rPr>
                <w:b/>
                <w:noProof/>
                <w:sz w:val="22"/>
                <w:szCs w:val="22"/>
                <w:lang w:val="de-DE"/>
              </w:rPr>
            </w:pPr>
            <w:r w:rsidRPr="001B7BC2">
              <w:rPr>
                <w:b/>
                <w:noProof/>
                <w:sz w:val="22"/>
                <w:szCs w:val="22"/>
                <w:lang w:val="de-DE"/>
              </w:rPr>
              <w:t>Luxembourg/Luxemburg</w:t>
            </w:r>
          </w:p>
          <w:p w:rsidR="00A85AE1" w:rsidRPr="001B7BC2" w:rsidRDefault="00A85AE1" w:rsidP="00336079">
            <w:pPr>
              <w:rPr>
                <w:noProof/>
                <w:sz w:val="22"/>
                <w:szCs w:val="22"/>
                <w:lang w:val="de-DE"/>
              </w:rPr>
            </w:pPr>
            <w:r w:rsidRPr="001B7BC2">
              <w:rPr>
                <w:noProof/>
                <w:sz w:val="22"/>
                <w:szCs w:val="22"/>
                <w:lang w:val="de-DE"/>
              </w:rPr>
              <w:t>Recordati</w:t>
            </w:r>
          </w:p>
          <w:p w:rsidR="00A85AE1" w:rsidRPr="00B21609" w:rsidRDefault="00A85AE1" w:rsidP="00336079">
            <w:pPr>
              <w:snapToGrid w:val="0"/>
              <w:rPr>
                <w:noProof/>
                <w:sz w:val="22"/>
                <w:szCs w:val="22"/>
                <w:lang w:val="de-DE"/>
              </w:rPr>
            </w:pPr>
            <w:r w:rsidRPr="00B21609">
              <w:rPr>
                <w:noProof/>
                <w:sz w:val="22"/>
                <w:szCs w:val="22"/>
                <w:lang w:val="de-DE"/>
              </w:rPr>
              <w:t>Tél/Tel: +32 2 46101 36</w:t>
            </w:r>
          </w:p>
          <w:p w:rsidR="00A85AE1" w:rsidRPr="001B7BC2" w:rsidRDefault="00A85AE1" w:rsidP="00336079">
            <w:pPr>
              <w:rPr>
                <w:noProof/>
                <w:sz w:val="22"/>
                <w:szCs w:val="22"/>
                <w:lang w:val="fr-FR"/>
              </w:rPr>
            </w:pPr>
            <w:r w:rsidRPr="001B7BC2">
              <w:rPr>
                <w:noProof/>
                <w:sz w:val="22"/>
                <w:szCs w:val="22"/>
                <w:lang w:val="fr-FR"/>
              </w:rPr>
              <w:t>Belgique/Belgien</w:t>
            </w:r>
          </w:p>
          <w:p w:rsidR="00A85AE1" w:rsidRPr="001B7BC2" w:rsidRDefault="00A85AE1" w:rsidP="00336079">
            <w:pPr>
              <w:suppressAutoHyphens/>
              <w:rPr>
                <w:sz w:val="22"/>
                <w:szCs w:val="22"/>
                <w:lang w:val="fr-FR"/>
              </w:rPr>
            </w:pPr>
          </w:p>
        </w:tc>
      </w:tr>
      <w:tr w:rsidR="00A85AE1" w:rsidRPr="00AF083A" w:rsidTr="00336079">
        <w:tc>
          <w:tcPr>
            <w:tcW w:w="4678" w:type="dxa"/>
          </w:tcPr>
          <w:p w:rsidR="00A85AE1" w:rsidRPr="001B7BC2" w:rsidRDefault="00A85AE1" w:rsidP="00336079">
            <w:pPr>
              <w:suppressAutoHyphens/>
              <w:rPr>
                <w:sz w:val="22"/>
                <w:szCs w:val="22"/>
              </w:rPr>
            </w:pPr>
            <w:r w:rsidRPr="001B7BC2">
              <w:rPr>
                <w:b/>
                <w:sz w:val="22"/>
                <w:szCs w:val="22"/>
              </w:rPr>
              <w:t>Česká republika</w:t>
            </w:r>
          </w:p>
          <w:p w:rsidR="00A85AE1" w:rsidRPr="001B7BC2" w:rsidRDefault="00AF083A" w:rsidP="00336079">
            <w:pPr>
              <w:rPr>
                <w:sz w:val="22"/>
                <w:szCs w:val="22"/>
                <w:lang w:val="lv-LV"/>
              </w:rPr>
            </w:pPr>
            <w:r>
              <w:rPr>
                <w:sz w:val="22"/>
                <w:szCs w:val="22"/>
                <w:lang w:val="fr-FR"/>
              </w:rPr>
              <w:t>Recordati Rare Diseases</w:t>
            </w:r>
          </w:p>
          <w:p w:rsidR="00A85AE1" w:rsidRPr="001B7BC2" w:rsidRDefault="00A85AE1" w:rsidP="00336079">
            <w:pPr>
              <w:suppressAutoHyphens/>
              <w:rPr>
                <w:sz w:val="22"/>
                <w:szCs w:val="22"/>
                <w:lang w:val="fr-FR"/>
              </w:rPr>
            </w:pPr>
            <w:r w:rsidRPr="001B7BC2">
              <w:rPr>
                <w:sz w:val="22"/>
                <w:szCs w:val="22"/>
                <w:lang w:val="fr-FR"/>
              </w:rPr>
              <w:t>Tel: +33 (0)1 47 73 64 58</w:t>
            </w:r>
          </w:p>
          <w:p w:rsidR="00A85AE1" w:rsidRPr="001B7BC2" w:rsidRDefault="00A85AE1" w:rsidP="00336079">
            <w:pPr>
              <w:suppressAutoHyphens/>
              <w:rPr>
                <w:sz w:val="22"/>
                <w:szCs w:val="22"/>
                <w:lang w:val="fr-FR"/>
              </w:rPr>
            </w:pPr>
            <w:r w:rsidRPr="001B7BC2">
              <w:rPr>
                <w:sz w:val="22"/>
                <w:szCs w:val="22"/>
                <w:lang w:val="fr-FR"/>
              </w:rPr>
              <w:t>Francie</w:t>
            </w:r>
          </w:p>
          <w:p w:rsidR="00A85AE1" w:rsidRPr="001B7BC2" w:rsidRDefault="00A85AE1" w:rsidP="00336079">
            <w:pPr>
              <w:suppressAutoHyphens/>
              <w:rPr>
                <w:sz w:val="22"/>
                <w:szCs w:val="22"/>
                <w:lang w:val="lv-LV"/>
              </w:rPr>
            </w:pPr>
          </w:p>
        </w:tc>
        <w:tc>
          <w:tcPr>
            <w:tcW w:w="4678" w:type="dxa"/>
          </w:tcPr>
          <w:p w:rsidR="00A85AE1" w:rsidRPr="001B7BC2" w:rsidRDefault="00A85AE1" w:rsidP="00336079">
            <w:pPr>
              <w:rPr>
                <w:b/>
                <w:sz w:val="22"/>
                <w:szCs w:val="22"/>
                <w:lang w:val="hu-HU"/>
              </w:rPr>
            </w:pPr>
            <w:r w:rsidRPr="001B7BC2">
              <w:rPr>
                <w:b/>
                <w:sz w:val="22"/>
                <w:szCs w:val="22"/>
                <w:lang w:val="hu-HU"/>
              </w:rPr>
              <w:t>Magyarország</w:t>
            </w:r>
          </w:p>
          <w:p w:rsidR="00A85AE1" w:rsidRPr="001B7BC2" w:rsidRDefault="00AF083A" w:rsidP="00336079">
            <w:pPr>
              <w:rPr>
                <w:sz w:val="22"/>
                <w:szCs w:val="22"/>
                <w:lang w:val="lv-LV"/>
              </w:rPr>
            </w:pPr>
            <w:r>
              <w:rPr>
                <w:sz w:val="22"/>
                <w:szCs w:val="22"/>
              </w:rPr>
              <w:t>Recordati Rare Diseases</w:t>
            </w:r>
          </w:p>
          <w:p w:rsidR="00A85AE1" w:rsidRPr="001B7BC2" w:rsidRDefault="00A85AE1" w:rsidP="00336079">
            <w:pPr>
              <w:suppressAutoHyphens/>
              <w:rPr>
                <w:sz w:val="22"/>
                <w:szCs w:val="22"/>
              </w:rPr>
            </w:pPr>
            <w:r w:rsidRPr="001B7BC2">
              <w:rPr>
                <w:sz w:val="22"/>
                <w:szCs w:val="22"/>
              </w:rPr>
              <w:t xml:space="preserve">Tel: </w:t>
            </w:r>
            <w:r w:rsidRPr="00AF083A">
              <w:rPr>
                <w:sz w:val="22"/>
                <w:szCs w:val="22"/>
              </w:rPr>
              <w:t>+33 (0)1 47 73 64 58</w:t>
            </w:r>
          </w:p>
          <w:p w:rsidR="00A85AE1" w:rsidRPr="001B7BC2" w:rsidRDefault="00A85AE1" w:rsidP="00336079">
            <w:pPr>
              <w:rPr>
                <w:sz w:val="22"/>
                <w:szCs w:val="22"/>
              </w:rPr>
            </w:pPr>
            <w:r w:rsidRPr="001B7BC2">
              <w:rPr>
                <w:sz w:val="22"/>
                <w:szCs w:val="22"/>
              </w:rPr>
              <w:t xml:space="preserve">Franciaország </w:t>
            </w:r>
          </w:p>
          <w:p w:rsidR="00A85AE1" w:rsidRPr="00AF083A" w:rsidRDefault="00A85AE1" w:rsidP="00336079">
            <w:pPr>
              <w:suppressAutoHyphens/>
              <w:rPr>
                <w:sz w:val="22"/>
                <w:szCs w:val="22"/>
              </w:rPr>
            </w:pPr>
          </w:p>
        </w:tc>
      </w:tr>
      <w:tr w:rsidR="00A85AE1" w:rsidRPr="00FC7054" w:rsidTr="00336079">
        <w:tc>
          <w:tcPr>
            <w:tcW w:w="4678" w:type="dxa"/>
          </w:tcPr>
          <w:p w:rsidR="00A85AE1" w:rsidRPr="001B7BC2" w:rsidRDefault="00A85AE1" w:rsidP="00336079">
            <w:pPr>
              <w:rPr>
                <w:sz w:val="22"/>
                <w:szCs w:val="22"/>
                <w:lang w:val="da-DK"/>
              </w:rPr>
            </w:pPr>
            <w:r w:rsidRPr="001B7BC2">
              <w:rPr>
                <w:b/>
                <w:sz w:val="22"/>
                <w:szCs w:val="22"/>
                <w:lang w:val="da-DK"/>
              </w:rPr>
              <w:t>Danmark</w:t>
            </w:r>
          </w:p>
          <w:p w:rsidR="00A85AE1" w:rsidRPr="001B7BC2" w:rsidRDefault="00A85AE1" w:rsidP="00336079">
            <w:pPr>
              <w:rPr>
                <w:noProof/>
                <w:sz w:val="22"/>
                <w:szCs w:val="22"/>
                <w:lang w:val="mt-MT"/>
              </w:rPr>
            </w:pPr>
            <w:r w:rsidRPr="001B7BC2">
              <w:rPr>
                <w:noProof/>
                <w:sz w:val="22"/>
                <w:szCs w:val="22"/>
                <w:lang w:val="mt-MT"/>
              </w:rPr>
              <w:t>Recordati AB.</w:t>
            </w:r>
          </w:p>
          <w:p w:rsidR="00A85AE1" w:rsidRPr="001B7BC2" w:rsidRDefault="00A85AE1" w:rsidP="00336079">
            <w:pPr>
              <w:suppressAutoHyphens/>
              <w:rPr>
                <w:noProof/>
                <w:sz w:val="22"/>
                <w:szCs w:val="22"/>
                <w:lang w:val="fr-FR"/>
              </w:rPr>
            </w:pPr>
            <w:r w:rsidRPr="001B7BC2">
              <w:rPr>
                <w:noProof/>
                <w:sz w:val="22"/>
                <w:szCs w:val="22"/>
                <w:lang w:val="mt-MT"/>
              </w:rPr>
              <w:t>Tlf : +46 8 545 80 230</w:t>
            </w:r>
          </w:p>
          <w:p w:rsidR="00A85AE1" w:rsidRPr="001B7BC2" w:rsidRDefault="00A85AE1" w:rsidP="00336079">
            <w:pPr>
              <w:rPr>
                <w:sz w:val="22"/>
                <w:szCs w:val="22"/>
                <w:lang w:val="sv-SE"/>
              </w:rPr>
            </w:pPr>
            <w:r w:rsidRPr="001B7BC2">
              <w:rPr>
                <w:noProof/>
                <w:sz w:val="22"/>
                <w:szCs w:val="22"/>
                <w:lang w:val="mt-MT"/>
              </w:rPr>
              <w:t>Sverige</w:t>
            </w:r>
          </w:p>
          <w:p w:rsidR="00A85AE1" w:rsidRPr="001B7BC2" w:rsidRDefault="00A85AE1" w:rsidP="00336079">
            <w:pPr>
              <w:suppressAutoHyphens/>
              <w:rPr>
                <w:sz w:val="22"/>
                <w:szCs w:val="22"/>
                <w:lang w:val="fr-FR"/>
              </w:rPr>
            </w:pPr>
          </w:p>
        </w:tc>
        <w:tc>
          <w:tcPr>
            <w:tcW w:w="4678" w:type="dxa"/>
          </w:tcPr>
          <w:p w:rsidR="00A85AE1" w:rsidRPr="001B7BC2" w:rsidRDefault="00A85AE1" w:rsidP="00336079">
            <w:pPr>
              <w:suppressAutoHyphens/>
              <w:rPr>
                <w:b/>
                <w:sz w:val="22"/>
                <w:szCs w:val="22"/>
                <w:lang w:val="mt-MT"/>
              </w:rPr>
            </w:pPr>
            <w:r w:rsidRPr="001B7BC2">
              <w:rPr>
                <w:b/>
                <w:sz w:val="22"/>
                <w:szCs w:val="22"/>
                <w:lang w:val="mt-MT"/>
              </w:rPr>
              <w:t>Malta</w:t>
            </w:r>
          </w:p>
          <w:p w:rsidR="00A85AE1" w:rsidRPr="001B7BC2" w:rsidRDefault="00AF083A" w:rsidP="00336079">
            <w:pPr>
              <w:rPr>
                <w:sz w:val="22"/>
                <w:szCs w:val="22"/>
                <w:lang w:val="fr-FR"/>
              </w:rPr>
            </w:pPr>
            <w:r>
              <w:rPr>
                <w:sz w:val="22"/>
                <w:szCs w:val="22"/>
                <w:lang w:val="fr-FR"/>
              </w:rPr>
              <w:t>Recordati Rare Diseases</w:t>
            </w:r>
          </w:p>
          <w:p w:rsidR="00A85AE1" w:rsidRPr="001B7BC2" w:rsidRDefault="00A85AE1" w:rsidP="00336079">
            <w:pPr>
              <w:rPr>
                <w:sz w:val="22"/>
                <w:szCs w:val="22"/>
                <w:lang w:val="fr-FR"/>
              </w:rPr>
            </w:pPr>
            <w:r w:rsidRPr="001B7BC2">
              <w:rPr>
                <w:sz w:val="22"/>
                <w:szCs w:val="22"/>
                <w:lang w:val="fr-FR"/>
              </w:rPr>
              <w:t>Tel: +33 1 47 73 64 58</w:t>
            </w:r>
          </w:p>
          <w:p w:rsidR="00A85AE1" w:rsidRPr="001B7BC2" w:rsidRDefault="00A85AE1" w:rsidP="00336079">
            <w:pPr>
              <w:rPr>
                <w:noProof/>
                <w:sz w:val="22"/>
                <w:szCs w:val="22"/>
                <w:lang w:val="mt-MT"/>
              </w:rPr>
            </w:pPr>
            <w:r w:rsidRPr="001B7BC2">
              <w:rPr>
                <w:noProof/>
                <w:sz w:val="22"/>
                <w:szCs w:val="22"/>
                <w:lang w:val="mt-MT"/>
              </w:rPr>
              <w:t>Franza</w:t>
            </w:r>
          </w:p>
          <w:p w:rsidR="00A85AE1" w:rsidRPr="001B7BC2" w:rsidRDefault="00A85AE1" w:rsidP="00336079">
            <w:pPr>
              <w:rPr>
                <w:noProof/>
                <w:sz w:val="22"/>
                <w:szCs w:val="22"/>
              </w:rPr>
            </w:pPr>
          </w:p>
        </w:tc>
      </w:tr>
      <w:tr w:rsidR="00A85AE1" w:rsidRPr="00CA73A9" w:rsidTr="00336079">
        <w:tc>
          <w:tcPr>
            <w:tcW w:w="4678" w:type="dxa"/>
          </w:tcPr>
          <w:p w:rsidR="00A85AE1" w:rsidRPr="001B7BC2" w:rsidRDefault="00A85AE1" w:rsidP="00336079">
            <w:pPr>
              <w:rPr>
                <w:sz w:val="22"/>
                <w:szCs w:val="22"/>
                <w:lang w:val="de-DE"/>
              </w:rPr>
            </w:pPr>
            <w:r w:rsidRPr="001B7BC2">
              <w:rPr>
                <w:b/>
                <w:sz w:val="22"/>
                <w:szCs w:val="22"/>
                <w:lang w:val="de-DE"/>
              </w:rPr>
              <w:t>Deutschland</w:t>
            </w:r>
          </w:p>
          <w:p w:rsidR="00A85AE1" w:rsidRPr="001B7BC2" w:rsidRDefault="00AF083A" w:rsidP="00336079">
            <w:pPr>
              <w:rPr>
                <w:sz w:val="22"/>
                <w:szCs w:val="22"/>
                <w:lang w:val="lv-LV"/>
              </w:rPr>
            </w:pPr>
            <w:r w:rsidRPr="00AF083A">
              <w:rPr>
                <w:sz w:val="22"/>
                <w:szCs w:val="22"/>
                <w:lang w:val="de-DE"/>
              </w:rPr>
              <w:t>Recordati Rare Diseases</w:t>
            </w:r>
            <w:r w:rsidRPr="00AF083A" w:rsidDel="00AF083A">
              <w:rPr>
                <w:sz w:val="22"/>
                <w:szCs w:val="22"/>
                <w:lang w:val="de-DE"/>
              </w:rPr>
              <w:t xml:space="preserve"> </w:t>
            </w:r>
            <w:r w:rsidR="00A85AE1" w:rsidRPr="00B21609">
              <w:rPr>
                <w:sz w:val="22"/>
                <w:szCs w:val="22"/>
                <w:lang w:val="de-DE"/>
              </w:rPr>
              <w:t>Germany GmbH</w:t>
            </w:r>
          </w:p>
          <w:p w:rsidR="00A85AE1" w:rsidRPr="001B7BC2" w:rsidRDefault="00A85AE1" w:rsidP="00336079">
            <w:pPr>
              <w:suppressAutoHyphens/>
              <w:rPr>
                <w:sz w:val="22"/>
                <w:szCs w:val="22"/>
                <w:lang w:val="de-DE"/>
              </w:rPr>
            </w:pPr>
            <w:r w:rsidRPr="00B21609">
              <w:rPr>
                <w:sz w:val="22"/>
                <w:szCs w:val="22"/>
                <w:lang w:val="de-DE"/>
              </w:rPr>
              <w:t>Tel: +49 731 140 554 0</w:t>
            </w:r>
          </w:p>
        </w:tc>
        <w:tc>
          <w:tcPr>
            <w:tcW w:w="4678" w:type="dxa"/>
          </w:tcPr>
          <w:p w:rsidR="00A85AE1" w:rsidRPr="001B7BC2" w:rsidRDefault="00A85AE1" w:rsidP="00336079">
            <w:pPr>
              <w:rPr>
                <w:noProof/>
                <w:sz w:val="22"/>
                <w:szCs w:val="22"/>
              </w:rPr>
            </w:pPr>
            <w:r w:rsidRPr="001B7BC2">
              <w:rPr>
                <w:b/>
                <w:noProof/>
                <w:sz w:val="22"/>
                <w:szCs w:val="22"/>
              </w:rPr>
              <w:t>Nederland</w:t>
            </w:r>
          </w:p>
          <w:p w:rsidR="00A85AE1" w:rsidRPr="001B7BC2" w:rsidRDefault="00A85AE1" w:rsidP="00336079">
            <w:pPr>
              <w:rPr>
                <w:noProof/>
                <w:sz w:val="22"/>
                <w:szCs w:val="22"/>
              </w:rPr>
            </w:pPr>
            <w:r w:rsidRPr="001B7BC2">
              <w:rPr>
                <w:noProof/>
                <w:sz w:val="22"/>
                <w:szCs w:val="22"/>
              </w:rPr>
              <w:t>Recordati</w:t>
            </w:r>
          </w:p>
          <w:p w:rsidR="00A85AE1" w:rsidRPr="001B7BC2" w:rsidRDefault="00A85AE1" w:rsidP="00336079">
            <w:pPr>
              <w:rPr>
                <w:noProof/>
                <w:sz w:val="22"/>
                <w:szCs w:val="22"/>
              </w:rPr>
            </w:pPr>
            <w:r w:rsidRPr="001B7BC2">
              <w:rPr>
                <w:noProof/>
                <w:sz w:val="22"/>
                <w:szCs w:val="22"/>
              </w:rPr>
              <w:t>Tel: +32 2 46101 36</w:t>
            </w:r>
          </w:p>
          <w:p w:rsidR="00A85AE1" w:rsidRPr="001B7BC2" w:rsidRDefault="00A85AE1" w:rsidP="00336079">
            <w:pPr>
              <w:rPr>
                <w:noProof/>
                <w:sz w:val="22"/>
                <w:szCs w:val="22"/>
              </w:rPr>
            </w:pPr>
            <w:r w:rsidRPr="001B7BC2">
              <w:rPr>
                <w:noProof/>
                <w:sz w:val="22"/>
                <w:szCs w:val="22"/>
                <w:lang w:val="mt-MT"/>
              </w:rPr>
              <w:t>België</w:t>
            </w:r>
          </w:p>
          <w:p w:rsidR="00A85AE1" w:rsidRPr="001B7BC2" w:rsidRDefault="00A85AE1" w:rsidP="00336079">
            <w:pPr>
              <w:rPr>
                <w:b/>
                <w:sz w:val="22"/>
                <w:szCs w:val="22"/>
              </w:rPr>
            </w:pPr>
          </w:p>
        </w:tc>
      </w:tr>
      <w:tr w:rsidR="00A85AE1" w:rsidRPr="00FC7054" w:rsidTr="00336079">
        <w:tc>
          <w:tcPr>
            <w:tcW w:w="4678" w:type="dxa"/>
          </w:tcPr>
          <w:p w:rsidR="00A85AE1" w:rsidRPr="001B7BC2" w:rsidRDefault="00A85AE1" w:rsidP="00336079">
            <w:pPr>
              <w:suppressAutoHyphens/>
              <w:rPr>
                <w:b/>
                <w:bCs/>
                <w:sz w:val="22"/>
                <w:szCs w:val="22"/>
                <w:lang w:val="et-EE"/>
              </w:rPr>
            </w:pPr>
            <w:r w:rsidRPr="001B7BC2">
              <w:rPr>
                <w:b/>
                <w:bCs/>
                <w:sz w:val="22"/>
                <w:szCs w:val="22"/>
                <w:lang w:val="et-EE"/>
              </w:rPr>
              <w:t>Eesti</w:t>
            </w:r>
          </w:p>
          <w:p w:rsidR="00A85AE1" w:rsidRPr="001B7BC2" w:rsidRDefault="00A85AE1" w:rsidP="00336079">
            <w:pPr>
              <w:suppressAutoHyphens/>
              <w:rPr>
                <w:sz w:val="22"/>
                <w:szCs w:val="22"/>
                <w:lang w:val="et-EE"/>
              </w:rPr>
            </w:pPr>
            <w:r w:rsidRPr="001B7BC2">
              <w:rPr>
                <w:sz w:val="22"/>
                <w:szCs w:val="22"/>
                <w:lang w:val="et-EE"/>
              </w:rPr>
              <w:t>Recordati AB.</w:t>
            </w:r>
          </w:p>
          <w:p w:rsidR="00A85AE1" w:rsidRPr="001B7BC2" w:rsidRDefault="00A85AE1" w:rsidP="00336079">
            <w:pPr>
              <w:suppressAutoHyphens/>
              <w:rPr>
                <w:sz w:val="22"/>
                <w:szCs w:val="22"/>
                <w:lang w:val="et-EE"/>
              </w:rPr>
            </w:pPr>
            <w:r w:rsidRPr="001B7BC2">
              <w:rPr>
                <w:sz w:val="22"/>
                <w:szCs w:val="22"/>
                <w:lang w:val="et-EE"/>
              </w:rPr>
              <w:t>Tel: + 46 8 545 80 230</w:t>
            </w:r>
          </w:p>
          <w:p w:rsidR="00A85AE1" w:rsidRPr="001B7BC2" w:rsidRDefault="00A85AE1" w:rsidP="00336079">
            <w:pPr>
              <w:tabs>
                <w:tab w:val="left" w:pos="-720"/>
              </w:tabs>
              <w:suppressAutoHyphens/>
              <w:rPr>
                <w:sz w:val="22"/>
                <w:szCs w:val="22"/>
                <w:lang w:val="mt-MT"/>
              </w:rPr>
            </w:pPr>
            <w:r w:rsidRPr="001B7BC2">
              <w:rPr>
                <w:sz w:val="22"/>
                <w:szCs w:val="22"/>
                <w:lang w:val="mt-MT"/>
              </w:rPr>
              <w:t>Rootsi</w:t>
            </w:r>
          </w:p>
          <w:p w:rsidR="00A85AE1" w:rsidRPr="001B7BC2" w:rsidRDefault="00A85AE1" w:rsidP="00336079">
            <w:pPr>
              <w:suppressAutoHyphens/>
              <w:rPr>
                <w:sz w:val="22"/>
                <w:szCs w:val="22"/>
                <w:lang w:val="et-EE"/>
              </w:rPr>
            </w:pPr>
          </w:p>
        </w:tc>
        <w:tc>
          <w:tcPr>
            <w:tcW w:w="4678" w:type="dxa"/>
          </w:tcPr>
          <w:p w:rsidR="00A85AE1" w:rsidRPr="001B7BC2" w:rsidRDefault="00A85AE1" w:rsidP="00336079">
            <w:pPr>
              <w:pStyle w:val="Header"/>
              <w:rPr>
                <w:rFonts w:ascii="Times New Roman" w:hAnsi="Times New Roman"/>
                <w:b/>
                <w:noProof/>
                <w:szCs w:val="22"/>
                <w:lang w:val="lv-LV" w:eastAsia="fr-FR"/>
              </w:rPr>
            </w:pPr>
            <w:r w:rsidRPr="001B7BC2">
              <w:rPr>
                <w:rFonts w:ascii="Times New Roman" w:hAnsi="Times New Roman"/>
                <w:b/>
                <w:noProof/>
                <w:szCs w:val="22"/>
                <w:lang w:eastAsia="en-US"/>
              </w:rPr>
              <w:t>Norge</w:t>
            </w:r>
          </w:p>
          <w:p w:rsidR="00A85AE1" w:rsidRPr="001B7BC2" w:rsidRDefault="00A85AE1" w:rsidP="00336079">
            <w:pPr>
              <w:rPr>
                <w:noProof/>
                <w:sz w:val="22"/>
                <w:szCs w:val="22"/>
                <w:lang w:val="mt-MT"/>
              </w:rPr>
            </w:pPr>
            <w:r w:rsidRPr="001B7BC2">
              <w:rPr>
                <w:noProof/>
                <w:sz w:val="22"/>
                <w:szCs w:val="22"/>
                <w:lang w:val="mt-MT"/>
              </w:rPr>
              <w:t>Recordati AB.</w:t>
            </w:r>
          </w:p>
          <w:p w:rsidR="00A85AE1" w:rsidRPr="001B7BC2" w:rsidRDefault="00A85AE1" w:rsidP="00336079">
            <w:pPr>
              <w:rPr>
                <w:noProof/>
                <w:sz w:val="22"/>
                <w:szCs w:val="22"/>
                <w:lang w:val="fr-FR"/>
              </w:rPr>
            </w:pPr>
            <w:r w:rsidRPr="001B7BC2">
              <w:rPr>
                <w:noProof/>
                <w:sz w:val="22"/>
                <w:szCs w:val="22"/>
                <w:lang w:val="mt-MT"/>
              </w:rPr>
              <w:t>Tlf : +46 8 545 80 230</w:t>
            </w:r>
          </w:p>
          <w:p w:rsidR="00A85AE1" w:rsidRPr="001B7BC2" w:rsidRDefault="00A85AE1" w:rsidP="00336079">
            <w:pPr>
              <w:rPr>
                <w:noProof/>
                <w:sz w:val="22"/>
                <w:szCs w:val="22"/>
                <w:lang w:val="fr-FR"/>
              </w:rPr>
            </w:pPr>
            <w:r w:rsidRPr="001B7BC2">
              <w:rPr>
                <w:noProof/>
                <w:sz w:val="22"/>
                <w:szCs w:val="22"/>
                <w:lang w:val="mt-MT"/>
              </w:rPr>
              <w:t xml:space="preserve">Sverige </w:t>
            </w:r>
          </w:p>
          <w:p w:rsidR="00A85AE1" w:rsidRPr="001B7BC2" w:rsidRDefault="00A85AE1" w:rsidP="00336079">
            <w:pPr>
              <w:rPr>
                <w:b/>
                <w:sz w:val="22"/>
                <w:szCs w:val="22"/>
                <w:lang w:val="fr-FR"/>
              </w:rPr>
            </w:pPr>
          </w:p>
        </w:tc>
      </w:tr>
      <w:tr w:rsidR="00A85AE1" w:rsidRPr="00FC7054" w:rsidTr="00336079">
        <w:tc>
          <w:tcPr>
            <w:tcW w:w="4678" w:type="dxa"/>
          </w:tcPr>
          <w:p w:rsidR="00A85AE1" w:rsidRPr="001B7BC2" w:rsidRDefault="00A85AE1" w:rsidP="00336079">
            <w:pPr>
              <w:rPr>
                <w:sz w:val="22"/>
                <w:szCs w:val="22"/>
                <w:lang w:val="el-GR"/>
              </w:rPr>
            </w:pPr>
            <w:r w:rsidRPr="001B7BC2">
              <w:rPr>
                <w:b/>
                <w:sz w:val="22"/>
                <w:szCs w:val="22"/>
                <w:lang w:val="el-GR"/>
              </w:rPr>
              <w:t>Ελλάδα</w:t>
            </w:r>
          </w:p>
          <w:p w:rsidR="00A85AE1" w:rsidRPr="001B7BC2" w:rsidRDefault="00AF083A" w:rsidP="00336079">
            <w:pPr>
              <w:rPr>
                <w:sz w:val="22"/>
                <w:szCs w:val="22"/>
                <w:lang w:val="fr-FR"/>
              </w:rPr>
            </w:pPr>
            <w:r>
              <w:rPr>
                <w:sz w:val="22"/>
                <w:szCs w:val="22"/>
                <w:lang w:val="fr-FR"/>
              </w:rPr>
              <w:t>Recordati Rare Diseases</w:t>
            </w:r>
          </w:p>
          <w:p w:rsidR="00A85AE1" w:rsidRPr="001B7BC2" w:rsidRDefault="00A85AE1" w:rsidP="00336079">
            <w:pPr>
              <w:suppressAutoHyphens/>
              <w:rPr>
                <w:sz w:val="22"/>
                <w:szCs w:val="22"/>
                <w:lang w:val="fr-FR"/>
              </w:rPr>
            </w:pPr>
            <w:r w:rsidRPr="001B7BC2">
              <w:rPr>
                <w:sz w:val="22"/>
                <w:szCs w:val="22"/>
              </w:rPr>
              <w:t>Τηλ</w:t>
            </w:r>
            <w:r w:rsidRPr="001B7BC2">
              <w:rPr>
                <w:sz w:val="22"/>
                <w:szCs w:val="22"/>
                <w:lang w:val="fr-FR"/>
              </w:rPr>
              <w:t>: +33 1 47 73 64 58</w:t>
            </w:r>
          </w:p>
          <w:p w:rsidR="00A85AE1" w:rsidRPr="001B7BC2" w:rsidRDefault="00A85AE1" w:rsidP="00336079">
            <w:pPr>
              <w:pStyle w:val="Footer"/>
              <w:numPr>
                <w:ilvl w:val="12"/>
                <w:numId w:val="0"/>
              </w:numPr>
              <w:rPr>
                <w:rFonts w:ascii="Times New Roman" w:hAnsi="Times New Roman"/>
                <w:szCs w:val="22"/>
                <w:lang w:val="mt-MT" w:eastAsia="en-US"/>
              </w:rPr>
            </w:pPr>
            <w:r w:rsidRPr="001B7BC2">
              <w:rPr>
                <w:rFonts w:ascii="Times New Roman" w:hAnsi="Times New Roman"/>
                <w:szCs w:val="22"/>
                <w:lang w:val="mt-MT" w:eastAsia="en-US"/>
              </w:rPr>
              <w:t>Γαλλία</w:t>
            </w:r>
          </w:p>
          <w:p w:rsidR="00A85AE1" w:rsidRPr="001B7BC2" w:rsidRDefault="00A85AE1" w:rsidP="00336079">
            <w:pPr>
              <w:suppressAutoHyphens/>
              <w:rPr>
                <w:sz w:val="22"/>
                <w:szCs w:val="22"/>
                <w:lang w:val="fr-FR"/>
              </w:rPr>
            </w:pPr>
          </w:p>
        </w:tc>
        <w:tc>
          <w:tcPr>
            <w:tcW w:w="4678" w:type="dxa"/>
          </w:tcPr>
          <w:p w:rsidR="00A85AE1" w:rsidRPr="001B7BC2" w:rsidRDefault="00A85AE1" w:rsidP="00336079">
            <w:pPr>
              <w:rPr>
                <w:sz w:val="22"/>
                <w:szCs w:val="22"/>
                <w:lang w:val="de-AT"/>
              </w:rPr>
            </w:pPr>
            <w:r w:rsidRPr="001B7BC2">
              <w:rPr>
                <w:b/>
                <w:sz w:val="22"/>
                <w:szCs w:val="22"/>
                <w:lang w:val="de-AT"/>
              </w:rPr>
              <w:t>Österreich</w:t>
            </w:r>
          </w:p>
          <w:p w:rsidR="00A85AE1" w:rsidRPr="001B7BC2" w:rsidRDefault="00AF083A" w:rsidP="00336079">
            <w:pPr>
              <w:rPr>
                <w:sz w:val="22"/>
                <w:szCs w:val="22"/>
                <w:lang w:val="lv-LV"/>
              </w:rPr>
            </w:pPr>
            <w:r w:rsidRPr="00AF083A">
              <w:rPr>
                <w:sz w:val="22"/>
                <w:szCs w:val="22"/>
              </w:rPr>
              <w:t>Recordati Rare Diseases</w:t>
            </w:r>
            <w:r w:rsidRPr="00AF083A" w:rsidDel="00AF083A">
              <w:rPr>
                <w:sz w:val="22"/>
                <w:szCs w:val="22"/>
              </w:rPr>
              <w:t xml:space="preserve"> </w:t>
            </w:r>
            <w:r w:rsidR="00A85AE1" w:rsidRPr="00AF083A">
              <w:rPr>
                <w:sz w:val="22"/>
                <w:szCs w:val="22"/>
              </w:rPr>
              <w:t>Germany GmbH</w:t>
            </w:r>
          </w:p>
          <w:p w:rsidR="00A85AE1" w:rsidRPr="00B21609" w:rsidRDefault="00A85AE1" w:rsidP="00336079">
            <w:pPr>
              <w:rPr>
                <w:sz w:val="22"/>
                <w:szCs w:val="22"/>
                <w:lang w:val="de-DE"/>
              </w:rPr>
            </w:pPr>
            <w:r w:rsidRPr="00B21609">
              <w:rPr>
                <w:sz w:val="22"/>
                <w:szCs w:val="22"/>
                <w:lang w:val="de-DE"/>
              </w:rPr>
              <w:t>Tel: +49 731 140 554 0</w:t>
            </w:r>
          </w:p>
          <w:p w:rsidR="00A85AE1" w:rsidRPr="001B7BC2" w:rsidRDefault="00A85AE1" w:rsidP="00336079">
            <w:pPr>
              <w:rPr>
                <w:noProof/>
                <w:sz w:val="22"/>
                <w:szCs w:val="22"/>
                <w:lang w:val="mt-MT"/>
              </w:rPr>
            </w:pPr>
            <w:r w:rsidRPr="001B7BC2">
              <w:rPr>
                <w:noProof/>
                <w:sz w:val="22"/>
                <w:szCs w:val="22"/>
                <w:lang w:val="mt-MT"/>
              </w:rPr>
              <w:t>Deutschland</w:t>
            </w:r>
          </w:p>
          <w:p w:rsidR="00A85AE1" w:rsidRPr="001B7BC2" w:rsidRDefault="00A85AE1" w:rsidP="00336079">
            <w:pPr>
              <w:suppressAutoHyphens/>
              <w:rPr>
                <w:sz w:val="22"/>
                <w:szCs w:val="22"/>
                <w:lang w:val="de-DE"/>
              </w:rPr>
            </w:pPr>
          </w:p>
        </w:tc>
      </w:tr>
      <w:tr w:rsidR="00A85AE1" w:rsidRPr="00FC7054" w:rsidTr="00336079">
        <w:tc>
          <w:tcPr>
            <w:tcW w:w="4678" w:type="dxa"/>
          </w:tcPr>
          <w:p w:rsidR="00A85AE1" w:rsidRPr="001B7BC2" w:rsidRDefault="00A85AE1" w:rsidP="00336079">
            <w:pPr>
              <w:suppressAutoHyphens/>
              <w:rPr>
                <w:b/>
                <w:sz w:val="22"/>
                <w:szCs w:val="22"/>
                <w:lang w:val="es-ES"/>
              </w:rPr>
            </w:pPr>
            <w:r w:rsidRPr="001B7BC2">
              <w:rPr>
                <w:b/>
                <w:sz w:val="22"/>
                <w:szCs w:val="22"/>
                <w:lang w:val="es-ES"/>
              </w:rPr>
              <w:t>España</w:t>
            </w:r>
          </w:p>
          <w:p w:rsidR="00A85AE1" w:rsidRPr="00AF083A" w:rsidRDefault="00AF083A" w:rsidP="00336079">
            <w:pPr>
              <w:rPr>
                <w:sz w:val="22"/>
                <w:szCs w:val="22"/>
              </w:rPr>
            </w:pPr>
            <w:r w:rsidRPr="00AF083A">
              <w:rPr>
                <w:sz w:val="22"/>
                <w:szCs w:val="22"/>
              </w:rPr>
              <w:t xml:space="preserve">Recordati Rare Diseases Spain </w:t>
            </w:r>
            <w:r w:rsidR="00A85AE1" w:rsidRPr="00AF083A">
              <w:rPr>
                <w:sz w:val="22"/>
                <w:szCs w:val="22"/>
              </w:rPr>
              <w:t>S.L.U.</w:t>
            </w:r>
          </w:p>
          <w:p w:rsidR="00A85AE1" w:rsidRPr="001B7BC2" w:rsidRDefault="00A85AE1" w:rsidP="00336079">
            <w:pPr>
              <w:suppressAutoHyphens/>
              <w:rPr>
                <w:sz w:val="22"/>
                <w:szCs w:val="22"/>
              </w:rPr>
            </w:pPr>
            <w:r w:rsidRPr="001B7BC2">
              <w:rPr>
                <w:sz w:val="22"/>
                <w:szCs w:val="22"/>
              </w:rPr>
              <w:t>Tel: + 34 91 659 28 90</w:t>
            </w:r>
          </w:p>
        </w:tc>
        <w:tc>
          <w:tcPr>
            <w:tcW w:w="4678" w:type="dxa"/>
          </w:tcPr>
          <w:p w:rsidR="00A85AE1" w:rsidRPr="001B7BC2" w:rsidRDefault="00A85AE1" w:rsidP="00336079">
            <w:pPr>
              <w:pStyle w:val="Heading7"/>
              <w:spacing w:before="0"/>
              <w:rPr>
                <w:b/>
                <w:bCs/>
                <w:iCs/>
                <w:sz w:val="22"/>
                <w:szCs w:val="22"/>
                <w:lang w:val="pl-PL"/>
              </w:rPr>
            </w:pPr>
            <w:r w:rsidRPr="001B7BC2">
              <w:rPr>
                <w:b/>
                <w:bCs/>
                <w:iCs/>
                <w:sz w:val="22"/>
                <w:szCs w:val="22"/>
                <w:lang w:val="pl-PL"/>
              </w:rPr>
              <w:t>Polska</w:t>
            </w:r>
          </w:p>
          <w:p w:rsidR="00A85AE1" w:rsidRPr="001B7BC2" w:rsidRDefault="00AF083A" w:rsidP="00336079">
            <w:pPr>
              <w:rPr>
                <w:sz w:val="22"/>
                <w:szCs w:val="22"/>
                <w:lang w:val="lv-LV"/>
              </w:rPr>
            </w:pPr>
            <w:r>
              <w:rPr>
                <w:sz w:val="22"/>
                <w:szCs w:val="22"/>
              </w:rPr>
              <w:t>Recordati Rare Diseases</w:t>
            </w:r>
          </w:p>
          <w:p w:rsidR="00A85AE1" w:rsidRPr="001B7BC2" w:rsidRDefault="00A85AE1" w:rsidP="00336079">
            <w:pPr>
              <w:rPr>
                <w:sz w:val="22"/>
                <w:szCs w:val="22"/>
                <w:lang w:val="fr-FR"/>
              </w:rPr>
            </w:pPr>
            <w:r w:rsidRPr="001B7BC2">
              <w:rPr>
                <w:sz w:val="22"/>
                <w:szCs w:val="22"/>
              </w:rPr>
              <w:t xml:space="preserve">Tel: </w:t>
            </w:r>
            <w:r w:rsidRPr="001B7BC2">
              <w:rPr>
                <w:sz w:val="22"/>
                <w:szCs w:val="22"/>
                <w:lang w:val="fr-FR"/>
              </w:rPr>
              <w:t>+33 (0)1 47 73 64 58</w:t>
            </w:r>
          </w:p>
          <w:p w:rsidR="00A85AE1" w:rsidRPr="001B7BC2" w:rsidRDefault="00A85AE1" w:rsidP="00336079">
            <w:pPr>
              <w:rPr>
                <w:sz w:val="22"/>
                <w:szCs w:val="22"/>
              </w:rPr>
            </w:pPr>
            <w:r w:rsidRPr="001B7BC2">
              <w:rPr>
                <w:sz w:val="22"/>
                <w:szCs w:val="22"/>
              </w:rPr>
              <w:t xml:space="preserve">Francja </w:t>
            </w:r>
          </w:p>
          <w:p w:rsidR="00A85AE1" w:rsidRPr="001B7BC2" w:rsidRDefault="00A85AE1" w:rsidP="00336079">
            <w:pPr>
              <w:rPr>
                <w:sz w:val="22"/>
                <w:szCs w:val="22"/>
                <w:lang w:val="it-IT"/>
              </w:rPr>
            </w:pPr>
          </w:p>
        </w:tc>
      </w:tr>
      <w:tr w:rsidR="00A85AE1" w:rsidRPr="00FC7054" w:rsidTr="00336079">
        <w:trPr>
          <w:trHeight w:val="954"/>
        </w:trPr>
        <w:tc>
          <w:tcPr>
            <w:tcW w:w="4678" w:type="dxa"/>
          </w:tcPr>
          <w:p w:rsidR="00A85AE1" w:rsidRPr="001B7BC2" w:rsidRDefault="00A85AE1" w:rsidP="00336079">
            <w:pPr>
              <w:suppressAutoHyphens/>
              <w:rPr>
                <w:b/>
                <w:sz w:val="22"/>
                <w:szCs w:val="22"/>
                <w:lang w:val="fr-FR"/>
              </w:rPr>
            </w:pPr>
            <w:r w:rsidRPr="001B7BC2">
              <w:rPr>
                <w:b/>
                <w:sz w:val="22"/>
                <w:szCs w:val="22"/>
                <w:lang w:val="fr-FR"/>
              </w:rPr>
              <w:t>France</w:t>
            </w:r>
          </w:p>
          <w:p w:rsidR="00A85AE1" w:rsidRPr="001B7BC2" w:rsidRDefault="00AF083A" w:rsidP="00336079">
            <w:pPr>
              <w:rPr>
                <w:sz w:val="22"/>
                <w:szCs w:val="22"/>
                <w:lang w:val="fr-FR"/>
              </w:rPr>
            </w:pPr>
            <w:r>
              <w:rPr>
                <w:sz w:val="22"/>
                <w:szCs w:val="22"/>
                <w:lang w:val="fr-FR"/>
              </w:rPr>
              <w:t>Recordati Rare Diseases</w:t>
            </w:r>
          </w:p>
          <w:p w:rsidR="00A85AE1" w:rsidRPr="001B7BC2" w:rsidRDefault="00A85AE1" w:rsidP="00336079">
            <w:pPr>
              <w:rPr>
                <w:b/>
                <w:sz w:val="22"/>
                <w:szCs w:val="22"/>
                <w:lang w:val="fr-FR"/>
              </w:rPr>
            </w:pPr>
            <w:r w:rsidRPr="001B7BC2">
              <w:rPr>
                <w:sz w:val="22"/>
                <w:szCs w:val="22"/>
                <w:lang w:val="fr-FR"/>
              </w:rPr>
              <w:t>Tél: +33 (0)1 47 73 64 58</w:t>
            </w:r>
          </w:p>
        </w:tc>
        <w:tc>
          <w:tcPr>
            <w:tcW w:w="4678" w:type="dxa"/>
          </w:tcPr>
          <w:p w:rsidR="00A85AE1" w:rsidRPr="001B7BC2" w:rsidRDefault="00A85AE1" w:rsidP="00336079">
            <w:pPr>
              <w:rPr>
                <w:sz w:val="22"/>
                <w:szCs w:val="22"/>
                <w:lang w:val="pt-PT"/>
              </w:rPr>
            </w:pPr>
            <w:r w:rsidRPr="001B7BC2">
              <w:rPr>
                <w:b/>
                <w:sz w:val="22"/>
                <w:szCs w:val="22"/>
                <w:lang w:val="pt-PT"/>
              </w:rPr>
              <w:t>Portugal</w:t>
            </w:r>
          </w:p>
          <w:p w:rsidR="00A85AE1" w:rsidRPr="001B7BC2" w:rsidRDefault="00A85AE1" w:rsidP="00336079">
            <w:pPr>
              <w:rPr>
                <w:sz w:val="22"/>
                <w:szCs w:val="22"/>
                <w:lang w:val="fr-FR"/>
              </w:rPr>
            </w:pPr>
            <w:r w:rsidRPr="001B7BC2">
              <w:rPr>
                <w:sz w:val="22"/>
                <w:szCs w:val="22"/>
                <w:lang w:val="fr-FR"/>
              </w:rPr>
              <w:t>Jaba Recordati S.A.</w:t>
            </w:r>
          </w:p>
          <w:p w:rsidR="00A85AE1" w:rsidRDefault="00A85AE1" w:rsidP="00336079">
            <w:pPr>
              <w:rPr>
                <w:bCs/>
                <w:sz w:val="22"/>
                <w:szCs w:val="22"/>
                <w:lang w:val="pt-PT"/>
              </w:rPr>
            </w:pPr>
            <w:r w:rsidRPr="001B7BC2">
              <w:rPr>
                <w:bCs/>
                <w:sz w:val="22"/>
                <w:szCs w:val="22"/>
                <w:lang w:val="pt-PT"/>
              </w:rPr>
              <w:t>Tel: +351 21 432 95 00</w:t>
            </w:r>
          </w:p>
          <w:p w:rsidR="00A85AE1" w:rsidRDefault="00A85AE1" w:rsidP="00336079">
            <w:pPr>
              <w:rPr>
                <w:bCs/>
                <w:sz w:val="22"/>
                <w:szCs w:val="22"/>
                <w:lang w:val="pt-PT"/>
              </w:rPr>
            </w:pPr>
          </w:p>
          <w:p w:rsidR="00A85AE1" w:rsidRDefault="00A85AE1" w:rsidP="00336079">
            <w:pPr>
              <w:rPr>
                <w:bCs/>
                <w:sz w:val="22"/>
                <w:szCs w:val="22"/>
                <w:lang w:val="pt-PT"/>
              </w:rPr>
            </w:pPr>
          </w:p>
          <w:p w:rsidR="00A85AE1" w:rsidRPr="001B7BC2" w:rsidRDefault="00A85AE1" w:rsidP="00336079">
            <w:pPr>
              <w:rPr>
                <w:b/>
                <w:sz w:val="22"/>
                <w:szCs w:val="22"/>
                <w:lang w:val="sl-SI"/>
              </w:rPr>
            </w:pPr>
          </w:p>
        </w:tc>
      </w:tr>
      <w:tr w:rsidR="00A85AE1" w:rsidRPr="00FC7054" w:rsidTr="00336079">
        <w:tc>
          <w:tcPr>
            <w:tcW w:w="4678" w:type="dxa"/>
          </w:tcPr>
          <w:p w:rsidR="00A85AE1" w:rsidRPr="001B7BC2" w:rsidRDefault="00A85AE1" w:rsidP="00336079">
            <w:pPr>
              <w:rPr>
                <w:noProof/>
                <w:sz w:val="22"/>
                <w:szCs w:val="22"/>
                <w:lang w:val="fr-FR"/>
              </w:rPr>
            </w:pPr>
            <w:r w:rsidRPr="001B7BC2">
              <w:rPr>
                <w:b/>
                <w:noProof/>
                <w:sz w:val="22"/>
                <w:szCs w:val="22"/>
                <w:lang w:val="fr-FR"/>
              </w:rPr>
              <w:t>Hrvatska</w:t>
            </w:r>
          </w:p>
          <w:p w:rsidR="00A85AE1" w:rsidRPr="001B7BC2" w:rsidRDefault="00AF083A" w:rsidP="00336079">
            <w:pPr>
              <w:rPr>
                <w:sz w:val="22"/>
                <w:szCs w:val="22"/>
                <w:lang w:val="fr-FR"/>
              </w:rPr>
            </w:pPr>
            <w:r>
              <w:rPr>
                <w:sz w:val="22"/>
                <w:szCs w:val="22"/>
                <w:lang w:val="fr-FR"/>
              </w:rPr>
              <w:t>Recordati Rare Diseases</w:t>
            </w:r>
          </w:p>
          <w:p w:rsidR="00A85AE1" w:rsidRPr="001B7BC2" w:rsidRDefault="00A85AE1" w:rsidP="00336079">
            <w:pPr>
              <w:rPr>
                <w:sz w:val="22"/>
                <w:szCs w:val="22"/>
                <w:lang w:val="fr-FR"/>
              </w:rPr>
            </w:pPr>
            <w:r w:rsidRPr="001B7BC2">
              <w:rPr>
                <w:sz w:val="22"/>
                <w:szCs w:val="22"/>
                <w:lang w:val="fr-FR"/>
              </w:rPr>
              <w:t>Tél: +33 (0)1 47 73 64 58</w:t>
            </w:r>
          </w:p>
          <w:p w:rsidR="00A85AE1" w:rsidRPr="001B7BC2" w:rsidRDefault="00A85AE1" w:rsidP="00336079">
            <w:pPr>
              <w:rPr>
                <w:sz w:val="22"/>
                <w:szCs w:val="22"/>
                <w:lang w:val="fr-FR"/>
              </w:rPr>
            </w:pPr>
            <w:r w:rsidRPr="001B7BC2">
              <w:rPr>
                <w:sz w:val="22"/>
                <w:szCs w:val="22"/>
                <w:lang w:val="fr-FR"/>
              </w:rPr>
              <w:t>Francuska</w:t>
            </w:r>
          </w:p>
          <w:p w:rsidR="00A85AE1" w:rsidRPr="00B21609" w:rsidRDefault="00A85AE1" w:rsidP="00336079">
            <w:pPr>
              <w:tabs>
                <w:tab w:val="left" w:pos="-720"/>
                <w:tab w:val="left" w:pos="1425"/>
              </w:tabs>
              <w:suppressAutoHyphens/>
              <w:rPr>
                <w:b/>
                <w:sz w:val="22"/>
                <w:szCs w:val="22"/>
                <w:lang w:val="fr-FR"/>
              </w:rPr>
            </w:pPr>
          </w:p>
        </w:tc>
        <w:tc>
          <w:tcPr>
            <w:tcW w:w="4678" w:type="dxa"/>
          </w:tcPr>
          <w:p w:rsidR="00A85AE1" w:rsidRPr="001B7BC2" w:rsidRDefault="00A85AE1" w:rsidP="00336079">
            <w:pPr>
              <w:suppressAutoHyphens/>
              <w:rPr>
                <w:b/>
                <w:noProof/>
                <w:sz w:val="22"/>
                <w:szCs w:val="22"/>
              </w:rPr>
            </w:pPr>
            <w:r w:rsidRPr="001B7BC2">
              <w:rPr>
                <w:b/>
                <w:noProof/>
                <w:sz w:val="22"/>
                <w:szCs w:val="22"/>
              </w:rPr>
              <w:t>România</w:t>
            </w:r>
          </w:p>
          <w:p w:rsidR="00A85AE1" w:rsidRPr="001B7BC2" w:rsidRDefault="00AF083A" w:rsidP="00336079">
            <w:pPr>
              <w:rPr>
                <w:sz w:val="22"/>
                <w:szCs w:val="22"/>
                <w:lang w:val="lv-LV"/>
              </w:rPr>
            </w:pPr>
            <w:r>
              <w:rPr>
                <w:sz w:val="22"/>
                <w:szCs w:val="22"/>
              </w:rPr>
              <w:t>Recordati Rare Diseases</w:t>
            </w:r>
          </w:p>
          <w:p w:rsidR="00A85AE1" w:rsidRPr="001B7BC2" w:rsidRDefault="00A85AE1" w:rsidP="00336079">
            <w:pPr>
              <w:rPr>
                <w:sz w:val="22"/>
                <w:szCs w:val="22"/>
                <w:lang w:val="fr-FR"/>
              </w:rPr>
            </w:pPr>
            <w:r w:rsidRPr="001B7BC2">
              <w:rPr>
                <w:sz w:val="22"/>
                <w:szCs w:val="22"/>
              </w:rPr>
              <w:t xml:space="preserve">Tel: </w:t>
            </w:r>
            <w:r w:rsidRPr="001B7BC2">
              <w:rPr>
                <w:sz w:val="22"/>
                <w:szCs w:val="22"/>
                <w:lang w:val="fr-FR"/>
              </w:rPr>
              <w:t>+33 (0)1 47 73 64 58</w:t>
            </w:r>
          </w:p>
          <w:p w:rsidR="00A85AE1" w:rsidRPr="001B7BC2" w:rsidRDefault="00A85AE1" w:rsidP="00336079">
            <w:pPr>
              <w:rPr>
                <w:sz w:val="22"/>
                <w:szCs w:val="22"/>
              </w:rPr>
            </w:pPr>
            <w:r w:rsidRPr="001B7BC2">
              <w:rPr>
                <w:sz w:val="22"/>
                <w:szCs w:val="22"/>
              </w:rPr>
              <w:t xml:space="preserve">Franţa </w:t>
            </w:r>
          </w:p>
          <w:p w:rsidR="00A85AE1" w:rsidRPr="001B7BC2" w:rsidRDefault="00A85AE1" w:rsidP="00336079">
            <w:pPr>
              <w:rPr>
                <w:b/>
                <w:sz w:val="22"/>
                <w:szCs w:val="22"/>
                <w:lang w:val="sl-SI"/>
              </w:rPr>
            </w:pPr>
          </w:p>
        </w:tc>
      </w:tr>
      <w:tr w:rsidR="00A85AE1" w:rsidRPr="00FC7054" w:rsidTr="00336079">
        <w:tc>
          <w:tcPr>
            <w:tcW w:w="4678" w:type="dxa"/>
          </w:tcPr>
          <w:p w:rsidR="00A85AE1" w:rsidRPr="001B7BC2" w:rsidRDefault="00A85AE1" w:rsidP="00336079">
            <w:pPr>
              <w:rPr>
                <w:sz w:val="22"/>
                <w:szCs w:val="22"/>
                <w:lang w:val="lv-LV"/>
              </w:rPr>
            </w:pPr>
            <w:r w:rsidRPr="001B7BC2">
              <w:rPr>
                <w:b/>
                <w:sz w:val="22"/>
                <w:szCs w:val="22"/>
              </w:rPr>
              <w:t>Ireland</w:t>
            </w:r>
          </w:p>
          <w:p w:rsidR="00A85AE1" w:rsidRPr="00991046" w:rsidRDefault="00AF083A" w:rsidP="00336079">
            <w:pPr>
              <w:rPr>
                <w:sz w:val="22"/>
                <w:szCs w:val="22"/>
                <w:lang w:val="fr-FR"/>
              </w:rPr>
            </w:pPr>
            <w:r>
              <w:rPr>
                <w:sz w:val="22"/>
                <w:szCs w:val="22"/>
                <w:lang w:val="fr-FR"/>
              </w:rPr>
              <w:t>Recordati Rare Diseases</w:t>
            </w:r>
          </w:p>
          <w:p w:rsidR="00A85AE1" w:rsidRPr="00991046" w:rsidRDefault="00A85AE1" w:rsidP="00336079">
            <w:pPr>
              <w:rPr>
                <w:sz w:val="22"/>
                <w:szCs w:val="22"/>
                <w:lang w:val="fr-FR"/>
              </w:rPr>
            </w:pPr>
            <w:r w:rsidRPr="00991046">
              <w:rPr>
                <w:sz w:val="22"/>
                <w:szCs w:val="22"/>
                <w:lang w:val="fr-FR"/>
              </w:rPr>
              <w:t xml:space="preserve">Tel: </w:t>
            </w:r>
            <w:r w:rsidR="00B21609">
              <w:rPr>
                <w:sz w:val="22"/>
                <w:szCs w:val="22"/>
                <w:lang w:val="fr-FR"/>
              </w:rPr>
              <w:t>+33 (0)1 47 73 64 58</w:t>
            </w:r>
          </w:p>
          <w:p w:rsidR="00A85AE1" w:rsidRPr="00991046" w:rsidRDefault="00B21609" w:rsidP="00336079">
            <w:pPr>
              <w:rPr>
                <w:sz w:val="22"/>
                <w:szCs w:val="22"/>
                <w:lang w:val="fr-FR"/>
              </w:rPr>
            </w:pPr>
            <w:r w:rsidRPr="00991046">
              <w:rPr>
                <w:sz w:val="22"/>
                <w:szCs w:val="22"/>
                <w:lang w:val="fr-FR"/>
              </w:rPr>
              <w:t>France</w:t>
            </w:r>
          </w:p>
          <w:p w:rsidR="00A85AE1" w:rsidRPr="00991046" w:rsidRDefault="00A85AE1" w:rsidP="00336079">
            <w:pPr>
              <w:rPr>
                <w:b/>
                <w:sz w:val="22"/>
                <w:szCs w:val="22"/>
                <w:lang w:val="fr-FR"/>
              </w:rPr>
            </w:pPr>
          </w:p>
        </w:tc>
        <w:tc>
          <w:tcPr>
            <w:tcW w:w="4678" w:type="dxa"/>
          </w:tcPr>
          <w:p w:rsidR="00A85AE1" w:rsidRPr="001B7BC2" w:rsidRDefault="00A85AE1" w:rsidP="00336079">
            <w:pPr>
              <w:rPr>
                <w:sz w:val="22"/>
                <w:szCs w:val="22"/>
                <w:lang w:val="sl-SI"/>
              </w:rPr>
            </w:pPr>
            <w:r w:rsidRPr="001B7BC2">
              <w:rPr>
                <w:b/>
                <w:sz w:val="22"/>
                <w:szCs w:val="22"/>
                <w:lang w:val="sl-SI"/>
              </w:rPr>
              <w:t>Slovenija</w:t>
            </w:r>
          </w:p>
          <w:p w:rsidR="00A85AE1" w:rsidRPr="001B7BC2" w:rsidRDefault="00AF083A" w:rsidP="00336079">
            <w:pPr>
              <w:rPr>
                <w:sz w:val="22"/>
                <w:szCs w:val="22"/>
                <w:lang w:val="lv-LV"/>
              </w:rPr>
            </w:pPr>
            <w:r>
              <w:rPr>
                <w:sz w:val="22"/>
                <w:szCs w:val="22"/>
              </w:rPr>
              <w:t>Recordati Rare Diseases</w:t>
            </w:r>
          </w:p>
          <w:p w:rsidR="00A85AE1" w:rsidRPr="001B7BC2" w:rsidRDefault="00A85AE1" w:rsidP="00336079">
            <w:pPr>
              <w:rPr>
                <w:sz w:val="22"/>
                <w:szCs w:val="22"/>
                <w:lang w:val="fr-FR"/>
              </w:rPr>
            </w:pPr>
            <w:r w:rsidRPr="001B7BC2">
              <w:rPr>
                <w:sz w:val="22"/>
                <w:szCs w:val="22"/>
              </w:rPr>
              <w:t xml:space="preserve">Tel: </w:t>
            </w:r>
            <w:r w:rsidRPr="001B7BC2">
              <w:rPr>
                <w:sz w:val="22"/>
                <w:szCs w:val="22"/>
                <w:lang w:val="fr-FR"/>
              </w:rPr>
              <w:t>+33 (0)1 47 73 64 58</w:t>
            </w:r>
          </w:p>
          <w:p w:rsidR="00A85AE1" w:rsidRPr="001B7BC2" w:rsidRDefault="00A85AE1" w:rsidP="00336079">
            <w:pPr>
              <w:rPr>
                <w:sz w:val="22"/>
                <w:szCs w:val="22"/>
              </w:rPr>
            </w:pPr>
            <w:r w:rsidRPr="001B7BC2">
              <w:rPr>
                <w:sz w:val="22"/>
                <w:szCs w:val="22"/>
              </w:rPr>
              <w:t xml:space="preserve">Francija </w:t>
            </w:r>
          </w:p>
          <w:p w:rsidR="00A85AE1" w:rsidRPr="001B7BC2" w:rsidRDefault="00A85AE1" w:rsidP="00336079">
            <w:pPr>
              <w:rPr>
                <w:sz w:val="22"/>
                <w:szCs w:val="22"/>
                <w:lang w:val="lv-LV"/>
              </w:rPr>
            </w:pPr>
          </w:p>
        </w:tc>
      </w:tr>
      <w:tr w:rsidR="00A85AE1" w:rsidRPr="00FC7054" w:rsidTr="00336079">
        <w:tc>
          <w:tcPr>
            <w:tcW w:w="4678" w:type="dxa"/>
          </w:tcPr>
          <w:p w:rsidR="00A85AE1" w:rsidRPr="001B7BC2" w:rsidRDefault="00A85AE1" w:rsidP="00336079">
            <w:pPr>
              <w:pStyle w:val="CommentSubject"/>
              <w:rPr>
                <w:noProof/>
                <w:sz w:val="22"/>
                <w:szCs w:val="22"/>
                <w:lang w:val="lv-LV"/>
              </w:rPr>
            </w:pPr>
            <w:r w:rsidRPr="001B7BC2">
              <w:rPr>
                <w:noProof/>
                <w:sz w:val="22"/>
                <w:szCs w:val="22"/>
              </w:rPr>
              <w:t>Ísland</w:t>
            </w:r>
          </w:p>
          <w:p w:rsidR="00A85AE1" w:rsidRPr="001B7BC2" w:rsidRDefault="00A85AE1" w:rsidP="00336079">
            <w:pPr>
              <w:rPr>
                <w:noProof/>
                <w:sz w:val="22"/>
                <w:szCs w:val="22"/>
                <w:lang w:val="mt-MT"/>
              </w:rPr>
            </w:pPr>
            <w:r w:rsidRPr="001B7BC2">
              <w:rPr>
                <w:noProof/>
                <w:sz w:val="22"/>
                <w:szCs w:val="22"/>
                <w:lang w:val="mt-MT"/>
              </w:rPr>
              <w:t>Recordati AB.</w:t>
            </w:r>
          </w:p>
          <w:p w:rsidR="00A85AE1" w:rsidRPr="001B7BC2" w:rsidRDefault="00A85AE1" w:rsidP="00336079">
            <w:pPr>
              <w:rPr>
                <w:noProof/>
                <w:sz w:val="22"/>
                <w:szCs w:val="22"/>
              </w:rPr>
            </w:pPr>
            <w:r w:rsidRPr="001B7BC2">
              <w:rPr>
                <w:noProof/>
                <w:sz w:val="22"/>
                <w:szCs w:val="22"/>
              </w:rPr>
              <w:t>Simi</w:t>
            </w:r>
            <w:r w:rsidRPr="001B7BC2">
              <w:rPr>
                <w:noProof/>
                <w:sz w:val="22"/>
                <w:szCs w:val="22"/>
                <w:lang w:val="mt-MT"/>
              </w:rPr>
              <w:t>:+46 8 545 80 230</w:t>
            </w:r>
          </w:p>
          <w:p w:rsidR="00A85AE1" w:rsidRPr="001B7BC2" w:rsidRDefault="00A85AE1" w:rsidP="00336079">
            <w:pPr>
              <w:rPr>
                <w:noProof/>
                <w:sz w:val="22"/>
                <w:szCs w:val="22"/>
                <w:lang w:val="mt-MT"/>
              </w:rPr>
            </w:pPr>
            <w:r w:rsidRPr="001B7BC2">
              <w:rPr>
                <w:noProof/>
                <w:sz w:val="22"/>
                <w:szCs w:val="22"/>
                <w:lang w:val="mt-MT"/>
              </w:rPr>
              <w:t>Sv</w:t>
            </w:r>
            <w:r w:rsidRPr="001B7BC2">
              <w:rPr>
                <w:sz w:val="22"/>
                <w:szCs w:val="22"/>
                <w:lang w:val="mt-MT"/>
              </w:rPr>
              <w:t>íþjóð</w:t>
            </w:r>
          </w:p>
          <w:p w:rsidR="00A85AE1" w:rsidRPr="001B7BC2" w:rsidRDefault="00A85AE1" w:rsidP="00336079">
            <w:pPr>
              <w:rPr>
                <w:sz w:val="22"/>
                <w:szCs w:val="22"/>
                <w:lang w:val="lv-LV"/>
              </w:rPr>
            </w:pPr>
          </w:p>
        </w:tc>
        <w:tc>
          <w:tcPr>
            <w:tcW w:w="4678" w:type="dxa"/>
          </w:tcPr>
          <w:p w:rsidR="00A85AE1" w:rsidRPr="001B7BC2" w:rsidRDefault="00A85AE1" w:rsidP="00336079">
            <w:pPr>
              <w:suppressAutoHyphens/>
              <w:rPr>
                <w:b/>
                <w:sz w:val="22"/>
                <w:szCs w:val="22"/>
                <w:lang w:val="sk-SK"/>
              </w:rPr>
            </w:pPr>
            <w:r w:rsidRPr="001B7BC2">
              <w:rPr>
                <w:b/>
                <w:sz w:val="22"/>
                <w:szCs w:val="22"/>
                <w:lang w:val="sk-SK"/>
              </w:rPr>
              <w:t>Slovenská republika</w:t>
            </w:r>
          </w:p>
          <w:p w:rsidR="00A85AE1" w:rsidRPr="001B7BC2" w:rsidRDefault="00AF083A" w:rsidP="00336079">
            <w:pPr>
              <w:rPr>
                <w:sz w:val="22"/>
                <w:szCs w:val="22"/>
                <w:lang w:val="lv-LV"/>
              </w:rPr>
            </w:pPr>
            <w:r>
              <w:rPr>
                <w:sz w:val="22"/>
                <w:szCs w:val="22"/>
              </w:rPr>
              <w:t>Recordati Rare Diseases</w:t>
            </w:r>
          </w:p>
          <w:p w:rsidR="00A85AE1" w:rsidRPr="001B7BC2" w:rsidRDefault="00A85AE1" w:rsidP="00336079">
            <w:pPr>
              <w:suppressAutoHyphens/>
              <w:rPr>
                <w:sz w:val="22"/>
                <w:szCs w:val="22"/>
                <w:lang w:val="fr-FR"/>
              </w:rPr>
            </w:pPr>
            <w:r w:rsidRPr="001B7BC2">
              <w:rPr>
                <w:sz w:val="22"/>
                <w:szCs w:val="22"/>
              </w:rPr>
              <w:t xml:space="preserve">Tel: </w:t>
            </w:r>
            <w:r w:rsidRPr="001B7BC2">
              <w:rPr>
                <w:sz w:val="22"/>
                <w:szCs w:val="22"/>
                <w:lang w:val="fr-FR"/>
              </w:rPr>
              <w:t>+33 (0)1 47 73 64 58</w:t>
            </w:r>
          </w:p>
          <w:p w:rsidR="00A85AE1" w:rsidRPr="001B7BC2" w:rsidRDefault="00A85AE1" w:rsidP="00336079">
            <w:pPr>
              <w:rPr>
                <w:sz w:val="22"/>
                <w:szCs w:val="22"/>
              </w:rPr>
            </w:pPr>
            <w:r w:rsidRPr="001B7BC2">
              <w:rPr>
                <w:sz w:val="22"/>
                <w:szCs w:val="22"/>
              </w:rPr>
              <w:t xml:space="preserve">Francúzsko </w:t>
            </w:r>
          </w:p>
          <w:p w:rsidR="00A85AE1" w:rsidRPr="001B7BC2" w:rsidRDefault="00A85AE1" w:rsidP="00336079">
            <w:pPr>
              <w:suppressAutoHyphens/>
              <w:rPr>
                <w:b/>
                <w:sz w:val="22"/>
                <w:szCs w:val="22"/>
                <w:lang w:val="sk-SK"/>
              </w:rPr>
            </w:pPr>
          </w:p>
        </w:tc>
      </w:tr>
      <w:tr w:rsidR="00A85AE1" w:rsidRPr="00B21609" w:rsidTr="00336079">
        <w:trPr>
          <w:trHeight w:val="1278"/>
        </w:trPr>
        <w:tc>
          <w:tcPr>
            <w:tcW w:w="4678" w:type="dxa"/>
          </w:tcPr>
          <w:p w:rsidR="00A85AE1" w:rsidRPr="001B7BC2" w:rsidRDefault="00A85AE1" w:rsidP="00336079">
            <w:pPr>
              <w:keepNext/>
              <w:keepLines/>
              <w:rPr>
                <w:sz w:val="22"/>
                <w:szCs w:val="22"/>
                <w:lang w:val="it-IT"/>
              </w:rPr>
            </w:pPr>
            <w:r w:rsidRPr="001B7BC2">
              <w:rPr>
                <w:b/>
                <w:sz w:val="22"/>
                <w:szCs w:val="22"/>
                <w:lang w:val="it-IT"/>
              </w:rPr>
              <w:t>Italia</w:t>
            </w:r>
          </w:p>
          <w:p w:rsidR="00A85AE1" w:rsidRPr="001B7BC2" w:rsidRDefault="00AF083A" w:rsidP="00336079">
            <w:pPr>
              <w:keepNext/>
              <w:keepLines/>
              <w:rPr>
                <w:sz w:val="22"/>
                <w:szCs w:val="22"/>
                <w:lang w:val="lv-LV"/>
              </w:rPr>
            </w:pPr>
            <w:r w:rsidRPr="00AF083A">
              <w:rPr>
                <w:sz w:val="22"/>
                <w:szCs w:val="22"/>
                <w:lang w:val="it-IT"/>
              </w:rPr>
              <w:t>Recordati Rare Diseases</w:t>
            </w:r>
            <w:r w:rsidRPr="00AF083A" w:rsidDel="00AF083A">
              <w:rPr>
                <w:sz w:val="22"/>
                <w:szCs w:val="22"/>
                <w:lang w:val="it-IT"/>
              </w:rPr>
              <w:t xml:space="preserve"> </w:t>
            </w:r>
            <w:r w:rsidR="00A85AE1" w:rsidRPr="001B7BC2">
              <w:rPr>
                <w:sz w:val="22"/>
                <w:szCs w:val="22"/>
                <w:lang w:val="it-IT"/>
              </w:rPr>
              <w:t>Italy Srl</w:t>
            </w:r>
          </w:p>
          <w:p w:rsidR="00A85AE1" w:rsidRPr="001B7BC2" w:rsidRDefault="00A85AE1" w:rsidP="00336079">
            <w:pPr>
              <w:keepNext/>
              <w:keepLines/>
              <w:rPr>
                <w:sz w:val="22"/>
                <w:szCs w:val="22"/>
              </w:rPr>
            </w:pPr>
            <w:r w:rsidRPr="001B7BC2">
              <w:rPr>
                <w:sz w:val="22"/>
                <w:szCs w:val="22"/>
              </w:rPr>
              <w:t>Tel: +39 02 487 87 173</w:t>
            </w:r>
          </w:p>
          <w:p w:rsidR="00A85AE1" w:rsidRPr="001B7BC2" w:rsidRDefault="00A85AE1" w:rsidP="00336079">
            <w:pPr>
              <w:keepNext/>
              <w:keepLines/>
              <w:rPr>
                <w:b/>
                <w:sz w:val="22"/>
                <w:szCs w:val="22"/>
                <w:lang w:val="pt-PT"/>
              </w:rPr>
            </w:pPr>
          </w:p>
        </w:tc>
        <w:tc>
          <w:tcPr>
            <w:tcW w:w="4678" w:type="dxa"/>
          </w:tcPr>
          <w:p w:rsidR="00A85AE1" w:rsidRPr="001B7BC2" w:rsidRDefault="00A85AE1" w:rsidP="00336079">
            <w:pPr>
              <w:pStyle w:val="CommentSubject"/>
              <w:numPr>
                <w:ilvl w:val="12"/>
                <w:numId w:val="0"/>
              </w:numPr>
              <w:rPr>
                <w:i/>
                <w:noProof/>
                <w:sz w:val="22"/>
                <w:szCs w:val="22"/>
                <w:lang w:val="lv-LV"/>
              </w:rPr>
            </w:pPr>
            <w:r w:rsidRPr="00B21609">
              <w:rPr>
                <w:noProof/>
                <w:sz w:val="22"/>
                <w:szCs w:val="22"/>
                <w:lang w:val="de-DE"/>
              </w:rPr>
              <w:t>Suomi/Finland</w:t>
            </w:r>
          </w:p>
          <w:p w:rsidR="00A85AE1" w:rsidRPr="001B7BC2" w:rsidRDefault="00A85AE1" w:rsidP="00336079">
            <w:pPr>
              <w:rPr>
                <w:noProof/>
                <w:sz w:val="22"/>
                <w:szCs w:val="22"/>
                <w:lang w:val="mt-MT"/>
              </w:rPr>
            </w:pPr>
            <w:r w:rsidRPr="001B7BC2">
              <w:rPr>
                <w:noProof/>
                <w:sz w:val="22"/>
                <w:szCs w:val="22"/>
                <w:lang w:val="mt-MT"/>
              </w:rPr>
              <w:t>Recordati AB.</w:t>
            </w:r>
          </w:p>
          <w:p w:rsidR="00A85AE1" w:rsidRPr="00B21609" w:rsidRDefault="00A85AE1" w:rsidP="00336079">
            <w:pPr>
              <w:rPr>
                <w:noProof/>
                <w:sz w:val="22"/>
                <w:szCs w:val="22"/>
                <w:lang w:val="de-DE"/>
              </w:rPr>
            </w:pPr>
            <w:r w:rsidRPr="00B21609">
              <w:rPr>
                <w:noProof/>
                <w:sz w:val="22"/>
                <w:szCs w:val="22"/>
                <w:lang w:val="de-DE"/>
              </w:rPr>
              <w:t>Puh/</w:t>
            </w:r>
            <w:r w:rsidRPr="001B7BC2">
              <w:rPr>
                <w:noProof/>
                <w:sz w:val="22"/>
                <w:szCs w:val="22"/>
                <w:lang w:val="mt-MT"/>
              </w:rPr>
              <w:t>Tel : +46 8 545 80 230</w:t>
            </w:r>
          </w:p>
          <w:p w:rsidR="00A85AE1" w:rsidRPr="001B7BC2" w:rsidRDefault="00A85AE1" w:rsidP="00336079">
            <w:pPr>
              <w:rPr>
                <w:noProof/>
                <w:sz w:val="22"/>
                <w:szCs w:val="22"/>
                <w:lang w:val="mt-MT"/>
              </w:rPr>
            </w:pPr>
            <w:r w:rsidRPr="001B7BC2">
              <w:rPr>
                <w:noProof/>
                <w:sz w:val="22"/>
                <w:szCs w:val="22"/>
                <w:lang w:val="mt-MT"/>
              </w:rPr>
              <w:t>Sverige</w:t>
            </w:r>
          </w:p>
          <w:p w:rsidR="00A85AE1" w:rsidRPr="00B21609" w:rsidRDefault="00A85AE1" w:rsidP="00336079">
            <w:pPr>
              <w:rPr>
                <w:b/>
                <w:sz w:val="22"/>
                <w:szCs w:val="22"/>
                <w:lang w:val="de-DE"/>
              </w:rPr>
            </w:pPr>
          </w:p>
        </w:tc>
      </w:tr>
      <w:tr w:rsidR="00A85AE1" w:rsidRPr="005F6F61" w:rsidTr="00336079">
        <w:tc>
          <w:tcPr>
            <w:tcW w:w="4678" w:type="dxa"/>
          </w:tcPr>
          <w:p w:rsidR="00A85AE1" w:rsidRPr="001B7BC2" w:rsidRDefault="00A85AE1" w:rsidP="00336079">
            <w:pPr>
              <w:widowControl w:val="0"/>
              <w:rPr>
                <w:b/>
                <w:sz w:val="22"/>
                <w:szCs w:val="22"/>
                <w:lang w:val="fr-FR"/>
              </w:rPr>
            </w:pPr>
            <w:r w:rsidRPr="001B7BC2">
              <w:rPr>
                <w:b/>
                <w:sz w:val="22"/>
                <w:szCs w:val="22"/>
              </w:rPr>
              <w:t>Κύπρος</w:t>
            </w:r>
          </w:p>
          <w:p w:rsidR="00A85AE1" w:rsidRPr="001B7BC2" w:rsidRDefault="00AF083A" w:rsidP="00336079">
            <w:pPr>
              <w:widowControl w:val="0"/>
              <w:numPr>
                <w:ilvl w:val="12"/>
                <w:numId w:val="0"/>
              </w:numPr>
              <w:rPr>
                <w:sz w:val="22"/>
                <w:szCs w:val="22"/>
                <w:lang w:val="fr-FR"/>
              </w:rPr>
            </w:pPr>
            <w:r>
              <w:rPr>
                <w:sz w:val="22"/>
                <w:szCs w:val="22"/>
                <w:lang w:val="fr-FR"/>
              </w:rPr>
              <w:t>Recordati Rare Diseases</w:t>
            </w:r>
          </w:p>
          <w:p w:rsidR="00A85AE1" w:rsidRPr="001B7BC2" w:rsidRDefault="00A85AE1" w:rsidP="00336079">
            <w:pPr>
              <w:rPr>
                <w:sz w:val="22"/>
                <w:szCs w:val="22"/>
                <w:lang w:val="fr-FR"/>
              </w:rPr>
            </w:pPr>
            <w:r w:rsidRPr="001B7BC2">
              <w:rPr>
                <w:sz w:val="22"/>
                <w:szCs w:val="22"/>
              </w:rPr>
              <w:t>Τηλ</w:t>
            </w:r>
            <w:r w:rsidRPr="001B7BC2">
              <w:rPr>
                <w:sz w:val="22"/>
                <w:szCs w:val="22"/>
                <w:lang w:val="fr-FR"/>
              </w:rPr>
              <w:t xml:space="preserve"> : +33 1 47 73 64 58</w:t>
            </w:r>
          </w:p>
          <w:p w:rsidR="00A85AE1" w:rsidRPr="001B7BC2" w:rsidRDefault="00A85AE1" w:rsidP="00336079">
            <w:pPr>
              <w:spacing w:line="240" w:lineRule="exact"/>
              <w:rPr>
                <w:sz w:val="22"/>
                <w:szCs w:val="22"/>
                <w:lang w:val="mt-MT"/>
              </w:rPr>
            </w:pPr>
            <w:r w:rsidRPr="001B7BC2">
              <w:rPr>
                <w:sz w:val="22"/>
                <w:szCs w:val="22"/>
                <w:lang w:val="mt-MT"/>
              </w:rPr>
              <w:t>Γαλλία</w:t>
            </w:r>
          </w:p>
          <w:p w:rsidR="00A85AE1" w:rsidRPr="001B7BC2" w:rsidRDefault="00A85AE1" w:rsidP="00336079">
            <w:pPr>
              <w:rPr>
                <w:b/>
                <w:sz w:val="22"/>
                <w:szCs w:val="22"/>
                <w:lang w:val="fr-FR"/>
              </w:rPr>
            </w:pPr>
          </w:p>
        </w:tc>
        <w:tc>
          <w:tcPr>
            <w:tcW w:w="4678" w:type="dxa"/>
          </w:tcPr>
          <w:p w:rsidR="00A85AE1" w:rsidRPr="001B7BC2" w:rsidRDefault="00A85AE1" w:rsidP="00336079">
            <w:pPr>
              <w:suppressAutoHyphens/>
              <w:rPr>
                <w:b/>
                <w:sz w:val="22"/>
                <w:szCs w:val="22"/>
                <w:lang w:val="sv-SE"/>
              </w:rPr>
            </w:pPr>
            <w:r w:rsidRPr="001B7BC2">
              <w:rPr>
                <w:b/>
                <w:sz w:val="22"/>
                <w:szCs w:val="22"/>
                <w:lang w:val="sv-SE"/>
              </w:rPr>
              <w:t>Sverige</w:t>
            </w:r>
          </w:p>
          <w:p w:rsidR="00A85AE1" w:rsidRPr="001B7BC2" w:rsidRDefault="00A85AE1" w:rsidP="00336079">
            <w:pPr>
              <w:suppressAutoHyphens/>
              <w:rPr>
                <w:noProof/>
                <w:sz w:val="22"/>
                <w:szCs w:val="22"/>
                <w:lang w:val="mt-MT"/>
              </w:rPr>
            </w:pPr>
            <w:r w:rsidRPr="001B7BC2">
              <w:rPr>
                <w:noProof/>
                <w:sz w:val="22"/>
                <w:szCs w:val="22"/>
                <w:lang w:val="mt-MT"/>
              </w:rPr>
              <w:t>Recordati AB.</w:t>
            </w:r>
          </w:p>
          <w:p w:rsidR="00A85AE1" w:rsidRPr="001B7BC2" w:rsidRDefault="00A85AE1" w:rsidP="00336079">
            <w:pPr>
              <w:tabs>
                <w:tab w:val="left" w:pos="2685"/>
              </w:tabs>
              <w:suppressAutoHyphens/>
              <w:rPr>
                <w:noProof/>
                <w:sz w:val="22"/>
                <w:szCs w:val="22"/>
                <w:lang w:val="fr-FR"/>
              </w:rPr>
            </w:pPr>
            <w:r w:rsidRPr="001B7BC2">
              <w:rPr>
                <w:noProof/>
                <w:sz w:val="22"/>
                <w:szCs w:val="22"/>
                <w:lang w:val="mt-MT"/>
              </w:rPr>
              <w:t>Tel : +46 8 545 80 230</w:t>
            </w:r>
          </w:p>
          <w:p w:rsidR="00A85AE1" w:rsidRPr="001B7BC2" w:rsidRDefault="00A85AE1" w:rsidP="00336079">
            <w:pPr>
              <w:tabs>
                <w:tab w:val="left" w:pos="2685"/>
              </w:tabs>
              <w:suppressAutoHyphens/>
              <w:rPr>
                <w:b/>
                <w:sz w:val="22"/>
                <w:szCs w:val="22"/>
                <w:lang w:val="fr-FR"/>
              </w:rPr>
            </w:pPr>
          </w:p>
        </w:tc>
      </w:tr>
      <w:tr w:rsidR="00A85AE1" w:rsidRPr="001349C8" w:rsidTr="00336079">
        <w:tc>
          <w:tcPr>
            <w:tcW w:w="4678" w:type="dxa"/>
          </w:tcPr>
          <w:p w:rsidR="00A85AE1" w:rsidRPr="001B7BC2" w:rsidRDefault="00A85AE1" w:rsidP="00336079">
            <w:pPr>
              <w:widowControl w:val="0"/>
              <w:rPr>
                <w:b/>
                <w:sz w:val="22"/>
                <w:szCs w:val="22"/>
              </w:rPr>
            </w:pPr>
            <w:r w:rsidRPr="001B7BC2">
              <w:rPr>
                <w:b/>
                <w:sz w:val="22"/>
                <w:szCs w:val="22"/>
              </w:rPr>
              <w:t>Latvija</w:t>
            </w:r>
          </w:p>
          <w:p w:rsidR="00A85AE1" w:rsidRPr="001B7BC2" w:rsidRDefault="00A85AE1" w:rsidP="00336079">
            <w:pPr>
              <w:suppressAutoHyphens/>
              <w:rPr>
                <w:sz w:val="22"/>
                <w:szCs w:val="22"/>
                <w:lang w:val="et-EE"/>
              </w:rPr>
            </w:pPr>
            <w:r w:rsidRPr="001B7BC2">
              <w:rPr>
                <w:sz w:val="22"/>
                <w:szCs w:val="22"/>
                <w:lang w:val="et-EE"/>
              </w:rPr>
              <w:t>Recordati AB.</w:t>
            </w:r>
          </w:p>
          <w:p w:rsidR="00A85AE1" w:rsidRPr="001B7BC2" w:rsidRDefault="00A85AE1" w:rsidP="00336079">
            <w:pPr>
              <w:suppressAutoHyphens/>
              <w:rPr>
                <w:sz w:val="22"/>
                <w:szCs w:val="22"/>
                <w:lang w:val="et-EE"/>
              </w:rPr>
            </w:pPr>
            <w:r w:rsidRPr="001B7BC2">
              <w:rPr>
                <w:sz w:val="22"/>
                <w:szCs w:val="22"/>
                <w:lang w:val="et-EE"/>
              </w:rPr>
              <w:t>Tel: + 46 8 545 80 230</w:t>
            </w:r>
          </w:p>
          <w:p w:rsidR="00A85AE1" w:rsidRPr="001B7BC2" w:rsidRDefault="00A85AE1" w:rsidP="00336079">
            <w:pPr>
              <w:tabs>
                <w:tab w:val="left" w:pos="-720"/>
              </w:tabs>
              <w:suppressAutoHyphens/>
              <w:rPr>
                <w:sz w:val="22"/>
                <w:szCs w:val="22"/>
                <w:lang w:val="mt-MT"/>
              </w:rPr>
            </w:pPr>
            <w:r w:rsidRPr="001B7BC2">
              <w:rPr>
                <w:sz w:val="22"/>
                <w:szCs w:val="22"/>
                <w:lang w:val="mt-MT"/>
              </w:rPr>
              <w:t>Zviedrija</w:t>
            </w:r>
          </w:p>
          <w:p w:rsidR="00A85AE1" w:rsidRPr="001B7BC2" w:rsidRDefault="00A85AE1" w:rsidP="00336079">
            <w:pPr>
              <w:suppressAutoHyphens/>
              <w:rPr>
                <w:sz w:val="22"/>
                <w:szCs w:val="22"/>
                <w:lang w:val="et-EE"/>
              </w:rPr>
            </w:pPr>
          </w:p>
        </w:tc>
        <w:tc>
          <w:tcPr>
            <w:tcW w:w="4678" w:type="dxa"/>
          </w:tcPr>
          <w:p w:rsidR="00A85AE1" w:rsidRPr="001B7BC2" w:rsidRDefault="00A85AE1" w:rsidP="00336079">
            <w:pPr>
              <w:suppressAutoHyphens/>
              <w:rPr>
                <w:b/>
                <w:sz w:val="22"/>
                <w:szCs w:val="22"/>
                <w:lang w:val="sv-SE"/>
              </w:rPr>
            </w:pPr>
            <w:r w:rsidRPr="001B7BC2">
              <w:rPr>
                <w:b/>
                <w:sz w:val="22"/>
                <w:szCs w:val="22"/>
                <w:lang w:val="sv-SE"/>
              </w:rPr>
              <w:t>United Kingdom</w:t>
            </w:r>
          </w:p>
          <w:p w:rsidR="00A85AE1" w:rsidRPr="001B7BC2" w:rsidRDefault="00D20D0E" w:rsidP="00336079">
            <w:pPr>
              <w:rPr>
                <w:sz w:val="22"/>
                <w:szCs w:val="22"/>
              </w:rPr>
            </w:pPr>
            <w:r w:rsidRPr="00ED5F89">
              <w:rPr>
                <w:sz w:val="22"/>
                <w:szCs w:val="22"/>
              </w:rPr>
              <w:t>Recordati Rare Diseases</w:t>
            </w:r>
            <w:r w:rsidRPr="00ED5F89" w:rsidDel="00D20D0E">
              <w:rPr>
                <w:sz w:val="24"/>
                <w:szCs w:val="22"/>
              </w:rPr>
              <w:t xml:space="preserve"> </w:t>
            </w:r>
            <w:r w:rsidR="00A85AE1" w:rsidRPr="001B7BC2">
              <w:rPr>
                <w:sz w:val="22"/>
                <w:szCs w:val="22"/>
              </w:rPr>
              <w:t>UK Ltd.</w:t>
            </w:r>
          </w:p>
          <w:p w:rsidR="00A85AE1" w:rsidRPr="001B7BC2" w:rsidRDefault="00A85AE1" w:rsidP="00336079">
            <w:pPr>
              <w:suppressAutoHyphens/>
              <w:rPr>
                <w:sz w:val="22"/>
                <w:szCs w:val="22"/>
                <w:lang w:val="sv-SE"/>
              </w:rPr>
            </w:pPr>
            <w:r w:rsidRPr="001B7BC2">
              <w:rPr>
                <w:sz w:val="22"/>
                <w:szCs w:val="22"/>
              </w:rPr>
              <w:t>Tel: +44 (0)1491 414333</w:t>
            </w:r>
          </w:p>
        </w:tc>
      </w:tr>
    </w:tbl>
    <w:p w:rsidR="00D323BE" w:rsidRPr="00F449FE" w:rsidRDefault="00D323BE">
      <w:pPr>
        <w:tabs>
          <w:tab w:val="left" w:pos="560"/>
          <w:tab w:val="left" w:pos="980"/>
        </w:tabs>
        <w:rPr>
          <w:sz w:val="22"/>
          <w:lang w:val="et-EE"/>
        </w:rPr>
      </w:pPr>
    </w:p>
    <w:p w:rsidR="006B0FB0" w:rsidRDefault="006B0FB0" w:rsidP="003475B5">
      <w:pPr>
        <w:tabs>
          <w:tab w:val="left" w:pos="560"/>
          <w:tab w:val="left" w:pos="980"/>
        </w:tabs>
        <w:rPr>
          <w:b/>
          <w:sz w:val="22"/>
          <w:lang w:val="el-GR"/>
        </w:rPr>
      </w:pPr>
      <w:r>
        <w:rPr>
          <w:b/>
          <w:sz w:val="22"/>
          <w:lang w:val="el-GR"/>
        </w:rPr>
        <w:t xml:space="preserve">Το παρόν φύλλο οδηγιών χρήσης εγκρίθηκε για τελευταία φορά στις </w:t>
      </w:r>
    </w:p>
    <w:p w:rsidR="005766E0" w:rsidRDefault="005766E0" w:rsidP="003475B5">
      <w:pPr>
        <w:tabs>
          <w:tab w:val="left" w:pos="560"/>
          <w:tab w:val="left" w:pos="980"/>
        </w:tabs>
        <w:rPr>
          <w:b/>
          <w:sz w:val="22"/>
          <w:lang w:val="el-GR"/>
        </w:rPr>
      </w:pPr>
    </w:p>
    <w:p w:rsidR="005766E0" w:rsidRPr="005766E0" w:rsidRDefault="005766E0" w:rsidP="003475B5">
      <w:pPr>
        <w:tabs>
          <w:tab w:val="left" w:pos="560"/>
          <w:tab w:val="left" w:pos="980"/>
        </w:tabs>
        <w:rPr>
          <w:sz w:val="24"/>
          <w:szCs w:val="22"/>
          <w:lang w:val="el-GR"/>
        </w:rPr>
      </w:pPr>
      <w:r w:rsidRPr="005766E0">
        <w:rPr>
          <w:noProof/>
          <w:sz w:val="22"/>
          <w:szCs w:val="22"/>
          <w:lang w:val="el-GR"/>
        </w:rPr>
        <w:t xml:space="preserve">Λεπτομερείς πληροφορίες για το φάρμακο αυτό είναι διαθέσιμες στο δικτυακό τόπο του Ευρωπαϊκού Οργανισμού Φαρμάκων: </w:t>
      </w:r>
      <w:hyperlink r:id="rId16" w:history="1">
        <w:r w:rsidRPr="005766E0">
          <w:rPr>
            <w:noProof/>
            <w:color w:val="0000FF"/>
            <w:sz w:val="22"/>
            <w:szCs w:val="22"/>
            <w:u w:val="single"/>
            <w:lang w:val="en-US"/>
          </w:rPr>
          <w:t>http</w:t>
        </w:r>
        <w:r w:rsidRPr="005766E0">
          <w:rPr>
            <w:noProof/>
            <w:color w:val="0000FF"/>
            <w:sz w:val="22"/>
            <w:szCs w:val="22"/>
            <w:u w:val="single"/>
            <w:lang w:val="el-GR"/>
          </w:rPr>
          <w:t>://</w:t>
        </w:r>
        <w:r w:rsidRPr="005766E0">
          <w:rPr>
            <w:noProof/>
            <w:color w:val="0000FF"/>
            <w:sz w:val="22"/>
            <w:szCs w:val="22"/>
            <w:u w:val="single"/>
            <w:lang w:val="en-US"/>
          </w:rPr>
          <w:t>www</w:t>
        </w:r>
        <w:r w:rsidRPr="005766E0">
          <w:rPr>
            <w:noProof/>
            <w:color w:val="0000FF"/>
            <w:sz w:val="22"/>
            <w:szCs w:val="22"/>
            <w:u w:val="single"/>
            <w:lang w:val="el-GR"/>
          </w:rPr>
          <w:t>.</w:t>
        </w:r>
        <w:r w:rsidRPr="005766E0">
          <w:rPr>
            <w:noProof/>
            <w:color w:val="0000FF"/>
            <w:sz w:val="22"/>
            <w:szCs w:val="22"/>
            <w:u w:val="single"/>
            <w:lang w:val="en-US"/>
          </w:rPr>
          <w:t>ema</w:t>
        </w:r>
        <w:r w:rsidRPr="005766E0">
          <w:rPr>
            <w:noProof/>
            <w:color w:val="0000FF"/>
            <w:sz w:val="22"/>
            <w:szCs w:val="22"/>
            <w:u w:val="single"/>
            <w:lang w:val="el-GR"/>
          </w:rPr>
          <w:t>.</w:t>
        </w:r>
        <w:r w:rsidRPr="005766E0">
          <w:rPr>
            <w:noProof/>
            <w:color w:val="0000FF"/>
            <w:sz w:val="22"/>
            <w:szCs w:val="22"/>
            <w:u w:val="single"/>
            <w:lang w:val="en-US"/>
          </w:rPr>
          <w:t>europa</w:t>
        </w:r>
        <w:r w:rsidRPr="005766E0">
          <w:rPr>
            <w:noProof/>
            <w:color w:val="0000FF"/>
            <w:sz w:val="22"/>
            <w:szCs w:val="22"/>
            <w:u w:val="single"/>
            <w:lang w:val="el-GR"/>
          </w:rPr>
          <w:t>.</w:t>
        </w:r>
        <w:r w:rsidRPr="005766E0">
          <w:rPr>
            <w:noProof/>
            <w:color w:val="0000FF"/>
            <w:sz w:val="22"/>
            <w:szCs w:val="22"/>
            <w:u w:val="single"/>
            <w:lang w:val="en-US"/>
          </w:rPr>
          <w:t>eu</w:t>
        </w:r>
      </w:hyperlink>
    </w:p>
    <w:sectPr w:rsidR="005766E0" w:rsidRPr="005766E0">
      <w:footerReference w:type="default" r:id="rId17"/>
      <w:pgSz w:w="11906" w:h="16838"/>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A83" w:rsidRDefault="00297A83">
      <w:r>
        <w:separator/>
      </w:r>
    </w:p>
  </w:endnote>
  <w:endnote w:type="continuationSeparator" w:id="0">
    <w:p w:rsidR="00297A83" w:rsidRDefault="0029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4EA" w:rsidRDefault="004254EA">
    <w:pPr>
      <w:pStyle w:val="BodyText"/>
      <w:jc w:val="center"/>
      <w:rPr>
        <w:rFonts w:ascii="Arial" w:hAnsi="Arial"/>
        <w:sz w:val="16"/>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5766E0">
      <w:rPr>
        <w:rStyle w:val="PageNumber"/>
        <w:rFonts w:ascii="Arial" w:hAnsi="Arial"/>
        <w:noProof/>
        <w:sz w:val="16"/>
      </w:rPr>
      <w:t>34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A83" w:rsidRDefault="00297A83">
      <w:r>
        <w:separator/>
      </w:r>
    </w:p>
  </w:footnote>
  <w:footnote w:type="continuationSeparator" w:id="0">
    <w:p w:rsidR="00297A83" w:rsidRDefault="00297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66DF0"/>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2" w15:restartNumberingAfterBreak="0">
    <w:nsid w:val="040D03C7"/>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 w15:restartNumberingAfterBreak="0">
    <w:nsid w:val="07696ADB"/>
    <w:multiLevelType w:val="multilevel"/>
    <w:tmpl w:val="4642D25A"/>
    <w:lvl w:ilvl="0">
      <w:start w:val="1"/>
      <w:numFmt w:val="upperLetter"/>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A52B4"/>
    <w:multiLevelType w:val="singleLevel"/>
    <w:tmpl w:val="39587616"/>
    <w:lvl w:ilvl="0">
      <w:start w:val="5"/>
      <w:numFmt w:val="decimal"/>
      <w:lvlText w:val="%1."/>
      <w:legacy w:legacy="1" w:legacySpace="0" w:legacyIndent="555"/>
      <w:lvlJc w:val="left"/>
      <w:pPr>
        <w:ind w:left="555" w:hanging="555"/>
      </w:pPr>
    </w:lvl>
  </w:abstractNum>
  <w:abstractNum w:abstractNumId="6" w15:restartNumberingAfterBreak="0">
    <w:nsid w:val="0D8D0893"/>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7" w15:restartNumberingAfterBreak="0">
    <w:nsid w:val="135311B0"/>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8" w15:restartNumberingAfterBreak="0">
    <w:nsid w:val="1E000EF3"/>
    <w:multiLevelType w:val="singleLevel"/>
    <w:tmpl w:val="6218B8EE"/>
    <w:lvl w:ilvl="0">
      <w:start w:val="2"/>
      <w:numFmt w:val="decimal"/>
      <w:lvlText w:val="%1."/>
      <w:legacy w:legacy="1" w:legacySpace="0" w:legacyIndent="567"/>
      <w:lvlJc w:val="left"/>
      <w:pPr>
        <w:ind w:left="567" w:hanging="567"/>
      </w:pPr>
      <w:rPr>
        <w:b/>
        <w:i w:val="0"/>
      </w:rPr>
    </w:lvl>
  </w:abstractNum>
  <w:abstractNum w:abstractNumId="9" w15:restartNumberingAfterBreak="0">
    <w:nsid w:val="1E3E6541"/>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0" w15:restartNumberingAfterBreak="0">
    <w:nsid w:val="20F51DC7"/>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21562A8B"/>
    <w:multiLevelType w:val="hybridMultilevel"/>
    <w:tmpl w:val="90EA0144"/>
    <w:lvl w:ilvl="0" w:tplc="DC403EB8">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F74B00"/>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3" w15:restartNumberingAfterBreak="0">
    <w:nsid w:val="2AD15DB7"/>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4" w15:restartNumberingAfterBreak="0">
    <w:nsid w:val="2C114ADA"/>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5" w15:restartNumberingAfterBreak="0">
    <w:nsid w:val="2CF563C9"/>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6" w15:restartNumberingAfterBreak="0">
    <w:nsid w:val="2D9C7588"/>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7" w15:restartNumberingAfterBreak="0">
    <w:nsid w:val="342F390E"/>
    <w:multiLevelType w:val="singleLevel"/>
    <w:tmpl w:val="39587616"/>
    <w:lvl w:ilvl="0">
      <w:start w:val="5"/>
      <w:numFmt w:val="decimal"/>
      <w:lvlText w:val="%1."/>
      <w:legacy w:legacy="1" w:legacySpace="0" w:legacyIndent="555"/>
      <w:lvlJc w:val="left"/>
      <w:pPr>
        <w:ind w:left="555" w:hanging="555"/>
      </w:pPr>
    </w:lvl>
  </w:abstractNum>
  <w:abstractNum w:abstractNumId="18" w15:restartNumberingAfterBreak="0">
    <w:nsid w:val="4629610B"/>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19" w15:restartNumberingAfterBreak="0">
    <w:nsid w:val="48E54779"/>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20" w15:restartNumberingAfterBreak="0">
    <w:nsid w:val="495202E8"/>
    <w:multiLevelType w:val="hybridMultilevel"/>
    <w:tmpl w:val="8A5ECE30"/>
    <w:lvl w:ilvl="0">
      <w:numFmt w:val="bullet"/>
      <w:lvlText w:val="-"/>
      <w:lvlJc w:val="left"/>
      <w:pPr>
        <w:tabs>
          <w:tab w:val="num" w:pos="360"/>
        </w:tabs>
        <w:ind w:left="360" w:hanging="360"/>
      </w:pPr>
      <w:rPr>
        <w:rFonts w:hint="default"/>
      </w:rPr>
    </w:lvl>
    <w:lvl w:ilvl="1" w:tentative="1">
      <w:start w:val="1"/>
      <w:numFmt w:val="bullet"/>
      <w:lvlText w:val="o"/>
      <w:lvlJc w:val="left"/>
      <w:pPr>
        <w:tabs>
          <w:tab w:val="num" w:pos="873"/>
        </w:tabs>
        <w:ind w:left="873" w:hanging="360"/>
      </w:pPr>
      <w:rPr>
        <w:rFonts w:ascii="Courier New" w:hAnsi="Courier New" w:cs="Courier New" w:hint="default"/>
      </w:rPr>
    </w:lvl>
    <w:lvl w:ilvl="2" w:tentative="1">
      <w:start w:val="1"/>
      <w:numFmt w:val="bullet"/>
      <w:lvlText w:val=""/>
      <w:lvlJc w:val="left"/>
      <w:pPr>
        <w:tabs>
          <w:tab w:val="num" w:pos="1593"/>
        </w:tabs>
        <w:ind w:left="1593" w:hanging="360"/>
      </w:pPr>
      <w:rPr>
        <w:rFonts w:ascii="Wingdings" w:hAnsi="Wingdings" w:hint="default"/>
      </w:rPr>
    </w:lvl>
    <w:lvl w:ilvl="3" w:tentative="1">
      <w:start w:val="1"/>
      <w:numFmt w:val="bullet"/>
      <w:lvlText w:val=""/>
      <w:lvlJc w:val="left"/>
      <w:pPr>
        <w:tabs>
          <w:tab w:val="num" w:pos="2313"/>
        </w:tabs>
        <w:ind w:left="2313" w:hanging="360"/>
      </w:pPr>
      <w:rPr>
        <w:rFonts w:ascii="Symbol" w:hAnsi="Symbol" w:hint="default"/>
      </w:rPr>
    </w:lvl>
    <w:lvl w:ilvl="4" w:tentative="1">
      <w:start w:val="1"/>
      <w:numFmt w:val="bullet"/>
      <w:lvlText w:val="o"/>
      <w:lvlJc w:val="left"/>
      <w:pPr>
        <w:tabs>
          <w:tab w:val="num" w:pos="3033"/>
        </w:tabs>
        <w:ind w:left="3033" w:hanging="360"/>
      </w:pPr>
      <w:rPr>
        <w:rFonts w:ascii="Courier New" w:hAnsi="Courier New" w:cs="Courier New" w:hint="default"/>
      </w:rPr>
    </w:lvl>
    <w:lvl w:ilvl="5" w:tentative="1">
      <w:start w:val="1"/>
      <w:numFmt w:val="bullet"/>
      <w:lvlText w:val=""/>
      <w:lvlJc w:val="left"/>
      <w:pPr>
        <w:tabs>
          <w:tab w:val="num" w:pos="3753"/>
        </w:tabs>
        <w:ind w:left="3753" w:hanging="360"/>
      </w:pPr>
      <w:rPr>
        <w:rFonts w:ascii="Wingdings" w:hAnsi="Wingdings" w:hint="default"/>
      </w:rPr>
    </w:lvl>
    <w:lvl w:ilvl="6" w:tentative="1">
      <w:start w:val="1"/>
      <w:numFmt w:val="bullet"/>
      <w:lvlText w:val=""/>
      <w:lvlJc w:val="left"/>
      <w:pPr>
        <w:tabs>
          <w:tab w:val="num" w:pos="4473"/>
        </w:tabs>
        <w:ind w:left="4473" w:hanging="360"/>
      </w:pPr>
      <w:rPr>
        <w:rFonts w:ascii="Symbol" w:hAnsi="Symbol" w:hint="default"/>
      </w:rPr>
    </w:lvl>
    <w:lvl w:ilvl="7" w:tentative="1">
      <w:start w:val="1"/>
      <w:numFmt w:val="bullet"/>
      <w:lvlText w:val="o"/>
      <w:lvlJc w:val="left"/>
      <w:pPr>
        <w:tabs>
          <w:tab w:val="num" w:pos="5193"/>
        </w:tabs>
        <w:ind w:left="5193" w:hanging="360"/>
      </w:pPr>
      <w:rPr>
        <w:rFonts w:ascii="Courier New" w:hAnsi="Courier New" w:cs="Courier New" w:hint="default"/>
      </w:rPr>
    </w:lvl>
    <w:lvl w:ilvl="8" w:tentative="1">
      <w:start w:val="1"/>
      <w:numFmt w:val="bullet"/>
      <w:lvlText w:val=""/>
      <w:lvlJc w:val="left"/>
      <w:pPr>
        <w:tabs>
          <w:tab w:val="num" w:pos="5913"/>
        </w:tabs>
        <w:ind w:left="5913" w:hanging="360"/>
      </w:pPr>
      <w:rPr>
        <w:rFonts w:ascii="Wingdings" w:hAnsi="Wingdings" w:hint="default"/>
      </w:rPr>
    </w:lvl>
  </w:abstractNum>
  <w:abstractNum w:abstractNumId="21" w15:restartNumberingAfterBreak="0">
    <w:nsid w:val="4A0F6110"/>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22" w15:restartNumberingAfterBreak="0">
    <w:nsid w:val="4A11306E"/>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23" w15:restartNumberingAfterBreak="0">
    <w:nsid w:val="540169EC"/>
    <w:multiLevelType w:val="multilevel"/>
    <w:tmpl w:val="92AC36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Times New Roman" w:hAnsi="Times New Roman"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Times New Roman" w:hAnsi="Times New Roman"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Times New Roman" w:hAnsi="Times New Roman" w:hint="default"/>
      </w:rPr>
    </w:lvl>
  </w:abstractNum>
  <w:abstractNum w:abstractNumId="24" w15:restartNumberingAfterBreak="0">
    <w:nsid w:val="548F3637"/>
    <w:multiLevelType w:val="singleLevel"/>
    <w:tmpl w:val="2982DD34"/>
    <w:lvl w:ilvl="0">
      <w:start w:val="5"/>
      <w:numFmt w:val="decimal"/>
      <w:lvlText w:val="%1."/>
      <w:legacy w:legacy="1" w:legacySpace="0" w:legacyIndent="555"/>
      <w:lvlJc w:val="left"/>
      <w:pPr>
        <w:ind w:left="555" w:hanging="555"/>
      </w:pPr>
    </w:lvl>
  </w:abstractNum>
  <w:abstractNum w:abstractNumId="25" w15:restartNumberingAfterBreak="0">
    <w:nsid w:val="55F606DB"/>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26" w15:restartNumberingAfterBreak="0">
    <w:nsid w:val="5B8C60C1"/>
    <w:multiLevelType w:val="singleLevel"/>
    <w:tmpl w:val="49F49EDE"/>
    <w:lvl w:ilvl="0">
      <w:start w:val="2"/>
      <w:numFmt w:val="decimal"/>
      <w:lvlText w:val="%1."/>
      <w:legacy w:legacy="1" w:legacySpace="0" w:legacyIndent="360"/>
      <w:lvlJc w:val="left"/>
      <w:pPr>
        <w:ind w:left="360" w:hanging="360"/>
      </w:pPr>
      <w:rPr>
        <w:b/>
      </w:rPr>
    </w:lvl>
  </w:abstractNum>
  <w:abstractNum w:abstractNumId="27"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50E06BF"/>
    <w:multiLevelType w:val="singleLevel"/>
    <w:tmpl w:val="1DE2BD2C"/>
    <w:lvl w:ilvl="0">
      <w:start w:val="2"/>
      <w:numFmt w:val="decimal"/>
      <w:lvlText w:val="%1."/>
      <w:legacy w:legacy="1" w:legacySpace="0" w:legacyIndent="360"/>
      <w:lvlJc w:val="left"/>
      <w:pPr>
        <w:ind w:left="360" w:hanging="360"/>
      </w:pPr>
      <w:rPr>
        <w:b/>
      </w:rPr>
    </w:lvl>
  </w:abstractNum>
  <w:abstractNum w:abstractNumId="29"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0" w15:restartNumberingAfterBreak="0">
    <w:nsid w:val="6F4D29A7"/>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954D59"/>
    <w:multiLevelType w:val="singleLevel"/>
    <w:tmpl w:val="2982DD34"/>
    <w:lvl w:ilvl="0">
      <w:start w:val="5"/>
      <w:numFmt w:val="decimal"/>
      <w:lvlText w:val="%1."/>
      <w:legacy w:legacy="1" w:legacySpace="0" w:legacyIndent="555"/>
      <w:lvlJc w:val="left"/>
      <w:pPr>
        <w:ind w:left="555" w:hanging="555"/>
      </w:pPr>
    </w:lvl>
  </w:abstractNum>
  <w:abstractNum w:abstractNumId="33" w15:restartNumberingAfterBreak="0">
    <w:nsid w:val="71F47186"/>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4" w15:restartNumberingAfterBreak="0">
    <w:nsid w:val="7A3C1DC5"/>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5" w15:restartNumberingAfterBreak="0">
    <w:nsid w:val="7A5724B7"/>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6" w15:restartNumberingAfterBreak="0">
    <w:nsid w:val="7B7046E2"/>
    <w:multiLevelType w:val="singleLevel"/>
    <w:tmpl w:val="F9444916"/>
    <w:lvl w:ilvl="0">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7D556894"/>
    <w:multiLevelType w:val="singleLevel"/>
    <w:tmpl w:val="7E668C06"/>
    <w:lvl w:ilvl="0">
      <w:start w:val="2"/>
      <w:numFmt w:val="decimal"/>
      <w:lvlText w:val="%1."/>
      <w:legacy w:legacy="1" w:legacySpace="0" w:legacyIndent="567"/>
      <w:lvlJc w:val="left"/>
      <w:pPr>
        <w:ind w:left="567" w:hanging="567"/>
      </w:pPr>
      <w:rPr>
        <w:b/>
        <w:i w:val="0"/>
      </w:rPr>
    </w:lvl>
  </w:abstractNum>
  <w:abstractNum w:abstractNumId="38" w15:restartNumberingAfterBreak="0">
    <w:nsid w:val="7F234221"/>
    <w:multiLevelType w:val="hybridMultilevel"/>
    <w:tmpl w:val="EB2EDBE4"/>
    <w:lvl w:ilvl="0" w:tplc="DCF666B6">
      <w:start w:val="6"/>
      <w:numFmt w:val="decimal"/>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7"/>
  </w:num>
  <w:num w:numId="3">
    <w:abstractNumId w:val="0"/>
    <w:lvlOverride w:ilvl="0">
      <w:lvl w:ilvl="0">
        <w:numFmt w:val="bullet"/>
        <w:lvlText w:val="-"/>
        <w:legacy w:legacy="1" w:legacySpace="0" w:legacyIndent="927"/>
        <w:lvlJc w:val="left"/>
        <w:pPr>
          <w:ind w:left="927" w:hanging="927"/>
        </w:pPr>
      </w:lvl>
    </w:lvlOverride>
  </w:num>
  <w:num w:numId="4">
    <w:abstractNumId w:val="26"/>
  </w:num>
  <w:num w:numId="5">
    <w:abstractNumId w:val="5"/>
  </w:num>
  <w:num w:numId="6">
    <w:abstractNumId w:val="8"/>
  </w:num>
  <w:num w:numId="7">
    <w:abstractNumId w:val="24"/>
  </w:num>
  <w:num w:numId="8">
    <w:abstractNumId w:val="28"/>
  </w:num>
  <w:num w:numId="9">
    <w:abstractNumId w:val="32"/>
  </w:num>
  <w:num w:numId="10">
    <w:abstractNumId w:val="37"/>
  </w:num>
  <w:num w:numId="11">
    <w:abstractNumId w:val="19"/>
  </w:num>
  <w:num w:numId="12">
    <w:abstractNumId w:val="12"/>
  </w:num>
  <w:num w:numId="13">
    <w:abstractNumId w:val="2"/>
  </w:num>
  <w:num w:numId="14">
    <w:abstractNumId w:val="10"/>
  </w:num>
  <w:num w:numId="15">
    <w:abstractNumId w:val="6"/>
  </w:num>
  <w:num w:numId="16">
    <w:abstractNumId w:val="7"/>
  </w:num>
  <w:num w:numId="17">
    <w:abstractNumId w:val="36"/>
  </w:num>
  <w:num w:numId="18">
    <w:abstractNumId w:val="1"/>
  </w:num>
  <w:num w:numId="19">
    <w:abstractNumId w:val="30"/>
  </w:num>
  <w:num w:numId="20">
    <w:abstractNumId w:val="13"/>
  </w:num>
  <w:num w:numId="21">
    <w:abstractNumId w:val="34"/>
  </w:num>
  <w:num w:numId="22">
    <w:abstractNumId w:val="21"/>
  </w:num>
  <w:num w:numId="23">
    <w:abstractNumId w:val="35"/>
  </w:num>
  <w:num w:numId="24">
    <w:abstractNumId w:val="14"/>
  </w:num>
  <w:num w:numId="25">
    <w:abstractNumId w:val="25"/>
  </w:num>
  <w:num w:numId="26">
    <w:abstractNumId w:val="16"/>
  </w:num>
  <w:num w:numId="27">
    <w:abstractNumId w:val="18"/>
  </w:num>
  <w:num w:numId="28">
    <w:abstractNumId w:val="9"/>
  </w:num>
  <w:num w:numId="29">
    <w:abstractNumId w:val="22"/>
  </w:num>
  <w:num w:numId="30">
    <w:abstractNumId w:val="15"/>
  </w:num>
  <w:num w:numId="31">
    <w:abstractNumId w:val="33"/>
  </w:num>
  <w:num w:numId="32">
    <w:abstractNumId w:val="3"/>
  </w:num>
  <w:num w:numId="33">
    <w:abstractNumId w:val="0"/>
    <w:lvlOverride w:ilvl="0">
      <w:lvl w:ilvl="0">
        <w:start w:val="1"/>
        <w:numFmt w:val="bullet"/>
        <w:lvlText w:val=""/>
        <w:lvlJc w:val="left"/>
        <w:pPr>
          <w:ind w:left="360" w:hanging="360"/>
        </w:pPr>
        <w:rPr>
          <w:rFonts w:ascii="Symbol" w:hAnsi="Symbol" w:hint="default"/>
        </w:rPr>
      </w:lvl>
    </w:lvlOverride>
  </w:num>
  <w:num w:numId="34">
    <w:abstractNumId w:val="20"/>
  </w:num>
  <w:num w:numId="35">
    <w:abstractNumId w:val="29"/>
  </w:num>
  <w:num w:numId="36">
    <w:abstractNumId w:val="27"/>
  </w:num>
  <w:num w:numId="37">
    <w:abstractNumId w:val="23"/>
  </w:num>
  <w:num w:numId="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9">
    <w:abstractNumId w:val="38"/>
  </w:num>
  <w:num w:numId="40">
    <w:abstractNumId w:val="11"/>
  </w:num>
  <w:num w:numId="41">
    <w:abstractNumId w:val="31"/>
    <w:lvlOverride w:ilvl="0"/>
    <w:lvlOverride w:ilvl="1"/>
    <w:lvlOverride w:ilvl="2"/>
    <w:lvlOverride w:ilvl="3"/>
    <w:lvlOverride w:ilvl="4"/>
    <w:lvlOverride w:ilvl="5"/>
    <w:lvlOverride w:ilvl="6"/>
    <w:lvlOverride w:ilvl="7"/>
    <w:lvlOverride w:ilvl="8"/>
  </w:num>
  <w:num w:numId="4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E55D3F"/>
    <w:rsid w:val="0000073F"/>
    <w:rsid w:val="00041CFF"/>
    <w:rsid w:val="00051B79"/>
    <w:rsid w:val="00091FBB"/>
    <w:rsid w:val="000A4B83"/>
    <w:rsid w:val="000C1925"/>
    <w:rsid w:val="000C5239"/>
    <w:rsid w:val="000D330A"/>
    <w:rsid w:val="000D7D60"/>
    <w:rsid w:val="000F64B7"/>
    <w:rsid w:val="00114AC6"/>
    <w:rsid w:val="00125C00"/>
    <w:rsid w:val="0014239B"/>
    <w:rsid w:val="00145BB5"/>
    <w:rsid w:val="001B4759"/>
    <w:rsid w:val="001C42C6"/>
    <w:rsid w:val="00205996"/>
    <w:rsid w:val="00232965"/>
    <w:rsid w:val="00261FBD"/>
    <w:rsid w:val="002643D8"/>
    <w:rsid w:val="002939DD"/>
    <w:rsid w:val="00297A83"/>
    <w:rsid w:val="002B62A4"/>
    <w:rsid w:val="002E55E5"/>
    <w:rsid w:val="00331EDC"/>
    <w:rsid w:val="00336079"/>
    <w:rsid w:val="003475B5"/>
    <w:rsid w:val="003629F3"/>
    <w:rsid w:val="004254EA"/>
    <w:rsid w:val="0047204B"/>
    <w:rsid w:val="00475B4C"/>
    <w:rsid w:val="0048176A"/>
    <w:rsid w:val="004A7D84"/>
    <w:rsid w:val="004B405C"/>
    <w:rsid w:val="004D0152"/>
    <w:rsid w:val="0056343C"/>
    <w:rsid w:val="005766E0"/>
    <w:rsid w:val="00597AC7"/>
    <w:rsid w:val="005B79D2"/>
    <w:rsid w:val="005C10F5"/>
    <w:rsid w:val="005E1632"/>
    <w:rsid w:val="005E3B8B"/>
    <w:rsid w:val="0060008F"/>
    <w:rsid w:val="00623F05"/>
    <w:rsid w:val="006247E6"/>
    <w:rsid w:val="006334CB"/>
    <w:rsid w:val="00642322"/>
    <w:rsid w:val="006564A3"/>
    <w:rsid w:val="00670AF9"/>
    <w:rsid w:val="00696997"/>
    <w:rsid w:val="00697957"/>
    <w:rsid w:val="006B0FB0"/>
    <w:rsid w:val="006D2B89"/>
    <w:rsid w:val="006F4212"/>
    <w:rsid w:val="0073732F"/>
    <w:rsid w:val="00763532"/>
    <w:rsid w:val="00774F9F"/>
    <w:rsid w:val="00776C26"/>
    <w:rsid w:val="007B6C19"/>
    <w:rsid w:val="00802D09"/>
    <w:rsid w:val="00837530"/>
    <w:rsid w:val="008441B1"/>
    <w:rsid w:val="00867A4C"/>
    <w:rsid w:val="00890A29"/>
    <w:rsid w:val="008B438E"/>
    <w:rsid w:val="00904C68"/>
    <w:rsid w:val="00914DC4"/>
    <w:rsid w:val="009230F8"/>
    <w:rsid w:val="00957775"/>
    <w:rsid w:val="00957CD3"/>
    <w:rsid w:val="00962A98"/>
    <w:rsid w:val="009871C2"/>
    <w:rsid w:val="00991046"/>
    <w:rsid w:val="009C6E3F"/>
    <w:rsid w:val="00A01086"/>
    <w:rsid w:val="00A3291B"/>
    <w:rsid w:val="00A43D99"/>
    <w:rsid w:val="00A67855"/>
    <w:rsid w:val="00A722FF"/>
    <w:rsid w:val="00A8581B"/>
    <w:rsid w:val="00A85AE1"/>
    <w:rsid w:val="00AF083A"/>
    <w:rsid w:val="00B14090"/>
    <w:rsid w:val="00B1554E"/>
    <w:rsid w:val="00B21609"/>
    <w:rsid w:val="00B23264"/>
    <w:rsid w:val="00B36108"/>
    <w:rsid w:val="00BB6EF6"/>
    <w:rsid w:val="00BC5008"/>
    <w:rsid w:val="00BD6A14"/>
    <w:rsid w:val="00BF1AE2"/>
    <w:rsid w:val="00C14E62"/>
    <w:rsid w:val="00C7612A"/>
    <w:rsid w:val="00CA37A3"/>
    <w:rsid w:val="00CE625B"/>
    <w:rsid w:val="00D20D0E"/>
    <w:rsid w:val="00D323BE"/>
    <w:rsid w:val="00D3315E"/>
    <w:rsid w:val="00D46C27"/>
    <w:rsid w:val="00D54F95"/>
    <w:rsid w:val="00DB5175"/>
    <w:rsid w:val="00DD40FB"/>
    <w:rsid w:val="00DD4A4B"/>
    <w:rsid w:val="00DF17DF"/>
    <w:rsid w:val="00E03004"/>
    <w:rsid w:val="00E05467"/>
    <w:rsid w:val="00E27E1D"/>
    <w:rsid w:val="00E370C5"/>
    <w:rsid w:val="00E55D3F"/>
    <w:rsid w:val="00E64F9C"/>
    <w:rsid w:val="00E65C7B"/>
    <w:rsid w:val="00EA5196"/>
    <w:rsid w:val="00ED0F08"/>
    <w:rsid w:val="00ED5F89"/>
    <w:rsid w:val="00EE3BFE"/>
    <w:rsid w:val="00F449FE"/>
    <w:rsid w:val="00F60C4F"/>
    <w:rsid w:val="00FD0933"/>
    <w:rsid w:val="00FD45D9"/>
    <w:rsid w:val="00FD5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tabs>
        <w:tab w:val="left" w:pos="567"/>
      </w:tabs>
      <w:outlineLvl w:val="0"/>
    </w:pPr>
    <w:rPr>
      <w:b/>
      <w:sz w:val="22"/>
    </w:rPr>
  </w:style>
  <w:style w:type="paragraph" w:styleId="Heading2">
    <w:name w:val="heading 2"/>
    <w:basedOn w:val="Normal"/>
    <w:next w:val="Normal"/>
    <w:qFormat/>
    <w:pPr>
      <w:keepNext/>
      <w:tabs>
        <w:tab w:val="left" w:pos="560"/>
        <w:tab w:val="left" w:pos="1120"/>
      </w:tabs>
      <w:jc w:val="center"/>
      <w:outlineLvl w:val="1"/>
    </w:pPr>
    <w:rPr>
      <w:b/>
    </w:rPr>
  </w:style>
  <w:style w:type="paragraph" w:styleId="Heading3">
    <w:name w:val="heading 3"/>
    <w:basedOn w:val="Normal"/>
    <w:next w:val="Normal"/>
    <w:qFormat/>
    <w:pPr>
      <w:keepNext/>
      <w:jc w:val="center"/>
      <w:outlineLvl w:val="2"/>
    </w:pPr>
    <w:rPr>
      <w:b/>
      <w:sz w:val="22"/>
      <w:lang w:val="el-GR"/>
    </w:rPr>
  </w:style>
  <w:style w:type="paragraph" w:styleId="Heading4">
    <w:name w:val="heading 4"/>
    <w:basedOn w:val="Normal"/>
    <w:next w:val="Normal"/>
    <w:qFormat/>
    <w:pPr>
      <w:keepNext/>
      <w:outlineLvl w:val="3"/>
    </w:pPr>
    <w:rPr>
      <w:b/>
      <w:noProof/>
    </w:rPr>
  </w:style>
  <w:style w:type="paragraph" w:styleId="Heading7">
    <w:name w:val="heading 7"/>
    <w:basedOn w:val="Normal"/>
    <w:next w:val="Normal"/>
    <w:link w:val="Heading7Char"/>
    <w:qFormat/>
    <w:pPr>
      <w:spacing w:before="240" w:after="60"/>
      <w:outlineLvl w:val="6"/>
    </w:pPr>
    <w:rPr>
      <w:sz w:val="24"/>
      <w:szCs w:val="24"/>
      <w:lang w:val="nb-NO"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semiHidden/>
    <w:pPr>
      <w:tabs>
        <w:tab w:val="left" w:pos="567"/>
      </w:tabs>
    </w:pPr>
    <w:rPr>
      <w:sz w:val="22"/>
      <w:lang w:eastAsia="x-none"/>
    </w:rPr>
  </w:style>
  <w:style w:type="paragraph" w:styleId="Header">
    <w:name w:val="header"/>
    <w:basedOn w:val="Normal"/>
    <w:link w:val="HeaderChar"/>
    <w:uiPriority w:val="99"/>
    <w:pPr>
      <w:tabs>
        <w:tab w:val="center" w:pos="4536"/>
        <w:tab w:val="right" w:pos="9072"/>
      </w:tabs>
    </w:pPr>
    <w:rPr>
      <w:rFonts w:ascii="Arial" w:hAnsi="Arial"/>
      <w:sz w:val="22"/>
      <w:lang w:val="el-GR" w:eastAsia="x-none"/>
    </w:rPr>
  </w:style>
  <w:style w:type="paragraph" w:styleId="BodyText">
    <w:name w:val="Body Text"/>
    <w:basedOn w:val="Normal"/>
    <w:pPr>
      <w:tabs>
        <w:tab w:val="left" w:pos="567"/>
      </w:tabs>
    </w:pPr>
    <w:rPr>
      <w:sz w:val="22"/>
      <w:lang w:val="el-GR"/>
    </w:rPr>
  </w:style>
  <w:style w:type="paragraph" w:styleId="Footer">
    <w:name w:val="footer"/>
    <w:basedOn w:val="Normal"/>
    <w:link w:val="FooterChar"/>
    <w:uiPriority w:val="99"/>
    <w:pPr>
      <w:tabs>
        <w:tab w:val="center" w:pos="4536"/>
        <w:tab w:val="right" w:pos="9072"/>
      </w:tabs>
    </w:pPr>
    <w:rPr>
      <w:rFonts w:ascii="Arial" w:hAnsi="Arial"/>
      <w:sz w:val="22"/>
      <w:lang w:val="el-GR" w:eastAsia="x-none"/>
    </w:rPr>
  </w:style>
  <w:style w:type="paragraph" w:customStyle="1" w:styleId="BodyText21">
    <w:name w:val="Body Text 21"/>
    <w:basedOn w:val="Normal"/>
    <w:pPr>
      <w:tabs>
        <w:tab w:val="left" w:pos="560"/>
        <w:tab w:val="left" w:pos="980"/>
      </w:tabs>
      <w:ind w:left="360"/>
    </w:pPr>
    <w:rPr>
      <w:sz w:val="22"/>
    </w:rPr>
  </w:style>
  <w:style w:type="character" w:styleId="PageNumber">
    <w:name w:val="page number"/>
    <w:basedOn w:val="DefaultParagraphFont"/>
  </w:style>
  <w:style w:type="paragraph" w:customStyle="1" w:styleId="BodyText31">
    <w:name w:val="Body Text 31"/>
    <w:basedOn w:val="Normal"/>
    <w:pPr>
      <w:tabs>
        <w:tab w:val="left" w:pos="560"/>
      </w:tabs>
      <w:jc w:val="both"/>
    </w:pPr>
    <w:rPr>
      <w:lang w:val="el-GR"/>
    </w:rPr>
  </w:style>
  <w:style w:type="paragraph" w:styleId="BodyText2">
    <w:name w:val="Body Text 2"/>
    <w:basedOn w:val="Normal"/>
    <w:pPr>
      <w:tabs>
        <w:tab w:val="left" w:pos="560"/>
      </w:tabs>
      <w:jc w:val="both"/>
    </w:pPr>
    <w:rPr>
      <w:b/>
      <w:noProof/>
    </w:rPr>
  </w:style>
  <w:style w:type="paragraph" w:styleId="BodyText3">
    <w:name w:val="Body Text 3"/>
    <w:basedOn w:val="Normal"/>
    <w:pPr>
      <w:tabs>
        <w:tab w:val="left" w:pos="567"/>
      </w:tabs>
      <w:jc w:val="both"/>
    </w:pPr>
    <w:rPr>
      <w:sz w:val="22"/>
      <w:lang w:val="el-GR"/>
    </w:rPr>
  </w:style>
  <w:style w:type="paragraph" w:styleId="FootnoteText">
    <w:name w:val="footnote text"/>
    <w:basedOn w:val="Normal"/>
    <w:semiHidden/>
    <w:rPr>
      <w:rFonts w:ascii="Arial Narrow" w:hAnsi="Arial Narrow"/>
      <w:lang w:val="fr-FR"/>
    </w:rPr>
  </w:style>
  <w:style w:type="character" w:styleId="FootnoteReference">
    <w:name w:val="footnote reference"/>
    <w:semiHidden/>
    <w:rPr>
      <w:vertAlign w:val="superscript"/>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567"/>
      </w:tabs>
      <w:ind w:left="567" w:hanging="567"/>
    </w:pPr>
    <w:rPr>
      <w:b/>
      <w:sz w:val="22"/>
      <w:lang w:val="el-GR"/>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ind w:left="567" w:hanging="567"/>
    </w:pPr>
    <w:rPr>
      <w:b/>
      <w:sz w:val="22"/>
      <w:szCs w:val="22"/>
      <w:lang w:val="el-GR"/>
    </w:rPr>
  </w:style>
  <w:style w:type="paragraph" w:styleId="BodyTextIndent3">
    <w:name w:val="Body Text Indent 3"/>
    <w:basedOn w:val="Normal"/>
    <w:pPr>
      <w:spacing w:after="120"/>
      <w:ind w:left="283"/>
    </w:pPr>
    <w:rPr>
      <w:sz w:val="16"/>
      <w:szCs w:val="16"/>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bCs/>
      <w:lang w:eastAsia="en-US"/>
    </w:rPr>
  </w:style>
  <w:style w:type="character" w:styleId="Hyperlink">
    <w:name w:val="Hyperlink"/>
    <w:rPr>
      <w:color w:val="0000FF"/>
      <w:u w:val="single"/>
    </w:rPr>
  </w:style>
  <w:style w:type="character" w:styleId="CommentReference">
    <w:name w:val="annotation reference"/>
    <w:semiHidden/>
    <w:rPr>
      <w:sz w:val="16"/>
      <w:szCs w:val="16"/>
    </w:rPr>
  </w:style>
  <w:style w:type="character" w:customStyle="1" w:styleId="Heading7Char">
    <w:name w:val="Heading 7 Char"/>
    <w:link w:val="Heading7"/>
    <w:rsid w:val="009C6E3F"/>
    <w:rPr>
      <w:sz w:val="24"/>
      <w:szCs w:val="24"/>
      <w:lang w:val="nb-NO" w:eastAsia="en-US"/>
    </w:rPr>
  </w:style>
  <w:style w:type="character" w:customStyle="1" w:styleId="EndnoteTextChar">
    <w:name w:val="Endnote Text Char"/>
    <w:link w:val="EndnoteText"/>
    <w:semiHidden/>
    <w:rsid w:val="009C6E3F"/>
    <w:rPr>
      <w:sz w:val="22"/>
      <w:lang w:val="en-GB"/>
    </w:rPr>
  </w:style>
  <w:style w:type="character" w:customStyle="1" w:styleId="FooterChar">
    <w:name w:val="Footer Char"/>
    <w:link w:val="Footer"/>
    <w:uiPriority w:val="99"/>
    <w:locked/>
    <w:rsid w:val="00D323BE"/>
    <w:rPr>
      <w:rFonts w:ascii="Arial" w:hAnsi="Arial"/>
      <w:sz w:val="22"/>
      <w:lang w:val="el-GR"/>
    </w:rPr>
  </w:style>
  <w:style w:type="character" w:customStyle="1" w:styleId="HeaderChar">
    <w:name w:val="Header Char"/>
    <w:link w:val="Header"/>
    <w:uiPriority w:val="99"/>
    <w:locked/>
    <w:rsid w:val="00D323BE"/>
    <w:rPr>
      <w:rFonts w:ascii="Arial" w:hAnsi="Arial"/>
      <w:sz w:val="22"/>
      <w:lang w:val="el-GR"/>
    </w:rPr>
  </w:style>
  <w:style w:type="character" w:customStyle="1" w:styleId="CommentSubjectChar">
    <w:name w:val="Comment Subject Char"/>
    <w:link w:val="CommentSubject"/>
    <w:uiPriority w:val="99"/>
    <w:semiHidden/>
    <w:locked/>
    <w:rsid w:val="00D323BE"/>
    <w:rPr>
      <w:b/>
      <w:bCs/>
      <w:lang w:val="en-GB" w:eastAsia="en-US"/>
    </w:rPr>
  </w:style>
  <w:style w:type="paragraph" w:customStyle="1" w:styleId="BodytextAgency">
    <w:name w:val="Body text (Agency)"/>
    <w:basedOn w:val="Normal"/>
    <w:link w:val="BodytextAgencyChar"/>
    <w:rsid w:val="00D54F95"/>
    <w:pPr>
      <w:spacing w:after="140" w:line="280" w:lineRule="atLeast"/>
    </w:pPr>
    <w:rPr>
      <w:rFonts w:ascii="Verdana" w:eastAsia="Verdana" w:hAnsi="Verdana"/>
      <w:sz w:val="18"/>
      <w:szCs w:val="18"/>
      <w:lang w:val="el-GR" w:eastAsia="el-GR" w:bidi="el-GR"/>
    </w:rPr>
  </w:style>
  <w:style w:type="paragraph" w:customStyle="1" w:styleId="DraftingNotesAgency">
    <w:name w:val="Drafting Notes (Agency)"/>
    <w:basedOn w:val="Normal"/>
    <w:next w:val="BodytextAgency"/>
    <w:link w:val="DraftingNotesAgencyChar"/>
    <w:rsid w:val="00D54F95"/>
    <w:pPr>
      <w:spacing w:after="140" w:line="280" w:lineRule="atLeast"/>
    </w:pPr>
    <w:rPr>
      <w:rFonts w:ascii="Courier New" w:eastAsia="Verdana" w:hAnsi="Courier New"/>
      <w:i/>
      <w:color w:val="339966"/>
      <w:sz w:val="22"/>
      <w:szCs w:val="18"/>
      <w:lang w:val="el-GR" w:eastAsia="el-GR" w:bidi="el-GR"/>
    </w:rPr>
  </w:style>
  <w:style w:type="paragraph" w:customStyle="1" w:styleId="No-numheading3Agency">
    <w:name w:val="No-num heading 3 (Agency)"/>
    <w:basedOn w:val="Normal"/>
    <w:next w:val="BodytextAgency"/>
    <w:link w:val="No-numheading3AgencyChar"/>
    <w:rsid w:val="00D54F95"/>
    <w:pPr>
      <w:keepNext/>
      <w:spacing w:before="280" w:after="220"/>
      <w:outlineLvl w:val="2"/>
    </w:pPr>
    <w:rPr>
      <w:rFonts w:ascii="Verdana" w:eastAsia="Verdana" w:hAnsi="Verdana"/>
      <w:b/>
      <w:bCs/>
      <w:kern w:val="32"/>
      <w:sz w:val="22"/>
      <w:szCs w:val="22"/>
      <w:lang w:val="el-GR" w:eastAsia="el-GR" w:bidi="el-GR"/>
    </w:rPr>
  </w:style>
  <w:style w:type="paragraph" w:customStyle="1" w:styleId="NormalAgency">
    <w:name w:val="Normal (Agency)"/>
    <w:link w:val="NormalAgencyChar"/>
    <w:rsid w:val="00D54F95"/>
    <w:rPr>
      <w:rFonts w:ascii="Verdana" w:eastAsia="Verdana" w:hAnsi="Verdana" w:cs="Verdana"/>
      <w:sz w:val="18"/>
      <w:szCs w:val="18"/>
      <w:lang w:val="el-GR" w:eastAsia="el-GR" w:bidi="el-GR"/>
    </w:rPr>
  </w:style>
  <w:style w:type="character" w:customStyle="1" w:styleId="NormalAgencyChar">
    <w:name w:val="Normal (Agency) Char"/>
    <w:link w:val="NormalAgency"/>
    <w:rsid w:val="00D54F95"/>
    <w:rPr>
      <w:rFonts w:ascii="Verdana" w:eastAsia="Verdana" w:hAnsi="Verdana" w:cs="Verdana"/>
      <w:sz w:val="18"/>
      <w:szCs w:val="18"/>
      <w:lang w:val="el-GR" w:eastAsia="el-GR" w:bidi="el-GR"/>
    </w:rPr>
  </w:style>
  <w:style w:type="character" w:customStyle="1" w:styleId="DraftingNotesAgencyChar">
    <w:name w:val="Drafting Notes (Agency) Char"/>
    <w:link w:val="DraftingNotesAgency"/>
    <w:rsid w:val="00D54F95"/>
    <w:rPr>
      <w:rFonts w:ascii="Courier New" w:eastAsia="Verdana" w:hAnsi="Courier New"/>
      <w:i/>
      <w:color w:val="339966"/>
      <w:sz w:val="22"/>
      <w:szCs w:val="18"/>
      <w:lang w:val="el-GR" w:eastAsia="el-GR" w:bidi="el-GR"/>
    </w:rPr>
  </w:style>
  <w:style w:type="character" w:customStyle="1" w:styleId="BodytextAgencyChar">
    <w:name w:val="Body text (Agency) Char"/>
    <w:link w:val="BodytextAgency"/>
    <w:rsid w:val="00D54F95"/>
    <w:rPr>
      <w:rFonts w:ascii="Verdana" w:eastAsia="Verdana" w:hAnsi="Verdana"/>
      <w:sz w:val="18"/>
      <w:szCs w:val="18"/>
      <w:lang w:val="el-GR" w:eastAsia="el-GR" w:bidi="el-GR"/>
    </w:rPr>
  </w:style>
  <w:style w:type="character" w:customStyle="1" w:styleId="No-numheading3AgencyChar">
    <w:name w:val="No-num heading 3 (Agency) Char"/>
    <w:link w:val="No-numheading3Agency"/>
    <w:rsid w:val="00D54F95"/>
    <w:rPr>
      <w:rFonts w:ascii="Verdana" w:eastAsia="Verdana" w:hAnsi="Verdana"/>
      <w:b/>
      <w:bCs/>
      <w:kern w:val="32"/>
      <w:sz w:val="22"/>
      <w:szCs w:val="22"/>
      <w:lang w:val="el-GR" w:eastAsia="el-GR" w:bidi="el-GR"/>
    </w:rPr>
  </w:style>
  <w:style w:type="paragraph" w:styleId="Revision">
    <w:name w:val="Revision"/>
    <w:hidden/>
    <w:uiPriority w:val="99"/>
    <w:semiHidden/>
    <w:rsid w:val="000F64B7"/>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3053">
      <w:bodyDiv w:val="1"/>
      <w:marLeft w:val="0"/>
      <w:marRight w:val="0"/>
      <w:marTop w:val="0"/>
      <w:marBottom w:val="0"/>
      <w:divBdr>
        <w:top w:val="none" w:sz="0" w:space="0" w:color="auto"/>
        <w:left w:val="none" w:sz="0" w:space="0" w:color="auto"/>
        <w:bottom w:val="none" w:sz="0" w:space="0" w:color="auto"/>
        <w:right w:val="none" w:sz="0" w:space="0" w:color="auto"/>
      </w:divBdr>
    </w:div>
    <w:div w:id="386926597">
      <w:bodyDiv w:val="1"/>
      <w:marLeft w:val="0"/>
      <w:marRight w:val="0"/>
      <w:marTop w:val="0"/>
      <w:marBottom w:val="0"/>
      <w:divBdr>
        <w:top w:val="none" w:sz="0" w:space="0" w:color="auto"/>
        <w:left w:val="none" w:sz="0" w:space="0" w:color="auto"/>
        <w:bottom w:val="none" w:sz="0" w:space="0" w:color="auto"/>
        <w:right w:val="none" w:sz="0" w:space="0" w:color="auto"/>
      </w:divBdr>
    </w:div>
    <w:div w:id="460198355">
      <w:bodyDiv w:val="1"/>
      <w:marLeft w:val="0"/>
      <w:marRight w:val="0"/>
      <w:marTop w:val="0"/>
      <w:marBottom w:val="0"/>
      <w:divBdr>
        <w:top w:val="none" w:sz="0" w:space="0" w:color="auto"/>
        <w:left w:val="none" w:sz="0" w:space="0" w:color="auto"/>
        <w:bottom w:val="none" w:sz="0" w:space="0" w:color="auto"/>
        <w:right w:val="none" w:sz="0" w:space="0" w:color="auto"/>
      </w:divBdr>
    </w:div>
    <w:div w:id="741637772">
      <w:bodyDiv w:val="1"/>
      <w:marLeft w:val="0"/>
      <w:marRight w:val="0"/>
      <w:marTop w:val="0"/>
      <w:marBottom w:val="0"/>
      <w:divBdr>
        <w:top w:val="none" w:sz="0" w:space="0" w:color="auto"/>
        <w:left w:val="none" w:sz="0" w:space="0" w:color="auto"/>
        <w:bottom w:val="none" w:sz="0" w:space="0" w:color="auto"/>
        <w:right w:val="none" w:sz="0" w:space="0" w:color="auto"/>
      </w:divBdr>
    </w:div>
    <w:div w:id="965962199">
      <w:bodyDiv w:val="1"/>
      <w:marLeft w:val="0"/>
      <w:marRight w:val="0"/>
      <w:marTop w:val="0"/>
      <w:marBottom w:val="0"/>
      <w:divBdr>
        <w:top w:val="none" w:sz="0" w:space="0" w:color="auto"/>
        <w:left w:val="none" w:sz="0" w:space="0" w:color="auto"/>
        <w:bottom w:val="none" w:sz="0" w:space="0" w:color="auto"/>
        <w:right w:val="none" w:sz="0" w:space="0" w:color="auto"/>
      </w:divBdr>
    </w:div>
    <w:div w:id="1305695003">
      <w:bodyDiv w:val="1"/>
      <w:marLeft w:val="0"/>
      <w:marRight w:val="0"/>
      <w:marTop w:val="0"/>
      <w:marBottom w:val="0"/>
      <w:divBdr>
        <w:top w:val="none" w:sz="0" w:space="0" w:color="auto"/>
        <w:left w:val="none" w:sz="0" w:space="0" w:color="auto"/>
        <w:bottom w:val="none" w:sz="0" w:space="0" w:color="auto"/>
        <w:right w:val="none" w:sz="0" w:space="0" w:color="auto"/>
      </w:divBdr>
    </w:div>
    <w:div w:id="1483498562">
      <w:bodyDiv w:val="1"/>
      <w:marLeft w:val="0"/>
      <w:marRight w:val="0"/>
      <w:marTop w:val="0"/>
      <w:marBottom w:val="0"/>
      <w:divBdr>
        <w:top w:val="none" w:sz="0" w:space="0" w:color="auto"/>
        <w:left w:val="none" w:sz="0" w:space="0" w:color="auto"/>
        <w:bottom w:val="none" w:sz="0" w:space="0" w:color="auto"/>
        <w:right w:val="none" w:sz="0" w:space="0" w:color="auto"/>
      </w:divBdr>
    </w:div>
    <w:div w:id="1563907318">
      <w:bodyDiv w:val="1"/>
      <w:marLeft w:val="0"/>
      <w:marRight w:val="0"/>
      <w:marTop w:val="0"/>
      <w:marBottom w:val="0"/>
      <w:divBdr>
        <w:top w:val="none" w:sz="0" w:space="0" w:color="auto"/>
        <w:left w:val="none" w:sz="0" w:space="0" w:color="auto"/>
        <w:bottom w:val="none" w:sz="0" w:space="0" w:color="auto"/>
        <w:right w:val="none" w:sz="0" w:space="0" w:color="auto"/>
      </w:divBdr>
    </w:div>
    <w:div w:id="1569682560">
      <w:bodyDiv w:val="1"/>
      <w:marLeft w:val="0"/>
      <w:marRight w:val="0"/>
      <w:marTop w:val="0"/>
      <w:marBottom w:val="0"/>
      <w:divBdr>
        <w:top w:val="none" w:sz="0" w:space="0" w:color="auto"/>
        <w:left w:val="none" w:sz="0" w:space="0" w:color="auto"/>
        <w:bottom w:val="none" w:sz="0" w:space="0" w:color="auto"/>
        <w:right w:val="none" w:sz="0" w:space="0" w:color="auto"/>
      </w:divBdr>
    </w:div>
    <w:div w:id="1583686913">
      <w:bodyDiv w:val="1"/>
      <w:marLeft w:val="0"/>
      <w:marRight w:val="0"/>
      <w:marTop w:val="0"/>
      <w:marBottom w:val="0"/>
      <w:divBdr>
        <w:top w:val="none" w:sz="0" w:space="0" w:color="auto"/>
        <w:left w:val="none" w:sz="0" w:space="0" w:color="auto"/>
        <w:bottom w:val="none" w:sz="0" w:space="0" w:color="auto"/>
        <w:right w:val="none" w:sz="0" w:space="0" w:color="auto"/>
      </w:divBdr>
    </w:div>
    <w:div w:id="1686247836">
      <w:bodyDiv w:val="1"/>
      <w:marLeft w:val="0"/>
      <w:marRight w:val="0"/>
      <w:marTop w:val="0"/>
      <w:marBottom w:val="0"/>
      <w:divBdr>
        <w:top w:val="none" w:sz="0" w:space="0" w:color="auto"/>
        <w:left w:val="none" w:sz="0" w:space="0" w:color="auto"/>
        <w:bottom w:val="none" w:sz="0" w:space="0" w:color="auto"/>
        <w:right w:val="none" w:sz="0" w:space="0" w:color="auto"/>
      </w:divBdr>
    </w:div>
    <w:div w:id="1699773452">
      <w:bodyDiv w:val="1"/>
      <w:marLeft w:val="0"/>
      <w:marRight w:val="0"/>
      <w:marTop w:val="0"/>
      <w:marBottom w:val="0"/>
      <w:divBdr>
        <w:top w:val="none" w:sz="0" w:space="0" w:color="auto"/>
        <w:left w:val="none" w:sz="0" w:space="0" w:color="auto"/>
        <w:bottom w:val="none" w:sz="0" w:space="0" w:color="auto"/>
        <w:right w:val="none" w:sz="0" w:space="0" w:color="auto"/>
      </w:divBdr>
    </w:div>
    <w:div w:id="1807162256">
      <w:bodyDiv w:val="1"/>
      <w:marLeft w:val="0"/>
      <w:marRight w:val="0"/>
      <w:marTop w:val="0"/>
      <w:marBottom w:val="0"/>
      <w:divBdr>
        <w:top w:val="none" w:sz="0" w:space="0" w:color="auto"/>
        <w:left w:val="none" w:sz="0" w:space="0" w:color="auto"/>
        <w:bottom w:val="none" w:sz="0" w:space="0" w:color="auto"/>
        <w:right w:val="none" w:sz="0" w:space="0" w:color="auto"/>
      </w:divBdr>
    </w:div>
    <w:div w:id="213597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F7D58-64D0-4224-8428-96A5515C0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B03FB-FCA8-461D-AF21-6D8D6F3C00FB}">
  <ds:schemaRefs>
    <ds:schemaRef ds:uri="http://schemas.microsoft.com/sharepoint/v3/contenttype/forms"/>
  </ds:schemaRefs>
</ds:datastoreItem>
</file>

<file path=customXml/itemProps3.xml><?xml version="1.0" encoding="utf-8"?>
<ds:datastoreItem xmlns:ds="http://schemas.openxmlformats.org/officeDocument/2006/customXml" ds:itemID="{FDA052A9-36F6-40A1-9763-90DD9AA09A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B7A6FE-CE76-4743-BF51-64AAB8CD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9579</Words>
  <Characters>54604</Characters>
  <Application>Microsoft Office Word</Application>
  <DocSecurity>0</DocSecurity>
  <Lines>455</Lines>
  <Paragraphs>128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64055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2021-06-03T23:45:33Z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550e405c-0589-4a8a-b53c-96dfccdd99ba</vt:lpwstr>
  </property>
  <property fmtid="{D5CDD505-2E9C-101B-9397-08002B2CF9AE}" pid="8" name="MSIP_Label_0eea11ca-d417-4147-80ed-01a58412c458_ContentBits">
    <vt:lpwstr>2</vt:lpwstr>
  </property>
</Properties>
</file>