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39D6" w:rsidRPr="00302C8B" w:rsidRDefault="00EE39D6">
      <w:pPr>
        <w:rPr>
          <w:lang w:val="et-EE"/>
        </w:rPr>
      </w:pPr>
      <w:bookmarkStart w:id="0" w:name="_GoBack"/>
      <w:bookmarkEnd w:id="0"/>
    </w:p>
    <w:p w:rsidR="00EE39D6" w:rsidRPr="00302C8B" w:rsidRDefault="00EE39D6">
      <w:pPr>
        <w:rPr>
          <w:lang w:val="et-EE"/>
        </w:rPr>
      </w:pPr>
    </w:p>
    <w:p w:rsidR="00EE39D6" w:rsidRPr="00302C8B" w:rsidRDefault="00EE39D6">
      <w:pPr>
        <w:rPr>
          <w:lang w:val="et-EE"/>
        </w:rPr>
      </w:pPr>
    </w:p>
    <w:p w:rsidR="00EE39D6" w:rsidRPr="00302C8B" w:rsidRDefault="00EE39D6">
      <w:pPr>
        <w:rPr>
          <w:lang w:val="et-EE"/>
        </w:rPr>
      </w:pPr>
    </w:p>
    <w:p w:rsidR="00EE39D6" w:rsidRPr="00302C8B" w:rsidRDefault="00EE39D6">
      <w:pPr>
        <w:pStyle w:val="Header"/>
        <w:tabs>
          <w:tab w:val="clear" w:pos="4153"/>
          <w:tab w:val="clear" w:pos="8306"/>
        </w:tabs>
        <w:rPr>
          <w:rFonts w:ascii="Times New Roman" w:hAnsi="Times New Roman"/>
          <w:sz w:val="22"/>
          <w:lang w:val="et-EE"/>
        </w:rPr>
      </w:pPr>
    </w:p>
    <w:p w:rsidR="00EE39D6" w:rsidRPr="00302C8B" w:rsidRDefault="00EE39D6">
      <w:pPr>
        <w:rPr>
          <w:lang w:val="et-EE"/>
        </w:rPr>
      </w:pPr>
    </w:p>
    <w:p w:rsidR="00EE39D6" w:rsidRPr="00302C8B" w:rsidRDefault="00EE39D6">
      <w:pPr>
        <w:rPr>
          <w:lang w:val="et-EE"/>
        </w:rPr>
      </w:pPr>
    </w:p>
    <w:p w:rsidR="00EE39D6" w:rsidRPr="00302C8B" w:rsidRDefault="00EE39D6">
      <w:pPr>
        <w:rPr>
          <w:lang w:val="et-EE"/>
        </w:rPr>
      </w:pPr>
    </w:p>
    <w:p w:rsidR="00EE39D6" w:rsidRPr="00302C8B" w:rsidRDefault="00EE39D6">
      <w:pPr>
        <w:rPr>
          <w:lang w:val="et-EE"/>
        </w:rPr>
      </w:pPr>
    </w:p>
    <w:p w:rsidR="00EE39D6" w:rsidRPr="00302C8B" w:rsidRDefault="00EE39D6">
      <w:pPr>
        <w:rPr>
          <w:lang w:val="et-EE"/>
        </w:rPr>
      </w:pPr>
    </w:p>
    <w:p w:rsidR="00EE39D6" w:rsidRPr="00302C8B" w:rsidRDefault="00EE39D6">
      <w:pPr>
        <w:rPr>
          <w:lang w:val="et-EE"/>
        </w:rPr>
      </w:pPr>
    </w:p>
    <w:p w:rsidR="00EE39D6" w:rsidRPr="00302C8B" w:rsidRDefault="00EE39D6">
      <w:pPr>
        <w:rPr>
          <w:lang w:val="et-EE"/>
        </w:rPr>
      </w:pPr>
    </w:p>
    <w:p w:rsidR="00EE39D6" w:rsidRPr="00302C8B" w:rsidRDefault="00EE39D6">
      <w:pPr>
        <w:rPr>
          <w:lang w:val="et-EE"/>
        </w:rPr>
      </w:pPr>
    </w:p>
    <w:p w:rsidR="00EE39D6" w:rsidRPr="00302C8B" w:rsidRDefault="00EE39D6">
      <w:pPr>
        <w:rPr>
          <w:lang w:val="et-EE"/>
        </w:rPr>
      </w:pPr>
    </w:p>
    <w:p w:rsidR="00EE39D6" w:rsidRPr="00302C8B" w:rsidRDefault="00EE39D6">
      <w:pPr>
        <w:rPr>
          <w:lang w:val="et-EE"/>
        </w:rPr>
      </w:pPr>
    </w:p>
    <w:p w:rsidR="00EE39D6" w:rsidRPr="00302C8B" w:rsidRDefault="00EE39D6">
      <w:pPr>
        <w:rPr>
          <w:lang w:val="et-EE"/>
        </w:rPr>
      </w:pPr>
    </w:p>
    <w:p w:rsidR="00EE39D6" w:rsidRPr="00302C8B" w:rsidRDefault="00EE39D6">
      <w:pPr>
        <w:rPr>
          <w:lang w:val="et-EE"/>
        </w:rPr>
      </w:pPr>
    </w:p>
    <w:p w:rsidR="00EE39D6" w:rsidRPr="00302C8B" w:rsidRDefault="00EE39D6">
      <w:pPr>
        <w:rPr>
          <w:lang w:val="et-EE"/>
        </w:rPr>
      </w:pPr>
    </w:p>
    <w:p w:rsidR="00EE39D6" w:rsidRPr="00302C8B" w:rsidRDefault="00EE39D6">
      <w:pPr>
        <w:rPr>
          <w:lang w:val="et-EE"/>
        </w:rPr>
      </w:pPr>
    </w:p>
    <w:p w:rsidR="00EE39D6" w:rsidRPr="00302C8B" w:rsidRDefault="00EE39D6">
      <w:pPr>
        <w:rPr>
          <w:b/>
          <w:lang w:val="et-EE"/>
        </w:rPr>
      </w:pPr>
    </w:p>
    <w:p w:rsidR="00EE39D6" w:rsidRPr="00302C8B" w:rsidRDefault="00EE39D6">
      <w:pPr>
        <w:rPr>
          <w:b/>
          <w:lang w:val="et-EE"/>
        </w:rPr>
      </w:pPr>
    </w:p>
    <w:p w:rsidR="00EE39D6" w:rsidRPr="00302C8B" w:rsidRDefault="00EE39D6">
      <w:pPr>
        <w:rPr>
          <w:b/>
          <w:lang w:val="et-EE"/>
        </w:rPr>
      </w:pPr>
    </w:p>
    <w:p w:rsidR="00EE39D6" w:rsidRPr="00302C8B" w:rsidRDefault="00EE39D6">
      <w:pPr>
        <w:rPr>
          <w:b/>
          <w:lang w:val="et-EE"/>
        </w:rPr>
      </w:pPr>
    </w:p>
    <w:p w:rsidR="00EE39D6" w:rsidRPr="00302C8B" w:rsidRDefault="00EE39D6">
      <w:pPr>
        <w:pStyle w:val="Heading3"/>
        <w:tabs>
          <w:tab w:val="clear" w:pos="560"/>
        </w:tabs>
        <w:rPr>
          <w:noProof w:val="0"/>
          <w:lang w:val="et-EE" w:eastAsia="en-US"/>
        </w:rPr>
      </w:pPr>
      <w:r w:rsidRPr="00302C8B">
        <w:rPr>
          <w:noProof w:val="0"/>
          <w:lang w:val="et-EE" w:eastAsia="en-US"/>
        </w:rPr>
        <w:t>LISA I</w:t>
      </w:r>
    </w:p>
    <w:p w:rsidR="00EE39D6" w:rsidRPr="00302C8B" w:rsidRDefault="00EE39D6">
      <w:pPr>
        <w:jc w:val="center"/>
        <w:rPr>
          <w:lang w:val="et-EE"/>
        </w:rPr>
      </w:pPr>
    </w:p>
    <w:p w:rsidR="00EE39D6" w:rsidRPr="00302C8B" w:rsidRDefault="00EE39D6">
      <w:pPr>
        <w:jc w:val="center"/>
        <w:rPr>
          <w:lang w:val="et-EE"/>
        </w:rPr>
      </w:pPr>
      <w:r w:rsidRPr="00302C8B">
        <w:rPr>
          <w:b/>
          <w:lang w:val="et-EE"/>
        </w:rPr>
        <w:t>RAVIMI OMADUSTE KOKKUVÕTE</w:t>
      </w:r>
    </w:p>
    <w:p w:rsidR="00EE39D6" w:rsidRPr="00302C8B" w:rsidRDefault="00EE39D6">
      <w:pPr>
        <w:tabs>
          <w:tab w:val="left" w:pos="560"/>
        </w:tabs>
        <w:jc w:val="both"/>
        <w:rPr>
          <w:b/>
          <w:lang w:val="et-EE"/>
        </w:rPr>
      </w:pPr>
      <w:r w:rsidRPr="00302C8B">
        <w:rPr>
          <w:lang w:val="et-EE"/>
        </w:rPr>
        <w:br w:type="page"/>
      </w:r>
      <w:r w:rsidRPr="00302C8B">
        <w:rPr>
          <w:b/>
          <w:lang w:val="et-EE"/>
        </w:rPr>
        <w:lastRenderedPageBreak/>
        <w:t>1.</w:t>
      </w:r>
      <w:r w:rsidRPr="00302C8B">
        <w:rPr>
          <w:b/>
          <w:lang w:val="et-EE"/>
        </w:rPr>
        <w:tab/>
        <w:t>RAVIMPREPARAADI NIMETUS</w:t>
      </w:r>
    </w:p>
    <w:p w:rsidR="00EE39D6" w:rsidRPr="00302C8B" w:rsidRDefault="00EE39D6">
      <w:pPr>
        <w:tabs>
          <w:tab w:val="left" w:pos="560"/>
        </w:tabs>
        <w:jc w:val="both"/>
        <w:rPr>
          <w:lang w:val="et-EE"/>
        </w:rPr>
      </w:pPr>
    </w:p>
    <w:p w:rsidR="00EE39D6" w:rsidRPr="00302C8B" w:rsidRDefault="00EE39D6">
      <w:pPr>
        <w:tabs>
          <w:tab w:val="left" w:pos="560"/>
        </w:tabs>
        <w:jc w:val="both"/>
        <w:rPr>
          <w:lang w:val="et-EE"/>
        </w:rPr>
      </w:pPr>
      <w:r w:rsidRPr="00302C8B">
        <w:rPr>
          <w:lang w:val="et-EE"/>
        </w:rPr>
        <w:t>CYSTAGON 50 mg kõvakapslid</w:t>
      </w:r>
    </w:p>
    <w:p w:rsidR="00EE39D6" w:rsidRPr="00302C8B" w:rsidRDefault="00EE39D6">
      <w:pPr>
        <w:tabs>
          <w:tab w:val="left" w:pos="560"/>
        </w:tabs>
        <w:jc w:val="both"/>
        <w:rPr>
          <w:lang w:val="et-EE"/>
        </w:rPr>
      </w:pPr>
    </w:p>
    <w:p w:rsidR="00EE39D6" w:rsidRPr="00302C8B" w:rsidRDefault="00EE39D6">
      <w:pPr>
        <w:tabs>
          <w:tab w:val="left" w:pos="560"/>
        </w:tabs>
        <w:jc w:val="both"/>
        <w:rPr>
          <w:lang w:val="et-EE"/>
        </w:rPr>
      </w:pPr>
    </w:p>
    <w:p w:rsidR="00EE39D6" w:rsidRPr="00302C8B" w:rsidRDefault="00EE39D6">
      <w:pPr>
        <w:tabs>
          <w:tab w:val="left" w:pos="560"/>
        </w:tabs>
        <w:jc w:val="both"/>
        <w:rPr>
          <w:b/>
          <w:lang w:val="et-EE"/>
        </w:rPr>
      </w:pPr>
      <w:r w:rsidRPr="00302C8B">
        <w:rPr>
          <w:b/>
          <w:lang w:val="et-EE"/>
        </w:rPr>
        <w:t>2.</w:t>
      </w:r>
      <w:r w:rsidRPr="00302C8B">
        <w:rPr>
          <w:b/>
          <w:lang w:val="et-EE"/>
        </w:rPr>
        <w:tab/>
        <w:t>KVALITATIIVNE JA KVANTITATIIVNE KOOSTIS</w:t>
      </w:r>
    </w:p>
    <w:p w:rsidR="00EE39D6" w:rsidRPr="00302C8B" w:rsidRDefault="00EE39D6">
      <w:pPr>
        <w:tabs>
          <w:tab w:val="left" w:pos="560"/>
          <w:tab w:val="right" w:pos="8500"/>
        </w:tabs>
        <w:jc w:val="both"/>
        <w:rPr>
          <w:lang w:val="et-EE"/>
        </w:rPr>
      </w:pPr>
    </w:p>
    <w:p w:rsidR="00EE39D6" w:rsidRPr="00302C8B" w:rsidRDefault="00EE39D6">
      <w:pPr>
        <w:pStyle w:val="BodyText"/>
        <w:jc w:val="left"/>
        <w:rPr>
          <w:lang w:val="et-EE"/>
        </w:rPr>
      </w:pPr>
      <w:r w:rsidRPr="00302C8B">
        <w:rPr>
          <w:lang w:val="et-EE"/>
        </w:rPr>
        <w:t>Kõvakapsel sisaldab 50 mg tsüsteamiini (merkaptamiinbitartraadina).</w:t>
      </w:r>
    </w:p>
    <w:p w:rsidR="00EE39D6" w:rsidRPr="00302C8B" w:rsidRDefault="00EE39D6">
      <w:pPr>
        <w:tabs>
          <w:tab w:val="left" w:pos="560"/>
          <w:tab w:val="right" w:pos="8500"/>
        </w:tabs>
        <w:jc w:val="both"/>
        <w:rPr>
          <w:lang w:val="et-EE"/>
        </w:rPr>
      </w:pPr>
    </w:p>
    <w:p w:rsidR="00EE39D6" w:rsidRPr="00302C8B" w:rsidRDefault="00EE39D6">
      <w:pPr>
        <w:tabs>
          <w:tab w:val="left" w:pos="560"/>
          <w:tab w:val="right" w:pos="8500"/>
        </w:tabs>
        <w:jc w:val="both"/>
        <w:rPr>
          <w:lang w:val="et-EE"/>
        </w:rPr>
      </w:pPr>
      <w:r w:rsidRPr="00302C8B">
        <w:rPr>
          <w:lang w:val="et-EE"/>
        </w:rPr>
        <w:t>Abiainete täielik loetelu vt lõik 6.1.</w:t>
      </w:r>
    </w:p>
    <w:p w:rsidR="00EE39D6" w:rsidRPr="00302C8B" w:rsidRDefault="00EE39D6">
      <w:pPr>
        <w:tabs>
          <w:tab w:val="left" w:pos="560"/>
          <w:tab w:val="right" w:pos="8500"/>
        </w:tabs>
        <w:jc w:val="both"/>
        <w:rPr>
          <w:lang w:val="et-EE"/>
        </w:rPr>
      </w:pPr>
    </w:p>
    <w:p w:rsidR="00EE39D6" w:rsidRPr="00302C8B" w:rsidRDefault="00EE39D6">
      <w:pPr>
        <w:tabs>
          <w:tab w:val="left" w:pos="560"/>
          <w:tab w:val="right" w:pos="8500"/>
        </w:tabs>
        <w:jc w:val="both"/>
        <w:rPr>
          <w:lang w:val="et-EE"/>
        </w:rPr>
      </w:pPr>
    </w:p>
    <w:p w:rsidR="00EE39D6" w:rsidRPr="00302C8B" w:rsidRDefault="00EE39D6">
      <w:pPr>
        <w:tabs>
          <w:tab w:val="left" w:pos="560"/>
        </w:tabs>
        <w:jc w:val="both"/>
        <w:rPr>
          <w:b/>
          <w:lang w:val="et-EE"/>
        </w:rPr>
      </w:pPr>
      <w:r w:rsidRPr="00302C8B">
        <w:rPr>
          <w:b/>
          <w:lang w:val="et-EE"/>
        </w:rPr>
        <w:t>3.</w:t>
      </w:r>
      <w:r w:rsidRPr="00302C8B">
        <w:rPr>
          <w:b/>
          <w:lang w:val="et-EE"/>
        </w:rPr>
        <w:tab/>
        <w:t>RAVIMVORM</w:t>
      </w:r>
    </w:p>
    <w:p w:rsidR="00EE39D6" w:rsidRPr="00302C8B" w:rsidRDefault="00EE39D6">
      <w:pPr>
        <w:tabs>
          <w:tab w:val="left" w:pos="560"/>
        </w:tabs>
        <w:jc w:val="both"/>
        <w:rPr>
          <w:lang w:val="et-EE"/>
        </w:rPr>
      </w:pPr>
    </w:p>
    <w:p w:rsidR="00EE39D6" w:rsidRPr="00302C8B" w:rsidRDefault="00EE39D6">
      <w:pPr>
        <w:tabs>
          <w:tab w:val="left" w:pos="560"/>
        </w:tabs>
        <w:jc w:val="both"/>
        <w:rPr>
          <w:lang w:val="et-EE"/>
        </w:rPr>
      </w:pPr>
      <w:r w:rsidRPr="00302C8B">
        <w:rPr>
          <w:lang w:val="et-EE"/>
        </w:rPr>
        <w:t>Kõvakapsel</w:t>
      </w:r>
    </w:p>
    <w:p w:rsidR="00EE39D6" w:rsidRPr="00302C8B" w:rsidRDefault="00EE39D6">
      <w:pPr>
        <w:tabs>
          <w:tab w:val="left" w:pos="560"/>
        </w:tabs>
        <w:jc w:val="both"/>
        <w:rPr>
          <w:lang w:val="et-EE"/>
        </w:rPr>
      </w:pPr>
      <w:r w:rsidRPr="00302C8B">
        <w:rPr>
          <w:lang w:val="et-EE"/>
        </w:rPr>
        <w:t xml:space="preserve">Valged läbipaistmatud kõvakapslid kirjaga “CYSTA 50” kapsli kehaosal ja “MYLAN” kapsli katteosal.  </w:t>
      </w:r>
    </w:p>
    <w:p w:rsidR="00EE39D6" w:rsidRDefault="00EE39D6">
      <w:pPr>
        <w:tabs>
          <w:tab w:val="left" w:pos="560"/>
        </w:tabs>
        <w:jc w:val="both"/>
        <w:rPr>
          <w:lang w:val="et-EE"/>
        </w:rPr>
      </w:pPr>
    </w:p>
    <w:p w:rsidR="00805B62" w:rsidRPr="00302C8B" w:rsidRDefault="00805B62">
      <w:pPr>
        <w:tabs>
          <w:tab w:val="left" w:pos="560"/>
        </w:tabs>
        <w:jc w:val="both"/>
        <w:rPr>
          <w:lang w:val="et-EE"/>
        </w:rPr>
      </w:pPr>
    </w:p>
    <w:p w:rsidR="00EE39D6" w:rsidRPr="00302C8B" w:rsidRDefault="00EE39D6">
      <w:pPr>
        <w:tabs>
          <w:tab w:val="left" w:pos="560"/>
        </w:tabs>
        <w:jc w:val="both"/>
        <w:rPr>
          <w:b/>
          <w:lang w:val="et-EE"/>
        </w:rPr>
      </w:pPr>
      <w:r w:rsidRPr="00302C8B">
        <w:rPr>
          <w:b/>
          <w:lang w:val="et-EE"/>
        </w:rPr>
        <w:t>4.</w:t>
      </w:r>
      <w:r w:rsidRPr="00302C8B">
        <w:rPr>
          <w:b/>
          <w:lang w:val="et-EE"/>
        </w:rPr>
        <w:tab/>
        <w:t>KLIINILISED ANDMED</w:t>
      </w:r>
    </w:p>
    <w:p w:rsidR="00EE39D6" w:rsidRPr="00302C8B" w:rsidRDefault="00EE39D6">
      <w:pPr>
        <w:tabs>
          <w:tab w:val="left" w:pos="560"/>
        </w:tabs>
        <w:jc w:val="both"/>
        <w:rPr>
          <w:lang w:val="et-EE"/>
        </w:rPr>
      </w:pPr>
    </w:p>
    <w:p w:rsidR="00EE39D6" w:rsidRPr="00302C8B" w:rsidRDefault="00EE39D6">
      <w:pPr>
        <w:tabs>
          <w:tab w:val="left" w:pos="560"/>
        </w:tabs>
        <w:jc w:val="both"/>
        <w:rPr>
          <w:b/>
          <w:lang w:val="et-EE"/>
        </w:rPr>
      </w:pPr>
      <w:r w:rsidRPr="00302C8B">
        <w:rPr>
          <w:b/>
          <w:lang w:val="et-EE"/>
        </w:rPr>
        <w:t>4.1</w:t>
      </w:r>
      <w:r w:rsidRPr="00302C8B">
        <w:rPr>
          <w:b/>
          <w:lang w:val="et-EE"/>
        </w:rPr>
        <w:tab/>
        <w:t>Näidustused</w:t>
      </w:r>
    </w:p>
    <w:p w:rsidR="00EE39D6" w:rsidRPr="00302C8B" w:rsidRDefault="00EE39D6">
      <w:pPr>
        <w:tabs>
          <w:tab w:val="left" w:pos="560"/>
        </w:tabs>
        <w:jc w:val="both"/>
        <w:rPr>
          <w:lang w:val="et-EE"/>
        </w:rPr>
      </w:pPr>
    </w:p>
    <w:p w:rsidR="00EE39D6" w:rsidRPr="00302C8B" w:rsidRDefault="00EE39D6">
      <w:pPr>
        <w:pStyle w:val="BodyText"/>
        <w:tabs>
          <w:tab w:val="clear" w:pos="8500"/>
        </w:tabs>
        <w:jc w:val="left"/>
        <w:rPr>
          <w:lang w:val="et-EE"/>
        </w:rPr>
      </w:pPr>
      <w:r w:rsidRPr="00302C8B">
        <w:rPr>
          <w:lang w:val="et-EE"/>
        </w:rPr>
        <w:t>CYSTAGON on näidustatud tõestatud nefropaatilise tsüstinoosi raviks. Tsüsteamiin vähendab nefropaatilise tsüstinoosiga patsientidel tsüsteiini kumuleerumist mõnedes rakkudes (nt leukotsüütides, lihas- ja maksarakkudes) ja ravi alustamisel haiguse varases staadiumis aeglustab neerupuudulikkuse väljakujunemist.</w:t>
      </w:r>
    </w:p>
    <w:p w:rsidR="00EE39D6" w:rsidRPr="00302C8B" w:rsidRDefault="00EE39D6">
      <w:pPr>
        <w:tabs>
          <w:tab w:val="left" w:pos="560"/>
        </w:tabs>
        <w:jc w:val="both"/>
        <w:rPr>
          <w:lang w:val="et-EE"/>
        </w:rPr>
      </w:pPr>
    </w:p>
    <w:p w:rsidR="00EE39D6" w:rsidRPr="00302C8B" w:rsidRDefault="00EE39D6">
      <w:pPr>
        <w:tabs>
          <w:tab w:val="left" w:pos="560"/>
        </w:tabs>
        <w:jc w:val="both"/>
        <w:rPr>
          <w:b/>
          <w:lang w:val="et-EE"/>
        </w:rPr>
      </w:pPr>
      <w:r w:rsidRPr="00302C8B">
        <w:rPr>
          <w:b/>
          <w:lang w:val="et-EE"/>
        </w:rPr>
        <w:t>4.2</w:t>
      </w:r>
      <w:r w:rsidRPr="00302C8B">
        <w:rPr>
          <w:b/>
          <w:lang w:val="et-EE"/>
        </w:rPr>
        <w:tab/>
        <w:t>Annustamine ja manustamisviis</w:t>
      </w:r>
    </w:p>
    <w:p w:rsidR="00EE39D6" w:rsidRPr="00302C8B" w:rsidRDefault="00EE39D6">
      <w:pPr>
        <w:tabs>
          <w:tab w:val="left" w:pos="560"/>
        </w:tabs>
        <w:jc w:val="both"/>
        <w:rPr>
          <w:lang w:val="et-EE"/>
        </w:rPr>
      </w:pPr>
    </w:p>
    <w:p w:rsidR="00EE39D6" w:rsidRPr="00302C8B" w:rsidRDefault="00EE39D6">
      <w:pPr>
        <w:tabs>
          <w:tab w:val="left" w:pos="560"/>
        </w:tabs>
        <w:jc w:val="both"/>
        <w:rPr>
          <w:lang w:val="et-EE"/>
        </w:rPr>
      </w:pPr>
      <w:r w:rsidRPr="00302C8B">
        <w:rPr>
          <w:lang w:val="et-EE"/>
        </w:rPr>
        <w:t>Ravi CYSTAGON’iga alustatakse tsüstinoosi ravikogemusega arst järelvalve all.</w:t>
      </w:r>
    </w:p>
    <w:p w:rsidR="00EE39D6" w:rsidRPr="00302C8B" w:rsidRDefault="00EE39D6">
      <w:pPr>
        <w:tabs>
          <w:tab w:val="left" w:pos="560"/>
        </w:tabs>
        <w:jc w:val="both"/>
        <w:rPr>
          <w:lang w:val="et-EE"/>
        </w:rPr>
      </w:pPr>
    </w:p>
    <w:p w:rsidR="00EE39D6" w:rsidRPr="00302C8B" w:rsidRDefault="00EE39D6">
      <w:pPr>
        <w:pStyle w:val="BodyText"/>
        <w:tabs>
          <w:tab w:val="clear" w:pos="8500"/>
        </w:tabs>
        <w:jc w:val="left"/>
        <w:rPr>
          <w:lang w:val="et-EE"/>
        </w:rPr>
      </w:pPr>
      <w:r w:rsidRPr="00302C8B">
        <w:rPr>
          <w:lang w:val="et-EE"/>
        </w:rPr>
        <w:t>Ravi eesmärgiks on hoida leukotsüütide tsüsteiinisisaldus alla 1 nmol hemitsüsteiini/mg valgu kohta. Raviannuse täpsustamiseks tuleb määrata valgete vereliblede tsüsteiinisisaldust. Valgete vereliblede tsüsteiinisisaldust mõõdetakse 5...6 tundi pärast ravimi annustamist ja ravi alguses tuleb seda kontrollida pidevalt (nt kord kuus) ning püsiannuse korral iga 3...4 kuu järel.</w:t>
      </w:r>
    </w:p>
    <w:p w:rsidR="00EE39D6" w:rsidRPr="00302C8B" w:rsidRDefault="00EE39D6">
      <w:pPr>
        <w:tabs>
          <w:tab w:val="center" w:pos="1701"/>
          <w:tab w:val="center" w:pos="5812"/>
        </w:tabs>
        <w:ind w:left="709"/>
        <w:rPr>
          <w:lang w:val="et-EE"/>
        </w:rPr>
      </w:pPr>
    </w:p>
    <w:p w:rsidR="00EE39D6" w:rsidRPr="00302C8B" w:rsidRDefault="00EE39D6">
      <w:pPr>
        <w:numPr>
          <w:ilvl w:val="0"/>
          <w:numId w:val="12"/>
        </w:numPr>
        <w:rPr>
          <w:lang w:val="et-EE"/>
        </w:rPr>
      </w:pPr>
      <w:r w:rsidRPr="00302C8B">
        <w:rPr>
          <w:i/>
          <w:lang w:val="et-EE"/>
        </w:rPr>
        <w:t>Lastele vanuses kuni 12 aastat</w:t>
      </w:r>
      <w:r w:rsidRPr="00302C8B">
        <w:rPr>
          <w:lang w:val="et-EE"/>
        </w:rPr>
        <w:t xml:space="preserve"> tuleks arvestada CYSTAGON’i annus kehapinna järgi (g/m</w:t>
      </w:r>
      <w:r w:rsidRPr="00302C8B">
        <w:rPr>
          <w:vertAlign w:val="superscript"/>
          <w:lang w:val="et-EE"/>
        </w:rPr>
        <w:t>2</w:t>
      </w:r>
      <w:r w:rsidRPr="00302C8B">
        <w:rPr>
          <w:lang w:val="et-EE"/>
        </w:rPr>
        <w:t>/päevas). Soovitatud annus arvestatuna vabale alusele on 1,30 g/m</w:t>
      </w:r>
      <w:r w:rsidRPr="00302C8B">
        <w:rPr>
          <w:vertAlign w:val="superscript"/>
          <w:lang w:val="et-EE"/>
        </w:rPr>
        <w:t>2</w:t>
      </w:r>
      <w:r w:rsidRPr="00302C8B">
        <w:rPr>
          <w:lang w:val="et-EE"/>
        </w:rPr>
        <w:t>/ööpäevas, mis on jagatud neljale annustamiskorrale.</w:t>
      </w:r>
    </w:p>
    <w:p w:rsidR="00EE39D6" w:rsidRPr="00302C8B" w:rsidRDefault="00EE39D6">
      <w:pPr>
        <w:numPr>
          <w:ilvl w:val="0"/>
          <w:numId w:val="12"/>
        </w:numPr>
        <w:rPr>
          <w:lang w:val="et-EE"/>
        </w:rPr>
      </w:pPr>
      <w:r w:rsidRPr="00302C8B">
        <w:rPr>
          <w:i/>
          <w:lang w:val="et-EE"/>
        </w:rPr>
        <w:t>Patsientidele vanuses üle 12.a. ja kehakaaluga üle 50 kg</w:t>
      </w:r>
      <w:r w:rsidRPr="00302C8B">
        <w:rPr>
          <w:lang w:val="et-EE"/>
        </w:rPr>
        <w:t xml:space="preserve"> on CYSTAGON’i soovitavaks annuseks 2g/ööpäevas, jagatuna neljale annustamiskorrale.</w:t>
      </w:r>
    </w:p>
    <w:p w:rsidR="00EE39D6" w:rsidRPr="00302C8B" w:rsidRDefault="00EE39D6">
      <w:pPr>
        <w:tabs>
          <w:tab w:val="left" w:pos="560"/>
          <w:tab w:val="left" w:pos="1400"/>
          <w:tab w:val="left" w:pos="1720"/>
        </w:tabs>
        <w:jc w:val="both"/>
        <w:rPr>
          <w:lang w:val="et-EE"/>
        </w:rPr>
      </w:pPr>
    </w:p>
    <w:p w:rsidR="00EE39D6" w:rsidRPr="00302C8B" w:rsidRDefault="00EE39D6">
      <w:pPr>
        <w:tabs>
          <w:tab w:val="left" w:pos="560"/>
          <w:tab w:val="left" w:pos="1400"/>
          <w:tab w:val="left" w:pos="1720"/>
        </w:tabs>
        <w:rPr>
          <w:lang w:val="et-EE"/>
        </w:rPr>
      </w:pPr>
      <w:r w:rsidRPr="00302C8B">
        <w:rPr>
          <w:lang w:val="et-EE"/>
        </w:rPr>
        <w:t>Algannus peab olema 1/4...1/6 arvatavast säilitusannusest, seda suurendatakse talumatuse tekke vältimiseks järk-järgult 4...6 nädala jooksul. Annust suurendatakse juhul, kui patsiendi taluvus ravimi suhtes on adekvaatne ja tsüsteiinisisaldus leukotsüütides püsib tasemel &gt;1 nmol hemitsüstiini/mg valgu kohta. Kliinilistes uuringutes kasutatud CYSTAGON’i maksimaalne annus oli 1,95 g/m</w:t>
      </w:r>
      <w:r w:rsidRPr="00302C8B">
        <w:rPr>
          <w:vertAlign w:val="superscript"/>
          <w:lang w:val="et-EE"/>
        </w:rPr>
        <w:t>2</w:t>
      </w:r>
      <w:r w:rsidRPr="00302C8B">
        <w:rPr>
          <w:lang w:val="et-EE"/>
        </w:rPr>
        <w:t>/ööpäevas.</w:t>
      </w:r>
    </w:p>
    <w:p w:rsidR="00EE39D6" w:rsidRPr="00302C8B" w:rsidRDefault="00EE39D6">
      <w:pPr>
        <w:tabs>
          <w:tab w:val="left" w:pos="560"/>
          <w:tab w:val="left" w:pos="1400"/>
          <w:tab w:val="left" w:pos="1720"/>
        </w:tabs>
        <w:rPr>
          <w:lang w:val="et-EE"/>
        </w:rPr>
      </w:pPr>
      <w:r w:rsidRPr="00302C8B">
        <w:rPr>
          <w:lang w:val="et-EE"/>
        </w:rPr>
        <w:t>Annuseid üle 1,95 g/m</w:t>
      </w:r>
      <w:r w:rsidRPr="00302C8B">
        <w:rPr>
          <w:vertAlign w:val="superscript"/>
          <w:lang w:val="et-EE"/>
        </w:rPr>
        <w:t>2</w:t>
      </w:r>
      <w:r w:rsidRPr="00302C8B">
        <w:rPr>
          <w:lang w:val="et-EE"/>
        </w:rPr>
        <w:t>/ööpäevas ei ole soovitatav kasutada (vt lõik 4.4).</w:t>
      </w:r>
    </w:p>
    <w:p w:rsidR="00EE39D6" w:rsidRPr="00302C8B" w:rsidRDefault="00EE39D6">
      <w:pPr>
        <w:tabs>
          <w:tab w:val="left" w:pos="560"/>
          <w:tab w:val="left" w:pos="1400"/>
          <w:tab w:val="left" w:pos="1720"/>
        </w:tabs>
        <w:rPr>
          <w:lang w:val="et-EE"/>
        </w:rPr>
      </w:pPr>
    </w:p>
    <w:p w:rsidR="00EE39D6" w:rsidRPr="00302C8B" w:rsidRDefault="00EE39D6">
      <w:pPr>
        <w:pStyle w:val="BodyText"/>
        <w:tabs>
          <w:tab w:val="clear" w:pos="8500"/>
          <w:tab w:val="left" w:pos="1400"/>
          <w:tab w:val="left" w:pos="1720"/>
        </w:tabs>
        <w:jc w:val="left"/>
        <w:rPr>
          <w:lang w:val="et-EE"/>
        </w:rPr>
      </w:pPr>
      <w:r w:rsidRPr="00302C8B">
        <w:rPr>
          <w:lang w:val="et-EE"/>
        </w:rPr>
        <w:t>Tsüsteamiini taluvus seedimisel paraneb, kui ravimit manustatakse kohe pärast sööki või koos toiduga.</w:t>
      </w:r>
    </w:p>
    <w:p w:rsidR="00EE39D6" w:rsidRPr="00302C8B" w:rsidRDefault="00EE39D6">
      <w:pPr>
        <w:tabs>
          <w:tab w:val="left" w:pos="560"/>
          <w:tab w:val="left" w:pos="1400"/>
          <w:tab w:val="left" w:pos="1720"/>
        </w:tabs>
        <w:jc w:val="both"/>
        <w:rPr>
          <w:lang w:val="et-EE"/>
        </w:rPr>
      </w:pPr>
    </w:p>
    <w:p w:rsidR="00EE39D6" w:rsidRPr="00302C8B" w:rsidRDefault="00EE39D6">
      <w:pPr>
        <w:pStyle w:val="BodyText"/>
        <w:tabs>
          <w:tab w:val="clear" w:pos="8500"/>
          <w:tab w:val="left" w:pos="1400"/>
          <w:tab w:val="left" w:pos="1720"/>
        </w:tabs>
        <w:jc w:val="left"/>
        <w:rPr>
          <w:lang w:val="et-EE"/>
        </w:rPr>
      </w:pPr>
      <w:r w:rsidRPr="00302C8B">
        <w:rPr>
          <w:lang w:val="et-EE"/>
        </w:rPr>
        <w:t>Aspiratsiooniohuga lastel vanuses 6 aastat ja alla selle tuleb kõvakapslid avada ja kapsli sisu puistata  toidule. Kogemuste põhj</w:t>
      </w:r>
      <w:r>
        <w:rPr>
          <w:lang w:val="et-EE"/>
        </w:rPr>
        <w:t>a</w:t>
      </w:r>
      <w:r w:rsidRPr="00302C8B">
        <w:rPr>
          <w:lang w:val="et-EE"/>
        </w:rPr>
        <w:t>l sobivad pulbri segamiseks piim, kartul jt tärklist sisaldavad toiduained. Üldiselt tuleks siiski vältida happelisi jooke, nt ap</w:t>
      </w:r>
      <w:r>
        <w:rPr>
          <w:lang w:val="et-EE"/>
        </w:rPr>
        <w:t>e</w:t>
      </w:r>
      <w:r w:rsidRPr="00302C8B">
        <w:rPr>
          <w:lang w:val="et-EE"/>
        </w:rPr>
        <w:t>lsinimahl kuna ravim ei segune nende toiduainetega hästi ja võib välja sadeneda.</w:t>
      </w:r>
    </w:p>
    <w:p w:rsidR="00EE39D6" w:rsidRPr="00302C8B" w:rsidRDefault="00EE39D6">
      <w:pPr>
        <w:pStyle w:val="BodyText"/>
        <w:tabs>
          <w:tab w:val="clear" w:pos="8500"/>
          <w:tab w:val="left" w:pos="1400"/>
          <w:tab w:val="left" w:pos="1720"/>
        </w:tabs>
        <w:jc w:val="left"/>
        <w:rPr>
          <w:lang w:val="et-EE"/>
        </w:rPr>
      </w:pPr>
    </w:p>
    <w:p w:rsidR="00EE39D6" w:rsidRPr="00302C8B" w:rsidRDefault="00EE39D6">
      <w:pPr>
        <w:tabs>
          <w:tab w:val="left" w:pos="560"/>
          <w:tab w:val="left" w:pos="1400"/>
          <w:tab w:val="left" w:pos="1720"/>
        </w:tabs>
        <w:rPr>
          <w:i/>
          <w:lang w:val="et-EE"/>
        </w:rPr>
      </w:pPr>
      <w:r w:rsidRPr="00302C8B">
        <w:rPr>
          <w:i/>
          <w:lang w:val="et-EE"/>
        </w:rPr>
        <w:lastRenderedPageBreak/>
        <w:t>Dialüüsitavad või transplantatsioonijärgsed patsiendid:</w:t>
      </w:r>
    </w:p>
    <w:p w:rsidR="00EE39D6" w:rsidRPr="00302C8B" w:rsidRDefault="00EE39D6">
      <w:pPr>
        <w:tabs>
          <w:tab w:val="left" w:pos="560"/>
          <w:tab w:val="left" w:pos="1400"/>
          <w:tab w:val="left" w:pos="1720"/>
        </w:tabs>
        <w:rPr>
          <w:lang w:val="et-EE"/>
        </w:rPr>
      </w:pPr>
      <w:r w:rsidRPr="00302C8B">
        <w:rPr>
          <w:lang w:val="et-EE"/>
        </w:rPr>
        <w:t>Kogemused on näidanud, et mõned tsüsteamiini vormid on dialüüsitavatele patsien</w:t>
      </w:r>
      <w:r>
        <w:rPr>
          <w:lang w:val="et-EE"/>
        </w:rPr>
        <w:t>t</w:t>
      </w:r>
      <w:r w:rsidRPr="00302C8B">
        <w:rPr>
          <w:lang w:val="et-EE"/>
        </w:rPr>
        <w:t>i</w:t>
      </w:r>
      <w:r>
        <w:rPr>
          <w:lang w:val="et-EE"/>
        </w:rPr>
        <w:t>d</w:t>
      </w:r>
      <w:r w:rsidRPr="00302C8B">
        <w:rPr>
          <w:lang w:val="et-EE"/>
        </w:rPr>
        <w:t>ele raskemini talutavad (s.t põhjustavad rohkem kõrvaltoimeid). Nendel patsientidel on soovitatav pidevalt kontrollida leukotsüütide tsüsteiinisisaldust.</w:t>
      </w:r>
    </w:p>
    <w:p w:rsidR="00EE39D6" w:rsidRPr="00302C8B" w:rsidRDefault="00EE39D6">
      <w:pPr>
        <w:tabs>
          <w:tab w:val="left" w:pos="560"/>
          <w:tab w:val="left" w:pos="1400"/>
          <w:tab w:val="left" w:pos="1720"/>
        </w:tabs>
        <w:jc w:val="both"/>
        <w:rPr>
          <w:lang w:val="et-EE"/>
        </w:rPr>
      </w:pPr>
    </w:p>
    <w:p w:rsidR="00EE39D6" w:rsidRPr="00302C8B" w:rsidRDefault="00EE39D6">
      <w:pPr>
        <w:tabs>
          <w:tab w:val="left" w:pos="560"/>
          <w:tab w:val="left" w:pos="1400"/>
          <w:tab w:val="left" w:pos="1720"/>
        </w:tabs>
        <w:jc w:val="both"/>
        <w:rPr>
          <w:i/>
          <w:lang w:val="et-EE"/>
        </w:rPr>
      </w:pPr>
      <w:r w:rsidRPr="00302C8B">
        <w:rPr>
          <w:i/>
          <w:lang w:val="et-EE"/>
        </w:rPr>
        <w:t>Maksapuudulikkusega patsiendid:</w:t>
      </w:r>
    </w:p>
    <w:p w:rsidR="00EE39D6" w:rsidRPr="00302C8B" w:rsidRDefault="00EE39D6">
      <w:pPr>
        <w:pStyle w:val="BodyText"/>
        <w:tabs>
          <w:tab w:val="clear" w:pos="8500"/>
          <w:tab w:val="left" w:pos="1400"/>
          <w:tab w:val="left" w:pos="1720"/>
        </w:tabs>
        <w:jc w:val="left"/>
        <w:rPr>
          <w:lang w:val="et-EE"/>
        </w:rPr>
      </w:pPr>
      <w:r w:rsidRPr="00302C8B">
        <w:rPr>
          <w:lang w:val="et-EE"/>
        </w:rPr>
        <w:t>Annuse kohandamine ei ole tavaliselt vajalik; siiski tuleb jälgida tsüsteiinisisaldust leukotsüütides.</w:t>
      </w:r>
    </w:p>
    <w:p w:rsidR="00EE39D6" w:rsidRPr="00302C8B" w:rsidRDefault="00EE39D6">
      <w:pPr>
        <w:tabs>
          <w:tab w:val="left" w:pos="560"/>
          <w:tab w:val="left" w:pos="1400"/>
          <w:tab w:val="left" w:pos="1720"/>
        </w:tabs>
        <w:jc w:val="both"/>
        <w:rPr>
          <w:lang w:val="et-EE"/>
        </w:rPr>
      </w:pPr>
    </w:p>
    <w:p w:rsidR="00EE39D6" w:rsidRPr="00302C8B" w:rsidRDefault="00EE39D6">
      <w:pPr>
        <w:tabs>
          <w:tab w:val="left" w:pos="560"/>
        </w:tabs>
        <w:jc w:val="both"/>
        <w:rPr>
          <w:b/>
          <w:lang w:val="et-EE"/>
        </w:rPr>
      </w:pPr>
      <w:r w:rsidRPr="00302C8B">
        <w:rPr>
          <w:b/>
          <w:lang w:val="et-EE"/>
        </w:rPr>
        <w:t>4.3</w:t>
      </w:r>
      <w:r w:rsidRPr="00302C8B">
        <w:rPr>
          <w:b/>
          <w:lang w:val="et-EE"/>
        </w:rPr>
        <w:tab/>
        <w:t>Vastunäidustused</w:t>
      </w:r>
    </w:p>
    <w:p w:rsidR="00EE39D6" w:rsidRPr="00302C8B" w:rsidRDefault="00EE39D6">
      <w:pPr>
        <w:tabs>
          <w:tab w:val="left" w:pos="560"/>
        </w:tabs>
        <w:jc w:val="both"/>
        <w:rPr>
          <w:lang w:val="et-EE"/>
        </w:rPr>
      </w:pPr>
    </w:p>
    <w:p w:rsidR="00EE39D6" w:rsidRPr="00302C8B" w:rsidRDefault="00EE39D6">
      <w:pPr>
        <w:tabs>
          <w:tab w:val="left" w:pos="560"/>
        </w:tabs>
        <w:jc w:val="both"/>
        <w:rPr>
          <w:lang w:val="et-EE"/>
        </w:rPr>
      </w:pPr>
      <w:r w:rsidRPr="00302C8B">
        <w:rPr>
          <w:lang w:val="et-EE"/>
        </w:rPr>
        <w:t>Ülitundlikkus toimeaine või ravimi ükskõik millise abiaine suhtes.</w:t>
      </w:r>
    </w:p>
    <w:p w:rsidR="00EE39D6" w:rsidRPr="00302C8B" w:rsidRDefault="00EE39D6">
      <w:pPr>
        <w:pStyle w:val="Header"/>
        <w:tabs>
          <w:tab w:val="clear" w:pos="4153"/>
          <w:tab w:val="clear" w:pos="8306"/>
          <w:tab w:val="left" w:pos="560"/>
        </w:tabs>
        <w:rPr>
          <w:rFonts w:ascii="Times New Roman" w:hAnsi="Times New Roman"/>
          <w:sz w:val="22"/>
          <w:lang w:val="et-EE"/>
        </w:rPr>
      </w:pPr>
      <w:r w:rsidRPr="00302C8B">
        <w:rPr>
          <w:rFonts w:ascii="Times New Roman" w:hAnsi="Times New Roman"/>
          <w:sz w:val="22"/>
          <w:lang w:val="et-EE"/>
        </w:rPr>
        <w:t>CYSTAGON’i kasutamine on vastunäidustatud imetamise ajal. Kui see ei ole hädavajalik</w:t>
      </w:r>
      <w:r w:rsidRPr="00302C8B">
        <w:rPr>
          <w:rFonts w:ascii="Times New Roman" w:hAnsi="Times New Roman"/>
          <w:b/>
          <w:sz w:val="22"/>
          <w:lang w:val="et-EE"/>
        </w:rPr>
        <w:t>,</w:t>
      </w:r>
      <w:r w:rsidRPr="00302C8B">
        <w:rPr>
          <w:rFonts w:ascii="Times New Roman" w:hAnsi="Times New Roman"/>
          <w:sz w:val="22"/>
          <w:lang w:val="et-EE"/>
        </w:rPr>
        <w:t xml:space="preserve"> siis ei tohi CYSTAGON’i kasutada raseduse ajal, eriti esimesel trimestril (vt lõik 4.6 ning lõik 5.3), kuna ravim on loomadel teratogeenne.</w:t>
      </w:r>
    </w:p>
    <w:p w:rsidR="00EE39D6" w:rsidRPr="00302C8B" w:rsidRDefault="00EE39D6">
      <w:pPr>
        <w:pStyle w:val="Header"/>
        <w:tabs>
          <w:tab w:val="clear" w:pos="4153"/>
          <w:tab w:val="clear" w:pos="8306"/>
          <w:tab w:val="left" w:pos="560"/>
        </w:tabs>
        <w:jc w:val="both"/>
        <w:rPr>
          <w:rFonts w:ascii="Times New Roman" w:hAnsi="Times New Roman"/>
          <w:sz w:val="22"/>
          <w:lang w:val="et-EE"/>
        </w:rPr>
      </w:pPr>
    </w:p>
    <w:p w:rsidR="00EE39D6" w:rsidRPr="00302C8B" w:rsidRDefault="00EE39D6">
      <w:pPr>
        <w:tabs>
          <w:tab w:val="left" w:pos="560"/>
        </w:tabs>
        <w:rPr>
          <w:lang w:val="et-EE"/>
        </w:rPr>
      </w:pPr>
      <w:r w:rsidRPr="00302C8B">
        <w:rPr>
          <w:lang w:val="et-EE"/>
        </w:rPr>
        <w:t>CYSTAGON on vastunäidustatud patsientidele, kellel on teadaolev ülitundlikkus penitsillamiini suhtes.</w:t>
      </w:r>
    </w:p>
    <w:p w:rsidR="00EE39D6" w:rsidRPr="00302C8B" w:rsidRDefault="00EE39D6">
      <w:pPr>
        <w:tabs>
          <w:tab w:val="left" w:pos="560"/>
        </w:tabs>
        <w:rPr>
          <w:lang w:val="et-EE"/>
        </w:rPr>
      </w:pPr>
    </w:p>
    <w:p w:rsidR="00EE39D6" w:rsidRPr="00302C8B" w:rsidRDefault="00EE39D6">
      <w:pPr>
        <w:tabs>
          <w:tab w:val="left" w:pos="560"/>
        </w:tabs>
        <w:jc w:val="both"/>
        <w:rPr>
          <w:b/>
          <w:lang w:val="et-EE"/>
        </w:rPr>
      </w:pPr>
      <w:r w:rsidRPr="00302C8B">
        <w:rPr>
          <w:b/>
          <w:lang w:val="et-EE"/>
        </w:rPr>
        <w:t>4.4</w:t>
      </w:r>
      <w:r w:rsidRPr="00302C8B">
        <w:rPr>
          <w:b/>
          <w:lang w:val="et-EE"/>
        </w:rPr>
        <w:tab/>
        <w:t>Hoiatused ja ettevaatusabinõud kasutamisel</w:t>
      </w:r>
    </w:p>
    <w:p w:rsidR="00EE39D6" w:rsidRPr="00302C8B" w:rsidRDefault="00EE39D6">
      <w:pPr>
        <w:tabs>
          <w:tab w:val="left" w:pos="560"/>
        </w:tabs>
        <w:jc w:val="both"/>
        <w:rPr>
          <w:b/>
          <w:lang w:val="et-EE"/>
        </w:rPr>
      </w:pPr>
    </w:p>
    <w:p w:rsidR="00EE39D6" w:rsidRPr="00302C8B" w:rsidRDefault="00EE39D6">
      <w:pPr>
        <w:tabs>
          <w:tab w:val="left" w:pos="560"/>
        </w:tabs>
        <w:jc w:val="both"/>
        <w:rPr>
          <w:lang w:val="et-EE"/>
        </w:rPr>
      </w:pPr>
      <w:r w:rsidRPr="00302C8B">
        <w:rPr>
          <w:lang w:val="et-EE"/>
        </w:rPr>
        <w:t>Maksimaalse kasuteguri saavutamiseks tuleb ravi CYSTAGON’iga alustada kohe pärast nefropaatilise tsüstinoosi diagnoosimist.</w:t>
      </w:r>
    </w:p>
    <w:p w:rsidR="00EE39D6" w:rsidRPr="00302C8B" w:rsidRDefault="00EE39D6">
      <w:pPr>
        <w:tabs>
          <w:tab w:val="left" w:pos="560"/>
        </w:tabs>
        <w:jc w:val="both"/>
        <w:rPr>
          <w:b/>
          <w:lang w:val="et-EE"/>
        </w:rPr>
      </w:pPr>
    </w:p>
    <w:p w:rsidR="00EE39D6" w:rsidRPr="00302C8B" w:rsidRDefault="00EE39D6">
      <w:pPr>
        <w:pStyle w:val="BodyText"/>
        <w:tabs>
          <w:tab w:val="clear" w:pos="8500"/>
        </w:tabs>
        <w:jc w:val="left"/>
        <w:rPr>
          <w:lang w:val="et-EE"/>
        </w:rPr>
      </w:pPr>
      <w:r w:rsidRPr="00302C8B">
        <w:rPr>
          <w:lang w:val="et-EE"/>
        </w:rPr>
        <w:t>Nefropaatiline tsüstinoos peab olema diagnoositud nii kliiniliselt kui ka biokeemiliselt (tsüsteiinisisalduse määramine leukotsüütides).</w:t>
      </w:r>
    </w:p>
    <w:p w:rsidR="00EE39D6" w:rsidRPr="00302C8B" w:rsidRDefault="00EE39D6">
      <w:pPr>
        <w:pStyle w:val="BodyText"/>
        <w:tabs>
          <w:tab w:val="clear" w:pos="8500"/>
        </w:tabs>
        <w:jc w:val="left"/>
        <w:rPr>
          <w:lang w:val="et-EE"/>
        </w:rPr>
      </w:pPr>
    </w:p>
    <w:p w:rsidR="00EE39D6" w:rsidRPr="00302C8B" w:rsidRDefault="00EE39D6">
      <w:pPr>
        <w:pStyle w:val="BodyText"/>
        <w:tabs>
          <w:tab w:val="clear" w:pos="8500"/>
        </w:tabs>
        <w:jc w:val="left"/>
        <w:rPr>
          <w:lang w:val="et-EE"/>
        </w:rPr>
      </w:pPr>
      <w:r w:rsidRPr="00302C8B">
        <w:rPr>
          <w:lang w:val="et-EE"/>
        </w:rPr>
        <w:t>Erinevate tsüsteamiinipreparaatide (tsüsteamiinkloorhüdraat või tsüstamiin või tsüsteamiinbita</w:t>
      </w:r>
      <w:r>
        <w:rPr>
          <w:lang w:val="et-EE"/>
        </w:rPr>
        <w:t>r</w:t>
      </w:r>
      <w:r w:rsidRPr="00302C8B">
        <w:rPr>
          <w:lang w:val="et-EE"/>
        </w:rPr>
        <w:t>traat) suurte annustega, enamasti suurema kui maksimaalse annusega 1,95 g/m</w:t>
      </w:r>
      <w:r w:rsidRPr="00302C8B">
        <w:rPr>
          <w:vertAlign w:val="superscript"/>
          <w:lang w:val="et-EE"/>
        </w:rPr>
        <w:t>2</w:t>
      </w:r>
      <w:r w:rsidRPr="00302C8B">
        <w:rPr>
          <w:lang w:val="et-EE"/>
        </w:rPr>
        <w:t xml:space="preserve"> ravitud lastel on esinenud küünarnukkidel Ehlersi-Danlosi-sarnast sündroomi</w:t>
      </w:r>
      <w:r w:rsidR="005D0BF2">
        <w:rPr>
          <w:lang w:val="et-EE"/>
        </w:rPr>
        <w:t xml:space="preserve"> ja </w:t>
      </w:r>
      <w:r w:rsidR="00D46CAE">
        <w:rPr>
          <w:lang w:val="et-EE"/>
        </w:rPr>
        <w:t>veresoonkon</w:t>
      </w:r>
      <w:r w:rsidR="005D0BF2">
        <w:rPr>
          <w:lang w:val="et-EE"/>
        </w:rPr>
        <w:t>na häireid</w:t>
      </w:r>
      <w:r w:rsidRPr="00302C8B">
        <w:rPr>
          <w:lang w:val="et-EE"/>
        </w:rPr>
        <w:t xml:space="preserve">. Neid nahalesioone seostati </w:t>
      </w:r>
      <w:r w:rsidR="001D7C86">
        <w:rPr>
          <w:lang w:val="et-EE"/>
        </w:rPr>
        <w:t xml:space="preserve">veresoonte vohamise, </w:t>
      </w:r>
      <w:r w:rsidRPr="00302C8B">
        <w:rPr>
          <w:lang w:val="et-EE"/>
        </w:rPr>
        <w:t>nahastriiade ja luulesioonid</w:t>
      </w:r>
      <w:r>
        <w:rPr>
          <w:lang w:val="et-EE"/>
        </w:rPr>
        <w:t>e</w:t>
      </w:r>
      <w:r w:rsidRPr="00302C8B">
        <w:rPr>
          <w:lang w:val="et-EE"/>
        </w:rPr>
        <w:t>ga</w:t>
      </w:r>
      <w:r w:rsidR="006157A3">
        <w:rPr>
          <w:lang w:val="et-EE"/>
        </w:rPr>
        <w:t>.</w:t>
      </w:r>
    </w:p>
    <w:p w:rsidR="00EE39D6" w:rsidRPr="00302C8B" w:rsidRDefault="00EE39D6">
      <w:pPr>
        <w:pStyle w:val="BodyText"/>
        <w:tabs>
          <w:tab w:val="clear" w:pos="8500"/>
        </w:tabs>
        <w:jc w:val="left"/>
        <w:rPr>
          <w:lang w:val="et-EE"/>
        </w:rPr>
      </w:pPr>
      <w:r w:rsidRPr="00302C8B">
        <w:rPr>
          <w:lang w:val="et-EE"/>
        </w:rPr>
        <w:t>Seepärast on soovitatav jälgida regulaarselt nahka ja kaaluda luude röntgenläbivaatuste vajadust. Tuleks soovitada ka patsiendil või vanematel ise nahka kontrollida. Sarnaste naha- või luuhäirete ilmnemisel on soovitatav CYSTAGON'i annust vähendada.</w:t>
      </w:r>
    </w:p>
    <w:p w:rsidR="00EE39D6" w:rsidRPr="00302C8B" w:rsidRDefault="00EE39D6">
      <w:pPr>
        <w:tabs>
          <w:tab w:val="left" w:pos="560"/>
          <w:tab w:val="left" w:pos="1400"/>
          <w:tab w:val="left" w:pos="1720"/>
        </w:tabs>
        <w:rPr>
          <w:lang w:val="et-EE"/>
        </w:rPr>
      </w:pPr>
      <w:r w:rsidRPr="00302C8B">
        <w:rPr>
          <w:lang w:val="et-EE"/>
        </w:rPr>
        <w:t>Annuseid üle 1,95 g/m</w:t>
      </w:r>
      <w:r w:rsidRPr="00302C8B">
        <w:rPr>
          <w:vertAlign w:val="superscript"/>
          <w:lang w:val="et-EE"/>
        </w:rPr>
        <w:t>2</w:t>
      </w:r>
      <w:r w:rsidRPr="00302C8B">
        <w:rPr>
          <w:lang w:val="et-EE"/>
        </w:rPr>
        <w:t>/ööpäevas ei ole soovitatav kasutada (vt lõike 4.2 ja 4.8).</w:t>
      </w:r>
    </w:p>
    <w:p w:rsidR="00EE39D6" w:rsidRPr="00302C8B" w:rsidRDefault="00EE39D6">
      <w:pPr>
        <w:pStyle w:val="BodyText"/>
        <w:tabs>
          <w:tab w:val="clear" w:pos="8500"/>
        </w:tabs>
        <w:jc w:val="left"/>
        <w:rPr>
          <w:lang w:val="et-EE"/>
        </w:rPr>
      </w:pPr>
    </w:p>
    <w:p w:rsidR="00EE39D6" w:rsidRPr="00302C8B" w:rsidRDefault="00EE39D6">
      <w:pPr>
        <w:tabs>
          <w:tab w:val="left" w:pos="560"/>
        </w:tabs>
        <w:jc w:val="both"/>
        <w:rPr>
          <w:lang w:val="et-EE"/>
        </w:rPr>
      </w:pPr>
      <w:r w:rsidRPr="00302C8B">
        <w:rPr>
          <w:lang w:val="et-EE"/>
        </w:rPr>
        <w:t>Soovitav on verepildi regulaarne jälgimine.</w:t>
      </w:r>
    </w:p>
    <w:p w:rsidR="00EE39D6" w:rsidRPr="00302C8B" w:rsidRDefault="00EE39D6">
      <w:pPr>
        <w:tabs>
          <w:tab w:val="left" w:pos="560"/>
        </w:tabs>
        <w:jc w:val="both"/>
        <w:rPr>
          <w:lang w:val="et-EE"/>
        </w:rPr>
      </w:pPr>
    </w:p>
    <w:p w:rsidR="00EE39D6" w:rsidRPr="00302C8B" w:rsidRDefault="00EE39D6">
      <w:pPr>
        <w:pStyle w:val="BodyText"/>
        <w:tabs>
          <w:tab w:val="clear" w:pos="8500"/>
        </w:tabs>
        <w:jc w:val="left"/>
        <w:rPr>
          <w:lang w:val="et-EE"/>
        </w:rPr>
      </w:pPr>
      <w:r w:rsidRPr="00302C8B">
        <w:rPr>
          <w:lang w:val="et-EE"/>
        </w:rPr>
        <w:t>Tsüsteamiini peroraalne manustamine ei takista tsüsteiinikristallide kogunemist silma. Seetõttu, kui sellel eesmärgil kasutatakse tsüsteamiini oftalmoloogilist lahust, tuleb selle kasutamist jätkata.</w:t>
      </w:r>
    </w:p>
    <w:p w:rsidR="00EE39D6" w:rsidRPr="00302C8B" w:rsidRDefault="00EE39D6">
      <w:pPr>
        <w:tabs>
          <w:tab w:val="left" w:pos="560"/>
        </w:tabs>
        <w:jc w:val="both"/>
        <w:rPr>
          <w:lang w:val="et-EE"/>
        </w:rPr>
      </w:pPr>
    </w:p>
    <w:p w:rsidR="00EE39D6" w:rsidRPr="00302C8B" w:rsidRDefault="00EE39D6">
      <w:pPr>
        <w:tabs>
          <w:tab w:val="left" w:pos="560"/>
        </w:tabs>
        <w:rPr>
          <w:lang w:val="et-EE"/>
        </w:rPr>
      </w:pPr>
      <w:r w:rsidRPr="00302C8B">
        <w:rPr>
          <w:lang w:val="et-EE"/>
        </w:rPr>
        <w:t>Vastupidiselt fosfotsüsteamiinile ei sisalda CYSTAGON fosforit. Paljud patsiendid saavad fosfaate sisaldavaid toidulisandeid ja nende annust tuleb täpsustada siis, kui CYSTAGON asendatakse fosfotsüsteamiiniga.</w:t>
      </w:r>
    </w:p>
    <w:p w:rsidR="00EE39D6" w:rsidRPr="00302C8B" w:rsidRDefault="00EE39D6">
      <w:pPr>
        <w:tabs>
          <w:tab w:val="left" w:pos="560"/>
        </w:tabs>
        <w:rPr>
          <w:lang w:val="et-EE"/>
        </w:rPr>
      </w:pPr>
    </w:p>
    <w:p w:rsidR="00EE39D6" w:rsidRPr="00302C8B" w:rsidRDefault="00EE39D6">
      <w:pPr>
        <w:pStyle w:val="BodyText"/>
        <w:tabs>
          <w:tab w:val="clear" w:pos="8500"/>
        </w:tabs>
        <w:jc w:val="left"/>
        <w:rPr>
          <w:b/>
          <w:lang w:val="et-EE"/>
        </w:rPr>
      </w:pPr>
      <w:r>
        <w:rPr>
          <w:lang w:val="et-EE"/>
        </w:rPr>
        <w:t xml:space="preserve">Terveid </w:t>
      </w:r>
      <w:r w:rsidRPr="00302C8B">
        <w:rPr>
          <w:lang w:val="et-EE"/>
        </w:rPr>
        <w:t xml:space="preserve">CYSTAGON’i kõvakapsleid ei tohi aspiratsiooniohu tõttu manustada </w:t>
      </w:r>
      <w:r>
        <w:rPr>
          <w:lang w:val="et-EE"/>
        </w:rPr>
        <w:t xml:space="preserve">ligikaudu </w:t>
      </w:r>
      <w:r w:rsidRPr="00302C8B">
        <w:rPr>
          <w:lang w:val="et-EE"/>
        </w:rPr>
        <w:t>kuni kuueaastastele lastele (vt lõik 4.2).</w:t>
      </w:r>
    </w:p>
    <w:p w:rsidR="00EE39D6" w:rsidRPr="00302C8B" w:rsidRDefault="00EE39D6">
      <w:pPr>
        <w:tabs>
          <w:tab w:val="left" w:pos="560"/>
        </w:tabs>
        <w:jc w:val="both"/>
        <w:rPr>
          <w:b/>
          <w:lang w:val="et-EE"/>
        </w:rPr>
      </w:pPr>
    </w:p>
    <w:p w:rsidR="00EE39D6" w:rsidRPr="00302C8B" w:rsidRDefault="00EE39D6">
      <w:pPr>
        <w:tabs>
          <w:tab w:val="left" w:pos="560"/>
        </w:tabs>
        <w:jc w:val="both"/>
        <w:rPr>
          <w:b/>
          <w:lang w:val="et-EE"/>
        </w:rPr>
      </w:pPr>
      <w:r w:rsidRPr="00302C8B">
        <w:rPr>
          <w:b/>
          <w:lang w:val="et-EE"/>
        </w:rPr>
        <w:t>4.5</w:t>
      </w:r>
      <w:r w:rsidRPr="00302C8B">
        <w:rPr>
          <w:b/>
          <w:lang w:val="et-EE"/>
        </w:rPr>
        <w:tab/>
        <w:t>Koostoimed teiste ravimitega ja muud koostoimed</w:t>
      </w:r>
    </w:p>
    <w:p w:rsidR="00EE39D6" w:rsidRPr="00302C8B" w:rsidRDefault="00EE39D6">
      <w:pPr>
        <w:tabs>
          <w:tab w:val="left" w:pos="560"/>
        </w:tabs>
        <w:jc w:val="both"/>
        <w:rPr>
          <w:b/>
          <w:lang w:val="et-EE"/>
        </w:rPr>
      </w:pPr>
    </w:p>
    <w:p w:rsidR="00EE39D6" w:rsidRPr="00302C8B" w:rsidRDefault="00EE39D6">
      <w:pPr>
        <w:tabs>
          <w:tab w:val="left" w:pos="560"/>
        </w:tabs>
        <w:rPr>
          <w:lang w:val="et-EE"/>
        </w:rPr>
      </w:pPr>
      <w:r w:rsidRPr="00302C8B">
        <w:rPr>
          <w:lang w:val="et-EE"/>
        </w:rPr>
        <w:t xml:space="preserve">Koostoimeid ei ole uuritud. </w:t>
      </w:r>
    </w:p>
    <w:p w:rsidR="00EE39D6" w:rsidRPr="00302C8B" w:rsidRDefault="00EE39D6">
      <w:pPr>
        <w:tabs>
          <w:tab w:val="left" w:pos="560"/>
        </w:tabs>
        <w:rPr>
          <w:lang w:val="et-EE"/>
        </w:rPr>
      </w:pPr>
      <w:r w:rsidRPr="00302C8B">
        <w:rPr>
          <w:lang w:val="et-EE"/>
        </w:rPr>
        <w:t xml:space="preserve">CYSTAGON’i võib manustada koos elektrolüütide ja mineraalainetega, mis on vajalikud Fanconi sündroomi ravimiseks, samuti koos </w:t>
      </w:r>
      <w:r>
        <w:rPr>
          <w:lang w:val="et-EE"/>
        </w:rPr>
        <w:t>D-</w:t>
      </w:r>
      <w:r w:rsidRPr="00302C8B">
        <w:rPr>
          <w:lang w:val="et-EE"/>
        </w:rPr>
        <w:t>vitam</w:t>
      </w:r>
      <w:r>
        <w:rPr>
          <w:lang w:val="et-EE"/>
        </w:rPr>
        <w:t>i</w:t>
      </w:r>
      <w:r w:rsidRPr="00302C8B">
        <w:rPr>
          <w:lang w:val="et-EE"/>
        </w:rPr>
        <w:t>in</w:t>
      </w:r>
      <w:r>
        <w:rPr>
          <w:lang w:val="et-EE"/>
        </w:rPr>
        <w:t>i</w:t>
      </w:r>
      <w:r w:rsidRPr="00302C8B">
        <w:rPr>
          <w:lang w:val="et-EE"/>
        </w:rPr>
        <w:t xml:space="preserve"> ja kilpnäärmehormoonidega. Mõnel patsiendil on samaaegselt kasutatud indometatsiini ja CYSTAGON’i. Neerutransplantaadiga patsientidel on tsüsteamiini kasutatud koos äratõukereaktsiooni vähendava raviga.</w:t>
      </w:r>
    </w:p>
    <w:p w:rsidR="00EE39D6" w:rsidRDefault="00EE39D6">
      <w:pPr>
        <w:tabs>
          <w:tab w:val="left" w:pos="560"/>
        </w:tabs>
        <w:rPr>
          <w:lang w:val="et-EE"/>
        </w:rPr>
      </w:pPr>
    </w:p>
    <w:p w:rsidR="006443BB" w:rsidRDefault="006443BB">
      <w:pPr>
        <w:tabs>
          <w:tab w:val="left" w:pos="560"/>
        </w:tabs>
        <w:rPr>
          <w:lang w:val="et-EE"/>
        </w:rPr>
      </w:pPr>
    </w:p>
    <w:p w:rsidR="00EE39D6" w:rsidRPr="00302C8B" w:rsidRDefault="00EE39D6">
      <w:pPr>
        <w:tabs>
          <w:tab w:val="left" w:pos="560"/>
        </w:tabs>
        <w:jc w:val="both"/>
        <w:rPr>
          <w:b/>
          <w:lang w:val="et-EE"/>
        </w:rPr>
      </w:pPr>
      <w:r w:rsidRPr="00302C8B">
        <w:rPr>
          <w:b/>
          <w:lang w:val="et-EE"/>
        </w:rPr>
        <w:t>4.6</w:t>
      </w:r>
      <w:r w:rsidRPr="00302C8B">
        <w:rPr>
          <w:b/>
          <w:lang w:val="et-EE"/>
        </w:rPr>
        <w:tab/>
        <w:t>Rasedus ja imetamine</w:t>
      </w:r>
    </w:p>
    <w:p w:rsidR="00EE39D6" w:rsidRPr="00302C8B" w:rsidRDefault="00EE39D6">
      <w:pPr>
        <w:tabs>
          <w:tab w:val="left" w:pos="560"/>
        </w:tabs>
        <w:jc w:val="both"/>
        <w:rPr>
          <w:lang w:val="et-EE"/>
        </w:rPr>
      </w:pPr>
    </w:p>
    <w:p w:rsidR="00EE39D6" w:rsidRPr="00302C8B" w:rsidRDefault="00EE39D6">
      <w:pPr>
        <w:pStyle w:val="BodyText"/>
        <w:tabs>
          <w:tab w:val="clear" w:pos="8500"/>
        </w:tabs>
        <w:jc w:val="left"/>
        <w:rPr>
          <w:lang w:val="et-EE"/>
        </w:rPr>
      </w:pPr>
      <w:r w:rsidRPr="00302C8B">
        <w:rPr>
          <w:lang w:val="et-EE"/>
        </w:rPr>
        <w:t>Piisavad andmed tsüsteamiinbitartraadi kasutamise kohta rasedatel puuduvad. Loomkatsetes on ilmnenud kahjulik toime reproduktiivsusele, ka teratogeensus (vt lõik 5.3.). Võimalik risk inimesele ei ole teada. Ravimata tsüstinoosi toime rasedusele ei ole samuti teada.</w:t>
      </w:r>
    </w:p>
    <w:p w:rsidR="00EE39D6" w:rsidRPr="00302C8B" w:rsidRDefault="00EE39D6">
      <w:pPr>
        <w:pStyle w:val="BodyText"/>
        <w:tabs>
          <w:tab w:val="clear" w:pos="8500"/>
        </w:tabs>
        <w:jc w:val="left"/>
        <w:rPr>
          <w:lang w:val="et-EE"/>
        </w:rPr>
      </w:pPr>
      <w:r w:rsidRPr="00302C8B">
        <w:rPr>
          <w:lang w:val="et-EE"/>
        </w:rPr>
        <w:t>Seetõttu, kui see ei ole hädavajalik, ei tohi CYSTAGON’i kasutada raseduse ajal, eriti esimesel trimestril.</w:t>
      </w:r>
    </w:p>
    <w:p w:rsidR="00EE39D6" w:rsidRPr="00302C8B" w:rsidRDefault="00EE39D6">
      <w:pPr>
        <w:pStyle w:val="BodyText"/>
        <w:tabs>
          <w:tab w:val="clear" w:pos="8500"/>
        </w:tabs>
        <w:jc w:val="left"/>
        <w:rPr>
          <w:lang w:val="et-EE"/>
        </w:rPr>
      </w:pPr>
      <w:r w:rsidRPr="00302C8B">
        <w:rPr>
          <w:lang w:val="et-EE"/>
        </w:rPr>
        <w:t>Kui rasedus diagnoositakse või rasedust planeeritakse, tuleb ravi hoolikalt kaaluda ja patsienti tuleb teavitada tsüsteamiiniga seotud võimalikest teratogeensuse ohtudest.</w:t>
      </w:r>
    </w:p>
    <w:p w:rsidR="00EE39D6" w:rsidRPr="00302C8B" w:rsidRDefault="00EE39D6">
      <w:pPr>
        <w:pStyle w:val="BodyText"/>
        <w:tabs>
          <w:tab w:val="clear" w:pos="8500"/>
        </w:tabs>
        <w:jc w:val="left"/>
        <w:rPr>
          <w:lang w:val="et-EE"/>
        </w:rPr>
      </w:pPr>
    </w:p>
    <w:p w:rsidR="00EE39D6" w:rsidRPr="00302C8B" w:rsidRDefault="00EE39D6">
      <w:pPr>
        <w:pStyle w:val="BodyText"/>
        <w:tabs>
          <w:tab w:val="clear" w:pos="8500"/>
        </w:tabs>
        <w:jc w:val="left"/>
        <w:rPr>
          <w:lang w:val="et-EE"/>
        </w:rPr>
      </w:pPr>
      <w:r w:rsidRPr="00302C8B">
        <w:rPr>
          <w:lang w:val="et-EE"/>
        </w:rPr>
        <w:t>CYSTAGON’i eritumine emapiima ei ole teada. Siiski on loomkatsetest saadud andmete tõttu imetavate emasloomade ja vastsündinute kohta (v. lõik 5.3) imetamine ravi ajal CYSTAGON’iga vastunäidustatud.</w:t>
      </w:r>
    </w:p>
    <w:p w:rsidR="00EE39D6" w:rsidRPr="00302C8B" w:rsidRDefault="00EE39D6">
      <w:pPr>
        <w:pStyle w:val="BodyText"/>
        <w:tabs>
          <w:tab w:val="clear" w:pos="8500"/>
        </w:tabs>
        <w:jc w:val="left"/>
        <w:rPr>
          <w:lang w:val="et-EE"/>
        </w:rPr>
      </w:pPr>
    </w:p>
    <w:p w:rsidR="00EE39D6" w:rsidRPr="00302C8B" w:rsidRDefault="00EE39D6">
      <w:pPr>
        <w:numPr>
          <w:ilvl w:val="1"/>
          <w:numId w:val="5"/>
        </w:numPr>
        <w:jc w:val="both"/>
        <w:rPr>
          <w:b/>
          <w:lang w:val="et-EE"/>
        </w:rPr>
      </w:pPr>
      <w:r w:rsidRPr="00302C8B">
        <w:rPr>
          <w:b/>
          <w:lang w:val="et-EE"/>
        </w:rPr>
        <w:t>Toime reaktsioonikiirusele</w:t>
      </w:r>
    </w:p>
    <w:p w:rsidR="00EE39D6" w:rsidRPr="00302C8B" w:rsidRDefault="00EE39D6">
      <w:pPr>
        <w:tabs>
          <w:tab w:val="left" w:pos="560"/>
        </w:tabs>
        <w:jc w:val="both"/>
        <w:rPr>
          <w:lang w:val="et-EE"/>
        </w:rPr>
      </w:pPr>
    </w:p>
    <w:p w:rsidR="00EE39D6" w:rsidRPr="00302C8B" w:rsidRDefault="00EE39D6">
      <w:pPr>
        <w:tabs>
          <w:tab w:val="left" w:pos="560"/>
        </w:tabs>
        <w:rPr>
          <w:lang w:val="et-EE"/>
        </w:rPr>
      </w:pPr>
      <w:r w:rsidRPr="00302C8B">
        <w:rPr>
          <w:lang w:val="et-EE"/>
        </w:rPr>
        <w:t>CYSTAGON omab kerget või mõõdukat toimet autojuhtimise ja masinate käsitsemise võimele.</w:t>
      </w:r>
    </w:p>
    <w:p w:rsidR="00EE39D6" w:rsidRPr="00302C8B" w:rsidRDefault="00EE39D6">
      <w:pPr>
        <w:tabs>
          <w:tab w:val="left" w:pos="560"/>
        </w:tabs>
        <w:rPr>
          <w:lang w:val="et-EE"/>
        </w:rPr>
      </w:pPr>
      <w:r w:rsidRPr="00302C8B">
        <w:rPr>
          <w:lang w:val="et-EE"/>
        </w:rPr>
        <w:t>CYSTAGON võib põhjustada uimasust. Kuni ravimi individuaalsete toimete selgumiseni tuleb ravi alguses hoiduda potentsiaalselt ohtlikest tegevustest.</w:t>
      </w:r>
    </w:p>
    <w:p w:rsidR="00EE39D6" w:rsidRPr="00302C8B" w:rsidRDefault="00EE39D6">
      <w:pPr>
        <w:tabs>
          <w:tab w:val="left" w:pos="560"/>
        </w:tabs>
        <w:jc w:val="both"/>
        <w:rPr>
          <w:lang w:val="et-EE"/>
        </w:rPr>
      </w:pPr>
    </w:p>
    <w:p w:rsidR="00EE39D6" w:rsidRPr="00302C8B" w:rsidRDefault="00EE39D6">
      <w:pPr>
        <w:tabs>
          <w:tab w:val="left" w:pos="560"/>
        </w:tabs>
        <w:jc w:val="both"/>
        <w:rPr>
          <w:b/>
          <w:lang w:val="et-EE"/>
        </w:rPr>
      </w:pPr>
      <w:r w:rsidRPr="00302C8B">
        <w:rPr>
          <w:b/>
          <w:lang w:val="et-EE"/>
        </w:rPr>
        <w:t>4.8</w:t>
      </w:r>
      <w:r w:rsidRPr="00302C8B">
        <w:rPr>
          <w:b/>
          <w:lang w:val="et-EE"/>
        </w:rPr>
        <w:tab/>
        <w:t>Kõrvaltoimed</w:t>
      </w:r>
    </w:p>
    <w:p w:rsidR="00EE39D6" w:rsidRPr="00302C8B" w:rsidRDefault="00EE39D6">
      <w:pPr>
        <w:jc w:val="both"/>
        <w:rPr>
          <w:b/>
          <w:lang w:val="et-EE"/>
        </w:rPr>
      </w:pPr>
    </w:p>
    <w:p w:rsidR="00EE39D6" w:rsidRPr="00302C8B" w:rsidRDefault="00EE39D6">
      <w:pPr>
        <w:rPr>
          <w:lang w:val="et-EE"/>
        </w:rPr>
      </w:pPr>
      <w:r w:rsidRPr="00302C8B">
        <w:rPr>
          <w:lang w:val="et-EE"/>
        </w:rPr>
        <w:t>Ligikaudu 35% patsientidest võivad esineda kõrvaltoimed. Põhiliselt on need seotud seedetrakti ja kesknärvisüsteemiga. Kui kõrvaltoimed ilmnevad tsüsteamiinravi alguses, võib ravi ajutine katkestamine ja selle järk-järguline taasalustamine osutuda tõhusaks taluvuse parandamisel ravimi suhtes.</w:t>
      </w:r>
    </w:p>
    <w:p w:rsidR="00EE39D6" w:rsidRPr="00302C8B" w:rsidRDefault="00EE39D6">
      <w:pPr>
        <w:rPr>
          <w:lang w:val="et-EE"/>
        </w:rPr>
      </w:pPr>
    </w:p>
    <w:p w:rsidR="00EE39D6" w:rsidRPr="00302C8B" w:rsidRDefault="00EE39D6">
      <w:pPr>
        <w:rPr>
          <w:lang w:val="et-EE"/>
        </w:rPr>
      </w:pPr>
      <w:r w:rsidRPr="00302C8B">
        <w:rPr>
          <w:lang w:val="et-EE"/>
        </w:rPr>
        <w:t>Alljärgnevalt on organsüsteemi klasside ja esinemissageduse järgi loetletud teadaolevad kõrvaltoimed. Esinemissagedus on defineeritud kui väga sage (≥1/10), sage (≥1/100 kuni&lt;1/10) ja aeg-ajalt (≥1/1000 kuni &lt;1/100).</w:t>
      </w:r>
    </w:p>
    <w:p w:rsidR="00EE39D6" w:rsidRPr="00302C8B" w:rsidRDefault="00EE39D6">
      <w:pPr>
        <w:rPr>
          <w:lang w:val="et-EE"/>
        </w:rPr>
      </w:pPr>
      <w:r w:rsidRPr="00302C8B">
        <w:rPr>
          <w:lang w:val="et-EE"/>
        </w:rPr>
        <w:t>Igas esinemissageduse grupis on kõrvaltoimed toodud tõsiduse vähenemise järjekorras.</w:t>
      </w:r>
    </w:p>
    <w:p w:rsidR="00EE39D6" w:rsidRPr="00302C8B" w:rsidRDefault="00EE39D6">
      <w:pPr>
        <w:rPr>
          <w:lang w:val="et-EE"/>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1E0" w:firstRow="1" w:lastRow="1" w:firstColumn="1" w:lastColumn="1" w:noHBand="0" w:noVBand="0"/>
      </w:tblPr>
      <w:tblGrid>
        <w:gridCol w:w="4068"/>
        <w:gridCol w:w="5040"/>
      </w:tblGrid>
      <w:tr w:rsidR="00EE39D6" w:rsidRPr="00302C8B">
        <w:tblPrEx>
          <w:tblCellMar>
            <w:top w:w="0" w:type="dxa"/>
            <w:bottom w:w="0" w:type="dxa"/>
          </w:tblCellMar>
        </w:tblPrEx>
        <w:tc>
          <w:tcPr>
            <w:tcW w:w="4068" w:type="dxa"/>
          </w:tcPr>
          <w:p w:rsidR="00EE39D6" w:rsidRPr="00302C8B" w:rsidRDefault="00EE39D6">
            <w:pPr>
              <w:jc w:val="both"/>
              <w:rPr>
                <w:lang w:val="et-EE"/>
              </w:rPr>
            </w:pPr>
            <w:r w:rsidRPr="00302C8B">
              <w:rPr>
                <w:lang w:val="et-EE"/>
              </w:rPr>
              <w:t>Uuringud</w:t>
            </w:r>
          </w:p>
        </w:tc>
        <w:tc>
          <w:tcPr>
            <w:tcW w:w="5040" w:type="dxa"/>
          </w:tcPr>
          <w:p w:rsidR="00D8260F" w:rsidRDefault="00D8260F">
            <w:pPr>
              <w:rPr>
                <w:i/>
                <w:lang w:val="et-EE"/>
              </w:rPr>
            </w:pPr>
          </w:p>
          <w:p w:rsidR="00EE39D6" w:rsidRPr="00302C8B" w:rsidRDefault="00EE39D6">
            <w:pPr>
              <w:rPr>
                <w:i/>
                <w:sz w:val="16"/>
                <w:lang w:val="et-EE"/>
              </w:rPr>
            </w:pPr>
            <w:r w:rsidRPr="00302C8B">
              <w:rPr>
                <w:i/>
                <w:lang w:val="et-EE"/>
              </w:rPr>
              <w:t>Sage</w:t>
            </w:r>
            <w:r w:rsidRPr="00302C8B">
              <w:rPr>
                <w:lang w:val="et-EE"/>
              </w:rPr>
              <w:t>: muutused maksafunktsiooni testides</w:t>
            </w:r>
          </w:p>
        </w:tc>
      </w:tr>
      <w:tr w:rsidR="00EE39D6" w:rsidRPr="00302C8B">
        <w:tblPrEx>
          <w:tblCellMar>
            <w:top w:w="0" w:type="dxa"/>
            <w:bottom w:w="0" w:type="dxa"/>
          </w:tblCellMar>
        </w:tblPrEx>
        <w:tc>
          <w:tcPr>
            <w:tcW w:w="4068" w:type="dxa"/>
          </w:tcPr>
          <w:p w:rsidR="00EE39D6" w:rsidRPr="00302C8B" w:rsidRDefault="00EE39D6">
            <w:pPr>
              <w:jc w:val="both"/>
              <w:rPr>
                <w:lang w:val="et-EE"/>
              </w:rPr>
            </w:pPr>
            <w:bookmarkStart w:id="1" w:name="OLE_LINK3"/>
            <w:r w:rsidRPr="00302C8B">
              <w:rPr>
                <w:lang w:val="et-EE"/>
              </w:rPr>
              <w:t>Vere ja lümfisüsteemi häired</w:t>
            </w:r>
          </w:p>
        </w:tc>
        <w:tc>
          <w:tcPr>
            <w:tcW w:w="5040" w:type="dxa"/>
          </w:tcPr>
          <w:p w:rsidR="00D8260F" w:rsidRDefault="00D8260F">
            <w:pPr>
              <w:rPr>
                <w:i/>
                <w:lang w:val="et-EE"/>
              </w:rPr>
            </w:pPr>
          </w:p>
          <w:p w:rsidR="00EE39D6" w:rsidRPr="00302C8B" w:rsidRDefault="00EE39D6">
            <w:pPr>
              <w:rPr>
                <w:lang w:val="et-EE"/>
              </w:rPr>
            </w:pPr>
            <w:r w:rsidRPr="00302C8B">
              <w:rPr>
                <w:i/>
                <w:lang w:val="et-EE"/>
              </w:rPr>
              <w:t>Aeg-ajalt</w:t>
            </w:r>
            <w:r w:rsidRPr="00302C8B">
              <w:rPr>
                <w:lang w:val="et-EE"/>
              </w:rPr>
              <w:t>: leukopeenia</w:t>
            </w:r>
          </w:p>
        </w:tc>
      </w:tr>
      <w:tr w:rsidR="00EE39D6" w:rsidRPr="00302C8B">
        <w:tblPrEx>
          <w:tblCellMar>
            <w:top w:w="0" w:type="dxa"/>
            <w:bottom w:w="0" w:type="dxa"/>
          </w:tblCellMar>
        </w:tblPrEx>
        <w:tc>
          <w:tcPr>
            <w:tcW w:w="4068" w:type="dxa"/>
          </w:tcPr>
          <w:p w:rsidR="00EE39D6" w:rsidRPr="00302C8B" w:rsidRDefault="00EE39D6">
            <w:pPr>
              <w:jc w:val="both"/>
              <w:rPr>
                <w:lang w:val="et-EE"/>
              </w:rPr>
            </w:pPr>
            <w:r w:rsidRPr="00302C8B">
              <w:rPr>
                <w:lang w:val="et-EE"/>
              </w:rPr>
              <w:t>Närvisüsteemi häired</w:t>
            </w:r>
          </w:p>
        </w:tc>
        <w:tc>
          <w:tcPr>
            <w:tcW w:w="5040" w:type="dxa"/>
          </w:tcPr>
          <w:p w:rsidR="00D8260F" w:rsidRDefault="00D8260F">
            <w:pPr>
              <w:rPr>
                <w:i/>
                <w:lang w:val="et-EE"/>
              </w:rPr>
            </w:pPr>
          </w:p>
          <w:p w:rsidR="00EE39D6" w:rsidRPr="00302C8B" w:rsidRDefault="00EE39D6">
            <w:pPr>
              <w:rPr>
                <w:lang w:val="et-EE"/>
              </w:rPr>
            </w:pPr>
            <w:r w:rsidRPr="00302C8B">
              <w:rPr>
                <w:i/>
                <w:lang w:val="et-EE"/>
              </w:rPr>
              <w:t>Sage</w:t>
            </w:r>
            <w:r w:rsidRPr="00302C8B">
              <w:rPr>
                <w:lang w:val="et-EE"/>
              </w:rPr>
              <w:t>: peavalu, entsefalopaatia</w:t>
            </w:r>
          </w:p>
          <w:p w:rsidR="00EE39D6" w:rsidRPr="00302C8B" w:rsidRDefault="00EE39D6">
            <w:pPr>
              <w:rPr>
                <w:lang w:val="et-EE"/>
              </w:rPr>
            </w:pPr>
            <w:r w:rsidRPr="00302C8B">
              <w:rPr>
                <w:i/>
                <w:lang w:val="et-EE"/>
              </w:rPr>
              <w:t>Aeg-ajalt</w:t>
            </w:r>
            <w:r w:rsidRPr="00302C8B">
              <w:rPr>
                <w:lang w:val="et-EE"/>
              </w:rPr>
              <w:t>: unisus, krambid</w:t>
            </w:r>
          </w:p>
        </w:tc>
      </w:tr>
      <w:tr w:rsidR="00EE39D6" w:rsidRPr="00302C8B">
        <w:tblPrEx>
          <w:tblCellMar>
            <w:top w:w="0" w:type="dxa"/>
            <w:bottom w:w="0" w:type="dxa"/>
          </w:tblCellMar>
        </w:tblPrEx>
        <w:tc>
          <w:tcPr>
            <w:tcW w:w="4068" w:type="dxa"/>
          </w:tcPr>
          <w:p w:rsidR="00EE39D6" w:rsidRPr="00302C8B" w:rsidRDefault="00EE39D6">
            <w:pPr>
              <w:jc w:val="both"/>
              <w:rPr>
                <w:lang w:val="et-EE"/>
              </w:rPr>
            </w:pPr>
            <w:r w:rsidRPr="00302C8B">
              <w:rPr>
                <w:lang w:val="et-EE"/>
              </w:rPr>
              <w:t>Seedetrakti häired</w:t>
            </w:r>
          </w:p>
        </w:tc>
        <w:tc>
          <w:tcPr>
            <w:tcW w:w="5040" w:type="dxa"/>
          </w:tcPr>
          <w:p w:rsidR="00D8260F" w:rsidRDefault="00D8260F">
            <w:pPr>
              <w:rPr>
                <w:i/>
                <w:lang w:val="et-EE"/>
              </w:rPr>
            </w:pPr>
          </w:p>
          <w:p w:rsidR="00EE39D6" w:rsidRPr="00302C8B" w:rsidRDefault="00EE39D6">
            <w:pPr>
              <w:rPr>
                <w:lang w:val="et-EE"/>
              </w:rPr>
            </w:pPr>
            <w:r w:rsidRPr="00302C8B">
              <w:rPr>
                <w:i/>
                <w:lang w:val="et-EE"/>
              </w:rPr>
              <w:t>Väga sage</w:t>
            </w:r>
            <w:r w:rsidRPr="00302C8B">
              <w:rPr>
                <w:lang w:val="et-EE"/>
              </w:rPr>
              <w:t>: oksendamine, iiveldus, kõhulahtisus</w:t>
            </w:r>
          </w:p>
          <w:p w:rsidR="00EE39D6" w:rsidRPr="00302C8B" w:rsidRDefault="00EE39D6">
            <w:pPr>
              <w:rPr>
                <w:b/>
                <w:lang w:val="et-EE"/>
              </w:rPr>
            </w:pPr>
            <w:r w:rsidRPr="00302C8B">
              <w:rPr>
                <w:i/>
                <w:lang w:val="et-EE"/>
              </w:rPr>
              <w:t>Sage</w:t>
            </w:r>
            <w:r w:rsidRPr="00302C8B">
              <w:rPr>
                <w:lang w:val="et-EE"/>
              </w:rPr>
              <w:t>: kõhuvalu, ebameeldiv hingeõhk, düspepsia, gastroenteriit</w:t>
            </w:r>
          </w:p>
          <w:p w:rsidR="00EE39D6" w:rsidRPr="00302C8B" w:rsidRDefault="00EE39D6">
            <w:pPr>
              <w:rPr>
                <w:lang w:val="et-EE"/>
              </w:rPr>
            </w:pPr>
            <w:r w:rsidRPr="00302C8B">
              <w:rPr>
                <w:i/>
                <w:lang w:val="et-EE"/>
              </w:rPr>
              <w:t>Aeg-ajalt</w:t>
            </w:r>
            <w:r w:rsidRPr="00302C8B">
              <w:rPr>
                <w:lang w:val="et-EE"/>
              </w:rPr>
              <w:t>: seedetrakti haavand</w:t>
            </w:r>
          </w:p>
        </w:tc>
      </w:tr>
      <w:tr w:rsidR="00EE39D6" w:rsidRPr="00302C8B">
        <w:tblPrEx>
          <w:tblCellMar>
            <w:top w:w="0" w:type="dxa"/>
            <w:bottom w:w="0" w:type="dxa"/>
          </w:tblCellMar>
        </w:tblPrEx>
        <w:trPr>
          <w:trHeight w:val="370"/>
        </w:trPr>
        <w:tc>
          <w:tcPr>
            <w:tcW w:w="4068" w:type="dxa"/>
          </w:tcPr>
          <w:p w:rsidR="00EE39D6" w:rsidRPr="00302C8B" w:rsidRDefault="00EE39D6">
            <w:pPr>
              <w:jc w:val="both"/>
              <w:rPr>
                <w:lang w:val="et-EE"/>
              </w:rPr>
            </w:pPr>
            <w:r w:rsidRPr="00302C8B">
              <w:rPr>
                <w:lang w:val="et-EE"/>
              </w:rPr>
              <w:t>Neerude ja kuseteede häired</w:t>
            </w:r>
          </w:p>
        </w:tc>
        <w:tc>
          <w:tcPr>
            <w:tcW w:w="5040" w:type="dxa"/>
          </w:tcPr>
          <w:p w:rsidR="00D8260F" w:rsidRDefault="00D8260F">
            <w:pPr>
              <w:rPr>
                <w:i/>
                <w:lang w:val="et-EE"/>
              </w:rPr>
            </w:pPr>
          </w:p>
          <w:p w:rsidR="00EE39D6" w:rsidRPr="00302C8B" w:rsidRDefault="00EE39D6">
            <w:pPr>
              <w:rPr>
                <w:sz w:val="16"/>
                <w:lang w:val="et-EE"/>
              </w:rPr>
            </w:pPr>
            <w:r w:rsidRPr="00302C8B">
              <w:rPr>
                <w:i/>
                <w:lang w:val="et-EE"/>
              </w:rPr>
              <w:t>Aeg-ajalt</w:t>
            </w:r>
            <w:r w:rsidRPr="00302C8B">
              <w:rPr>
                <w:lang w:val="et-EE"/>
              </w:rPr>
              <w:t>: nefrootiline sündroom</w:t>
            </w:r>
          </w:p>
        </w:tc>
      </w:tr>
      <w:tr w:rsidR="00EE39D6" w:rsidRPr="00302C8B">
        <w:tblPrEx>
          <w:tblCellMar>
            <w:top w:w="0" w:type="dxa"/>
            <w:bottom w:w="0" w:type="dxa"/>
          </w:tblCellMar>
        </w:tblPrEx>
        <w:tc>
          <w:tcPr>
            <w:tcW w:w="4068" w:type="dxa"/>
          </w:tcPr>
          <w:p w:rsidR="00EE39D6" w:rsidRPr="00302C8B" w:rsidRDefault="00EE39D6">
            <w:pPr>
              <w:jc w:val="both"/>
              <w:rPr>
                <w:lang w:val="et-EE"/>
              </w:rPr>
            </w:pPr>
            <w:r w:rsidRPr="00302C8B">
              <w:rPr>
                <w:lang w:val="et-EE"/>
              </w:rPr>
              <w:t>Naha ja nahaaluskoe häired</w:t>
            </w:r>
          </w:p>
        </w:tc>
        <w:tc>
          <w:tcPr>
            <w:tcW w:w="5040" w:type="dxa"/>
          </w:tcPr>
          <w:p w:rsidR="00D8260F" w:rsidRDefault="00D8260F">
            <w:pPr>
              <w:rPr>
                <w:i/>
                <w:lang w:val="et-EE"/>
              </w:rPr>
            </w:pPr>
          </w:p>
          <w:p w:rsidR="00EE39D6" w:rsidRPr="00302C8B" w:rsidRDefault="00EE39D6">
            <w:pPr>
              <w:rPr>
                <w:lang w:val="et-EE"/>
              </w:rPr>
            </w:pPr>
            <w:r w:rsidRPr="00302C8B">
              <w:rPr>
                <w:i/>
                <w:lang w:val="et-EE"/>
              </w:rPr>
              <w:t>Sage</w:t>
            </w:r>
            <w:r w:rsidRPr="00302C8B">
              <w:rPr>
                <w:lang w:val="et-EE"/>
              </w:rPr>
              <w:t>: ebatüüpiline naha</w:t>
            </w:r>
            <w:r>
              <w:rPr>
                <w:lang w:val="et-EE"/>
              </w:rPr>
              <w:t>lõhn</w:t>
            </w:r>
            <w:r w:rsidRPr="00302C8B">
              <w:rPr>
                <w:lang w:val="et-EE"/>
              </w:rPr>
              <w:t>, lööve</w:t>
            </w:r>
          </w:p>
          <w:p w:rsidR="00EE39D6" w:rsidRPr="00302C8B" w:rsidRDefault="00EE39D6">
            <w:pPr>
              <w:rPr>
                <w:lang w:val="et-EE"/>
              </w:rPr>
            </w:pPr>
            <w:r w:rsidRPr="00302C8B">
              <w:rPr>
                <w:i/>
                <w:lang w:val="et-EE"/>
              </w:rPr>
              <w:t>Aeg-ajalt</w:t>
            </w:r>
            <w:r w:rsidRPr="00302C8B">
              <w:rPr>
                <w:lang w:val="et-EE"/>
              </w:rPr>
              <w:t>: juuksevärvuse muutused, nahastriiad, naha haprus (molluskilaadne ebakasvaja küünarnukkidel)</w:t>
            </w:r>
          </w:p>
        </w:tc>
      </w:tr>
      <w:tr w:rsidR="00EE39D6" w:rsidRPr="00302C8B">
        <w:tblPrEx>
          <w:tblCellMar>
            <w:top w:w="0" w:type="dxa"/>
            <w:bottom w:w="0" w:type="dxa"/>
          </w:tblCellMar>
        </w:tblPrEx>
        <w:tc>
          <w:tcPr>
            <w:tcW w:w="4068" w:type="dxa"/>
          </w:tcPr>
          <w:p w:rsidR="00EE39D6" w:rsidRPr="00302C8B" w:rsidRDefault="00EE39D6">
            <w:pPr>
              <w:jc w:val="both"/>
              <w:rPr>
                <w:lang w:val="et-EE"/>
              </w:rPr>
            </w:pPr>
            <w:r w:rsidRPr="00302C8B">
              <w:rPr>
                <w:lang w:val="et-EE"/>
              </w:rPr>
              <w:t>Lihas-skeleti ja sidekoe kahjustused</w:t>
            </w:r>
          </w:p>
        </w:tc>
        <w:tc>
          <w:tcPr>
            <w:tcW w:w="5040" w:type="dxa"/>
          </w:tcPr>
          <w:p w:rsidR="00D8260F" w:rsidRDefault="00D8260F">
            <w:pPr>
              <w:rPr>
                <w:i/>
                <w:lang w:val="et-EE"/>
              </w:rPr>
            </w:pPr>
          </w:p>
          <w:p w:rsidR="00EE39D6" w:rsidRPr="00302C8B" w:rsidRDefault="00EE39D6">
            <w:pPr>
              <w:rPr>
                <w:lang w:val="et-EE"/>
              </w:rPr>
            </w:pPr>
            <w:r w:rsidRPr="00302C8B">
              <w:rPr>
                <w:i/>
                <w:lang w:val="et-EE"/>
              </w:rPr>
              <w:t>Aeg-ajalt:</w:t>
            </w:r>
            <w:r w:rsidRPr="00302C8B">
              <w:rPr>
                <w:lang w:val="et-EE"/>
              </w:rPr>
              <w:t xml:space="preserve"> liigeste hüperekstensioon, säärte valu, valgpõlved, osteopeenia, kompressioonluumurd, skolioos</w:t>
            </w:r>
          </w:p>
        </w:tc>
      </w:tr>
      <w:tr w:rsidR="00EE39D6" w:rsidRPr="00302C8B">
        <w:tblPrEx>
          <w:tblCellMar>
            <w:top w:w="0" w:type="dxa"/>
            <w:bottom w:w="0" w:type="dxa"/>
          </w:tblCellMar>
        </w:tblPrEx>
        <w:trPr>
          <w:trHeight w:val="370"/>
        </w:trPr>
        <w:tc>
          <w:tcPr>
            <w:tcW w:w="4068" w:type="dxa"/>
          </w:tcPr>
          <w:p w:rsidR="00EE39D6" w:rsidRPr="00302C8B" w:rsidRDefault="00EE39D6">
            <w:pPr>
              <w:jc w:val="both"/>
              <w:rPr>
                <w:lang w:val="et-EE"/>
              </w:rPr>
            </w:pPr>
            <w:r w:rsidRPr="00302C8B">
              <w:rPr>
                <w:lang w:val="et-EE"/>
              </w:rPr>
              <w:t>Ainevahetus- ja toitumishäired</w:t>
            </w:r>
          </w:p>
        </w:tc>
        <w:tc>
          <w:tcPr>
            <w:tcW w:w="5040" w:type="dxa"/>
          </w:tcPr>
          <w:p w:rsidR="00D8260F" w:rsidRDefault="00D8260F">
            <w:pPr>
              <w:rPr>
                <w:i/>
                <w:lang w:val="et-EE"/>
              </w:rPr>
            </w:pPr>
          </w:p>
          <w:p w:rsidR="00EE39D6" w:rsidRPr="00302C8B" w:rsidRDefault="00EE39D6">
            <w:pPr>
              <w:rPr>
                <w:lang w:val="et-EE"/>
              </w:rPr>
            </w:pPr>
            <w:r w:rsidRPr="00302C8B">
              <w:rPr>
                <w:i/>
                <w:lang w:val="et-EE"/>
              </w:rPr>
              <w:t>Väga sage</w:t>
            </w:r>
            <w:r w:rsidRPr="00302C8B">
              <w:rPr>
                <w:lang w:val="et-EE"/>
              </w:rPr>
              <w:t>: anoreksia</w:t>
            </w:r>
          </w:p>
        </w:tc>
      </w:tr>
      <w:tr w:rsidR="00EE39D6" w:rsidRPr="00302C8B">
        <w:tblPrEx>
          <w:tblCellMar>
            <w:top w:w="0" w:type="dxa"/>
            <w:bottom w:w="0" w:type="dxa"/>
          </w:tblCellMar>
        </w:tblPrEx>
        <w:tc>
          <w:tcPr>
            <w:tcW w:w="4068" w:type="dxa"/>
          </w:tcPr>
          <w:p w:rsidR="00EE39D6" w:rsidRPr="00302C8B" w:rsidRDefault="00EE39D6">
            <w:pPr>
              <w:jc w:val="both"/>
              <w:rPr>
                <w:lang w:val="et-EE"/>
              </w:rPr>
            </w:pPr>
            <w:r w:rsidRPr="00302C8B">
              <w:rPr>
                <w:lang w:val="et-EE"/>
              </w:rPr>
              <w:t>Üldised häired ja manustamiskoha reaktsioonid</w:t>
            </w:r>
          </w:p>
        </w:tc>
        <w:tc>
          <w:tcPr>
            <w:tcW w:w="5040" w:type="dxa"/>
          </w:tcPr>
          <w:p w:rsidR="00D8260F" w:rsidRDefault="00D8260F">
            <w:pPr>
              <w:rPr>
                <w:i/>
                <w:lang w:val="et-EE"/>
              </w:rPr>
            </w:pPr>
          </w:p>
          <w:p w:rsidR="00EE39D6" w:rsidRPr="00302C8B" w:rsidRDefault="00EE39D6">
            <w:pPr>
              <w:rPr>
                <w:i/>
                <w:lang w:val="et-EE"/>
              </w:rPr>
            </w:pPr>
            <w:r w:rsidRPr="00302C8B">
              <w:rPr>
                <w:i/>
                <w:lang w:val="et-EE"/>
              </w:rPr>
              <w:t>Väga sage</w:t>
            </w:r>
            <w:r w:rsidRPr="00302C8B">
              <w:rPr>
                <w:lang w:val="et-EE"/>
              </w:rPr>
              <w:t>: letargia, püreksia</w:t>
            </w:r>
          </w:p>
          <w:p w:rsidR="00EE39D6" w:rsidRPr="00302C8B" w:rsidRDefault="00EE39D6">
            <w:pPr>
              <w:rPr>
                <w:i/>
                <w:sz w:val="16"/>
                <w:lang w:val="et-EE"/>
              </w:rPr>
            </w:pPr>
            <w:r w:rsidRPr="00302C8B">
              <w:rPr>
                <w:i/>
                <w:lang w:val="et-EE"/>
              </w:rPr>
              <w:t>Sage</w:t>
            </w:r>
            <w:r w:rsidRPr="00302C8B">
              <w:rPr>
                <w:lang w:val="et-EE"/>
              </w:rPr>
              <w:t>: asteenia</w:t>
            </w:r>
          </w:p>
        </w:tc>
      </w:tr>
      <w:tr w:rsidR="00EE39D6" w:rsidRPr="00302C8B">
        <w:tblPrEx>
          <w:tblCellMar>
            <w:top w:w="0" w:type="dxa"/>
            <w:bottom w:w="0" w:type="dxa"/>
          </w:tblCellMar>
        </w:tblPrEx>
        <w:tc>
          <w:tcPr>
            <w:tcW w:w="4068" w:type="dxa"/>
          </w:tcPr>
          <w:p w:rsidR="00EE39D6" w:rsidRPr="00302C8B" w:rsidRDefault="00EE39D6">
            <w:pPr>
              <w:jc w:val="both"/>
              <w:rPr>
                <w:lang w:val="et-EE"/>
              </w:rPr>
            </w:pPr>
            <w:r w:rsidRPr="00302C8B">
              <w:rPr>
                <w:lang w:val="et-EE"/>
              </w:rPr>
              <w:t>Immuunsüsteemi häired</w:t>
            </w:r>
          </w:p>
        </w:tc>
        <w:tc>
          <w:tcPr>
            <w:tcW w:w="5040" w:type="dxa"/>
          </w:tcPr>
          <w:p w:rsidR="00D8260F" w:rsidRDefault="00D8260F">
            <w:pPr>
              <w:rPr>
                <w:i/>
                <w:lang w:val="et-EE"/>
              </w:rPr>
            </w:pPr>
          </w:p>
          <w:p w:rsidR="00EE39D6" w:rsidRPr="00302C8B" w:rsidRDefault="00EE39D6">
            <w:pPr>
              <w:rPr>
                <w:lang w:val="et-EE"/>
              </w:rPr>
            </w:pPr>
            <w:r w:rsidRPr="00302C8B">
              <w:rPr>
                <w:i/>
                <w:lang w:val="et-EE"/>
              </w:rPr>
              <w:t>Aeg-ajalt:</w:t>
            </w:r>
            <w:r w:rsidRPr="00302C8B">
              <w:rPr>
                <w:lang w:val="et-EE"/>
              </w:rPr>
              <w:t xml:space="preserve"> anafülaktilised reaktsioonid</w:t>
            </w:r>
          </w:p>
        </w:tc>
      </w:tr>
      <w:tr w:rsidR="00EE39D6" w:rsidRPr="00302C8B">
        <w:tblPrEx>
          <w:tblCellMar>
            <w:top w:w="0" w:type="dxa"/>
            <w:bottom w:w="0" w:type="dxa"/>
          </w:tblCellMar>
        </w:tblPrEx>
        <w:tc>
          <w:tcPr>
            <w:tcW w:w="4068" w:type="dxa"/>
          </w:tcPr>
          <w:p w:rsidR="00EE39D6" w:rsidRPr="00302C8B" w:rsidRDefault="00EE39D6">
            <w:pPr>
              <w:jc w:val="both"/>
              <w:rPr>
                <w:lang w:val="et-EE"/>
              </w:rPr>
            </w:pPr>
            <w:r w:rsidRPr="00302C8B">
              <w:rPr>
                <w:lang w:val="et-EE"/>
              </w:rPr>
              <w:t>Psühhiaatrilised häired</w:t>
            </w:r>
          </w:p>
        </w:tc>
        <w:tc>
          <w:tcPr>
            <w:tcW w:w="5040" w:type="dxa"/>
          </w:tcPr>
          <w:p w:rsidR="00D8260F" w:rsidRDefault="00D8260F">
            <w:pPr>
              <w:rPr>
                <w:i/>
                <w:lang w:val="et-EE"/>
              </w:rPr>
            </w:pPr>
          </w:p>
          <w:p w:rsidR="00EE39D6" w:rsidRPr="00302C8B" w:rsidRDefault="00EE39D6">
            <w:pPr>
              <w:rPr>
                <w:lang w:val="et-EE"/>
              </w:rPr>
            </w:pPr>
            <w:r w:rsidRPr="00302C8B">
              <w:rPr>
                <w:i/>
                <w:lang w:val="et-EE"/>
              </w:rPr>
              <w:t>Aeg-ajalt</w:t>
            </w:r>
            <w:r w:rsidRPr="00302C8B">
              <w:rPr>
                <w:lang w:val="et-EE"/>
              </w:rPr>
              <w:t>: närvilisus, hallutsinatsioonid</w:t>
            </w:r>
          </w:p>
        </w:tc>
      </w:tr>
    </w:tbl>
    <w:p w:rsidR="00EE39D6" w:rsidRPr="00302C8B" w:rsidRDefault="00EE39D6">
      <w:pPr>
        <w:rPr>
          <w:lang w:val="et-EE"/>
        </w:rPr>
      </w:pPr>
    </w:p>
    <w:bookmarkEnd w:id="1"/>
    <w:p w:rsidR="00EE39D6" w:rsidRPr="00302C8B" w:rsidRDefault="00EE39D6">
      <w:pPr>
        <w:pStyle w:val="BodyText"/>
        <w:tabs>
          <w:tab w:val="clear" w:pos="560"/>
          <w:tab w:val="clear" w:pos="8500"/>
        </w:tabs>
        <w:jc w:val="left"/>
        <w:rPr>
          <w:lang w:val="et-EE"/>
        </w:rPr>
      </w:pPr>
      <w:r w:rsidRPr="00302C8B">
        <w:rPr>
          <w:lang w:val="et-EE"/>
        </w:rPr>
        <w:t>Teadaolevalt on kuue kuu jooksul pärast ravi algust tekkinud nefrootilise sündroomi juh</w:t>
      </w:r>
      <w:r w:rsidR="003706BB">
        <w:rPr>
          <w:lang w:val="et-EE"/>
        </w:rPr>
        <w:t>ud</w:t>
      </w:r>
      <w:r w:rsidRPr="00302C8B">
        <w:rPr>
          <w:lang w:val="et-EE"/>
        </w:rPr>
        <w:t xml:space="preserve">, mis paranesid kiiresti pärast ravi katkestamist. Histoloogilise uuringu alusel oli </w:t>
      </w:r>
      <w:r w:rsidR="003706BB">
        <w:rPr>
          <w:lang w:val="et-EE"/>
        </w:rPr>
        <w:t>mõn</w:t>
      </w:r>
      <w:r w:rsidR="00BF27BE">
        <w:rPr>
          <w:lang w:val="et-EE"/>
        </w:rPr>
        <w:t>ed</w:t>
      </w:r>
      <w:r w:rsidR="003706BB">
        <w:rPr>
          <w:lang w:val="et-EE"/>
        </w:rPr>
        <w:t>el juh</w:t>
      </w:r>
      <w:r w:rsidR="00BF27BE">
        <w:rPr>
          <w:lang w:val="et-EE"/>
        </w:rPr>
        <w:t>tude</w:t>
      </w:r>
      <w:r w:rsidR="003706BB">
        <w:rPr>
          <w:lang w:val="et-EE"/>
        </w:rPr>
        <w:t>l</w:t>
      </w:r>
      <w:r w:rsidRPr="00302C8B">
        <w:rPr>
          <w:lang w:val="et-EE"/>
        </w:rPr>
        <w:t xml:space="preserve"> tegemist siirdatud neeru membranoosse glomerulonefriidiga ja ravimi suhtes tekkinud ülitundlikkusest tingitud interstitsiaalse nefriidiga.</w:t>
      </w:r>
    </w:p>
    <w:p w:rsidR="00EE39D6" w:rsidRPr="00302C8B" w:rsidRDefault="00EE39D6">
      <w:pPr>
        <w:pStyle w:val="BodyText"/>
        <w:tabs>
          <w:tab w:val="clear" w:pos="560"/>
          <w:tab w:val="clear" w:pos="8500"/>
        </w:tabs>
        <w:jc w:val="left"/>
        <w:rPr>
          <w:lang w:val="et-EE"/>
        </w:rPr>
      </w:pPr>
    </w:p>
    <w:p w:rsidR="00EE39D6" w:rsidRPr="00302C8B" w:rsidRDefault="00EE39D6">
      <w:pPr>
        <w:pStyle w:val="BodyText"/>
        <w:tabs>
          <w:tab w:val="clear" w:pos="8500"/>
        </w:tabs>
        <w:jc w:val="left"/>
        <w:rPr>
          <w:lang w:val="et-EE"/>
        </w:rPr>
      </w:pPr>
      <w:r w:rsidRPr="00302C8B">
        <w:rPr>
          <w:lang w:val="et-EE"/>
        </w:rPr>
        <w:t>Erinevate tsüsteamiinipreparaatide (tsüsteamiinkloorhüdraat või tsüstamiin või tsüsteamiinbita</w:t>
      </w:r>
      <w:r>
        <w:rPr>
          <w:lang w:val="et-EE"/>
        </w:rPr>
        <w:t>r</w:t>
      </w:r>
      <w:r w:rsidRPr="00302C8B">
        <w:rPr>
          <w:lang w:val="et-EE"/>
        </w:rPr>
        <w:t>traat) krooniliselt suurte annustega, enamasti suurema kui maksimaalse annusega 1,95 g/m</w:t>
      </w:r>
      <w:r w:rsidRPr="00302C8B">
        <w:rPr>
          <w:vertAlign w:val="superscript"/>
          <w:lang w:val="et-EE"/>
        </w:rPr>
        <w:t>2</w:t>
      </w:r>
      <w:r w:rsidRPr="00302C8B">
        <w:rPr>
          <w:lang w:val="et-EE"/>
        </w:rPr>
        <w:t xml:space="preserve"> ravitud lastel on esinenud küünarnukkidel Ehlersi-Danlosi-sarnast sündroomi</w:t>
      </w:r>
      <w:r w:rsidR="00BF27BE">
        <w:rPr>
          <w:lang w:val="et-EE"/>
        </w:rPr>
        <w:t xml:space="preserve"> ja veresoonkonna häireid</w:t>
      </w:r>
      <w:r w:rsidRPr="00302C8B">
        <w:rPr>
          <w:lang w:val="et-EE"/>
        </w:rPr>
        <w:t xml:space="preserve">. </w:t>
      </w:r>
    </w:p>
    <w:p w:rsidR="00EE39D6" w:rsidRPr="00302C8B" w:rsidRDefault="00EE39D6">
      <w:pPr>
        <w:pStyle w:val="BodyText"/>
        <w:tabs>
          <w:tab w:val="clear" w:pos="8500"/>
        </w:tabs>
        <w:jc w:val="left"/>
        <w:rPr>
          <w:lang w:val="et-EE"/>
        </w:rPr>
      </w:pPr>
      <w:r w:rsidRPr="00302C8B">
        <w:rPr>
          <w:lang w:val="et-EE"/>
        </w:rPr>
        <w:t xml:space="preserve">Neid nahalesioone seostati mõnedel juhtudel </w:t>
      </w:r>
      <w:r w:rsidR="00BF27BE">
        <w:rPr>
          <w:lang w:val="et-EE"/>
        </w:rPr>
        <w:t xml:space="preserve">veresoonte vohamise, </w:t>
      </w:r>
      <w:r w:rsidRPr="00302C8B">
        <w:rPr>
          <w:lang w:val="et-EE"/>
        </w:rPr>
        <w:t>nahastriiade ja luulesioonid</w:t>
      </w:r>
      <w:r>
        <w:rPr>
          <w:lang w:val="et-EE"/>
        </w:rPr>
        <w:t>e</w:t>
      </w:r>
      <w:r w:rsidRPr="00302C8B">
        <w:rPr>
          <w:lang w:val="et-EE"/>
        </w:rPr>
        <w:t>ga, mida näeb kõigepealt röntgenläbivaatusel. Luukahjustustest esines valgpõlvi, säärevalu, liigeste hüperekstensiooni,  osteopeeniat, kompressioonluumurde ja skolioosi.</w:t>
      </w:r>
    </w:p>
    <w:p w:rsidR="00EE39D6" w:rsidRPr="00302C8B" w:rsidRDefault="00BF27BE">
      <w:pPr>
        <w:pStyle w:val="BodyText"/>
        <w:tabs>
          <w:tab w:val="clear" w:pos="8500"/>
        </w:tabs>
        <w:jc w:val="left"/>
        <w:rPr>
          <w:lang w:val="et-EE"/>
        </w:rPr>
      </w:pPr>
      <w:r>
        <w:rPr>
          <w:lang w:val="et-EE"/>
        </w:rPr>
        <w:t>J</w:t>
      </w:r>
      <w:r w:rsidR="00EE39D6" w:rsidRPr="00302C8B">
        <w:rPr>
          <w:lang w:val="et-EE"/>
        </w:rPr>
        <w:t>uhtudel, kui teostati naha histopatoloogiline uuring, näitasid tulemused angioendoteliomatoosi.</w:t>
      </w:r>
    </w:p>
    <w:p w:rsidR="00EE39D6" w:rsidRPr="00302C8B" w:rsidRDefault="00EE39D6">
      <w:pPr>
        <w:pStyle w:val="BodyText"/>
        <w:tabs>
          <w:tab w:val="clear" w:pos="8500"/>
        </w:tabs>
        <w:jc w:val="left"/>
        <w:rPr>
          <w:lang w:val="et-EE"/>
        </w:rPr>
      </w:pPr>
      <w:r w:rsidRPr="00302C8B">
        <w:rPr>
          <w:lang w:val="et-EE"/>
        </w:rPr>
        <w:t>Üks patsient seejärel suri märkimisväärse vaskulopaatiaga ägeda peaaju isheemia tagajärjel.</w:t>
      </w:r>
    </w:p>
    <w:p w:rsidR="00EE39D6" w:rsidRPr="00302C8B" w:rsidRDefault="00EE39D6">
      <w:pPr>
        <w:pStyle w:val="BodyText"/>
        <w:tabs>
          <w:tab w:val="clear" w:pos="8500"/>
        </w:tabs>
        <w:jc w:val="left"/>
        <w:rPr>
          <w:lang w:val="et-EE"/>
        </w:rPr>
      </w:pPr>
      <w:r w:rsidRPr="00302C8B">
        <w:rPr>
          <w:lang w:val="et-EE"/>
        </w:rPr>
        <w:t>Mõnedel patsientidel nahalesioonid küünarnukkidel taandusid pärast CYSTAGON'i annuse vähendamist.</w:t>
      </w:r>
    </w:p>
    <w:p w:rsidR="00EE39D6" w:rsidRDefault="00EE39D6">
      <w:pPr>
        <w:tabs>
          <w:tab w:val="left" w:pos="560"/>
          <w:tab w:val="left" w:pos="1400"/>
          <w:tab w:val="left" w:pos="1720"/>
        </w:tabs>
        <w:rPr>
          <w:lang w:val="et-EE"/>
        </w:rPr>
      </w:pPr>
      <w:r w:rsidRPr="00302C8B">
        <w:rPr>
          <w:lang w:val="et-EE"/>
        </w:rPr>
        <w:t>On oletatud, et tsüsteamiini toimemehhanism seisneb kollageenikiudude ristsidumise häirimises (vt lõik 4.4).</w:t>
      </w:r>
    </w:p>
    <w:p w:rsidR="00522803" w:rsidRDefault="00522803">
      <w:pPr>
        <w:tabs>
          <w:tab w:val="left" w:pos="560"/>
          <w:tab w:val="left" w:pos="1400"/>
          <w:tab w:val="left" w:pos="1720"/>
        </w:tabs>
        <w:rPr>
          <w:lang w:val="et-EE"/>
        </w:rPr>
      </w:pPr>
    </w:p>
    <w:p w:rsidR="00522803" w:rsidRPr="00522803" w:rsidRDefault="00522803" w:rsidP="00522803">
      <w:pPr>
        <w:tabs>
          <w:tab w:val="left" w:pos="567"/>
        </w:tabs>
        <w:autoSpaceDE w:val="0"/>
        <w:autoSpaceDN w:val="0"/>
        <w:adjustRightInd w:val="0"/>
        <w:rPr>
          <w:u w:val="single"/>
          <w:lang w:val="et-EE" w:eastAsia="et-EE" w:bidi="et-EE"/>
        </w:rPr>
      </w:pPr>
      <w:r w:rsidRPr="00522803">
        <w:rPr>
          <w:u w:val="single"/>
          <w:lang w:val="et-EE" w:eastAsia="et-EE" w:bidi="et-EE"/>
        </w:rPr>
        <w:t>Võimalikest kõrvaltoimetest teavitamine</w:t>
      </w:r>
    </w:p>
    <w:p w:rsidR="00522803" w:rsidRPr="00522803" w:rsidRDefault="00522803" w:rsidP="00522803">
      <w:pPr>
        <w:tabs>
          <w:tab w:val="left" w:pos="567"/>
        </w:tabs>
        <w:autoSpaceDE w:val="0"/>
        <w:autoSpaceDN w:val="0"/>
        <w:adjustRightInd w:val="0"/>
        <w:rPr>
          <w:lang w:val="et-EE" w:eastAsia="et-EE" w:bidi="et-EE"/>
        </w:rPr>
      </w:pPr>
      <w:r w:rsidRPr="00522803">
        <w:rPr>
          <w:lang w:val="et-EE" w:eastAsia="et-EE" w:bidi="et-EE"/>
        </w:rPr>
        <w:t xml:space="preserve">Ravimi võimalikest kõrvaltoimetest on oluline teavitada ka pärast ravimi müügiloa väljastamist. See võimaldab jätkuvalt hinnata ravimi kasu/riski suhet. Tervishoiutöötajatel palutakse teavitada kõigist võimalikest kõrvaltoimetest </w:t>
      </w:r>
      <w:r w:rsidRPr="00522803">
        <w:rPr>
          <w:highlight w:val="lightGray"/>
          <w:lang w:val="et-EE" w:eastAsia="et-EE" w:bidi="et-EE"/>
        </w:rPr>
        <w:t xml:space="preserve">riikliku teavitamissüsteemi, mis on loetletud </w:t>
      </w:r>
      <w:hyperlink r:id="rId10" w:history="1">
        <w:r w:rsidRPr="00522803">
          <w:rPr>
            <w:color w:val="0000FF"/>
            <w:highlight w:val="lightGray"/>
            <w:u w:val="single"/>
            <w:lang w:val="et-EE" w:eastAsia="et-EE" w:bidi="et-EE"/>
          </w:rPr>
          <w:t>V lisas</w:t>
        </w:r>
      </w:hyperlink>
      <w:r w:rsidRPr="00522803">
        <w:rPr>
          <w:color w:val="008000"/>
          <w:highlight w:val="lightGray"/>
          <w:lang w:val="et-EE" w:eastAsia="et-EE" w:bidi="et-EE"/>
        </w:rPr>
        <w:t>,</w:t>
      </w:r>
      <w:r w:rsidRPr="00522803">
        <w:rPr>
          <w:color w:val="008000"/>
          <w:lang w:val="et-EE" w:eastAsia="et-EE" w:bidi="et-EE"/>
        </w:rPr>
        <w:t xml:space="preserve"> </w:t>
      </w:r>
      <w:r w:rsidRPr="00522803">
        <w:rPr>
          <w:lang w:val="et-EE" w:eastAsia="et-EE" w:bidi="et-EE"/>
        </w:rPr>
        <w:t>kaudu.</w:t>
      </w:r>
    </w:p>
    <w:p w:rsidR="00522803" w:rsidRPr="00302C8B" w:rsidRDefault="00522803">
      <w:pPr>
        <w:tabs>
          <w:tab w:val="left" w:pos="560"/>
          <w:tab w:val="left" w:pos="1400"/>
          <w:tab w:val="left" w:pos="1720"/>
        </w:tabs>
        <w:rPr>
          <w:lang w:val="et-EE"/>
        </w:rPr>
      </w:pPr>
    </w:p>
    <w:p w:rsidR="00EE39D6" w:rsidRPr="00302C8B" w:rsidRDefault="00EE39D6">
      <w:pPr>
        <w:tabs>
          <w:tab w:val="left" w:pos="560"/>
        </w:tabs>
        <w:jc w:val="both"/>
        <w:rPr>
          <w:lang w:val="et-EE"/>
        </w:rPr>
      </w:pPr>
    </w:p>
    <w:p w:rsidR="00EE39D6" w:rsidRPr="00302C8B" w:rsidRDefault="00EE39D6">
      <w:pPr>
        <w:tabs>
          <w:tab w:val="left" w:pos="560"/>
        </w:tabs>
        <w:jc w:val="both"/>
        <w:rPr>
          <w:b/>
          <w:lang w:val="et-EE"/>
        </w:rPr>
      </w:pPr>
      <w:r w:rsidRPr="00302C8B">
        <w:rPr>
          <w:b/>
          <w:lang w:val="et-EE"/>
        </w:rPr>
        <w:t>4.9</w:t>
      </w:r>
      <w:r w:rsidRPr="00302C8B">
        <w:rPr>
          <w:b/>
          <w:lang w:val="et-EE"/>
        </w:rPr>
        <w:tab/>
        <w:t>Üleannustamine</w:t>
      </w:r>
    </w:p>
    <w:p w:rsidR="00EE39D6" w:rsidRPr="00302C8B" w:rsidRDefault="00EE39D6">
      <w:pPr>
        <w:tabs>
          <w:tab w:val="left" w:pos="560"/>
        </w:tabs>
        <w:jc w:val="both"/>
        <w:rPr>
          <w:lang w:val="et-EE"/>
        </w:rPr>
      </w:pPr>
    </w:p>
    <w:p w:rsidR="00EE39D6" w:rsidRPr="00302C8B" w:rsidRDefault="00EE39D6">
      <w:pPr>
        <w:tabs>
          <w:tab w:val="left" w:pos="560"/>
        </w:tabs>
        <w:rPr>
          <w:lang w:val="et-EE"/>
        </w:rPr>
      </w:pPr>
      <w:r w:rsidRPr="00302C8B">
        <w:rPr>
          <w:lang w:val="et-EE"/>
        </w:rPr>
        <w:t>Tsüsteamiini üleannustamine võib põhjustada progresseeruvat letargiat.</w:t>
      </w:r>
    </w:p>
    <w:p w:rsidR="00EE39D6" w:rsidRPr="00302C8B" w:rsidRDefault="00EE39D6">
      <w:pPr>
        <w:tabs>
          <w:tab w:val="left" w:pos="560"/>
        </w:tabs>
        <w:rPr>
          <w:lang w:val="et-EE"/>
        </w:rPr>
      </w:pPr>
    </w:p>
    <w:p w:rsidR="00EE39D6" w:rsidRPr="00302C8B" w:rsidRDefault="00EE39D6">
      <w:pPr>
        <w:tabs>
          <w:tab w:val="left" w:pos="560"/>
        </w:tabs>
        <w:rPr>
          <w:lang w:val="et-EE"/>
        </w:rPr>
      </w:pPr>
      <w:r w:rsidRPr="00302C8B">
        <w:rPr>
          <w:lang w:val="et-EE"/>
        </w:rPr>
        <w:t>Üleannustamise korral tuleb toetada hingamissüsteemi ja kardiovaskulaarsüsteemi. Spetsiifilist antidooti ei ole teada. Ei ole teada, kas tsüsteamiin</w:t>
      </w:r>
      <w:r>
        <w:rPr>
          <w:lang w:val="et-EE"/>
        </w:rPr>
        <w:t xml:space="preserve"> </w:t>
      </w:r>
      <w:r w:rsidRPr="00302C8B">
        <w:rPr>
          <w:lang w:val="et-EE"/>
        </w:rPr>
        <w:t>on eemaldatav hemodialüüsi abil.</w:t>
      </w:r>
    </w:p>
    <w:p w:rsidR="00EE39D6" w:rsidRPr="00302C8B" w:rsidRDefault="00EE39D6">
      <w:pPr>
        <w:tabs>
          <w:tab w:val="left" w:pos="560"/>
        </w:tabs>
        <w:jc w:val="both"/>
        <w:rPr>
          <w:lang w:val="et-EE"/>
        </w:rPr>
      </w:pPr>
    </w:p>
    <w:p w:rsidR="00EE39D6" w:rsidRPr="00302C8B" w:rsidRDefault="00EE39D6">
      <w:pPr>
        <w:tabs>
          <w:tab w:val="left" w:pos="560"/>
        </w:tabs>
        <w:jc w:val="both"/>
        <w:rPr>
          <w:lang w:val="et-EE"/>
        </w:rPr>
      </w:pPr>
    </w:p>
    <w:p w:rsidR="00EE39D6" w:rsidRPr="00302C8B" w:rsidRDefault="00EE39D6">
      <w:pPr>
        <w:tabs>
          <w:tab w:val="left" w:pos="560"/>
        </w:tabs>
        <w:jc w:val="both"/>
        <w:rPr>
          <w:b/>
          <w:lang w:val="et-EE"/>
        </w:rPr>
      </w:pPr>
      <w:r w:rsidRPr="00302C8B">
        <w:rPr>
          <w:b/>
          <w:lang w:val="et-EE"/>
        </w:rPr>
        <w:t>5.</w:t>
      </w:r>
      <w:r w:rsidRPr="00302C8B">
        <w:rPr>
          <w:b/>
          <w:lang w:val="et-EE"/>
        </w:rPr>
        <w:tab/>
        <w:t>FARMAKOLOOGILISED OMADUSED</w:t>
      </w:r>
    </w:p>
    <w:p w:rsidR="00EE39D6" w:rsidRPr="00302C8B" w:rsidRDefault="00EE39D6">
      <w:pPr>
        <w:tabs>
          <w:tab w:val="left" w:pos="560"/>
        </w:tabs>
        <w:jc w:val="both"/>
        <w:rPr>
          <w:lang w:val="et-EE"/>
        </w:rPr>
      </w:pPr>
    </w:p>
    <w:p w:rsidR="00EE39D6" w:rsidRPr="00302C8B" w:rsidRDefault="00EE39D6">
      <w:pPr>
        <w:tabs>
          <w:tab w:val="left" w:pos="560"/>
        </w:tabs>
        <w:jc w:val="both"/>
        <w:rPr>
          <w:b/>
          <w:lang w:val="et-EE"/>
        </w:rPr>
      </w:pPr>
      <w:r w:rsidRPr="00302C8B">
        <w:rPr>
          <w:b/>
          <w:lang w:val="et-EE"/>
        </w:rPr>
        <w:t>5.1</w:t>
      </w:r>
      <w:r w:rsidRPr="00302C8B">
        <w:rPr>
          <w:b/>
          <w:lang w:val="et-EE"/>
        </w:rPr>
        <w:tab/>
        <w:t>Farmakodünaamilised omadused</w:t>
      </w:r>
    </w:p>
    <w:p w:rsidR="00EE39D6" w:rsidRPr="00302C8B" w:rsidRDefault="00EE39D6">
      <w:pPr>
        <w:tabs>
          <w:tab w:val="left" w:pos="560"/>
        </w:tabs>
        <w:jc w:val="both"/>
        <w:rPr>
          <w:lang w:val="et-EE"/>
        </w:rPr>
      </w:pPr>
    </w:p>
    <w:p w:rsidR="00EE39D6" w:rsidRPr="00302C8B" w:rsidRDefault="00EE39D6">
      <w:pPr>
        <w:tabs>
          <w:tab w:val="left" w:pos="560"/>
        </w:tabs>
        <w:jc w:val="both"/>
        <w:rPr>
          <w:lang w:val="et-EE"/>
        </w:rPr>
      </w:pPr>
      <w:r w:rsidRPr="00302C8B">
        <w:rPr>
          <w:lang w:val="et-EE"/>
        </w:rPr>
        <w:t>Farmakoterapeutiline grupp: seedetrakt ja ainevahetus, ATC kood A16AA04.</w:t>
      </w:r>
    </w:p>
    <w:p w:rsidR="00EE39D6" w:rsidRPr="00302C8B" w:rsidRDefault="00EE39D6">
      <w:pPr>
        <w:tabs>
          <w:tab w:val="left" w:pos="560"/>
        </w:tabs>
        <w:jc w:val="both"/>
        <w:rPr>
          <w:lang w:val="et-EE"/>
        </w:rPr>
      </w:pPr>
    </w:p>
    <w:p w:rsidR="00EE39D6" w:rsidRPr="00302C8B" w:rsidRDefault="00EE39D6">
      <w:pPr>
        <w:pStyle w:val="Header"/>
        <w:tabs>
          <w:tab w:val="clear" w:pos="4153"/>
          <w:tab w:val="clear" w:pos="8306"/>
          <w:tab w:val="left" w:pos="560"/>
        </w:tabs>
        <w:rPr>
          <w:rFonts w:ascii="Times New Roman" w:hAnsi="Times New Roman"/>
          <w:sz w:val="22"/>
          <w:lang w:val="et-EE"/>
        </w:rPr>
      </w:pPr>
      <w:r w:rsidRPr="00302C8B">
        <w:rPr>
          <w:rFonts w:ascii="Times New Roman" w:hAnsi="Times New Roman"/>
          <w:sz w:val="22"/>
          <w:lang w:val="et-EE"/>
        </w:rPr>
        <w:t xml:space="preserve">Tervetel ja tsüstinoosi suhtes heterosügootsetel indiviididel on tsüsteiinisisaldus valgetes verelibledes vastavalt </w:t>
      </w:r>
      <w:r w:rsidRPr="00302C8B">
        <w:rPr>
          <w:lang w:val="et-EE"/>
        </w:rPr>
        <w:t>&lt;</w:t>
      </w:r>
      <w:r w:rsidRPr="00302C8B">
        <w:rPr>
          <w:rFonts w:ascii="Times New Roman" w:hAnsi="Times New Roman"/>
          <w:sz w:val="22"/>
          <w:lang w:val="et-EE"/>
        </w:rPr>
        <w:t>0.2 nmol hemitsüstiini/mg valgu kohta ja tavaliselt alla 1 nmol hemitsüstiini/mg valgu kohta. Nefropaatilise tsüstinoosiga indiviididel on tsüsteiinisisaldus valgetes verelibledes tõusnud üle 2 nmol hemitsüstiini/mg valgu kohta.</w:t>
      </w:r>
    </w:p>
    <w:p w:rsidR="00EE39D6" w:rsidRPr="00302C8B" w:rsidRDefault="00EE39D6">
      <w:pPr>
        <w:pStyle w:val="Header"/>
        <w:tabs>
          <w:tab w:val="clear" w:pos="4153"/>
          <w:tab w:val="clear" w:pos="8306"/>
          <w:tab w:val="left" w:pos="560"/>
        </w:tabs>
        <w:rPr>
          <w:rFonts w:ascii="Times New Roman" w:hAnsi="Times New Roman"/>
          <w:sz w:val="22"/>
          <w:lang w:val="et-EE"/>
        </w:rPr>
      </w:pPr>
    </w:p>
    <w:p w:rsidR="00EE39D6" w:rsidRPr="00302C8B" w:rsidRDefault="00EE39D6">
      <w:pPr>
        <w:pStyle w:val="BodyText"/>
        <w:tabs>
          <w:tab w:val="clear" w:pos="560"/>
          <w:tab w:val="clear" w:pos="8500"/>
        </w:tabs>
        <w:jc w:val="left"/>
        <w:rPr>
          <w:lang w:val="et-EE"/>
        </w:rPr>
      </w:pPr>
      <w:r w:rsidRPr="00302C8B">
        <w:rPr>
          <w:lang w:val="et-EE"/>
        </w:rPr>
        <w:t>Tsüsteamiin reageerib tsüsteiiniga ja moodustub tsüsteamiini ja tsüsteiini disulfiidi ning tsüsteiini segu. Disulfiid viiakse lüsosüümidest välja intaktse lüsiini transpordisüsteemi abil. Leukotsüütide tsüsteiinisisalduse langus korreleerub tsüsteamiini plasmakontsentratsiooniga kuue tunni möödumisel pärast CYSTAGON’i manustamist.</w:t>
      </w:r>
    </w:p>
    <w:p w:rsidR="00EE39D6" w:rsidRPr="00302C8B" w:rsidRDefault="00EE39D6">
      <w:pPr>
        <w:rPr>
          <w:b/>
          <w:lang w:val="et-EE"/>
        </w:rPr>
      </w:pPr>
    </w:p>
    <w:p w:rsidR="00EE39D6" w:rsidRPr="00302C8B" w:rsidRDefault="00EE39D6">
      <w:pPr>
        <w:pStyle w:val="BodyText"/>
        <w:tabs>
          <w:tab w:val="clear" w:pos="560"/>
          <w:tab w:val="clear" w:pos="8500"/>
        </w:tabs>
        <w:jc w:val="left"/>
        <w:rPr>
          <w:lang w:val="et-EE"/>
        </w:rPr>
      </w:pPr>
      <w:r w:rsidRPr="00302C8B">
        <w:rPr>
          <w:lang w:val="et-EE"/>
        </w:rPr>
        <w:t>Leukotsüütide tsüsteiinisisaldus langeb minimaalsele tasemele (keskmine (</w:t>
      </w:r>
      <w:r w:rsidRPr="00302C8B">
        <w:rPr>
          <w:lang w:val="et-EE"/>
        </w:rPr>
        <w:sym w:font="Symbol" w:char="F0B1"/>
      </w:r>
      <w:r w:rsidRPr="00302C8B">
        <w:rPr>
          <w:lang w:val="et-EE"/>
        </w:rPr>
        <w:t xml:space="preserve"> kõrvalekalle keskmisest) väärtus: 1,8</w:t>
      </w:r>
      <w:r w:rsidRPr="00302C8B">
        <w:rPr>
          <w:lang w:val="et-EE"/>
        </w:rPr>
        <w:sym w:font="Symbol" w:char="F0B1"/>
      </w:r>
      <w:r w:rsidRPr="00302C8B">
        <w:rPr>
          <w:lang w:val="et-EE"/>
        </w:rPr>
        <w:t>0,8 tundi) veidi hiljem, kui tsüsteamiin saavutab maksimaalse plasmakontsentratsiooni (keskmine (</w:t>
      </w:r>
      <w:r w:rsidRPr="00302C8B">
        <w:rPr>
          <w:lang w:val="et-EE"/>
        </w:rPr>
        <w:sym w:font="Symbol" w:char="F0B1"/>
      </w:r>
      <w:r w:rsidRPr="00302C8B">
        <w:rPr>
          <w:lang w:val="et-EE"/>
        </w:rPr>
        <w:t xml:space="preserve"> kõrvalekalle keskmisest) väärtus: 1,4</w:t>
      </w:r>
      <w:r w:rsidRPr="00302C8B">
        <w:rPr>
          <w:lang w:val="et-EE"/>
        </w:rPr>
        <w:sym w:font="Symbol" w:char="F0B1"/>
      </w:r>
      <w:r w:rsidRPr="00302C8B">
        <w:rPr>
          <w:lang w:val="et-EE"/>
        </w:rPr>
        <w:t>0,4 tundi) ja tõuseb algtasemele tsüsteamiini plasmakontsentratsiooni vähenedes 6 tunni jooksul pärast ravimi manustamist.</w:t>
      </w:r>
    </w:p>
    <w:p w:rsidR="00EE39D6" w:rsidRPr="00302C8B" w:rsidRDefault="00EE39D6">
      <w:pPr>
        <w:jc w:val="both"/>
        <w:rPr>
          <w:lang w:val="et-EE"/>
        </w:rPr>
      </w:pPr>
    </w:p>
    <w:p w:rsidR="00EE39D6" w:rsidRPr="00302C8B" w:rsidRDefault="00EE39D6">
      <w:pPr>
        <w:rPr>
          <w:lang w:val="et-EE"/>
        </w:rPr>
      </w:pPr>
      <w:r w:rsidRPr="00302C8B">
        <w:rPr>
          <w:lang w:val="et-EE"/>
        </w:rPr>
        <w:t>Ühes kliinilises uuringus oli tsüsteiinisisalduse algtase valgetes verelibledes 3,73 (vahemikus 0,13...19,8) nmol hemitsüsteiini/mg valgu kohta ja see säilitati tasemel ligikaudu 1 nmol hemitsüsteiini/mg valgu kohta tsüsteamiini annustega piirides 1,3...1,95 g/m</w:t>
      </w:r>
      <w:r w:rsidRPr="00302C8B">
        <w:rPr>
          <w:vertAlign w:val="superscript"/>
          <w:lang w:val="et-EE"/>
        </w:rPr>
        <w:t>2</w:t>
      </w:r>
      <w:r w:rsidRPr="00302C8B">
        <w:rPr>
          <w:lang w:val="et-EE"/>
        </w:rPr>
        <w:t>/ööpäevas.</w:t>
      </w:r>
    </w:p>
    <w:p w:rsidR="00EE39D6" w:rsidRPr="00302C8B" w:rsidRDefault="00EE39D6">
      <w:pPr>
        <w:jc w:val="both"/>
        <w:rPr>
          <w:lang w:val="et-EE"/>
        </w:rPr>
      </w:pPr>
    </w:p>
    <w:p w:rsidR="00EE39D6" w:rsidRPr="00302C8B" w:rsidRDefault="00EE39D6">
      <w:pPr>
        <w:rPr>
          <w:lang w:val="et-EE"/>
        </w:rPr>
      </w:pPr>
      <w:r w:rsidRPr="00302C8B">
        <w:rPr>
          <w:lang w:val="et-EE"/>
        </w:rPr>
        <w:t>Ühes varasemas uuringus raviti 94 nefropaatilise tsüstinoosiga last tsüsteiinisisalduse säilitamiseks tasemel 2 nmol hemitsüsteiini/mg valgu kohta 5...6 tundi pärast ravimi manustamist tsüsteamiini suurenevate</w:t>
      </w:r>
      <w:r w:rsidRPr="00302C8B">
        <w:rPr>
          <w:b/>
          <w:lang w:val="et-EE"/>
        </w:rPr>
        <w:t xml:space="preserve"> </w:t>
      </w:r>
      <w:r w:rsidRPr="00302C8B">
        <w:rPr>
          <w:lang w:val="et-EE"/>
        </w:rPr>
        <w:t>annustega ja tulemusi võrreldi kirjanduse andmetega, kus 17 lapsest koosnev kontrollgrupp sai platseebot. Ravi efektiivsust määrati vereseerumis sisalduva kreatiniini ja arvestatud kreatiniinikliirensi ning patsiendi pikkuskasvu kaudu. Keskmine tsüsteiinisisaldus, mis säilis kogu ravi kestel, oli 1,7</w:t>
      </w:r>
      <w:r w:rsidRPr="00302C8B">
        <w:rPr>
          <w:u w:val="single"/>
          <w:lang w:val="et-EE"/>
        </w:rPr>
        <w:t>+</w:t>
      </w:r>
      <w:r w:rsidRPr="00302C8B">
        <w:rPr>
          <w:lang w:val="et-EE"/>
        </w:rPr>
        <w:t>0,2 nmol hemitsüsteiini/mg valgu kohta. Tsüsteamiini saanud patsientidel säilis ravi jooksul glomerulaarne funktsioon. Platseebopatsientidel tekkis vastupidiselt teisele grupile järk-järguline kre</w:t>
      </w:r>
      <w:r>
        <w:rPr>
          <w:lang w:val="et-EE"/>
        </w:rPr>
        <w:t>a</w:t>
      </w:r>
      <w:r w:rsidRPr="00302C8B">
        <w:rPr>
          <w:lang w:val="et-EE"/>
        </w:rPr>
        <w:t>tiniinisisalduse tõus vereseerumis. Tsüsteamiinravi saanud patsientide pikkuskasv oli võrreldes platseebogrupiga suurem. Siiski ei olnud pikkuse kasvu kiirus piisav selleks, et saavutada patsientide eakohane pikkus. Ravi ei mõjutanud neerude tubulaarset funktsiooni. Kaks teist uuringut on andnud sarnaseid tulemusi.</w:t>
      </w:r>
    </w:p>
    <w:p w:rsidR="00EE39D6" w:rsidRPr="00302C8B" w:rsidRDefault="00EE39D6">
      <w:pPr>
        <w:jc w:val="both"/>
        <w:rPr>
          <w:lang w:val="et-EE"/>
        </w:rPr>
      </w:pPr>
    </w:p>
    <w:p w:rsidR="00EE39D6" w:rsidRPr="00302C8B" w:rsidRDefault="00EE39D6">
      <w:pPr>
        <w:tabs>
          <w:tab w:val="left" w:pos="560"/>
        </w:tabs>
        <w:jc w:val="both"/>
        <w:rPr>
          <w:lang w:val="et-EE"/>
        </w:rPr>
      </w:pPr>
      <w:r w:rsidRPr="00302C8B">
        <w:rPr>
          <w:lang w:val="et-EE"/>
        </w:rPr>
        <w:t>Kõikides uuringutes oli ravile allumine parem, kui seda alustati varases eas ja hea neerufunktsiooniga.</w:t>
      </w:r>
    </w:p>
    <w:p w:rsidR="00EE39D6" w:rsidRPr="00302C8B" w:rsidRDefault="00EE39D6">
      <w:pPr>
        <w:tabs>
          <w:tab w:val="left" w:pos="560"/>
        </w:tabs>
        <w:jc w:val="both"/>
        <w:rPr>
          <w:lang w:val="et-EE"/>
        </w:rPr>
      </w:pPr>
    </w:p>
    <w:p w:rsidR="00EE39D6" w:rsidRPr="00302C8B" w:rsidRDefault="00EE39D6">
      <w:pPr>
        <w:tabs>
          <w:tab w:val="left" w:pos="560"/>
        </w:tabs>
        <w:jc w:val="both"/>
        <w:rPr>
          <w:b/>
          <w:lang w:val="et-EE"/>
        </w:rPr>
      </w:pPr>
      <w:r w:rsidRPr="00302C8B">
        <w:rPr>
          <w:b/>
          <w:lang w:val="et-EE"/>
        </w:rPr>
        <w:t>5.2</w:t>
      </w:r>
      <w:r w:rsidRPr="00302C8B">
        <w:rPr>
          <w:b/>
          <w:lang w:val="et-EE"/>
        </w:rPr>
        <w:tab/>
        <w:t>Farmakokineetilised omadused</w:t>
      </w:r>
    </w:p>
    <w:p w:rsidR="00EE39D6" w:rsidRPr="00302C8B" w:rsidRDefault="00EE39D6">
      <w:pPr>
        <w:tabs>
          <w:tab w:val="left" w:pos="560"/>
        </w:tabs>
        <w:jc w:val="both"/>
        <w:rPr>
          <w:lang w:val="et-EE"/>
        </w:rPr>
      </w:pPr>
    </w:p>
    <w:p w:rsidR="00EE39D6" w:rsidRPr="00302C8B" w:rsidRDefault="00EE39D6">
      <w:pPr>
        <w:pStyle w:val="BodyText"/>
        <w:tabs>
          <w:tab w:val="clear" w:pos="560"/>
          <w:tab w:val="clear" w:pos="8500"/>
        </w:tabs>
        <w:jc w:val="left"/>
        <w:rPr>
          <w:lang w:val="et-EE"/>
        </w:rPr>
      </w:pPr>
      <w:r w:rsidRPr="00302C8B">
        <w:rPr>
          <w:lang w:val="et-EE"/>
        </w:rPr>
        <w:t>Tsüsteamiinbitartraadi suukaudse üksikannuse, mis vastab 1,05 g tsüsteamiini vabale alusele, maksimaalse plasmakontsentratsiooni saavutamise keskmine aeg (</w:t>
      </w:r>
      <w:r w:rsidRPr="00302C8B">
        <w:rPr>
          <w:lang w:val="et-EE"/>
        </w:rPr>
        <w:sym w:font="Symbol" w:char="F0B1"/>
      </w:r>
      <w:r w:rsidRPr="00302C8B">
        <w:rPr>
          <w:lang w:val="et-EE"/>
        </w:rPr>
        <w:t xml:space="preserve"> kõrvalekalle keskmisest) ja keskmine maksimaalne plasmakontsentratsioon tervetel vabatahtlikel on vastavalt 1,4 (</w:t>
      </w:r>
      <w:r w:rsidRPr="00302C8B">
        <w:rPr>
          <w:lang w:val="et-EE"/>
        </w:rPr>
        <w:sym w:font="Symbol" w:char="F0B1"/>
      </w:r>
      <w:r w:rsidRPr="00302C8B">
        <w:rPr>
          <w:lang w:val="et-EE"/>
        </w:rPr>
        <w:t>0,5) tundi ja 4,0 (</w:t>
      </w:r>
      <w:r w:rsidRPr="00302C8B">
        <w:rPr>
          <w:lang w:val="et-EE"/>
        </w:rPr>
        <w:sym w:font="Symbol" w:char="F0B1"/>
      </w:r>
      <w:r w:rsidRPr="00302C8B">
        <w:rPr>
          <w:lang w:val="et-EE"/>
        </w:rPr>
        <w:t>1,0) µg/ml. Püsikontsentratsiooni tingimustes on patsientidel vastavad näitajad 1,4 (</w:t>
      </w:r>
      <w:r w:rsidRPr="00302C8B">
        <w:rPr>
          <w:lang w:val="et-EE"/>
        </w:rPr>
        <w:sym w:font="Symbol" w:char="F0B1"/>
      </w:r>
      <w:r w:rsidRPr="00302C8B">
        <w:rPr>
          <w:lang w:val="et-EE"/>
        </w:rPr>
        <w:t>0,4) tundi ja 2,6 (</w:t>
      </w:r>
      <w:r w:rsidRPr="00302C8B">
        <w:rPr>
          <w:lang w:val="et-EE"/>
        </w:rPr>
        <w:sym w:font="Symbol" w:char="F0B1"/>
      </w:r>
      <w:r w:rsidRPr="00302C8B">
        <w:rPr>
          <w:lang w:val="et-EE"/>
        </w:rPr>
        <w:t>0,9) µg/ml, annuste vahemikus 225...550 mg.</w:t>
      </w:r>
    </w:p>
    <w:p w:rsidR="00EE39D6" w:rsidRPr="00302C8B" w:rsidRDefault="00EE39D6">
      <w:pPr>
        <w:pStyle w:val="BodyText"/>
        <w:tabs>
          <w:tab w:val="clear" w:pos="560"/>
          <w:tab w:val="clear" w:pos="8500"/>
        </w:tabs>
        <w:jc w:val="left"/>
        <w:rPr>
          <w:lang w:val="et-EE"/>
        </w:rPr>
      </w:pPr>
    </w:p>
    <w:p w:rsidR="00EE39D6" w:rsidRPr="00302C8B" w:rsidRDefault="00EE39D6">
      <w:pPr>
        <w:pStyle w:val="BodyText"/>
        <w:tabs>
          <w:tab w:val="clear" w:pos="560"/>
          <w:tab w:val="clear" w:pos="8500"/>
        </w:tabs>
        <w:jc w:val="left"/>
        <w:rPr>
          <w:lang w:val="et-EE"/>
        </w:rPr>
      </w:pPr>
      <w:r w:rsidRPr="00302C8B">
        <w:rPr>
          <w:lang w:val="et-EE"/>
        </w:rPr>
        <w:t>Tsüsteamiinbitartraat (CYSTAGON) on bioekvivalentne tsüsteamiinvesinikkloriidi ja fosfotsüsteamiiniga.</w:t>
      </w:r>
    </w:p>
    <w:p w:rsidR="00EE39D6" w:rsidRPr="00302C8B" w:rsidRDefault="00EE39D6">
      <w:pPr>
        <w:pStyle w:val="BodyText"/>
        <w:tabs>
          <w:tab w:val="clear" w:pos="560"/>
          <w:tab w:val="clear" w:pos="8500"/>
        </w:tabs>
        <w:jc w:val="left"/>
        <w:rPr>
          <w:lang w:val="et-EE"/>
        </w:rPr>
      </w:pPr>
    </w:p>
    <w:p w:rsidR="00EE39D6" w:rsidRPr="00302C8B" w:rsidRDefault="00EE39D6">
      <w:pPr>
        <w:rPr>
          <w:lang w:val="et-EE"/>
        </w:rPr>
      </w:pPr>
      <w:r w:rsidRPr="00302C8B">
        <w:rPr>
          <w:i/>
          <w:lang w:val="et-EE"/>
        </w:rPr>
        <w:t>In vitro</w:t>
      </w:r>
      <w:r w:rsidRPr="00302C8B">
        <w:rPr>
          <w:lang w:val="et-EE"/>
        </w:rPr>
        <w:t xml:space="preserve"> tsüsteamiini seondumine plasmavalkudega, peamiselt albumiiniga, ei ole terapeutiliste annuste kasutamisel seotud ravimi plasmakontsentratsiooniga ja selle keskmine väärtus on (</w:t>
      </w:r>
      <w:r w:rsidRPr="00302C8B">
        <w:rPr>
          <w:lang w:val="et-EE"/>
        </w:rPr>
        <w:sym w:font="Symbol" w:char="F0B1"/>
      </w:r>
      <w:r w:rsidRPr="00302C8B">
        <w:rPr>
          <w:lang w:val="et-EE"/>
        </w:rPr>
        <w:t xml:space="preserve"> kõrvalekalle keskmisest) 54,1 % (</w:t>
      </w:r>
      <w:r w:rsidRPr="00302C8B">
        <w:rPr>
          <w:lang w:val="et-EE"/>
        </w:rPr>
        <w:sym w:font="Symbol" w:char="F0B1"/>
      </w:r>
      <w:r w:rsidRPr="00302C8B">
        <w:rPr>
          <w:lang w:val="et-EE"/>
        </w:rPr>
        <w:t>1,5). Püsikontsentratsiooni tingimustes on patsientidel ravimi seondumin</w:t>
      </w:r>
      <w:r>
        <w:rPr>
          <w:lang w:val="et-EE"/>
        </w:rPr>
        <w:t>e</w:t>
      </w:r>
      <w:r w:rsidRPr="00302C8B">
        <w:rPr>
          <w:lang w:val="et-EE"/>
        </w:rPr>
        <w:t xml:space="preserve"> plasmavalkudega sarnane: 53,1 % (</w:t>
      </w:r>
      <w:r w:rsidRPr="00302C8B">
        <w:rPr>
          <w:lang w:val="et-EE"/>
        </w:rPr>
        <w:sym w:font="Symbol" w:char="F0B1"/>
      </w:r>
      <w:r w:rsidRPr="00302C8B">
        <w:rPr>
          <w:lang w:val="et-EE"/>
        </w:rPr>
        <w:t xml:space="preserve"> 3,6) ja 51,1 % (</w:t>
      </w:r>
      <w:r w:rsidRPr="00302C8B">
        <w:rPr>
          <w:lang w:val="et-EE"/>
        </w:rPr>
        <w:sym w:font="Symbol" w:char="F0B1"/>
      </w:r>
      <w:r w:rsidRPr="00302C8B">
        <w:rPr>
          <w:lang w:val="et-EE"/>
        </w:rPr>
        <w:t xml:space="preserve"> 4,5) vastavalt 1,5 ja 6 tundi pärast ravimi manustamist.</w:t>
      </w:r>
    </w:p>
    <w:p w:rsidR="00EE39D6" w:rsidRPr="00302C8B" w:rsidRDefault="00EE39D6">
      <w:pPr>
        <w:jc w:val="both"/>
        <w:rPr>
          <w:lang w:val="et-EE"/>
        </w:rPr>
      </w:pPr>
    </w:p>
    <w:p w:rsidR="00EE39D6" w:rsidRPr="00302C8B" w:rsidRDefault="00EE39D6">
      <w:pPr>
        <w:jc w:val="both"/>
        <w:rPr>
          <w:lang w:val="et-EE"/>
        </w:rPr>
      </w:pPr>
      <w:r w:rsidRPr="00302C8B">
        <w:rPr>
          <w:lang w:val="et-EE"/>
        </w:rPr>
        <w:t>Kahekümne nelja tunni jooksul 24 tervel vabatahtlikul läbi viidud farmakokineetilise uuringu kohaselt oli eliminatsiooni keskmine (</w:t>
      </w:r>
      <w:r w:rsidRPr="00302C8B">
        <w:rPr>
          <w:lang w:val="et-EE"/>
        </w:rPr>
        <w:sym w:font="Symbol" w:char="F0B1"/>
      </w:r>
      <w:r w:rsidRPr="00302C8B">
        <w:rPr>
          <w:lang w:val="et-EE"/>
        </w:rPr>
        <w:t xml:space="preserve"> kõrvalekalle keskmisest) terminaalne poolväärtusaeg 4,8 (</w:t>
      </w:r>
      <w:r w:rsidRPr="00302C8B">
        <w:rPr>
          <w:lang w:val="et-EE"/>
        </w:rPr>
        <w:sym w:font="Symbol" w:char="F0B1"/>
      </w:r>
      <w:r w:rsidRPr="00302C8B">
        <w:rPr>
          <w:lang w:val="et-EE"/>
        </w:rPr>
        <w:t>1,8) tundi.</w:t>
      </w:r>
    </w:p>
    <w:p w:rsidR="00EE39D6" w:rsidRPr="00302C8B" w:rsidRDefault="00EE39D6">
      <w:pPr>
        <w:jc w:val="both"/>
        <w:rPr>
          <w:lang w:val="et-EE"/>
        </w:rPr>
      </w:pPr>
    </w:p>
    <w:p w:rsidR="00EE39D6" w:rsidRPr="00302C8B" w:rsidRDefault="00EE39D6">
      <w:pPr>
        <w:pStyle w:val="BodyText"/>
        <w:tabs>
          <w:tab w:val="clear" w:pos="8500"/>
        </w:tabs>
        <w:jc w:val="left"/>
        <w:rPr>
          <w:lang w:val="et-EE"/>
        </w:rPr>
      </w:pPr>
      <w:r w:rsidRPr="00302C8B">
        <w:rPr>
          <w:lang w:val="et-EE"/>
        </w:rPr>
        <w:t>Neljal patsiendil oli uriiniga muutumatul kujul erituva tsüsteamiini kogus vahemikus 0,3%...1,7% ööpäevasest annusest. Tsüsteamiin eritub sulfaadina.</w:t>
      </w:r>
    </w:p>
    <w:p w:rsidR="00EE39D6" w:rsidRPr="00302C8B" w:rsidRDefault="00EE39D6">
      <w:pPr>
        <w:tabs>
          <w:tab w:val="left" w:pos="560"/>
        </w:tabs>
        <w:rPr>
          <w:lang w:val="et-EE"/>
        </w:rPr>
      </w:pPr>
    </w:p>
    <w:p w:rsidR="00EE39D6" w:rsidRPr="00302C8B" w:rsidRDefault="00EE39D6">
      <w:pPr>
        <w:pStyle w:val="BodyText"/>
        <w:tabs>
          <w:tab w:val="clear" w:pos="8500"/>
        </w:tabs>
        <w:jc w:val="left"/>
        <w:rPr>
          <w:lang w:val="et-EE"/>
        </w:rPr>
      </w:pPr>
      <w:r w:rsidRPr="00302C8B">
        <w:rPr>
          <w:lang w:val="et-EE"/>
        </w:rPr>
        <w:t>Väga piiratud andmed viitavad sellele, et tsüsteamiini farmakokineetilisi parameetreid ei saa märkimisväärselt kohandada kerge kuni mõõduka neerupuudulikkusega patsientidele. Tõsise neerupuudulikkusega patsientide kohta informatsioon puudub.</w:t>
      </w:r>
    </w:p>
    <w:p w:rsidR="00EE39D6" w:rsidRPr="00302C8B" w:rsidRDefault="00EE39D6">
      <w:pPr>
        <w:tabs>
          <w:tab w:val="left" w:pos="560"/>
        </w:tabs>
        <w:jc w:val="both"/>
        <w:rPr>
          <w:lang w:val="et-EE"/>
        </w:rPr>
      </w:pPr>
    </w:p>
    <w:p w:rsidR="00EE39D6" w:rsidRPr="00302C8B" w:rsidRDefault="00EE39D6">
      <w:pPr>
        <w:tabs>
          <w:tab w:val="left" w:pos="560"/>
        </w:tabs>
        <w:jc w:val="both"/>
        <w:rPr>
          <w:b/>
          <w:lang w:val="et-EE"/>
        </w:rPr>
      </w:pPr>
      <w:r w:rsidRPr="00302C8B">
        <w:rPr>
          <w:b/>
          <w:lang w:val="et-EE"/>
        </w:rPr>
        <w:t>5.3</w:t>
      </w:r>
      <w:r w:rsidRPr="00302C8B">
        <w:rPr>
          <w:b/>
          <w:lang w:val="et-EE"/>
        </w:rPr>
        <w:tab/>
        <w:t>Prekliinilised ohutusandmed</w:t>
      </w:r>
    </w:p>
    <w:p w:rsidR="00EE39D6" w:rsidRPr="00302C8B" w:rsidRDefault="00EE39D6">
      <w:pPr>
        <w:tabs>
          <w:tab w:val="left" w:pos="560"/>
        </w:tabs>
        <w:jc w:val="both"/>
        <w:rPr>
          <w:b/>
          <w:lang w:val="et-EE"/>
        </w:rPr>
      </w:pPr>
    </w:p>
    <w:p w:rsidR="00EE39D6" w:rsidRPr="00302C8B" w:rsidRDefault="00EE39D6">
      <w:pPr>
        <w:pStyle w:val="BodyText"/>
        <w:tabs>
          <w:tab w:val="clear" w:pos="8500"/>
        </w:tabs>
        <w:jc w:val="left"/>
        <w:rPr>
          <w:lang w:val="et-EE"/>
        </w:rPr>
      </w:pPr>
      <w:r w:rsidRPr="00302C8B">
        <w:rPr>
          <w:lang w:val="et-EE"/>
        </w:rPr>
        <w:t>Genotoksilisuse uuringud: kuigi avaldatud uuringute andmetel on tsüsteamiini kasutamisel esinenud kromosoomi aberratsioone eukarüootsete rakuliinide kultuuris, ei näidanud katsed tsüsteamiinbitartraadiga mingeid mutageenseid toimeid Ames’i testis või klastogeenset toimet hiire mikronukleuse testis.</w:t>
      </w:r>
    </w:p>
    <w:p w:rsidR="00EE39D6" w:rsidRPr="00302C8B" w:rsidRDefault="00EE39D6">
      <w:pPr>
        <w:tabs>
          <w:tab w:val="left" w:pos="560"/>
        </w:tabs>
        <w:rPr>
          <w:lang w:val="et-EE"/>
        </w:rPr>
      </w:pPr>
    </w:p>
    <w:p w:rsidR="00EE39D6" w:rsidRPr="00302C8B" w:rsidRDefault="00EE39D6">
      <w:pPr>
        <w:pStyle w:val="Header"/>
        <w:tabs>
          <w:tab w:val="clear" w:pos="4153"/>
          <w:tab w:val="clear" w:pos="8306"/>
          <w:tab w:val="left" w:pos="560"/>
        </w:tabs>
        <w:rPr>
          <w:rFonts w:ascii="Times New Roman" w:hAnsi="Times New Roman"/>
          <w:sz w:val="22"/>
          <w:lang w:val="et-EE"/>
        </w:rPr>
      </w:pPr>
      <w:r w:rsidRPr="00302C8B">
        <w:rPr>
          <w:rFonts w:ascii="Times New Roman" w:hAnsi="Times New Roman"/>
          <w:sz w:val="22"/>
          <w:lang w:val="et-EE"/>
        </w:rPr>
        <w:t>Reproduktsiooniuuringud on näidanud embrüo- ja lootetoksilisust (resorptsioon ja post-implantatsioonikadu) rottidel annuses 100 mg/kg/ööpäevas ja küülikutel annuses 50 mg/kg tsüsteamiini ööpäevas. Teratogeenset toimet kirjeldati rottidel, kui tsüsteamiini manustati organogeneesi perioodil annuses 100 mg/kg/ööpäevas.</w:t>
      </w:r>
    </w:p>
    <w:p w:rsidR="00EE39D6" w:rsidRPr="00302C8B" w:rsidRDefault="00EE39D6">
      <w:pPr>
        <w:pStyle w:val="Header"/>
        <w:tabs>
          <w:tab w:val="clear" w:pos="4153"/>
          <w:tab w:val="clear" w:pos="8306"/>
          <w:tab w:val="left" w:pos="560"/>
        </w:tabs>
        <w:rPr>
          <w:rFonts w:ascii="Times New Roman" w:hAnsi="Times New Roman"/>
          <w:sz w:val="22"/>
          <w:lang w:val="et-EE"/>
        </w:rPr>
      </w:pPr>
      <w:r w:rsidRPr="00302C8B">
        <w:rPr>
          <w:rFonts w:ascii="Times New Roman" w:hAnsi="Times New Roman"/>
          <w:sz w:val="22"/>
          <w:lang w:val="et-EE"/>
        </w:rPr>
        <w:t>See on ekvivalentne annusega 0,6 g/m</w:t>
      </w:r>
      <w:r w:rsidRPr="00302C8B">
        <w:rPr>
          <w:rFonts w:ascii="Times New Roman" w:hAnsi="Times New Roman"/>
          <w:sz w:val="22"/>
          <w:vertAlign w:val="superscript"/>
          <w:lang w:val="et-EE"/>
        </w:rPr>
        <w:t>2</w:t>
      </w:r>
      <w:r w:rsidRPr="00302C8B">
        <w:rPr>
          <w:rFonts w:ascii="Times New Roman" w:hAnsi="Times New Roman"/>
          <w:sz w:val="22"/>
          <w:lang w:val="et-EE"/>
        </w:rPr>
        <w:t>/ööpäevas rottidele, mis on vähem kui pool soovitatud tsüsteamiini kliinilisest säilitusannusest, mis on 1,30 g/ m</w:t>
      </w:r>
      <w:r w:rsidRPr="00302C8B">
        <w:rPr>
          <w:rFonts w:ascii="Times New Roman" w:hAnsi="Times New Roman"/>
          <w:sz w:val="22"/>
          <w:vertAlign w:val="superscript"/>
          <w:lang w:val="et-EE"/>
        </w:rPr>
        <w:t>2</w:t>
      </w:r>
      <w:r w:rsidRPr="00302C8B">
        <w:rPr>
          <w:rFonts w:ascii="Times New Roman" w:hAnsi="Times New Roman"/>
          <w:sz w:val="22"/>
          <w:lang w:val="et-EE"/>
        </w:rPr>
        <w:t>/ööpäevas. Viljakuse langus rottidel oli jälgitav annuses 375 mg/kg/ööpäevas, selles annuses aeglustus ka kehakaalu kasv. Selle annuse juures vähenes imetamisperioodil ka järglase kehakaalu kasv ja ellujäämine. Tsüsteamiini suured annused halvendavad lakteerivate emasloomade võimet oma järglasi toita. Ravimi üksikannused inhibeerivad prolaktiini eritumist loomadel. Tsüsteamiini manustamine vastsündinud rottidele põhjustas katarakti.</w:t>
      </w:r>
    </w:p>
    <w:p w:rsidR="00EE39D6" w:rsidRPr="00302C8B" w:rsidRDefault="00EE39D6">
      <w:pPr>
        <w:pStyle w:val="Header"/>
        <w:tabs>
          <w:tab w:val="clear" w:pos="4153"/>
          <w:tab w:val="clear" w:pos="8306"/>
          <w:tab w:val="left" w:pos="560"/>
        </w:tabs>
        <w:rPr>
          <w:rFonts w:ascii="Times New Roman" w:hAnsi="Times New Roman"/>
          <w:sz w:val="22"/>
          <w:lang w:val="et-EE"/>
        </w:rPr>
      </w:pPr>
      <w:r w:rsidRPr="00302C8B">
        <w:rPr>
          <w:rFonts w:ascii="Times New Roman" w:hAnsi="Times New Roman"/>
          <w:sz w:val="22"/>
          <w:lang w:val="et-EE"/>
        </w:rPr>
        <w:t>Peroraalselt või parenteraalselt manustatud tsüsteamiini suured annused tekitavad rottidel ja hiirtel, aga mitte ahvidel, kaksteistsõrmiksoole haavandeid. Ravimi eksperimentaalne manustamine põhjustab somatostatiini kadu erinevatel loomaliikidel. Selle leiu kliiniline tähendus on ebaselge.</w:t>
      </w:r>
    </w:p>
    <w:p w:rsidR="00EE39D6" w:rsidRPr="00302C8B" w:rsidRDefault="00EE39D6">
      <w:pPr>
        <w:tabs>
          <w:tab w:val="left" w:pos="560"/>
        </w:tabs>
        <w:rPr>
          <w:lang w:val="et-EE"/>
        </w:rPr>
      </w:pPr>
    </w:p>
    <w:p w:rsidR="00EE39D6" w:rsidRPr="00302C8B" w:rsidRDefault="00EE39D6">
      <w:pPr>
        <w:tabs>
          <w:tab w:val="left" w:pos="560"/>
        </w:tabs>
        <w:jc w:val="both"/>
        <w:rPr>
          <w:b/>
          <w:lang w:val="et-EE"/>
        </w:rPr>
      </w:pPr>
      <w:r w:rsidRPr="00302C8B">
        <w:rPr>
          <w:lang w:val="et-EE"/>
        </w:rPr>
        <w:t>CYSTAGON’iga ei ole läbi viidud kartsinogeensuse uuringuid.</w:t>
      </w:r>
    </w:p>
    <w:p w:rsidR="00EE39D6" w:rsidRPr="00302C8B" w:rsidRDefault="00EE39D6">
      <w:pPr>
        <w:tabs>
          <w:tab w:val="left" w:pos="560"/>
        </w:tabs>
        <w:jc w:val="both"/>
        <w:rPr>
          <w:b/>
          <w:lang w:val="et-EE"/>
        </w:rPr>
      </w:pPr>
    </w:p>
    <w:p w:rsidR="00EE39D6" w:rsidRPr="00302C8B" w:rsidRDefault="00EE39D6">
      <w:pPr>
        <w:tabs>
          <w:tab w:val="left" w:pos="560"/>
        </w:tabs>
        <w:jc w:val="both"/>
        <w:rPr>
          <w:b/>
          <w:lang w:val="et-EE"/>
        </w:rPr>
      </w:pPr>
    </w:p>
    <w:p w:rsidR="00EE39D6" w:rsidRPr="00302C8B" w:rsidRDefault="00EE39D6">
      <w:pPr>
        <w:tabs>
          <w:tab w:val="left" w:pos="560"/>
        </w:tabs>
        <w:jc w:val="both"/>
        <w:rPr>
          <w:b/>
          <w:lang w:val="et-EE"/>
        </w:rPr>
      </w:pPr>
      <w:r w:rsidRPr="00302C8B">
        <w:rPr>
          <w:b/>
          <w:lang w:val="et-EE"/>
        </w:rPr>
        <w:t>6.</w:t>
      </w:r>
      <w:r w:rsidRPr="00302C8B">
        <w:rPr>
          <w:b/>
          <w:lang w:val="et-EE"/>
        </w:rPr>
        <w:tab/>
        <w:t>FARMATSEUTILISED ANDMED</w:t>
      </w:r>
    </w:p>
    <w:p w:rsidR="00EE39D6" w:rsidRPr="00302C8B" w:rsidRDefault="00EE39D6">
      <w:pPr>
        <w:tabs>
          <w:tab w:val="left" w:pos="560"/>
        </w:tabs>
        <w:jc w:val="both"/>
        <w:rPr>
          <w:b/>
          <w:lang w:val="et-EE"/>
        </w:rPr>
      </w:pPr>
    </w:p>
    <w:p w:rsidR="00EE39D6" w:rsidRPr="00302C8B" w:rsidRDefault="00EE39D6">
      <w:pPr>
        <w:tabs>
          <w:tab w:val="left" w:pos="560"/>
        </w:tabs>
        <w:jc w:val="both"/>
        <w:rPr>
          <w:b/>
          <w:lang w:val="et-EE"/>
        </w:rPr>
      </w:pPr>
      <w:r w:rsidRPr="00302C8B">
        <w:rPr>
          <w:b/>
          <w:lang w:val="et-EE"/>
        </w:rPr>
        <w:t>6.1</w:t>
      </w:r>
      <w:r w:rsidRPr="00302C8B">
        <w:rPr>
          <w:b/>
          <w:lang w:val="et-EE"/>
        </w:rPr>
        <w:tab/>
        <w:t>Abiainete loetelu</w:t>
      </w:r>
    </w:p>
    <w:p w:rsidR="00EE39D6" w:rsidRPr="00302C8B" w:rsidRDefault="00EE39D6">
      <w:pPr>
        <w:tabs>
          <w:tab w:val="left" w:pos="560"/>
        </w:tabs>
        <w:jc w:val="both"/>
        <w:rPr>
          <w:lang w:val="et-EE"/>
        </w:rPr>
      </w:pPr>
    </w:p>
    <w:p w:rsidR="00EE39D6" w:rsidRPr="00302C8B" w:rsidRDefault="00EE39D6">
      <w:pPr>
        <w:tabs>
          <w:tab w:val="left" w:pos="560"/>
        </w:tabs>
        <w:jc w:val="both"/>
        <w:rPr>
          <w:lang w:val="et-EE"/>
        </w:rPr>
      </w:pPr>
      <w:r w:rsidRPr="00302C8B">
        <w:rPr>
          <w:lang w:val="et-EE"/>
        </w:rPr>
        <w:t>Kapsli sisu:</w:t>
      </w:r>
    </w:p>
    <w:p w:rsidR="00EE39D6" w:rsidRPr="00302C8B" w:rsidRDefault="00EE39D6">
      <w:pPr>
        <w:pStyle w:val="BodyText"/>
        <w:tabs>
          <w:tab w:val="left" w:pos="1380"/>
        </w:tabs>
        <w:jc w:val="left"/>
        <w:rPr>
          <w:lang w:val="et-EE"/>
        </w:rPr>
      </w:pPr>
      <w:r w:rsidRPr="00302C8B">
        <w:rPr>
          <w:lang w:val="et-EE"/>
        </w:rPr>
        <w:t xml:space="preserve">mikrokristalne tselluloos, </w:t>
      </w:r>
    </w:p>
    <w:p w:rsidR="00EE39D6" w:rsidRPr="00302C8B" w:rsidRDefault="00EE39D6">
      <w:pPr>
        <w:pStyle w:val="BodyText"/>
        <w:tabs>
          <w:tab w:val="left" w:pos="1380"/>
        </w:tabs>
        <w:jc w:val="left"/>
        <w:rPr>
          <w:lang w:val="et-EE"/>
        </w:rPr>
      </w:pPr>
      <w:r w:rsidRPr="00302C8B">
        <w:rPr>
          <w:lang w:val="et-EE"/>
        </w:rPr>
        <w:t xml:space="preserve">pre-želatiniseeritud tärklis, </w:t>
      </w:r>
    </w:p>
    <w:p w:rsidR="00EE39D6" w:rsidRPr="00302C8B" w:rsidRDefault="00EE39D6">
      <w:pPr>
        <w:pStyle w:val="BodyText"/>
        <w:tabs>
          <w:tab w:val="left" w:pos="1380"/>
        </w:tabs>
        <w:jc w:val="left"/>
        <w:rPr>
          <w:lang w:val="et-EE"/>
        </w:rPr>
      </w:pPr>
      <w:r w:rsidRPr="00302C8B">
        <w:rPr>
          <w:lang w:val="et-EE"/>
        </w:rPr>
        <w:t xml:space="preserve">magneesiumstearaat/naatriumlaurüülsulfaat, </w:t>
      </w:r>
    </w:p>
    <w:p w:rsidR="00EE39D6" w:rsidRPr="00302C8B" w:rsidRDefault="00EE39D6">
      <w:pPr>
        <w:pStyle w:val="BodyText"/>
        <w:tabs>
          <w:tab w:val="left" w:pos="1380"/>
        </w:tabs>
        <w:jc w:val="left"/>
        <w:rPr>
          <w:lang w:val="et-EE"/>
        </w:rPr>
      </w:pPr>
      <w:r w:rsidRPr="00302C8B">
        <w:rPr>
          <w:lang w:val="et-EE"/>
        </w:rPr>
        <w:t xml:space="preserve">kolloidne ränidioksiid, </w:t>
      </w:r>
    </w:p>
    <w:p w:rsidR="00EE39D6" w:rsidRPr="00302C8B" w:rsidRDefault="00EE39D6">
      <w:pPr>
        <w:pStyle w:val="BodyText"/>
        <w:tabs>
          <w:tab w:val="left" w:pos="1380"/>
        </w:tabs>
        <w:jc w:val="left"/>
        <w:rPr>
          <w:lang w:val="et-EE"/>
        </w:rPr>
      </w:pPr>
      <w:r w:rsidRPr="00302C8B">
        <w:rPr>
          <w:lang w:val="et-EE"/>
        </w:rPr>
        <w:t xml:space="preserve">kroskarmelloosnaatrium </w:t>
      </w:r>
    </w:p>
    <w:p w:rsidR="00EE39D6" w:rsidRPr="00302C8B" w:rsidRDefault="00EE39D6">
      <w:pPr>
        <w:pStyle w:val="BodyText"/>
        <w:tabs>
          <w:tab w:val="left" w:pos="1380"/>
        </w:tabs>
        <w:jc w:val="left"/>
        <w:rPr>
          <w:lang w:val="et-EE"/>
        </w:rPr>
      </w:pPr>
      <w:r w:rsidRPr="00302C8B">
        <w:rPr>
          <w:lang w:val="et-EE"/>
        </w:rPr>
        <w:t>Kapsli kest:</w:t>
      </w:r>
    </w:p>
    <w:p w:rsidR="00EE39D6" w:rsidRPr="00302C8B" w:rsidRDefault="00EE39D6">
      <w:pPr>
        <w:pStyle w:val="BodyText"/>
        <w:tabs>
          <w:tab w:val="left" w:pos="1380"/>
        </w:tabs>
        <w:jc w:val="left"/>
        <w:rPr>
          <w:lang w:val="et-EE"/>
        </w:rPr>
      </w:pPr>
      <w:r w:rsidRPr="00302C8B">
        <w:rPr>
          <w:lang w:val="et-EE"/>
        </w:rPr>
        <w:t xml:space="preserve">želatiin, </w:t>
      </w:r>
    </w:p>
    <w:p w:rsidR="00EE39D6" w:rsidRPr="00302C8B" w:rsidRDefault="00EE39D6">
      <w:pPr>
        <w:pStyle w:val="BodyText"/>
        <w:tabs>
          <w:tab w:val="left" w:pos="1380"/>
        </w:tabs>
        <w:jc w:val="left"/>
        <w:rPr>
          <w:lang w:val="et-EE"/>
        </w:rPr>
      </w:pPr>
      <w:r w:rsidRPr="00302C8B">
        <w:rPr>
          <w:lang w:val="et-EE"/>
        </w:rPr>
        <w:t xml:space="preserve">titaandioksiid, </w:t>
      </w:r>
    </w:p>
    <w:p w:rsidR="00EE39D6" w:rsidRPr="00302C8B" w:rsidRDefault="00EE39D6">
      <w:pPr>
        <w:pStyle w:val="BodyText"/>
        <w:tabs>
          <w:tab w:val="left" w:pos="1380"/>
        </w:tabs>
        <w:jc w:val="left"/>
        <w:rPr>
          <w:lang w:val="et-EE"/>
        </w:rPr>
      </w:pPr>
      <w:r w:rsidRPr="00302C8B">
        <w:rPr>
          <w:lang w:val="et-EE"/>
        </w:rPr>
        <w:t>must tint kõvakapslil, mis sisaldab E172</w:t>
      </w:r>
    </w:p>
    <w:p w:rsidR="00EE39D6" w:rsidRPr="00302C8B" w:rsidRDefault="00EE39D6">
      <w:pPr>
        <w:tabs>
          <w:tab w:val="left" w:pos="560"/>
        </w:tabs>
        <w:jc w:val="both"/>
        <w:rPr>
          <w:lang w:val="et-EE"/>
        </w:rPr>
      </w:pPr>
    </w:p>
    <w:p w:rsidR="00EE39D6" w:rsidRPr="00302C8B" w:rsidRDefault="00EE39D6">
      <w:pPr>
        <w:tabs>
          <w:tab w:val="left" w:pos="560"/>
        </w:tabs>
        <w:jc w:val="both"/>
        <w:rPr>
          <w:b/>
          <w:lang w:val="et-EE"/>
        </w:rPr>
      </w:pPr>
      <w:r w:rsidRPr="00302C8B">
        <w:rPr>
          <w:b/>
          <w:lang w:val="et-EE"/>
        </w:rPr>
        <w:t>6.2</w:t>
      </w:r>
      <w:r w:rsidRPr="00302C8B">
        <w:rPr>
          <w:b/>
          <w:lang w:val="et-EE"/>
        </w:rPr>
        <w:tab/>
        <w:t>Sobimatus</w:t>
      </w:r>
    </w:p>
    <w:p w:rsidR="00EE39D6" w:rsidRPr="00302C8B" w:rsidRDefault="00EE39D6">
      <w:pPr>
        <w:tabs>
          <w:tab w:val="left" w:pos="560"/>
        </w:tabs>
        <w:jc w:val="both"/>
        <w:rPr>
          <w:lang w:val="et-EE"/>
        </w:rPr>
      </w:pPr>
    </w:p>
    <w:p w:rsidR="00EE39D6" w:rsidRPr="00302C8B" w:rsidRDefault="00EE39D6">
      <w:pPr>
        <w:tabs>
          <w:tab w:val="left" w:pos="560"/>
        </w:tabs>
        <w:jc w:val="both"/>
        <w:rPr>
          <w:lang w:val="et-EE"/>
        </w:rPr>
      </w:pPr>
      <w:r w:rsidRPr="00302C8B">
        <w:rPr>
          <w:lang w:val="et-EE"/>
        </w:rPr>
        <w:t>Ei ole kohaldatav.</w:t>
      </w:r>
    </w:p>
    <w:p w:rsidR="00EE39D6" w:rsidRPr="00302C8B" w:rsidRDefault="00EE39D6">
      <w:pPr>
        <w:tabs>
          <w:tab w:val="left" w:pos="560"/>
        </w:tabs>
        <w:jc w:val="both"/>
        <w:rPr>
          <w:lang w:val="et-EE"/>
        </w:rPr>
      </w:pPr>
    </w:p>
    <w:p w:rsidR="00EE39D6" w:rsidRPr="00302C8B" w:rsidRDefault="00EE39D6">
      <w:pPr>
        <w:tabs>
          <w:tab w:val="left" w:pos="560"/>
        </w:tabs>
        <w:jc w:val="both"/>
        <w:rPr>
          <w:b/>
          <w:lang w:val="et-EE"/>
        </w:rPr>
      </w:pPr>
      <w:r w:rsidRPr="00302C8B">
        <w:rPr>
          <w:b/>
          <w:lang w:val="et-EE"/>
        </w:rPr>
        <w:t>6.3</w:t>
      </w:r>
      <w:r w:rsidRPr="00302C8B">
        <w:rPr>
          <w:b/>
          <w:lang w:val="et-EE"/>
        </w:rPr>
        <w:tab/>
        <w:t>Kõlblikkusaeg</w:t>
      </w:r>
    </w:p>
    <w:p w:rsidR="00EE39D6" w:rsidRPr="00302C8B" w:rsidRDefault="00EE39D6">
      <w:pPr>
        <w:tabs>
          <w:tab w:val="left" w:pos="560"/>
        </w:tabs>
        <w:jc w:val="both"/>
        <w:rPr>
          <w:lang w:val="et-EE"/>
        </w:rPr>
      </w:pPr>
    </w:p>
    <w:p w:rsidR="00EE39D6" w:rsidRPr="00302C8B" w:rsidRDefault="00EE39D6">
      <w:pPr>
        <w:tabs>
          <w:tab w:val="left" w:pos="560"/>
        </w:tabs>
        <w:jc w:val="both"/>
        <w:rPr>
          <w:lang w:val="et-EE"/>
        </w:rPr>
      </w:pPr>
      <w:r w:rsidRPr="00302C8B">
        <w:rPr>
          <w:lang w:val="et-EE"/>
        </w:rPr>
        <w:t>2 aastat.</w:t>
      </w:r>
    </w:p>
    <w:p w:rsidR="00EE39D6" w:rsidRPr="00302C8B" w:rsidRDefault="00EE39D6">
      <w:pPr>
        <w:tabs>
          <w:tab w:val="left" w:pos="560"/>
        </w:tabs>
        <w:jc w:val="both"/>
        <w:rPr>
          <w:b/>
          <w:lang w:val="et-EE"/>
        </w:rPr>
      </w:pPr>
    </w:p>
    <w:p w:rsidR="00EE39D6" w:rsidRPr="00302C8B" w:rsidRDefault="00EE39D6">
      <w:pPr>
        <w:tabs>
          <w:tab w:val="left" w:pos="560"/>
        </w:tabs>
        <w:jc w:val="both"/>
        <w:rPr>
          <w:b/>
          <w:lang w:val="et-EE"/>
        </w:rPr>
      </w:pPr>
      <w:r w:rsidRPr="00302C8B">
        <w:rPr>
          <w:b/>
          <w:lang w:val="et-EE"/>
        </w:rPr>
        <w:t>6.4</w:t>
      </w:r>
      <w:r w:rsidRPr="00302C8B">
        <w:rPr>
          <w:b/>
          <w:lang w:val="et-EE"/>
        </w:rPr>
        <w:tab/>
        <w:t>Säilitamise eritingimused</w:t>
      </w:r>
    </w:p>
    <w:p w:rsidR="00EE39D6" w:rsidRPr="00302C8B" w:rsidRDefault="00EE39D6">
      <w:pPr>
        <w:tabs>
          <w:tab w:val="left" w:pos="560"/>
        </w:tabs>
        <w:jc w:val="both"/>
        <w:rPr>
          <w:lang w:val="et-EE"/>
        </w:rPr>
      </w:pPr>
    </w:p>
    <w:p w:rsidR="00EE39D6" w:rsidRDefault="00EE39D6">
      <w:pPr>
        <w:pStyle w:val="CommentText"/>
      </w:pPr>
      <w:r>
        <w:rPr>
          <w:sz w:val="22"/>
          <w:szCs w:val="22"/>
        </w:rPr>
        <w:t xml:space="preserve">Hoida temperatuuril kuni </w:t>
      </w:r>
      <w:r>
        <w:rPr>
          <w:sz w:val="22"/>
          <w:szCs w:val="22"/>
          <w:lang w:val="et-EE"/>
        </w:rPr>
        <w:t>25 °C.</w:t>
      </w:r>
    </w:p>
    <w:p w:rsidR="00EE39D6" w:rsidRPr="00302C8B" w:rsidRDefault="00EE39D6">
      <w:pPr>
        <w:tabs>
          <w:tab w:val="left" w:pos="560"/>
        </w:tabs>
        <w:jc w:val="both"/>
        <w:rPr>
          <w:lang w:val="et-EE"/>
        </w:rPr>
      </w:pPr>
      <w:r w:rsidRPr="00302C8B">
        <w:rPr>
          <w:lang w:val="et-EE"/>
        </w:rPr>
        <w:t>Valguse ja niiskuse eest kaitsmiseks hoida pakend tihedalt suletuna.</w:t>
      </w:r>
    </w:p>
    <w:p w:rsidR="00EE39D6" w:rsidRPr="00302C8B" w:rsidRDefault="00EE39D6">
      <w:pPr>
        <w:tabs>
          <w:tab w:val="left" w:pos="560"/>
        </w:tabs>
        <w:jc w:val="both"/>
        <w:rPr>
          <w:b/>
          <w:lang w:val="et-EE"/>
        </w:rPr>
      </w:pPr>
    </w:p>
    <w:p w:rsidR="00EE39D6" w:rsidRPr="00302C8B" w:rsidRDefault="00EE39D6">
      <w:pPr>
        <w:tabs>
          <w:tab w:val="left" w:pos="560"/>
        </w:tabs>
        <w:jc w:val="both"/>
        <w:rPr>
          <w:b/>
          <w:lang w:val="et-EE"/>
        </w:rPr>
      </w:pPr>
      <w:r w:rsidRPr="00302C8B">
        <w:rPr>
          <w:b/>
          <w:lang w:val="et-EE"/>
        </w:rPr>
        <w:t>6.5</w:t>
      </w:r>
      <w:r w:rsidRPr="00302C8B">
        <w:rPr>
          <w:b/>
          <w:lang w:val="et-EE"/>
        </w:rPr>
        <w:tab/>
        <w:t>Pakendi iseloomustus ja sisu</w:t>
      </w:r>
    </w:p>
    <w:p w:rsidR="00EE39D6" w:rsidRPr="00302C8B" w:rsidRDefault="00EE39D6">
      <w:pPr>
        <w:tabs>
          <w:tab w:val="left" w:pos="560"/>
        </w:tabs>
        <w:jc w:val="both"/>
        <w:rPr>
          <w:lang w:val="et-EE"/>
        </w:rPr>
      </w:pPr>
    </w:p>
    <w:p w:rsidR="00EE39D6" w:rsidRPr="00302C8B" w:rsidRDefault="00EE39D6">
      <w:pPr>
        <w:pStyle w:val="BodyText3"/>
        <w:rPr>
          <w:lang w:val="et-EE"/>
        </w:rPr>
      </w:pPr>
      <w:r w:rsidRPr="00302C8B">
        <w:rPr>
          <w:lang w:val="et-EE"/>
        </w:rPr>
        <w:t>HDPE pudelid, mis sisaldavad 100 ja 500 kõvakapslit. Pudelisse lisatud kuivainete säilitaja sisaldab musta aktiivsütt ja silikageeli graanuleid.</w:t>
      </w:r>
    </w:p>
    <w:p w:rsidR="00EE39D6" w:rsidRPr="00302C8B" w:rsidRDefault="00EE39D6">
      <w:pPr>
        <w:tabs>
          <w:tab w:val="left" w:pos="560"/>
        </w:tabs>
        <w:rPr>
          <w:lang w:val="et-EE"/>
        </w:rPr>
      </w:pPr>
    </w:p>
    <w:p w:rsidR="00EE39D6" w:rsidRPr="00302C8B" w:rsidRDefault="00EE39D6">
      <w:pPr>
        <w:tabs>
          <w:tab w:val="left" w:pos="560"/>
        </w:tabs>
        <w:rPr>
          <w:lang w:val="et-EE"/>
        </w:rPr>
      </w:pPr>
      <w:r w:rsidRPr="00302C8B">
        <w:rPr>
          <w:lang w:val="et-EE"/>
        </w:rPr>
        <w:t>Kõik pakendi suurused ei pruugi olla müügil.</w:t>
      </w:r>
    </w:p>
    <w:p w:rsidR="00EE39D6" w:rsidRPr="00302C8B" w:rsidRDefault="00EE39D6">
      <w:pPr>
        <w:tabs>
          <w:tab w:val="left" w:pos="560"/>
        </w:tabs>
        <w:rPr>
          <w:lang w:val="et-EE"/>
        </w:rPr>
      </w:pPr>
    </w:p>
    <w:p w:rsidR="00EE39D6" w:rsidRPr="00302C8B" w:rsidRDefault="00EE39D6">
      <w:pPr>
        <w:ind w:left="567" w:hanging="567"/>
        <w:jc w:val="both"/>
        <w:rPr>
          <w:lang w:val="et-EE"/>
        </w:rPr>
      </w:pPr>
      <w:r w:rsidRPr="00302C8B">
        <w:rPr>
          <w:b/>
          <w:lang w:val="et-EE"/>
        </w:rPr>
        <w:t>6.6</w:t>
      </w:r>
      <w:r w:rsidRPr="00302C8B">
        <w:rPr>
          <w:b/>
          <w:lang w:val="et-EE"/>
        </w:rPr>
        <w:tab/>
        <w:t>Erihoiatused ravimi hävitamiseks ja käsitlemiseks</w:t>
      </w:r>
    </w:p>
    <w:p w:rsidR="00EE39D6" w:rsidRPr="00302C8B" w:rsidRDefault="00EE39D6">
      <w:pPr>
        <w:jc w:val="both"/>
        <w:rPr>
          <w:lang w:val="et-EE"/>
        </w:rPr>
      </w:pPr>
    </w:p>
    <w:p w:rsidR="00EE39D6" w:rsidRPr="00302C8B" w:rsidRDefault="00EE39D6">
      <w:pPr>
        <w:pStyle w:val="BodyText"/>
        <w:tabs>
          <w:tab w:val="clear" w:pos="8500"/>
          <w:tab w:val="left" w:pos="1400"/>
          <w:tab w:val="left" w:pos="1720"/>
        </w:tabs>
        <w:jc w:val="left"/>
        <w:rPr>
          <w:lang w:val="et-EE"/>
        </w:rPr>
      </w:pPr>
      <w:r w:rsidRPr="00302C8B">
        <w:rPr>
          <w:lang w:val="et-EE"/>
        </w:rPr>
        <w:t xml:space="preserve">Erinõuded puuduvad. </w:t>
      </w:r>
    </w:p>
    <w:p w:rsidR="00EE39D6" w:rsidRDefault="00EE39D6">
      <w:pPr>
        <w:jc w:val="both"/>
        <w:rPr>
          <w:lang w:val="et-EE"/>
        </w:rPr>
      </w:pPr>
    </w:p>
    <w:p w:rsidR="00EE39D6" w:rsidRPr="00302C8B" w:rsidRDefault="00AD1F8D" w:rsidP="00AD1F8D">
      <w:pPr>
        <w:jc w:val="both"/>
        <w:rPr>
          <w:b/>
          <w:lang w:val="et-EE"/>
        </w:rPr>
      </w:pPr>
      <w:r>
        <w:rPr>
          <w:lang w:val="et-EE"/>
        </w:rPr>
        <w:br w:type="page"/>
      </w:r>
      <w:r w:rsidR="00EE39D6" w:rsidRPr="00302C8B">
        <w:rPr>
          <w:b/>
          <w:lang w:val="et-EE"/>
        </w:rPr>
        <w:t>7.</w:t>
      </w:r>
      <w:r w:rsidR="00EE39D6" w:rsidRPr="00302C8B">
        <w:rPr>
          <w:lang w:val="et-EE"/>
        </w:rPr>
        <w:tab/>
      </w:r>
      <w:r w:rsidR="00EE39D6" w:rsidRPr="00302C8B">
        <w:rPr>
          <w:b/>
          <w:lang w:val="et-EE"/>
        </w:rPr>
        <w:t>MÜÜGILOA HOIDJA</w:t>
      </w:r>
    </w:p>
    <w:p w:rsidR="00EE39D6" w:rsidRPr="00302C8B" w:rsidRDefault="00EE39D6">
      <w:pPr>
        <w:tabs>
          <w:tab w:val="left" w:pos="560"/>
        </w:tabs>
        <w:jc w:val="both"/>
        <w:rPr>
          <w:lang w:val="et-EE"/>
        </w:rPr>
      </w:pPr>
    </w:p>
    <w:p w:rsidR="00EE39D6" w:rsidRPr="00302C8B" w:rsidRDefault="00FE1573">
      <w:pPr>
        <w:tabs>
          <w:tab w:val="left" w:pos="560"/>
        </w:tabs>
        <w:jc w:val="both"/>
        <w:rPr>
          <w:lang w:val="et-EE"/>
        </w:rPr>
      </w:pPr>
      <w:r>
        <w:rPr>
          <w:lang w:val="et-EE"/>
        </w:rPr>
        <w:t>Recordati Rare Diseases</w:t>
      </w:r>
    </w:p>
    <w:p w:rsidR="00EE39D6" w:rsidRDefault="00EE39D6">
      <w:pPr>
        <w:tabs>
          <w:tab w:val="left" w:pos="560"/>
        </w:tabs>
        <w:jc w:val="both"/>
        <w:rPr>
          <w:lang w:val="et-EE"/>
        </w:rPr>
      </w:pPr>
      <w:r w:rsidRPr="00302C8B">
        <w:rPr>
          <w:lang w:val="et-EE"/>
        </w:rPr>
        <w:t xml:space="preserve">Immeuble “Le </w:t>
      </w:r>
      <w:r w:rsidR="003462D4">
        <w:rPr>
          <w:lang w:val="et-EE"/>
        </w:rPr>
        <w:t>Wilson</w:t>
      </w:r>
      <w:r w:rsidRPr="00302C8B">
        <w:rPr>
          <w:lang w:val="et-EE"/>
        </w:rPr>
        <w:t>”</w:t>
      </w:r>
    </w:p>
    <w:p w:rsidR="00F31FC8" w:rsidRPr="00302C8B" w:rsidRDefault="00F31FC8">
      <w:pPr>
        <w:tabs>
          <w:tab w:val="left" w:pos="560"/>
        </w:tabs>
        <w:jc w:val="both"/>
        <w:rPr>
          <w:lang w:val="et-EE"/>
        </w:rPr>
      </w:pPr>
      <w:r>
        <w:rPr>
          <w:lang w:val="et-EE"/>
        </w:rPr>
        <w:t>70</w:t>
      </w:r>
      <w:r w:rsidR="00D03E79">
        <w:rPr>
          <w:lang w:val="et-EE"/>
        </w:rPr>
        <w:t>, A</w:t>
      </w:r>
      <w:r>
        <w:rPr>
          <w:lang w:val="et-EE"/>
        </w:rPr>
        <w:t>venue du Général de Gaulle</w:t>
      </w:r>
    </w:p>
    <w:p w:rsidR="00EE39D6" w:rsidRPr="00302C8B" w:rsidRDefault="00EE39D6">
      <w:pPr>
        <w:tabs>
          <w:tab w:val="left" w:pos="560"/>
        </w:tabs>
        <w:jc w:val="both"/>
        <w:rPr>
          <w:lang w:val="et-EE"/>
        </w:rPr>
      </w:pPr>
      <w:r w:rsidRPr="00302C8B">
        <w:rPr>
          <w:lang w:val="et-EE"/>
        </w:rPr>
        <w:t>F-92</w:t>
      </w:r>
      <w:r w:rsidR="00F31FC8">
        <w:rPr>
          <w:lang w:val="et-EE"/>
        </w:rPr>
        <w:t>800 Puteaux</w:t>
      </w:r>
    </w:p>
    <w:p w:rsidR="00EE39D6" w:rsidRPr="00302C8B" w:rsidRDefault="00EE39D6">
      <w:pPr>
        <w:tabs>
          <w:tab w:val="left" w:pos="560"/>
        </w:tabs>
        <w:jc w:val="both"/>
        <w:rPr>
          <w:lang w:val="et-EE"/>
        </w:rPr>
      </w:pPr>
      <w:r w:rsidRPr="00302C8B">
        <w:rPr>
          <w:lang w:val="et-EE"/>
        </w:rPr>
        <w:t>Prantsusmaa</w:t>
      </w:r>
    </w:p>
    <w:p w:rsidR="00EE39D6" w:rsidRPr="00302C8B" w:rsidRDefault="00EE39D6">
      <w:pPr>
        <w:tabs>
          <w:tab w:val="left" w:pos="560"/>
        </w:tabs>
        <w:jc w:val="both"/>
        <w:rPr>
          <w:lang w:val="et-EE"/>
        </w:rPr>
      </w:pPr>
    </w:p>
    <w:p w:rsidR="00EE39D6" w:rsidRPr="00302C8B" w:rsidRDefault="00EE39D6">
      <w:pPr>
        <w:tabs>
          <w:tab w:val="left" w:pos="560"/>
        </w:tabs>
        <w:jc w:val="both"/>
        <w:rPr>
          <w:lang w:val="et-EE"/>
        </w:rPr>
      </w:pPr>
    </w:p>
    <w:p w:rsidR="00EE39D6" w:rsidRPr="00302C8B" w:rsidRDefault="00EE39D6">
      <w:pPr>
        <w:ind w:left="567" w:hanging="567"/>
        <w:jc w:val="both"/>
        <w:rPr>
          <w:b/>
          <w:lang w:val="et-EE"/>
        </w:rPr>
      </w:pPr>
      <w:r w:rsidRPr="00302C8B">
        <w:rPr>
          <w:b/>
          <w:lang w:val="et-EE"/>
        </w:rPr>
        <w:t>8.</w:t>
      </w:r>
      <w:r w:rsidRPr="00302C8B">
        <w:rPr>
          <w:b/>
          <w:lang w:val="et-EE"/>
        </w:rPr>
        <w:tab/>
        <w:t>MÜÜGILOA NUMBER (NUMBRID)</w:t>
      </w:r>
    </w:p>
    <w:p w:rsidR="00EE39D6" w:rsidRPr="00302C8B" w:rsidRDefault="00EE39D6">
      <w:pPr>
        <w:tabs>
          <w:tab w:val="left" w:pos="560"/>
        </w:tabs>
        <w:jc w:val="both"/>
        <w:rPr>
          <w:b/>
          <w:lang w:val="et-EE"/>
        </w:rPr>
      </w:pPr>
    </w:p>
    <w:p w:rsidR="00EE39D6" w:rsidRPr="00302C8B" w:rsidRDefault="00EE39D6">
      <w:pPr>
        <w:tabs>
          <w:tab w:val="left" w:pos="560"/>
        </w:tabs>
        <w:jc w:val="both"/>
        <w:rPr>
          <w:b/>
          <w:lang w:val="et-EE"/>
        </w:rPr>
      </w:pPr>
      <w:r w:rsidRPr="00302C8B">
        <w:rPr>
          <w:lang w:val="et-EE"/>
        </w:rPr>
        <w:t>EU/1/97/039/001 (100 kõvakapslit pudelis), EU/1/97/039/002 (500 kõvakapslit pudelis).</w:t>
      </w:r>
    </w:p>
    <w:p w:rsidR="00EE39D6" w:rsidRPr="00302C8B" w:rsidRDefault="00EE39D6">
      <w:pPr>
        <w:tabs>
          <w:tab w:val="left" w:pos="560"/>
        </w:tabs>
        <w:jc w:val="both"/>
        <w:rPr>
          <w:b/>
          <w:lang w:val="et-EE"/>
        </w:rPr>
      </w:pPr>
    </w:p>
    <w:p w:rsidR="00EE39D6" w:rsidRPr="00302C8B" w:rsidRDefault="00EE39D6">
      <w:pPr>
        <w:tabs>
          <w:tab w:val="left" w:pos="560"/>
        </w:tabs>
        <w:jc w:val="both"/>
        <w:rPr>
          <w:b/>
          <w:lang w:val="et-EE"/>
        </w:rPr>
      </w:pPr>
    </w:p>
    <w:p w:rsidR="00EE39D6" w:rsidRPr="00302C8B" w:rsidRDefault="00EE39D6">
      <w:pPr>
        <w:tabs>
          <w:tab w:val="left" w:pos="560"/>
        </w:tabs>
        <w:jc w:val="both"/>
        <w:rPr>
          <w:b/>
          <w:lang w:val="et-EE"/>
        </w:rPr>
      </w:pPr>
      <w:r w:rsidRPr="00302C8B">
        <w:rPr>
          <w:b/>
          <w:lang w:val="et-EE"/>
        </w:rPr>
        <w:t>9.</w:t>
      </w:r>
      <w:r w:rsidRPr="00302C8B">
        <w:rPr>
          <w:b/>
          <w:lang w:val="et-EE"/>
        </w:rPr>
        <w:tab/>
        <w:t>ESMASE MÜÜGILOA VÄLJASTAMISE/MÜÜGILOA UUENDAMISE KUUPÄEV</w:t>
      </w:r>
    </w:p>
    <w:p w:rsidR="00EE39D6" w:rsidRPr="00302C8B" w:rsidRDefault="00EE39D6">
      <w:pPr>
        <w:tabs>
          <w:tab w:val="left" w:pos="560"/>
        </w:tabs>
        <w:jc w:val="both"/>
        <w:rPr>
          <w:b/>
          <w:lang w:val="et-EE"/>
        </w:rPr>
      </w:pPr>
    </w:p>
    <w:p w:rsidR="00EE39D6" w:rsidRPr="00302C8B" w:rsidRDefault="00EE39D6">
      <w:pPr>
        <w:tabs>
          <w:tab w:val="left" w:pos="560"/>
        </w:tabs>
        <w:jc w:val="both"/>
        <w:rPr>
          <w:lang w:val="et-EE"/>
        </w:rPr>
      </w:pPr>
      <w:r w:rsidRPr="00302C8B">
        <w:rPr>
          <w:lang w:val="et-EE"/>
        </w:rPr>
        <w:t>Esmase müügiloa väljastamise kuupäev: 23. juuni 1997.</w:t>
      </w:r>
    </w:p>
    <w:p w:rsidR="00EE39D6" w:rsidRPr="00302C8B" w:rsidRDefault="00EE39D6">
      <w:pPr>
        <w:tabs>
          <w:tab w:val="left" w:pos="560"/>
        </w:tabs>
        <w:jc w:val="both"/>
        <w:rPr>
          <w:lang w:val="et-EE"/>
        </w:rPr>
      </w:pPr>
      <w:r w:rsidRPr="00302C8B">
        <w:rPr>
          <w:lang w:val="et-EE"/>
        </w:rPr>
        <w:t xml:space="preserve">Viimase uuendamise kuupäev: </w:t>
      </w:r>
      <w:r w:rsidR="00713E16">
        <w:rPr>
          <w:lang w:val="et-EE"/>
        </w:rPr>
        <w:t>23</w:t>
      </w:r>
      <w:r w:rsidR="0091580D">
        <w:rPr>
          <w:lang w:val="et-EE"/>
        </w:rPr>
        <w:t xml:space="preserve"> juuni 2007</w:t>
      </w:r>
      <w:r w:rsidRPr="00302C8B">
        <w:rPr>
          <w:lang w:val="et-EE"/>
        </w:rPr>
        <w:t>.</w:t>
      </w:r>
    </w:p>
    <w:p w:rsidR="00EE39D6" w:rsidRPr="00302C8B" w:rsidRDefault="00EE39D6">
      <w:pPr>
        <w:tabs>
          <w:tab w:val="left" w:pos="560"/>
        </w:tabs>
        <w:jc w:val="both"/>
        <w:rPr>
          <w:b/>
          <w:lang w:val="et-EE"/>
        </w:rPr>
      </w:pPr>
    </w:p>
    <w:p w:rsidR="00EE39D6" w:rsidRPr="00302C8B" w:rsidRDefault="00EE39D6">
      <w:pPr>
        <w:tabs>
          <w:tab w:val="left" w:pos="560"/>
        </w:tabs>
        <w:jc w:val="both"/>
        <w:rPr>
          <w:b/>
          <w:lang w:val="et-EE"/>
        </w:rPr>
      </w:pPr>
    </w:p>
    <w:p w:rsidR="00EE39D6" w:rsidRPr="00302C8B" w:rsidRDefault="00EE39D6">
      <w:pPr>
        <w:jc w:val="both"/>
        <w:rPr>
          <w:lang w:val="et-EE"/>
        </w:rPr>
      </w:pPr>
      <w:r w:rsidRPr="00302C8B">
        <w:rPr>
          <w:b/>
          <w:lang w:val="et-EE"/>
        </w:rPr>
        <w:t>10. TEKSTI LÄBIVAATAMISE KUUPÄEV</w:t>
      </w:r>
    </w:p>
    <w:p w:rsidR="00EE39D6" w:rsidRPr="00302C8B" w:rsidRDefault="00EE39D6">
      <w:pPr>
        <w:tabs>
          <w:tab w:val="left" w:pos="560"/>
        </w:tabs>
        <w:jc w:val="both"/>
        <w:rPr>
          <w:b/>
          <w:lang w:val="et-EE"/>
        </w:rPr>
      </w:pPr>
    </w:p>
    <w:p w:rsidR="00EE39D6" w:rsidRPr="00302C8B" w:rsidRDefault="00EE39D6">
      <w:pPr>
        <w:tabs>
          <w:tab w:val="left" w:pos="560"/>
        </w:tabs>
        <w:jc w:val="both"/>
        <w:rPr>
          <w:b/>
          <w:lang w:val="et-EE"/>
        </w:rPr>
      </w:pPr>
      <w:r w:rsidRPr="00302C8B">
        <w:rPr>
          <w:lang w:val="et-EE"/>
        </w:rPr>
        <w:t xml:space="preserve">Täpne informatsioon selle ravimi kohta on kättesaadav Euroopa Ravimiameti (EMEA) kodulehel </w:t>
      </w:r>
      <w:hyperlink r:id="rId11" w:history="1">
        <w:r w:rsidR="00522803" w:rsidRPr="0010366F">
          <w:rPr>
            <w:rStyle w:val="Hyperlink"/>
            <w:lang w:val="et-EE"/>
          </w:rPr>
          <w:t>http://www.ema.europa.eu</w:t>
        </w:r>
      </w:hyperlink>
    </w:p>
    <w:p w:rsidR="00EE39D6" w:rsidRPr="00302C8B" w:rsidRDefault="00EE39D6">
      <w:pPr>
        <w:tabs>
          <w:tab w:val="left" w:pos="560"/>
        </w:tabs>
        <w:jc w:val="both"/>
        <w:rPr>
          <w:b/>
          <w:lang w:val="et-EE"/>
        </w:rPr>
      </w:pPr>
      <w:r w:rsidRPr="00302C8B">
        <w:rPr>
          <w:b/>
          <w:lang w:val="et-EE"/>
        </w:rPr>
        <w:br w:type="page"/>
        <w:t>1.</w:t>
      </w:r>
      <w:r w:rsidRPr="00302C8B">
        <w:rPr>
          <w:b/>
          <w:lang w:val="et-EE"/>
        </w:rPr>
        <w:tab/>
        <w:t>RAVIMPREPARAADI NIMETUS</w:t>
      </w:r>
    </w:p>
    <w:p w:rsidR="00EE39D6" w:rsidRPr="00302C8B" w:rsidRDefault="00EE39D6">
      <w:pPr>
        <w:tabs>
          <w:tab w:val="left" w:pos="560"/>
        </w:tabs>
        <w:jc w:val="both"/>
        <w:rPr>
          <w:lang w:val="et-EE"/>
        </w:rPr>
      </w:pPr>
    </w:p>
    <w:p w:rsidR="00EE39D6" w:rsidRPr="00302C8B" w:rsidRDefault="00EE39D6">
      <w:pPr>
        <w:tabs>
          <w:tab w:val="left" w:pos="560"/>
        </w:tabs>
        <w:jc w:val="both"/>
        <w:rPr>
          <w:lang w:val="et-EE"/>
        </w:rPr>
      </w:pPr>
      <w:r w:rsidRPr="00302C8B">
        <w:rPr>
          <w:lang w:val="et-EE"/>
        </w:rPr>
        <w:t>CYSTAGON 150 mg kõvakapslid.</w:t>
      </w:r>
    </w:p>
    <w:p w:rsidR="00EE39D6" w:rsidRPr="00302C8B" w:rsidRDefault="00EE39D6">
      <w:pPr>
        <w:tabs>
          <w:tab w:val="left" w:pos="560"/>
        </w:tabs>
        <w:jc w:val="both"/>
        <w:rPr>
          <w:lang w:val="et-EE"/>
        </w:rPr>
      </w:pPr>
    </w:p>
    <w:p w:rsidR="00EE39D6" w:rsidRPr="00302C8B" w:rsidRDefault="00EE39D6">
      <w:pPr>
        <w:tabs>
          <w:tab w:val="left" w:pos="560"/>
        </w:tabs>
        <w:jc w:val="both"/>
        <w:rPr>
          <w:lang w:val="et-EE"/>
        </w:rPr>
      </w:pPr>
    </w:p>
    <w:p w:rsidR="00EE39D6" w:rsidRPr="00302C8B" w:rsidRDefault="00EE39D6">
      <w:pPr>
        <w:tabs>
          <w:tab w:val="left" w:pos="560"/>
        </w:tabs>
        <w:jc w:val="both"/>
        <w:rPr>
          <w:b/>
          <w:lang w:val="et-EE"/>
        </w:rPr>
      </w:pPr>
      <w:r w:rsidRPr="00302C8B">
        <w:rPr>
          <w:b/>
          <w:lang w:val="et-EE"/>
        </w:rPr>
        <w:t>2.</w:t>
      </w:r>
      <w:r w:rsidRPr="00302C8B">
        <w:rPr>
          <w:b/>
          <w:lang w:val="et-EE"/>
        </w:rPr>
        <w:tab/>
        <w:t>KVALITATIIVNE JA KVANTITATIIVNE KOOSTIS</w:t>
      </w:r>
    </w:p>
    <w:p w:rsidR="00EE39D6" w:rsidRPr="00302C8B" w:rsidRDefault="00EE39D6">
      <w:pPr>
        <w:tabs>
          <w:tab w:val="left" w:pos="560"/>
          <w:tab w:val="right" w:pos="8500"/>
        </w:tabs>
        <w:jc w:val="both"/>
        <w:rPr>
          <w:lang w:val="et-EE"/>
        </w:rPr>
      </w:pPr>
    </w:p>
    <w:p w:rsidR="00EE39D6" w:rsidRPr="00302C8B" w:rsidRDefault="00EE39D6">
      <w:pPr>
        <w:pStyle w:val="BodyText"/>
        <w:jc w:val="left"/>
        <w:rPr>
          <w:lang w:val="et-EE"/>
        </w:rPr>
      </w:pPr>
      <w:r w:rsidRPr="00302C8B">
        <w:rPr>
          <w:lang w:val="et-EE"/>
        </w:rPr>
        <w:t>Kõvakapsel sisaldab 150 mg tsüsteamiini (merkaptamiinbitartraadina).</w:t>
      </w:r>
    </w:p>
    <w:p w:rsidR="00EE39D6" w:rsidRPr="00302C8B" w:rsidRDefault="00EE39D6">
      <w:pPr>
        <w:tabs>
          <w:tab w:val="left" w:pos="560"/>
          <w:tab w:val="right" w:pos="8500"/>
        </w:tabs>
        <w:jc w:val="both"/>
        <w:rPr>
          <w:lang w:val="et-EE"/>
        </w:rPr>
      </w:pPr>
    </w:p>
    <w:p w:rsidR="00EE39D6" w:rsidRPr="00302C8B" w:rsidRDefault="00EE39D6">
      <w:pPr>
        <w:tabs>
          <w:tab w:val="left" w:pos="560"/>
          <w:tab w:val="right" w:pos="8500"/>
        </w:tabs>
        <w:jc w:val="both"/>
        <w:rPr>
          <w:lang w:val="et-EE"/>
        </w:rPr>
      </w:pPr>
      <w:r w:rsidRPr="00302C8B">
        <w:rPr>
          <w:lang w:val="et-EE"/>
        </w:rPr>
        <w:t>Abiainete täielik loetelu vt lõik 6.1.</w:t>
      </w:r>
    </w:p>
    <w:p w:rsidR="00EE39D6" w:rsidRPr="00302C8B" w:rsidRDefault="00EE39D6">
      <w:pPr>
        <w:tabs>
          <w:tab w:val="left" w:pos="560"/>
          <w:tab w:val="right" w:pos="8500"/>
        </w:tabs>
        <w:jc w:val="both"/>
        <w:rPr>
          <w:lang w:val="et-EE"/>
        </w:rPr>
      </w:pPr>
    </w:p>
    <w:p w:rsidR="00EE39D6" w:rsidRPr="00302C8B" w:rsidRDefault="00EE39D6">
      <w:pPr>
        <w:tabs>
          <w:tab w:val="left" w:pos="560"/>
          <w:tab w:val="right" w:pos="8500"/>
        </w:tabs>
        <w:jc w:val="both"/>
        <w:rPr>
          <w:lang w:val="et-EE"/>
        </w:rPr>
      </w:pPr>
    </w:p>
    <w:p w:rsidR="00EE39D6" w:rsidRPr="00302C8B" w:rsidRDefault="00EE39D6">
      <w:pPr>
        <w:tabs>
          <w:tab w:val="left" w:pos="560"/>
        </w:tabs>
        <w:jc w:val="both"/>
        <w:rPr>
          <w:b/>
          <w:lang w:val="et-EE"/>
        </w:rPr>
      </w:pPr>
      <w:r w:rsidRPr="00302C8B">
        <w:rPr>
          <w:b/>
          <w:lang w:val="et-EE"/>
        </w:rPr>
        <w:t>3.</w:t>
      </w:r>
      <w:r w:rsidRPr="00302C8B">
        <w:rPr>
          <w:b/>
          <w:lang w:val="et-EE"/>
        </w:rPr>
        <w:tab/>
        <w:t>RAVIMVORM</w:t>
      </w:r>
    </w:p>
    <w:p w:rsidR="00EE39D6" w:rsidRPr="00302C8B" w:rsidRDefault="00EE39D6">
      <w:pPr>
        <w:tabs>
          <w:tab w:val="left" w:pos="560"/>
        </w:tabs>
        <w:jc w:val="both"/>
        <w:rPr>
          <w:lang w:val="et-EE"/>
        </w:rPr>
      </w:pPr>
    </w:p>
    <w:p w:rsidR="00EE39D6" w:rsidRPr="00302C8B" w:rsidRDefault="00EE39D6">
      <w:pPr>
        <w:tabs>
          <w:tab w:val="left" w:pos="560"/>
        </w:tabs>
        <w:jc w:val="both"/>
        <w:rPr>
          <w:lang w:val="et-EE"/>
        </w:rPr>
      </w:pPr>
      <w:r w:rsidRPr="00302C8B">
        <w:rPr>
          <w:lang w:val="et-EE"/>
        </w:rPr>
        <w:t>Kõvakapsel.</w:t>
      </w:r>
    </w:p>
    <w:p w:rsidR="00EE39D6" w:rsidRPr="00302C8B" w:rsidRDefault="00EE39D6">
      <w:pPr>
        <w:tabs>
          <w:tab w:val="left" w:pos="560"/>
        </w:tabs>
        <w:jc w:val="both"/>
        <w:rPr>
          <w:lang w:val="et-EE"/>
        </w:rPr>
      </w:pPr>
      <w:r w:rsidRPr="00302C8B">
        <w:rPr>
          <w:lang w:val="et-EE"/>
        </w:rPr>
        <w:t xml:space="preserve">Valged läbipaistmatud kõvakapslid kirjaga “CYSTAGON 150” kapsli kehaosal ja “MYLAN” kapsli katteosal. </w:t>
      </w:r>
    </w:p>
    <w:p w:rsidR="00EE39D6" w:rsidRPr="00302C8B" w:rsidRDefault="00EE39D6">
      <w:pPr>
        <w:tabs>
          <w:tab w:val="left" w:pos="560"/>
        </w:tabs>
        <w:jc w:val="both"/>
        <w:rPr>
          <w:lang w:val="et-EE"/>
        </w:rPr>
      </w:pPr>
    </w:p>
    <w:p w:rsidR="00EE39D6" w:rsidRPr="00302C8B" w:rsidRDefault="00EE39D6">
      <w:pPr>
        <w:tabs>
          <w:tab w:val="left" w:pos="560"/>
        </w:tabs>
        <w:jc w:val="both"/>
        <w:rPr>
          <w:lang w:val="et-EE"/>
        </w:rPr>
      </w:pPr>
    </w:p>
    <w:p w:rsidR="00EE39D6" w:rsidRPr="00302C8B" w:rsidRDefault="00EE39D6">
      <w:pPr>
        <w:tabs>
          <w:tab w:val="left" w:pos="560"/>
        </w:tabs>
        <w:jc w:val="both"/>
        <w:rPr>
          <w:b/>
          <w:lang w:val="et-EE"/>
        </w:rPr>
      </w:pPr>
      <w:r w:rsidRPr="00302C8B">
        <w:rPr>
          <w:b/>
          <w:lang w:val="et-EE"/>
        </w:rPr>
        <w:t>4.</w:t>
      </w:r>
      <w:r w:rsidRPr="00302C8B">
        <w:rPr>
          <w:b/>
          <w:lang w:val="et-EE"/>
        </w:rPr>
        <w:tab/>
        <w:t>KLIINILISED ANDMED</w:t>
      </w:r>
    </w:p>
    <w:p w:rsidR="00EE39D6" w:rsidRPr="00302C8B" w:rsidRDefault="00EE39D6">
      <w:pPr>
        <w:tabs>
          <w:tab w:val="left" w:pos="560"/>
        </w:tabs>
        <w:jc w:val="both"/>
        <w:rPr>
          <w:lang w:val="et-EE"/>
        </w:rPr>
      </w:pPr>
    </w:p>
    <w:p w:rsidR="00EE39D6" w:rsidRPr="00302C8B" w:rsidRDefault="00EE39D6">
      <w:pPr>
        <w:tabs>
          <w:tab w:val="left" w:pos="560"/>
        </w:tabs>
        <w:jc w:val="both"/>
        <w:rPr>
          <w:b/>
          <w:lang w:val="et-EE"/>
        </w:rPr>
      </w:pPr>
      <w:r w:rsidRPr="00302C8B">
        <w:rPr>
          <w:b/>
          <w:lang w:val="et-EE"/>
        </w:rPr>
        <w:t>4.1</w:t>
      </w:r>
      <w:r w:rsidRPr="00302C8B">
        <w:rPr>
          <w:b/>
          <w:lang w:val="et-EE"/>
        </w:rPr>
        <w:tab/>
        <w:t>Näidustused</w:t>
      </w:r>
    </w:p>
    <w:p w:rsidR="00EE39D6" w:rsidRPr="00302C8B" w:rsidRDefault="00EE39D6">
      <w:pPr>
        <w:tabs>
          <w:tab w:val="left" w:pos="560"/>
        </w:tabs>
        <w:jc w:val="both"/>
        <w:rPr>
          <w:lang w:val="et-EE"/>
        </w:rPr>
      </w:pPr>
    </w:p>
    <w:p w:rsidR="00EE39D6" w:rsidRPr="00302C8B" w:rsidRDefault="00EE39D6">
      <w:pPr>
        <w:pStyle w:val="BodyText"/>
        <w:tabs>
          <w:tab w:val="clear" w:pos="8500"/>
        </w:tabs>
        <w:jc w:val="left"/>
        <w:rPr>
          <w:lang w:val="et-EE"/>
        </w:rPr>
      </w:pPr>
      <w:r w:rsidRPr="00302C8B">
        <w:rPr>
          <w:lang w:val="et-EE"/>
        </w:rPr>
        <w:t>CYSTAGON on näidustatud tõestatud nefropaatilise tsüstinoosi raviks. Tsüsteamiin vähendab nefropaatilise tsüstinoosiga patsientidel tsüsteiini kumuleerumist mõnedes rakkudes (nt. leukotsüütides, lihas- ja maksarakkudes) ja ravi alustamisel haiguse varases staadiumis aeglustab neerupuudulikkuse väljakujunemist.</w:t>
      </w:r>
    </w:p>
    <w:p w:rsidR="00EE39D6" w:rsidRPr="00302C8B" w:rsidRDefault="00EE39D6">
      <w:pPr>
        <w:tabs>
          <w:tab w:val="left" w:pos="560"/>
        </w:tabs>
        <w:jc w:val="both"/>
        <w:rPr>
          <w:lang w:val="et-EE"/>
        </w:rPr>
      </w:pPr>
    </w:p>
    <w:p w:rsidR="00EE39D6" w:rsidRPr="00302C8B" w:rsidRDefault="00EE39D6">
      <w:pPr>
        <w:tabs>
          <w:tab w:val="left" w:pos="560"/>
        </w:tabs>
        <w:jc w:val="both"/>
        <w:rPr>
          <w:b/>
          <w:lang w:val="et-EE"/>
        </w:rPr>
      </w:pPr>
      <w:r w:rsidRPr="00302C8B">
        <w:rPr>
          <w:b/>
          <w:lang w:val="et-EE"/>
        </w:rPr>
        <w:t>4.2</w:t>
      </w:r>
      <w:r w:rsidRPr="00302C8B">
        <w:rPr>
          <w:b/>
          <w:lang w:val="et-EE"/>
        </w:rPr>
        <w:tab/>
        <w:t>Annustamine ja manustamisviis</w:t>
      </w:r>
    </w:p>
    <w:p w:rsidR="00EE39D6" w:rsidRPr="00302C8B" w:rsidRDefault="00EE39D6">
      <w:pPr>
        <w:tabs>
          <w:tab w:val="left" w:pos="560"/>
        </w:tabs>
        <w:jc w:val="both"/>
        <w:rPr>
          <w:lang w:val="et-EE"/>
        </w:rPr>
      </w:pPr>
    </w:p>
    <w:p w:rsidR="00EE39D6" w:rsidRPr="00302C8B" w:rsidRDefault="00EE39D6">
      <w:pPr>
        <w:tabs>
          <w:tab w:val="left" w:pos="560"/>
        </w:tabs>
        <w:jc w:val="both"/>
        <w:rPr>
          <w:lang w:val="et-EE"/>
        </w:rPr>
      </w:pPr>
      <w:r w:rsidRPr="00302C8B">
        <w:rPr>
          <w:lang w:val="et-EE"/>
        </w:rPr>
        <w:t>Ravi CYSTAGON’iga alustatakse tsüstinoosi ravikogemusega arst järelvalve all.</w:t>
      </w:r>
    </w:p>
    <w:p w:rsidR="00EE39D6" w:rsidRPr="00302C8B" w:rsidRDefault="00EE39D6">
      <w:pPr>
        <w:tabs>
          <w:tab w:val="left" w:pos="560"/>
        </w:tabs>
        <w:jc w:val="both"/>
        <w:rPr>
          <w:lang w:val="et-EE"/>
        </w:rPr>
      </w:pPr>
    </w:p>
    <w:p w:rsidR="00EE39D6" w:rsidRPr="00302C8B" w:rsidRDefault="00EE39D6">
      <w:pPr>
        <w:pStyle w:val="BodyText"/>
        <w:tabs>
          <w:tab w:val="clear" w:pos="8500"/>
        </w:tabs>
        <w:jc w:val="left"/>
        <w:rPr>
          <w:lang w:val="et-EE"/>
        </w:rPr>
      </w:pPr>
      <w:r w:rsidRPr="00302C8B">
        <w:rPr>
          <w:lang w:val="et-EE"/>
        </w:rPr>
        <w:t>Ravi eesmärgiks on hoida leukotsüütide tsüsteiinisisaldus alla 1 nmol hemitsüsteiini/mg valgu kohta. Raviannuse täpsustamiseks tuleb määrata valgete vereliblede tsüsteiinisisaldust. Valgete vereliblede tsüsteiinisisaldust mõõdetakse 5...6 tundi pärast ravimi annustamist ja ravi alguses tuleb seda kontrollida pidevalt (nt kord kuus) ning püsiannuse korral iga 3...4 kuu järel.</w:t>
      </w:r>
    </w:p>
    <w:p w:rsidR="00EE39D6" w:rsidRPr="00302C8B" w:rsidRDefault="00EE39D6">
      <w:pPr>
        <w:pStyle w:val="BodyText"/>
        <w:tabs>
          <w:tab w:val="clear" w:pos="8500"/>
        </w:tabs>
        <w:jc w:val="left"/>
        <w:rPr>
          <w:lang w:val="et-EE"/>
        </w:rPr>
      </w:pPr>
    </w:p>
    <w:p w:rsidR="00EE39D6" w:rsidRPr="00302C8B" w:rsidRDefault="00EE39D6">
      <w:pPr>
        <w:numPr>
          <w:ilvl w:val="0"/>
          <w:numId w:val="6"/>
        </w:numPr>
        <w:rPr>
          <w:lang w:val="et-EE"/>
        </w:rPr>
      </w:pPr>
      <w:r w:rsidRPr="00302C8B">
        <w:rPr>
          <w:i/>
          <w:lang w:val="et-EE"/>
        </w:rPr>
        <w:t>Lastele vanuses kuni 12 aastat</w:t>
      </w:r>
      <w:r w:rsidRPr="00302C8B">
        <w:rPr>
          <w:lang w:val="et-EE"/>
        </w:rPr>
        <w:t xml:space="preserve"> tuleks arvestada CYSTAGON’i annus kehapinna järgi (g/m</w:t>
      </w:r>
      <w:r w:rsidRPr="00302C8B">
        <w:rPr>
          <w:vertAlign w:val="superscript"/>
          <w:lang w:val="et-EE"/>
        </w:rPr>
        <w:t>2</w:t>
      </w:r>
      <w:r w:rsidRPr="00302C8B">
        <w:rPr>
          <w:lang w:val="et-EE"/>
        </w:rPr>
        <w:t>/päevas). Soovitatud annus arvestatuna vabale alusele on 1,30 g/m</w:t>
      </w:r>
      <w:r w:rsidRPr="00302C8B">
        <w:rPr>
          <w:vertAlign w:val="superscript"/>
          <w:lang w:val="et-EE"/>
        </w:rPr>
        <w:t>2</w:t>
      </w:r>
      <w:r w:rsidRPr="00302C8B">
        <w:rPr>
          <w:lang w:val="et-EE"/>
        </w:rPr>
        <w:t>/ööpäevas, mis on jagatud neljale annustamiskorrale.</w:t>
      </w:r>
    </w:p>
    <w:p w:rsidR="00EE39D6" w:rsidRPr="00302C8B" w:rsidRDefault="00EE39D6">
      <w:pPr>
        <w:numPr>
          <w:ilvl w:val="0"/>
          <w:numId w:val="6"/>
        </w:numPr>
        <w:tabs>
          <w:tab w:val="clear" w:pos="720"/>
        </w:tabs>
        <w:rPr>
          <w:lang w:val="et-EE"/>
        </w:rPr>
      </w:pPr>
      <w:r w:rsidRPr="00302C8B">
        <w:rPr>
          <w:i/>
          <w:lang w:val="et-EE"/>
        </w:rPr>
        <w:t>Patsientidele vanuses üle 12.a. ja kehakaaluga üle 50 kg</w:t>
      </w:r>
      <w:r w:rsidRPr="00302C8B">
        <w:rPr>
          <w:lang w:val="et-EE"/>
        </w:rPr>
        <w:t xml:space="preserve"> on CYSTAGON’i soovitavaks annuseks 2g/ööpäevas, jagatuna neljale annustamiskorrale.</w:t>
      </w:r>
    </w:p>
    <w:p w:rsidR="00EE39D6" w:rsidRPr="00302C8B" w:rsidRDefault="00EE39D6">
      <w:pPr>
        <w:tabs>
          <w:tab w:val="left" w:pos="560"/>
          <w:tab w:val="left" w:pos="1400"/>
          <w:tab w:val="left" w:pos="1720"/>
        </w:tabs>
        <w:ind w:left="360"/>
        <w:jc w:val="both"/>
        <w:rPr>
          <w:lang w:val="et-EE"/>
        </w:rPr>
      </w:pPr>
    </w:p>
    <w:p w:rsidR="00EE39D6" w:rsidRPr="00302C8B" w:rsidRDefault="00EE39D6">
      <w:pPr>
        <w:tabs>
          <w:tab w:val="left" w:pos="560"/>
          <w:tab w:val="left" w:pos="1400"/>
          <w:tab w:val="left" w:pos="1720"/>
        </w:tabs>
        <w:rPr>
          <w:lang w:val="et-EE"/>
        </w:rPr>
      </w:pPr>
      <w:r w:rsidRPr="00302C8B">
        <w:rPr>
          <w:lang w:val="et-EE"/>
        </w:rPr>
        <w:t>Algannus peab olema 1/4...1/6 arvatavast säilitusannusest, seda suurendatakse talumatuse tekke vältimiseks järk-järgult 4...6 nädala jooksul. Annust suurendatakse juhul, kui patsiendi taluvus ravimi suhtes on adekvaatne ja tsüsteiinisisaldus leukotsüütides püsib tasemel &gt;1 nmol hemitsüstiini/mg valgu kohta. Kliinilistes uuringutes kasutatud CYSTAGON’i maksimaalne annus oli 1,95 g/m</w:t>
      </w:r>
      <w:r w:rsidRPr="00302C8B">
        <w:rPr>
          <w:vertAlign w:val="superscript"/>
          <w:lang w:val="et-EE"/>
        </w:rPr>
        <w:t>2</w:t>
      </w:r>
      <w:r w:rsidRPr="00302C8B">
        <w:rPr>
          <w:lang w:val="et-EE"/>
        </w:rPr>
        <w:t>/ööpäevas.</w:t>
      </w:r>
    </w:p>
    <w:p w:rsidR="00EE39D6" w:rsidRPr="00302C8B" w:rsidRDefault="00EE39D6">
      <w:pPr>
        <w:tabs>
          <w:tab w:val="left" w:pos="560"/>
          <w:tab w:val="left" w:pos="1400"/>
          <w:tab w:val="left" w:pos="1720"/>
        </w:tabs>
        <w:rPr>
          <w:lang w:val="et-EE"/>
        </w:rPr>
      </w:pPr>
      <w:r w:rsidRPr="00302C8B">
        <w:rPr>
          <w:lang w:val="et-EE"/>
        </w:rPr>
        <w:t>Annuseid üle 1,95 g/m</w:t>
      </w:r>
      <w:r w:rsidRPr="00302C8B">
        <w:rPr>
          <w:vertAlign w:val="superscript"/>
          <w:lang w:val="et-EE"/>
        </w:rPr>
        <w:t>2</w:t>
      </w:r>
      <w:r w:rsidRPr="00302C8B">
        <w:rPr>
          <w:lang w:val="et-EE"/>
        </w:rPr>
        <w:t>/ööpäevas ei ole soovitatav kasutada (vt lõik 4.4).</w:t>
      </w:r>
    </w:p>
    <w:p w:rsidR="00EE39D6" w:rsidRPr="00302C8B" w:rsidRDefault="00EE39D6">
      <w:pPr>
        <w:tabs>
          <w:tab w:val="left" w:pos="560"/>
          <w:tab w:val="left" w:pos="1400"/>
          <w:tab w:val="left" w:pos="1720"/>
        </w:tabs>
        <w:rPr>
          <w:lang w:val="et-EE"/>
        </w:rPr>
      </w:pPr>
    </w:p>
    <w:p w:rsidR="00EE39D6" w:rsidRPr="00302C8B" w:rsidRDefault="00EE39D6">
      <w:pPr>
        <w:pStyle w:val="BodyText"/>
        <w:tabs>
          <w:tab w:val="clear" w:pos="8500"/>
          <w:tab w:val="left" w:pos="1400"/>
          <w:tab w:val="left" w:pos="1720"/>
        </w:tabs>
        <w:jc w:val="left"/>
        <w:rPr>
          <w:lang w:val="et-EE"/>
        </w:rPr>
      </w:pPr>
      <w:r w:rsidRPr="00302C8B">
        <w:rPr>
          <w:lang w:val="et-EE"/>
        </w:rPr>
        <w:t>Tsüsteamiini taluvus seedimisel paraneb, kui ravimit manustatakse kohe pärast sööki või koos toiduga.</w:t>
      </w:r>
    </w:p>
    <w:p w:rsidR="00EE39D6" w:rsidRPr="00302C8B" w:rsidRDefault="00EE39D6">
      <w:pPr>
        <w:tabs>
          <w:tab w:val="left" w:pos="560"/>
          <w:tab w:val="left" w:pos="1400"/>
          <w:tab w:val="left" w:pos="1720"/>
        </w:tabs>
        <w:jc w:val="both"/>
        <w:rPr>
          <w:lang w:val="et-EE"/>
        </w:rPr>
      </w:pPr>
    </w:p>
    <w:p w:rsidR="00EE39D6" w:rsidRPr="00302C8B" w:rsidRDefault="00EE39D6">
      <w:pPr>
        <w:pStyle w:val="BodyText"/>
        <w:tabs>
          <w:tab w:val="clear" w:pos="8500"/>
          <w:tab w:val="left" w:pos="1400"/>
          <w:tab w:val="left" w:pos="1720"/>
        </w:tabs>
        <w:jc w:val="left"/>
        <w:rPr>
          <w:lang w:val="et-EE"/>
        </w:rPr>
      </w:pPr>
      <w:r w:rsidRPr="00302C8B">
        <w:rPr>
          <w:lang w:val="et-EE"/>
        </w:rPr>
        <w:t>Aspiratsiooniohuga lastel vanuses 6 aastat ja alla selle tuleb kõvakapslid avada ja kapsli sisu puistata toidule. Kogemuste põhj</w:t>
      </w:r>
      <w:r>
        <w:rPr>
          <w:lang w:val="et-EE"/>
        </w:rPr>
        <w:t>al</w:t>
      </w:r>
      <w:r w:rsidRPr="00302C8B">
        <w:rPr>
          <w:lang w:val="et-EE"/>
        </w:rPr>
        <w:t xml:space="preserve"> sobivad pulbri segamiseks piim, kartul jt tärklist sisaldavad toiduained. Üldiselt tuleks siiski vältida happelisi jooke, nt ap</w:t>
      </w:r>
      <w:r>
        <w:rPr>
          <w:lang w:val="et-EE"/>
        </w:rPr>
        <w:t>e</w:t>
      </w:r>
      <w:r w:rsidRPr="00302C8B">
        <w:rPr>
          <w:lang w:val="et-EE"/>
        </w:rPr>
        <w:t>lsinimahl, kuna ravim ei segune nende toiduainetega hästi ja võib välja sadeneda.</w:t>
      </w:r>
    </w:p>
    <w:p w:rsidR="00EE39D6" w:rsidRPr="00302C8B" w:rsidRDefault="00EE39D6">
      <w:pPr>
        <w:tabs>
          <w:tab w:val="left" w:pos="560"/>
          <w:tab w:val="left" w:pos="1400"/>
          <w:tab w:val="left" w:pos="1720"/>
        </w:tabs>
        <w:rPr>
          <w:i/>
          <w:lang w:val="et-EE"/>
        </w:rPr>
      </w:pPr>
      <w:r w:rsidRPr="00302C8B">
        <w:rPr>
          <w:i/>
          <w:lang w:val="et-EE"/>
        </w:rPr>
        <w:br w:type="column"/>
        <w:t>Dialüüsitavad või transplantatsioonijärgsed patsiendid:</w:t>
      </w:r>
    </w:p>
    <w:p w:rsidR="00EE39D6" w:rsidRPr="00302C8B" w:rsidRDefault="00EE39D6">
      <w:pPr>
        <w:tabs>
          <w:tab w:val="left" w:pos="560"/>
          <w:tab w:val="left" w:pos="1400"/>
          <w:tab w:val="left" w:pos="1720"/>
        </w:tabs>
        <w:rPr>
          <w:lang w:val="et-EE"/>
        </w:rPr>
      </w:pPr>
      <w:r w:rsidRPr="00302C8B">
        <w:rPr>
          <w:lang w:val="et-EE"/>
        </w:rPr>
        <w:t>Kogemused on näidanud, et mõned tsüsteamiini vormid on dialüüsitavatele patsien</w:t>
      </w:r>
      <w:r>
        <w:rPr>
          <w:lang w:val="et-EE"/>
        </w:rPr>
        <w:t>t</w:t>
      </w:r>
      <w:r w:rsidRPr="00302C8B">
        <w:rPr>
          <w:lang w:val="et-EE"/>
        </w:rPr>
        <w:t>i</w:t>
      </w:r>
      <w:r>
        <w:rPr>
          <w:lang w:val="et-EE"/>
        </w:rPr>
        <w:t>d</w:t>
      </w:r>
      <w:r w:rsidRPr="00302C8B">
        <w:rPr>
          <w:lang w:val="et-EE"/>
        </w:rPr>
        <w:t>ele raskemini talutavad (s.t põhjustavad rohkem kõrvaltoimeid). Nendel patsientidel on soovitatav pidevalt kontrollida leukotsüütide tsüsteiinisisaldust.</w:t>
      </w:r>
    </w:p>
    <w:p w:rsidR="00EE39D6" w:rsidRPr="00302C8B" w:rsidRDefault="00EE39D6">
      <w:pPr>
        <w:tabs>
          <w:tab w:val="left" w:pos="560"/>
          <w:tab w:val="left" w:pos="1400"/>
          <w:tab w:val="left" w:pos="1720"/>
        </w:tabs>
        <w:jc w:val="both"/>
        <w:rPr>
          <w:lang w:val="et-EE"/>
        </w:rPr>
      </w:pPr>
    </w:p>
    <w:p w:rsidR="00EE39D6" w:rsidRPr="00302C8B" w:rsidRDefault="00EE39D6">
      <w:pPr>
        <w:tabs>
          <w:tab w:val="left" w:pos="560"/>
          <w:tab w:val="left" w:pos="1400"/>
          <w:tab w:val="left" w:pos="1720"/>
        </w:tabs>
        <w:jc w:val="both"/>
        <w:rPr>
          <w:i/>
          <w:lang w:val="et-EE"/>
        </w:rPr>
      </w:pPr>
      <w:r w:rsidRPr="00302C8B">
        <w:rPr>
          <w:i/>
          <w:lang w:val="et-EE"/>
        </w:rPr>
        <w:t>Maksapuudulikkusega patsiendid:</w:t>
      </w:r>
    </w:p>
    <w:p w:rsidR="00EE39D6" w:rsidRPr="00302C8B" w:rsidRDefault="00EE39D6">
      <w:pPr>
        <w:pStyle w:val="BodyText"/>
        <w:tabs>
          <w:tab w:val="clear" w:pos="8500"/>
          <w:tab w:val="left" w:pos="1400"/>
          <w:tab w:val="left" w:pos="1720"/>
        </w:tabs>
        <w:jc w:val="left"/>
        <w:rPr>
          <w:lang w:val="et-EE"/>
        </w:rPr>
      </w:pPr>
      <w:r w:rsidRPr="00302C8B">
        <w:rPr>
          <w:lang w:val="et-EE"/>
        </w:rPr>
        <w:t>Annuse kohandamine ei ole tavaliselt vajalik;</w:t>
      </w:r>
      <w:r>
        <w:rPr>
          <w:lang w:val="et-EE"/>
        </w:rPr>
        <w:t xml:space="preserve"> </w:t>
      </w:r>
      <w:r w:rsidRPr="00302C8B">
        <w:rPr>
          <w:lang w:val="et-EE"/>
        </w:rPr>
        <w:t>siiski tuleb jälgida tsüsteiinisisaldust leukotsüütides.</w:t>
      </w:r>
    </w:p>
    <w:p w:rsidR="00EE39D6" w:rsidRPr="00302C8B" w:rsidRDefault="00EE39D6">
      <w:pPr>
        <w:tabs>
          <w:tab w:val="left" w:pos="560"/>
          <w:tab w:val="left" w:pos="1400"/>
          <w:tab w:val="left" w:pos="1720"/>
        </w:tabs>
        <w:jc w:val="both"/>
        <w:rPr>
          <w:lang w:val="et-EE"/>
        </w:rPr>
      </w:pPr>
    </w:p>
    <w:p w:rsidR="00EE39D6" w:rsidRPr="00302C8B" w:rsidRDefault="00EE39D6">
      <w:pPr>
        <w:tabs>
          <w:tab w:val="left" w:pos="560"/>
        </w:tabs>
        <w:jc w:val="both"/>
        <w:rPr>
          <w:b/>
          <w:lang w:val="et-EE"/>
        </w:rPr>
      </w:pPr>
      <w:r w:rsidRPr="00302C8B">
        <w:rPr>
          <w:b/>
          <w:lang w:val="et-EE"/>
        </w:rPr>
        <w:t>4.3</w:t>
      </w:r>
      <w:r w:rsidRPr="00302C8B">
        <w:rPr>
          <w:b/>
          <w:lang w:val="et-EE"/>
        </w:rPr>
        <w:tab/>
        <w:t>Vastunäidustused</w:t>
      </w:r>
    </w:p>
    <w:p w:rsidR="00EE39D6" w:rsidRPr="00302C8B" w:rsidRDefault="00EE39D6">
      <w:pPr>
        <w:tabs>
          <w:tab w:val="left" w:pos="560"/>
        </w:tabs>
        <w:jc w:val="both"/>
        <w:rPr>
          <w:lang w:val="et-EE"/>
        </w:rPr>
      </w:pPr>
    </w:p>
    <w:p w:rsidR="00EE39D6" w:rsidRPr="00302C8B" w:rsidRDefault="00EE39D6">
      <w:pPr>
        <w:tabs>
          <w:tab w:val="left" w:pos="560"/>
        </w:tabs>
        <w:jc w:val="both"/>
        <w:rPr>
          <w:lang w:val="et-EE"/>
        </w:rPr>
      </w:pPr>
      <w:r w:rsidRPr="00302C8B">
        <w:rPr>
          <w:lang w:val="et-EE"/>
        </w:rPr>
        <w:t>Ülitundlikkus toimeaine või ravimi ükskõik millise abiaine suhtes.</w:t>
      </w:r>
    </w:p>
    <w:p w:rsidR="00EE39D6" w:rsidRPr="00302C8B" w:rsidRDefault="00EE39D6">
      <w:pPr>
        <w:pStyle w:val="Header"/>
        <w:tabs>
          <w:tab w:val="clear" w:pos="4153"/>
          <w:tab w:val="clear" w:pos="8306"/>
          <w:tab w:val="left" w:pos="560"/>
        </w:tabs>
        <w:rPr>
          <w:rFonts w:ascii="Times New Roman" w:hAnsi="Times New Roman"/>
          <w:sz w:val="22"/>
          <w:lang w:val="et-EE"/>
        </w:rPr>
      </w:pPr>
      <w:r w:rsidRPr="00302C8B">
        <w:rPr>
          <w:rFonts w:ascii="Times New Roman" w:hAnsi="Times New Roman"/>
          <w:sz w:val="22"/>
          <w:lang w:val="et-EE"/>
        </w:rPr>
        <w:t>CYSTAGON’i kasutamine on vastunäidustatud imetamise ajal. Kui see ei ole hädavajalik</w:t>
      </w:r>
      <w:r w:rsidRPr="00302C8B">
        <w:rPr>
          <w:rFonts w:ascii="Times New Roman" w:hAnsi="Times New Roman"/>
          <w:b/>
          <w:sz w:val="22"/>
          <w:lang w:val="et-EE"/>
        </w:rPr>
        <w:t>,</w:t>
      </w:r>
      <w:r w:rsidRPr="00302C8B">
        <w:rPr>
          <w:rFonts w:ascii="Times New Roman" w:hAnsi="Times New Roman"/>
          <w:sz w:val="22"/>
          <w:lang w:val="et-EE"/>
        </w:rPr>
        <w:t xml:space="preserve"> siis ei tohi CYSTAGON’i kasutada raseduse ajal, eriti esimesel trimestril (vt lõik 4.6 ning lõik 5.3), kuna ravim on loomadel teratogeenne.</w:t>
      </w:r>
    </w:p>
    <w:p w:rsidR="00EE39D6" w:rsidRPr="00302C8B" w:rsidRDefault="00EE39D6">
      <w:pPr>
        <w:pStyle w:val="Header"/>
        <w:tabs>
          <w:tab w:val="clear" w:pos="4153"/>
          <w:tab w:val="clear" w:pos="8306"/>
          <w:tab w:val="left" w:pos="560"/>
        </w:tabs>
        <w:jc w:val="both"/>
        <w:rPr>
          <w:rFonts w:ascii="Times New Roman" w:hAnsi="Times New Roman"/>
          <w:sz w:val="22"/>
          <w:lang w:val="et-EE"/>
        </w:rPr>
      </w:pPr>
    </w:p>
    <w:p w:rsidR="00EE39D6" w:rsidRPr="00302C8B" w:rsidRDefault="00EE39D6">
      <w:pPr>
        <w:tabs>
          <w:tab w:val="left" w:pos="560"/>
        </w:tabs>
        <w:rPr>
          <w:lang w:val="et-EE"/>
        </w:rPr>
      </w:pPr>
      <w:r w:rsidRPr="00302C8B">
        <w:rPr>
          <w:lang w:val="et-EE"/>
        </w:rPr>
        <w:t>CYSTAGON on vastunäidustatud patsientidele, kellel on teadaolev ülitundlikkus</w:t>
      </w:r>
      <w:r>
        <w:rPr>
          <w:lang w:val="et-EE"/>
        </w:rPr>
        <w:t xml:space="preserve"> </w:t>
      </w:r>
      <w:r w:rsidRPr="00302C8B">
        <w:rPr>
          <w:lang w:val="et-EE"/>
        </w:rPr>
        <w:t>penitsillamiini suhtes.</w:t>
      </w:r>
    </w:p>
    <w:p w:rsidR="00EE39D6" w:rsidRPr="00302C8B" w:rsidRDefault="00EE39D6">
      <w:pPr>
        <w:tabs>
          <w:tab w:val="left" w:pos="560"/>
        </w:tabs>
        <w:rPr>
          <w:lang w:val="et-EE"/>
        </w:rPr>
      </w:pPr>
    </w:p>
    <w:p w:rsidR="00EE39D6" w:rsidRPr="00302C8B" w:rsidRDefault="00EE39D6">
      <w:pPr>
        <w:tabs>
          <w:tab w:val="left" w:pos="560"/>
        </w:tabs>
        <w:jc w:val="both"/>
        <w:rPr>
          <w:b/>
          <w:lang w:val="et-EE"/>
        </w:rPr>
      </w:pPr>
      <w:r w:rsidRPr="00302C8B">
        <w:rPr>
          <w:b/>
          <w:lang w:val="et-EE"/>
        </w:rPr>
        <w:t>4.4</w:t>
      </w:r>
      <w:r w:rsidRPr="00302C8B">
        <w:rPr>
          <w:b/>
          <w:lang w:val="et-EE"/>
        </w:rPr>
        <w:tab/>
        <w:t>Hoiatused ja ettevaatusabinõud kasutamisel</w:t>
      </w:r>
    </w:p>
    <w:p w:rsidR="00EE39D6" w:rsidRPr="00302C8B" w:rsidRDefault="00EE39D6">
      <w:pPr>
        <w:tabs>
          <w:tab w:val="left" w:pos="560"/>
        </w:tabs>
        <w:jc w:val="both"/>
        <w:rPr>
          <w:b/>
          <w:lang w:val="et-EE"/>
        </w:rPr>
      </w:pPr>
    </w:p>
    <w:p w:rsidR="00EE39D6" w:rsidRPr="00302C8B" w:rsidRDefault="00EE39D6">
      <w:pPr>
        <w:tabs>
          <w:tab w:val="left" w:pos="560"/>
        </w:tabs>
        <w:jc w:val="both"/>
        <w:rPr>
          <w:lang w:val="et-EE"/>
        </w:rPr>
      </w:pPr>
      <w:r w:rsidRPr="00302C8B">
        <w:rPr>
          <w:lang w:val="et-EE"/>
        </w:rPr>
        <w:t>Maksimaalse kasuteguri saavutamiseks tuleb ravi CYSTAGON’iga alustada kohe pärast nefropaatilise tsüstinoosi diagnoosimist.</w:t>
      </w:r>
    </w:p>
    <w:p w:rsidR="00EE39D6" w:rsidRPr="00302C8B" w:rsidRDefault="00EE39D6">
      <w:pPr>
        <w:tabs>
          <w:tab w:val="left" w:pos="560"/>
        </w:tabs>
        <w:jc w:val="both"/>
        <w:rPr>
          <w:b/>
          <w:lang w:val="et-EE"/>
        </w:rPr>
      </w:pPr>
    </w:p>
    <w:p w:rsidR="00EE39D6" w:rsidRPr="00302C8B" w:rsidRDefault="00EE39D6">
      <w:pPr>
        <w:pStyle w:val="BodyText"/>
        <w:tabs>
          <w:tab w:val="clear" w:pos="8500"/>
        </w:tabs>
        <w:jc w:val="left"/>
        <w:rPr>
          <w:lang w:val="et-EE"/>
        </w:rPr>
      </w:pPr>
      <w:r w:rsidRPr="00302C8B">
        <w:rPr>
          <w:lang w:val="et-EE"/>
        </w:rPr>
        <w:t>Nefropaatiline tsüstinoos peab olema diagnoositud nii kliiniliselt kui ka biokeemiliselt (tsüsteiinisisalduse määramine leukotsüütides).</w:t>
      </w:r>
    </w:p>
    <w:p w:rsidR="00EE39D6" w:rsidRPr="00302C8B" w:rsidRDefault="00EE39D6">
      <w:pPr>
        <w:pStyle w:val="BodyText"/>
        <w:tabs>
          <w:tab w:val="clear" w:pos="8500"/>
        </w:tabs>
        <w:jc w:val="left"/>
        <w:rPr>
          <w:lang w:val="et-EE"/>
        </w:rPr>
      </w:pPr>
    </w:p>
    <w:p w:rsidR="00EE39D6" w:rsidRPr="00302C8B" w:rsidRDefault="00EE39D6">
      <w:pPr>
        <w:pStyle w:val="BodyText"/>
        <w:tabs>
          <w:tab w:val="clear" w:pos="8500"/>
        </w:tabs>
        <w:jc w:val="left"/>
        <w:rPr>
          <w:lang w:val="et-EE"/>
        </w:rPr>
      </w:pPr>
      <w:r w:rsidRPr="00302C8B">
        <w:rPr>
          <w:lang w:val="et-EE"/>
        </w:rPr>
        <w:t>Erinevate tsüsteamiinipreparaatide (tsüsteamiinkloorhüdraat või tsüstamiin või tsüsteamiinbita</w:t>
      </w:r>
      <w:r>
        <w:rPr>
          <w:lang w:val="et-EE"/>
        </w:rPr>
        <w:t>r</w:t>
      </w:r>
      <w:r w:rsidRPr="00302C8B">
        <w:rPr>
          <w:lang w:val="et-EE"/>
        </w:rPr>
        <w:t>traat) suurte annustega, enamasti suurema kui maksimaalse annusega 1,95 g/m</w:t>
      </w:r>
      <w:r w:rsidRPr="00302C8B">
        <w:rPr>
          <w:vertAlign w:val="superscript"/>
          <w:lang w:val="et-EE"/>
        </w:rPr>
        <w:t>2</w:t>
      </w:r>
      <w:r w:rsidRPr="00302C8B">
        <w:rPr>
          <w:lang w:val="et-EE"/>
        </w:rPr>
        <w:t xml:space="preserve"> ravitud lastel on esinenud küünarnukkidel Ehlersi-Danlosi-sarnast sündroomi</w:t>
      </w:r>
      <w:r w:rsidR="00C753E1">
        <w:rPr>
          <w:lang w:val="et-EE"/>
        </w:rPr>
        <w:t xml:space="preserve"> ja veresoonkonna häireid</w:t>
      </w:r>
      <w:r w:rsidRPr="00302C8B">
        <w:rPr>
          <w:lang w:val="et-EE"/>
        </w:rPr>
        <w:t>. Neid nahalesioone seostati</w:t>
      </w:r>
      <w:r w:rsidR="00C753E1">
        <w:rPr>
          <w:lang w:val="et-EE"/>
        </w:rPr>
        <w:t xml:space="preserve"> veresoonte vohamise,</w:t>
      </w:r>
      <w:r w:rsidRPr="00302C8B">
        <w:rPr>
          <w:lang w:val="et-EE"/>
        </w:rPr>
        <w:t xml:space="preserve"> nahastriiade ja luulesioonid</w:t>
      </w:r>
      <w:r>
        <w:rPr>
          <w:lang w:val="et-EE"/>
        </w:rPr>
        <w:t>e</w:t>
      </w:r>
      <w:r w:rsidRPr="00302C8B">
        <w:rPr>
          <w:lang w:val="et-EE"/>
        </w:rPr>
        <w:t>ga</w:t>
      </w:r>
      <w:r w:rsidR="00C753E1">
        <w:rPr>
          <w:lang w:val="et-EE"/>
        </w:rPr>
        <w:t>.</w:t>
      </w:r>
    </w:p>
    <w:p w:rsidR="00EE39D6" w:rsidRPr="00302C8B" w:rsidRDefault="00EE39D6">
      <w:pPr>
        <w:pStyle w:val="BodyText"/>
        <w:tabs>
          <w:tab w:val="clear" w:pos="8500"/>
        </w:tabs>
        <w:jc w:val="left"/>
        <w:rPr>
          <w:lang w:val="et-EE"/>
        </w:rPr>
      </w:pPr>
      <w:r w:rsidRPr="00302C8B">
        <w:rPr>
          <w:lang w:val="et-EE"/>
        </w:rPr>
        <w:t>Seepärast on soovitatav jälgida regulaarselt nahka ja kaaluda luude röntgenläbivaatuste vajadust. Tuleks soovitada ka patsiendil või vanematel ise nahka kontrollida. Sarnaste naha- või luuhäirete ilmnemisel on soovitatav CYSTAGON'i annust vähendada.</w:t>
      </w:r>
    </w:p>
    <w:p w:rsidR="00EE39D6" w:rsidRPr="00302C8B" w:rsidRDefault="00EE39D6">
      <w:pPr>
        <w:tabs>
          <w:tab w:val="left" w:pos="560"/>
          <w:tab w:val="left" w:pos="1400"/>
          <w:tab w:val="left" w:pos="1720"/>
        </w:tabs>
        <w:rPr>
          <w:lang w:val="et-EE"/>
        </w:rPr>
      </w:pPr>
      <w:r w:rsidRPr="00302C8B">
        <w:rPr>
          <w:lang w:val="et-EE"/>
        </w:rPr>
        <w:t>Annuseid üle 1,95 g/m</w:t>
      </w:r>
      <w:r w:rsidRPr="00302C8B">
        <w:rPr>
          <w:vertAlign w:val="superscript"/>
          <w:lang w:val="et-EE"/>
        </w:rPr>
        <w:t>2</w:t>
      </w:r>
      <w:r w:rsidRPr="00302C8B">
        <w:rPr>
          <w:lang w:val="et-EE"/>
        </w:rPr>
        <w:t>/ööpäevas ei ole soovitatav kasutada (vt lõike 4.2 ja 4.8).</w:t>
      </w:r>
    </w:p>
    <w:p w:rsidR="00EE39D6" w:rsidRPr="00302C8B" w:rsidRDefault="00EE39D6">
      <w:pPr>
        <w:pStyle w:val="BodyText"/>
        <w:tabs>
          <w:tab w:val="clear" w:pos="8500"/>
        </w:tabs>
        <w:jc w:val="left"/>
        <w:rPr>
          <w:lang w:val="et-EE"/>
        </w:rPr>
      </w:pPr>
    </w:p>
    <w:p w:rsidR="00EE39D6" w:rsidRPr="00302C8B" w:rsidRDefault="00EE39D6">
      <w:pPr>
        <w:tabs>
          <w:tab w:val="left" w:pos="560"/>
        </w:tabs>
        <w:jc w:val="both"/>
        <w:rPr>
          <w:lang w:val="et-EE"/>
        </w:rPr>
      </w:pPr>
      <w:r w:rsidRPr="00302C8B">
        <w:rPr>
          <w:lang w:val="et-EE"/>
        </w:rPr>
        <w:t>Soovitav on verepildi regulaarne jälgimine.</w:t>
      </w:r>
    </w:p>
    <w:p w:rsidR="00EE39D6" w:rsidRPr="00302C8B" w:rsidRDefault="00EE39D6">
      <w:pPr>
        <w:tabs>
          <w:tab w:val="left" w:pos="560"/>
        </w:tabs>
        <w:jc w:val="both"/>
        <w:rPr>
          <w:lang w:val="et-EE"/>
        </w:rPr>
      </w:pPr>
    </w:p>
    <w:p w:rsidR="00EE39D6" w:rsidRPr="00302C8B" w:rsidRDefault="00EE39D6">
      <w:pPr>
        <w:pStyle w:val="BodyText"/>
        <w:tabs>
          <w:tab w:val="clear" w:pos="8500"/>
        </w:tabs>
        <w:jc w:val="left"/>
        <w:rPr>
          <w:lang w:val="et-EE"/>
        </w:rPr>
      </w:pPr>
      <w:r w:rsidRPr="00302C8B">
        <w:rPr>
          <w:lang w:val="et-EE"/>
        </w:rPr>
        <w:t>Tsüsteamiini peroraalne manustamine ei takista tsüsteiinikristallide kogunemist silma. Seetõttu, kui sellel eesmärgil kasutatakse tsüsteamiini oftalmoloogilist lahust, tuleb selle kasutamist jätkata.</w:t>
      </w:r>
    </w:p>
    <w:p w:rsidR="00EE39D6" w:rsidRPr="00302C8B" w:rsidRDefault="00EE39D6">
      <w:pPr>
        <w:tabs>
          <w:tab w:val="left" w:pos="560"/>
        </w:tabs>
        <w:jc w:val="both"/>
        <w:rPr>
          <w:lang w:val="et-EE"/>
        </w:rPr>
      </w:pPr>
    </w:p>
    <w:p w:rsidR="00EE39D6" w:rsidRPr="00302C8B" w:rsidRDefault="00EE39D6">
      <w:pPr>
        <w:tabs>
          <w:tab w:val="left" w:pos="560"/>
        </w:tabs>
        <w:rPr>
          <w:lang w:val="et-EE"/>
        </w:rPr>
      </w:pPr>
      <w:r w:rsidRPr="00302C8B">
        <w:rPr>
          <w:lang w:val="et-EE"/>
        </w:rPr>
        <w:t>Vastupidiselt fosfotsüsteamiinile ei sisalda CYSTAGON fosforit. Paljud patsiendid saavad fosfaate sisaldavaid toidulisandeid ja nende annust tuleb täpsustada siis, kui CYSTAGON asendatakse fosfotsüsteamiiniga.</w:t>
      </w:r>
    </w:p>
    <w:p w:rsidR="00EE39D6" w:rsidRPr="00302C8B" w:rsidRDefault="00EE39D6">
      <w:pPr>
        <w:tabs>
          <w:tab w:val="left" w:pos="560"/>
        </w:tabs>
        <w:rPr>
          <w:lang w:val="et-EE"/>
        </w:rPr>
      </w:pPr>
    </w:p>
    <w:p w:rsidR="00EE39D6" w:rsidRPr="00302C8B" w:rsidRDefault="00EE39D6">
      <w:pPr>
        <w:pStyle w:val="BodyText"/>
        <w:tabs>
          <w:tab w:val="clear" w:pos="8500"/>
        </w:tabs>
        <w:jc w:val="left"/>
        <w:rPr>
          <w:b/>
          <w:lang w:val="et-EE"/>
        </w:rPr>
      </w:pPr>
      <w:r>
        <w:rPr>
          <w:lang w:val="et-EE"/>
        </w:rPr>
        <w:t xml:space="preserve">Terveid </w:t>
      </w:r>
      <w:r w:rsidRPr="00302C8B">
        <w:rPr>
          <w:lang w:val="et-EE"/>
        </w:rPr>
        <w:t xml:space="preserve">CYSTAGON’i kõvakapsleid ei tohi aspiratsiooniohu tõttu manustada kuni </w:t>
      </w:r>
      <w:r>
        <w:rPr>
          <w:lang w:val="et-EE"/>
        </w:rPr>
        <w:t xml:space="preserve">ligikaudu </w:t>
      </w:r>
      <w:r w:rsidRPr="00302C8B">
        <w:rPr>
          <w:lang w:val="et-EE"/>
        </w:rPr>
        <w:t>kuueaastastele lastele (vt lõik 4.2).</w:t>
      </w:r>
    </w:p>
    <w:p w:rsidR="00EE39D6" w:rsidRPr="00302C8B" w:rsidRDefault="00EE39D6">
      <w:pPr>
        <w:tabs>
          <w:tab w:val="left" w:pos="560"/>
        </w:tabs>
        <w:jc w:val="both"/>
        <w:rPr>
          <w:b/>
          <w:lang w:val="et-EE"/>
        </w:rPr>
      </w:pPr>
    </w:p>
    <w:p w:rsidR="00EE39D6" w:rsidRPr="00302C8B" w:rsidRDefault="00EE39D6">
      <w:pPr>
        <w:tabs>
          <w:tab w:val="left" w:pos="560"/>
        </w:tabs>
        <w:jc w:val="both"/>
        <w:rPr>
          <w:b/>
          <w:lang w:val="et-EE"/>
        </w:rPr>
      </w:pPr>
      <w:r w:rsidRPr="00302C8B">
        <w:rPr>
          <w:b/>
          <w:lang w:val="et-EE"/>
        </w:rPr>
        <w:t>4.5</w:t>
      </w:r>
      <w:r w:rsidRPr="00302C8B">
        <w:rPr>
          <w:b/>
          <w:lang w:val="et-EE"/>
        </w:rPr>
        <w:tab/>
        <w:t>Koostoimed teiste ravimitega ja muud koostoimed</w:t>
      </w:r>
    </w:p>
    <w:p w:rsidR="00EE39D6" w:rsidRPr="00302C8B" w:rsidRDefault="00EE39D6">
      <w:pPr>
        <w:tabs>
          <w:tab w:val="left" w:pos="560"/>
        </w:tabs>
        <w:jc w:val="both"/>
        <w:rPr>
          <w:b/>
          <w:lang w:val="et-EE"/>
        </w:rPr>
      </w:pPr>
    </w:p>
    <w:p w:rsidR="00EE39D6" w:rsidRPr="00302C8B" w:rsidRDefault="00EE39D6">
      <w:pPr>
        <w:tabs>
          <w:tab w:val="left" w:pos="560"/>
        </w:tabs>
        <w:rPr>
          <w:lang w:val="et-EE"/>
        </w:rPr>
      </w:pPr>
      <w:r w:rsidRPr="00302C8B">
        <w:rPr>
          <w:lang w:val="et-EE"/>
        </w:rPr>
        <w:t xml:space="preserve">Koostoimeid ei ole uuritud. </w:t>
      </w:r>
    </w:p>
    <w:p w:rsidR="00EE39D6" w:rsidRPr="00302C8B" w:rsidRDefault="00EE39D6">
      <w:pPr>
        <w:tabs>
          <w:tab w:val="left" w:pos="560"/>
        </w:tabs>
        <w:rPr>
          <w:lang w:val="et-EE"/>
        </w:rPr>
      </w:pPr>
      <w:r w:rsidRPr="00302C8B">
        <w:rPr>
          <w:lang w:val="et-EE"/>
        </w:rPr>
        <w:t xml:space="preserve">CYSTAGON’i võib </w:t>
      </w:r>
      <w:r w:rsidRPr="0075065D">
        <w:rPr>
          <w:lang w:val="et-EE"/>
        </w:rPr>
        <w:t>manustada</w:t>
      </w:r>
      <w:r w:rsidRPr="00302C8B">
        <w:rPr>
          <w:lang w:val="et-EE"/>
        </w:rPr>
        <w:t xml:space="preserve"> koos elektrolüütide ja mineraalainetega, mis on vajalikud Fanconi sündroomi ravimiseks, samuti koos </w:t>
      </w:r>
      <w:r>
        <w:rPr>
          <w:lang w:val="et-EE"/>
        </w:rPr>
        <w:t>D-</w:t>
      </w:r>
      <w:r w:rsidRPr="00302C8B">
        <w:rPr>
          <w:lang w:val="et-EE"/>
        </w:rPr>
        <w:t>vitami</w:t>
      </w:r>
      <w:r>
        <w:rPr>
          <w:lang w:val="et-EE"/>
        </w:rPr>
        <w:t>i</w:t>
      </w:r>
      <w:r w:rsidRPr="00302C8B">
        <w:rPr>
          <w:lang w:val="et-EE"/>
        </w:rPr>
        <w:t>n</w:t>
      </w:r>
      <w:r>
        <w:rPr>
          <w:lang w:val="et-EE"/>
        </w:rPr>
        <w:t>i</w:t>
      </w:r>
      <w:r w:rsidRPr="00302C8B">
        <w:rPr>
          <w:lang w:val="et-EE"/>
        </w:rPr>
        <w:t xml:space="preserve"> ja kilpnäärmehormoonidega. Mõnel patsiendil on samaaegselt kasutatud indometatsiini ja CYSTAGON’i. Neerutransplantaadiga patsientidel on tsüsteamiini kasutatud koos äratõukereaktsiooni vähendava ravimiga.</w:t>
      </w:r>
    </w:p>
    <w:p w:rsidR="00EE39D6" w:rsidRPr="00302C8B" w:rsidRDefault="00EE39D6">
      <w:pPr>
        <w:tabs>
          <w:tab w:val="left" w:pos="560"/>
        </w:tabs>
        <w:rPr>
          <w:b/>
          <w:lang w:val="et-EE"/>
        </w:rPr>
      </w:pPr>
      <w:r w:rsidRPr="00302C8B">
        <w:rPr>
          <w:lang w:val="et-EE"/>
        </w:rPr>
        <w:br w:type="column"/>
      </w:r>
      <w:r w:rsidRPr="00302C8B">
        <w:rPr>
          <w:b/>
          <w:lang w:val="et-EE"/>
        </w:rPr>
        <w:t>4.6</w:t>
      </w:r>
      <w:r w:rsidRPr="00302C8B">
        <w:rPr>
          <w:b/>
          <w:lang w:val="et-EE"/>
        </w:rPr>
        <w:tab/>
        <w:t>Rasedus ja imetamine</w:t>
      </w:r>
    </w:p>
    <w:p w:rsidR="00EE39D6" w:rsidRPr="00302C8B" w:rsidRDefault="00EE39D6">
      <w:pPr>
        <w:tabs>
          <w:tab w:val="left" w:pos="560"/>
        </w:tabs>
        <w:jc w:val="both"/>
        <w:rPr>
          <w:lang w:val="et-EE"/>
        </w:rPr>
      </w:pPr>
    </w:p>
    <w:p w:rsidR="00EE39D6" w:rsidRPr="00302C8B" w:rsidRDefault="00EE39D6">
      <w:pPr>
        <w:pStyle w:val="BodyText"/>
        <w:tabs>
          <w:tab w:val="clear" w:pos="8500"/>
        </w:tabs>
        <w:jc w:val="left"/>
        <w:rPr>
          <w:lang w:val="et-EE"/>
        </w:rPr>
      </w:pPr>
      <w:r w:rsidRPr="00302C8B">
        <w:rPr>
          <w:lang w:val="et-EE"/>
        </w:rPr>
        <w:t>Piisavad andmed tsüsteamiinbitartraadi kasutamise kohta rasedatel puuduvad. Loomkatsetes on ilmnenud kahjulik toime reproduktiivsusele, ka teratogeensus (vt lõik 5.3.). Võimalik risk inimesele ei ole teada. Ravimata tsüstinoosi toime rasedusele ei ole samuti teada.</w:t>
      </w:r>
    </w:p>
    <w:p w:rsidR="00EE39D6" w:rsidRPr="00302C8B" w:rsidRDefault="00EE39D6">
      <w:pPr>
        <w:pStyle w:val="BodyText"/>
        <w:tabs>
          <w:tab w:val="clear" w:pos="8500"/>
        </w:tabs>
        <w:jc w:val="left"/>
        <w:rPr>
          <w:lang w:val="et-EE"/>
        </w:rPr>
      </w:pPr>
      <w:r w:rsidRPr="00302C8B">
        <w:rPr>
          <w:lang w:val="et-EE"/>
        </w:rPr>
        <w:t>Seetõttu, kui see ei ole hädavajalik, ei tohi CYSTAGON’i kasutada raseduse ajal, eriti esimesel trimestril.</w:t>
      </w:r>
    </w:p>
    <w:p w:rsidR="00EE39D6" w:rsidRPr="00302C8B" w:rsidRDefault="00EE39D6">
      <w:pPr>
        <w:pStyle w:val="BodyText"/>
        <w:tabs>
          <w:tab w:val="clear" w:pos="8500"/>
        </w:tabs>
        <w:jc w:val="left"/>
        <w:rPr>
          <w:lang w:val="et-EE"/>
        </w:rPr>
      </w:pPr>
      <w:r w:rsidRPr="00302C8B">
        <w:rPr>
          <w:lang w:val="et-EE"/>
        </w:rPr>
        <w:t>Kui rasedus diagnoositakse või rasedust planeeritakse, tuleb ravi hoolikalt kaaluda ja patsienti tuleb teavitada tsüsteamiiniga seotud võimalikest teratogeensuse ohtudest.</w:t>
      </w:r>
    </w:p>
    <w:p w:rsidR="00EE39D6" w:rsidRPr="00302C8B" w:rsidRDefault="00EE39D6">
      <w:pPr>
        <w:pStyle w:val="BodyText"/>
        <w:tabs>
          <w:tab w:val="clear" w:pos="8500"/>
        </w:tabs>
        <w:jc w:val="left"/>
        <w:rPr>
          <w:lang w:val="et-EE"/>
        </w:rPr>
      </w:pPr>
    </w:p>
    <w:p w:rsidR="00EE39D6" w:rsidRPr="00302C8B" w:rsidRDefault="00EE39D6">
      <w:pPr>
        <w:pStyle w:val="BodyText"/>
        <w:tabs>
          <w:tab w:val="clear" w:pos="8500"/>
        </w:tabs>
        <w:jc w:val="left"/>
        <w:rPr>
          <w:lang w:val="et-EE"/>
        </w:rPr>
      </w:pPr>
      <w:r w:rsidRPr="00302C8B">
        <w:rPr>
          <w:lang w:val="et-EE"/>
        </w:rPr>
        <w:t>CYSTAGON’i eritumine emapiima ei ole teada. Siiski on loomkatsetest saadud andmete tõttu imetavate emasloomade ja vastsündinute kohta (v. lõik 5.3) imetamine ravi ajal CYSTAGON’iga vastunäidustatud.</w:t>
      </w:r>
    </w:p>
    <w:p w:rsidR="00EE39D6" w:rsidRPr="00302C8B" w:rsidRDefault="00EE39D6">
      <w:pPr>
        <w:pStyle w:val="BodyText"/>
        <w:tabs>
          <w:tab w:val="clear" w:pos="8500"/>
        </w:tabs>
        <w:jc w:val="left"/>
        <w:rPr>
          <w:lang w:val="et-EE"/>
        </w:rPr>
      </w:pPr>
    </w:p>
    <w:p w:rsidR="00EE39D6" w:rsidRPr="00302C8B" w:rsidRDefault="00EE39D6">
      <w:pPr>
        <w:numPr>
          <w:ilvl w:val="1"/>
          <w:numId w:val="9"/>
        </w:numPr>
        <w:tabs>
          <w:tab w:val="clear" w:pos="360"/>
          <w:tab w:val="left" w:pos="567"/>
        </w:tabs>
        <w:jc w:val="both"/>
        <w:rPr>
          <w:b/>
          <w:lang w:val="et-EE"/>
        </w:rPr>
      </w:pPr>
      <w:r w:rsidRPr="00302C8B">
        <w:rPr>
          <w:b/>
          <w:lang w:val="et-EE"/>
        </w:rPr>
        <w:t>Toime reaktsioonikiirusele</w:t>
      </w:r>
    </w:p>
    <w:p w:rsidR="00EE39D6" w:rsidRPr="00302C8B" w:rsidRDefault="00EE39D6">
      <w:pPr>
        <w:tabs>
          <w:tab w:val="left" w:pos="560"/>
        </w:tabs>
        <w:jc w:val="both"/>
        <w:rPr>
          <w:lang w:val="et-EE"/>
        </w:rPr>
      </w:pPr>
    </w:p>
    <w:p w:rsidR="00EE39D6" w:rsidRPr="00302C8B" w:rsidRDefault="00EE39D6">
      <w:pPr>
        <w:tabs>
          <w:tab w:val="left" w:pos="560"/>
        </w:tabs>
        <w:rPr>
          <w:lang w:val="et-EE"/>
        </w:rPr>
      </w:pPr>
      <w:r w:rsidRPr="00302C8B">
        <w:rPr>
          <w:lang w:val="et-EE"/>
        </w:rPr>
        <w:t>CYSTAGON omab kerget või mõõdukat toimet autojuhtimise ja masinate käsitsemise võimele.</w:t>
      </w:r>
    </w:p>
    <w:p w:rsidR="00EE39D6" w:rsidRPr="00302C8B" w:rsidRDefault="00EE39D6">
      <w:pPr>
        <w:tabs>
          <w:tab w:val="left" w:pos="560"/>
        </w:tabs>
        <w:rPr>
          <w:lang w:val="et-EE"/>
        </w:rPr>
      </w:pPr>
      <w:r w:rsidRPr="00302C8B">
        <w:rPr>
          <w:lang w:val="et-EE"/>
        </w:rPr>
        <w:t>CYSTAGON võib põhjustada uimasust. Kuni ravimi individuaalsete toimete selgumiseni tuleb ravi alguses hoiduda potentsiaalselt ohtlikest tegevustest.</w:t>
      </w:r>
    </w:p>
    <w:p w:rsidR="00EE39D6" w:rsidRPr="00302C8B" w:rsidRDefault="00EE39D6">
      <w:pPr>
        <w:tabs>
          <w:tab w:val="left" w:pos="560"/>
        </w:tabs>
        <w:jc w:val="both"/>
        <w:rPr>
          <w:lang w:val="et-EE"/>
        </w:rPr>
      </w:pPr>
    </w:p>
    <w:p w:rsidR="00EE39D6" w:rsidRPr="00302C8B" w:rsidRDefault="00EE39D6">
      <w:pPr>
        <w:tabs>
          <w:tab w:val="left" w:pos="560"/>
        </w:tabs>
        <w:jc w:val="both"/>
        <w:rPr>
          <w:b/>
          <w:lang w:val="et-EE"/>
        </w:rPr>
      </w:pPr>
      <w:r w:rsidRPr="00302C8B">
        <w:rPr>
          <w:b/>
          <w:lang w:val="et-EE"/>
        </w:rPr>
        <w:t>4.8</w:t>
      </w:r>
      <w:r w:rsidRPr="00302C8B">
        <w:rPr>
          <w:b/>
          <w:lang w:val="et-EE"/>
        </w:rPr>
        <w:tab/>
        <w:t>Kõrvaltoimed</w:t>
      </w:r>
    </w:p>
    <w:p w:rsidR="00EE39D6" w:rsidRPr="00302C8B" w:rsidRDefault="00EE39D6">
      <w:pPr>
        <w:jc w:val="both"/>
        <w:rPr>
          <w:b/>
          <w:lang w:val="et-EE"/>
        </w:rPr>
      </w:pPr>
    </w:p>
    <w:p w:rsidR="00EE39D6" w:rsidRPr="00302C8B" w:rsidRDefault="00EE39D6">
      <w:pPr>
        <w:rPr>
          <w:lang w:val="et-EE"/>
        </w:rPr>
      </w:pPr>
      <w:r w:rsidRPr="00302C8B">
        <w:rPr>
          <w:lang w:val="et-EE"/>
        </w:rPr>
        <w:t>Ligikaudu 35% patsientidest võivad esineda kõrvaltoimed. Põhiliselt on need seotud seedetrakti ja kesknärvisüsteemiga. Kui kõrvaltoimed ilmnevad tsüsteamiinravi alguses, võib ravi ajutine katkestamine ja selle järk-järguline taasalustamine osutuda tõhusaks taluvuse parandamisel ravimi suhtes.</w:t>
      </w:r>
    </w:p>
    <w:p w:rsidR="00EE39D6" w:rsidRPr="00302C8B" w:rsidRDefault="00EE39D6">
      <w:pPr>
        <w:rPr>
          <w:lang w:val="et-EE"/>
        </w:rPr>
      </w:pPr>
    </w:p>
    <w:p w:rsidR="00EE39D6" w:rsidRPr="00302C8B" w:rsidRDefault="00EE39D6">
      <w:pPr>
        <w:rPr>
          <w:lang w:val="et-EE"/>
        </w:rPr>
      </w:pPr>
      <w:r w:rsidRPr="00302C8B">
        <w:rPr>
          <w:lang w:val="et-EE"/>
        </w:rPr>
        <w:t>Alljärgnevalt on organsüsteemi klasside ja esinemissageduse järgi loetletud teadaolevad kõrvaltoimed. Esinemissagedus on defineeritud kui väga sage (≥1/10), sage (≥1/100 kuni&lt;1/10) ja aeg-ajalt (≥1/1000 kuni &lt;1/100).</w:t>
      </w:r>
    </w:p>
    <w:p w:rsidR="00EE39D6" w:rsidRPr="00302C8B" w:rsidRDefault="00EE39D6">
      <w:pPr>
        <w:rPr>
          <w:lang w:val="et-EE"/>
        </w:rPr>
      </w:pPr>
      <w:r w:rsidRPr="00302C8B">
        <w:rPr>
          <w:lang w:val="et-EE"/>
        </w:rPr>
        <w:t>Igas esinemissageduse grupis on kõrvaltoimed toodud tõsiduse vähenemise järjekorras.</w:t>
      </w:r>
    </w:p>
    <w:p w:rsidR="00EE39D6" w:rsidRPr="00302C8B" w:rsidRDefault="00EE39D6">
      <w:pPr>
        <w:rPr>
          <w:lang w:val="et-EE"/>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1E0" w:firstRow="1" w:lastRow="1" w:firstColumn="1" w:lastColumn="1" w:noHBand="0" w:noVBand="0"/>
      </w:tblPr>
      <w:tblGrid>
        <w:gridCol w:w="4068"/>
        <w:gridCol w:w="5040"/>
      </w:tblGrid>
      <w:tr w:rsidR="00EE39D6" w:rsidRPr="00302C8B">
        <w:tblPrEx>
          <w:tblCellMar>
            <w:top w:w="0" w:type="dxa"/>
            <w:bottom w:w="0" w:type="dxa"/>
          </w:tblCellMar>
        </w:tblPrEx>
        <w:tc>
          <w:tcPr>
            <w:tcW w:w="4068" w:type="dxa"/>
          </w:tcPr>
          <w:p w:rsidR="00EE39D6" w:rsidRPr="00302C8B" w:rsidRDefault="00EE39D6">
            <w:pPr>
              <w:jc w:val="both"/>
              <w:rPr>
                <w:lang w:val="et-EE"/>
              </w:rPr>
            </w:pPr>
            <w:r w:rsidRPr="00302C8B">
              <w:rPr>
                <w:lang w:val="et-EE"/>
              </w:rPr>
              <w:t>Uuringud</w:t>
            </w:r>
          </w:p>
        </w:tc>
        <w:tc>
          <w:tcPr>
            <w:tcW w:w="5040" w:type="dxa"/>
          </w:tcPr>
          <w:p w:rsidR="00D8260F" w:rsidRDefault="00D8260F">
            <w:pPr>
              <w:rPr>
                <w:i/>
                <w:lang w:val="et-EE"/>
              </w:rPr>
            </w:pPr>
          </w:p>
          <w:p w:rsidR="00EE39D6" w:rsidRPr="00302C8B" w:rsidRDefault="00EE39D6">
            <w:pPr>
              <w:rPr>
                <w:i/>
                <w:sz w:val="16"/>
                <w:lang w:val="et-EE"/>
              </w:rPr>
            </w:pPr>
            <w:r w:rsidRPr="00302C8B">
              <w:rPr>
                <w:i/>
                <w:lang w:val="et-EE"/>
              </w:rPr>
              <w:t>Sage</w:t>
            </w:r>
            <w:r w:rsidRPr="00302C8B">
              <w:rPr>
                <w:lang w:val="et-EE"/>
              </w:rPr>
              <w:t>: muutused maksafunktsiooni testides</w:t>
            </w:r>
          </w:p>
        </w:tc>
      </w:tr>
      <w:tr w:rsidR="00EE39D6" w:rsidRPr="00302C8B">
        <w:tblPrEx>
          <w:tblCellMar>
            <w:top w:w="0" w:type="dxa"/>
            <w:bottom w:w="0" w:type="dxa"/>
          </w:tblCellMar>
        </w:tblPrEx>
        <w:tc>
          <w:tcPr>
            <w:tcW w:w="4068" w:type="dxa"/>
          </w:tcPr>
          <w:p w:rsidR="00EE39D6" w:rsidRPr="00302C8B" w:rsidRDefault="00EE39D6">
            <w:pPr>
              <w:jc w:val="both"/>
              <w:rPr>
                <w:lang w:val="et-EE"/>
              </w:rPr>
            </w:pPr>
            <w:r w:rsidRPr="00302C8B">
              <w:rPr>
                <w:lang w:val="et-EE"/>
              </w:rPr>
              <w:t>Vere ja lümfisüsteemi häired</w:t>
            </w:r>
          </w:p>
        </w:tc>
        <w:tc>
          <w:tcPr>
            <w:tcW w:w="5040" w:type="dxa"/>
          </w:tcPr>
          <w:p w:rsidR="00D8260F" w:rsidRDefault="00D8260F">
            <w:pPr>
              <w:rPr>
                <w:i/>
                <w:lang w:val="et-EE"/>
              </w:rPr>
            </w:pPr>
          </w:p>
          <w:p w:rsidR="00EE39D6" w:rsidRPr="00302C8B" w:rsidRDefault="00EE39D6">
            <w:pPr>
              <w:rPr>
                <w:lang w:val="et-EE"/>
              </w:rPr>
            </w:pPr>
            <w:r w:rsidRPr="00302C8B">
              <w:rPr>
                <w:i/>
                <w:lang w:val="et-EE"/>
              </w:rPr>
              <w:t>Aeg-ajalt</w:t>
            </w:r>
            <w:r w:rsidRPr="00302C8B">
              <w:rPr>
                <w:lang w:val="et-EE"/>
              </w:rPr>
              <w:t>: leukopeenia</w:t>
            </w:r>
          </w:p>
        </w:tc>
      </w:tr>
      <w:tr w:rsidR="00EE39D6" w:rsidRPr="00302C8B">
        <w:tblPrEx>
          <w:tblCellMar>
            <w:top w:w="0" w:type="dxa"/>
            <w:bottom w:w="0" w:type="dxa"/>
          </w:tblCellMar>
        </w:tblPrEx>
        <w:tc>
          <w:tcPr>
            <w:tcW w:w="4068" w:type="dxa"/>
          </w:tcPr>
          <w:p w:rsidR="00EE39D6" w:rsidRPr="00302C8B" w:rsidRDefault="00EE39D6">
            <w:pPr>
              <w:jc w:val="both"/>
              <w:rPr>
                <w:lang w:val="et-EE"/>
              </w:rPr>
            </w:pPr>
            <w:r w:rsidRPr="00302C8B">
              <w:rPr>
                <w:lang w:val="et-EE"/>
              </w:rPr>
              <w:t>Närvisüsteemi häired</w:t>
            </w:r>
          </w:p>
        </w:tc>
        <w:tc>
          <w:tcPr>
            <w:tcW w:w="5040" w:type="dxa"/>
          </w:tcPr>
          <w:p w:rsidR="00D8260F" w:rsidRDefault="00D8260F">
            <w:pPr>
              <w:rPr>
                <w:i/>
                <w:lang w:val="et-EE"/>
              </w:rPr>
            </w:pPr>
          </w:p>
          <w:p w:rsidR="00EE39D6" w:rsidRPr="00302C8B" w:rsidRDefault="00EE39D6">
            <w:pPr>
              <w:rPr>
                <w:lang w:val="et-EE"/>
              </w:rPr>
            </w:pPr>
            <w:r w:rsidRPr="00302C8B">
              <w:rPr>
                <w:i/>
                <w:lang w:val="et-EE"/>
              </w:rPr>
              <w:t>Sage</w:t>
            </w:r>
            <w:r w:rsidRPr="00302C8B">
              <w:rPr>
                <w:lang w:val="et-EE"/>
              </w:rPr>
              <w:t>: peavalu, entsefalopaatia</w:t>
            </w:r>
          </w:p>
          <w:p w:rsidR="00EE39D6" w:rsidRPr="00302C8B" w:rsidRDefault="00EE39D6">
            <w:pPr>
              <w:rPr>
                <w:lang w:val="et-EE"/>
              </w:rPr>
            </w:pPr>
            <w:r w:rsidRPr="00302C8B">
              <w:rPr>
                <w:i/>
                <w:lang w:val="et-EE"/>
              </w:rPr>
              <w:t>Aeg-ajalt</w:t>
            </w:r>
            <w:r w:rsidRPr="00302C8B">
              <w:rPr>
                <w:lang w:val="et-EE"/>
              </w:rPr>
              <w:t>: unisus, krambid</w:t>
            </w:r>
          </w:p>
        </w:tc>
      </w:tr>
      <w:tr w:rsidR="00EE39D6" w:rsidRPr="00302C8B">
        <w:tblPrEx>
          <w:tblCellMar>
            <w:top w:w="0" w:type="dxa"/>
            <w:bottom w:w="0" w:type="dxa"/>
          </w:tblCellMar>
        </w:tblPrEx>
        <w:tc>
          <w:tcPr>
            <w:tcW w:w="4068" w:type="dxa"/>
          </w:tcPr>
          <w:p w:rsidR="00EE39D6" w:rsidRPr="00302C8B" w:rsidRDefault="00EE39D6">
            <w:pPr>
              <w:jc w:val="both"/>
              <w:rPr>
                <w:lang w:val="et-EE"/>
              </w:rPr>
            </w:pPr>
            <w:r w:rsidRPr="00302C8B">
              <w:rPr>
                <w:lang w:val="et-EE"/>
              </w:rPr>
              <w:t>Seedetrakti häired</w:t>
            </w:r>
          </w:p>
        </w:tc>
        <w:tc>
          <w:tcPr>
            <w:tcW w:w="5040" w:type="dxa"/>
          </w:tcPr>
          <w:p w:rsidR="00D8260F" w:rsidRDefault="00D8260F">
            <w:pPr>
              <w:rPr>
                <w:i/>
                <w:lang w:val="et-EE"/>
              </w:rPr>
            </w:pPr>
          </w:p>
          <w:p w:rsidR="00EE39D6" w:rsidRPr="00302C8B" w:rsidRDefault="00EE39D6">
            <w:pPr>
              <w:rPr>
                <w:lang w:val="et-EE"/>
              </w:rPr>
            </w:pPr>
            <w:r w:rsidRPr="00302C8B">
              <w:rPr>
                <w:i/>
                <w:lang w:val="et-EE"/>
              </w:rPr>
              <w:t>Väga sage</w:t>
            </w:r>
            <w:r w:rsidRPr="00302C8B">
              <w:rPr>
                <w:lang w:val="et-EE"/>
              </w:rPr>
              <w:t>: oksendamine, iiveldus, kõhulahtisus</w:t>
            </w:r>
          </w:p>
          <w:p w:rsidR="00EE39D6" w:rsidRPr="00302C8B" w:rsidRDefault="00EE39D6">
            <w:pPr>
              <w:rPr>
                <w:b/>
                <w:lang w:val="et-EE"/>
              </w:rPr>
            </w:pPr>
            <w:r w:rsidRPr="00302C8B">
              <w:rPr>
                <w:i/>
                <w:lang w:val="et-EE"/>
              </w:rPr>
              <w:t>Sage</w:t>
            </w:r>
            <w:r w:rsidRPr="00302C8B">
              <w:rPr>
                <w:lang w:val="et-EE"/>
              </w:rPr>
              <w:t>: kõhuvalu, ebameeldiv hingeõhk, düspepsia, gastroenteriit</w:t>
            </w:r>
          </w:p>
          <w:p w:rsidR="00EE39D6" w:rsidRPr="00302C8B" w:rsidRDefault="00EE39D6">
            <w:pPr>
              <w:rPr>
                <w:lang w:val="et-EE"/>
              </w:rPr>
            </w:pPr>
            <w:r w:rsidRPr="00302C8B">
              <w:rPr>
                <w:i/>
                <w:lang w:val="et-EE"/>
              </w:rPr>
              <w:t>Aeg-ajalt</w:t>
            </w:r>
            <w:r w:rsidRPr="00302C8B">
              <w:rPr>
                <w:lang w:val="et-EE"/>
              </w:rPr>
              <w:t>: seedetrakti haavand</w:t>
            </w:r>
          </w:p>
        </w:tc>
      </w:tr>
      <w:tr w:rsidR="00EE39D6" w:rsidRPr="00302C8B">
        <w:tblPrEx>
          <w:tblCellMar>
            <w:top w:w="0" w:type="dxa"/>
            <w:bottom w:w="0" w:type="dxa"/>
          </w:tblCellMar>
        </w:tblPrEx>
        <w:trPr>
          <w:trHeight w:val="370"/>
        </w:trPr>
        <w:tc>
          <w:tcPr>
            <w:tcW w:w="4068" w:type="dxa"/>
          </w:tcPr>
          <w:p w:rsidR="00EE39D6" w:rsidRPr="00302C8B" w:rsidRDefault="00EE39D6">
            <w:pPr>
              <w:jc w:val="both"/>
              <w:rPr>
                <w:lang w:val="et-EE"/>
              </w:rPr>
            </w:pPr>
            <w:r w:rsidRPr="00302C8B">
              <w:rPr>
                <w:lang w:val="et-EE"/>
              </w:rPr>
              <w:t>Neerude ja kuseteede häired</w:t>
            </w:r>
          </w:p>
        </w:tc>
        <w:tc>
          <w:tcPr>
            <w:tcW w:w="5040" w:type="dxa"/>
          </w:tcPr>
          <w:p w:rsidR="00D8017F" w:rsidRDefault="00D8017F">
            <w:pPr>
              <w:rPr>
                <w:i/>
                <w:lang w:val="et-EE"/>
              </w:rPr>
            </w:pPr>
          </w:p>
          <w:p w:rsidR="00EE39D6" w:rsidRPr="00302C8B" w:rsidRDefault="00EE39D6">
            <w:pPr>
              <w:rPr>
                <w:sz w:val="16"/>
                <w:lang w:val="et-EE"/>
              </w:rPr>
            </w:pPr>
            <w:r w:rsidRPr="00302C8B">
              <w:rPr>
                <w:i/>
                <w:lang w:val="et-EE"/>
              </w:rPr>
              <w:t>Aeg-ajalt</w:t>
            </w:r>
            <w:r w:rsidRPr="00302C8B">
              <w:rPr>
                <w:lang w:val="et-EE"/>
              </w:rPr>
              <w:t>: nefrootiline sündroom</w:t>
            </w:r>
          </w:p>
        </w:tc>
      </w:tr>
      <w:tr w:rsidR="00EE39D6" w:rsidRPr="00302C8B">
        <w:tblPrEx>
          <w:tblCellMar>
            <w:top w:w="0" w:type="dxa"/>
            <w:bottom w:w="0" w:type="dxa"/>
          </w:tblCellMar>
        </w:tblPrEx>
        <w:tc>
          <w:tcPr>
            <w:tcW w:w="4068" w:type="dxa"/>
          </w:tcPr>
          <w:p w:rsidR="00EE39D6" w:rsidRPr="00302C8B" w:rsidRDefault="00EE39D6">
            <w:pPr>
              <w:jc w:val="both"/>
              <w:rPr>
                <w:lang w:val="et-EE"/>
              </w:rPr>
            </w:pPr>
            <w:r w:rsidRPr="00302C8B">
              <w:rPr>
                <w:lang w:val="et-EE"/>
              </w:rPr>
              <w:t>Naha ja nahaaluskoe häired</w:t>
            </w:r>
          </w:p>
        </w:tc>
        <w:tc>
          <w:tcPr>
            <w:tcW w:w="5040" w:type="dxa"/>
          </w:tcPr>
          <w:p w:rsidR="00D8260F" w:rsidRDefault="00D8260F">
            <w:pPr>
              <w:rPr>
                <w:i/>
                <w:lang w:val="et-EE"/>
              </w:rPr>
            </w:pPr>
          </w:p>
          <w:p w:rsidR="00EE39D6" w:rsidRPr="00302C8B" w:rsidRDefault="00EE39D6">
            <w:pPr>
              <w:rPr>
                <w:lang w:val="et-EE"/>
              </w:rPr>
            </w:pPr>
            <w:r w:rsidRPr="00302C8B">
              <w:rPr>
                <w:i/>
                <w:lang w:val="et-EE"/>
              </w:rPr>
              <w:t>Sage</w:t>
            </w:r>
            <w:r w:rsidRPr="00302C8B">
              <w:rPr>
                <w:lang w:val="et-EE"/>
              </w:rPr>
              <w:t>: ebatüüpiline naha</w:t>
            </w:r>
            <w:r>
              <w:rPr>
                <w:lang w:val="et-EE"/>
              </w:rPr>
              <w:t>lõhn</w:t>
            </w:r>
            <w:r w:rsidRPr="00302C8B">
              <w:rPr>
                <w:lang w:val="et-EE"/>
              </w:rPr>
              <w:t>, lööve</w:t>
            </w:r>
          </w:p>
          <w:p w:rsidR="00EE39D6" w:rsidRPr="00302C8B" w:rsidRDefault="00EE39D6">
            <w:pPr>
              <w:rPr>
                <w:lang w:val="et-EE"/>
              </w:rPr>
            </w:pPr>
            <w:r w:rsidRPr="00302C8B">
              <w:rPr>
                <w:i/>
                <w:lang w:val="et-EE"/>
              </w:rPr>
              <w:t>Aeg-ajalt</w:t>
            </w:r>
            <w:r w:rsidRPr="00302C8B">
              <w:rPr>
                <w:lang w:val="et-EE"/>
              </w:rPr>
              <w:t>: juuksevärvuse muutused, nahastriiad, naha haprus (molluskilaadne ebakasvaja küünarnukkidel)</w:t>
            </w:r>
          </w:p>
        </w:tc>
      </w:tr>
      <w:tr w:rsidR="00EE39D6" w:rsidRPr="00302C8B">
        <w:tblPrEx>
          <w:tblCellMar>
            <w:top w:w="0" w:type="dxa"/>
            <w:bottom w:w="0" w:type="dxa"/>
          </w:tblCellMar>
        </w:tblPrEx>
        <w:tc>
          <w:tcPr>
            <w:tcW w:w="4068" w:type="dxa"/>
          </w:tcPr>
          <w:p w:rsidR="00EE39D6" w:rsidRPr="00302C8B" w:rsidRDefault="00EE39D6">
            <w:pPr>
              <w:jc w:val="both"/>
              <w:rPr>
                <w:lang w:val="et-EE"/>
              </w:rPr>
            </w:pPr>
            <w:r w:rsidRPr="00302C8B">
              <w:rPr>
                <w:lang w:val="et-EE"/>
              </w:rPr>
              <w:t>Lihas-skeleti ja sidekoe kahjustused</w:t>
            </w:r>
          </w:p>
        </w:tc>
        <w:tc>
          <w:tcPr>
            <w:tcW w:w="5040" w:type="dxa"/>
          </w:tcPr>
          <w:p w:rsidR="00D8260F" w:rsidRDefault="00D8260F">
            <w:pPr>
              <w:rPr>
                <w:i/>
                <w:lang w:val="et-EE"/>
              </w:rPr>
            </w:pPr>
          </w:p>
          <w:p w:rsidR="00EE39D6" w:rsidRPr="00302C8B" w:rsidRDefault="00EE39D6">
            <w:pPr>
              <w:rPr>
                <w:lang w:val="et-EE"/>
              </w:rPr>
            </w:pPr>
            <w:r w:rsidRPr="00302C8B">
              <w:rPr>
                <w:i/>
                <w:lang w:val="et-EE"/>
              </w:rPr>
              <w:t>Aeg-ajalt:</w:t>
            </w:r>
            <w:r w:rsidRPr="00302C8B">
              <w:rPr>
                <w:lang w:val="et-EE"/>
              </w:rPr>
              <w:t xml:space="preserve"> liigeste hüperekstensioon, säärte valu, valgpõlved, osteopeenia, kompressioonluumurd, skolioos</w:t>
            </w:r>
          </w:p>
        </w:tc>
      </w:tr>
      <w:tr w:rsidR="00EE39D6" w:rsidRPr="00302C8B">
        <w:tblPrEx>
          <w:tblCellMar>
            <w:top w:w="0" w:type="dxa"/>
            <w:bottom w:w="0" w:type="dxa"/>
          </w:tblCellMar>
        </w:tblPrEx>
        <w:trPr>
          <w:trHeight w:val="370"/>
        </w:trPr>
        <w:tc>
          <w:tcPr>
            <w:tcW w:w="4068" w:type="dxa"/>
          </w:tcPr>
          <w:p w:rsidR="00EE39D6" w:rsidRPr="00302C8B" w:rsidRDefault="00EE39D6">
            <w:pPr>
              <w:jc w:val="both"/>
              <w:rPr>
                <w:lang w:val="et-EE"/>
              </w:rPr>
            </w:pPr>
            <w:r w:rsidRPr="00302C8B">
              <w:rPr>
                <w:lang w:val="et-EE"/>
              </w:rPr>
              <w:t>Ainevahetus- ja toitumishäired</w:t>
            </w:r>
          </w:p>
        </w:tc>
        <w:tc>
          <w:tcPr>
            <w:tcW w:w="5040" w:type="dxa"/>
          </w:tcPr>
          <w:p w:rsidR="00D8260F" w:rsidRDefault="00D8260F">
            <w:pPr>
              <w:rPr>
                <w:i/>
                <w:lang w:val="et-EE"/>
              </w:rPr>
            </w:pPr>
          </w:p>
          <w:p w:rsidR="00EE39D6" w:rsidRPr="00302C8B" w:rsidRDefault="00EE39D6">
            <w:pPr>
              <w:rPr>
                <w:lang w:val="et-EE"/>
              </w:rPr>
            </w:pPr>
            <w:r w:rsidRPr="00302C8B">
              <w:rPr>
                <w:i/>
                <w:lang w:val="et-EE"/>
              </w:rPr>
              <w:t>Väga sage</w:t>
            </w:r>
            <w:r w:rsidRPr="00302C8B">
              <w:rPr>
                <w:lang w:val="et-EE"/>
              </w:rPr>
              <w:t>: anoreksia</w:t>
            </w:r>
          </w:p>
        </w:tc>
      </w:tr>
      <w:tr w:rsidR="00EE39D6" w:rsidRPr="00302C8B">
        <w:tblPrEx>
          <w:tblCellMar>
            <w:top w:w="0" w:type="dxa"/>
            <w:bottom w:w="0" w:type="dxa"/>
          </w:tblCellMar>
        </w:tblPrEx>
        <w:tc>
          <w:tcPr>
            <w:tcW w:w="4068" w:type="dxa"/>
          </w:tcPr>
          <w:p w:rsidR="00EE39D6" w:rsidRPr="00302C8B" w:rsidRDefault="00EE39D6">
            <w:pPr>
              <w:jc w:val="both"/>
              <w:rPr>
                <w:lang w:val="et-EE"/>
              </w:rPr>
            </w:pPr>
            <w:r w:rsidRPr="00302C8B">
              <w:rPr>
                <w:lang w:val="et-EE"/>
              </w:rPr>
              <w:t>Üldised häired ja manustamiskoha reaktsioonid</w:t>
            </w:r>
          </w:p>
        </w:tc>
        <w:tc>
          <w:tcPr>
            <w:tcW w:w="5040" w:type="dxa"/>
          </w:tcPr>
          <w:p w:rsidR="00D8260F" w:rsidRDefault="00D8260F">
            <w:pPr>
              <w:rPr>
                <w:i/>
                <w:lang w:val="et-EE"/>
              </w:rPr>
            </w:pPr>
          </w:p>
          <w:p w:rsidR="00EE39D6" w:rsidRPr="00302C8B" w:rsidRDefault="00EE39D6">
            <w:pPr>
              <w:rPr>
                <w:i/>
                <w:lang w:val="et-EE"/>
              </w:rPr>
            </w:pPr>
            <w:r w:rsidRPr="00302C8B">
              <w:rPr>
                <w:i/>
                <w:lang w:val="et-EE"/>
              </w:rPr>
              <w:t>Väga sage</w:t>
            </w:r>
            <w:r w:rsidRPr="00302C8B">
              <w:rPr>
                <w:lang w:val="et-EE"/>
              </w:rPr>
              <w:t>: letargia, püreksia</w:t>
            </w:r>
          </w:p>
          <w:p w:rsidR="00EE39D6" w:rsidRPr="00302C8B" w:rsidRDefault="00EE39D6">
            <w:pPr>
              <w:rPr>
                <w:i/>
                <w:sz w:val="16"/>
                <w:lang w:val="et-EE"/>
              </w:rPr>
            </w:pPr>
            <w:r w:rsidRPr="00302C8B">
              <w:rPr>
                <w:i/>
                <w:lang w:val="et-EE"/>
              </w:rPr>
              <w:t>Sage</w:t>
            </w:r>
            <w:r w:rsidRPr="00302C8B">
              <w:rPr>
                <w:lang w:val="et-EE"/>
              </w:rPr>
              <w:t>: asteenia</w:t>
            </w:r>
          </w:p>
        </w:tc>
      </w:tr>
      <w:tr w:rsidR="00EE39D6" w:rsidRPr="00302C8B">
        <w:tblPrEx>
          <w:tblCellMar>
            <w:top w:w="0" w:type="dxa"/>
            <w:bottom w:w="0" w:type="dxa"/>
          </w:tblCellMar>
        </w:tblPrEx>
        <w:tc>
          <w:tcPr>
            <w:tcW w:w="4068" w:type="dxa"/>
          </w:tcPr>
          <w:p w:rsidR="00EE39D6" w:rsidRPr="00302C8B" w:rsidRDefault="00EE39D6">
            <w:pPr>
              <w:jc w:val="both"/>
              <w:rPr>
                <w:lang w:val="et-EE"/>
              </w:rPr>
            </w:pPr>
            <w:r w:rsidRPr="00302C8B">
              <w:rPr>
                <w:lang w:val="et-EE"/>
              </w:rPr>
              <w:t>Immuunsüsteemi häired</w:t>
            </w:r>
          </w:p>
        </w:tc>
        <w:tc>
          <w:tcPr>
            <w:tcW w:w="5040" w:type="dxa"/>
          </w:tcPr>
          <w:p w:rsidR="00D8260F" w:rsidRDefault="00D8260F">
            <w:pPr>
              <w:rPr>
                <w:i/>
                <w:lang w:val="et-EE"/>
              </w:rPr>
            </w:pPr>
          </w:p>
          <w:p w:rsidR="00EE39D6" w:rsidRPr="00302C8B" w:rsidRDefault="00EE39D6">
            <w:pPr>
              <w:rPr>
                <w:lang w:val="et-EE"/>
              </w:rPr>
            </w:pPr>
            <w:r w:rsidRPr="00302C8B">
              <w:rPr>
                <w:i/>
                <w:lang w:val="et-EE"/>
              </w:rPr>
              <w:t>Aeg-ajalt:</w:t>
            </w:r>
            <w:r w:rsidRPr="00302C8B">
              <w:rPr>
                <w:lang w:val="et-EE"/>
              </w:rPr>
              <w:t xml:space="preserve"> anafülaktilised reaktsioonid</w:t>
            </w:r>
          </w:p>
        </w:tc>
      </w:tr>
      <w:tr w:rsidR="00EE39D6" w:rsidRPr="00302C8B">
        <w:tblPrEx>
          <w:tblCellMar>
            <w:top w:w="0" w:type="dxa"/>
            <w:bottom w:w="0" w:type="dxa"/>
          </w:tblCellMar>
        </w:tblPrEx>
        <w:tc>
          <w:tcPr>
            <w:tcW w:w="4068" w:type="dxa"/>
          </w:tcPr>
          <w:p w:rsidR="00EE39D6" w:rsidRPr="00302C8B" w:rsidRDefault="00EE39D6">
            <w:pPr>
              <w:jc w:val="both"/>
              <w:rPr>
                <w:lang w:val="et-EE"/>
              </w:rPr>
            </w:pPr>
            <w:r w:rsidRPr="00302C8B">
              <w:rPr>
                <w:lang w:val="et-EE"/>
              </w:rPr>
              <w:t>Psühhiaatrilised häired</w:t>
            </w:r>
          </w:p>
        </w:tc>
        <w:tc>
          <w:tcPr>
            <w:tcW w:w="5040" w:type="dxa"/>
          </w:tcPr>
          <w:p w:rsidR="00D8260F" w:rsidRDefault="00D8260F">
            <w:pPr>
              <w:rPr>
                <w:i/>
                <w:lang w:val="et-EE"/>
              </w:rPr>
            </w:pPr>
          </w:p>
          <w:p w:rsidR="00EE39D6" w:rsidRPr="00302C8B" w:rsidRDefault="00EE39D6">
            <w:pPr>
              <w:rPr>
                <w:lang w:val="et-EE"/>
              </w:rPr>
            </w:pPr>
            <w:r w:rsidRPr="00302C8B">
              <w:rPr>
                <w:i/>
                <w:lang w:val="et-EE"/>
              </w:rPr>
              <w:t>Aeg-ajalt</w:t>
            </w:r>
            <w:r w:rsidRPr="00302C8B">
              <w:rPr>
                <w:lang w:val="et-EE"/>
              </w:rPr>
              <w:t>: närvilisus, hallutsinatsioonid</w:t>
            </w:r>
          </w:p>
        </w:tc>
      </w:tr>
    </w:tbl>
    <w:p w:rsidR="00EE39D6" w:rsidRPr="00302C8B" w:rsidRDefault="00EE39D6">
      <w:pPr>
        <w:rPr>
          <w:lang w:val="et-EE"/>
        </w:rPr>
      </w:pPr>
    </w:p>
    <w:p w:rsidR="00EE39D6" w:rsidRPr="00302C8B" w:rsidRDefault="00EE39D6">
      <w:pPr>
        <w:pStyle w:val="BodyText"/>
        <w:tabs>
          <w:tab w:val="clear" w:pos="560"/>
          <w:tab w:val="clear" w:pos="8500"/>
        </w:tabs>
        <w:jc w:val="left"/>
        <w:rPr>
          <w:lang w:val="et-EE"/>
        </w:rPr>
      </w:pPr>
      <w:r w:rsidRPr="00302C8B">
        <w:rPr>
          <w:lang w:val="et-EE"/>
        </w:rPr>
        <w:t>Teadaolevalt on kuue kuu jooksul pärast ravi algust tekkinud nefrootilise sündroomi juh</w:t>
      </w:r>
      <w:r w:rsidR="00523F27">
        <w:rPr>
          <w:lang w:val="et-EE"/>
        </w:rPr>
        <w:t>ud</w:t>
      </w:r>
      <w:r w:rsidRPr="00302C8B">
        <w:rPr>
          <w:lang w:val="et-EE"/>
        </w:rPr>
        <w:t xml:space="preserve">, mis paranesid kiiresti pärast ravi katkestamist. Histoloogilise uuringu alusel oli </w:t>
      </w:r>
      <w:r w:rsidR="00523F27">
        <w:rPr>
          <w:lang w:val="et-EE"/>
        </w:rPr>
        <w:t>mõnedel juhtudel</w:t>
      </w:r>
      <w:r w:rsidRPr="00302C8B">
        <w:rPr>
          <w:lang w:val="et-EE"/>
        </w:rPr>
        <w:t xml:space="preserve"> tegemist siirdatud neeru membranoosse glomerulonefriidiga ja ravimi suhtes tekkinud ülitundlikkusest tingitud interstitsiaalse nefriidiga.</w:t>
      </w:r>
    </w:p>
    <w:p w:rsidR="00EE39D6" w:rsidRPr="00302C8B" w:rsidRDefault="00EE39D6">
      <w:pPr>
        <w:pStyle w:val="BodyText"/>
        <w:tabs>
          <w:tab w:val="clear" w:pos="8500"/>
        </w:tabs>
        <w:jc w:val="left"/>
        <w:rPr>
          <w:lang w:val="et-EE"/>
        </w:rPr>
      </w:pPr>
    </w:p>
    <w:p w:rsidR="00EE39D6" w:rsidRPr="00302C8B" w:rsidRDefault="00EE39D6">
      <w:pPr>
        <w:pStyle w:val="BodyText"/>
        <w:tabs>
          <w:tab w:val="clear" w:pos="8500"/>
        </w:tabs>
        <w:jc w:val="left"/>
        <w:rPr>
          <w:lang w:val="et-EE"/>
        </w:rPr>
      </w:pPr>
      <w:r w:rsidRPr="00302C8B">
        <w:rPr>
          <w:lang w:val="et-EE"/>
        </w:rPr>
        <w:t>Erinevate tsüsteamiinipreparaatide (tsüsteamiinkloorhüdraat või tsüstamiin või tsüsteamiinbita</w:t>
      </w:r>
      <w:r>
        <w:rPr>
          <w:lang w:val="et-EE"/>
        </w:rPr>
        <w:t>r</w:t>
      </w:r>
      <w:r w:rsidRPr="00302C8B">
        <w:rPr>
          <w:lang w:val="et-EE"/>
        </w:rPr>
        <w:t>traat) krooniliselt suurte annustega, enamasti suurema kui maksimaalse annusega 1,95 g/m</w:t>
      </w:r>
      <w:r w:rsidRPr="00302C8B">
        <w:rPr>
          <w:vertAlign w:val="superscript"/>
          <w:lang w:val="et-EE"/>
        </w:rPr>
        <w:t>2</w:t>
      </w:r>
      <w:r w:rsidRPr="00302C8B">
        <w:rPr>
          <w:lang w:val="et-EE"/>
        </w:rPr>
        <w:t xml:space="preserve"> ravitud lastel on esinenud küünarnukkidel Ehlersi-Danlosi-sarnast sündroomi</w:t>
      </w:r>
      <w:r w:rsidR="00523F27">
        <w:rPr>
          <w:lang w:val="et-EE"/>
        </w:rPr>
        <w:t xml:space="preserve"> ja veresoonkonna häireid</w:t>
      </w:r>
      <w:r w:rsidRPr="00302C8B">
        <w:rPr>
          <w:lang w:val="et-EE"/>
        </w:rPr>
        <w:t xml:space="preserve">. </w:t>
      </w:r>
    </w:p>
    <w:p w:rsidR="00EE39D6" w:rsidRPr="00302C8B" w:rsidRDefault="00EE39D6">
      <w:pPr>
        <w:pStyle w:val="BodyText"/>
        <w:tabs>
          <w:tab w:val="clear" w:pos="8500"/>
        </w:tabs>
        <w:jc w:val="left"/>
        <w:rPr>
          <w:lang w:val="et-EE"/>
        </w:rPr>
      </w:pPr>
      <w:r w:rsidRPr="00302C8B">
        <w:rPr>
          <w:lang w:val="et-EE"/>
        </w:rPr>
        <w:t>Neid nahalesioone seostati mõnedel juhtudel</w:t>
      </w:r>
      <w:r w:rsidR="00523F27">
        <w:rPr>
          <w:lang w:val="et-EE"/>
        </w:rPr>
        <w:t xml:space="preserve"> veresoonte vohamise,</w:t>
      </w:r>
      <w:r w:rsidRPr="00302C8B">
        <w:rPr>
          <w:lang w:val="et-EE"/>
        </w:rPr>
        <w:t xml:space="preserve"> nahastriiade ja luulesioonid</w:t>
      </w:r>
      <w:r>
        <w:rPr>
          <w:lang w:val="et-EE"/>
        </w:rPr>
        <w:t>e</w:t>
      </w:r>
      <w:r w:rsidRPr="00302C8B">
        <w:rPr>
          <w:lang w:val="et-EE"/>
        </w:rPr>
        <w:t>ga, mida näeb kõigepealt röntgenläbivaatusel. Luukahjustustest esines valgpõlvi, säärevalu, liigeste hüperekstensiooni,  osteopeeniat, kompressioonluumurde ja skolioosi.</w:t>
      </w:r>
    </w:p>
    <w:p w:rsidR="00EE39D6" w:rsidRPr="00302C8B" w:rsidRDefault="004E240E">
      <w:pPr>
        <w:pStyle w:val="BodyText"/>
        <w:tabs>
          <w:tab w:val="clear" w:pos="8500"/>
        </w:tabs>
        <w:jc w:val="left"/>
        <w:rPr>
          <w:lang w:val="et-EE"/>
        </w:rPr>
      </w:pPr>
      <w:r>
        <w:rPr>
          <w:lang w:val="et-EE"/>
        </w:rPr>
        <w:t>J</w:t>
      </w:r>
      <w:r w:rsidR="00EE39D6" w:rsidRPr="00302C8B">
        <w:rPr>
          <w:lang w:val="et-EE"/>
        </w:rPr>
        <w:t>uhtudel, kui teostati naha histopatoloogiline uuring, näitasid tulemused angioendoteliomatoosi.</w:t>
      </w:r>
    </w:p>
    <w:p w:rsidR="00EE39D6" w:rsidRPr="00302C8B" w:rsidRDefault="00EE39D6">
      <w:pPr>
        <w:pStyle w:val="BodyText"/>
        <w:tabs>
          <w:tab w:val="clear" w:pos="8500"/>
        </w:tabs>
        <w:jc w:val="left"/>
        <w:rPr>
          <w:lang w:val="et-EE"/>
        </w:rPr>
      </w:pPr>
      <w:r w:rsidRPr="00302C8B">
        <w:rPr>
          <w:lang w:val="et-EE"/>
        </w:rPr>
        <w:t>Üks patsient seejärel suri märkimisväärse vaskulopaatiaga ägeda peaaju isheemia tagajärjel.</w:t>
      </w:r>
    </w:p>
    <w:p w:rsidR="00EE39D6" w:rsidRPr="00302C8B" w:rsidRDefault="00EE39D6">
      <w:pPr>
        <w:pStyle w:val="BodyText"/>
        <w:tabs>
          <w:tab w:val="clear" w:pos="8500"/>
        </w:tabs>
        <w:jc w:val="left"/>
        <w:rPr>
          <w:lang w:val="et-EE"/>
        </w:rPr>
      </w:pPr>
      <w:r w:rsidRPr="00302C8B">
        <w:rPr>
          <w:lang w:val="et-EE"/>
        </w:rPr>
        <w:t>Mõnedel patsientidel nahalesioonid küünarnukkidel taandusid pärast CYSTAGON'i annuse vähendamist.</w:t>
      </w:r>
    </w:p>
    <w:p w:rsidR="00EE39D6" w:rsidRDefault="00EE39D6">
      <w:pPr>
        <w:tabs>
          <w:tab w:val="left" w:pos="560"/>
          <w:tab w:val="left" w:pos="1400"/>
          <w:tab w:val="left" w:pos="1720"/>
        </w:tabs>
        <w:rPr>
          <w:lang w:val="et-EE"/>
        </w:rPr>
      </w:pPr>
      <w:r w:rsidRPr="00302C8B">
        <w:rPr>
          <w:lang w:val="et-EE"/>
        </w:rPr>
        <w:t>On oletatud, et tsüsteamiini toimemehhanism seisneb kollageenikiudude ristsidumise häirimises (vt lõik 4.4).</w:t>
      </w:r>
    </w:p>
    <w:p w:rsidR="00522803" w:rsidRDefault="00522803" w:rsidP="00522803">
      <w:pPr>
        <w:autoSpaceDE w:val="0"/>
        <w:autoSpaceDN w:val="0"/>
        <w:adjustRightInd w:val="0"/>
        <w:rPr>
          <w:u w:val="single"/>
          <w:lang w:val="et-EE"/>
        </w:rPr>
      </w:pPr>
    </w:p>
    <w:p w:rsidR="00522803" w:rsidRPr="00522803" w:rsidRDefault="00522803" w:rsidP="00522803">
      <w:pPr>
        <w:autoSpaceDE w:val="0"/>
        <w:autoSpaceDN w:val="0"/>
        <w:adjustRightInd w:val="0"/>
        <w:rPr>
          <w:u w:val="single"/>
          <w:lang w:val="et-EE" w:eastAsia="et-EE"/>
        </w:rPr>
      </w:pPr>
      <w:r w:rsidRPr="00522803">
        <w:rPr>
          <w:u w:val="single"/>
          <w:lang w:val="et-EE"/>
        </w:rPr>
        <w:t>Võimalikest kõrvaltoimetest teavitamine</w:t>
      </w:r>
    </w:p>
    <w:p w:rsidR="00522803" w:rsidRPr="00522803" w:rsidRDefault="00522803" w:rsidP="00522803">
      <w:pPr>
        <w:autoSpaceDE w:val="0"/>
        <w:autoSpaceDN w:val="0"/>
        <w:adjustRightInd w:val="0"/>
        <w:rPr>
          <w:lang w:val="et-EE"/>
        </w:rPr>
      </w:pPr>
      <w:r w:rsidRPr="00522803">
        <w:rPr>
          <w:lang w:val="et-EE"/>
        </w:rPr>
        <w:t xml:space="preserve">Ravimi võimalikest kõrvaltoimetest on oluline teavitada ka pärast ravimi müügiloa väljastamist. See võimaldab jätkuvalt hinnata ravimi kasu/riski suhet. Tervishoiutöötajatel palutakse teavitada kõigist võimalikest kõrvaltoimetest </w:t>
      </w:r>
      <w:r w:rsidRPr="00522803">
        <w:rPr>
          <w:highlight w:val="lightGray"/>
          <w:lang w:val="et-EE"/>
        </w:rPr>
        <w:t xml:space="preserve">riikliku teavitamissüsteemi, mis on loetletud </w:t>
      </w:r>
      <w:hyperlink r:id="rId12" w:history="1">
        <w:r w:rsidRPr="00522803">
          <w:rPr>
            <w:rStyle w:val="Hyperlink"/>
            <w:highlight w:val="lightGray"/>
            <w:lang w:val="et-EE"/>
          </w:rPr>
          <w:t>V lisas</w:t>
        </w:r>
      </w:hyperlink>
      <w:r w:rsidRPr="00522803">
        <w:rPr>
          <w:color w:val="008000"/>
          <w:highlight w:val="lightGray"/>
          <w:lang w:val="et-EE"/>
        </w:rPr>
        <w:t>,</w:t>
      </w:r>
      <w:r w:rsidRPr="00522803">
        <w:rPr>
          <w:color w:val="008000"/>
          <w:lang w:val="et-EE"/>
        </w:rPr>
        <w:t xml:space="preserve"> </w:t>
      </w:r>
      <w:r w:rsidRPr="00522803">
        <w:rPr>
          <w:lang w:val="et-EE"/>
        </w:rPr>
        <w:t>kaudu.</w:t>
      </w:r>
    </w:p>
    <w:p w:rsidR="00522803" w:rsidRPr="00302C8B" w:rsidRDefault="00522803">
      <w:pPr>
        <w:tabs>
          <w:tab w:val="left" w:pos="560"/>
          <w:tab w:val="left" w:pos="1400"/>
          <w:tab w:val="left" w:pos="1720"/>
        </w:tabs>
        <w:rPr>
          <w:lang w:val="et-EE"/>
        </w:rPr>
      </w:pPr>
    </w:p>
    <w:p w:rsidR="00EE39D6" w:rsidRPr="00302C8B" w:rsidRDefault="00EE39D6">
      <w:pPr>
        <w:tabs>
          <w:tab w:val="left" w:pos="560"/>
        </w:tabs>
        <w:jc w:val="both"/>
        <w:rPr>
          <w:lang w:val="et-EE"/>
        </w:rPr>
      </w:pPr>
    </w:p>
    <w:p w:rsidR="00EE39D6" w:rsidRPr="00302C8B" w:rsidRDefault="00EE39D6">
      <w:pPr>
        <w:tabs>
          <w:tab w:val="left" w:pos="560"/>
        </w:tabs>
        <w:jc w:val="both"/>
        <w:rPr>
          <w:b/>
          <w:lang w:val="et-EE"/>
        </w:rPr>
      </w:pPr>
      <w:r w:rsidRPr="00302C8B">
        <w:rPr>
          <w:b/>
          <w:lang w:val="et-EE"/>
        </w:rPr>
        <w:t>4.9</w:t>
      </w:r>
      <w:r w:rsidRPr="00302C8B">
        <w:rPr>
          <w:b/>
          <w:lang w:val="et-EE"/>
        </w:rPr>
        <w:tab/>
        <w:t>Üleannustamine</w:t>
      </w:r>
    </w:p>
    <w:p w:rsidR="00EE39D6" w:rsidRPr="00302C8B" w:rsidRDefault="00EE39D6">
      <w:pPr>
        <w:tabs>
          <w:tab w:val="left" w:pos="560"/>
        </w:tabs>
        <w:jc w:val="both"/>
        <w:rPr>
          <w:lang w:val="et-EE"/>
        </w:rPr>
      </w:pPr>
    </w:p>
    <w:p w:rsidR="00EE39D6" w:rsidRPr="00302C8B" w:rsidRDefault="00EE39D6">
      <w:pPr>
        <w:tabs>
          <w:tab w:val="left" w:pos="560"/>
        </w:tabs>
        <w:rPr>
          <w:lang w:val="et-EE"/>
        </w:rPr>
      </w:pPr>
      <w:r w:rsidRPr="00302C8B">
        <w:rPr>
          <w:lang w:val="et-EE"/>
        </w:rPr>
        <w:t>Tsüsteamiini üleannustamine võib põhjustada progresseeruvat letargiat.</w:t>
      </w:r>
    </w:p>
    <w:p w:rsidR="00EE39D6" w:rsidRPr="00302C8B" w:rsidRDefault="00EE39D6">
      <w:pPr>
        <w:tabs>
          <w:tab w:val="left" w:pos="560"/>
        </w:tabs>
        <w:rPr>
          <w:lang w:val="et-EE"/>
        </w:rPr>
      </w:pPr>
    </w:p>
    <w:p w:rsidR="00EE39D6" w:rsidRPr="00302C8B" w:rsidRDefault="00EE39D6">
      <w:pPr>
        <w:tabs>
          <w:tab w:val="left" w:pos="560"/>
        </w:tabs>
        <w:rPr>
          <w:lang w:val="et-EE"/>
        </w:rPr>
      </w:pPr>
      <w:r w:rsidRPr="00302C8B">
        <w:rPr>
          <w:lang w:val="et-EE"/>
        </w:rPr>
        <w:t>Üleannustamise korral tuleb toetada hingamissüsteemi ja kardiovaskulaarsüsteemi. Spetsiifilist antidooti ei ole teada. Ei ole teada, kas tsüsteamiin</w:t>
      </w:r>
      <w:r>
        <w:rPr>
          <w:lang w:val="et-EE"/>
        </w:rPr>
        <w:t xml:space="preserve"> </w:t>
      </w:r>
      <w:r w:rsidRPr="00302C8B">
        <w:rPr>
          <w:lang w:val="et-EE"/>
        </w:rPr>
        <w:t>on eemaldatav hemodialüüsi abil.</w:t>
      </w:r>
    </w:p>
    <w:p w:rsidR="00EE39D6" w:rsidRPr="00302C8B" w:rsidRDefault="00EE39D6">
      <w:pPr>
        <w:tabs>
          <w:tab w:val="left" w:pos="560"/>
        </w:tabs>
        <w:jc w:val="both"/>
        <w:rPr>
          <w:lang w:val="et-EE"/>
        </w:rPr>
      </w:pPr>
    </w:p>
    <w:p w:rsidR="00EE39D6" w:rsidRPr="00302C8B" w:rsidRDefault="00EE39D6">
      <w:pPr>
        <w:tabs>
          <w:tab w:val="left" w:pos="560"/>
        </w:tabs>
        <w:jc w:val="both"/>
        <w:rPr>
          <w:lang w:val="et-EE"/>
        </w:rPr>
      </w:pPr>
    </w:p>
    <w:p w:rsidR="00EE39D6" w:rsidRPr="00302C8B" w:rsidRDefault="00EE39D6">
      <w:pPr>
        <w:tabs>
          <w:tab w:val="left" w:pos="560"/>
        </w:tabs>
        <w:jc w:val="both"/>
        <w:rPr>
          <w:b/>
          <w:lang w:val="et-EE"/>
        </w:rPr>
      </w:pPr>
      <w:r w:rsidRPr="00302C8B">
        <w:rPr>
          <w:b/>
          <w:lang w:val="et-EE"/>
        </w:rPr>
        <w:t>5.</w:t>
      </w:r>
      <w:r w:rsidRPr="00302C8B">
        <w:rPr>
          <w:b/>
          <w:lang w:val="et-EE"/>
        </w:rPr>
        <w:tab/>
        <w:t>FARMAKOLOOGILISED OMADUSED</w:t>
      </w:r>
    </w:p>
    <w:p w:rsidR="00EE39D6" w:rsidRPr="00302C8B" w:rsidRDefault="00EE39D6">
      <w:pPr>
        <w:tabs>
          <w:tab w:val="left" w:pos="560"/>
        </w:tabs>
        <w:jc w:val="both"/>
        <w:rPr>
          <w:lang w:val="et-EE"/>
        </w:rPr>
      </w:pPr>
    </w:p>
    <w:p w:rsidR="00EE39D6" w:rsidRPr="00302C8B" w:rsidRDefault="00EE39D6">
      <w:pPr>
        <w:tabs>
          <w:tab w:val="left" w:pos="560"/>
        </w:tabs>
        <w:jc w:val="both"/>
        <w:rPr>
          <w:b/>
          <w:lang w:val="et-EE"/>
        </w:rPr>
      </w:pPr>
      <w:r w:rsidRPr="00302C8B">
        <w:rPr>
          <w:b/>
          <w:lang w:val="et-EE"/>
        </w:rPr>
        <w:t>5.1</w:t>
      </w:r>
      <w:r w:rsidRPr="00302C8B">
        <w:rPr>
          <w:b/>
          <w:lang w:val="et-EE"/>
        </w:rPr>
        <w:tab/>
        <w:t>Farmakodünaamilised omadused</w:t>
      </w:r>
    </w:p>
    <w:p w:rsidR="00EE39D6" w:rsidRPr="00302C8B" w:rsidRDefault="00EE39D6">
      <w:pPr>
        <w:tabs>
          <w:tab w:val="left" w:pos="560"/>
        </w:tabs>
        <w:jc w:val="both"/>
        <w:rPr>
          <w:lang w:val="et-EE"/>
        </w:rPr>
      </w:pPr>
    </w:p>
    <w:p w:rsidR="00EE39D6" w:rsidRPr="00302C8B" w:rsidRDefault="00EE39D6">
      <w:pPr>
        <w:tabs>
          <w:tab w:val="left" w:pos="560"/>
        </w:tabs>
        <w:jc w:val="both"/>
        <w:rPr>
          <w:lang w:val="et-EE"/>
        </w:rPr>
      </w:pPr>
      <w:r w:rsidRPr="00302C8B">
        <w:rPr>
          <w:lang w:val="et-EE"/>
        </w:rPr>
        <w:t>Farmakoterapeutiline grupp: seedetrakt ja ainevahetus, ATC kood A16AA04.</w:t>
      </w:r>
    </w:p>
    <w:p w:rsidR="00EE39D6" w:rsidRPr="00302C8B" w:rsidRDefault="00EE39D6">
      <w:pPr>
        <w:tabs>
          <w:tab w:val="left" w:pos="560"/>
        </w:tabs>
        <w:jc w:val="both"/>
        <w:rPr>
          <w:lang w:val="et-EE"/>
        </w:rPr>
      </w:pPr>
    </w:p>
    <w:p w:rsidR="00EE39D6" w:rsidRPr="00302C8B" w:rsidRDefault="00EE39D6">
      <w:pPr>
        <w:pStyle w:val="Header"/>
        <w:tabs>
          <w:tab w:val="clear" w:pos="4153"/>
          <w:tab w:val="clear" w:pos="8306"/>
          <w:tab w:val="left" w:pos="560"/>
        </w:tabs>
        <w:rPr>
          <w:rFonts w:ascii="Times New Roman" w:hAnsi="Times New Roman"/>
          <w:sz w:val="22"/>
          <w:lang w:val="et-EE"/>
        </w:rPr>
      </w:pPr>
      <w:r w:rsidRPr="00302C8B">
        <w:rPr>
          <w:rFonts w:ascii="Times New Roman" w:hAnsi="Times New Roman"/>
          <w:sz w:val="22"/>
          <w:lang w:val="et-EE"/>
        </w:rPr>
        <w:t xml:space="preserve">Tervetel ja tsüstinoosi suhtes heterosügootsetel indiviididel on tsüsteiinisisaldus valgetes verelibledes vastavalt </w:t>
      </w:r>
      <w:r w:rsidRPr="00302C8B">
        <w:rPr>
          <w:lang w:val="et-EE"/>
        </w:rPr>
        <w:t>&lt;</w:t>
      </w:r>
      <w:r w:rsidRPr="00302C8B">
        <w:rPr>
          <w:rFonts w:ascii="Times New Roman" w:hAnsi="Times New Roman"/>
          <w:sz w:val="22"/>
          <w:lang w:val="et-EE"/>
        </w:rPr>
        <w:t>0,2 nmol hemitsüstiini/mg valgu kohta ja tavaliselt alla 1 nmol hemitsüstiini/mg valgu kohta. Nefropaatilise tsüstinoosiga indiviididel on tsüsteiinisisaldus valgetes verelibledes tõusnud üle 2 nmol hemitsüstiini/mg valgu kohta.</w:t>
      </w:r>
    </w:p>
    <w:p w:rsidR="00EE39D6" w:rsidRPr="00302C8B" w:rsidRDefault="00EE39D6">
      <w:pPr>
        <w:pStyle w:val="Header"/>
        <w:tabs>
          <w:tab w:val="clear" w:pos="4153"/>
          <w:tab w:val="clear" w:pos="8306"/>
          <w:tab w:val="left" w:pos="560"/>
        </w:tabs>
        <w:rPr>
          <w:rFonts w:ascii="Times New Roman" w:hAnsi="Times New Roman"/>
          <w:sz w:val="22"/>
          <w:lang w:val="et-EE"/>
        </w:rPr>
      </w:pPr>
    </w:p>
    <w:p w:rsidR="00EE39D6" w:rsidRPr="00302C8B" w:rsidRDefault="00EE39D6">
      <w:pPr>
        <w:pStyle w:val="BodyText"/>
        <w:tabs>
          <w:tab w:val="clear" w:pos="560"/>
          <w:tab w:val="clear" w:pos="8500"/>
        </w:tabs>
        <w:jc w:val="left"/>
        <w:rPr>
          <w:lang w:val="et-EE"/>
        </w:rPr>
      </w:pPr>
      <w:r w:rsidRPr="00302C8B">
        <w:rPr>
          <w:lang w:val="et-EE"/>
        </w:rPr>
        <w:t>Tsüsteamiin reageerib tsüsteiiniga ja moodustub tsüsteamiini ja tsüsteiini disulfiidi ning tsüsteiini segu. Disulfiid viiakse lüsosüümidest välja intaktse lüsiini transpordisüsteemi abil. Leukotsüütide tsüsteiinisisalduse langus korreleerub tsüsteamiini plasmakontsentratsiooniga kuue tunni möödumisel pärast CYSTAGON’i manustamist.</w:t>
      </w:r>
    </w:p>
    <w:p w:rsidR="00EE39D6" w:rsidRPr="00302C8B" w:rsidRDefault="00EE39D6">
      <w:pPr>
        <w:rPr>
          <w:b/>
          <w:lang w:val="et-EE"/>
        </w:rPr>
      </w:pPr>
    </w:p>
    <w:p w:rsidR="00EE39D6" w:rsidRPr="00302C8B" w:rsidRDefault="00EE39D6">
      <w:pPr>
        <w:pStyle w:val="BodyText"/>
        <w:tabs>
          <w:tab w:val="clear" w:pos="560"/>
          <w:tab w:val="clear" w:pos="8500"/>
        </w:tabs>
        <w:jc w:val="left"/>
        <w:rPr>
          <w:lang w:val="et-EE"/>
        </w:rPr>
      </w:pPr>
      <w:r w:rsidRPr="00302C8B">
        <w:rPr>
          <w:lang w:val="et-EE"/>
        </w:rPr>
        <w:t>Leukotsüütide tsüsteiinisisaldus langeb minimaalsele tasemele (keskmine (</w:t>
      </w:r>
      <w:r w:rsidRPr="00302C8B">
        <w:rPr>
          <w:lang w:val="et-EE"/>
        </w:rPr>
        <w:sym w:font="Symbol" w:char="F0B1"/>
      </w:r>
      <w:r w:rsidRPr="00302C8B">
        <w:rPr>
          <w:lang w:val="et-EE"/>
        </w:rPr>
        <w:t xml:space="preserve"> kõrvalekalle keskmisest) väärtus: 1,8</w:t>
      </w:r>
      <w:r w:rsidRPr="00302C8B">
        <w:rPr>
          <w:lang w:val="et-EE"/>
        </w:rPr>
        <w:sym w:font="Symbol" w:char="F0B1"/>
      </w:r>
      <w:r w:rsidRPr="00302C8B">
        <w:rPr>
          <w:lang w:val="et-EE"/>
        </w:rPr>
        <w:t>0,8 tundi) veidi hiljem, kui tsüsteamiin saavutab maksimaalse plasmakontsentratsiooni (keskmine (</w:t>
      </w:r>
      <w:r w:rsidRPr="00302C8B">
        <w:rPr>
          <w:lang w:val="et-EE"/>
        </w:rPr>
        <w:sym w:font="Symbol" w:char="F0B1"/>
      </w:r>
      <w:r w:rsidRPr="00302C8B">
        <w:rPr>
          <w:lang w:val="et-EE"/>
        </w:rPr>
        <w:t xml:space="preserve"> kõrvalekalle keskmisest) väärtus: 1,4</w:t>
      </w:r>
      <w:r w:rsidRPr="00302C8B">
        <w:rPr>
          <w:lang w:val="et-EE"/>
        </w:rPr>
        <w:sym w:font="Symbol" w:char="F0B1"/>
      </w:r>
      <w:r w:rsidRPr="00302C8B">
        <w:rPr>
          <w:lang w:val="et-EE"/>
        </w:rPr>
        <w:t>0,4 tundi) ja tõuseb algtasemele tsüsteamiini plasmakontsentratsiooni vähenedes 6 tunni jooksul pärast ravimi manustamist.</w:t>
      </w:r>
    </w:p>
    <w:p w:rsidR="00EE39D6" w:rsidRPr="00302C8B" w:rsidRDefault="00EE39D6">
      <w:pPr>
        <w:jc w:val="both"/>
        <w:rPr>
          <w:lang w:val="et-EE"/>
        </w:rPr>
      </w:pPr>
    </w:p>
    <w:p w:rsidR="00EE39D6" w:rsidRPr="00302C8B" w:rsidRDefault="00EE39D6">
      <w:pPr>
        <w:rPr>
          <w:lang w:val="et-EE"/>
        </w:rPr>
      </w:pPr>
      <w:r w:rsidRPr="00302C8B">
        <w:rPr>
          <w:lang w:val="et-EE"/>
        </w:rPr>
        <w:t>Ühes kliinilises uuringus oli tsüsteiinisisalduse algtase valgetes verelibledes 3,73 (vahemikus 0,13...19,8) nmol hemitsüsteiini/mg valgu kohta ja see säilitati tasemel ligikaudu 1 nmol hemitsüsteiini/mg valgu kohta tsüsteamiini annustega piirides 1,3...1,95 g/m</w:t>
      </w:r>
      <w:r w:rsidRPr="00302C8B">
        <w:rPr>
          <w:vertAlign w:val="superscript"/>
          <w:lang w:val="et-EE"/>
        </w:rPr>
        <w:t>2</w:t>
      </w:r>
      <w:r w:rsidRPr="00302C8B">
        <w:rPr>
          <w:lang w:val="et-EE"/>
        </w:rPr>
        <w:t>/ööpäevas.</w:t>
      </w:r>
    </w:p>
    <w:p w:rsidR="00EE39D6" w:rsidRPr="00302C8B" w:rsidRDefault="00EE39D6">
      <w:pPr>
        <w:jc w:val="both"/>
        <w:rPr>
          <w:lang w:val="et-EE"/>
        </w:rPr>
      </w:pPr>
    </w:p>
    <w:p w:rsidR="00EE39D6" w:rsidRPr="00302C8B" w:rsidRDefault="00EE39D6">
      <w:pPr>
        <w:rPr>
          <w:lang w:val="et-EE"/>
        </w:rPr>
      </w:pPr>
      <w:r w:rsidRPr="00302C8B">
        <w:rPr>
          <w:lang w:val="et-EE"/>
        </w:rPr>
        <w:t>Ühes varasemas uuringus raviti 94 nefropaatilise tsüstinoosiga last tsüsteiinisisalduse säilitamiseks tasemel 2 nmol hemitsüsteiini/mg valgu kohta 5...6 tundi pärast ravimi manustamist tsüsteamiini suurenevate</w:t>
      </w:r>
      <w:r w:rsidRPr="00302C8B">
        <w:rPr>
          <w:b/>
          <w:lang w:val="et-EE"/>
        </w:rPr>
        <w:t xml:space="preserve"> </w:t>
      </w:r>
      <w:r w:rsidRPr="00302C8B">
        <w:rPr>
          <w:lang w:val="et-EE"/>
        </w:rPr>
        <w:t>annustega ja tulemusi võrreldi kirjanduse andmetega, kus 17 lapsest koosnev kontrollgrupp sai platseebot. Ravi efektiivsust määrati vereseerumis sisalduva kreatiniini ja arvestatud kreatiniinikliirensi ning patsiendi pikkuskasvu kaudu. Keskmine tsüsteiinisisaldus, mis säilis kogu ravi kestel, oli 1,7</w:t>
      </w:r>
      <w:r w:rsidRPr="00302C8B">
        <w:rPr>
          <w:u w:val="single"/>
          <w:lang w:val="et-EE"/>
        </w:rPr>
        <w:t>+</w:t>
      </w:r>
      <w:r w:rsidRPr="00302C8B">
        <w:rPr>
          <w:lang w:val="et-EE"/>
        </w:rPr>
        <w:t>0,2 nmol hemitsüsteiini/mg valgu kohta. Tsüsteamiini saanud patsientidel säilis ravi jooksul glomerulaarne funktsioon. Platseebopatsientidel tekkis vastupidiselt teisele grupile järk-järguline kre</w:t>
      </w:r>
      <w:r>
        <w:rPr>
          <w:lang w:val="et-EE"/>
        </w:rPr>
        <w:t>a</w:t>
      </w:r>
      <w:r w:rsidRPr="00302C8B">
        <w:rPr>
          <w:lang w:val="et-EE"/>
        </w:rPr>
        <w:t>tiniinisisalduse tõus vereseerumis. Tsüsteamiinravi saanud patsientide pikkuskasv oli võrreldes platseebogrupiga suurem. Siiski ei olnud pikkuse kasvu kiirus piisav selleks, et saavutada patsientide eakohane pikkus. Ravi ei mõjutanud neerude tubulaarset funktsiooni. Kaks teist uuringut on andnud sarnaseid tulemusi.</w:t>
      </w:r>
    </w:p>
    <w:p w:rsidR="00EE39D6" w:rsidRPr="00302C8B" w:rsidRDefault="00EE39D6">
      <w:pPr>
        <w:jc w:val="both"/>
        <w:rPr>
          <w:lang w:val="et-EE"/>
        </w:rPr>
      </w:pPr>
    </w:p>
    <w:p w:rsidR="00EE39D6" w:rsidRPr="00302C8B" w:rsidRDefault="00EE39D6">
      <w:pPr>
        <w:tabs>
          <w:tab w:val="left" w:pos="560"/>
        </w:tabs>
        <w:jc w:val="both"/>
        <w:rPr>
          <w:lang w:val="et-EE"/>
        </w:rPr>
      </w:pPr>
      <w:r w:rsidRPr="00302C8B">
        <w:rPr>
          <w:lang w:val="et-EE"/>
        </w:rPr>
        <w:t>Kõikides uuringutes oli ravile allumine parem, kui seda alustati varases eas ja hea neerufunktsiooniga.</w:t>
      </w:r>
    </w:p>
    <w:p w:rsidR="00EE39D6" w:rsidRPr="00302C8B" w:rsidRDefault="00EE39D6">
      <w:pPr>
        <w:tabs>
          <w:tab w:val="left" w:pos="560"/>
        </w:tabs>
        <w:jc w:val="both"/>
        <w:rPr>
          <w:lang w:val="et-EE"/>
        </w:rPr>
      </w:pPr>
    </w:p>
    <w:p w:rsidR="00EE39D6" w:rsidRPr="00302C8B" w:rsidRDefault="00EE39D6">
      <w:pPr>
        <w:tabs>
          <w:tab w:val="left" w:pos="560"/>
        </w:tabs>
        <w:jc w:val="both"/>
        <w:rPr>
          <w:b/>
          <w:lang w:val="et-EE"/>
        </w:rPr>
      </w:pPr>
      <w:r w:rsidRPr="00302C8B">
        <w:rPr>
          <w:b/>
          <w:lang w:val="et-EE"/>
        </w:rPr>
        <w:t>5.2</w:t>
      </w:r>
      <w:r w:rsidRPr="00302C8B">
        <w:rPr>
          <w:b/>
          <w:lang w:val="et-EE"/>
        </w:rPr>
        <w:tab/>
        <w:t>Farmakokineetilised omadused</w:t>
      </w:r>
    </w:p>
    <w:p w:rsidR="00EE39D6" w:rsidRPr="00302C8B" w:rsidRDefault="00EE39D6">
      <w:pPr>
        <w:tabs>
          <w:tab w:val="left" w:pos="560"/>
        </w:tabs>
        <w:jc w:val="both"/>
        <w:rPr>
          <w:lang w:val="et-EE"/>
        </w:rPr>
      </w:pPr>
    </w:p>
    <w:p w:rsidR="00EE39D6" w:rsidRPr="00302C8B" w:rsidRDefault="00EE39D6">
      <w:pPr>
        <w:pStyle w:val="BodyText"/>
        <w:tabs>
          <w:tab w:val="clear" w:pos="560"/>
          <w:tab w:val="clear" w:pos="8500"/>
        </w:tabs>
        <w:jc w:val="left"/>
        <w:rPr>
          <w:lang w:val="et-EE"/>
        </w:rPr>
      </w:pPr>
      <w:r w:rsidRPr="00302C8B">
        <w:rPr>
          <w:lang w:val="et-EE"/>
        </w:rPr>
        <w:t>Tsüsteamiinbitartraadi suukaudse üksikannuse, mis vastab 1,05 g tsüsteamiini vabale alusele, maksimaalse plasmakontsentratsiooni saavutamise keskmine aeg (</w:t>
      </w:r>
      <w:r w:rsidRPr="00302C8B">
        <w:rPr>
          <w:lang w:val="et-EE"/>
        </w:rPr>
        <w:sym w:font="Symbol" w:char="F0B1"/>
      </w:r>
      <w:r w:rsidRPr="00302C8B">
        <w:rPr>
          <w:lang w:val="et-EE"/>
        </w:rPr>
        <w:t xml:space="preserve"> kõrvalekalle keskmisest) ja keskmine maksimaalne plasmakontsentratsioon tervetel vabatahtlikel on vastavalt 1,4 (</w:t>
      </w:r>
      <w:r w:rsidRPr="00302C8B">
        <w:rPr>
          <w:lang w:val="et-EE"/>
        </w:rPr>
        <w:sym w:font="Symbol" w:char="F0B1"/>
      </w:r>
      <w:r w:rsidRPr="00302C8B">
        <w:rPr>
          <w:lang w:val="et-EE"/>
        </w:rPr>
        <w:t>0,5) tundi ja 4,0 (</w:t>
      </w:r>
      <w:r w:rsidRPr="00302C8B">
        <w:rPr>
          <w:lang w:val="et-EE"/>
        </w:rPr>
        <w:sym w:font="Symbol" w:char="F0B1"/>
      </w:r>
      <w:r w:rsidRPr="00302C8B">
        <w:rPr>
          <w:lang w:val="et-EE"/>
        </w:rPr>
        <w:t>1,0) µg/ml. Püsikontsentratsiooni tingimustes on patsientidel vastavad näitajad 1,4 (</w:t>
      </w:r>
      <w:r w:rsidRPr="00302C8B">
        <w:rPr>
          <w:lang w:val="et-EE"/>
        </w:rPr>
        <w:sym w:font="Symbol" w:char="F0B1"/>
      </w:r>
      <w:r w:rsidRPr="00302C8B">
        <w:rPr>
          <w:lang w:val="et-EE"/>
        </w:rPr>
        <w:t>0,4) tundi ja 2,6 (</w:t>
      </w:r>
      <w:r w:rsidRPr="00302C8B">
        <w:rPr>
          <w:lang w:val="et-EE"/>
        </w:rPr>
        <w:sym w:font="Symbol" w:char="F0B1"/>
      </w:r>
      <w:r w:rsidRPr="00302C8B">
        <w:rPr>
          <w:lang w:val="et-EE"/>
        </w:rPr>
        <w:t>0,9) µg/ml, annuste vahemikus 225...550 mg.</w:t>
      </w:r>
    </w:p>
    <w:p w:rsidR="00EE39D6" w:rsidRPr="00302C8B" w:rsidRDefault="00EE39D6">
      <w:pPr>
        <w:pStyle w:val="BodyText"/>
        <w:tabs>
          <w:tab w:val="clear" w:pos="560"/>
          <w:tab w:val="clear" w:pos="8500"/>
        </w:tabs>
        <w:jc w:val="left"/>
        <w:rPr>
          <w:lang w:val="et-EE"/>
        </w:rPr>
      </w:pPr>
    </w:p>
    <w:p w:rsidR="00EE39D6" w:rsidRPr="00302C8B" w:rsidRDefault="00EE39D6">
      <w:pPr>
        <w:pStyle w:val="BodyText"/>
        <w:tabs>
          <w:tab w:val="clear" w:pos="560"/>
          <w:tab w:val="clear" w:pos="8500"/>
        </w:tabs>
        <w:jc w:val="left"/>
        <w:rPr>
          <w:lang w:val="et-EE"/>
        </w:rPr>
      </w:pPr>
      <w:r w:rsidRPr="00302C8B">
        <w:rPr>
          <w:lang w:val="et-EE"/>
        </w:rPr>
        <w:t>Tsüsteamiinbitartraat (CYSTAGON) on bioekvivalentne tsüsteamiinvesinikkloriidi ja fosfotsüsteamiiniga.</w:t>
      </w:r>
    </w:p>
    <w:p w:rsidR="00EE39D6" w:rsidRPr="00302C8B" w:rsidRDefault="00EE39D6">
      <w:pPr>
        <w:pStyle w:val="BodyText"/>
        <w:tabs>
          <w:tab w:val="clear" w:pos="560"/>
          <w:tab w:val="clear" w:pos="8500"/>
        </w:tabs>
        <w:jc w:val="left"/>
        <w:rPr>
          <w:lang w:val="et-EE"/>
        </w:rPr>
      </w:pPr>
    </w:p>
    <w:p w:rsidR="00EE39D6" w:rsidRPr="00302C8B" w:rsidRDefault="00EE39D6">
      <w:pPr>
        <w:rPr>
          <w:lang w:val="et-EE"/>
        </w:rPr>
      </w:pPr>
      <w:r w:rsidRPr="00302C8B">
        <w:rPr>
          <w:i/>
          <w:lang w:val="et-EE"/>
        </w:rPr>
        <w:t>In vitro</w:t>
      </w:r>
      <w:r w:rsidRPr="00302C8B">
        <w:rPr>
          <w:lang w:val="et-EE"/>
        </w:rPr>
        <w:t xml:space="preserve"> tsüsteamiini seondumine plasmavalkudega, peamiselt albumiiniga, ei ole terapeutiliste annuste kasutamisel seotud ravimi plasmakontsentratsiooniga ja selle keskmine väärtus on (</w:t>
      </w:r>
      <w:r w:rsidRPr="00302C8B">
        <w:rPr>
          <w:lang w:val="et-EE"/>
        </w:rPr>
        <w:sym w:font="Symbol" w:char="F0B1"/>
      </w:r>
      <w:r w:rsidRPr="00302C8B">
        <w:rPr>
          <w:lang w:val="et-EE"/>
        </w:rPr>
        <w:t xml:space="preserve"> kõrvalekalle keskmisest) 54,1 % (</w:t>
      </w:r>
      <w:r w:rsidRPr="00302C8B">
        <w:rPr>
          <w:lang w:val="et-EE"/>
        </w:rPr>
        <w:sym w:font="Symbol" w:char="F0B1"/>
      </w:r>
      <w:r w:rsidRPr="00302C8B">
        <w:rPr>
          <w:lang w:val="et-EE"/>
        </w:rPr>
        <w:t>1,5). Püsikontsentratsiooni tingimustes on patsientidel ravimi seondumin</w:t>
      </w:r>
      <w:r>
        <w:rPr>
          <w:lang w:val="et-EE"/>
        </w:rPr>
        <w:t>e</w:t>
      </w:r>
      <w:r w:rsidRPr="00302C8B">
        <w:rPr>
          <w:lang w:val="et-EE"/>
        </w:rPr>
        <w:t xml:space="preserve"> plasmavalkudega sarnane: 53,1 % (</w:t>
      </w:r>
      <w:r w:rsidRPr="00302C8B">
        <w:rPr>
          <w:lang w:val="et-EE"/>
        </w:rPr>
        <w:sym w:font="Symbol" w:char="F0B1"/>
      </w:r>
      <w:r w:rsidRPr="00302C8B">
        <w:rPr>
          <w:lang w:val="et-EE"/>
        </w:rPr>
        <w:t xml:space="preserve"> 3,6) ja 51,1 % (</w:t>
      </w:r>
      <w:r w:rsidRPr="00302C8B">
        <w:rPr>
          <w:lang w:val="et-EE"/>
        </w:rPr>
        <w:sym w:font="Symbol" w:char="F0B1"/>
      </w:r>
      <w:r w:rsidRPr="00302C8B">
        <w:rPr>
          <w:lang w:val="et-EE"/>
        </w:rPr>
        <w:t xml:space="preserve"> 4,5) vastavalt 1,5 ja 6 tundi pärast ravimi manustamist.</w:t>
      </w:r>
    </w:p>
    <w:p w:rsidR="00EE39D6" w:rsidRPr="00302C8B" w:rsidRDefault="00EE39D6">
      <w:pPr>
        <w:jc w:val="both"/>
        <w:rPr>
          <w:lang w:val="et-EE"/>
        </w:rPr>
      </w:pPr>
    </w:p>
    <w:p w:rsidR="00EE39D6" w:rsidRPr="00302C8B" w:rsidRDefault="00EE39D6">
      <w:pPr>
        <w:jc w:val="both"/>
        <w:rPr>
          <w:lang w:val="et-EE"/>
        </w:rPr>
      </w:pPr>
      <w:r w:rsidRPr="00302C8B">
        <w:rPr>
          <w:lang w:val="et-EE"/>
        </w:rPr>
        <w:t>Kahekümne nelja tunni jooksul 24 tervel vabatahtlikul läbi viidud farmakokineetilise uuringu kohaselt oli eliminatsiooni keskmine (</w:t>
      </w:r>
      <w:r w:rsidRPr="00302C8B">
        <w:rPr>
          <w:lang w:val="et-EE"/>
        </w:rPr>
        <w:sym w:font="Symbol" w:char="F0B1"/>
      </w:r>
      <w:r w:rsidRPr="00302C8B">
        <w:rPr>
          <w:lang w:val="et-EE"/>
        </w:rPr>
        <w:t xml:space="preserve"> kõrvalekalle keskmisest) terminaalne poolväärtusaeg 4,8 (</w:t>
      </w:r>
      <w:r w:rsidRPr="00302C8B">
        <w:rPr>
          <w:lang w:val="et-EE"/>
        </w:rPr>
        <w:sym w:font="Symbol" w:char="F0B1"/>
      </w:r>
      <w:r w:rsidRPr="00302C8B">
        <w:rPr>
          <w:lang w:val="et-EE"/>
        </w:rPr>
        <w:t>1,8) tundi.</w:t>
      </w:r>
    </w:p>
    <w:p w:rsidR="00EE39D6" w:rsidRPr="00302C8B" w:rsidRDefault="00EE39D6">
      <w:pPr>
        <w:jc w:val="both"/>
        <w:rPr>
          <w:lang w:val="et-EE"/>
        </w:rPr>
      </w:pPr>
    </w:p>
    <w:p w:rsidR="00EE39D6" w:rsidRPr="00302C8B" w:rsidRDefault="00EE39D6">
      <w:pPr>
        <w:pStyle w:val="BodyText"/>
        <w:tabs>
          <w:tab w:val="clear" w:pos="8500"/>
        </w:tabs>
        <w:jc w:val="left"/>
        <w:rPr>
          <w:lang w:val="et-EE"/>
        </w:rPr>
      </w:pPr>
      <w:r w:rsidRPr="00302C8B">
        <w:rPr>
          <w:lang w:val="et-EE"/>
        </w:rPr>
        <w:t>Neljal patsiendil oli uriiniga muutumatul kujul erituva tsüsteamiini kogus vahemikus 0,3%...1,7% ööpäevasest annusest. Tsüsteamiin eritub sulfaadina.</w:t>
      </w:r>
    </w:p>
    <w:p w:rsidR="00EE39D6" w:rsidRPr="00302C8B" w:rsidRDefault="00EE39D6">
      <w:pPr>
        <w:tabs>
          <w:tab w:val="left" w:pos="560"/>
        </w:tabs>
        <w:rPr>
          <w:lang w:val="et-EE"/>
        </w:rPr>
      </w:pPr>
    </w:p>
    <w:p w:rsidR="00EE39D6" w:rsidRPr="00302C8B" w:rsidRDefault="00EE39D6">
      <w:pPr>
        <w:pStyle w:val="BodyText"/>
        <w:tabs>
          <w:tab w:val="clear" w:pos="8500"/>
        </w:tabs>
        <w:jc w:val="left"/>
        <w:rPr>
          <w:lang w:val="et-EE"/>
        </w:rPr>
      </w:pPr>
      <w:r w:rsidRPr="00302C8B">
        <w:rPr>
          <w:lang w:val="et-EE"/>
        </w:rPr>
        <w:t>Väga piiratud andmed viitavad sellele, et tsüsteamiini farmakokineetilisi parameetreid ei saa märkimisväärselt kohandada kerge kuni mõõduka neerupuudulikkusega patsientidele. Tõsise neerupuudulikkusega patsientide kohta informatsioon puudub.</w:t>
      </w:r>
    </w:p>
    <w:p w:rsidR="00EE39D6" w:rsidRPr="00302C8B" w:rsidRDefault="00EE39D6">
      <w:pPr>
        <w:tabs>
          <w:tab w:val="left" w:pos="560"/>
        </w:tabs>
        <w:jc w:val="both"/>
        <w:rPr>
          <w:lang w:val="et-EE"/>
        </w:rPr>
      </w:pPr>
    </w:p>
    <w:p w:rsidR="00EE39D6" w:rsidRPr="00302C8B" w:rsidRDefault="00EE39D6">
      <w:pPr>
        <w:tabs>
          <w:tab w:val="left" w:pos="560"/>
        </w:tabs>
        <w:jc w:val="both"/>
        <w:rPr>
          <w:b/>
          <w:lang w:val="et-EE"/>
        </w:rPr>
      </w:pPr>
      <w:r w:rsidRPr="00302C8B">
        <w:rPr>
          <w:b/>
          <w:lang w:val="et-EE"/>
        </w:rPr>
        <w:t>5.3</w:t>
      </w:r>
      <w:r w:rsidRPr="00302C8B">
        <w:rPr>
          <w:b/>
          <w:lang w:val="et-EE"/>
        </w:rPr>
        <w:tab/>
        <w:t>Prekliinilised ohutusandmed</w:t>
      </w:r>
    </w:p>
    <w:p w:rsidR="00EE39D6" w:rsidRPr="00302C8B" w:rsidRDefault="00EE39D6">
      <w:pPr>
        <w:tabs>
          <w:tab w:val="left" w:pos="560"/>
        </w:tabs>
        <w:jc w:val="both"/>
        <w:rPr>
          <w:b/>
          <w:lang w:val="et-EE"/>
        </w:rPr>
      </w:pPr>
    </w:p>
    <w:p w:rsidR="00EE39D6" w:rsidRPr="00302C8B" w:rsidRDefault="00EE39D6">
      <w:pPr>
        <w:pStyle w:val="BodyText"/>
        <w:tabs>
          <w:tab w:val="clear" w:pos="8500"/>
        </w:tabs>
        <w:jc w:val="left"/>
        <w:rPr>
          <w:lang w:val="et-EE"/>
        </w:rPr>
      </w:pPr>
      <w:r w:rsidRPr="00302C8B">
        <w:rPr>
          <w:lang w:val="et-EE"/>
        </w:rPr>
        <w:t>Genotoksilisuse uuringud: kuigi avaldatud uuringute andmetel on tsüsteamiini kasutamisel esinenud kromosoomi aberratsioone eukarüootsete rakuliinide kultuuris, ei näidanud katsed tsüsteamiinbitartraadiga mingeid mutageenseid toimeid Ames’i testis või klastogeenset toimet hiire mikronukleuse testis.</w:t>
      </w:r>
    </w:p>
    <w:p w:rsidR="00EE39D6" w:rsidRPr="00302C8B" w:rsidRDefault="00EE39D6">
      <w:pPr>
        <w:tabs>
          <w:tab w:val="left" w:pos="560"/>
        </w:tabs>
        <w:rPr>
          <w:lang w:val="et-EE"/>
        </w:rPr>
      </w:pPr>
    </w:p>
    <w:p w:rsidR="00EE39D6" w:rsidRPr="00302C8B" w:rsidRDefault="00EE39D6">
      <w:pPr>
        <w:tabs>
          <w:tab w:val="left" w:pos="560"/>
        </w:tabs>
        <w:rPr>
          <w:lang w:val="et-EE"/>
        </w:rPr>
      </w:pPr>
      <w:r w:rsidRPr="00302C8B">
        <w:rPr>
          <w:lang w:val="et-EE"/>
        </w:rPr>
        <w:t>Reproduktsiooniuuringud on näidanud embrüo- ja lootetoksilisust (resorptsioon ja post-implantatsioonikadu) rottidel annuses 100 mg/kg/ööpäevas ja küülikutel annuses 50 mg/kg tsüsteamiini ööpäevas. Teratogeenset toimet kirjeldati rottidel, kui tsüsteamiini manustati organogeneesi perioodil annuses 100 mg/kg/ööpäevas.</w:t>
      </w:r>
    </w:p>
    <w:p w:rsidR="00EE39D6" w:rsidRPr="00302C8B" w:rsidRDefault="00EE39D6">
      <w:pPr>
        <w:pStyle w:val="Header"/>
        <w:tabs>
          <w:tab w:val="clear" w:pos="4153"/>
          <w:tab w:val="clear" w:pos="8306"/>
          <w:tab w:val="left" w:pos="560"/>
        </w:tabs>
        <w:rPr>
          <w:rFonts w:ascii="Times New Roman" w:hAnsi="Times New Roman"/>
          <w:sz w:val="22"/>
          <w:lang w:val="et-EE"/>
        </w:rPr>
      </w:pPr>
      <w:r w:rsidRPr="00302C8B">
        <w:rPr>
          <w:rFonts w:ascii="Times New Roman" w:hAnsi="Times New Roman"/>
          <w:sz w:val="22"/>
          <w:lang w:val="et-EE"/>
        </w:rPr>
        <w:t>See on ekvivalentne annusega 0,6 g/m</w:t>
      </w:r>
      <w:r w:rsidRPr="00302C8B">
        <w:rPr>
          <w:rFonts w:ascii="Times New Roman" w:hAnsi="Times New Roman"/>
          <w:sz w:val="22"/>
          <w:vertAlign w:val="superscript"/>
          <w:lang w:val="et-EE"/>
        </w:rPr>
        <w:t>2</w:t>
      </w:r>
      <w:r w:rsidRPr="00302C8B">
        <w:rPr>
          <w:rFonts w:ascii="Times New Roman" w:hAnsi="Times New Roman"/>
          <w:sz w:val="22"/>
          <w:lang w:val="et-EE"/>
        </w:rPr>
        <w:t>/ööpäevas rottidele, mis on vähem kui pool soovitatud tsüsteamiini kliinilisest säilitusannusest, mis on 1,30 g/ m</w:t>
      </w:r>
      <w:r w:rsidRPr="00302C8B">
        <w:rPr>
          <w:rFonts w:ascii="Times New Roman" w:hAnsi="Times New Roman"/>
          <w:sz w:val="22"/>
          <w:vertAlign w:val="superscript"/>
          <w:lang w:val="et-EE"/>
        </w:rPr>
        <w:t>2</w:t>
      </w:r>
      <w:r w:rsidRPr="00302C8B">
        <w:rPr>
          <w:rFonts w:ascii="Times New Roman" w:hAnsi="Times New Roman"/>
          <w:sz w:val="22"/>
          <w:lang w:val="et-EE"/>
        </w:rPr>
        <w:t>/ööpäevas. Viljakuse langus rottidel oli jälgitav annuses 375 mg/kg/ööpäevas, selles annuses aeglustus ka kehakaalu kasv. Selle annuse juures vähenes imetamisperioodil ka järglase kehakaalu kasv ja ellujäämine. Tsüsteamiini suured annused halvendavad lakteerivate emasloomade võimet oma järglasi toita. Ravimi üksikannused inhibeerivad prolaktiini eritumist loomadel. Tsüsteamiini manustamine vastsündinud rottidele põhjustas katarakti.</w:t>
      </w:r>
    </w:p>
    <w:p w:rsidR="00EE39D6" w:rsidRPr="00302C8B" w:rsidRDefault="00EE39D6">
      <w:pPr>
        <w:pStyle w:val="Header"/>
        <w:tabs>
          <w:tab w:val="clear" w:pos="4153"/>
          <w:tab w:val="clear" w:pos="8306"/>
          <w:tab w:val="left" w:pos="560"/>
        </w:tabs>
        <w:rPr>
          <w:rFonts w:ascii="Times New Roman" w:hAnsi="Times New Roman"/>
          <w:sz w:val="22"/>
          <w:lang w:val="et-EE"/>
        </w:rPr>
      </w:pPr>
      <w:r w:rsidRPr="00302C8B">
        <w:rPr>
          <w:rFonts w:ascii="Times New Roman" w:hAnsi="Times New Roman"/>
          <w:sz w:val="22"/>
          <w:lang w:val="et-EE"/>
        </w:rPr>
        <w:t>Peroraalselt või parenteraalselt manustatud tsüsteamiini suured annused tekitavad rottidel ja hiirtel, aga mitte ahvidel, kaksteistsõrmiksoole haavandeid. Ravimi eksperimentaalne manustamine põhjustab somatostatiini kadu erinevatel loomaliikidel. Selle leiu kliiniline tähendus on ebaselge.</w:t>
      </w:r>
    </w:p>
    <w:p w:rsidR="00EE39D6" w:rsidRPr="00302C8B" w:rsidRDefault="00EE39D6">
      <w:pPr>
        <w:tabs>
          <w:tab w:val="left" w:pos="560"/>
        </w:tabs>
        <w:rPr>
          <w:lang w:val="et-EE"/>
        </w:rPr>
      </w:pPr>
    </w:p>
    <w:p w:rsidR="00EE39D6" w:rsidRPr="00302C8B" w:rsidRDefault="00EE39D6">
      <w:pPr>
        <w:tabs>
          <w:tab w:val="left" w:pos="560"/>
        </w:tabs>
        <w:jc w:val="both"/>
        <w:rPr>
          <w:b/>
          <w:lang w:val="et-EE"/>
        </w:rPr>
      </w:pPr>
      <w:r w:rsidRPr="00302C8B">
        <w:rPr>
          <w:lang w:val="et-EE"/>
        </w:rPr>
        <w:t>CYSTAGON’iga ei ole läbi viidud kartsinogeensuse uuringuid.</w:t>
      </w:r>
    </w:p>
    <w:p w:rsidR="00EE39D6" w:rsidRPr="00302C8B" w:rsidRDefault="00EE39D6">
      <w:pPr>
        <w:tabs>
          <w:tab w:val="left" w:pos="560"/>
        </w:tabs>
        <w:jc w:val="both"/>
        <w:rPr>
          <w:b/>
          <w:lang w:val="et-EE"/>
        </w:rPr>
      </w:pPr>
    </w:p>
    <w:p w:rsidR="00EE39D6" w:rsidRPr="00302C8B" w:rsidRDefault="00EE39D6">
      <w:pPr>
        <w:tabs>
          <w:tab w:val="left" w:pos="560"/>
        </w:tabs>
        <w:jc w:val="both"/>
        <w:rPr>
          <w:b/>
          <w:lang w:val="et-EE"/>
        </w:rPr>
      </w:pPr>
    </w:p>
    <w:p w:rsidR="00EE39D6" w:rsidRPr="00302C8B" w:rsidRDefault="00EE39D6">
      <w:pPr>
        <w:tabs>
          <w:tab w:val="left" w:pos="560"/>
        </w:tabs>
        <w:jc w:val="both"/>
        <w:rPr>
          <w:b/>
          <w:lang w:val="et-EE"/>
        </w:rPr>
      </w:pPr>
      <w:r w:rsidRPr="00302C8B">
        <w:rPr>
          <w:b/>
          <w:lang w:val="et-EE"/>
        </w:rPr>
        <w:t>6.</w:t>
      </w:r>
      <w:r w:rsidRPr="00302C8B">
        <w:rPr>
          <w:b/>
          <w:lang w:val="et-EE"/>
        </w:rPr>
        <w:tab/>
        <w:t>FARMATSEUTILISED ANDMED</w:t>
      </w:r>
    </w:p>
    <w:p w:rsidR="00EE39D6" w:rsidRPr="00302C8B" w:rsidRDefault="00EE39D6">
      <w:pPr>
        <w:tabs>
          <w:tab w:val="left" w:pos="560"/>
        </w:tabs>
        <w:jc w:val="both"/>
        <w:rPr>
          <w:b/>
          <w:lang w:val="et-EE"/>
        </w:rPr>
      </w:pPr>
    </w:p>
    <w:p w:rsidR="00EE39D6" w:rsidRPr="00302C8B" w:rsidRDefault="00EE39D6">
      <w:pPr>
        <w:tabs>
          <w:tab w:val="left" w:pos="560"/>
        </w:tabs>
        <w:jc w:val="both"/>
        <w:rPr>
          <w:b/>
          <w:lang w:val="et-EE"/>
        </w:rPr>
      </w:pPr>
      <w:r w:rsidRPr="00302C8B">
        <w:rPr>
          <w:b/>
          <w:lang w:val="et-EE"/>
        </w:rPr>
        <w:t>6.1</w:t>
      </w:r>
      <w:r w:rsidRPr="00302C8B">
        <w:rPr>
          <w:b/>
          <w:lang w:val="et-EE"/>
        </w:rPr>
        <w:tab/>
        <w:t>Abiainete loetelu</w:t>
      </w:r>
    </w:p>
    <w:p w:rsidR="00EE39D6" w:rsidRPr="00302C8B" w:rsidRDefault="00EE39D6">
      <w:pPr>
        <w:tabs>
          <w:tab w:val="left" w:pos="560"/>
        </w:tabs>
        <w:jc w:val="both"/>
        <w:rPr>
          <w:lang w:val="et-EE"/>
        </w:rPr>
      </w:pPr>
    </w:p>
    <w:p w:rsidR="00EE39D6" w:rsidRPr="00302C8B" w:rsidRDefault="00EE39D6">
      <w:pPr>
        <w:pStyle w:val="BodyText"/>
        <w:tabs>
          <w:tab w:val="left" w:pos="1380"/>
        </w:tabs>
        <w:jc w:val="left"/>
        <w:rPr>
          <w:lang w:val="et-EE"/>
        </w:rPr>
      </w:pPr>
      <w:r w:rsidRPr="00302C8B">
        <w:rPr>
          <w:lang w:val="et-EE"/>
        </w:rPr>
        <w:t>Kapsli sisu:</w:t>
      </w:r>
    </w:p>
    <w:p w:rsidR="00EE39D6" w:rsidRPr="00302C8B" w:rsidRDefault="00EE39D6">
      <w:pPr>
        <w:pStyle w:val="BodyText"/>
        <w:tabs>
          <w:tab w:val="left" w:pos="1380"/>
        </w:tabs>
        <w:jc w:val="left"/>
        <w:rPr>
          <w:lang w:val="et-EE"/>
        </w:rPr>
      </w:pPr>
      <w:r w:rsidRPr="00302C8B">
        <w:rPr>
          <w:lang w:val="et-EE"/>
        </w:rPr>
        <w:t xml:space="preserve">mikrokristalne tselluloos, </w:t>
      </w:r>
    </w:p>
    <w:p w:rsidR="00EE39D6" w:rsidRPr="00302C8B" w:rsidRDefault="00EE39D6">
      <w:pPr>
        <w:pStyle w:val="BodyText"/>
        <w:tabs>
          <w:tab w:val="left" w:pos="1380"/>
        </w:tabs>
        <w:jc w:val="left"/>
        <w:rPr>
          <w:lang w:val="et-EE"/>
        </w:rPr>
      </w:pPr>
      <w:r w:rsidRPr="00302C8B">
        <w:rPr>
          <w:lang w:val="et-EE"/>
        </w:rPr>
        <w:t xml:space="preserve">pre-želatiniseeritud tärklis, </w:t>
      </w:r>
    </w:p>
    <w:p w:rsidR="00EE39D6" w:rsidRPr="00302C8B" w:rsidRDefault="00EE39D6">
      <w:pPr>
        <w:pStyle w:val="BodyText"/>
        <w:tabs>
          <w:tab w:val="left" w:pos="1380"/>
        </w:tabs>
        <w:jc w:val="left"/>
        <w:rPr>
          <w:lang w:val="et-EE"/>
        </w:rPr>
      </w:pPr>
      <w:r w:rsidRPr="00302C8B">
        <w:rPr>
          <w:lang w:val="et-EE"/>
        </w:rPr>
        <w:t xml:space="preserve">magneesiumstearaat/naatriumlaurüülsulfaat, </w:t>
      </w:r>
    </w:p>
    <w:p w:rsidR="00EE39D6" w:rsidRPr="00302C8B" w:rsidRDefault="00EE39D6">
      <w:pPr>
        <w:pStyle w:val="BodyText"/>
        <w:tabs>
          <w:tab w:val="left" w:pos="1380"/>
        </w:tabs>
        <w:jc w:val="left"/>
        <w:rPr>
          <w:lang w:val="et-EE"/>
        </w:rPr>
      </w:pPr>
      <w:r w:rsidRPr="00302C8B">
        <w:rPr>
          <w:lang w:val="et-EE"/>
        </w:rPr>
        <w:t xml:space="preserve">kolloidne ränidioksiid, </w:t>
      </w:r>
    </w:p>
    <w:p w:rsidR="00EE39D6" w:rsidRPr="00302C8B" w:rsidRDefault="00EE39D6">
      <w:pPr>
        <w:pStyle w:val="BodyText"/>
        <w:tabs>
          <w:tab w:val="left" w:pos="1380"/>
        </w:tabs>
        <w:jc w:val="left"/>
        <w:rPr>
          <w:lang w:val="et-EE"/>
        </w:rPr>
      </w:pPr>
      <w:r w:rsidRPr="00302C8B">
        <w:rPr>
          <w:lang w:val="et-EE"/>
        </w:rPr>
        <w:t xml:space="preserve">kroskarmelloosnaatrium, </w:t>
      </w:r>
    </w:p>
    <w:p w:rsidR="00EE39D6" w:rsidRPr="00302C8B" w:rsidRDefault="00EE39D6">
      <w:pPr>
        <w:pStyle w:val="BodyText"/>
        <w:tabs>
          <w:tab w:val="left" w:pos="1380"/>
        </w:tabs>
        <w:jc w:val="left"/>
        <w:rPr>
          <w:lang w:val="et-EE"/>
        </w:rPr>
      </w:pPr>
      <w:r w:rsidRPr="00302C8B">
        <w:rPr>
          <w:lang w:val="et-EE"/>
        </w:rPr>
        <w:t>Kapsli kest:</w:t>
      </w:r>
    </w:p>
    <w:p w:rsidR="00EE39D6" w:rsidRPr="00302C8B" w:rsidRDefault="00EE39D6">
      <w:pPr>
        <w:pStyle w:val="BodyText"/>
        <w:tabs>
          <w:tab w:val="left" w:pos="1380"/>
        </w:tabs>
        <w:jc w:val="left"/>
        <w:rPr>
          <w:lang w:val="et-EE"/>
        </w:rPr>
      </w:pPr>
      <w:r w:rsidRPr="00302C8B">
        <w:rPr>
          <w:lang w:val="et-EE"/>
        </w:rPr>
        <w:t xml:space="preserve">želatiin, </w:t>
      </w:r>
    </w:p>
    <w:p w:rsidR="00EE39D6" w:rsidRPr="00302C8B" w:rsidRDefault="00EE39D6">
      <w:pPr>
        <w:pStyle w:val="BodyText"/>
        <w:tabs>
          <w:tab w:val="left" w:pos="1380"/>
        </w:tabs>
        <w:jc w:val="left"/>
        <w:rPr>
          <w:lang w:val="et-EE"/>
        </w:rPr>
      </w:pPr>
      <w:r w:rsidRPr="00302C8B">
        <w:rPr>
          <w:lang w:val="et-EE"/>
        </w:rPr>
        <w:t xml:space="preserve">titaandioksiid, </w:t>
      </w:r>
    </w:p>
    <w:p w:rsidR="00EE39D6" w:rsidRPr="00302C8B" w:rsidRDefault="00EE39D6">
      <w:pPr>
        <w:pStyle w:val="BodyText"/>
        <w:tabs>
          <w:tab w:val="left" w:pos="1380"/>
        </w:tabs>
        <w:jc w:val="left"/>
        <w:rPr>
          <w:lang w:val="et-EE"/>
        </w:rPr>
      </w:pPr>
      <w:r w:rsidRPr="00302C8B">
        <w:rPr>
          <w:lang w:val="et-EE"/>
        </w:rPr>
        <w:t>must tint kõvakapslil, mis sisaldab E172</w:t>
      </w:r>
    </w:p>
    <w:p w:rsidR="00EE39D6" w:rsidRPr="00302C8B" w:rsidRDefault="00EE39D6">
      <w:pPr>
        <w:tabs>
          <w:tab w:val="left" w:pos="560"/>
        </w:tabs>
        <w:jc w:val="both"/>
        <w:rPr>
          <w:lang w:val="et-EE"/>
        </w:rPr>
      </w:pPr>
    </w:p>
    <w:p w:rsidR="00EE39D6" w:rsidRPr="00302C8B" w:rsidRDefault="00EE39D6">
      <w:pPr>
        <w:tabs>
          <w:tab w:val="left" w:pos="560"/>
        </w:tabs>
        <w:jc w:val="both"/>
        <w:rPr>
          <w:b/>
          <w:lang w:val="et-EE"/>
        </w:rPr>
      </w:pPr>
      <w:r w:rsidRPr="00302C8B">
        <w:rPr>
          <w:b/>
          <w:lang w:val="et-EE"/>
        </w:rPr>
        <w:t>6.2</w:t>
      </w:r>
      <w:r w:rsidRPr="00302C8B">
        <w:rPr>
          <w:b/>
          <w:lang w:val="et-EE"/>
        </w:rPr>
        <w:tab/>
        <w:t>Sobimatus</w:t>
      </w:r>
    </w:p>
    <w:p w:rsidR="00EE39D6" w:rsidRPr="00302C8B" w:rsidRDefault="00EE39D6">
      <w:pPr>
        <w:tabs>
          <w:tab w:val="left" w:pos="560"/>
        </w:tabs>
        <w:jc w:val="both"/>
        <w:rPr>
          <w:lang w:val="et-EE"/>
        </w:rPr>
      </w:pPr>
    </w:p>
    <w:p w:rsidR="00EE39D6" w:rsidRPr="00302C8B" w:rsidRDefault="00EE39D6">
      <w:pPr>
        <w:tabs>
          <w:tab w:val="left" w:pos="560"/>
        </w:tabs>
        <w:jc w:val="both"/>
        <w:rPr>
          <w:lang w:val="et-EE"/>
        </w:rPr>
      </w:pPr>
      <w:r w:rsidRPr="00302C8B">
        <w:rPr>
          <w:lang w:val="et-EE"/>
        </w:rPr>
        <w:t>Ei ole kohaldatav.</w:t>
      </w:r>
    </w:p>
    <w:p w:rsidR="00EE39D6" w:rsidRPr="00302C8B" w:rsidRDefault="00EE39D6">
      <w:pPr>
        <w:tabs>
          <w:tab w:val="left" w:pos="560"/>
        </w:tabs>
        <w:jc w:val="both"/>
        <w:rPr>
          <w:lang w:val="et-EE"/>
        </w:rPr>
      </w:pPr>
    </w:p>
    <w:p w:rsidR="00EE39D6" w:rsidRPr="00302C8B" w:rsidRDefault="00EE39D6">
      <w:pPr>
        <w:tabs>
          <w:tab w:val="left" w:pos="560"/>
        </w:tabs>
        <w:jc w:val="both"/>
        <w:rPr>
          <w:b/>
          <w:lang w:val="et-EE"/>
        </w:rPr>
      </w:pPr>
      <w:r w:rsidRPr="00302C8B">
        <w:rPr>
          <w:b/>
          <w:lang w:val="et-EE"/>
        </w:rPr>
        <w:t>6.3</w:t>
      </w:r>
      <w:r w:rsidRPr="00302C8B">
        <w:rPr>
          <w:b/>
          <w:lang w:val="et-EE"/>
        </w:rPr>
        <w:tab/>
        <w:t>Kõlblikkusaeg</w:t>
      </w:r>
    </w:p>
    <w:p w:rsidR="00EE39D6" w:rsidRPr="00302C8B" w:rsidRDefault="00EE39D6">
      <w:pPr>
        <w:tabs>
          <w:tab w:val="left" w:pos="560"/>
        </w:tabs>
        <w:jc w:val="both"/>
        <w:rPr>
          <w:lang w:val="et-EE"/>
        </w:rPr>
      </w:pPr>
    </w:p>
    <w:p w:rsidR="00EE39D6" w:rsidRPr="00302C8B" w:rsidRDefault="00EE39D6">
      <w:pPr>
        <w:tabs>
          <w:tab w:val="left" w:pos="560"/>
        </w:tabs>
        <w:jc w:val="both"/>
        <w:rPr>
          <w:lang w:val="et-EE"/>
        </w:rPr>
      </w:pPr>
      <w:r w:rsidRPr="00302C8B">
        <w:rPr>
          <w:lang w:val="et-EE"/>
        </w:rPr>
        <w:t>2 aastat.</w:t>
      </w:r>
    </w:p>
    <w:p w:rsidR="00EE39D6" w:rsidRPr="00302C8B" w:rsidRDefault="00EE39D6">
      <w:pPr>
        <w:tabs>
          <w:tab w:val="left" w:pos="560"/>
        </w:tabs>
        <w:jc w:val="both"/>
        <w:rPr>
          <w:b/>
          <w:lang w:val="et-EE"/>
        </w:rPr>
      </w:pPr>
    </w:p>
    <w:p w:rsidR="00EE39D6" w:rsidRPr="00302C8B" w:rsidRDefault="00EE39D6">
      <w:pPr>
        <w:tabs>
          <w:tab w:val="left" w:pos="560"/>
        </w:tabs>
        <w:jc w:val="both"/>
        <w:rPr>
          <w:b/>
          <w:lang w:val="et-EE"/>
        </w:rPr>
      </w:pPr>
      <w:r w:rsidRPr="00302C8B">
        <w:rPr>
          <w:b/>
          <w:lang w:val="et-EE"/>
        </w:rPr>
        <w:t>6.4</w:t>
      </w:r>
      <w:r w:rsidRPr="00302C8B">
        <w:rPr>
          <w:b/>
          <w:lang w:val="et-EE"/>
        </w:rPr>
        <w:tab/>
        <w:t>Säilitamise eritingimused</w:t>
      </w:r>
    </w:p>
    <w:p w:rsidR="00EE39D6" w:rsidRPr="00302C8B" w:rsidRDefault="00EE39D6">
      <w:pPr>
        <w:tabs>
          <w:tab w:val="left" w:pos="560"/>
        </w:tabs>
        <w:jc w:val="both"/>
        <w:rPr>
          <w:lang w:val="et-EE"/>
        </w:rPr>
      </w:pPr>
    </w:p>
    <w:p w:rsidR="00EE39D6" w:rsidRDefault="00EE39D6">
      <w:pPr>
        <w:pStyle w:val="CommentText"/>
        <w:rPr>
          <w:sz w:val="22"/>
          <w:szCs w:val="22"/>
        </w:rPr>
      </w:pPr>
      <w:r>
        <w:rPr>
          <w:sz w:val="22"/>
          <w:szCs w:val="22"/>
        </w:rPr>
        <w:t>Hoida temperatuuril kuni 25 °C.</w:t>
      </w:r>
    </w:p>
    <w:p w:rsidR="00EE39D6" w:rsidRPr="00302C8B" w:rsidRDefault="00EE39D6">
      <w:pPr>
        <w:tabs>
          <w:tab w:val="left" w:pos="560"/>
        </w:tabs>
        <w:jc w:val="both"/>
        <w:rPr>
          <w:lang w:val="et-EE"/>
        </w:rPr>
      </w:pPr>
      <w:r w:rsidRPr="00302C8B">
        <w:rPr>
          <w:lang w:val="et-EE"/>
        </w:rPr>
        <w:t>Valguse ja niiskuse eest kaitsmiseks hoida pakend tihedalt suletuna.</w:t>
      </w:r>
    </w:p>
    <w:p w:rsidR="00EE39D6" w:rsidRPr="00302C8B" w:rsidRDefault="00EE39D6">
      <w:pPr>
        <w:tabs>
          <w:tab w:val="left" w:pos="560"/>
        </w:tabs>
        <w:jc w:val="both"/>
        <w:rPr>
          <w:b/>
          <w:lang w:val="et-EE"/>
        </w:rPr>
      </w:pPr>
    </w:p>
    <w:p w:rsidR="00EE39D6" w:rsidRPr="00302C8B" w:rsidRDefault="00EE39D6">
      <w:pPr>
        <w:tabs>
          <w:tab w:val="left" w:pos="560"/>
        </w:tabs>
        <w:jc w:val="both"/>
        <w:rPr>
          <w:b/>
          <w:lang w:val="et-EE"/>
        </w:rPr>
      </w:pPr>
      <w:r w:rsidRPr="00302C8B">
        <w:rPr>
          <w:b/>
          <w:lang w:val="et-EE"/>
        </w:rPr>
        <w:t>6.5</w:t>
      </w:r>
      <w:r w:rsidRPr="00302C8B">
        <w:rPr>
          <w:b/>
          <w:lang w:val="et-EE"/>
        </w:rPr>
        <w:tab/>
        <w:t>Pakendi iseloomustus ja sisu</w:t>
      </w:r>
    </w:p>
    <w:p w:rsidR="00EE39D6" w:rsidRPr="00302C8B" w:rsidRDefault="00EE39D6">
      <w:pPr>
        <w:tabs>
          <w:tab w:val="left" w:pos="560"/>
        </w:tabs>
        <w:jc w:val="both"/>
        <w:rPr>
          <w:lang w:val="et-EE"/>
        </w:rPr>
      </w:pPr>
    </w:p>
    <w:p w:rsidR="00EE39D6" w:rsidRPr="00302C8B" w:rsidRDefault="00EE39D6">
      <w:pPr>
        <w:pStyle w:val="BodyText3"/>
        <w:rPr>
          <w:lang w:val="et-EE"/>
        </w:rPr>
      </w:pPr>
      <w:r w:rsidRPr="00302C8B">
        <w:rPr>
          <w:lang w:val="et-EE"/>
        </w:rPr>
        <w:t>HDPE pudelid, mis sisaldavad 100 ja 500 kõvakapslit. Pudelisse lisatud kuivainete säilitaja sisaldab musta aktiivsütt ja silikageeli graanuleid.</w:t>
      </w:r>
    </w:p>
    <w:p w:rsidR="00EE39D6" w:rsidRPr="00302C8B" w:rsidRDefault="00EE39D6">
      <w:pPr>
        <w:tabs>
          <w:tab w:val="left" w:pos="560"/>
        </w:tabs>
        <w:rPr>
          <w:lang w:val="et-EE"/>
        </w:rPr>
      </w:pPr>
    </w:p>
    <w:p w:rsidR="00EE39D6" w:rsidRPr="00302C8B" w:rsidRDefault="00EE39D6">
      <w:pPr>
        <w:tabs>
          <w:tab w:val="left" w:pos="560"/>
        </w:tabs>
        <w:rPr>
          <w:lang w:val="et-EE"/>
        </w:rPr>
      </w:pPr>
      <w:r w:rsidRPr="00302C8B">
        <w:rPr>
          <w:lang w:val="et-EE"/>
        </w:rPr>
        <w:t>Kõik pakendi suurused ei pruugi olla müügil.</w:t>
      </w:r>
    </w:p>
    <w:p w:rsidR="00EE39D6" w:rsidRPr="00302C8B" w:rsidRDefault="00EE39D6">
      <w:pPr>
        <w:tabs>
          <w:tab w:val="left" w:pos="560"/>
        </w:tabs>
        <w:rPr>
          <w:lang w:val="et-EE"/>
        </w:rPr>
      </w:pPr>
    </w:p>
    <w:p w:rsidR="00EE39D6" w:rsidRPr="00302C8B" w:rsidRDefault="00EE39D6">
      <w:pPr>
        <w:ind w:left="567" w:hanging="567"/>
        <w:jc w:val="both"/>
        <w:rPr>
          <w:lang w:val="et-EE"/>
        </w:rPr>
      </w:pPr>
      <w:r w:rsidRPr="00302C8B">
        <w:rPr>
          <w:b/>
          <w:lang w:val="et-EE"/>
        </w:rPr>
        <w:t>6.6</w:t>
      </w:r>
      <w:r w:rsidRPr="00302C8B">
        <w:rPr>
          <w:b/>
          <w:lang w:val="et-EE"/>
        </w:rPr>
        <w:tab/>
        <w:t>Erihoiatused ravimi hävitamiseks ja käsitlemiseks</w:t>
      </w:r>
    </w:p>
    <w:p w:rsidR="00EE39D6" w:rsidRPr="00302C8B" w:rsidRDefault="00EE39D6">
      <w:pPr>
        <w:jc w:val="both"/>
        <w:rPr>
          <w:lang w:val="et-EE"/>
        </w:rPr>
      </w:pPr>
    </w:p>
    <w:p w:rsidR="00EE39D6" w:rsidRPr="00302C8B" w:rsidRDefault="00EE39D6">
      <w:pPr>
        <w:pStyle w:val="BodyText"/>
        <w:tabs>
          <w:tab w:val="clear" w:pos="8500"/>
          <w:tab w:val="left" w:pos="1400"/>
          <w:tab w:val="left" w:pos="1720"/>
        </w:tabs>
        <w:jc w:val="left"/>
        <w:rPr>
          <w:lang w:val="et-EE"/>
        </w:rPr>
      </w:pPr>
      <w:r w:rsidRPr="00302C8B">
        <w:rPr>
          <w:lang w:val="et-EE"/>
        </w:rPr>
        <w:t xml:space="preserve"> Erinõuded puuduvad.</w:t>
      </w:r>
    </w:p>
    <w:p w:rsidR="00EE39D6" w:rsidRPr="00302C8B" w:rsidRDefault="00EE39D6">
      <w:pPr>
        <w:jc w:val="both"/>
        <w:rPr>
          <w:lang w:val="et-EE"/>
        </w:rPr>
      </w:pPr>
    </w:p>
    <w:p w:rsidR="00805B62" w:rsidRDefault="00805B62">
      <w:pPr>
        <w:tabs>
          <w:tab w:val="left" w:pos="560"/>
        </w:tabs>
        <w:jc w:val="both"/>
        <w:rPr>
          <w:b/>
          <w:lang w:val="et-EE"/>
        </w:rPr>
      </w:pPr>
    </w:p>
    <w:p w:rsidR="00EE39D6" w:rsidRPr="00302C8B" w:rsidRDefault="00805B62">
      <w:pPr>
        <w:tabs>
          <w:tab w:val="left" w:pos="560"/>
        </w:tabs>
        <w:jc w:val="both"/>
        <w:rPr>
          <w:b/>
          <w:lang w:val="et-EE"/>
        </w:rPr>
      </w:pPr>
      <w:r>
        <w:rPr>
          <w:b/>
          <w:lang w:val="et-EE"/>
        </w:rPr>
        <w:br w:type="page"/>
      </w:r>
      <w:r w:rsidR="00EE39D6" w:rsidRPr="00302C8B">
        <w:rPr>
          <w:b/>
          <w:lang w:val="et-EE"/>
        </w:rPr>
        <w:t>7.</w:t>
      </w:r>
      <w:r w:rsidR="00EE39D6" w:rsidRPr="00302C8B">
        <w:rPr>
          <w:lang w:val="et-EE"/>
        </w:rPr>
        <w:tab/>
      </w:r>
      <w:r w:rsidR="00EE39D6" w:rsidRPr="00302C8B">
        <w:rPr>
          <w:b/>
          <w:lang w:val="et-EE"/>
        </w:rPr>
        <w:t>MÜÜGILOA HOIDJA</w:t>
      </w:r>
    </w:p>
    <w:p w:rsidR="00EE39D6" w:rsidRPr="00302C8B" w:rsidRDefault="00EE39D6">
      <w:pPr>
        <w:tabs>
          <w:tab w:val="left" w:pos="560"/>
        </w:tabs>
        <w:jc w:val="both"/>
        <w:rPr>
          <w:lang w:val="et-EE"/>
        </w:rPr>
      </w:pPr>
    </w:p>
    <w:p w:rsidR="00EE39D6" w:rsidRPr="00302C8B" w:rsidRDefault="00FE1573">
      <w:pPr>
        <w:tabs>
          <w:tab w:val="left" w:pos="560"/>
        </w:tabs>
        <w:jc w:val="both"/>
        <w:rPr>
          <w:lang w:val="et-EE"/>
        </w:rPr>
      </w:pPr>
      <w:r>
        <w:rPr>
          <w:lang w:val="et-EE"/>
        </w:rPr>
        <w:t>Recordati Rare Diseases</w:t>
      </w:r>
    </w:p>
    <w:p w:rsidR="00EE39D6" w:rsidRDefault="00EE39D6">
      <w:pPr>
        <w:tabs>
          <w:tab w:val="left" w:pos="560"/>
        </w:tabs>
        <w:jc w:val="both"/>
        <w:rPr>
          <w:lang w:val="et-EE"/>
        </w:rPr>
      </w:pPr>
      <w:r w:rsidRPr="00302C8B">
        <w:rPr>
          <w:lang w:val="et-EE"/>
        </w:rPr>
        <w:t xml:space="preserve">Immeuble “Le </w:t>
      </w:r>
      <w:r w:rsidR="003462D4">
        <w:rPr>
          <w:lang w:val="et-EE"/>
        </w:rPr>
        <w:t>Wilson</w:t>
      </w:r>
      <w:r w:rsidRPr="00302C8B">
        <w:rPr>
          <w:lang w:val="et-EE"/>
        </w:rPr>
        <w:t>”</w:t>
      </w:r>
    </w:p>
    <w:p w:rsidR="00F31FC8" w:rsidRPr="00302C8B" w:rsidRDefault="00F31FC8">
      <w:pPr>
        <w:tabs>
          <w:tab w:val="left" w:pos="560"/>
        </w:tabs>
        <w:jc w:val="both"/>
        <w:rPr>
          <w:lang w:val="et-EE"/>
        </w:rPr>
      </w:pPr>
      <w:r>
        <w:rPr>
          <w:lang w:val="et-EE"/>
        </w:rPr>
        <w:t>70</w:t>
      </w:r>
      <w:r w:rsidR="00D03E79">
        <w:rPr>
          <w:lang w:val="et-EE"/>
        </w:rPr>
        <w:t>, A</w:t>
      </w:r>
      <w:r>
        <w:rPr>
          <w:lang w:val="et-EE"/>
        </w:rPr>
        <w:t>venue du Général de Gaulle</w:t>
      </w:r>
    </w:p>
    <w:p w:rsidR="00EE39D6" w:rsidRPr="00302C8B" w:rsidRDefault="00EE39D6">
      <w:pPr>
        <w:tabs>
          <w:tab w:val="left" w:pos="560"/>
        </w:tabs>
        <w:jc w:val="both"/>
        <w:rPr>
          <w:lang w:val="et-EE"/>
        </w:rPr>
      </w:pPr>
      <w:r w:rsidRPr="00302C8B">
        <w:rPr>
          <w:lang w:val="et-EE"/>
        </w:rPr>
        <w:t>F-92</w:t>
      </w:r>
      <w:r w:rsidR="00F31FC8">
        <w:rPr>
          <w:lang w:val="et-EE"/>
        </w:rPr>
        <w:t>800 Puteaux</w:t>
      </w:r>
    </w:p>
    <w:p w:rsidR="00EE39D6" w:rsidRPr="00302C8B" w:rsidRDefault="00EE39D6">
      <w:pPr>
        <w:tabs>
          <w:tab w:val="left" w:pos="560"/>
        </w:tabs>
        <w:jc w:val="both"/>
        <w:rPr>
          <w:lang w:val="et-EE"/>
        </w:rPr>
      </w:pPr>
      <w:r w:rsidRPr="00302C8B">
        <w:rPr>
          <w:lang w:val="et-EE"/>
        </w:rPr>
        <w:t>Prantsusmaa</w:t>
      </w:r>
    </w:p>
    <w:p w:rsidR="00EE39D6" w:rsidRPr="00302C8B" w:rsidRDefault="00EE39D6">
      <w:pPr>
        <w:tabs>
          <w:tab w:val="left" w:pos="560"/>
        </w:tabs>
        <w:jc w:val="both"/>
        <w:rPr>
          <w:lang w:val="et-EE"/>
        </w:rPr>
      </w:pPr>
    </w:p>
    <w:p w:rsidR="00EE39D6" w:rsidRPr="00302C8B" w:rsidRDefault="00EE39D6">
      <w:pPr>
        <w:tabs>
          <w:tab w:val="left" w:pos="560"/>
        </w:tabs>
        <w:jc w:val="both"/>
        <w:rPr>
          <w:lang w:val="et-EE"/>
        </w:rPr>
      </w:pPr>
    </w:p>
    <w:p w:rsidR="00EE39D6" w:rsidRPr="00302C8B" w:rsidRDefault="00EE39D6">
      <w:pPr>
        <w:ind w:left="567" w:hanging="567"/>
        <w:jc w:val="both"/>
        <w:rPr>
          <w:b/>
          <w:lang w:val="et-EE"/>
        </w:rPr>
      </w:pPr>
      <w:r w:rsidRPr="00302C8B">
        <w:rPr>
          <w:b/>
          <w:lang w:val="et-EE"/>
        </w:rPr>
        <w:t>8.</w:t>
      </w:r>
      <w:r w:rsidRPr="00302C8B">
        <w:rPr>
          <w:b/>
          <w:lang w:val="et-EE"/>
        </w:rPr>
        <w:tab/>
        <w:t>MÜÜGILOA NUMBER(NUMBRID)</w:t>
      </w:r>
    </w:p>
    <w:p w:rsidR="00EE39D6" w:rsidRPr="00302C8B" w:rsidRDefault="00EE39D6">
      <w:pPr>
        <w:tabs>
          <w:tab w:val="left" w:pos="560"/>
        </w:tabs>
        <w:jc w:val="both"/>
        <w:rPr>
          <w:b/>
          <w:lang w:val="et-EE"/>
        </w:rPr>
      </w:pPr>
    </w:p>
    <w:p w:rsidR="00EE39D6" w:rsidRPr="00302C8B" w:rsidRDefault="00EE39D6">
      <w:pPr>
        <w:tabs>
          <w:tab w:val="left" w:pos="560"/>
        </w:tabs>
        <w:jc w:val="both"/>
        <w:rPr>
          <w:b/>
          <w:lang w:val="et-EE"/>
        </w:rPr>
      </w:pPr>
      <w:r w:rsidRPr="00302C8B">
        <w:rPr>
          <w:lang w:val="et-EE"/>
        </w:rPr>
        <w:t>EU/1/97/039/003 (100 kõvakapslit pudelis), EU/1/97/039/004 (500 kõvakapslit pudelis).</w:t>
      </w:r>
    </w:p>
    <w:p w:rsidR="00EE39D6" w:rsidRPr="00302C8B" w:rsidRDefault="00EE39D6">
      <w:pPr>
        <w:tabs>
          <w:tab w:val="left" w:pos="560"/>
        </w:tabs>
        <w:jc w:val="both"/>
        <w:rPr>
          <w:b/>
          <w:lang w:val="et-EE"/>
        </w:rPr>
      </w:pPr>
    </w:p>
    <w:p w:rsidR="00EE39D6" w:rsidRPr="00302C8B" w:rsidRDefault="00EE39D6">
      <w:pPr>
        <w:tabs>
          <w:tab w:val="left" w:pos="560"/>
        </w:tabs>
        <w:jc w:val="both"/>
        <w:rPr>
          <w:b/>
          <w:lang w:val="et-EE"/>
        </w:rPr>
      </w:pPr>
    </w:p>
    <w:p w:rsidR="00EE39D6" w:rsidRPr="00302C8B" w:rsidRDefault="00EE39D6">
      <w:pPr>
        <w:tabs>
          <w:tab w:val="left" w:pos="560"/>
        </w:tabs>
        <w:jc w:val="both"/>
        <w:rPr>
          <w:b/>
          <w:lang w:val="et-EE"/>
        </w:rPr>
      </w:pPr>
      <w:r w:rsidRPr="00302C8B">
        <w:rPr>
          <w:b/>
          <w:lang w:val="et-EE"/>
        </w:rPr>
        <w:t>9.</w:t>
      </w:r>
      <w:r w:rsidRPr="00302C8B">
        <w:rPr>
          <w:b/>
          <w:lang w:val="et-EE"/>
        </w:rPr>
        <w:tab/>
        <w:t>ESMASE MÜÜGILOA VÄLJASTAMISE/MÜÜGILOA UUENDAMISE KUUPÄEV</w:t>
      </w:r>
    </w:p>
    <w:p w:rsidR="00EE39D6" w:rsidRPr="00302C8B" w:rsidRDefault="00EE39D6">
      <w:pPr>
        <w:tabs>
          <w:tab w:val="left" w:pos="560"/>
        </w:tabs>
        <w:jc w:val="both"/>
        <w:rPr>
          <w:b/>
          <w:lang w:val="et-EE"/>
        </w:rPr>
      </w:pPr>
    </w:p>
    <w:p w:rsidR="00EE39D6" w:rsidRPr="00302C8B" w:rsidRDefault="00EE39D6">
      <w:pPr>
        <w:tabs>
          <w:tab w:val="left" w:pos="560"/>
        </w:tabs>
        <w:jc w:val="both"/>
        <w:rPr>
          <w:lang w:val="et-EE"/>
        </w:rPr>
      </w:pPr>
      <w:r w:rsidRPr="00302C8B">
        <w:rPr>
          <w:lang w:val="et-EE"/>
        </w:rPr>
        <w:t>Esmase müügiloa väljastamise kuupäev: 23. juuni 1997.</w:t>
      </w:r>
    </w:p>
    <w:p w:rsidR="00EE39D6" w:rsidRPr="00302C8B" w:rsidRDefault="00EE39D6">
      <w:pPr>
        <w:tabs>
          <w:tab w:val="left" w:pos="560"/>
        </w:tabs>
        <w:jc w:val="both"/>
        <w:rPr>
          <w:lang w:val="et-EE"/>
        </w:rPr>
      </w:pPr>
      <w:r w:rsidRPr="00302C8B">
        <w:rPr>
          <w:lang w:val="et-EE"/>
        </w:rPr>
        <w:t xml:space="preserve">Viimase uuendamise kuupäev: </w:t>
      </w:r>
      <w:r w:rsidR="00713E16">
        <w:rPr>
          <w:lang w:val="et-EE"/>
        </w:rPr>
        <w:t>23</w:t>
      </w:r>
      <w:r w:rsidR="0091580D">
        <w:rPr>
          <w:lang w:val="et-EE"/>
        </w:rPr>
        <w:t xml:space="preserve"> juuni 2007</w:t>
      </w:r>
      <w:r w:rsidRPr="00302C8B">
        <w:rPr>
          <w:lang w:val="et-EE"/>
        </w:rPr>
        <w:t>.</w:t>
      </w:r>
    </w:p>
    <w:p w:rsidR="00EE39D6" w:rsidRPr="00302C8B" w:rsidRDefault="00EE39D6">
      <w:pPr>
        <w:tabs>
          <w:tab w:val="left" w:pos="560"/>
        </w:tabs>
        <w:jc w:val="both"/>
        <w:rPr>
          <w:b/>
          <w:lang w:val="et-EE"/>
        </w:rPr>
      </w:pPr>
    </w:p>
    <w:p w:rsidR="00EE39D6" w:rsidRPr="00302C8B" w:rsidRDefault="00EE39D6">
      <w:pPr>
        <w:tabs>
          <w:tab w:val="left" w:pos="560"/>
        </w:tabs>
        <w:jc w:val="both"/>
        <w:rPr>
          <w:b/>
          <w:lang w:val="et-EE"/>
        </w:rPr>
      </w:pPr>
    </w:p>
    <w:p w:rsidR="00EE39D6" w:rsidRPr="00302C8B" w:rsidRDefault="00EE39D6">
      <w:pPr>
        <w:jc w:val="both"/>
        <w:rPr>
          <w:lang w:val="et-EE"/>
        </w:rPr>
      </w:pPr>
      <w:r w:rsidRPr="00302C8B">
        <w:rPr>
          <w:b/>
          <w:lang w:val="et-EE"/>
        </w:rPr>
        <w:t>10. TEKSTI LÄBIVAATAMISE KUUPÄEV</w:t>
      </w:r>
    </w:p>
    <w:p w:rsidR="00EE39D6" w:rsidRPr="00302C8B" w:rsidRDefault="00EE39D6">
      <w:pPr>
        <w:tabs>
          <w:tab w:val="left" w:pos="560"/>
        </w:tabs>
        <w:jc w:val="both"/>
        <w:rPr>
          <w:b/>
          <w:lang w:val="et-EE"/>
        </w:rPr>
      </w:pPr>
    </w:p>
    <w:p w:rsidR="00EE39D6" w:rsidRPr="00302C8B" w:rsidRDefault="00EE39D6">
      <w:pPr>
        <w:tabs>
          <w:tab w:val="left" w:pos="560"/>
        </w:tabs>
        <w:jc w:val="both"/>
        <w:rPr>
          <w:b/>
          <w:lang w:val="et-EE"/>
        </w:rPr>
      </w:pPr>
      <w:r w:rsidRPr="00302C8B">
        <w:rPr>
          <w:lang w:val="et-EE"/>
        </w:rPr>
        <w:t xml:space="preserve">Täpne informatsioon selle ravimi kohta on kättesaadav Euroopa Ravimiameti (EMEA) kodulehel </w:t>
      </w:r>
      <w:hyperlink r:id="rId13" w:history="1">
        <w:r w:rsidR="00522803" w:rsidRPr="0010366F">
          <w:rPr>
            <w:rStyle w:val="Hyperlink"/>
            <w:lang w:val="et-EE"/>
          </w:rPr>
          <w:t>http://www.ema.europa.eu</w:t>
        </w:r>
      </w:hyperlink>
    </w:p>
    <w:p w:rsidR="00EE39D6" w:rsidRPr="00302C8B" w:rsidRDefault="00EE39D6">
      <w:pPr>
        <w:tabs>
          <w:tab w:val="left" w:pos="560"/>
        </w:tabs>
        <w:jc w:val="both"/>
        <w:rPr>
          <w:b/>
          <w:lang w:val="et-EE"/>
        </w:rPr>
      </w:pPr>
      <w:r w:rsidRPr="00302C8B">
        <w:rPr>
          <w:b/>
          <w:lang w:val="et-EE"/>
        </w:rPr>
        <w:br w:type="page"/>
      </w:r>
    </w:p>
    <w:p w:rsidR="00EE39D6" w:rsidRPr="00302C8B" w:rsidRDefault="00EE39D6">
      <w:pPr>
        <w:rPr>
          <w:lang w:val="et-EE"/>
        </w:rPr>
      </w:pPr>
    </w:p>
    <w:p w:rsidR="00EE39D6" w:rsidRPr="00302C8B" w:rsidRDefault="00EE39D6">
      <w:pPr>
        <w:rPr>
          <w:lang w:val="et-EE"/>
        </w:rPr>
      </w:pPr>
    </w:p>
    <w:p w:rsidR="00EE39D6" w:rsidRPr="00302C8B" w:rsidRDefault="00EE39D6">
      <w:pPr>
        <w:rPr>
          <w:lang w:val="et-EE"/>
        </w:rPr>
      </w:pPr>
    </w:p>
    <w:p w:rsidR="00EE39D6" w:rsidRPr="00302C8B" w:rsidRDefault="00EE39D6">
      <w:pPr>
        <w:rPr>
          <w:lang w:val="et-EE"/>
        </w:rPr>
      </w:pPr>
    </w:p>
    <w:p w:rsidR="00EE39D6" w:rsidRPr="00302C8B" w:rsidRDefault="00EE39D6">
      <w:pPr>
        <w:rPr>
          <w:lang w:val="et-EE"/>
        </w:rPr>
      </w:pPr>
    </w:p>
    <w:p w:rsidR="00EE39D6" w:rsidRPr="00302C8B" w:rsidRDefault="00EE39D6">
      <w:pPr>
        <w:rPr>
          <w:lang w:val="et-EE"/>
        </w:rPr>
      </w:pPr>
    </w:p>
    <w:p w:rsidR="00EE39D6" w:rsidRPr="00302C8B" w:rsidRDefault="00EE39D6">
      <w:pPr>
        <w:rPr>
          <w:lang w:val="et-EE"/>
        </w:rPr>
      </w:pPr>
    </w:p>
    <w:p w:rsidR="00EE39D6" w:rsidRPr="00302C8B" w:rsidRDefault="00EE39D6">
      <w:pPr>
        <w:rPr>
          <w:lang w:val="et-EE"/>
        </w:rPr>
      </w:pPr>
    </w:p>
    <w:p w:rsidR="00EE39D6" w:rsidRPr="00302C8B" w:rsidRDefault="00EE39D6">
      <w:pPr>
        <w:rPr>
          <w:lang w:val="et-EE"/>
        </w:rPr>
      </w:pPr>
    </w:p>
    <w:p w:rsidR="00EE39D6" w:rsidRPr="00302C8B" w:rsidRDefault="00EE39D6">
      <w:pPr>
        <w:rPr>
          <w:lang w:val="et-EE"/>
        </w:rPr>
      </w:pPr>
    </w:p>
    <w:p w:rsidR="00EE39D6" w:rsidRPr="00302C8B" w:rsidRDefault="00EE39D6">
      <w:pPr>
        <w:rPr>
          <w:lang w:val="et-EE"/>
        </w:rPr>
      </w:pPr>
    </w:p>
    <w:p w:rsidR="00EE39D6" w:rsidRPr="00302C8B" w:rsidRDefault="00EE39D6">
      <w:pPr>
        <w:rPr>
          <w:lang w:val="et-EE"/>
        </w:rPr>
      </w:pPr>
    </w:p>
    <w:p w:rsidR="00EE39D6" w:rsidRPr="00302C8B" w:rsidRDefault="00EE39D6">
      <w:pPr>
        <w:rPr>
          <w:lang w:val="et-EE"/>
        </w:rPr>
      </w:pPr>
    </w:p>
    <w:p w:rsidR="00EE39D6" w:rsidRPr="00302C8B" w:rsidRDefault="00EE39D6">
      <w:pPr>
        <w:rPr>
          <w:lang w:val="et-EE"/>
        </w:rPr>
      </w:pPr>
    </w:p>
    <w:p w:rsidR="00EE39D6" w:rsidRPr="00302C8B" w:rsidRDefault="00EE39D6">
      <w:pPr>
        <w:rPr>
          <w:lang w:val="et-EE"/>
        </w:rPr>
      </w:pPr>
    </w:p>
    <w:p w:rsidR="00EE39D6" w:rsidRPr="00302C8B" w:rsidRDefault="00EE39D6">
      <w:pPr>
        <w:rPr>
          <w:lang w:val="et-EE"/>
        </w:rPr>
      </w:pPr>
    </w:p>
    <w:p w:rsidR="00EE39D6" w:rsidRPr="00302C8B" w:rsidRDefault="00EE39D6">
      <w:pPr>
        <w:rPr>
          <w:lang w:val="et-EE"/>
        </w:rPr>
      </w:pPr>
    </w:p>
    <w:p w:rsidR="00EE39D6" w:rsidRPr="00302C8B" w:rsidRDefault="00EE39D6">
      <w:pPr>
        <w:rPr>
          <w:lang w:val="et-EE"/>
        </w:rPr>
      </w:pPr>
    </w:p>
    <w:p w:rsidR="00EE39D6" w:rsidRPr="00302C8B" w:rsidRDefault="00EE39D6">
      <w:pPr>
        <w:rPr>
          <w:lang w:val="et-EE"/>
        </w:rPr>
      </w:pPr>
    </w:p>
    <w:p w:rsidR="00EE39D6" w:rsidRPr="00302C8B" w:rsidRDefault="00EE39D6">
      <w:pPr>
        <w:rPr>
          <w:lang w:val="et-EE"/>
        </w:rPr>
      </w:pPr>
    </w:p>
    <w:p w:rsidR="00EE39D6" w:rsidRPr="00302C8B" w:rsidRDefault="00EE39D6">
      <w:pPr>
        <w:rPr>
          <w:lang w:val="et-EE"/>
        </w:rPr>
      </w:pPr>
    </w:p>
    <w:p w:rsidR="00EE39D6" w:rsidRPr="00302C8B" w:rsidRDefault="00EE39D6">
      <w:pPr>
        <w:rPr>
          <w:lang w:val="et-EE"/>
        </w:rPr>
      </w:pPr>
    </w:p>
    <w:p w:rsidR="00EE39D6" w:rsidRPr="00302C8B" w:rsidRDefault="00EE39D6">
      <w:pPr>
        <w:pStyle w:val="Heading3"/>
        <w:tabs>
          <w:tab w:val="clear" w:pos="560"/>
        </w:tabs>
        <w:rPr>
          <w:noProof w:val="0"/>
          <w:lang w:val="et-EE" w:eastAsia="en-US"/>
        </w:rPr>
      </w:pPr>
      <w:r w:rsidRPr="00302C8B">
        <w:rPr>
          <w:noProof w:val="0"/>
          <w:lang w:val="et-EE" w:eastAsia="en-US"/>
        </w:rPr>
        <w:t>LISA II</w:t>
      </w:r>
    </w:p>
    <w:p w:rsidR="00EE39D6" w:rsidRPr="00302C8B" w:rsidRDefault="00EE39D6">
      <w:pPr>
        <w:pStyle w:val="Heading1"/>
        <w:jc w:val="both"/>
        <w:rPr>
          <w:lang w:val="et-EE"/>
        </w:rPr>
      </w:pPr>
    </w:p>
    <w:p w:rsidR="00EE39D6" w:rsidRPr="00302C8B" w:rsidRDefault="00EE39D6">
      <w:pPr>
        <w:numPr>
          <w:ilvl w:val="0"/>
          <w:numId w:val="7"/>
        </w:numPr>
        <w:tabs>
          <w:tab w:val="left" w:pos="1701"/>
        </w:tabs>
        <w:ind w:right="1416"/>
        <w:jc w:val="both"/>
        <w:rPr>
          <w:b/>
          <w:lang w:val="et-EE"/>
        </w:rPr>
      </w:pPr>
      <w:r w:rsidRPr="00302C8B">
        <w:rPr>
          <w:b/>
          <w:lang w:val="et-EE"/>
        </w:rPr>
        <w:t xml:space="preserve">RAVIMIPARTII </w:t>
      </w:r>
      <w:r w:rsidR="00522803" w:rsidRPr="00522803">
        <w:rPr>
          <w:b/>
          <w:lang w:val="et-EE"/>
        </w:rPr>
        <w:t>KASUTAMISEKS VABAST</w:t>
      </w:r>
      <w:r w:rsidR="00522803">
        <w:rPr>
          <w:b/>
          <w:lang w:val="et-EE"/>
        </w:rPr>
        <w:t>AMISE EEST VASTUTAV TOOTJA</w:t>
      </w:r>
    </w:p>
    <w:p w:rsidR="00EE39D6" w:rsidRPr="00302C8B" w:rsidRDefault="00EE39D6">
      <w:pPr>
        <w:ind w:left="1701" w:right="1416" w:hanging="567"/>
        <w:jc w:val="both"/>
        <w:rPr>
          <w:lang w:val="et-EE"/>
        </w:rPr>
      </w:pPr>
    </w:p>
    <w:p w:rsidR="00522803" w:rsidRDefault="00522803" w:rsidP="00522803">
      <w:pPr>
        <w:numPr>
          <w:ilvl w:val="0"/>
          <w:numId w:val="7"/>
        </w:numPr>
        <w:tabs>
          <w:tab w:val="left" w:pos="567"/>
          <w:tab w:val="left" w:pos="1701"/>
        </w:tabs>
        <w:ind w:right="1418"/>
        <w:rPr>
          <w:b/>
          <w:lang w:eastAsia="et-EE"/>
        </w:rPr>
      </w:pPr>
      <w:r>
        <w:rPr>
          <w:b/>
        </w:rPr>
        <w:t>HANKE- JA KASUTUSTINGIMUSED VÕI PIIRANGUD</w:t>
      </w:r>
    </w:p>
    <w:p w:rsidR="00522803" w:rsidRDefault="00522803" w:rsidP="00522803">
      <w:pPr>
        <w:ind w:left="567" w:hanging="567"/>
      </w:pPr>
    </w:p>
    <w:p w:rsidR="00522803" w:rsidRDefault="00522803" w:rsidP="00522803">
      <w:pPr>
        <w:numPr>
          <w:ilvl w:val="0"/>
          <w:numId w:val="7"/>
        </w:numPr>
        <w:tabs>
          <w:tab w:val="left" w:pos="567"/>
          <w:tab w:val="left" w:pos="1701"/>
        </w:tabs>
        <w:ind w:right="1418"/>
        <w:rPr>
          <w:b/>
        </w:rPr>
      </w:pPr>
      <w:r>
        <w:rPr>
          <w:b/>
        </w:rPr>
        <w:t>MÜÜGILOA MUUD TINGIMUSED JA NÕUDED</w:t>
      </w:r>
    </w:p>
    <w:p w:rsidR="00522803" w:rsidRDefault="00522803" w:rsidP="00522803">
      <w:pPr>
        <w:ind w:right="1558"/>
        <w:rPr>
          <w:b/>
        </w:rPr>
      </w:pPr>
    </w:p>
    <w:p w:rsidR="00522803" w:rsidRDefault="00522803" w:rsidP="00522803">
      <w:pPr>
        <w:numPr>
          <w:ilvl w:val="0"/>
          <w:numId w:val="7"/>
        </w:numPr>
        <w:tabs>
          <w:tab w:val="left" w:pos="567"/>
          <w:tab w:val="left" w:pos="1701"/>
        </w:tabs>
        <w:ind w:right="1418"/>
        <w:rPr>
          <w:b/>
        </w:rPr>
      </w:pPr>
      <w:r>
        <w:rPr>
          <w:b/>
          <w:caps/>
        </w:rPr>
        <w:t>RAVIMPREPARAADI OHUTU JA EFEKTIIVSE KASUTAMISE TINGIMUSED JA PIIRANGUD</w:t>
      </w:r>
    </w:p>
    <w:p w:rsidR="00EE39D6" w:rsidRPr="00302C8B" w:rsidRDefault="00522803">
      <w:pPr>
        <w:ind w:left="1701" w:right="1416" w:hanging="567"/>
        <w:jc w:val="both"/>
        <w:rPr>
          <w:lang w:val="et-EE"/>
        </w:rPr>
      </w:pPr>
      <w:r w:rsidRPr="00302C8B" w:rsidDel="00522803">
        <w:rPr>
          <w:b/>
          <w:lang w:val="et-EE"/>
        </w:rPr>
        <w:t xml:space="preserve"> </w:t>
      </w:r>
    </w:p>
    <w:p w:rsidR="00EE39D6" w:rsidRPr="00302C8B" w:rsidRDefault="00EE39D6">
      <w:pPr>
        <w:rPr>
          <w:b/>
          <w:lang w:val="et-EE"/>
        </w:rPr>
      </w:pPr>
    </w:p>
    <w:p w:rsidR="00EE39D6" w:rsidRPr="00302C8B" w:rsidRDefault="00EE39D6">
      <w:pPr>
        <w:ind w:left="567" w:hanging="567"/>
        <w:rPr>
          <w:lang w:val="et-EE"/>
        </w:rPr>
      </w:pPr>
      <w:r w:rsidRPr="00302C8B">
        <w:rPr>
          <w:lang w:val="et-EE"/>
        </w:rPr>
        <w:br w:type="page"/>
      </w:r>
      <w:r w:rsidRPr="00302C8B">
        <w:rPr>
          <w:b/>
          <w:lang w:val="et-EE"/>
        </w:rPr>
        <w:t>A.</w:t>
      </w:r>
      <w:r w:rsidRPr="00302C8B">
        <w:rPr>
          <w:b/>
          <w:lang w:val="et-EE"/>
        </w:rPr>
        <w:tab/>
      </w:r>
      <w:r w:rsidR="00522803" w:rsidRPr="00302C8B">
        <w:rPr>
          <w:b/>
          <w:lang w:val="et-EE"/>
        </w:rPr>
        <w:t xml:space="preserve">RAVIMIPARTII </w:t>
      </w:r>
      <w:r w:rsidR="00522803" w:rsidRPr="00522803">
        <w:rPr>
          <w:b/>
          <w:lang w:val="et-EE"/>
        </w:rPr>
        <w:t>KASUTAMISEKS VABAST</w:t>
      </w:r>
      <w:r w:rsidR="00522803">
        <w:rPr>
          <w:b/>
          <w:lang w:val="et-EE"/>
        </w:rPr>
        <w:t xml:space="preserve">AMISE EEST VASTUTAV TOOTJA </w:t>
      </w:r>
    </w:p>
    <w:p w:rsidR="00EE39D6" w:rsidRPr="00302C8B" w:rsidRDefault="00EE39D6">
      <w:pPr>
        <w:rPr>
          <w:lang w:val="et-EE"/>
        </w:rPr>
      </w:pPr>
    </w:p>
    <w:p w:rsidR="00EE39D6" w:rsidRPr="00302C8B" w:rsidRDefault="00EE39D6">
      <w:pPr>
        <w:rPr>
          <w:lang w:val="et-EE"/>
        </w:rPr>
      </w:pPr>
      <w:r w:rsidRPr="00302C8B">
        <w:rPr>
          <w:u w:val="single"/>
          <w:lang w:val="et-EE"/>
        </w:rPr>
        <w:t>Ravimipartii vabastamise eest vastutava tootja nimi ja aadress</w:t>
      </w:r>
    </w:p>
    <w:p w:rsidR="00EE39D6" w:rsidRPr="00302C8B" w:rsidRDefault="00EE39D6">
      <w:pPr>
        <w:jc w:val="both"/>
        <w:rPr>
          <w:lang w:val="et-EE"/>
        </w:rPr>
      </w:pPr>
    </w:p>
    <w:p w:rsidR="00AD1F8D" w:rsidRDefault="00FE1573">
      <w:pPr>
        <w:jc w:val="both"/>
        <w:rPr>
          <w:lang w:val="et-EE"/>
        </w:rPr>
      </w:pPr>
      <w:r>
        <w:rPr>
          <w:lang w:val="et-EE"/>
        </w:rPr>
        <w:t>Recordati Rare Diseases</w:t>
      </w:r>
    </w:p>
    <w:p w:rsidR="00AD1F8D" w:rsidRDefault="00EE39D6">
      <w:pPr>
        <w:jc w:val="both"/>
        <w:rPr>
          <w:lang w:val="et-EE"/>
        </w:rPr>
      </w:pPr>
      <w:r w:rsidRPr="00302C8B">
        <w:rPr>
          <w:lang w:val="et-EE"/>
        </w:rPr>
        <w:t xml:space="preserve">Immeuble “Le </w:t>
      </w:r>
      <w:r w:rsidR="003462D4">
        <w:rPr>
          <w:lang w:val="et-EE"/>
        </w:rPr>
        <w:t>Wilson</w:t>
      </w:r>
      <w:r w:rsidRPr="00302C8B">
        <w:rPr>
          <w:lang w:val="et-EE"/>
        </w:rPr>
        <w:t>”</w:t>
      </w:r>
    </w:p>
    <w:p w:rsidR="00AD1F8D" w:rsidRDefault="003462D4">
      <w:pPr>
        <w:jc w:val="both"/>
        <w:rPr>
          <w:lang w:val="et-EE"/>
        </w:rPr>
      </w:pPr>
      <w:r>
        <w:rPr>
          <w:lang w:val="et-EE"/>
        </w:rPr>
        <w:t>70</w:t>
      </w:r>
      <w:r w:rsidR="00D03E79">
        <w:rPr>
          <w:lang w:val="et-EE"/>
        </w:rPr>
        <w:t>, A</w:t>
      </w:r>
      <w:r>
        <w:rPr>
          <w:lang w:val="et-EE"/>
        </w:rPr>
        <w:t>venue du Général de Gaulle</w:t>
      </w:r>
    </w:p>
    <w:p w:rsidR="00AD1F8D" w:rsidRDefault="00EE39D6">
      <w:pPr>
        <w:jc w:val="both"/>
        <w:rPr>
          <w:lang w:val="et-EE"/>
        </w:rPr>
      </w:pPr>
      <w:r w:rsidRPr="00302C8B">
        <w:rPr>
          <w:lang w:val="et-EE"/>
        </w:rPr>
        <w:t>F-92</w:t>
      </w:r>
      <w:r w:rsidR="003462D4">
        <w:rPr>
          <w:lang w:val="et-EE"/>
        </w:rPr>
        <w:t>800</w:t>
      </w:r>
      <w:r w:rsidRPr="00302C8B">
        <w:rPr>
          <w:lang w:val="et-EE"/>
        </w:rPr>
        <w:t xml:space="preserve"> P</w:t>
      </w:r>
      <w:r w:rsidR="003462D4">
        <w:rPr>
          <w:lang w:val="et-EE"/>
        </w:rPr>
        <w:t>uteaux</w:t>
      </w:r>
    </w:p>
    <w:p w:rsidR="00EE39D6" w:rsidRPr="00302C8B" w:rsidRDefault="00EE39D6">
      <w:pPr>
        <w:jc w:val="both"/>
        <w:rPr>
          <w:lang w:val="et-EE"/>
        </w:rPr>
      </w:pPr>
      <w:r w:rsidRPr="00302C8B">
        <w:rPr>
          <w:lang w:val="et-EE"/>
        </w:rPr>
        <w:t>Prantsusmaa</w:t>
      </w:r>
    </w:p>
    <w:p w:rsidR="00EE39D6" w:rsidRDefault="00EE39D6">
      <w:pPr>
        <w:rPr>
          <w:lang w:val="et-EE"/>
        </w:rPr>
      </w:pPr>
    </w:p>
    <w:p w:rsidR="003912E7" w:rsidRPr="002D2346" w:rsidRDefault="003912E7" w:rsidP="003912E7">
      <w:pPr>
        <w:numPr>
          <w:ilvl w:val="12"/>
          <w:numId w:val="0"/>
        </w:numPr>
        <w:rPr>
          <w:szCs w:val="22"/>
          <w:lang w:val="fr-FR"/>
        </w:rPr>
      </w:pPr>
      <w:r w:rsidRPr="002D2346">
        <w:rPr>
          <w:szCs w:val="22"/>
          <w:lang w:val="fr-FR"/>
        </w:rPr>
        <w:t>või</w:t>
      </w:r>
    </w:p>
    <w:p w:rsidR="003912E7" w:rsidRPr="00F369EF" w:rsidRDefault="003912E7" w:rsidP="003912E7">
      <w:pPr>
        <w:numPr>
          <w:ilvl w:val="12"/>
          <w:numId w:val="0"/>
        </w:numPr>
        <w:rPr>
          <w:snapToGrid w:val="0"/>
          <w:szCs w:val="22"/>
          <w:lang w:val="et-EE"/>
        </w:rPr>
      </w:pPr>
    </w:p>
    <w:p w:rsidR="003912E7" w:rsidRPr="001707EF" w:rsidRDefault="00FE1573" w:rsidP="003912E7">
      <w:pPr>
        <w:tabs>
          <w:tab w:val="left" w:pos="708"/>
        </w:tabs>
        <w:rPr>
          <w:szCs w:val="22"/>
          <w:lang w:val="fr-FR"/>
        </w:rPr>
      </w:pPr>
      <w:r>
        <w:rPr>
          <w:szCs w:val="22"/>
          <w:lang w:val="fr-FR"/>
        </w:rPr>
        <w:t>Recordati Rare Diseases</w:t>
      </w:r>
    </w:p>
    <w:p w:rsidR="00993B86" w:rsidRPr="00993B86" w:rsidRDefault="00993B86" w:rsidP="00993B86">
      <w:pPr>
        <w:tabs>
          <w:tab w:val="left" w:pos="708"/>
        </w:tabs>
        <w:rPr>
          <w:szCs w:val="22"/>
          <w:lang w:val="fr-FR"/>
        </w:rPr>
      </w:pPr>
      <w:r w:rsidRPr="00993B86">
        <w:rPr>
          <w:szCs w:val="22"/>
          <w:lang w:val="fr-FR"/>
        </w:rPr>
        <w:t>Eco River Parc</w:t>
      </w:r>
    </w:p>
    <w:p w:rsidR="00A30713" w:rsidRDefault="00993B86" w:rsidP="003912E7">
      <w:pPr>
        <w:numPr>
          <w:ilvl w:val="12"/>
          <w:numId w:val="0"/>
        </w:numPr>
        <w:rPr>
          <w:szCs w:val="22"/>
          <w:lang w:val="fr-FR"/>
        </w:rPr>
      </w:pPr>
      <w:r w:rsidRPr="00993B86">
        <w:rPr>
          <w:szCs w:val="22"/>
          <w:lang w:val="fr-FR"/>
        </w:rPr>
        <w:t>30, rue des Peupliers</w:t>
      </w:r>
    </w:p>
    <w:p w:rsidR="003912E7" w:rsidRPr="002D2346" w:rsidRDefault="003912E7" w:rsidP="003912E7">
      <w:pPr>
        <w:numPr>
          <w:ilvl w:val="12"/>
          <w:numId w:val="0"/>
        </w:numPr>
        <w:rPr>
          <w:szCs w:val="22"/>
          <w:lang w:val="fr-FR"/>
        </w:rPr>
      </w:pPr>
      <w:r w:rsidRPr="002D2346">
        <w:rPr>
          <w:szCs w:val="22"/>
          <w:lang w:val="fr-FR"/>
        </w:rPr>
        <w:t>F-92000 Nanterre</w:t>
      </w:r>
    </w:p>
    <w:p w:rsidR="003912E7" w:rsidRPr="001707EF" w:rsidRDefault="003912E7" w:rsidP="003912E7">
      <w:pPr>
        <w:rPr>
          <w:noProof/>
          <w:snapToGrid w:val="0"/>
          <w:szCs w:val="22"/>
          <w:lang w:val="fr-FR"/>
        </w:rPr>
      </w:pPr>
      <w:r w:rsidRPr="001707EF">
        <w:rPr>
          <w:snapToGrid w:val="0"/>
          <w:szCs w:val="22"/>
          <w:lang w:val="et-EE"/>
        </w:rPr>
        <w:t>Prantsusmaa</w:t>
      </w:r>
    </w:p>
    <w:p w:rsidR="003912E7" w:rsidRPr="002D2346" w:rsidRDefault="003912E7" w:rsidP="003912E7">
      <w:pPr>
        <w:numPr>
          <w:ilvl w:val="12"/>
          <w:numId w:val="0"/>
        </w:numPr>
        <w:rPr>
          <w:szCs w:val="22"/>
          <w:lang w:val="fr-FR"/>
        </w:rPr>
      </w:pPr>
    </w:p>
    <w:p w:rsidR="003912E7" w:rsidRPr="002D2346" w:rsidRDefault="003912E7" w:rsidP="003912E7">
      <w:pPr>
        <w:numPr>
          <w:ilvl w:val="12"/>
          <w:numId w:val="0"/>
        </w:numPr>
        <w:rPr>
          <w:szCs w:val="22"/>
          <w:lang w:val="fr-FR"/>
        </w:rPr>
      </w:pPr>
      <w:r w:rsidRPr="001707EF">
        <w:rPr>
          <w:szCs w:val="22"/>
          <w:lang w:val="et-EE"/>
        </w:rPr>
        <w:t>Ravimi trükitud pakendi infolehel peab olema vastava ravimipartii kasutamiseks vabastamise eest vastutava tootja nimi ja aadress.</w:t>
      </w:r>
    </w:p>
    <w:p w:rsidR="003912E7" w:rsidRPr="002D2346" w:rsidRDefault="003912E7">
      <w:pPr>
        <w:rPr>
          <w:lang w:val="fr-FR"/>
        </w:rPr>
      </w:pPr>
    </w:p>
    <w:p w:rsidR="00EE39D6" w:rsidRPr="00302C8B" w:rsidRDefault="00EE39D6">
      <w:pPr>
        <w:rPr>
          <w:lang w:val="et-EE"/>
        </w:rPr>
      </w:pPr>
    </w:p>
    <w:p w:rsidR="00EE39D6" w:rsidRPr="00522803" w:rsidRDefault="00EE39D6">
      <w:pPr>
        <w:ind w:left="567" w:hanging="567"/>
        <w:rPr>
          <w:b/>
        </w:rPr>
      </w:pPr>
      <w:r w:rsidRPr="00302C8B">
        <w:rPr>
          <w:b/>
          <w:lang w:val="et-EE"/>
        </w:rPr>
        <w:t>B.</w:t>
      </w:r>
      <w:r w:rsidRPr="00302C8B">
        <w:rPr>
          <w:b/>
          <w:lang w:val="et-EE"/>
        </w:rPr>
        <w:tab/>
      </w:r>
      <w:r w:rsidR="00522803" w:rsidRPr="00522803">
        <w:rPr>
          <w:b/>
          <w:lang w:val="et-EE"/>
        </w:rPr>
        <w:t>HANKE- JA KASUTUSTINGIMUSED VÕI PIIRANGUD</w:t>
      </w:r>
    </w:p>
    <w:p w:rsidR="00EE39D6" w:rsidRPr="00302C8B" w:rsidRDefault="00EE39D6">
      <w:pPr>
        <w:rPr>
          <w:lang w:val="et-EE"/>
        </w:rPr>
      </w:pPr>
    </w:p>
    <w:p w:rsidR="00EE39D6" w:rsidRPr="00302C8B" w:rsidRDefault="00EE39D6">
      <w:pPr>
        <w:numPr>
          <w:ilvl w:val="12"/>
          <w:numId w:val="0"/>
        </w:numPr>
        <w:rPr>
          <w:lang w:val="et-EE"/>
        </w:rPr>
      </w:pPr>
      <w:r w:rsidRPr="00302C8B">
        <w:rPr>
          <w:lang w:val="et-EE"/>
        </w:rPr>
        <w:t>Piiratud tingimustel väljastatav retseptiravim (vt lisa I: Ravimi omaduste kokkuvõte, lõik 4.2)</w:t>
      </w:r>
    </w:p>
    <w:p w:rsidR="00522803" w:rsidRDefault="00522803" w:rsidP="00522803">
      <w:pPr>
        <w:keepNext/>
        <w:tabs>
          <w:tab w:val="left" w:pos="567"/>
        </w:tabs>
        <w:ind w:left="567" w:hanging="567"/>
        <w:rPr>
          <w:b/>
          <w:lang w:eastAsia="et-EE"/>
        </w:rPr>
      </w:pPr>
      <w:r>
        <w:rPr>
          <w:b/>
        </w:rPr>
        <w:t>C.      MÜÜGILOA MUUD TINGIMUSED JA NÕUDED</w:t>
      </w:r>
    </w:p>
    <w:p w:rsidR="00522803" w:rsidRDefault="00522803" w:rsidP="00522803">
      <w:pPr>
        <w:keepNext/>
        <w:ind w:right="-1"/>
        <w:rPr>
          <w:u w:val="single"/>
        </w:rPr>
      </w:pPr>
    </w:p>
    <w:p w:rsidR="00522803" w:rsidRDefault="00522803" w:rsidP="00522803">
      <w:pPr>
        <w:keepNext/>
        <w:numPr>
          <w:ilvl w:val="0"/>
          <w:numId w:val="21"/>
        </w:numPr>
        <w:tabs>
          <w:tab w:val="left" w:pos="567"/>
        </w:tabs>
        <w:ind w:right="-1" w:hanging="720"/>
        <w:rPr>
          <w:b/>
        </w:rPr>
      </w:pPr>
      <w:r>
        <w:rPr>
          <w:b/>
        </w:rPr>
        <w:t>Perioodilised ohutusaruanded</w:t>
      </w:r>
    </w:p>
    <w:p w:rsidR="00522803" w:rsidRDefault="00522803" w:rsidP="00522803">
      <w:pPr>
        <w:keepNext/>
        <w:tabs>
          <w:tab w:val="left" w:pos="0"/>
        </w:tabs>
        <w:ind w:right="567"/>
      </w:pPr>
    </w:p>
    <w:p w:rsidR="00522803" w:rsidRDefault="00522803" w:rsidP="00522803">
      <w:pPr>
        <w:tabs>
          <w:tab w:val="left" w:pos="0"/>
        </w:tabs>
        <w:ind w:right="567"/>
      </w:pPr>
      <w:r>
        <w:t>Nõuded asjaomase ravimi perioodiliste ohutusaruannete esitamiseks on sätestatud direktiivi 2001/83/EÜ artikli 107c punkti 7 kohaselt liidu kontrollpäevade loetelus (EURD loetelu) ja iga hilisem uuendus avaldatakse Euroopa ravimite veebiportaalis.</w:t>
      </w:r>
    </w:p>
    <w:p w:rsidR="00522803" w:rsidRDefault="00522803" w:rsidP="00522803">
      <w:pPr>
        <w:ind w:right="-1"/>
        <w:rPr>
          <w:u w:val="single"/>
        </w:rPr>
      </w:pPr>
    </w:p>
    <w:p w:rsidR="00522803" w:rsidRDefault="00522803" w:rsidP="00522803">
      <w:pPr>
        <w:ind w:right="-1"/>
        <w:rPr>
          <w:u w:val="single"/>
        </w:rPr>
      </w:pPr>
    </w:p>
    <w:p w:rsidR="00522803" w:rsidRDefault="00522803" w:rsidP="00522803">
      <w:pPr>
        <w:keepNext/>
        <w:tabs>
          <w:tab w:val="left" w:pos="567"/>
        </w:tabs>
        <w:rPr>
          <w:b/>
        </w:rPr>
      </w:pPr>
      <w:r>
        <w:rPr>
          <w:b/>
        </w:rPr>
        <w:t xml:space="preserve">D.      RAVIMPREPARAADI OHUTU JA EFEKTIIVSE KASUTAMISE TINGIMUSED JA PIIRANGUD  </w:t>
      </w:r>
    </w:p>
    <w:p w:rsidR="00522803" w:rsidRDefault="00522803" w:rsidP="00522803">
      <w:pPr>
        <w:keepNext/>
        <w:ind w:right="-1"/>
        <w:rPr>
          <w:u w:val="single"/>
        </w:rPr>
      </w:pPr>
    </w:p>
    <w:p w:rsidR="00522803" w:rsidRPr="00522803" w:rsidRDefault="00522803" w:rsidP="00522803">
      <w:pPr>
        <w:keepNext/>
        <w:numPr>
          <w:ilvl w:val="0"/>
          <w:numId w:val="21"/>
        </w:numPr>
        <w:tabs>
          <w:tab w:val="left" w:pos="567"/>
        </w:tabs>
        <w:ind w:right="-1" w:hanging="720"/>
        <w:rPr>
          <w:b/>
        </w:rPr>
      </w:pPr>
      <w:r>
        <w:rPr>
          <w:b/>
        </w:rPr>
        <w:t>Riskijuhtimiskava</w:t>
      </w:r>
    </w:p>
    <w:p w:rsidR="00522803" w:rsidRDefault="00522803" w:rsidP="00522803">
      <w:pPr>
        <w:ind w:right="-1"/>
      </w:pPr>
    </w:p>
    <w:p w:rsidR="00522803" w:rsidRDefault="00522803" w:rsidP="00522803">
      <w:pPr>
        <w:ind w:left="567" w:right="567" w:hanging="567"/>
      </w:pPr>
      <w:r>
        <w:t>Ei kohaldata.</w:t>
      </w:r>
    </w:p>
    <w:p w:rsidR="00522803" w:rsidRPr="00805B62" w:rsidRDefault="00522803">
      <w:pPr>
        <w:pStyle w:val="BodyTextIndent2"/>
        <w:ind w:left="0"/>
        <w:jc w:val="left"/>
        <w:rPr>
          <w:b w:val="0"/>
          <w:lang w:val="et-EE"/>
        </w:rPr>
      </w:pPr>
    </w:p>
    <w:p w:rsidR="00EE39D6" w:rsidRPr="00302C8B" w:rsidRDefault="00EE39D6">
      <w:pPr>
        <w:rPr>
          <w:lang w:val="et-EE"/>
        </w:rPr>
      </w:pPr>
      <w:r w:rsidRPr="00302C8B">
        <w:rPr>
          <w:lang w:val="et-EE"/>
        </w:rPr>
        <w:br w:type="page"/>
      </w:r>
    </w:p>
    <w:p w:rsidR="00EE39D6" w:rsidRPr="00302C8B" w:rsidRDefault="00EE39D6">
      <w:pPr>
        <w:rPr>
          <w:lang w:val="et-EE"/>
        </w:rPr>
      </w:pPr>
    </w:p>
    <w:p w:rsidR="00EE39D6" w:rsidRPr="00302C8B" w:rsidRDefault="00EE39D6">
      <w:pPr>
        <w:rPr>
          <w:lang w:val="et-EE"/>
        </w:rPr>
      </w:pPr>
    </w:p>
    <w:p w:rsidR="00EE39D6" w:rsidRPr="00302C8B" w:rsidRDefault="00EE39D6">
      <w:pPr>
        <w:rPr>
          <w:lang w:val="et-EE"/>
        </w:rPr>
      </w:pPr>
    </w:p>
    <w:p w:rsidR="00EE39D6" w:rsidRPr="00302C8B" w:rsidRDefault="00EE39D6">
      <w:pPr>
        <w:rPr>
          <w:lang w:val="et-EE"/>
        </w:rPr>
      </w:pPr>
    </w:p>
    <w:p w:rsidR="00EE39D6" w:rsidRPr="00302C8B" w:rsidRDefault="00EE39D6">
      <w:pPr>
        <w:rPr>
          <w:lang w:val="et-EE"/>
        </w:rPr>
      </w:pPr>
    </w:p>
    <w:p w:rsidR="00EE39D6" w:rsidRPr="00302C8B" w:rsidRDefault="00EE39D6">
      <w:pPr>
        <w:rPr>
          <w:lang w:val="et-EE"/>
        </w:rPr>
      </w:pPr>
    </w:p>
    <w:p w:rsidR="00EE39D6" w:rsidRPr="00302C8B" w:rsidRDefault="00EE39D6">
      <w:pPr>
        <w:rPr>
          <w:lang w:val="et-EE"/>
        </w:rPr>
      </w:pPr>
    </w:p>
    <w:p w:rsidR="00EE39D6" w:rsidRPr="00302C8B" w:rsidRDefault="00EE39D6">
      <w:pPr>
        <w:rPr>
          <w:lang w:val="et-EE"/>
        </w:rPr>
      </w:pPr>
    </w:p>
    <w:p w:rsidR="00EE39D6" w:rsidRPr="00302C8B" w:rsidRDefault="00EE39D6">
      <w:pPr>
        <w:rPr>
          <w:b/>
          <w:lang w:val="et-EE"/>
        </w:rPr>
      </w:pPr>
    </w:p>
    <w:p w:rsidR="00EE39D6" w:rsidRPr="00302C8B" w:rsidRDefault="00EE39D6">
      <w:pPr>
        <w:rPr>
          <w:b/>
          <w:lang w:val="et-EE"/>
        </w:rPr>
      </w:pPr>
    </w:p>
    <w:p w:rsidR="00EE39D6" w:rsidRPr="00302C8B" w:rsidRDefault="00EE39D6">
      <w:pPr>
        <w:rPr>
          <w:b/>
          <w:lang w:val="et-EE"/>
        </w:rPr>
      </w:pPr>
    </w:p>
    <w:p w:rsidR="00EE39D6" w:rsidRPr="00302C8B" w:rsidRDefault="00EE39D6">
      <w:pPr>
        <w:rPr>
          <w:b/>
          <w:lang w:val="et-EE"/>
        </w:rPr>
      </w:pPr>
    </w:p>
    <w:p w:rsidR="00EE39D6" w:rsidRPr="00302C8B" w:rsidRDefault="00EE39D6">
      <w:pPr>
        <w:rPr>
          <w:b/>
          <w:lang w:val="et-EE"/>
        </w:rPr>
      </w:pPr>
    </w:p>
    <w:p w:rsidR="00EE39D6" w:rsidRPr="00302C8B" w:rsidRDefault="00EE39D6">
      <w:pPr>
        <w:rPr>
          <w:b/>
          <w:lang w:val="et-EE"/>
        </w:rPr>
      </w:pPr>
    </w:p>
    <w:p w:rsidR="00EE39D6" w:rsidRPr="00302C8B" w:rsidRDefault="00EE39D6">
      <w:pPr>
        <w:rPr>
          <w:b/>
          <w:lang w:val="et-EE"/>
        </w:rPr>
      </w:pPr>
    </w:p>
    <w:p w:rsidR="00EE39D6" w:rsidRPr="00302C8B" w:rsidRDefault="00EE39D6">
      <w:pPr>
        <w:rPr>
          <w:b/>
          <w:lang w:val="et-EE"/>
        </w:rPr>
      </w:pPr>
    </w:p>
    <w:p w:rsidR="00EE39D6" w:rsidRPr="00302C8B" w:rsidRDefault="00EE39D6">
      <w:pPr>
        <w:rPr>
          <w:b/>
          <w:lang w:val="et-EE"/>
        </w:rPr>
      </w:pPr>
    </w:p>
    <w:p w:rsidR="00EE39D6" w:rsidRPr="00302C8B" w:rsidRDefault="00EE39D6">
      <w:pPr>
        <w:jc w:val="center"/>
        <w:rPr>
          <w:b/>
          <w:lang w:val="et-EE"/>
        </w:rPr>
      </w:pPr>
    </w:p>
    <w:p w:rsidR="00EE39D6" w:rsidRPr="00302C8B" w:rsidRDefault="00EE39D6">
      <w:pPr>
        <w:jc w:val="center"/>
        <w:rPr>
          <w:b/>
          <w:lang w:val="et-EE"/>
        </w:rPr>
      </w:pPr>
    </w:p>
    <w:p w:rsidR="00EE39D6" w:rsidRPr="00302C8B" w:rsidRDefault="00EE39D6">
      <w:pPr>
        <w:jc w:val="center"/>
        <w:rPr>
          <w:b/>
          <w:lang w:val="et-EE"/>
        </w:rPr>
      </w:pPr>
    </w:p>
    <w:p w:rsidR="00EE39D6" w:rsidRPr="00302C8B" w:rsidRDefault="00EE39D6">
      <w:pPr>
        <w:jc w:val="center"/>
        <w:rPr>
          <w:b/>
          <w:lang w:val="et-EE"/>
        </w:rPr>
      </w:pPr>
    </w:p>
    <w:p w:rsidR="00EE39D6" w:rsidRPr="00302C8B" w:rsidRDefault="00EE39D6">
      <w:pPr>
        <w:jc w:val="center"/>
        <w:rPr>
          <w:b/>
          <w:lang w:val="et-EE"/>
        </w:rPr>
      </w:pPr>
    </w:p>
    <w:p w:rsidR="00EE39D6" w:rsidRPr="00302C8B" w:rsidRDefault="00EE39D6">
      <w:pPr>
        <w:jc w:val="center"/>
        <w:rPr>
          <w:lang w:val="et-EE"/>
        </w:rPr>
      </w:pPr>
      <w:r w:rsidRPr="00302C8B">
        <w:rPr>
          <w:b/>
          <w:lang w:val="et-EE"/>
        </w:rPr>
        <w:t>LISA III</w:t>
      </w:r>
    </w:p>
    <w:p w:rsidR="00EE39D6" w:rsidRPr="00302C8B" w:rsidRDefault="00EE39D6">
      <w:pPr>
        <w:jc w:val="center"/>
        <w:rPr>
          <w:b/>
          <w:lang w:val="et-EE"/>
        </w:rPr>
      </w:pPr>
    </w:p>
    <w:p w:rsidR="00EE39D6" w:rsidRPr="00302C8B" w:rsidRDefault="00EE39D6">
      <w:pPr>
        <w:jc w:val="center"/>
        <w:rPr>
          <w:b/>
          <w:lang w:val="et-EE"/>
        </w:rPr>
      </w:pPr>
      <w:r w:rsidRPr="00302C8B">
        <w:rPr>
          <w:b/>
          <w:lang w:val="et-EE"/>
        </w:rPr>
        <w:t>PAKENDI MÄRGISTUS JA INFOLEHT</w:t>
      </w:r>
    </w:p>
    <w:p w:rsidR="00EE39D6" w:rsidRPr="00302C8B" w:rsidRDefault="00EE39D6">
      <w:pPr>
        <w:rPr>
          <w:b/>
          <w:lang w:val="et-EE"/>
        </w:rPr>
      </w:pPr>
      <w:r w:rsidRPr="00302C8B">
        <w:rPr>
          <w:b/>
          <w:lang w:val="et-EE"/>
        </w:rPr>
        <w:br w:type="page"/>
      </w:r>
    </w:p>
    <w:p w:rsidR="00EE39D6" w:rsidRPr="00302C8B" w:rsidRDefault="00EE39D6">
      <w:pPr>
        <w:rPr>
          <w:b/>
          <w:lang w:val="et-EE"/>
        </w:rPr>
      </w:pPr>
    </w:p>
    <w:p w:rsidR="00EE39D6" w:rsidRPr="00302C8B" w:rsidRDefault="00EE39D6">
      <w:pPr>
        <w:rPr>
          <w:b/>
          <w:lang w:val="et-EE"/>
        </w:rPr>
      </w:pPr>
    </w:p>
    <w:p w:rsidR="00EE39D6" w:rsidRPr="00302C8B" w:rsidRDefault="00EE39D6">
      <w:pPr>
        <w:rPr>
          <w:b/>
          <w:lang w:val="et-EE"/>
        </w:rPr>
      </w:pPr>
    </w:p>
    <w:p w:rsidR="00EE39D6" w:rsidRPr="00302C8B" w:rsidRDefault="00EE39D6">
      <w:pPr>
        <w:rPr>
          <w:b/>
          <w:lang w:val="et-EE"/>
        </w:rPr>
      </w:pPr>
    </w:p>
    <w:p w:rsidR="00EE39D6" w:rsidRPr="00302C8B" w:rsidRDefault="00EE39D6">
      <w:pPr>
        <w:rPr>
          <w:b/>
          <w:lang w:val="et-EE"/>
        </w:rPr>
      </w:pPr>
    </w:p>
    <w:p w:rsidR="00EE39D6" w:rsidRPr="00302C8B" w:rsidRDefault="00EE39D6">
      <w:pPr>
        <w:rPr>
          <w:b/>
          <w:lang w:val="et-EE"/>
        </w:rPr>
      </w:pPr>
    </w:p>
    <w:p w:rsidR="00EE39D6" w:rsidRPr="00302C8B" w:rsidRDefault="00EE39D6">
      <w:pPr>
        <w:rPr>
          <w:b/>
          <w:lang w:val="et-EE"/>
        </w:rPr>
      </w:pPr>
    </w:p>
    <w:p w:rsidR="00EE39D6" w:rsidRPr="00302C8B" w:rsidRDefault="00EE39D6">
      <w:pPr>
        <w:rPr>
          <w:b/>
          <w:lang w:val="et-EE"/>
        </w:rPr>
      </w:pPr>
    </w:p>
    <w:p w:rsidR="00EE39D6" w:rsidRPr="00302C8B" w:rsidRDefault="00EE39D6">
      <w:pPr>
        <w:rPr>
          <w:b/>
          <w:lang w:val="et-EE"/>
        </w:rPr>
      </w:pPr>
    </w:p>
    <w:p w:rsidR="00EE39D6" w:rsidRPr="00302C8B" w:rsidRDefault="00EE39D6">
      <w:pPr>
        <w:rPr>
          <w:b/>
          <w:lang w:val="et-EE"/>
        </w:rPr>
      </w:pPr>
    </w:p>
    <w:p w:rsidR="00EE39D6" w:rsidRPr="00302C8B" w:rsidRDefault="00EE39D6">
      <w:pPr>
        <w:rPr>
          <w:b/>
          <w:lang w:val="et-EE"/>
        </w:rPr>
      </w:pPr>
    </w:p>
    <w:p w:rsidR="00EE39D6" w:rsidRPr="00302C8B" w:rsidRDefault="00EE39D6">
      <w:pPr>
        <w:rPr>
          <w:b/>
          <w:lang w:val="et-EE"/>
        </w:rPr>
      </w:pPr>
    </w:p>
    <w:p w:rsidR="00EE39D6" w:rsidRPr="00302C8B" w:rsidRDefault="00EE39D6">
      <w:pPr>
        <w:rPr>
          <w:b/>
          <w:lang w:val="et-EE"/>
        </w:rPr>
      </w:pPr>
    </w:p>
    <w:p w:rsidR="00EE39D6" w:rsidRPr="00302C8B" w:rsidRDefault="00EE39D6">
      <w:pPr>
        <w:rPr>
          <w:b/>
          <w:lang w:val="et-EE"/>
        </w:rPr>
      </w:pPr>
    </w:p>
    <w:p w:rsidR="00EE39D6" w:rsidRPr="00302C8B" w:rsidRDefault="00EE39D6">
      <w:pPr>
        <w:rPr>
          <w:b/>
          <w:lang w:val="et-EE"/>
        </w:rPr>
      </w:pPr>
    </w:p>
    <w:p w:rsidR="00EE39D6" w:rsidRPr="00302C8B" w:rsidRDefault="00EE39D6">
      <w:pPr>
        <w:rPr>
          <w:b/>
          <w:lang w:val="et-EE"/>
        </w:rPr>
      </w:pPr>
    </w:p>
    <w:p w:rsidR="00EE39D6" w:rsidRPr="00302C8B" w:rsidRDefault="00EE39D6">
      <w:pPr>
        <w:rPr>
          <w:b/>
          <w:lang w:val="et-EE"/>
        </w:rPr>
      </w:pPr>
    </w:p>
    <w:p w:rsidR="00EE39D6" w:rsidRPr="00302C8B" w:rsidRDefault="00EE39D6">
      <w:pPr>
        <w:rPr>
          <w:b/>
          <w:lang w:val="et-EE"/>
        </w:rPr>
      </w:pPr>
    </w:p>
    <w:p w:rsidR="00EE39D6" w:rsidRPr="00302C8B" w:rsidRDefault="00EE39D6">
      <w:pPr>
        <w:rPr>
          <w:b/>
          <w:lang w:val="et-EE"/>
        </w:rPr>
      </w:pPr>
    </w:p>
    <w:p w:rsidR="00EE39D6" w:rsidRPr="00302C8B" w:rsidRDefault="00EE39D6">
      <w:pPr>
        <w:rPr>
          <w:b/>
          <w:lang w:val="et-EE"/>
        </w:rPr>
      </w:pPr>
    </w:p>
    <w:p w:rsidR="00EE39D6" w:rsidRPr="00302C8B" w:rsidRDefault="00EE39D6">
      <w:pPr>
        <w:rPr>
          <w:b/>
          <w:lang w:val="et-EE"/>
        </w:rPr>
      </w:pPr>
    </w:p>
    <w:p w:rsidR="00EE39D6" w:rsidRPr="00302C8B" w:rsidRDefault="00EE39D6">
      <w:pPr>
        <w:pStyle w:val="Heading3"/>
        <w:tabs>
          <w:tab w:val="clear" w:pos="560"/>
        </w:tabs>
        <w:rPr>
          <w:noProof w:val="0"/>
          <w:lang w:val="et-EE" w:eastAsia="en-US"/>
        </w:rPr>
      </w:pPr>
    </w:p>
    <w:p w:rsidR="00EE39D6" w:rsidRPr="00302C8B" w:rsidRDefault="00EE39D6">
      <w:pPr>
        <w:pStyle w:val="Heading3"/>
        <w:tabs>
          <w:tab w:val="clear" w:pos="560"/>
        </w:tabs>
        <w:rPr>
          <w:noProof w:val="0"/>
          <w:lang w:val="et-EE" w:eastAsia="en-US"/>
        </w:rPr>
      </w:pPr>
      <w:r w:rsidRPr="00302C8B">
        <w:rPr>
          <w:noProof w:val="0"/>
          <w:lang w:val="et-EE" w:eastAsia="en-US"/>
        </w:rPr>
        <w:t>A. PAKENDI MÄRGISTUS</w:t>
      </w:r>
    </w:p>
    <w:p w:rsidR="00EE39D6" w:rsidRPr="00302C8B" w:rsidRDefault="00EE39D6">
      <w:pPr>
        <w:rPr>
          <w:b/>
          <w:lang w:val="et-EE"/>
        </w:rPr>
      </w:pPr>
      <w:r w:rsidRPr="00302C8B">
        <w:rPr>
          <w:b/>
          <w:lang w:val="et-E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rPr>
          <w:trHeight w:val="1040"/>
        </w:trPr>
        <w:tc>
          <w:tcPr>
            <w:tcW w:w="9287" w:type="dxa"/>
            <w:tcBorders>
              <w:bottom w:val="single" w:sz="4" w:space="0" w:color="auto"/>
            </w:tcBorders>
          </w:tcPr>
          <w:p w:rsidR="00EE39D6" w:rsidRPr="00302C8B" w:rsidRDefault="00EE39D6">
            <w:pPr>
              <w:rPr>
                <w:b/>
                <w:lang w:val="et-EE"/>
              </w:rPr>
            </w:pPr>
            <w:r w:rsidRPr="00302C8B">
              <w:rPr>
                <w:b/>
                <w:lang w:val="et-EE"/>
              </w:rPr>
              <w:t>VÄLISPAKENDIL PEAVAD OLEMA JÄRGMISED ANDMED</w:t>
            </w:r>
          </w:p>
          <w:p w:rsidR="00EE39D6" w:rsidRPr="00302C8B" w:rsidRDefault="00EE39D6">
            <w:pPr>
              <w:rPr>
                <w:b/>
                <w:lang w:val="et-EE"/>
              </w:rPr>
            </w:pPr>
          </w:p>
          <w:p w:rsidR="00EE39D6" w:rsidRPr="00302C8B" w:rsidRDefault="00EE39D6">
            <w:pPr>
              <w:rPr>
                <w:b/>
                <w:lang w:val="et-EE"/>
              </w:rPr>
            </w:pPr>
            <w:r w:rsidRPr="00302C8B">
              <w:rPr>
                <w:b/>
                <w:lang w:val="et-EE"/>
              </w:rPr>
              <w:t>PAPIST VÄLISPAKEND CYSTAGON 50 mg x 100 kõvakapslid</w:t>
            </w:r>
          </w:p>
          <w:p w:rsidR="00EE39D6" w:rsidRPr="00302C8B" w:rsidRDefault="00EE39D6">
            <w:pPr>
              <w:rPr>
                <w:b/>
                <w:lang w:val="et-EE"/>
              </w:rPr>
            </w:pPr>
            <w:r w:rsidRPr="00302C8B">
              <w:rPr>
                <w:b/>
                <w:lang w:val="et-EE"/>
              </w:rPr>
              <w:t>PAPIST VÄLISPAKEND CYSTAGON 50 mg x 500 kõvakapslid</w:t>
            </w:r>
          </w:p>
        </w:tc>
      </w:tr>
    </w:tbl>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1.</w:t>
            </w:r>
            <w:r w:rsidRPr="00302C8B">
              <w:rPr>
                <w:b/>
                <w:lang w:val="et-EE"/>
              </w:rPr>
              <w:tab/>
              <w:t>RAVIMPREPARAADI NIMETUS</w:t>
            </w:r>
          </w:p>
        </w:tc>
      </w:tr>
    </w:tbl>
    <w:p w:rsidR="00EE39D6" w:rsidRPr="00302C8B" w:rsidRDefault="00EE39D6">
      <w:pPr>
        <w:jc w:val="both"/>
        <w:rPr>
          <w:lang w:val="et-EE"/>
        </w:rPr>
      </w:pPr>
    </w:p>
    <w:p w:rsidR="00EE39D6" w:rsidRPr="00302C8B" w:rsidRDefault="00EE39D6">
      <w:pPr>
        <w:tabs>
          <w:tab w:val="left" w:pos="560"/>
        </w:tabs>
        <w:rPr>
          <w:lang w:val="et-EE"/>
        </w:rPr>
      </w:pPr>
      <w:r w:rsidRPr="00302C8B">
        <w:rPr>
          <w:lang w:val="et-EE"/>
        </w:rPr>
        <w:t xml:space="preserve">CYSTAGON 50 mg kõvakapslid </w:t>
      </w:r>
    </w:p>
    <w:p w:rsidR="00EE39D6" w:rsidRPr="00302C8B" w:rsidRDefault="00EE39D6">
      <w:pPr>
        <w:jc w:val="both"/>
        <w:rPr>
          <w:lang w:val="et-EE"/>
        </w:rPr>
      </w:pPr>
      <w:r w:rsidRPr="00302C8B">
        <w:rPr>
          <w:lang w:val="et-EE"/>
        </w:rPr>
        <w:t>Tsüsteamiin</w:t>
      </w:r>
    </w:p>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2.</w:t>
            </w:r>
            <w:r w:rsidRPr="00302C8B">
              <w:rPr>
                <w:b/>
                <w:lang w:val="et-EE"/>
              </w:rPr>
              <w:tab/>
              <w:t>TOIMEAINE(TE) SISALDUS</w:t>
            </w:r>
          </w:p>
        </w:tc>
      </w:tr>
    </w:tbl>
    <w:p w:rsidR="00EE39D6" w:rsidRPr="00302C8B" w:rsidRDefault="00EE39D6">
      <w:pPr>
        <w:tabs>
          <w:tab w:val="left" w:pos="560"/>
        </w:tabs>
        <w:rPr>
          <w:lang w:val="et-EE"/>
        </w:rPr>
      </w:pPr>
    </w:p>
    <w:p w:rsidR="00EE39D6" w:rsidRPr="00302C8B" w:rsidRDefault="00EE39D6">
      <w:pPr>
        <w:jc w:val="both"/>
        <w:rPr>
          <w:lang w:val="et-EE"/>
        </w:rPr>
      </w:pPr>
      <w:r w:rsidRPr="00302C8B">
        <w:rPr>
          <w:lang w:val="et-EE"/>
        </w:rPr>
        <w:t>Üks kõvakapsel sisaldab 50 mg tsüsteamiini (merkaptamiinbitartraadina).</w:t>
      </w:r>
    </w:p>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3.</w:t>
            </w:r>
            <w:r w:rsidRPr="00302C8B">
              <w:rPr>
                <w:b/>
                <w:lang w:val="et-EE"/>
              </w:rPr>
              <w:tab/>
              <w:t>ABIAINED</w:t>
            </w:r>
          </w:p>
        </w:tc>
      </w:tr>
    </w:tbl>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4.</w:t>
            </w:r>
            <w:r w:rsidRPr="00302C8B">
              <w:rPr>
                <w:b/>
                <w:lang w:val="et-EE"/>
              </w:rPr>
              <w:tab/>
              <w:t>RAVIMVORM JA PAKENDI SUURUS</w:t>
            </w:r>
          </w:p>
        </w:tc>
      </w:tr>
    </w:tbl>
    <w:p w:rsidR="00EE39D6" w:rsidRPr="00302C8B" w:rsidRDefault="00EE39D6">
      <w:pPr>
        <w:jc w:val="both"/>
        <w:rPr>
          <w:lang w:val="et-EE"/>
        </w:rPr>
      </w:pPr>
    </w:p>
    <w:p w:rsidR="00EE39D6" w:rsidRPr="00302C8B" w:rsidRDefault="00EE39D6">
      <w:pPr>
        <w:tabs>
          <w:tab w:val="left" w:pos="560"/>
        </w:tabs>
        <w:rPr>
          <w:lang w:val="et-EE"/>
        </w:rPr>
      </w:pPr>
      <w:r w:rsidRPr="00302C8B">
        <w:rPr>
          <w:lang w:val="et-EE"/>
        </w:rPr>
        <w:t>100 kõvakapslit (pudelisse on lisatud kuivainete säilitaja)</w:t>
      </w:r>
    </w:p>
    <w:p w:rsidR="00EE39D6" w:rsidRPr="00302C8B" w:rsidRDefault="00EE39D6">
      <w:pPr>
        <w:tabs>
          <w:tab w:val="left" w:pos="560"/>
        </w:tabs>
        <w:rPr>
          <w:lang w:val="et-EE"/>
        </w:rPr>
      </w:pPr>
      <w:r w:rsidRPr="00302C8B">
        <w:rPr>
          <w:lang w:val="et-EE"/>
        </w:rPr>
        <w:t>500 kõvakapslit (pudelisse on lisatud kuivainete säilitaja)</w:t>
      </w:r>
    </w:p>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5.</w:t>
            </w:r>
            <w:r w:rsidRPr="00302C8B">
              <w:rPr>
                <w:b/>
                <w:lang w:val="et-EE"/>
              </w:rPr>
              <w:tab/>
              <w:t>MANUSTAMISVIIS JA –TEE</w:t>
            </w:r>
          </w:p>
        </w:tc>
      </w:tr>
    </w:tbl>
    <w:p w:rsidR="00EE39D6" w:rsidRPr="00302C8B" w:rsidRDefault="00EE39D6">
      <w:pPr>
        <w:tabs>
          <w:tab w:val="left" w:pos="560"/>
          <w:tab w:val="left" w:pos="1380"/>
          <w:tab w:val="right" w:pos="8500"/>
        </w:tabs>
        <w:rPr>
          <w:lang w:val="et-EE"/>
        </w:rPr>
      </w:pPr>
    </w:p>
    <w:p w:rsidR="00EE39D6" w:rsidRPr="00302C8B" w:rsidRDefault="00EE39D6">
      <w:pPr>
        <w:tabs>
          <w:tab w:val="left" w:pos="560"/>
          <w:tab w:val="left" w:pos="1380"/>
          <w:tab w:val="right" w:pos="8500"/>
        </w:tabs>
        <w:rPr>
          <w:lang w:val="et-EE"/>
        </w:rPr>
      </w:pPr>
      <w:r w:rsidRPr="00302C8B">
        <w:rPr>
          <w:lang w:val="et-EE"/>
        </w:rPr>
        <w:t>Peroraalne</w:t>
      </w:r>
    </w:p>
    <w:p w:rsidR="00EE39D6" w:rsidRPr="00302C8B" w:rsidRDefault="00EE39D6">
      <w:pPr>
        <w:jc w:val="both"/>
        <w:rPr>
          <w:lang w:val="et-EE"/>
        </w:rPr>
      </w:pPr>
    </w:p>
    <w:p w:rsidR="00EE39D6" w:rsidRPr="00302C8B" w:rsidRDefault="00EE39D6">
      <w:pPr>
        <w:tabs>
          <w:tab w:val="left" w:pos="560"/>
        </w:tabs>
        <w:rPr>
          <w:lang w:val="et-EE"/>
        </w:rPr>
      </w:pPr>
      <w:r w:rsidRPr="00302C8B">
        <w:rPr>
          <w:lang w:val="et-EE"/>
        </w:rPr>
        <w:t>Enne ravimi kasutamist lugege pakendi infolehte.</w:t>
      </w:r>
    </w:p>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6.</w:t>
            </w:r>
            <w:r w:rsidRPr="00302C8B">
              <w:rPr>
                <w:b/>
                <w:lang w:val="et-EE"/>
              </w:rPr>
              <w:tab/>
              <w:t>ERIHOIATUS, ET RAVIMIT TULEB HOIDA LASTE EEST VARJATUD JA KÄTTESAAMATUS KOHAS</w:t>
            </w:r>
          </w:p>
        </w:tc>
      </w:tr>
    </w:tbl>
    <w:p w:rsidR="00EE39D6" w:rsidRPr="00302C8B" w:rsidRDefault="00EE39D6">
      <w:pPr>
        <w:jc w:val="both"/>
        <w:rPr>
          <w:lang w:val="et-EE"/>
        </w:rPr>
      </w:pPr>
    </w:p>
    <w:p w:rsidR="00EE39D6" w:rsidRPr="00302C8B" w:rsidRDefault="00EE39D6">
      <w:pPr>
        <w:jc w:val="both"/>
        <w:rPr>
          <w:lang w:val="et-EE"/>
        </w:rPr>
      </w:pPr>
      <w:r w:rsidRPr="00302C8B">
        <w:rPr>
          <w:lang w:val="et-EE"/>
        </w:rPr>
        <w:t>Hoida laste eest varjatud ja kättesaamatus kohas.</w:t>
      </w:r>
    </w:p>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7.</w:t>
            </w:r>
            <w:r w:rsidRPr="00302C8B">
              <w:rPr>
                <w:b/>
                <w:lang w:val="et-EE"/>
              </w:rPr>
              <w:tab/>
              <w:t>TEISED ERIHOIATUSED (VAJADUSEL)</w:t>
            </w:r>
          </w:p>
        </w:tc>
      </w:tr>
    </w:tbl>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8.</w:t>
            </w:r>
            <w:r w:rsidRPr="00302C8B">
              <w:rPr>
                <w:b/>
                <w:lang w:val="et-EE"/>
              </w:rPr>
              <w:tab/>
              <w:t>KÕLBLIKKUSAEG</w:t>
            </w:r>
          </w:p>
        </w:tc>
      </w:tr>
    </w:tbl>
    <w:p w:rsidR="00EE39D6" w:rsidRPr="00302C8B" w:rsidRDefault="00EE39D6">
      <w:pPr>
        <w:jc w:val="both"/>
        <w:rPr>
          <w:lang w:val="et-EE"/>
        </w:rPr>
      </w:pPr>
    </w:p>
    <w:p w:rsidR="00EE39D6" w:rsidRPr="00302C8B" w:rsidRDefault="00EE39D6">
      <w:pPr>
        <w:jc w:val="both"/>
        <w:rPr>
          <w:lang w:val="et-EE"/>
        </w:rPr>
      </w:pPr>
      <w:r w:rsidRPr="00302C8B">
        <w:rPr>
          <w:lang w:val="et-EE"/>
        </w:rPr>
        <w:t>Kõlblik kuni: {KK/AAAA}</w:t>
      </w:r>
    </w:p>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lang w:val="et-EE"/>
              </w:rPr>
            </w:pPr>
            <w:r w:rsidRPr="00302C8B">
              <w:rPr>
                <w:b/>
                <w:lang w:val="et-EE"/>
              </w:rPr>
              <w:t>9.</w:t>
            </w:r>
            <w:r w:rsidRPr="00302C8B">
              <w:rPr>
                <w:b/>
                <w:lang w:val="et-EE"/>
              </w:rPr>
              <w:tab/>
              <w:t>SÄILITAMISE ERITINGIMUSED</w:t>
            </w:r>
          </w:p>
        </w:tc>
      </w:tr>
    </w:tbl>
    <w:p w:rsidR="00EE39D6" w:rsidRPr="00302C8B" w:rsidRDefault="00EE39D6">
      <w:pPr>
        <w:jc w:val="both"/>
        <w:rPr>
          <w:lang w:val="et-EE"/>
        </w:rPr>
      </w:pPr>
    </w:p>
    <w:p w:rsidR="00EE39D6" w:rsidRPr="00302C8B" w:rsidRDefault="00EE39D6">
      <w:pPr>
        <w:tabs>
          <w:tab w:val="left" w:pos="560"/>
        </w:tabs>
        <w:jc w:val="both"/>
        <w:rPr>
          <w:lang w:val="et-EE"/>
        </w:rPr>
      </w:pPr>
      <w:r>
        <w:rPr>
          <w:szCs w:val="22"/>
        </w:rPr>
        <w:t xml:space="preserve">Hoida temperatuuril kuni </w:t>
      </w:r>
      <w:r>
        <w:rPr>
          <w:szCs w:val="22"/>
          <w:lang w:val="et-EE"/>
        </w:rPr>
        <w:t>25 °C.</w:t>
      </w:r>
    </w:p>
    <w:p w:rsidR="00EE39D6" w:rsidRPr="00302C8B" w:rsidRDefault="00EE39D6">
      <w:pPr>
        <w:jc w:val="both"/>
        <w:rPr>
          <w:lang w:val="et-EE"/>
        </w:rPr>
      </w:pPr>
      <w:r w:rsidRPr="00302C8B">
        <w:rPr>
          <w:lang w:val="et-EE"/>
        </w:rPr>
        <w:t xml:space="preserve">Valguse ja niiskuse eest kaitsmiseks hoida pakend tihedalt suletuna </w:t>
      </w:r>
    </w:p>
    <w:p w:rsidR="00EE39D6" w:rsidRPr="00302C8B" w:rsidRDefault="00EE39D6">
      <w:pPr>
        <w:jc w:val="both"/>
        <w:rPr>
          <w:lang w:val="et-EE"/>
        </w:rPr>
      </w:pPr>
    </w:p>
    <w:p w:rsidR="00EE39D6" w:rsidRPr="00302C8B" w:rsidRDefault="00EE39D6">
      <w:pPr>
        <w:jc w:val="both"/>
        <w:rPr>
          <w:lang w:val="et-EE"/>
        </w:rPr>
      </w:pPr>
    </w:p>
    <w:p w:rsidR="00805B62" w:rsidRPr="00A007FC" w:rsidRDefault="00805B62">
      <w:pPr>
        <w:rPr>
          <w:lang w:val="et-EE"/>
        </w:rPr>
      </w:pPr>
      <w:r w:rsidRPr="00A007FC">
        <w:rPr>
          <w:lang w:val="et-E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lang w:val="et-EE"/>
              </w:rPr>
              <w:br w:type="page"/>
            </w:r>
            <w:r w:rsidRPr="00302C8B">
              <w:rPr>
                <w:b/>
                <w:lang w:val="et-EE"/>
              </w:rPr>
              <w:t>10.</w:t>
            </w:r>
            <w:r w:rsidRPr="00302C8B">
              <w:rPr>
                <w:b/>
                <w:lang w:val="et-EE"/>
              </w:rPr>
              <w:tab/>
            </w:r>
            <w:r>
              <w:rPr>
                <w:b/>
                <w:lang w:val="et-EE"/>
              </w:rPr>
              <w:t xml:space="preserve">VAJADUSEL </w:t>
            </w:r>
            <w:r w:rsidRPr="00302C8B">
              <w:rPr>
                <w:b/>
                <w:lang w:val="et-EE"/>
              </w:rPr>
              <w:t>ERINÕUDED KASUTAMATA JÄÄNUD RAVIMI VÕI JÄÄTMEMATERJALI HÄVITAMISEKS, VASTAVALT RAVIMPREPARAADILE ESITATUD NÕUETELE</w:t>
            </w:r>
          </w:p>
        </w:tc>
      </w:tr>
    </w:tbl>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11.</w:t>
            </w:r>
            <w:r w:rsidRPr="00302C8B">
              <w:rPr>
                <w:b/>
                <w:lang w:val="et-EE"/>
              </w:rPr>
              <w:tab/>
              <w:t>MÜÜGILOA HOIDJA NIMI JA AADRESS</w:t>
            </w:r>
          </w:p>
        </w:tc>
      </w:tr>
    </w:tbl>
    <w:p w:rsidR="00EE39D6" w:rsidRPr="00302C8B" w:rsidRDefault="00EE39D6">
      <w:pPr>
        <w:jc w:val="both"/>
        <w:rPr>
          <w:lang w:val="et-EE"/>
        </w:rPr>
      </w:pPr>
    </w:p>
    <w:p w:rsidR="00EE39D6" w:rsidRPr="00A007FC" w:rsidRDefault="00FE1573">
      <w:pPr>
        <w:tabs>
          <w:tab w:val="left" w:pos="567"/>
        </w:tabs>
        <w:jc w:val="both"/>
        <w:rPr>
          <w:szCs w:val="22"/>
          <w:lang w:val="et-EE"/>
        </w:rPr>
      </w:pPr>
      <w:r>
        <w:rPr>
          <w:szCs w:val="22"/>
          <w:lang w:val="et-EE"/>
        </w:rPr>
        <w:t>Recordati Rare Diseases</w:t>
      </w:r>
      <w:r w:rsidR="00EE39D6" w:rsidRPr="00A007FC">
        <w:rPr>
          <w:szCs w:val="22"/>
          <w:lang w:val="et-EE"/>
        </w:rPr>
        <w:t xml:space="preserve"> </w:t>
      </w:r>
    </w:p>
    <w:p w:rsidR="00EE39D6" w:rsidRPr="00A007FC" w:rsidRDefault="00EE39D6">
      <w:pPr>
        <w:pStyle w:val="Header"/>
        <w:tabs>
          <w:tab w:val="clear" w:pos="4153"/>
          <w:tab w:val="clear" w:pos="8306"/>
          <w:tab w:val="left" w:pos="567"/>
        </w:tabs>
        <w:jc w:val="both"/>
        <w:rPr>
          <w:rFonts w:ascii="Times New Roman" w:hAnsi="Times New Roman"/>
          <w:sz w:val="22"/>
          <w:szCs w:val="22"/>
          <w:lang w:val="et-EE"/>
        </w:rPr>
      </w:pPr>
      <w:r w:rsidRPr="00A007FC">
        <w:rPr>
          <w:rFonts w:ascii="Times New Roman" w:hAnsi="Times New Roman"/>
          <w:sz w:val="22"/>
          <w:szCs w:val="22"/>
          <w:lang w:val="et-EE"/>
        </w:rPr>
        <w:t xml:space="preserve">Immeuble “Le </w:t>
      </w:r>
      <w:r w:rsidR="003462D4" w:rsidRPr="00A007FC">
        <w:rPr>
          <w:rFonts w:ascii="Times New Roman" w:hAnsi="Times New Roman"/>
          <w:sz w:val="22"/>
          <w:szCs w:val="22"/>
          <w:lang w:val="et-EE"/>
        </w:rPr>
        <w:t>Wilson</w:t>
      </w:r>
      <w:r w:rsidRPr="00A007FC">
        <w:rPr>
          <w:rFonts w:ascii="Times New Roman" w:hAnsi="Times New Roman"/>
          <w:sz w:val="22"/>
          <w:szCs w:val="22"/>
          <w:lang w:val="et-EE"/>
        </w:rPr>
        <w:t>”</w:t>
      </w:r>
    </w:p>
    <w:p w:rsidR="00F31FC8" w:rsidRPr="00A007FC" w:rsidRDefault="00F31FC8">
      <w:pPr>
        <w:pStyle w:val="Header"/>
        <w:tabs>
          <w:tab w:val="clear" w:pos="4153"/>
          <w:tab w:val="clear" w:pos="8306"/>
          <w:tab w:val="left" w:pos="567"/>
        </w:tabs>
        <w:jc w:val="both"/>
        <w:rPr>
          <w:rFonts w:ascii="Times New Roman" w:hAnsi="Times New Roman"/>
          <w:sz w:val="22"/>
          <w:szCs w:val="22"/>
          <w:lang w:val="et-EE"/>
        </w:rPr>
      </w:pPr>
      <w:r w:rsidRPr="00A007FC">
        <w:rPr>
          <w:rFonts w:ascii="Times New Roman" w:hAnsi="Times New Roman"/>
          <w:sz w:val="22"/>
          <w:szCs w:val="22"/>
          <w:lang w:val="et-EE"/>
        </w:rPr>
        <w:t>70</w:t>
      </w:r>
      <w:r w:rsidR="00D03E79">
        <w:rPr>
          <w:rFonts w:ascii="Times New Roman" w:hAnsi="Times New Roman"/>
          <w:sz w:val="22"/>
          <w:szCs w:val="22"/>
          <w:lang w:val="et-EE"/>
        </w:rPr>
        <w:t>, A</w:t>
      </w:r>
      <w:r w:rsidRPr="00A007FC">
        <w:rPr>
          <w:rFonts w:ascii="Times New Roman" w:hAnsi="Times New Roman"/>
          <w:sz w:val="22"/>
          <w:szCs w:val="22"/>
          <w:lang w:val="et-EE"/>
        </w:rPr>
        <w:t>venue du Général de Gaulle</w:t>
      </w:r>
    </w:p>
    <w:p w:rsidR="00EE39D6" w:rsidRPr="00A007FC" w:rsidRDefault="00EE39D6">
      <w:pPr>
        <w:tabs>
          <w:tab w:val="left" w:pos="567"/>
        </w:tabs>
        <w:jc w:val="both"/>
        <w:rPr>
          <w:szCs w:val="22"/>
          <w:lang w:val="et-EE"/>
        </w:rPr>
      </w:pPr>
      <w:r w:rsidRPr="00A007FC">
        <w:rPr>
          <w:szCs w:val="22"/>
          <w:lang w:val="et-EE"/>
        </w:rPr>
        <w:t>F-92</w:t>
      </w:r>
      <w:r w:rsidR="00F31FC8" w:rsidRPr="00A007FC">
        <w:rPr>
          <w:szCs w:val="22"/>
          <w:lang w:val="et-EE"/>
        </w:rPr>
        <w:t>800 Puteaux</w:t>
      </w:r>
    </w:p>
    <w:p w:rsidR="00EE39D6" w:rsidRPr="00A007FC" w:rsidRDefault="00EE39D6">
      <w:pPr>
        <w:jc w:val="both"/>
        <w:rPr>
          <w:szCs w:val="22"/>
          <w:lang w:val="et-EE"/>
        </w:rPr>
      </w:pPr>
      <w:r w:rsidRPr="00A007FC">
        <w:rPr>
          <w:szCs w:val="22"/>
          <w:lang w:val="et-EE"/>
        </w:rPr>
        <w:t>Prantsusmaa</w:t>
      </w:r>
    </w:p>
    <w:p w:rsidR="00805B62" w:rsidRPr="00302C8B" w:rsidRDefault="00805B62">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12.</w:t>
            </w:r>
            <w:r w:rsidRPr="00302C8B">
              <w:rPr>
                <w:b/>
                <w:lang w:val="et-EE"/>
              </w:rPr>
              <w:tab/>
              <w:t>MÜÜGILOA NUMBER(NUMBRID)</w:t>
            </w:r>
          </w:p>
        </w:tc>
      </w:tr>
    </w:tbl>
    <w:p w:rsidR="00EE39D6" w:rsidRPr="00302C8B" w:rsidRDefault="00EE39D6">
      <w:pPr>
        <w:jc w:val="both"/>
        <w:rPr>
          <w:lang w:val="et-EE"/>
        </w:rPr>
      </w:pPr>
    </w:p>
    <w:p w:rsidR="00EE39D6" w:rsidRPr="00302C8B" w:rsidRDefault="00EE39D6">
      <w:pPr>
        <w:tabs>
          <w:tab w:val="left" w:pos="560"/>
        </w:tabs>
        <w:rPr>
          <w:lang w:val="et-EE"/>
        </w:rPr>
      </w:pPr>
      <w:r w:rsidRPr="00302C8B">
        <w:rPr>
          <w:lang w:val="et-EE"/>
        </w:rPr>
        <w:t>EU/1/97/039/001 – 100 kõvakapslit</w:t>
      </w:r>
    </w:p>
    <w:p w:rsidR="00EE39D6" w:rsidRPr="00302C8B" w:rsidRDefault="00EE39D6">
      <w:pPr>
        <w:tabs>
          <w:tab w:val="left" w:pos="560"/>
        </w:tabs>
        <w:rPr>
          <w:lang w:val="et-EE"/>
        </w:rPr>
      </w:pPr>
      <w:r w:rsidRPr="00302C8B">
        <w:rPr>
          <w:lang w:val="et-EE"/>
        </w:rPr>
        <w:t>EU/1/97/039/002 – 500 kõvakapslit</w:t>
      </w:r>
    </w:p>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13.</w:t>
            </w:r>
            <w:r w:rsidRPr="00302C8B">
              <w:rPr>
                <w:b/>
                <w:lang w:val="et-EE"/>
              </w:rPr>
              <w:tab/>
              <w:t>PARTII NUMBER</w:t>
            </w:r>
          </w:p>
        </w:tc>
      </w:tr>
    </w:tbl>
    <w:p w:rsidR="00EE39D6" w:rsidRPr="00302C8B" w:rsidRDefault="00EE39D6">
      <w:pPr>
        <w:jc w:val="both"/>
        <w:rPr>
          <w:lang w:val="et-EE"/>
        </w:rPr>
      </w:pPr>
    </w:p>
    <w:p w:rsidR="00EE39D6" w:rsidRPr="00302C8B" w:rsidRDefault="00EE39D6">
      <w:pPr>
        <w:jc w:val="both"/>
        <w:rPr>
          <w:lang w:val="et-EE"/>
        </w:rPr>
      </w:pPr>
      <w:r w:rsidRPr="00302C8B">
        <w:rPr>
          <w:lang w:val="et-EE"/>
        </w:rPr>
        <w:t>Partii nr:</w:t>
      </w:r>
    </w:p>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14.</w:t>
            </w:r>
            <w:r w:rsidRPr="00302C8B">
              <w:rPr>
                <w:b/>
                <w:lang w:val="et-EE"/>
              </w:rPr>
              <w:tab/>
              <w:t>RAVIMI VÄLJASTAMISTINGIMUSED</w:t>
            </w:r>
          </w:p>
        </w:tc>
      </w:tr>
    </w:tbl>
    <w:p w:rsidR="00EE39D6" w:rsidRPr="00302C8B" w:rsidRDefault="00EE39D6">
      <w:pPr>
        <w:jc w:val="both"/>
        <w:rPr>
          <w:lang w:val="et-EE"/>
        </w:rPr>
      </w:pPr>
    </w:p>
    <w:p w:rsidR="00EE39D6" w:rsidRPr="00302C8B" w:rsidRDefault="00EE39D6">
      <w:pPr>
        <w:jc w:val="both"/>
        <w:rPr>
          <w:lang w:val="et-EE"/>
        </w:rPr>
      </w:pPr>
      <w:r w:rsidRPr="00302C8B">
        <w:rPr>
          <w:lang w:val="et-EE"/>
        </w:rPr>
        <w:t>Retseptiravim.</w:t>
      </w:r>
    </w:p>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15.</w:t>
            </w:r>
            <w:r w:rsidRPr="00302C8B">
              <w:rPr>
                <w:b/>
                <w:lang w:val="et-EE"/>
              </w:rPr>
              <w:tab/>
              <w:t>KASUTUSJUHEND</w:t>
            </w:r>
          </w:p>
        </w:tc>
      </w:tr>
    </w:tbl>
    <w:p w:rsidR="00EE39D6" w:rsidRPr="00302C8B" w:rsidRDefault="00EE39D6">
      <w:pPr>
        <w:jc w:val="both"/>
        <w:rPr>
          <w:lang w:val="et-EE"/>
        </w:rPr>
      </w:pPr>
    </w:p>
    <w:p w:rsidR="00EE39D6" w:rsidRPr="00302C8B" w:rsidRDefault="00EE39D6">
      <w:pPr>
        <w:jc w:val="both"/>
        <w:rPr>
          <w:lang w:val="et-EE"/>
        </w:rPr>
      </w:pP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Borders>
              <w:bottom w:val="single" w:sz="4" w:space="0" w:color="auto"/>
            </w:tcBorders>
          </w:tcPr>
          <w:p w:rsidR="00EE39D6" w:rsidRPr="00302C8B" w:rsidRDefault="00EE39D6">
            <w:pPr>
              <w:tabs>
                <w:tab w:val="left" w:pos="142"/>
              </w:tabs>
              <w:ind w:left="567" w:hanging="567"/>
              <w:rPr>
                <w:b/>
                <w:lang w:val="et-EE"/>
              </w:rPr>
            </w:pPr>
            <w:r w:rsidRPr="00302C8B">
              <w:rPr>
                <w:b/>
                <w:lang w:val="et-EE"/>
              </w:rPr>
              <w:t>16.</w:t>
            </w:r>
            <w:r w:rsidRPr="00302C8B">
              <w:rPr>
                <w:b/>
                <w:lang w:val="et-EE"/>
              </w:rPr>
              <w:tab/>
              <w:t>INFORMATSIOON BRAILLE’ KIRJAS (PUNKTKIRJAS)</w:t>
            </w:r>
          </w:p>
        </w:tc>
      </w:tr>
    </w:tbl>
    <w:p w:rsidR="00EE39D6" w:rsidRPr="00302C8B" w:rsidRDefault="00EE39D6">
      <w:pPr>
        <w:jc w:val="both"/>
        <w:rPr>
          <w:lang w:val="et-EE"/>
        </w:rPr>
      </w:pPr>
    </w:p>
    <w:p w:rsidR="00EE39D6" w:rsidRDefault="00EE39D6">
      <w:pPr>
        <w:jc w:val="both"/>
        <w:rPr>
          <w:lang w:val="et-EE"/>
        </w:rPr>
      </w:pPr>
      <w:r w:rsidRPr="00302C8B">
        <w:rPr>
          <w:lang w:val="et-EE"/>
        </w:rPr>
        <w:t>Cystagon 50 mg</w:t>
      </w:r>
    </w:p>
    <w:p w:rsidR="00F65074" w:rsidRDefault="00F65074" w:rsidP="00F65074">
      <w:pPr>
        <w:rPr>
          <w:b/>
          <w:u w:val="single"/>
          <w:lang w:val="et-EE"/>
        </w:rPr>
      </w:pPr>
    </w:p>
    <w:p w:rsidR="00F65074" w:rsidRPr="00BE3480" w:rsidRDefault="00F65074" w:rsidP="00F65074">
      <w:pPr>
        <w:rPr>
          <w:noProof/>
          <w:shd w:val="clear" w:color="auto" w:fill="CCCCCC"/>
          <w:lang w:val="et-EE"/>
        </w:rPr>
      </w:pPr>
    </w:p>
    <w:p w:rsidR="00F65074" w:rsidRDefault="00F65074" w:rsidP="00F65074">
      <w:pPr>
        <w:keepNext/>
        <w:numPr>
          <w:ilvl w:val="1"/>
          <w:numId w:val="15"/>
        </w:numPr>
        <w:pBdr>
          <w:top w:val="single" w:sz="4" w:space="1" w:color="auto"/>
          <w:left w:val="single" w:sz="4" w:space="4" w:color="auto"/>
          <w:bottom w:val="single" w:sz="4" w:space="1" w:color="auto"/>
          <w:right w:val="single" w:sz="4" w:space="4" w:color="auto"/>
        </w:pBdr>
        <w:tabs>
          <w:tab w:val="left" w:pos="567"/>
        </w:tabs>
        <w:ind w:left="567"/>
        <w:outlineLvl w:val="0"/>
        <w:rPr>
          <w:i/>
          <w:noProof/>
        </w:rPr>
      </w:pPr>
      <w:r>
        <w:rPr>
          <w:b/>
          <w:noProof/>
        </w:rPr>
        <w:t>AINULAADNE IDENTIFIKAATOR – 2D-vöötkood</w:t>
      </w:r>
    </w:p>
    <w:p w:rsidR="00F65074" w:rsidRDefault="00F65074" w:rsidP="00F65074">
      <w:pPr>
        <w:tabs>
          <w:tab w:val="left" w:pos="720"/>
        </w:tabs>
        <w:rPr>
          <w:noProof/>
        </w:rPr>
      </w:pPr>
    </w:p>
    <w:p w:rsidR="00F65074" w:rsidRDefault="00F65074" w:rsidP="00F65074">
      <w:pPr>
        <w:rPr>
          <w:noProof/>
          <w:shd w:val="clear" w:color="auto" w:fill="CCCCCC"/>
        </w:rPr>
      </w:pPr>
      <w:r w:rsidRPr="00F65074">
        <w:rPr>
          <w:noProof/>
          <w:highlight w:val="lightGray"/>
        </w:rPr>
        <w:t>Lisatud on 2D-vöötkood, mis sisaldab ainulaadset identifikaatorit.</w:t>
      </w:r>
    </w:p>
    <w:p w:rsidR="00F65074" w:rsidRDefault="00F65074" w:rsidP="00F65074">
      <w:pPr>
        <w:rPr>
          <w:noProof/>
          <w:vanish/>
        </w:rPr>
      </w:pPr>
    </w:p>
    <w:p w:rsidR="00F65074" w:rsidRDefault="00F65074" w:rsidP="00F65074">
      <w:pPr>
        <w:tabs>
          <w:tab w:val="left" w:pos="720"/>
        </w:tabs>
        <w:rPr>
          <w:noProof/>
          <w:vanish/>
        </w:rPr>
      </w:pPr>
    </w:p>
    <w:p w:rsidR="00F65074" w:rsidRDefault="00F65074" w:rsidP="00F65074">
      <w:pPr>
        <w:tabs>
          <w:tab w:val="left" w:pos="720"/>
        </w:tabs>
        <w:rPr>
          <w:noProof/>
        </w:rPr>
      </w:pPr>
    </w:p>
    <w:p w:rsidR="00F65074" w:rsidRDefault="00F65074" w:rsidP="00F65074">
      <w:pPr>
        <w:tabs>
          <w:tab w:val="left" w:pos="720"/>
        </w:tabs>
        <w:rPr>
          <w:noProof/>
        </w:rPr>
      </w:pPr>
    </w:p>
    <w:p w:rsidR="00F65074" w:rsidRDefault="00F65074" w:rsidP="00F65074">
      <w:pPr>
        <w:keepNext/>
        <w:numPr>
          <w:ilvl w:val="1"/>
          <w:numId w:val="15"/>
        </w:numPr>
        <w:pBdr>
          <w:top w:val="single" w:sz="4" w:space="1" w:color="auto"/>
          <w:left w:val="single" w:sz="4" w:space="4" w:color="auto"/>
          <w:bottom w:val="single" w:sz="4" w:space="1" w:color="auto"/>
          <w:right w:val="single" w:sz="4" w:space="4" w:color="auto"/>
        </w:pBdr>
        <w:tabs>
          <w:tab w:val="left" w:pos="567"/>
        </w:tabs>
        <w:ind w:left="567"/>
        <w:outlineLvl w:val="0"/>
        <w:rPr>
          <w:i/>
          <w:noProof/>
        </w:rPr>
      </w:pPr>
      <w:r>
        <w:rPr>
          <w:b/>
          <w:noProof/>
        </w:rPr>
        <w:t>AINULAADNE IDENTIFIKAATOR – INIMLOETAVAD ANDMED</w:t>
      </w:r>
    </w:p>
    <w:p w:rsidR="00F65074" w:rsidRDefault="00F65074" w:rsidP="00F65074">
      <w:pPr>
        <w:tabs>
          <w:tab w:val="left" w:pos="720"/>
        </w:tabs>
        <w:rPr>
          <w:noProof/>
        </w:rPr>
      </w:pPr>
    </w:p>
    <w:p w:rsidR="00F65074" w:rsidRDefault="00F65074" w:rsidP="00F65074">
      <w:pPr>
        <w:rPr>
          <w:color w:val="008000"/>
        </w:rPr>
      </w:pPr>
      <w:r>
        <w:t xml:space="preserve">PC: </w:t>
      </w:r>
    </w:p>
    <w:p w:rsidR="00F65074" w:rsidRDefault="00F65074" w:rsidP="00F65074">
      <w:r>
        <w:t xml:space="preserve">SN: </w:t>
      </w:r>
    </w:p>
    <w:p w:rsidR="00F65074" w:rsidRPr="000A5069" w:rsidRDefault="00F65074" w:rsidP="00F65074">
      <w:pPr>
        <w:rPr>
          <w:b/>
          <w:u w:val="single"/>
          <w:lang w:val="et-EE"/>
        </w:rPr>
      </w:pPr>
      <w:r>
        <w:t>NN:</w:t>
      </w:r>
    </w:p>
    <w:p w:rsidR="00F65074" w:rsidRPr="00302C8B" w:rsidRDefault="00F65074" w:rsidP="00F65074">
      <w:pPr>
        <w:rPr>
          <w:lang w:val="et-EE"/>
        </w:rPr>
      </w:pPr>
    </w:p>
    <w:p w:rsidR="00EE39D6" w:rsidRPr="00302C8B" w:rsidRDefault="00EE39D6">
      <w:pPr>
        <w:jc w:val="both"/>
        <w:rPr>
          <w:lang w:val="et-EE"/>
        </w:rPr>
      </w:pPr>
      <w:r w:rsidRPr="00302C8B">
        <w:rPr>
          <w:lang w:val="et-E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rPr>
          <w:trHeight w:val="1040"/>
        </w:trPr>
        <w:tc>
          <w:tcPr>
            <w:tcW w:w="9287" w:type="dxa"/>
            <w:tcBorders>
              <w:bottom w:val="single" w:sz="4" w:space="0" w:color="auto"/>
            </w:tcBorders>
          </w:tcPr>
          <w:p w:rsidR="00EE39D6" w:rsidRPr="00302C8B" w:rsidRDefault="00EE39D6">
            <w:pPr>
              <w:rPr>
                <w:b/>
                <w:lang w:val="et-EE"/>
              </w:rPr>
            </w:pPr>
            <w:r w:rsidRPr="00302C8B">
              <w:rPr>
                <w:b/>
                <w:lang w:val="et-EE"/>
              </w:rPr>
              <w:t>VÄLISPAKENDIL PEAVAD OLEMA JÄRGMISED ANDMED</w:t>
            </w:r>
          </w:p>
          <w:p w:rsidR="00EE39D6" w:rsidRPr="00302C8B" w:rsidRDefault="00EE39D6">
            <w:pPr>
              <w:rPr>
                <w:b/>
                <w:lang w:val="et-EE"/>
              </w:rPr>
            </w:pPr>
          </w:p>
          <w:p w:rsidR="00EE39D6" w:rsidRPr="00302C8B" w:rsidRDefault="00EE39D6">
            <w:pPr>
              <w:rPr>
                <w:b/>
                <w:lang w:val="et-EE"/>
              </w:rPr>
            </w:pPr>
            <w:r w:rsidRPr="00302C8B">
              <w:rPr>
                <w:b/>
                <w:lang w:val="et-EE"/>
              </w:rPr>
              <w:t>PAPIST VÄLISPAKEND CYSTAGON 150 mg x 100 kõvakapslid</w:t>
            </w:r>
          </w:p>
          <w:p w:rsidR="00EE39D6" w:rsidRPr="00302C8B" w:rsidRDefault="00EE39D6">
            <w:pPr>
              <w:rPr>
                <w:b/>
                <w:lang w:val="et-EE"/>
              </w:rPr>
            </w:pPr>
            <w:r w:rsidRPr="00302C8B">
              <w:rPr>
                <w:b/>
                <w:lang w:val="et-EE"/>
              </w:rPr>
              <w:t>PAPIST VÄLISPAKEND CYSTAGON 150 mg x 500 kõvakapslid</w:t>
            </w:r>
          </w:p>
        </w:tc>
      </w:tr>
    </w:tbl>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1.</w:t>
            </w:r>
            <w:r w:rsidRPr="00302C8B">
              <w:rPr>
                <w:b/>
                <w:lang w:val="et-EE"/>
              </w:rPr>
              <w:tab/>
              <w:t>RAVIMPREPARAADI NIMETUS</w:t>
            </w:r>
          </w:p>
        </w:tc>
      </w:tr>
    </w:tbl>
    <w:p w:rsidR="00EE39D6" w:rsidRPr="00302C8B" w:rsidRDefault="00EE39D6">
      <w:pPr>
        <w:jc w:val="both"/>
        <w:rPr>
          <w:lang w:val="et-EE"/>
        </w:rPr>
      </w:pPr>
    </w:p>
    <w:p w:rsidR="00EE39D6" w:rsidRPr="00302C8B" w:rsidRDefault="00EE39D6">
      <w:pPr>
        <w:tabs>
          <w:tab w:val="left" w:pos="560"/>
        </w:tabs>
        <w:rPr>
          <w:lang w:val="et-EE"/>
        </w:rPr>
      </w:pPr>
      <w:r w:rsidRPr="00302C8B">
        <w:rPr>
          <w:lang w:val="et-EE"/>
        </w:rPr>
        <w:t xml:space="preserve">CYSTAGON 150 mg kõvakapslid </w:t>
      </w:r>
    </w:p>
    <w:p w:rsidR="00EE39D6" w:rsidRPr="00302C8B" w:rsidRDefault="00EE39D6">
      <w:pPr>
        <w:jc w:val="both"/>
        <w:rPr>
          <w:lang w:val="et-EE"/>
        </w:rPr>
      </w:pPr>
      <w:r w:rsidRPr="00302C8B">
        <w:rPr>
          <w:lang w:val="et-EE"/>
        </w:rPr>
        <w:t>Tsüsteamiin</w:t>
      </w:r>
    </w:p>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2.</w:t>
            </w:r>
            <w:r w:rsidRPr="00302C8B">
              <w:rPr>
                <w:b/>
                <w:lang w:val="et-EE"/>
              </w:rPr>
              <w:tab/>
              <w:t>TOIMEAINE(TE) SISALDUS</w:t>
            </w:r>
          </w:p>
        </w:tc>
      </w:tr>
    </w:tbl>
    <w:p w:rsidR="00EE39D6" w:rsidRPr="00302C8B" w:rsidRDefault="00EE39D6">
      <w:pPr>
        <w:tabs>
          <w:tab w:val="left" w:pos="560"/>
        </w:tabs>
        <w:rPr>
          <w:lang w:val="et-EE"/>
        </w:rPr>
      </w:pPr>
    </w:p>
    <w:p w:rsidR="00EE39D6" w:rsidRPr="00302C8B" w:rsidRDefault="00EE39D6">
      <w:pPr>
        <w:jc w:val="both"/>
        <w:rPr>
          <w:lang w:val="et-EE"/>
        </w:rPr>
      </w:pPr>
      <w:r w:rsidRPr="00302C8B">
        <w:rPr>
          <w:lang w:val="et-EE"/>
        </w:rPr>
        <w:t>Üks kõvakapsel sisaldab 150 mg tsüsteamiini (merkaptamiinbitartraadina).</w:t>
      </w:r>
    </w:p>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3.</w:t>
            </w:r>
            <w:r w:rsidRPr="00302C8B">
              <w:rPr>
                <w:b/>
                <w:lang w:val="et-EE"/>
              </w:rPr>
              <w:tab/>
              <w:t>ABIAINED</w:t>
            </w:r>
          </w:p>
        </w:tc>
      </w:tr>
    </w:tbl>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4.</w:t>
            </w:r>
            <w:r w:rsidRPr="00302C8B">
              <w:rPr>
                <w:b/>
                <w:lang w:val="et-EE"/>
              </w:rPr>
              <w:tab/>
              <w:t>RAVIMVORM JA PAKENDI SUURUS</w:t>
            </w:r>
          </w:p>
        </w:tc>
      </w:tr>
    </w:tbl>
    <w:p w:rsidR="00EE39D6" w:rsidRPr="00302C8B" w:rsidRDefault="00EE39D6">
      <w:pPr>
        <w:jc w:val="both"/>
        <w:rPr>
          <w:lang w:val="et-EE"/>
        </w:rPr>
      </w:pPr>
    </w:p>
    <w:p w:rsidR="00EE39D6" w:rsidRPr="00302C8B" w:rsidRDefault="00EE39D6">
      <w:pPr>
        <w:tabs>
          <w:tab w:val="left" w:pos="560"/>
        </w:tabs>
        <w:rPr>
          <w:lang w:val="et-EE"/>
        </w:rPr>
      </w:pPr>
      <w:r w:rsidRPr="00302C8B">
        <w:rPr>
          <w:lang w:val="et-EE"/>
        </w:rPr>
        <w:t>100 kõvakapslit (pudelisse on lisatud kuivainete säilitaja)</w:t>
      </w:r>
    </w:p>
    <w:p w:rsidR="00EE39D6" w:rsidRPr="00302C8B" w:rsidRDefault="00EE39D6">
      <w:pPr>
        <w:tabs>
          <w:tab w:val="left" w:pos="560"/>
        </w:tabs>
        <w:rPr>
          <w:lang w:val="et-EE"/>
        </w:rPr>
      </w:pPr>
      <w:r w:rsidRPr="00302C8B">
        <w:rPr>
          <w:lang w:val="et-EE"/>
        </w:rPr>
        <w:t>500 kõvakapslit (pudelisse on lisatud kuivainete säilitaja)</w:t>
      </w:r>
    </w:p>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5.</w:t>
            </w:r>
            <w:r w:rsidRPr="00302C8B">
              <w:rPr>
                <w:b/>
                <w:lang w:val="et-EE"/>
              </w:rPr>
              <w:tab/>
              <w:t>MANUSTAMISVIIS JA -TEE</w:t>
            </w:r>
          </w:p>
        </w:tc>
      </w:tr>
    </w:tbl>
    <w:p w:rsidR="00EE39D6" w:rsidRPr="00302C8B" w:rsidRDefault="00EE39D6">
      <w:pPr>
        <w:tabs>
          <w:tab w:val="left" w:pos="560"/>
          <w:tab w:val="left" w:pos="1380"/>
          <w:tab w:val="right" w:pos="8500"/>
        </w:tabs>
        <w:rPr>
          <w:lang w:val="et-EE"/>
        </w:rPr>
      </w:pPr>
    </w:p>
    <w:p w:rsidR="00EE39D6" w:rsidRPr="00302C8B" w:rsidRDefault="00EE39D6">
      <w:pPr>
        <w:tabs>
          <w:tab w:val="left" w:pos="560"/>
          <w:tab w:val="left" w:pos="1380"/>
          <w:tab w:val="right" w:pos="8500"/>
        </w:tabs>
        <w:rPr>
          <w:lang w:val="et-EE"/>
        </w:rPr>
      </w:pPr>
      <w:r w:rsidRPr="00302C8B">
        <w:rPr>
          <w:lang w:val="et-EE"/>
        </w:rPr>
        <w:t>Peroraalne</w:t>
      </w:r>
    </w:p>
    <w:p w:rsidR="00EE39D6" w:rsidRPr="00302C8B" w:rsidRDefault="00EE39D6">
      <w:pPr>
        <w:jc w:val="both"/>
        <w:rPr>
          <w:lang w:val="et-EE"/>
        </w:rPr>
      </w:pPr>
    </w:p>
    <w:p w:rsidR="00EE39D6" w:rsidRPr="00302C8B" w:rsidRDefault="00EE39D6">
      <w:pPr>
        <w:tabs>
          <w:tab w:val="left" w:pos="560"/>
        </w:tabs>
        <w:rPr>
          <w:lang w:val="et-EE"/>
        </w:rPr>
      </w:pPr>
      <w:r w:rsidRPr="00302C8B">
        <w:rPr>
          <w:lang w:val="et-EE"/>
        </w:rPr>
        <w:t>Enne ravimi kasutamist lugege pakendi infolehte.</w:t>
      </w:r>
    </w:p>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6.</w:t>
            </w:r>
            <w:r w:rsidRPr="00302C8B">
              <w:rPr>
                <w:b/>
                <w:lang w:val="et-EE"/>
              </w:rPr>
              <w:tab/>
              <w:t>ERIHOIATUS, ET RAVIMIT TULEB HOIDA LASTE EEST VARJATUD JA KÄTTESAAMATUS KOHAS</w:t>
            </w:r>
          </w:p>
        </w:tc>
      </w:tr>
    </w:tbl>
    <w:p w:rsidR="00EE39D6" w:rsidRPr="00302C8B" w:rsidRDefault="00EE39D6">
      <w:pPr>
        <w:jc w:val="both"/>
        <w:rPr>
          <w:lang w:val="et-EE"/>
        </w:rPr>
      </w:pPr>
    </w:p>
    <w:p w:rsidR="00EE39D6" w:rsidRPr="00302C8B" w:rsidRDefault="00EE39D6">
      <w:pPr>
        <w:jc w:val="both"/>
        <w:rPr>
          <w:lang w:val="et-EE"/>
        </w:rPr>
      </w:pPr>
      <w:r w:rsidRPr="00302C8B">
        <w:rPr>
          <w:lang w:val="et-EE"/>
        </w:rPr>
        <w:t>Hoida laste eest varjatud ja kättesaamatus kohas.</w:t>
      </w:r>
    </w:p>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7.</w:t>
            </w:r>
            <w:r w:rsidRPr="00302C8B">
              <w:rPr>
                <w:b/>
                <w:lang w:val="et-EE"/>
              </w:rPr>
              <w:tab/>
              <w:t>TEISED ERIHOIATUSED (VAJADUSEL)</w:t>
            </w:r>
          </w:p>
        </w:tc>
      </w:tr>
    </w:tbl>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8.</w:t>
            </w:r>
            <w:r w:rsidRPr="00302C8B">
              <w:rPr>
                <w:b/>
                <w:lang w:val="et-EE"/>
              </w:rPr>
              <w:tab/>
              <w:t>KÕLBLIKKUSAEG</w:t>
            </w:r>
          </w:p>
        </w:tc>
      </w:tr>
    </w:tbl>
    <w:p w:rsidR="00EE39D6" w:rsidRPr="00302C8B" w:rsidRDefault="00EE39D6">
      <w:pPr>
        <w:jc w:val="both"/>
        <w:rPr>
          <w:lang w:val="et-EE"/>
        </w:rPr>
      </w:pPr>
    </w:p>
    <w:p w:rsidR="00EE39D6" w:rsidRPr="00302C8B" w:rsidRDefault="00EE39D6">
      <w:pPr>
        <w:jc w:val="both"/>
        <w:rPr>
          <w:lang w:val="et-EE"/>
        </w:rPr>
      </w:pPr>
      <w:r w:rsidRPr="00302C8B">
        <w:rPr>
          <w:lang w:val="et-EE"/>
        </w:rPr>
        <w:t>Kõlblik kuni: {KK/AAAA}</w:t>
      </w:r>
    </w:p>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lang w:val="et-EE"/>
              </w:rPr>
            </w:pPr>
            <w:r w:rsidRPr="00302C8B">
              <w:rPr>
                <w:b/>
                <w:lang w:val="et-EE"/>
              </w:rPr>
              <w:t>9.</w:t>
            </w:r>
            <w:r w:rsidRPr="00302C8B">
              <w:rPr>
                <w:b/>
                <w:lang w:val="et-EE"/>
              </w:rPr>
              <w:tab/>
              <w:t>SÄILITAMISE ERITINGIMUSED</w:t>
            </w:r>
          </w:p>
        </w:tc>
      </w:tr>
    </w:tbl>
    <w:p w:rsidR="00EE39D6" w:rsidRPr="00302C8B" w:rsidRDefault="00EE39D6">
      <w:pPr>
        <w:jc w:val="both"/>
        <w:rPr>
          <w:lang w:val="et-EE"/>
        </w:rPr>
      </w:pPr>
    </w:p>
    <w:p w:rsidR="00EE39D6" w:rsidRPr="00302C8B" w:rsidRDefault="00EE39D6">
      <w:pPr>
        <w:tabs>
          <w:tab w:val="left" w:pos="560"/>
        </w:tabs>
        <w:jc w:val="both"/>
        <w:rPr>
          <w:lang w:val="et-EE"/>
        </w:rPr>
      </w:pPr>
      <w:r>
        <w:rPr>
          <w:szCs w:val="22"/>
        </w:rPr>
        <w:t xml:space="preserve">Hoida temperatuuril kuni </w:t>
      </w:r>
      <w:r>
        <w:rPr>
          <w:szCs w:val="22"/>
          <w:lang w:val="et-EE"/>
        </w:rPr>
        <w:t>25 °C.</w:t>
      </w:r>
    </w:p>
    <w:p w:rsidR="00EE39D6" w:rsidRPr="00302C8B" w:rsidRDefault="00EE39D6">
      <w:pPr>
        <w:jc w:val="both"/>
        <w:rPr>
          <w:lang w:val="et-EE"/>
        </w:rPr>
      </w:pPr>
      <w:r w:rsidRPr="00302C8B">
        <w:rPr>
          <w:lang w:val="et-EE"/>
        </w:rPr>
        <w:t xml:space="preserve">Valguse ja niiskuse eest kaitsmiseks hoida pakend tihedalt suletuna </w:t>
      </w:r>
    </w:p>
    <w:p w:rsidR="00EE39D6" w:rsidRPr="00302C8B" w:rsidRDefault="00EE39D6">
      <w:pPr>
        <w:jc w:val="both"/>
        <w:rPr>
          <w:lang w:val="et-EE"/>
        </w:rPr>
      </w:pPr>
    </w:p>
    <w:p w:rsidR="00EE39D6" w:rsidRPr="00302C8B" w:rsidRDefault="00EE39D6">
      <w:pPr>
        <w:jc w:val="both"/>
        <w:rPr>
          <w:lang w:val="et-EE"/>
        </w:rPr>
      </w:pPr>
    </w:p>
    <w:p w:rsidR="00EE39D6" w:rsidRPr="00302C8B" w:rsidRDefault="00EE39D6">
      <w:pPr>
        <w:jc w:val="both"/>
        <w:rPr>
          <w:lang w:val="et-EE"/>
        </w:rPr>
      </w:pPr>
      <w:r w:rsidRPr="00302C8B">
        <w:rPr>
          <w:lang w:val="et-E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10.</w:t>
            </w:r>
            <w:r w:rsidRPr="00302C8B">
              <w:rPr>
                <w:b/>
                <w:lang w:val="et-EE"/>
              </w:rPr>
              <w:tab/>
            </w:r>
            <w:r>
              <w:rPr>
                <w:b/>
                <w:lang w:val="et-EE"/>
              </w:rPr>
              <w:t xml:space="preserve">VAJADUSEL </w:t>
            </w:r>
            <w:r w:rsidRPr="00302C8B">
              <w:rPr>
                <w:b/>
                <w:lang w:val="et-EE"/>
              </w:rPr>
              <w:t>ERINÕUDED KASUTAMATA JÄÄNUD RAVIMI VÕI JÄÄTMEMATERJALI HÄVITAMISEKS, VASTAVALT RAVIMPREPARAADILE ESITATUD NÕUETELE</w:t>
            </w:r>
          </w:p>
        </w:tc>
      </w:tr>
    </w:tbl>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11.</w:t>
            </w:r>
            <w:r w:rsidRPr="00302C8B">
              <w:rPr>
                <w:b/>
                <w:lang w:val="et-EE"/>
              </w:rPr>
              <w:tab/>
              <w:t>MÜÜGILOA HOIDJA NIMI JA AADRESS</w:t>
            </w:r>
          </w:p>
        </w:tc>
      </w:tr>
    </w:tbl>
    <w:p w:rsidR="00EE39D6" w:rsidRPr="00302C8B" w:rsidRDefault="00EE39D6">
      <w:pPr>
        <w:jc w:val="both"/>
        <w:rPr>
          <w:lang w:val="et-EE"/>
        </w:rPr>
      </w:pPr>
    </w:p>
    <w:p w:rsidR="00EE39D6" w:rsidRPr="00A007FC" w:rsidRDefault="00FE1573">
      <w:pPr>
        <w:tabs>
          <w:tab w:val="left" w:pos="567"/>
        </w:tabs>
        <w:jc w:val="both"/>
        <w:rPr>
          <w:szCs w:val="22"/>
          <w:lang w:val="et-EE"/>
        </w:rPr>
      </w:pPr>
      <w:r>
        <w:rPr>
          <w:szCs w:val="22"/>
          <w:lang w:val="et-EE"/>
        </w:rPr>
        <w:t>Recordati Rare Diseases</w:t>
      </w:r>
      <w:r w:rsidR="00EE39D6" w:rsidRPr="00A007FC">
        <w:rPr>
          <w:szCs w:val="22"/>
          <w:lang w:val="et-EE"/>
        </w:rPr>
        <w:t xml:space="preserve"> </w:t>
      </w:r>
    </w:p>
    <w:p w:rsidR="00EE39D6" w:rsidRPr="00A007FC" w:rsidRDefault="00EE39D6">
      <w:pPr>
        <w:pStyle w:val="Header"/>
        <w:tabs>
          <w:tab w:val="clear" w:pos="4153"/>
          <w:tab w:val="clear" w:pos="8306"/>
          <w:tab w:val="left" w:pos="567"/>
        </w:tabs>
        <w:jc w:val="both"/>
        <w:rPr>
          <w:rFonts w:ascii="Times New Roman" w:hAnsi="Times New Roman"/>
          <w:sz w:val="22"/>
          <w:szCs w:val="22"/>
          <w:lang w:val="et-EE"/>
        </w:rPr>
      </w:pPr>
      <w:r w:rsidRPr="00A007FC">
        <w:rPr>
          <w:rFonts w:ascii="Times New Roman" w:hAnsi="Times New Roman"/>
          <w:sz w:val="22"/>
          <w:szCs w:val="22"/>
          <w:lang w:val="et-EE"/>
        </w:rPr>
        <w:t xml:space="preserve">Immeuble “Le </w:t>
      </w:r>
      <w:r w:rsidR="003462D4" w:rsidRPr="00A007FC">
        <w:rPr>
          <w:rFonts w:ascii="Times New Roman" w:hAnsi="Times New Roman"/>
          <w:sz w:val="22"/>
          <w:szCs w:val="22"/>
          <w:lang w:val="et-EE"/>
        </w:rPr>
        <w:t>Wilson</w:t>
      </w:r>
      <w:r w:rsidRPr="00A007FC">
        <w:rPr>
          <w:rFonts w:ascii="Times New Roman" w:hAnsi="Times New Roman"/>
          <w:sz w:val="22"/>
          <w:szCs w:val="22"/>
          <w:lang w:val="et-EE"/>
        </w:rPr>
        <w:t>”</w:t>
      </w:r>
    </w:p>
    <w:p w:rsidR="00F31FC8" w:rsidRPr="00A007FC" w:rsidRDefault="00F31FC8">
      <w:pPr>
        <w:pStyle w:val="Header"/>
        <w:tabs>
          <w:tab w:val="clear" w:pos="4153"/>
          <w:tab w:val="clear" w:pos="8306"/>
          <w:tab w:val="left" w:pos="567"/>
        </w:tabs>
        <w:jc w:val="both"/>
        <w:rPr>
          <w:rFonts w:ascii="Times New Roman" w:hAnsi="Times New Roman"/>
          <w:sz w:val="22"/>
          <w:szCs w:val="22"/>
          <w:lang w:val="et-EE"/>
        </w:rPr>
      </w:pPr>
      <w:r w:rsidRPr="00A007FC">
        <w:rPr>
          <w:rFonts w:ascii="Times New Roman" w:hAnsi="Times New Roman"/>
          <w:sz w:val="22"/>
          <w:szCs w:val="22"/>
          <w:lang w:val="et-EE"/>
        </w:rPr>
        <w:t>70</w:t>
      </w:r>
      <w:r w:rsidR="00D03E79">
        <w:rPr>
          <w:rFonts w:ascii="Times New Roman" w:hAnsi="Times New Roman"/>
          <w:sz w:val="22"/>
          <w:szCs w:val="22"/>
          <w:lang w:val="et-EE"/>
        </w:rPr>
        <w:t>, A</w:t>
      </w:r>
      <w:r w:rsidRPr="00A007FC">
        <w:rPr>
          <w:rFonts w:ascii="Times New Roman" w:hAnsi="Times New Roman"/>
          <w:sz w:val="22"/>
          <w:szCs w:val="22"/>
          <w:lang w:val="et-EE"/>
        </w:rPr>
        <w:t>venue du Général de Gaulle</w:t>
      </w:r>
    </w:p>
    <w:p w:rsidR="00EE39D6" w:rsidRPr="00A007FC" w:rsidRDefault="00EE39D6">
      <w:pPr>
        <w:tabs>
          <w:tab w:val="left" w:pos="567"/>
        </w:tabs>
        <w:jc w:val="both"/>
        <w:rPr>
          <w:szCs w:val="22"/>
          <w:lang w:val="et-EE"/>
        </w:rPr>
      </w:pPr>
      <w:r w:rsidRPr="00A007FC">
        <w:rPr>
          <w:szCs w:val="22"/>
          <w:lang w:val="et-EE"/>
        </w:rPr>
        <w:t>F-92</w:t>
      </w:r>
      <w:r w:rsidR="00F31FC8" w:rsidRPr="00A007FC">
        <w:rPr>
          <w:szCs w:val="22"/>
          <w:lang w:val="et-EE"/>
        </w:rPr>
        <w:t>800 Puteaux</w:t>
      </w:r>
    </w:p>
    <w:p w:rsidR="00EE39D6" w:rsidRPr="00A007FC" w:rsidRDefault="00EE39D6">
      <w:pPr>
        <w:pStyle w:val="Header"/>
        <w:tabs>
          <w:tab w:val="clear" w:pos="4153"/>
          <w:tab w:val="clear" w:pos="8306"/>
        </w:tabs>
        <w:jc w:val="both"/>
        <w:rPr>
          <w:rFonts w:ascii="Times New Roman" w:hAnsi="Times New Roman"/>
          <w:sz w:val="22"/>
          <w:szCs w:val="22"/>
          <w:lang w:val="et-EE"/>
        </w:rPr>
      </w:pPr>
      <w:r w:rsidRPr="00A007FC">
        <w:rPr>
          <w:rFonts w:ascii="Times New Roman" w:hAnsi="Times New Roman"/>
          <w:sz w:val="22"/>
          <w:szCs w:val="22"/>
          <w:lang w:val="et-EE"/>
        </w:rPr>
        <w:t>Prantsusmaa</w:t>
      </w:r>
    </w:p>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12.</w:t>
            </w:r>
            <w:r w:rsidRPr="00302C8B">
              <w:rPr>
                <w:b/>
                <w:lang w:val="et-EE"/>
              </w:rPr>
              <w:tab/>
              <w:t>MÜÜGILOA NUMBER(NUMBRID)</w:t>
            </w:r>
          </w:p>
        </w:tc>
      </w:tr>
    </w:tbl>
    <w:p w:rsidR="00EE39D6" w:rsidRPr="00302C8B" w:rsidRDefault="00EE39D6">
      <w:pPr>
        <w:jc w:val="both"/>
        <w:rPr>
          <w:lang w:val="et-EE"/>
        </w:rPr>
      </w:pPr>
    </w:p>
    <w:p w:rsidR="00EE39D6" w:rsidRPr="00302C8B" w:rsidRDefault="00EE39D6">
      <w:pPr>
        <w:tabs>
          <w:tab w:val="left" w:pos="560"/>
        </w:tabs>
        <w:rPr>
          <w:lang w:val="et-EE"/>
        </w:rPr>
      </w:pPr>
      <w:r w:rsidRPr="00302C8B">
        <w:rPr>
          <w:lang w:val="et-EE"/>
        </w:rPr>
        <w:t>EU/1/97/039/003 – 100 kõvakapslit</w:t>
      </w:r>
    </w:p>
    <w:p w:rsidR="00EE39D6" w:rsidRPr="00302C8B" w:rsidRDefault="00EE39D6">
      <w:pPr>
        <w:tabs>
          <w:tab w:val="left" w:pos="560"/>
        </w:tabs>
        <w:rPr>
          <w:lang w:val="et-EE"/>
        </w:rPr>
      </w:pPr>
      <w:r w:rsidRPr="00302C8B">
        <w:rPr>
          <w:lang w:val="et-EE"/>
        </w:rPr>
        <w:t>EU/1/97/039/004 – 500 kõvakapslit</w:t>
      </w:r>
    </w:p>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13.</w:t>
            </w:r>
            <w:r w:rsidRPr="00302C8B">
              <w:rPr>
                <w:b/>
                <w:lang w:val="et-EE"/>
              </w:rPr>
              <w:tab/>
              <w:t>PARTII NUMBER</w:t>
            </w:r>
          </w:p>
        </w:tc>
      </w:tr>
    </w:tbl>
    <w:p w:rsidR="00EE39D6" w:rsidRPr="00302C8B" w:rsidRDefault="00EE39D6">
      <w:pPr>
        <w:jc w:val="both"/>
        <w:rPr>
          <w:lang w:val="et-EE"/>
        </w:rPr>
      </w:pPr>
    </w:p>
    <w:p w:rsidR="00EE39D6" w:rsidRPr="00302C8B" w:rsidRDefault="00EE39D6">
      <w:pPr>
        <w:jc w:val="both"/>
        <w:rPr>
          <w:lang w:val="et-EE"/>
        </w:rPr>
      </w:pPr>
      <w:r w:rsidRPr="00302C8B">
        <w:rPr>
          <w:lang w:val="et-EE"/>
        </w:rPr>
        <w:t>Partii nr:</w:t>
      </w:r>
    </w:p>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14.</w:t>
            </w:r>
            <w:r w:rsidRPr="00302C8B">
              <w:rPr>
                <w:b/>
                <w:lang w:val="et-EE"/>
              </w:rPr>
              <w:tab/>
              <w:t>RAVIMI VÄLJASTAMISTINGIMUSED</w:t>
            </w:r>
          </w:p>
        </w:tc>
      </w:tr>
    </w:tbl>
    <w:p w:rsidR="00EE39D6" w:rsidRPr="00302C8B" w:rsidRDefault="00EE39D6">
      <w:pPr>
        <w:jc w:val="both"/>
        <w:rPr>
          <w:lang w:val="et-EE"/>
        </w:rPr>
      </w:pPr>
    </w:p>
    <w:p w:rsidR="00EE39D6" w:rsidRPr="00302C8B" w:rsidRDefault="00EE39D6">
      <w:pPr>
        <w:jc w:val="both"/>
        <w:rPr>
          <w:lang w:val="et-EE"/>
        </w:rPr>
      </w:pPr>
      <w:r w:rsidRPr="00302C8B">
        <w:rPr>
          <w:lang w:val="et-EE"/>
        </w:rPr>
        <w:t>Retseptiravim.</w:t>
      </w:r>
    </w:p>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15.</w:t>
            </w:r>
            <w:r w:rsidRPr="00302C8B">
              <w:rPr>
                <w:b/>
                <w:lang w:val="et-EE"/>
              </w:rPr>
              <w:tab/>
              <w:t>KASUTUSJUHEND</w:t>
            </w:r>
          </w:p>
        </w:tc>
      </w:tr>
    </w:tbl>
    <w:p w:rsidR="00EE39D6" w:rsidRPr="00302C8B" w:rsidRDefault="00EE39D6">
      <w:pPr>
        <w:tabs>
          <w:tab w:val="left" w:pos="1065"/>
        </w:tabs>
        <w:jc w:val="both"/>
        <w:rPr>
          <w:lang w:val="et-EE"/>
        </w:rPr>
      </w:pPr>
    </w:p>
    <w:p w:rsidR="00EE39D6" w:rsidRPr="00302C8B" w:rsidRDefault="00EE39D6">
      <w:pPr>
        <w:tabs>
          <w:tab w:val="left" w:pos="1065"/>
        </w:tabs>
        <w:jc w:val="both"/>
        <w:rPr>
          <w:lang w:val="et-EE"/>
        </w:rPr>
      </w:pPr>
      <w:r w:rsidRPr="00302C8B">
        <w:rPr>
          <w:lang w:val="et-EE"/>
        </w:rPr>
        <w:tab/>
      </w: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Borders>
              <w:bottom w:val="single" w:sz="4" w:space="0" w:color="auto"/>
            </w:tcBorders>
          </w:tcPr>
          <w:p w:rsidR="00EE39D6" w:rsidRPr="00302C8B" w:rsidRDefault="00EE39D6">
            <w:pPr>
              <w:tabs>
                <w:tab w:val="left" w:pos="142"/>
              </w:tabs>
              <w:ind w:left="567" w:hanging="567"/>
              <w:rPr>
                <w:b/>
                <w:lang w:val="et-EE"/>
              </w:rPr>
            </w:pPr>
            <w:r w:rsidRPr="00302C8B">
              <w:rPr>
                <w:b/>
                <w:lang w:val="et-EE"/>
              </w:rPr>
              <w:t>16.</w:t>
            </w:r>
            <w:r w:rsidRPr="00302C8B">
              <w:rPr>
                <w:b/>
                <w:lang w:val="et-EE"/>
              </w:rPr>
              <w:tab/>
              <w:t>INFORMATSIOON BRAILLE’ KIRJAS (PUNKTKIRJAS)</w:t>
            </w:r>
          </w:p>
        </w:tc>
      </w:tr>
    </w:tbl>
    <w:p w:rsidR="00EE39D6" w:rsidRPr="00302C8B" w:rsidRDefault="00EE39D6">
      <w:pPr>
        <w:jc w:val="both"/>
        <w:rPr>
          <w:lang w:val="et-EE"/>
        </w:rPr>
      </w:pPr>
    </w:p>
    <w:p w:rsidR="00F65074" w:rsidRDefault="00EE39D6" w:rsidP="00F65074">
      <w:pPr>
        <w:jc w:val="both"/>
        <w:rPr>
          <w:lang w:val="et-EE"/>
        </w:rPr>
      </w:pPr>
      <w:r w:rsidRPr="00302C8B">
        <w:rPr>
          <w:lang w:val="et-EE"/>
        </w:rPr>
        <w:t>Cystagon 150 mg</w:t>
      </w:r>
    </w:p>
    <w:p w:rsidR="00F65074" w:rsidRDefault="00F65074" w:rsidP="00F65074">
      <w:pPr>
        <w:rPr>
          <w:b/>
          <w:u w:val="single"/>
          <w:lang w:val="et-EE"/>
        </w:rPr>
      </w:pPr>
    </w:p>
    <w:p w:rsidR="00F65074" w:rsidRPr="00BE3480" w:rsidRDefault="00F65074" w:rsidP="00F65074">
      <w:pPr>
        <w:rPr>
          <w:noProof/>
          <w:shd w:val="clear" w:color="auto" w:fill="CCCCCC"/>
          <w:lang w:val="et-EE"/>
        </w:rPr>
      </w:pPr>
    </w:p>
    <w:p w:rsidR="00F65074" w:rsidRDefault="00F65074" w:rsidP="00F65074">
      <w:pPr>
        <w:keepNext/>
        <w:numPr>
          <w:ilvl w:val="0"/>
          <w:numId w:val="16"/>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rPr>
      </w:pPr>
      <w:r>
        <w:rPr>
          <w:b/>
          <w:noProof/>
        </w:rPr>
        <w:t>AINULAADNE IDENTIFIKAATOR – 2D-vöötkood</w:t>
      </w:r>
    </w:p>
    <w:p w:rsidR="00F65074" w:rsidRDefault="00F65074" w:rsidP="00F65074">
      <w:pPr>
        <w:tabs>
          <w:tab w:val="left" w:pos="720"/>
        </w:tabs>
        <w:rPr>
          <w:noProof/>
        </w:rPr>
      </w:pPr>
    </w:p>
    <w:p w:rsidR="00F65074" w:rsidRDefault="00F65074" w:rsidP="00F65074">
      <w:pPr>
        <w:rPr>
          <w:noProof/>
          <w:shd w:val="clear" w:color="auto" w:fill="CCCCCC"/>
        </w:rPr>
      </w:pPr>
      <w:r w:rsidRPr="00F65074">
        <w:rPr>
          <w:noProof/>
          <w:highlight w:val="lightGray"/>
        </w:rPr>
        <w:t>Lisatud on 2D-vöötkood, mis sisaldab ainulaadset identifikaatorit.</w:t>
      </w:r>
    </w:p>
    <w:p w:rsidR="00F65074" w:rsidRDefault="00F65074" w:rsidP="00F65074">
      <w:pPr>
        <w:rPr>
          <w:noProof/>
          <w:vanish/>
        </w:rPr>
      </w:pPr>
    </w:p>
    <w:p w:rsidR="00F65074" w:rsidRDefault="00F65074" w:rsidP="00F65074">
      <w:pPr>
        <w:tabs>
          <w:tab w:val="left" w:pos="720"/>
        </w:tabs>
        <w:rPr>
          <w:noProof/>
          <w:vanish/>
        </w:rPr>
      </w:pPr>
    </w:p>
    <w:p w:rsidR="00F65074" w:rsidRDefault="00F65074" w:rsidP="00F65074">
      <w:pPr>
        <w:tabs>
          <w:tab w:val="left" w:pos="720"/>
        </w:tabs>
        <w:rPr>
          <w:noProof/>
        </w:rPr>
      </w:pPr>
    </w:p>
    <w:p w:rsidR="00F65074" w:rsidRDefault="00F65074" w:rsidP="00F65074">
      <w:pPr>
        <w:tabs>
          <w:tab w:val="left" w:pos="720"/>
        </w:tabs>
        <w:rPr>
          <w:noProof/>
        </w:rPr>
      </w:pPr>
    </w:p>
    <w:p w:rsidR="00F65074" w:rsidRDefault="00F65074" w:rsidP="00F65074">
      <w:pPr>
        <w:keepNext/>
        <w:numPr>
          <w:ilvl w:val="0"/>
          <w:numId w:val="16"/>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rPr>
      </w:pPr>
      <w:r>
        <w:rPr>
          <w:b/>
          <w:noProof/>
        </w:rPr>
        <w:t>AINULAADNE IDENTIFIKAATOR – INIMLOETAVAD ANDMED</w:t>
      </w:r>
    </w:p>
    <w:p w:rsidR="00F65074" w:rsidRDefault="00F65074" w:rsidP="00F65074">
      <w:pPr>
        <w:tabs>
          <w:tab w:val="left" w:pos="720"/>
        </w:tabs>
        <w:rPr>
          <w:noProof/>
        </w:rPr>
      </w:pPr>
    </w:p>
    <w:p w:rsidR="00F65074" w:rsidRDefault="00F65074" w:rsidP="00F65074">
      <w:pPr>
        <w:rPr>
          <w:color w:val="008000"/>
        </w:rPr>
      </w:pPr>
      <w:r>
        <w:t>PC</w:t>
      </w:r>
      <w:r w:rsidR="00A82C04">
        <w:t>:</w:t>
      </w:r>
      <w:r>
        <w:t xml:space="preserve"> </w:t>
      </w:r>
    </w:p>
    <w:p w:rsidR="00F65074" w:rsidRDefault="00A82C04" w:rsidP="00F65074">
      <w:r>
        <w:t>SN:</w:t>
      </w:r>
      <w:r w:rsidR="00F65074">
        <w:t xml:space="preserve"> </w:t>
      </w:r>
    </w:p>
    <w:p w:rsidR="00F65074" w:rsidRPr="000A5069" w:rsidRDefault="00A82C04" w:rsidP="00F65074">
      <w:pPr>
        <w:rPr>
          <w:b/>
          <w:u w:val="single"/>
          <w:lang w:val="et-EE"/>
        </w:rPr>
      </w:pPr>
      <w:r>
        <w:t>NN:</w:t>
      </w:r>
    </w:p>
    <w:p w:rsidR="00EE39D6" w:rsidRPr="00302C8B" w:rsidRDefault="00EE39D6">
      <w:pPr>
        <w:jc w:val="both"/>
        <w:rPr>
          <w:lang w:val="et-EE"/>
        </w:rPr>
      </w:pPr>
    </w:p>
    <w:p w:rsidR="00EE39D6" w:rsidRPr="00302C8B" w:rsidRDefault="00EE39D6">
      <w:pPr>
        <w:tabs>
          <w:tab w:val="left" w:pos="1065"/>
        </w:tabs>
        <w:jc w:val="both"/>
        <w:rPr>
          <w:lang w:val="et-EE"/>
        </w:rPr>
      </w:pPr>
    </w:p>
    <w:p w:rsidR="00EE39D6" w:rsidRPr="00302C8B" w:rsidRDefault="00EE39D6">
      <w:pPr>
        <w:jc w:val="both"/>
        <w:rPr>
          <w:lang w:val="et-EE"/>
        </w:rPr>
      </w:pPr>
      <w:r w:rsidRPr="00302C8B">
        <w:rPr>
          <w:lang w:val="et-EE"/>
        </w:rPr>
        <w:br w:type="page"/>
      </w:r>
    </w:p>
    <w:p w:rsidR="00EE39D6" w:rsidRPr="00302C8B" w:rsidRDefault="00EE39D6">
      <w:pPr>
        <w:pStyle w:val="Heading6"/>
        <w:shd w:val="clear" w:color="auto" w:fill="FFFFFF"/>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rPr>
          <w:trHeight w:val="1040"/>
        </w:trPr>
        <w:tc>
          <w:tcPr>
            <w:tcW w:w="9287" w:type="dxa"/>
          </w:tcPr>
          <w:p w:rsidR="00EE39D6" w:rsidRPr="00302C8B" w:rsidRDefault="00EE39D6">
            <w:pPr>
              <w:rPr>
                <w:b/>
                <w:lang w:val="et-EE"/>
              </w:rPr>
            </w:pPr>
            <w:r>
              <w:rPr>
                <w:b/>
                <w:lang w:val="et-EE"/>
              </w:rPr>
              <w:t>SISE</w:t>
            </w:r>
            <w:r w:rsidRPr="00302C8B">
              <w:rPr>
                <w:b/>
                <w:lang w:val="et-EE"/>
              </w:rPr>
              <w:t>PAKENDIL PEAVAD OLEMA JÄRGMISED ANDMED</w:t>
            </w:r>
          </w:p>
          <w:p w:rsidR="00EE39D6" w:rsidRPr="00302C8B" w:rsidRDefault="00EE39D6">
            <w:pPr>
              <w:rPr>
                <w:b/>
                <w:lang w:val="et-EE"/>
              </w:rPr>
            </w:pPr>
          </w:p>
          <w:p w:rsidR="00EE39D6" w:rsidRPr="00302C8B" w:rsidRDefault="00EE39D6">
            <w:pPr>
              <w:rPr>
                <w:b/>
                <w:lang w:val="et-EE"/>
              </w:rPr>
            </w:pPr>
            <w:r w:rsidRPr="00302C8B">
              <w:rPr>
                <w:b/>
                <w:lang w:val="et-EE"/>
              </w:rPr>
              <w:t>PAKENDIMÄRGISTUS CYSTAGON 50 mg x 100 kõvakapslid</w:t>
            </w:r>
          </w:p>
          <w:p w:rsidR="00EE39D6" w:rsidRPr="00302C8B" w:rsidRDefault="00EE39D6">
            <w:pPr>
              <w:rPr>
                <w:b/>
                <w:lang w:val="et-EE"/>
              </w:rPr>
            </w:pPr>
            <w:r w:rsidRPr="00302C8B">
              <w:rPr>
                <w:b/>
                <w:lang w:val="et-EE"/>
              </w:rPr>
              <w:t>PAKENDIMÄRGISTUS CYSTAGON 50 mg x 500 kõvakapslid</w:t>
            </w:r>
          </w:p>
        </w:tc>
      </w:tr>
    </w:tbl>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1.</w:t>
            </w:r>
            <w:r w:rsidRPr="00302C8B">
              <w:rPr>
                <w:b/>
                <w:lang w:val="et-EE"/>
              </w:rPr>
              <w:tab/>
              <w:t>RAVIMPREPARAADI NIMETUS</w:t>
            </w:r>
          </w:p>
        </w:tc>
      </w:tr>
    </w:tbl>
    <w:p w:rsidR="00EE39D6" w:rsidRPr="00302C8B" w:rsidRDefault="00EE39D6">
      <w:pPr>
        <w:jc w:val="both"/>
        <w:rPr>
          <w:lang w:val="et-EE"/>
        </w:rPr>
      </w:pPr>
    </w:p>
    <w:p w:rsidR="00EE39D6" w:rsidRPr="00302C8B" w:rsidRDefault="00EE39D6">
      <w:pPr>
        <w:tabs>
          <w:tab w:val="left" w:pos="560"/>
        </w:tabs>
        <w:rPr>
          <w:lang w:val="et-EE"/>
        </w:rPr>
      </w:pPr>
      <w:r w:rsidRPr="00302C8B">
        <w:rPr>
          <w:lang w:val="et-EE"/>
        </w:rPr>
        <w:t xml:space="preserve">CYSTAGON 50 mg kõvakapslid </w:t>
      </w:r>
    </w:p>
    <w:p w:rsidR="00EE39D6" w:rsidRPr="00302C8B" w:rsidRDefault="00EE39D6">
      <w:pPr>
        <w:jc w:val="both"/>
        <w:rPr>
          <w:lang w:val="et-EE"/>
        </w:rPr>
      </w:pPr>
      <w:r w:rsidRPr="00302C8B">
        <w:rPr>
          <w:lang w:val="et-EE"/>
        </w:rPr>
        <w:t>Tsüsteamiin</w:t>
      </w:r>
    </w:p>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2.</w:t>
            </w:r>
            <w:r w:rsidRPr="00302C8B">
              <w:rPr>
                <w:b/>
                <w:lang w:val="et-EE"/>
              </w:rPr>
              <w:tab/>
              <w:t>TOIMEAINE(TE) SISALDUS</w:t>
            </w:r>
          </w:p>
        </w:tc>
      </w:tr>
    </w:tbl>
    <w:p w:rsidR="00EE39D6" w:rsidRPr="00302C8B" w:rsidRDefault="00EE39D6">
      <w:pPr>
        <w:tabs>
          <w:tab w:val="left" w:pos="560"/>
        </w:tabs>
        <w:rPr>
          <w:lang w:val="et-EE"/>
        </w:rPr>
      </w:pPr>
    </w:p>
    <w:p w:rsidR="00EE39D6" w:rsidRPr="00302C8B" w:rsidRDefault="00EE39D6">
      <w:pPr>
        <w:jc w:val="both"/>
        <w:rPr>
          <w:lang w:val="et-EE"/>
        </w:rPr>
      </w:pPr>
      <w:r w:rsidRPr="00302C8B">
        <w:rPr>
          <w:lang w:val="et-EE"/>
        </w:rPr>
        <w:t>Üks kõvakapsel sisaldab 50 mg tsüsteamiini (merkaptamiinbitartraadiga).</w:t>
      </w:r>
    </w:p>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3.</w:t>
            </w:r>
            <w:r w:rsidRPr="00302C8B">
              <w:rPr>
                <w:b/>
                <w:lang w:val="et-EE"/>
              </w:rPr>
              <w:tab/>
              <w:t>ABIAINED</w:t>
            </w:r>
          </w:p>
        </w:tc>
      </w:tr>
    </w:tbl>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4.</w:t>
            </w:r>
            <w:r w:rsidRPr="00302C8B">
              <w:rPr>
                <w:b/>
                <w:lang w:val="et-EE"/>
              </w:rPr>
              <w:tab/>
              <w:t>RAVIMVORM JA PAKENDI SUURUS</w:t>
            </w:r>
          </w:p>
        </w:tc>
      </w:tr>
    </w:tbl>
    <w:p w:rsidR="00EE39D6" w:rsidRPr="00302C8B" w:rsidRDefault="00EE39D6">
      <w:pPr>
        <w:jc w:val="both"/>
        <w:rPr>
          <w:lang w:val="et-EE"/>
        </w:rPr>
      </w:pPr>
    </w:p>
    <w:p w:rsidR="00EE39D6" w:rsidRPr="00302C8B" w:rsidRDefault="00EE39D6">
      <w:pPr>
        <w:tabs>
          <w:tab w:val="left" w:pos="560"/>
        </w:tabs>
        <w:rPr>
          <w:lang w:val="et-EE"/>
        </w:rPr>
      </w:pPr>
      <w:r w:rsidRPr="00302C8B">
        <w:rPr>
          <w:lang w:val="et-EE"/>
        </w:rPr>
        <w:t>100 kõvakapslit (pudelisse on lisatud kuivainete säilitaja)</w:t>
      </w:r>
    </w:p>
    <w:p w:rsidR="00EE39D6" w:rsidRPr="00302C8B" w:rsidRDefault="00EE39D6">
      <w:pPr>
        <w:tabs>
          <w:tab w:val="left" w:pos="560"/>
        </w:tabs>
        <w:rPr>
          <w:lang w:val="et-EE"/>
        </w:rPr>
      </w:pPr>
      <w:r w:rsidRPr="00302C8B">
        <w:rPr>
          <w:lang w:val="et-EE"/>
        </w:rPr>
        <w:t>500 kõvakapslit (pudelisse on lisatud kuivainete säilitaja)</w:t>
      </w:r>
    </w:p>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5.</w:t>
            </w:r>
            <w:r w:rsidRPr="00302C8B">
              <w:rPr>
                <w:b/>
                <w:lang w:val="et-EE"/>
              </w:rPr>
              <w:tab/>
              <w:t>MANUSTAMISVIIS JA -TEE</w:t>
            </w:r>
          </w:p>
        </w:tc>
      </w:tr>
    </w:tbl>
    <w:p w:rsidR="00EE39D6" w:rsidRPr="00302C8B" w:rsidRDefault="00EE39D6">
      <w:pPr>
        <w:tabs>
          <w:tab w:val="left" w:pos="560"/>
          <w:tab w:val="left" w:pos="1380"/>
          <w:tab w:val="right" w:pos="8500"/>
        </w:tabs>
        <w:rPr>
          <w:lang w:val="et-EE"/>
        </w:rPr>
      </w:pPr>
    </w:p>
    <w:p w:rsidR="00EE39D6" w:rsidRPr="00302C8B" w:rsidRDefault="00EE39D6">
      <w:pPr>
        <w:tabs>
          <w:tab w:val="left" w:pos="560"/>
          <w:tab w:val="left" w:pos="1380"/>
          <w:tab w:val="right" w:pos="8500"/>
        </w:tabs>
        <w:rPr>
          <w:lang w:val="et-EE"/>
        </w:rPr>
      </w:pPr>
      <w:r w:rsidRPr="00302C8B">
        <w:rPr>
          <w:lang w:val="et-EE"/>
        </w:rPr>
        <w:t>Peroraalne</w:t>
      </w:r>
    </w:p>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6.</w:t>
            </w:r>
            <w:r w:rsidRPr="00302C8B">
              <w:rPr>
                <w:b/>
                <w:lang w:val="et-EE"/>
              </w:rPr>
              <w:tab/>
              <w:t>ERIHOIATUS, ET RAVIMIT TULEB HOIDA LASTE EEST VARJATUD JA KÄTTESAAMATUS KOHAS</w:t>
            </w:r>
          </w:p>
        </w:tc>
      </w:tr>
    </w:tbl>
    <w:p w:rsidR="00EE39D6" w:rsidRPr="00302C8B" w:rsidRDefault="00EE39D6">
      <w:pPr>
        <w:jc w:val="both"/>
        <w:rPr>
          <w:lang w:val="et-EE"/>
        </w:rPr>
      </w:pPr>
    </w:p>
    <w:p w:rsidR="00EE39D6" w:rsidRPr="00302C8B" w:rsidRDefault="00EE39D6">
      <w:pPr>
        <w:jc w:val="both"/>
        <w:rPr>
          <w:lang w:val="et-EE"/>
        </w:rPr>
      </w:pPr>
      <w:r w:rsidRPr="00302C8B">
        <w:rPr>
          <w:lang w:val="et-EE"/>
        </w:rPr>
        <w:t>Hoida laste eest varjatud ja kättesaamatus kohas.</w:t>
      </w:r>
    </w:p>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7.</w:t>
            </w:r>
            <w:r w:rsidRPr="00302C8B">
              <w:rPr>
                <w:b/>
                <w:lang w:val="et-EE"/>
              </w:rPr>
              <w:tab/>
              <w:t>TEISED ERIHOIATUSED (VAJADUSEL)</w:t>
            </w:r>
          </w:p>
        </w:tc>
      </w:tr>
    </w:tbl>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8.</w:t>
            </w:r>
            <w:r w:rsidRPr="00302C8B">
              <w:rPr>
                <w:b/>
                <w:lang w:val="et-EE"/>
              </w:rPr>
              <w:tab/>
              <w:t>KÕLBLIKKUSAEG</w:t>
            </w:r>
          </w:p>
        </w:tc>
      </w:tr>
    </w:tbl>
    <w:p w:rsidR="00EE39D6" w:rsidRPr="00302C8B" w:rsidRDefault="00EE39D6">
      <w:pPr>
        <w:jc w:val="both"/>
        <w:rPr>
          <w:lang w:val="et-EE"/>
        </w:rPr>
      </w:pPr>
    </w:p>
    <w:p w:rsidR="00EE39D6" w:rsidRPr="00302C8B" w:rsidRDefault="00EE39D6">
      <w:pPr>
        <w:jc w:val="both"/>
        <w:rPr>
          <w:lang w:val="et-EE"/>
        </w:rPr>
      </w:pPr>
      <w:r w:rsidRPr="00302C8B">
        <w:rPr>
          <w:lang w:val="et-EE"/>
        </w:rPr>
        <w:t>Kõlblik kuni: {KK/AAAA}</w:t>
      </w:r>
    </w:p>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lang w:val="et-EE"/>
              </w:rPr>
            </w:pPr>
            <w:r w:rsidRPr="00302C8B">
              <w:rPr>
                <w:b/>
                <w:lang w:val="et-EE"/>
              </w:rPr>
              <w:t>9.</w:t>
            </w:r>
            <w:r w:rsidRPr="00302C8B">
              <w:rPr>
                <w:b/>
                <w:lang w:val="et-EE"/>
              </w:rPr>
              <w:tab/>
              <w:t>SÄILITAMISE ERITINGIMUSED</w:t>
            </w:r>
          </w:p>
        </w:tc>
      </w:tr>
    </w:tbl>
    <w:p w:rsidR="00EE39D6" w:rsidRPr="00302C8B" w:rsidRDefault="00EE39D6">
      <w:pPr>
        <w:jc w:val="both"/>
        <w:rPr>
          <w:lang w:val="et-EE"/>
        </w:rPr>
      </w:pPr>
    </w:p>
    <w:p w:rsidR="00EE39D6" w:rsidRPr="00302C8B" w:rsidRDefault="00EE39D6">
      <w:pPr>
        <w:tabs>
          <w:tab w:val="left" w:pos="560"/>
        </w:tabs>
        <w:jc w:val="both"/>
        <w:rPr>
          <w:lang w:val="et-EE"/>
        </w:rPr>
      </w:pPr>
      <w:r>
        <w:rPr>
          <w:szCs w:val="22"/>
        </w:rPr>
        <w:t xml:space="preserve">Hoida temperatuuril kuni </w:t>
      </w:r>
      <w:r>
        <w:rPr>
          <w:szCs w:val="22"/>
          <w:lang w:val="et-EE"/>
        </w:rPr>
        <w:t>25 °C.</w:t>
      </w:r>
    </w:p>
    <w:p w:rsidR="00EE39D6" w:rsidRPr="00302C8B" w:rsidRDefault="00EE39D6">
      <w:pPr>
        <w:jc w:val="both"/>
        <w:rPr>
          <w:lang w:val="et-EE"/>
        </w:rPr>
      </w:pPr>
      <w:r w:rsidRPr="00302C8B">
        <w:rPr>
          <w:lang w:val="et-EE"/>
        </w:rPr>
        <w:t xml:space="preserve">Valguse ja niiskuse eest kaitsmiseks hoida pakend tihedalt suletuna </w:t>
      </w:r>
    </w:p>
    <w:p w:rsidR="00EE39D6" w:rsidRPr="00302C8B" w:rsidRDefault="00EE39D6">
      <w:pPr>
        <w:jc w:val="both"/>
        <w:rPr>
          <w:lang w:val="et-EE"/>
        </w:rPr>
      </w:pPr>
    </w:p>
    <w:p w:rsidR="00EE39D6" w:rsidRPr="00302C8B" w:rsidRDefault="00EE39D6">
      <w:pPr>
        <w:jc w:val="both"/>
        <w:rPr>
          <w:lang w:val="et-EE"/>
        </w:rPr>
      </w:pPr>
    </w:p>
    <w:p w:rsidR="00805B62" w:rsidRPr="00A007FC" w:rsidRDefault="00805B62">
      <w:pPr>
        <w:rPr>
          <w:lang w:val="et-EE"/>
        </w:rPr>
      </w:pPr>
      <w:r w:rsidRPr="00A007FC">
        <w:rPr>
          <w:lang w:val="et-E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10.</w:t>
            </w:r>
            <w:r w:rsidRPr="00302C8B">
              <w:rPr>
                <w:b/>
                <w:lang w:val="et-EE"/>
              </w:rPr>
              <w:tab/>
            </w:r>
            <w:r>
              <w:rPr>
                <w:b/>
                <w:lang w:val="et-EE"/>
              </w:rPr>
              <w:t xml:space="preserve">VAJADUSEL </w:t>
            </w:r>
            <w:r w:rsidRPr="00302C8B">
              <w:rPr>
                <w:b/>
                <w:lang w:val="et-EE"/>
              </w:rPr>
              <w:t>ERINÕUDED KASUTAMATA JÄÄNUD RAVIMI VÕI JÄÄTMEMATERJALI HÄVITAMISEKS, VASTAVALT RAVIMPREPARAADILE ESITATUD NÕUETELE</w:t>
            </w:r>
          </w:p>
        </w:tc>
      </w:tr>
    </w:tbl>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11.</w:t>
            </w:r>
            <w:r w:rsidRPr="00302C8B">
              <w:rPr>
                <w:b/>
                <w:lang w:val="et-EE"/>
              </w:rPr>
              <w:tab/>
              <w:t>MÜÜGILOA HOIDJA NIMI JA AADRESS</w:t>
            </w:r>
          </w:p>
        </w:tc>
      </w:tr>
    </w:tbl>
    <w:p w:rsidR="00EE39D6" w:rsidRPr="00302C8B" w:rsidRDefault="00EE39D6">
      <w:pPr>
        <w:jc w:val="both"/>
        <w:rPr>
          <w:lang w:val="et-EE"/>
        </w:rPr>
      </w:pPr>
    </w:p>
    <w:p w:rsidR="00EE39D6" w:rsidRPr="00302C8B" w:rsidRDefault="00FE1573">
      <w:pPr>
        <w:tabs>
          <w:tab w:val="left" w:pos="567"/>
        </w:tabs>
        <w:jc w:val="both"/>
        <w:rPr>
          <w:lang w:val="et-EE"/>
        </w:rPr>
      </w:pPr>
      <w:r>
        <w:rPr>
          <w:lang w:val="et-EE"/>
        </w:rPr>
        <w:t>Recordati Rare Diseases</w:t>
      </w:r>
      <w:r w:rsidR="00EE39D6" w:rsidRPr="00302C8B">
        <w:rPr>
          <w:lang w:val="et-EE"/>
        </w:rPr>
        <w:t xml:space="preserve"> </w:t>
      </w:r>
    </w:p>
    <w:p w:rsidR="00EE39D6" w:rsidRDefault="00EE39D6">
      <w:pPr>
        <w:pStyle w:val="Header"/>
        <w:tabs>
          <w:tab w:val="clear" w:pos="4153"/>
          <w:tab w:val="clear" w:pos="8306"/>
          <w:tab w:val="left" w:pos="567"/>
        </w:tabs>
        <w:jc w:val="both"/>
        <w:rPr>
          <w:rFonts w:ascii="Times New Roman" w:hAnsi="Times New Roman"/>
          <w:sz w:val="22"/>
          <w:lang w:val="et-EE"/>
        </w:rPr>
      </w:pPr>
      <w:r w:rsidRPr="00302C8B">
        <w:rPr>
          <w:rFonts w:ascii="Times New Roman" w:hAnsi="Times New Roman"/>
          <w:sz w:val="22"/>
          <w:lang w:val="et-EE"/>
        </w:rPr>
        <w:t xml:space="preserve">Immeuble “Le </w:t>
      </w:r>
      <w:r w:rsidR="003462D4">
        <w:rPr>
          <w:rFonts w:ascii="Times New Roman" w:hAnsi="Times New Roman"/>
          <w:sz w:val="22"/>
          <w:lang w:val="et-EE"/>
        </w:rPr>
        <w:t>Wilson</w:t>
      </w:r>
      <w:r w:rsidRPr="00302C8B">
        <w:rPr>
          <w:rFonts w:ascii="Times New Roman" w:hAnsi="Times New Roman"/>
          <w:sz w:val="22"/>
          <w:lang w:val="et-EE"/>
        </w:rPr>
        <w:t>”</w:t>
      </w:r>
    </w:p>
    <w:p w:rsidR="00F31FC8" w:rsidRPr="00302C8B" w:rsidRDefault="00F31FC8">
      <w:pPr>
        <w:pStyle w:val="Header"/>
        <w:tabs>
          <w:tab w:val="clear" w:pos="4153"/>
          <w:tab w:val="clear" w:pos="8306"/>
          <w:tab w:val="left" w:pos="567"/>
        </w:tabs>
        <w:jc w:val="both"/>
        <w:rPr>
          <w:rFonts w:ascii="Times New Roman" w:hAnsi="Times New Roman"/>
          <w:sz w:val="22"/>
          <w:lang w:val="et-EE"/>
        </w:rPr>
      </w:pPr>
      <w:r>
        <w:rPr>
          <w:rFonts w:ascii="Times New Roman" w:hAnsi="Times New Roman"/>
          <w:sz w:val="22"/>
          <w:lang w:val="et-EE"/>
        </w:rPr>
        <w:t>70</w:t>
      </w:r>
      <w:r w:rsidR="00D03E79">
        <w:rPr>
          <w:rFonts w:ascii="Times New Roman" w:hAnsi="Times New Roman"/>
          <w:sz w:val="22"/>
          <w:lang w:val="et-EE"/>
        </w:rPr>
        <w:t>, A</w:t>
      </w:r>
      <w:r>
        <w:rPr>
          <w:rFonts w:ascii="Times New Roman" w:hAnsi="Times New Roman"/>
          <w:sz w:val="22"/>
          <w:lang w:val="et-EE"/>
        </w:rPr>
        <w:t>venue du Général de Gaulle</w:t>
      </w:r>
    </w:p>
    <w:p w:rsidR="00EE39D6" w:rsidRPr="00302C8B" w:rsidRDefault="00EE39D6">
      <w:pPr>
        <w:tabs>
          <w:tab w:val="left" w:pos="567"/>
        </w:tabs>
        <w:jc w:val="both"/>
        <w:rPr>
          <w:lang w:val="et-EE"/>
        </w:rPr>
      </w:pPr>
      <w:r w:rsidRPr="00302C8B">
        <w:rPr>
          <w:lang w:val="et-EE"/>
        </w:rPr>
        <w:t>F-92</w:t>
      </w:r>
      <w:r w:rsidR="00F31FC8">
        <w:rPr>
          <w:lang w:val="et-EE"/>
        </w:rPr>
        <w:t>800 Puteaux</w:t>
      </w:r>
    </w:p>
    <w:p w:rsidR="00EE39D6" w:rsidRPr="00302C8B" w:rsidRDefault="00EE39D6">
      <w:pPr>
        <w:pStyle w:val="Header"/>
        <w:tabs>
          <w:tab w:val="clear" w:pos="4153"/>
          <w:tab w:val="clear" w:pos="8306"/>
        </w:tabs>
        <w:jc w:val="both"/>
        <w:rPr>
          <w:rFonts w:ascii="Times New Roman" w:hAnsi="Times New Roman"/>
          <w:sz w:val="22"/>
          <w:lang w:val="et-EE"/>
        </w:rPr>
      </w:pPr>
      <w:r w:rsidRPr="00302C8B">
        <w:rPr>
          <w:rFonts w:ascii="Times New Roman" w:hAnsi="Times New Roman"/>
          <w:sz w:val="22"/>
          <w:lang w:val="et-EE"/>
        </w:rPr>
        <w:t>Prantsusmaa</w:t>
      </w:r>
    </w:p>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12.</w:t>
            </w:r>
            <w:r w:rsidRPr="00302C8B">
              <w:rPr>
                <w:b/>
                <w:lang w:val="et-EE"/>
              </w:rPr>
              <w:tab/>
              <w:t>MÜÜGILOA NUMBER(NUMBRID)</w:t>
            </w:r>
          </w:p>
        </w:tc>
      </w:tr>
    </w:tbl>
    <w:p w:rsidR="00EE39D6" w:rsidRPr="00302C8B" w:rsidRDefault="00EE39D6">
      <w:pPr>
        <w:jc w:val="both"/>
        <w:rPr>
          <w:lang w:val="et-EE"/>
        </w:rPr>
      </w:pPr>
    </w:p>
    <w:p w:rsidR="00EE39D6" w:rsidRPr="00302C8B" w:rsidRDefault="00EE39D6">
      <w:pPr>
        <w:tabs>
          <w:tab w:val="left" w:pos="560"/>
        </w:tabs>
        <w:rPr>
          <w:lang w:val="et-EE"/>
        </w:rPr>
      </w:pPr>
      <w:r w:rsidRPr="00302C8B">
        <w:rPr>
          <w:lang w:val="et-EE"/>
        </w:rPr>
        <w:t>EU/1/97/039/001 – 100 kõvakapslit</w:t>
      </w:r>
    </w:p>
    <w:p w:rsidR="00EE39D6" w:rsidRPr="00302C8B" w:rsidRDefault="00EE39D6">
      <w:pPr>
        <w:tabs>
          <w:tab w:val="left" w:pos="560"/>
        </w:tabs>
        <w:rPr>
          <w:lang w:val="et-EE"/>
        </w:rPr>
      </w:pPr>
      <w:r w:rsidRPr="00302C8B">
        <w:rPr>
          <w:lang w:val="et-EE"/>
        </w:rPr>
        <w:t>EU/1/97/039/002 – 500 kõvakapslit</w:t>
      </w:r>
    </w:p>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13.</w:t>
            </w:r>
            <w:r w:rsidRPr="00302C8B">
              <w:rPr>
                <w:b/>
                <w:lang w:val="et-EE"/>
              </w:rPr>
              <w:tab/>
              <w:t>PARTII NUMBER</w:t>
            </w:r>
          </w:p>
        </w:tc>
      </w:tr>
    </w:tbl>
    <w:p w:rsidR="00EE39D6" w:rsidRPr="00302C8B" w:rsidRDefault="00EE39D6">
      <w:pPr>
        <w:jc w:val="both"/>
        <w:rPr>
          <w:lang w:val="et-EE"/>
        </w:rPr>
      </w:pPr>
    </w:p>
    <w:p w:rsidR="00EE39D6" w:rsidRPr="00302C8B" w:rsidRDefault="00EE39D6">
      <w:pPr>
        <w:jc w:val="both"/>
        <w:rPr>
          <w:lang w:val="et-EE"/>
        </w:rPr>
      </w:pPr>
      <w:r w:rsidRPr="00302C8B">
        <w:rPr>
          <w:lang w:val="et-EE"/>
        </w:rPr>
        <w:t>Partii nr:</w:t>
      </w:r>
    </w:p>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14.</w:t>
            </w:r>
            <w:r w:rsidRPr="00302C8B">
              <w:rPr>
                <w:b/>
                <w:lang w:val="et-EE"/>
              </w:rPr>
              <w:tab/>
              <w:t>RAVIMI VÄLJASTAMISTINGIMUSED</w:t>
            </w:r>
          </w:p>
        </w:tc>
      </w:tr>
    </w:tbl>
    <w:p w:rsidR="00EE39D6" w:rsidRPr="00302C8B" w:rsidRDefault="00EE39D6">
      <w:pPr>
        <w:jc w:val="both"/>
        <w:rPr>
          <w:lang w:val="et-EE"/>
        </w:rPr>
      </w:pPr>
    </w:p>
    <w:p w:rsidR="00EE39D6" w:rsidRPr="00302C8B" w:rsidRDefault="00EE39D6">
      <w:pPr>
        <w:jc w:val="both"/>
        <w:rPr>
          <w:lang w:val="et-EE"/>
        </w:rPr>
      </w:pPr>
      <w:r w:rsidRPr="00302C8B">
        <w:rPr>
          <w:lang w:val="et-EE"/>
        </w:rPr>
        <w:t>Retseptiravim.</w:t>
      </w:r>
    </w:p>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15.</w:t>
            </w:r>
            <w:r w:rsidRPr="00302C8B">
              <w:rPr>
                <w:b/>
                <w:lang w:val="et-EE"/>
              </w:rPr>
              <w:tab/>
              <w:t>KASUTUSJUHEND</w:t>
            </w:r>
          </w:p>
        </w:tc>
      </w:tr>
    </w:tbl>
    <w:p w:rsidR="00EE39D6" w:rsidRPr="00302C8B" w:rsidRDefault="00EE39D6">
      <w:pPr>
        <w:jc w:val="both"/>
        <w:rPr>
          <w:lang w:val="et-EE"/>
        </w:rPr>
      </w:pPr>
    </w:p>
    <w:p w:rsidR="00EE39D6" w:rsidRPr="00302C8B" w:rsidRDefault="00EE39D6">
      <w:pPr>
        <w:jc w:val="both"/>
        <w:rPr>
          <w:lang w:val="et-EE"/>
        </w:rPr>
      </w:pP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Borders>
              <w:bottom w:val="single" w:sz="4" w:space="0" w:color="auto"/>
            </w:tcBorders>
          </w:tcPr>
          <w:p w:rsidR="00EE39D6" w:rsidRPr="00302C8B" w:rsidRDefault="00EE39D6">
            <w:pPr>
              <w:tabs>
                <w:tab w:val="left" w:pos="142"/>
              </w:tabs>
              <w:ind w:left="567" w:hanging="567"/>
              <w:rPr>
                <w:b/>
                <w:lang w:val="et-EE"/>
              </w:rPr>
            </w:pPr>
            <w:r w:rsidRPr="00302C8B">
              <w:rPr>
                <w:b/>
                <w:lang w:val="et-EE"/>
              </w:rPr>
              <w:t>16.</w:t>
            </w:r>
            <w:r w:rsidRPr="00302C8B">
              <w:rPr>
                <w:b/>
                <w:lang w:val="et-EE"/>
              </w:rPr>
              <w:tab/>
              <w:t>INFORMATSIOON BRAILLE’ KIRJAS (PUNKTKIRJAS)</w:t>
            </w:r>
          </w:p>
        </w:tc>
      </w:tr>
    </w:tbl>
    <w:p w:rsidR="00F65074" w:rsidRDefault="00F65074" w:rsidP="00F65074">
      <w:pPr>
        <w:rPr>
          <w:b/>
          <w:u w:val="single"/>
          <w:lang w:val="et-EE"/>
        </w:rPr>
      </w:pPr>
    </w:p>
    <w:p w:rsidR="00F65074" w:rsidRPr="00BE3480" w:rsidRDefault="00F65074" w:rsidP="00F65074">
      <w:pPr>
        <w:rPr>
          <w:noProof/>
          <w:shd w:val="clear" w:color="auto" w:fill="CCCCCC"/>
          <w:lang w:val="et-EE"/>
        </w:rPr>
      </w:pPr>
    </w:p>
    <w:p w:rsidR="00F65074" w:rsidRDefault="00F65074" w:rsidP="00F65074">
      <w:pPr>
        <w:keepNext/>
        <w:numPr>
          <w:ilvl w:val="0"/>
          <w:numId w:val="17"/>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rPr>
      </w:pPr>
      <w:r>
        <w:rPr>
          <w:b/>
          <w:noProof/>
        </w:rPr>
        <w:t>AINULAADNE IDENTIFIKAATOR – 2D-vöötkood</w:t>
      </w:r>
    </w:p>
    <w:p w:rsidR="00F65074" w:rsidRDefault="00F65074" w:rsidP="00F65074">
      <w:pPr>
        <w:tabs>
          <w:tab w:val="left" w:pos="720"/>
        </w:tabs>
        <w:rPr>
          <w:noProof/>
        </w:rPr>
      </w:pPr>
    </w:p>
    <w:p w:rsidR="00F65074" w:rsidRDefault="00F65074" w:rsidP="00F65074">
      <w:pPr>
        <w:rPr>
          <w:noProof/>
          <w:shd w:val="clear" w:color="auto" w:fill="CCCCCC"/>
        </w:rPr>
      </w:pPr>
      <w:r w:rsidRPr="00F65074">
        <w:rPr>
          <w:noProof/>
          <w:highlight w:val="lightGray"/>
        </w:rPr>
        <w:t>Lisatud on 2D-vöötkood, mis sisaldab ainulaadset identifikaatorit.</w:t>
      </w:r>
    </w:p>
    <w:p w:rsidR="00F65074" w:rsidRDefault="00F65074" w:rsidP="00F65074">
      <w:pPr>
        <w:rPr>
          <w:noProof/>
          <w:vanish/>
        </w:rPr>
      </w:pPr>
    </w:p>
    <w:p w:rsidR="00F65074" w:rsidRDefault="00F65074" w:rsidP="00F65074">
      <w:pPr>
        <w:tabs>
          <w:tab w:val="left" w:pos="720"/>
        </w:tabs>
        <w:rPr>
          <w:noProof/>
          <w:vanish/>
        </w:rPr>
      </w:pPr>
    </w:p>
    <w:p w:rsidR="00F65074" w:rsidRDefault="00F65074" w:rsidP="00F65074">
      <w:pPr>
        <w:tabs>
          <w:tab w:val="left" w:pos="720"/>
        </w:tabs>
        <w:rPr>
          <w:noProof/>
        </w:rPr>
      </w:pPr>
    </w:p>
    <w:p w:rsidR="00F65074" w:rsidRDefault="00F65074" w:rsidP="00F65074">
      <w:pPr>
        <w:tabs>
          <w:tab w:val="left" w:pos="720"/>
        </w:tabs>
        <w:rPr>
          <w:noProof/>
        </w:rPr>
      </w:pPr>
    </w:p>
    <w:p w:rsidR="00F65074" w:rsidRDefault="00F65074" w:rsidP="00F65074">
      <w:pPr>
        <w:keepNext/>
        <w:numPr>
          <w:ilvl w:val="0"/>
          <w:numId w:val="17"/>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rPr>
      </w:pPr>
      <w:r>
        <w:rPr>
          <w:b/>
          <w:noProof/>
        </w:rPr>
        <w:t>AINULAADNE IDENTIFIKAATOR – INIMLOETAVAD ANDMED</w:t>
      </w:r>
    </w:p>
    <w:p w:rsidR="00F65074" w:rsidRDefault="00F65074" w:rsidP="00F65074">
      <w:pPr>
        <w:tabs>
          <w:tab w:val="left" w:pos="720"/>
        </w:tabs>
        <w:rPr>
          <w:noProof/>
        </w:rPr>
      </w:pPr>
    </w:p>
    <w:p w:rsidR="00F65074" w:rsidRDefault="00A82C04" w:rsidP="00F65074">
      <w:pPr>
        <w:rPr>
          <w:color w:val="008000"/>
        </w:rPr>
      </w:pPr>
      <w:r>
        <w:t>PC:</w:t>
      </w:r>
      <w:r w:rsidR="00F65074">
        <w:t xml:space="preserve"> </w:t>
      </w:r>
    </w:p>
    <w:p w:rsidR="00F65074" w:rsidRDefault="00A82C04" w:rsidP="00F65074">
      <w:r>
        <w:t>SN:</w:t>
      </w:r>
      <w:r w:rsidR="00F65074">
        <w:t xml:space="preserve"> </w:t>
      </w:r>
    </w:p>
    <w:p w:rsidR="00F65074" w:rsidRPr="000A5069" w:rsidRDefault="00A82C04" w:rsidP="00F65074">
      <w:pPr>
        <w:rPr>
          <w:b/>
          <w:u w:val="single"/>
          <w:lang w:val="et-EE"/>
        </w:rPr>
      </w:pPr>
      <w:r>
        <w:t>NN:</w:t>
      </w:r>
    </w:p>
    <w:p w:rsidR="00EE39D6" w:rsidRPr="00302C8B" w:rsidRDefault="00EE39D6">
      <w:pPr>
        <w:jc w:val="both"/>
        <w:rPr>
          <w:lang w:val="et-EE"/>
        </w:rPr>
      </w:pPr>
      <w:r w:rsidRPr="00302C8B">
        <w:rPr>
          <w:lang w:val="et-EE"/>
        </w:rPr>
        <w:br w:type="pag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rPr>
          <w:trHeight w:val="1040"/>
        </w:trPr>
        <w:tc>
          <w:tcPr>
            <w:tcW w:w="9287" w:type="dxa"/>
            <w:tcBorders>
              <w:bottom w:val="single" w:sz="4" w:space="0" w:color="auto"/>
            </w:tcBorders>
          </w:tcPr>
          <w:p w:rsidR="00EE39D6" w:rsidRPr="00302C8B" w:rsidRDefault="00EE39D6">
            <w:pPr>
              <w:rPr>
                <w:b/>
                <w:lang w:val="et-EE"/>
              </w:rPr>
            </w:pPr>
            <w:r w:rsidRPr="00302C8B">
              <w:rPr>
                <w:b/>
                <w:lang w:val="et-EE"/>
              </w:rPr>
              <w:t>SISEPAKENDIL PEAVAD OLEMA JÄRGMISED ANDMED</w:t>
            </w:r>
          </w:p>
          <w:p w:rsidR="00EE39D6" w:rsidRPr="00302C8B" w:rsidRDefault="00EE39D6">
            <w:pPr>
              <w:rPr>
                <w:b/>
                <w:lang w:val="et-EE"/>
              </w:rPr>
            </w:pPr>
          </w:p>
          <w:p w:rsidR="00EE39D6" w:rsidRPr="00302C8B" w:rsidRDefault="00EE39D6">
            <w:pPr>
              <w:rPr>
                <w:b/>
                <w:lang w:val="et-EE"/>
              </w:rPr>
            </w:pPr>
            <w:r w:rsidRPr="00302C8B">
              <w:rPr>
                <w:b/>
                <w:lang w:val="et-EE"/>
              </w:rPr>
              <w:t>PAKENDIMÄRGISTUS CYSTAGON 150 mg x 100 kõvakapslid</w:t>
            </w:r>
          </w:p>
          <w:p w:rsidR="00EE39D6" w:rsidRPr="00302C8B" w:rsidRDefault="00EE39D6">
            <w:pPr>
              <w:rPr>
                <w:b/>
                <w:lang w:val="et-EE"/>
              </w:rPr>
            </w:pPr>
            <w:r w:rsidRPr="00302C8B">
              <w:rPr>
                <w:b/>
                <w:lang w:val="et-EE"/>
              </w:rPr>
              <w:t>PAKENDIMÄRGISTUS CYSTAGON 150 mg x 500 kõvakapslid</w:t>
            </w:r>
          </w:p>
        </w:tc>
      </w:tr>
    </w:tbl>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1.</w:t>
            </w:r>
            <w:r w:rsidRPr="00302C8B">
              <w:rPr>
                <w:b/>
                <w:lang w:val="et-EE"/>
              </w:rPr>
              <w:tab/>
              <w:t>RAVIMPREPARAADI NIMETUS</w:t>
            </w:r>
          </w:p>
        </w:tc>
      </w:tr>
    </w:tbl>
    <w:p w:rsidR="00EE39D6" w:rsidRPr="00302C8B" w:rsidRDefault="00EE39D6">
      <w:pPr>
        <w:jc w:val="both"/>
        <w:rPr>
          <w:lang w:val="et-EE"/>
        </w:rPr>
      </w:pPr>
    </w:p>
    <w:p w:rsidR="00EE39D6" w:rsidRPr="00302C8B" w:rsidRDefault="00EE39D6">
      <w:pPr>
        <w:tabs>
          <w:tab w:val="left" w:pos="560"/>
        </w:tabs>
        <w:rPr>
          <w:lang w:val="et-EE"/>
        </w:rPr>
      </w:pPr>
      <w:r w:rsidRPr="00302C8B">
        <w:rPr>
          <w:lang w:val="et-EE"/>
        </w:rPr>
        <w:t xml:space="preserve">CYSTAGON 150 mg kõvakapslid </w:t>
      </w:r>
    </w:p>
    <w:p w:rsidR="00EE39D6" w:rsidRPr="00302C8B" w:rsidRDefault="00EE39D6">
      <w:pPr>
        <w:jc w:val="both"/>
        <w:rPr>
          <w:lang w:val="et-EE"/>
        </w:rPr>
      </w:pPr>
      <w:r w:rsidRPr="00302C8B">
        <w:rPr>
          <w:lang w:val="et-EE"/>
        </w:rPr>
        <w:t>Tsüsteamiin</w:t>
      </w:r>
    </w:p>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2.</w:t>
            </w:r>
            <w:r w:rsidRPr="00302C8B">
              <w:rPr>
                <w:b/>
                <w:lang w:val="et-EE"/>
              </w:rPr>
              <w:tab/>
              <w:t>TOIMEAINE(TE) SISALDUS</w:t>
            </w:r>
          </w:p>
        </w:tc>
      </w:tr>
    </w:tbl>
    <w:p w:rsidR="00EE39D6" w:rsidRPr="00302C8B" w:rsidRDefault="00EE39D6">
      <w:pPr>
        <w:tabs>
          <w:tab w:val="left" w:pos="560"/>
        </w:tabs>
        <w:rPr>
          <w:lang w:val="et-EE"/>
        </w:rPr>
      </w:pPr>
    </w:p>
    <w:p w:rsidR="00EE39D6" w:rsidRPr="00302C8B" w:rsidRDefault="00EE39D6">
      <w:pPr>
        <w:jc w:val="both"/>
        <w:rPr>
          <w:lang w:val="et-EE"/>
        </w:rPr>
      </w:pPr>
      <w:r w:rsidRPr="00302C8B">
        <w:rPr>
          <w:lang w:val="et-EE"/>
        </w:rPr>
        <w:t>Üks kõvakapsel sisaldab 150 mg tsüsteamiini (merkaptamiinbitartraadina).</w:t>
      </w:r>
    </w:p>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3.</w:t>
            </w:r>
            <w:r w:rsidRPr="00302C8B">
              <w:rPr>
                <w:b/>
                <w:lang w:val="et-EE"/>
              </w:rPr>
              <w:tab/>
              <w:t>ABIAINED</w:t>
            </w:r>
          </w:p>
        </w:tc>
      </w:tr>
    </w:tbl>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4.</w:t>
            </w:r>
            <w:r w:rsidRPr="00302C8B">
              <w:rPr>
                <w:b/>
                <w:lang w:val="et-EE"/>
              </w:rPr>
              <w:tab/>
              <w:t>RAVIMVORM JA PAKENDI SUURUS</w:t>
            </w:r>
          </w:p>
        </w:tc>
      </w:tr>
    </w:tbl>
    <w:p w:rsidR="00EE39D6" w:rsidRPr="00302C8B" w:rsidRDefault="00EE39D6">
      <w:pPr>
        <w:jc w:val="both"/>
        <w:rPr>
          <w:lang w:val="et-EE"/>
        </w:rPr>
      </w:pPr>
    </w:p>
    <w:p w:rsidR="00EE39D6" w:rsidRPr="00302C8B" w:rsidRDefault="00EE39D6">
      <w:pPr>
        <w:tabs>
          <w:tab w:val="left" w:pos="560"/>
        </w:tabs>
        <w:rPr>
          <w:lang w:val="et-EE"/>
        </w:rPr>
      </w:pPr>
      <w:r w:rsidRPr="00302C8B">
        <w:rPr>
          <w:lang w:val="et-EE"/>
        </w:rPr>
        <w:t>100 kõvakapslit (pudelisse on lisatud kuivainete säilitaja)</w:t>
      </w:r>
    </w:p>
    <w:p w:rsidR="00EE39D6" w:rsidRPr="00302C8B" w:rsidRDefault="00EE39D6">
      <w:pPr>
        <w:tabs>
          <w:tab w:val="left" w:pos="560"/>
        </w:tabs>
        <w:rPr>
          <w:lang w:val="et-EE"/>
        </w:rPr>
      </w:pPr>
      <w:r w:rsidRPr="00302C8B">
        <w:rPr>
          <w:lang w:val="et-EE"/>
        </w:rPr>
        <w:t>500 kõvakapslit (pudelisse on lisatud kuivainete säilitaja)</w:t>
      </w:r>
    </w:p>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5.</w:t>
            </w:r>
            <w:r w:rsidRPr="00302C8B">
              <w:rPr>
                <w:b/>
                <w:lang w:val="et-EE"/>
              </w:rPr>
              <w:tab/>
              <w:t>MANUSTAMISVIIS JA -TEE</w:t>
            </w:r>
          </w:p>
        </w:tc>
      </w:tr>
    </w:tbl>
    <w:p w:rsidR="00EE39D6" w:rsidRPr="00302C8B" w:rsidRDefault="00EE39D6">
      <w:pPr>
        <w:tabs>
          <w:tab w:val="left" w:pos="560"/>
          <w:tab w:val="left" w:pos="1380"/>
          <w:tab w:val="right" w:pos="8500"/>
        </w:tabs>
        <w:rPr>
          <w:lang w:val="et-EE"/>
        </w:rPr>
      </w:pPr>
    </w:p>
    <w:p w:rsidR="00EE39D6" w:rsidRPr="00302C8B" w:rsidRDefault="00EE39D6">
      <w:pPr>
        <w:tabs>
          <w:tab w:val="left" w:pos="560"/>
          <w:tab w:val="left" w:pos="1380"/>
          <w:tab w:val="right" w:pos="8500"/>
        </w:tabs>
        <w:rPr>
          <w:lang w:val="et-EE"/>
        </w:rPr>
      </w:pPr>
      <w:r w:rsidRPr="00302C8B">
        <w:rPr>
          <w:lang w:val="et-EE"/>
        </w:rPr>
        <w:t>Peroraalne</w:t>
      </w:r>
    </w:p>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6.</w:t>
            </w:r>
            <w:r w:rsidRPr="00302C8B">
              <w:rPr>
                <w:b/>
                <w:lang w:val="et-EE"/>
              </w:rPr>
              <w:tab/>
              <w:t>ERIHOIATUS, ET RAVIMIT TULEB HOIDA LASTE EEST VARJATUD JA KÄTTESAAMATUS KOHAS</w:t>
            </w:r>
          </w:p>
        </w:tc>
      </w:tr>
    </w:tbl>
    <w:p w:rsidR="00EE39D6" w:rsidRPr="00302C8B" w:rsidRDefault="00EE39D6">
      <w:pPr>
        <w:jc w:val="both"/>
        <w:rPr>
          <w:lang w:val="et-EE"/>
        </w:rPr>
      </w:pPr>
    </w:p>
    <w:p w:rsidR="00EE39D6" w:rsidRPr="00302C8B" w:rsidRDefault="00EE39D6">
      <w:pPr>
        <w:jc w:val="both"/>
        <w:rPr>
          <w:lang w:val="et-EE"/>
        </w:rPr>
      </w:pPr>
      <w:r w:rsidRPr="00302C8B">
        <w:rPr>
          <w:lang w:val="et-EE"/>
        </w:rPr>
        <w:t>Hoida laste eest varjatud ja kättesaamatus kohas.</w:t>
      </w:r>
    </w:p>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7.</w:t>
            </w:r>
            <w:r w:rsidRPr="00302C8B">
              <w:rPr>
                <w:b/>
                <w:lang w:val="et-EE"/>
              </w:rPr>
              <w:tab/>
              <w:t>TEISED ERIHOIATUSED (VAJADUSEL)</w:t>
            </w:r>
          </w:p>
        </w:tc>
      </w:tr>
    </w:tbl>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8.</w:t>
            </w:r>
            <w:r w:rsidRPr="00302C8B">
              <w:rPr>
                <w:b/>
                <w:lang w:val="et-EE"/>
              </w:rPr>
              <w:tab/>
              <w:t>KÕLBLIKKUSAEG</w:t>
            </w:r>
          </w:p>
        </w:tc>
      </w:tr>
    </w:tbl>
    <w:p w:rsidR="00EE39D6" w:rsidRPr="00302C8B" w:rsidRDefault="00EE39D6">
      <w:pPr>
        <w:jc w:val="both"/>
        <w:rPr>
          <w:lang w:val="et-EE"/>
        </w:rPr>
      </w:pPr>
    </w:p>
    <w:p w:rsidR="00EE39D6" w:rsidRPr="00302C8B" w:rsidRDefault="00EE39D6">
      <w:pPr>
        <w:jc w:val="both"/>
        <w:rPr>
          <w:lang w:val="et-EE"/>
        </w:rPr>
      </w:pPr>
      <w:r w:rsidRPr="00302C8B">
        <w:rPr>
          <w:lang w:val="et-EE"/>
        </w:rPr>
        <w:t>Kõlblik kuni: {KK/AAAA}</w:t>
      </w:r>
    </w:p>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lang w:val="et-EE"/>
              </w:rPr>
            </w:pPr>
            <w:r w:rsidRPr="00302C8B">
              <w:rPr>
                <w:b/>
                <w:lang w:val="et-EE"/>
              </w:rPr>
              <w:t>9.</w:t>
            </w:r>
            <w:r w:rsidRPr="00302C8B">
              <w:rPr>
                <w:b/>
                <w:lang w:val="et-EE"/>
              </w:rPr>
              <w:tab/>
              <w:t>SÄILITAMISE ERITINGIMUSED</w:t>
            </w:r>
          </w:p>
        </w:tc>
      </w:tr>
    </w:tbl>
    <w:p w:rsidR="00EE39D6" w:rsidRPr="00302C8B" w:rsidRDefault="00EE39D6">
      <w:pPr>
        <w:jc w:val="both"/>
        <w:rPr>
          <w:lang w:val="et-EE"/>
        </w:rPr>
      </w:pPr>
    </w:p>
    <w:p w:rsidR="00EE39D6" w:rsidRPr="00302C8B" w:rsidRDefault="00EE39D6">
      <w:pPr>
        <w:tabs>
          <w:tab w:val="left" w:pos="560"/>
        </w:tabs>
        <w:jc w:val="both"/>
        <w:rPr>
          <w:lang w:val="et-EE"/>
        </w:rPr>
      </w:pPr>
      <w:r>
        <w:rPr>
          <w:szCs w:val="22"/>
        </w:rPr>
        <w:t xml:space="preserve">Hoida temperatuuril kuni </w:t>
      </w:r>
      <w:r>
        <w:rPr>
          <w:szCs w:val="22"/>
          <w:lang w:val="et-EE"/>
        </w:rPr>
        <w:t>25 °C.</w:t>
      </w:r>
    </w:p>
    <w:p w:rsidR="00EE39D6" w:rsidRPr="00302C8B" w:rsidRDefault="00EE39D6">
      <w:pPr>
        <w:jc w:val="both"/>
        <w:rPr>
          <w:lang w:val="et-EE"/>
        </w:rPr>
      </w:pPr>
      <w:r w:rsidRPr="00302C8B">
        <w:rPr>
          <w:lang w:val="et-EE"/>
        </w:rPr>
        <w:t xml:space="preserve">Valguse ja niiskuse eest kaitsmiseks hoida pakend tihedalt suletuna </w:t>
      </w:r>
    </w:p>
    <w:p w:rsidR="00EE39D6" w:rsidRPr="00302C8B" w:rsidRDefault="00EE39D6">
      <w:pPr>
        <w:jc w:val="both"/>
        <w:rPr>
          <w:lang w:val="et-EE"/>
        </w:rPr>
      </w:pPr>
    </w:p>
    <w:p w:rsidR="00EE39D6" w:rsidRPr="00302C8B" w:rsidRDefault="00EE39D6">
      <w:pPr>
        <w:jc w:val="both"/>
        <w:rPr>
          <w:lang w:val="et-EE"/>
        </w:rPr>
      </w:pPr>
    </w:p>
    <w:p w:rsidR="00805B62" w:rsidRPr="00A007FC" w:rsidRDefault="00805B62">
      <w:pPr>
        <w:rPr>
          <w:lang w:val="et-EE"/>
        </w:rPr>
      </w:pPr>
      <w:r w:rsidRPr="00A007FC">
        <w:rPr>
          <w:lang w:val="et-E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10.</w:t>
            </w:r>
            <w:r w:rsidRPr="00302C8B">
              <w:rPr>
                <w:b/>
                <w:lang w:val="et-EE"/>
              </w:rPr>
              <w:tab/>
            </w:r>
            <w:r>
              <w:rPr>
                <w:b/>
                <w:lang w:val="et-EE"/>
              </w:rPr>
              <w:t xml:space="preserve">VAJADUSEL </w:t>
            </w:r>
            <w:r w:rsidRPr="00302C8B">
              <w:rPr>
                <w:b/>
                <w:lang w:val="et-EE"/>
              </w:rPr>
              <w:t>ERINÕUDED KASUTAMATA JÄÄNUD RAVIMI VÕI JÄÄTMEMATERJALI HÄVITAMISEKS, VASTAVALT RAVIMPREPARAADILE ESITATUD NÕUETELE</w:t>
            </w:r>
          </w:p>
        </w:tc>
      </w:tr>
    </w:tbl>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11.</w:t>
            </w:r>
            <w:r w:rsidRPr="00302C8B">
              <w:rPr>
                <w:b/>
                <w:lang w:val="et-EE"/>
              </w:rPr>
              <w:tab/>
              <w:t>MÜÜGILOA HOIDJA NIMI JA AADRESS</w:t>
            </w:r>
          </w:p>
        </w:tc>
      </w:tr>
    </w:tbl>
    <w:p w:rsidR="00EE39D6" w:rsidRPr="00302C8B" w:rsidRDefault="00EE39D6">
      <w:pPr>
        <w:jc w:val="both"/>
        <w:rPr>
          <w:lang w:val="et-EE"/>
        </w:rPr>
      </w:pPr>
    </w:p>
    <w:p w:rsidR="00EE39D6" w:rsidRPr="00302C8B" w:rsidRDefault="00FE1573">
      <w:pPr>
        <w:tabs>
          <w:tab w:val="left" w:pos="567"/>
        </w:tabs>
        <w:jc w:val="both"/>
        <w:rPr>
          <w:lang w:val="et-EE"/>
        </w:rPr>
      </w:pPr>
      <w:r>
        <w:rPr>
          <w:lang w:val="et-EE"/>
        </w:rPr>
        <w:t>Recordati Rare Diseases</w:t>
      </w:r>
      <w:r w:rsidR="00EE39D6" w:rsidRPr="00302C8B">
        <w:rPr>
          <w:lang w:val="et-EE"/>
        </w:rPr>
        <w:t xml:space="preserve"> </w:t>
      </w:r>
    </w:p>
    <w:p w:rsidR="00EE39D6" w:rsidRDefault="00EE39D6">
      <w:pPr>
        <w:pStyle w:val="Header"/>
        <w:tabs>
          <w:tab w:val="clear" w:pos="4153"/>
          <w:tab w:val="clear" w:pos="8306"/>
          <w:tab w:val="left" w:pos="567"/>
        </w:tabs>
        <w:jc w:val="both"/>
        <w:rPr>
          <w:rFonts w:ascii="Times New Roman" w:hAnsi="Times New Roman"/>
          <w:sz w:val="22"/>
          <w:lang w:val="et-EE"/>
        </w:rPr>
      </w:pPr>
      <w:r w:rsidRPr="00302C8B">
        <w:rPr>
          <w:rFonts w:ascii="Times New Roman" w:hAnsi="Times New Roman"/>
          <w:sz w:val="22"/>
          <w:lang w:val="et-EE"/>
        </w:rPr>
        <w:t xml:space="preserve">Immeuble “Le </w:t>
      </w:r>
      <w:r w:rsidR="003462D4">
        <w:rPr>
          <w:rFonts w:ascii="Times New Roman" w:hAnsi="Times New Roman"/>
          <w:sz w:val="22"/>
          <w:lang w:val="et-EE"/>
        </w:rPr>
        <w:t>Wilson</w:t>
      </w:r>
      <w:r w:rsidRPr="00302C8B">
        <w:rPr>
          <w:rFonts w:ascii="Times New Roman" w:hAnsi="Times New Roman"/>
          <w:sz w:val="22"/>
          <w:lang w:val="et-EE"/>
        </w:rPr>
        <w:t>”</w:t>
      </w:r>
    </w:p>
    <w:p w:rsidR="00F31FC8" w:rsidRPr="00302C8B" w:rsidRDefault="00F31FC8">
      <w:pPr>
        <w:pStyle w:val="Header"/>
        <w:tabs>
          <w:tab w:val="clear" w:pos="4153"/>
          <w:tab w:val="clear" w:pos="8306"/>
          <w:tab w:val="left" w:pos="567"/>
        </w:tabs>
        <w:jc w:val="both"/>
        <w:rPr>
          <w:rFonts w:ascii="Times New Roman" w:hAnsi="Times New Roman"/>
          <w:sz w:val="22"/>
          <w:lang w:val="et-EE"/>
        </w:rPr>
      </w:pPr>
      <w:r>
        <w:rPr>
          <w:rFonts w:ascii="Times New Roman" w:hAnsi="Times New Roman"/>
          <w:sz w:val="22"/>
          <w:lang w:val="et-EE"/>
        </w:rPr>
        <w:t>70</w:t>
      </w:r>
      <w:r w:rsidR="00D03E79">
        <w:rPr>
          <w:rFonts w:ascii="Times New Roman" w:hAnsi="Times New Roman"/>
          <w:sz w:val="22"/>
          <w:lang w:val="et-EE"/>
        </w:rPr>
        <w:t>, A</w:t>
      </w:r>
      <w:r>
        <w:rPr>
          <w:rFonts w:ascii="Times New Roman" w:hAnsi="Times New Roman"/>
          <w:sz w:val="22"/>
          <w:lang w:val="et-EE"/>
        </w:rPr>
        <w:t>venue du Général de Gaulle</w:t>
      </w:r>
    </w:p>
    <w:p w:rsidR="00EE39D6" w:rsidRPr="00302C8B" w:rsidRDefault="00EE39D6">
      <w:pPr>
        <w:tabs>
          <w:tab w:val="left" w:pos="567"/>
        </w:tabs>
        <w:jc w:val="both"/>
        <w:rPr>
          <w:lang w:val="et-EE"/>
        </w:rPr>
      </w:pPr>
      <w:r w:rsidRPr="00302C8B">
        <w:rPr>
          <w:lang w:val="et-EE"/>
        </w:rPr>
        <w:t>F-92</w:t>
      </w:r>
      <w:r w:rsidR="00F31FC8">
        <w:rPr>
          <w:lang w:val="et-EE"/>
        </w:rPr>
        <w:t>800 Puteaux</w:t>
      </w:r>
    </w:p>
    <w:p w:rsidR="00EE39D6" w:rsidRPr="00302C8B" w:rsidRDefault="00EE39D6">
      <w:pPr>
        <w:pStyle w:val="Header"/>
        <w:tabs>
          <w:tab w:val="clear" w:pos="4153"/>
          <w:tab w:val="clear" w:pos="8306"/>
        </w:tabs>
        <w:jc w:val="both"/>
        <w:rPr>
          <w:rFonts w:ascii="Times New Roman" w:hAnsi="Times New Roman"/>
          <w:sz w:val="22"/>
          <w:lang w:val="et-EE"/>
        </w:rPr>
      </w:pPr>
      <w:r w:rsidRPr="00302C8B">
        <w:rPr>
          <w:rFonts w:ascii="Times New Roman" w:hAnsi="Times New Roman"/>
          <w:sz w:val="22"/>
          <w:lang w:val="et-EE"/>
        </w:rPr>
        <w:t>Prantsusmaa</w:t>
      </w:r>
    </w:p>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12.</w:t>
            </w:r>
            <w:r w:rsidRPr="00302C8B">
              <w:rPr>
                <w:b/>
                <w:lang w:val="et-EE"/>
              </w:rPr>
              <w:tab/>
              <w:t>MÜÜGILOA NUMBER</w:t>
            </w:r>
            <w:r>
              <w:rPr>
                <w:b/>
                <w:lang w:val="et-EE"/>
              </w:rPr>
              <w:t xml:space="preserve"> </w:t>
            </w:r>
            <w:r w:rsidRPr="00302C8B">
              <w:rPr>
                <w:b/>
                <w:lang w:val="et-EE"/>
              </w:rPr>
              <w:t>(NUMBRID)</w:t>
            </w:r>
          </w:p>
        </w:tc>
      </w:tr>
    </w:tbl>
    <w:p w:rsidR="00EE39D6" w:rsidRPr="00302C8B" w:rsidRDefault="00EE39D6">
      <w:pPr>
        <w:jc w:val="both"/>
        <w:rPr>
          <w:lang w:val="et-EE"/>
        </w:rPr>
      </w:pPr>
    </w:p>
    <w:p w:rsidR="00EE39D6" w:rsidRPr="00302C8B" w:rsidRDefault="00EE39D6">
      <w:pPr>
        <w:tabs>
          <w:tab w:val="left" w:pos="560"/>
        </w:tabs>
        <w:rPr>
          <w:lang w:val="et-EE"/>
        </w:rPr>
      </w:pPr>
      <w:r w:rsidRPr="00302C8B">
        <w:rPr>
          <w:lang w:val="et-EE"/>
        </w:rPr>
        <w:t>EU/1/97/039/003 – 100 kõvakapslit</w:t>
      </w:r>
    </w:p>
    <w:p w:rsidR="00EE39D6" w:rsidRPr="00302C8B" w:rsidRDefault="00EE39D6">
      <w:pPr>
        <w:tabs>
          <w:tab w:val="left" w:pos="560"/>
        </w:tabs>
        <w:rPr>
          <w:lang w:val="et-EE"/>
        </w:rPr>
      </w:pPr>
      <w:r w:rsidRPr="00302C8B">
        <w:rPr>
          <w:lang w:val="et-EE"/>
        </w:rPr>
        <w:t>EU/1/97/039/004 – 500 kõvakapslit</w:t>
      </w:r>
    </w:p>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13.</w:t>
            </w:r>
            <w:r w:rsidRPr="00302C8B">
              <w:rPr>
                <w:b/>
                <w:lang w:val="et-EE"/>
              </w:rPr>
              <w:tab/>
              <w:t>PARTII NUMBER</w:t>
            </w:r>
          </w:p>
        </w:tc>
      </w:tr>
    </w:tbl>
    <w:p w:rsidR="00EE39D6" w:rsidRPr="00302C8B" w:rsidRDefault="00EE39D6">
      <w:pPr>
        <w:jc w:val="both"/>
        <w:rPr>
          <w:lang w:val="et-EE"/>
        </w:rPr>
      </w:pPr>
    </w:p>
    <w:p w:rsidR="00EE39D6" w:rsidRPr="00302C8B" w:rsidRDefault="00EE39D6">
      <w:pPr>
        <w:jc w:val="both"/>
        <w:rPr>
          <w:lang w:val="et-EE"/>
        </w:rPr>
      </w:pPr>
      <w:r w:rsidRPr="00302C8B">
        <w:rPr>
          <w:lang w:val="et-EE"/>
        </w:rPr>
        <w:t>Partii nr:</w:t>
      </w:r>
    </w:p>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14.</w:t>
            </w:r>
            <w:r w:rsidRPr="00302C8B">
              <w:rPr>
                <w:b/>
                <w:lang w:val="et-EE"/>
              </w:rPr>
              <w:tab/>
              <w:t>RAVIMI VÄLJASTAMISTINGIMUSED</w:t>
            </w:r>
          </w:p>
        </w:tc>
      </w:tr>
    </w:tbl>
    <w:p w:rsidR="00EE39D6" w:rsidRPr="00302C8B" w:rsidRDefault="00EE39D6">
      <w:pPr>
        <w:jc w:val="both"/>
        <w:rPr>
          <w:lang w:val="et-EE"/>
        </w:rPr>
      </w:pPr>
    </w:p>
    <w:p w:rsidR="00EE39D6" w:rsidRPr="00302C8B" w:rsidRDefault="00EE39D6">
      <w:pPr>
        <w:jc w:val="both"/>
        <w:rPr>
          <w:lang w:val="et-EE"/>
        </w:rPr>
      </w:pPr>
      <w:r w:rsidRPr="00302C8B">
        <w:rPr>
          <w:lang w:val="et-EE"/>
        </w:rPr>
        <w:t>Retseptiravim.</w:t>
      </w:r>
    </w:p>
    <w:p w:rsidR="00EE39D6" w:rsidRPr="00302C8B" w:rsidRDefault="00EE39D6">
      <w:pPr>
        <w:jc w:val="both"/>
        <w:rPr>
          <w:lang w:val="et-EE"/>
        </w:rPr>
      </w:pPr>
    </w:p>
    <w:p w:rsidR="00EE39D6" w:rsidRPr="00302C8B" w:rsidRDefault="00EE39D6">
      <w:pPr>
        <w:jc w:val="both"/>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Pr>
          <w:p w:rsidR="00EE39D6" w:rsidRPr="00302C8B" w:rsidRDefault="00EE39D6">
            <w:pPr>
              <w:tabs>
                <w:tab w:val="left" w:pos="142"/>
              </w:tabs>
              <w:ind w:left="567" w:hanging="567"/>
              <w:jc w:val="both"/>
              <w:rPr>
                <w:b/>
                <w:lang w:val="et-EE"/>
              </w:rPr>
            </w:pPr>
            <w:r w:rsidRPr="00302C8B">
              <w:rPr>
                <w:b/>
                <w:lang w:val="et-EE"/>
              </w:rPr>
              <w:t>15.</w:t>
            </w:r>
            <w:r w:rsidRPr="00302C8B">
              <w:rPr>
                <w:b/>
                <w:lang w:val="et-EE"/>
              </w:rPr>
              <w:tab/>
              <w:t>KASUTUSJUHEND</w:t>
            </w:r>
          </w:p>
        </w:tc>
      </w:tr>
    </w:tbl>
    <w:p w:rsidR="00EE39D6" w:rsidRPr="00302C8B" w:rsidRDefault="00EE39D6">
      <w:pPr>
        <w:tabs>
          <w:tab w:val="left" w:pos="1065"/>
        </w:tabs>
        <w:jc w:val="both"/>
        <w:rPr>
          <w:lang w:val="et-EE"/>
        </w:rPr>
      </w:pPr>
      <w:r w:rsidRPr="00302C8B">
        <w:rPr>
          <w:lang w:val="et-EE"/>
        </w:rPr>
        <w:tab/>
      </w:r>
    </w:p>
    <w:p w:rsidR="00EE39D6" w:rsidRPr="00302C8B" w:rsidRDefault="00EE39D6">
      <w:pPr>
        <w:jc w:val="both"/>
        <w:rPr>
          <w:lang w:val="et-EE"/>
        </w:rPr>
      </w:pP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E39D6" w:rsidRPr="00302C8B">
        <w:tblPrEx>
          <w:tblCellMar>
            <w:top w:w="0" w:type="dxa"/>
            <w:bottom w:w="0" w:type="dxa"/>
          </w:tblCellMar>
        </w:tblPrEx>
        <w:tc>
          <w:tcPr>
            <w:tcW w:w="9287" w:type="dxa"/>
            <w:tcBorders>
              <w:bottom w:val="single" w:sz="4" w:space="0" w:color="auto"/>
            </w:tcBorders>
          </w:tcPr>
          <w:p w:rsidR="00EE39D6" w:rsidRPr="00302C8B" w:rsidRDefault="00EE39D6">
            <w:pPr>
              <w:tabs>
                <w:tab w:val="left" w:pos="142"/>
              </w:tabs>
              <w:ind w:left="567" w:hanging="567"/>
              <w:rPr>
                <w:b/>
                <w:lang w:val="et-EE"/>
              </w:rPr>
            </w:pPr>
            <w:r w:rsidRPr="00302C8B">
              <w:rPr>
                <w:b/>
                <w:lang w:val="et-EE"/>
              </w:rPr>
              <w:t>16.</w:t>
            </w:r>
            <w:r w:rsidRPr="00302C8B">
              <w:rPr>
                <w:b/>
                <w:lang w:val="et-EE"/>
              </w:rPr>
              <w:tab/>
              <w:t>INFORMATSIOON BRAILLE’ KIRJAS (PUNKTKIRJAS)</w:t>
            </w:r>
          </w:p>
        </w:tc>
      </w:tr>
    </w:tbl>
    <w:p w:rsidR="00F65074" w:rsidRDefault="00F65074" w:rsidP="00F65074">
      <w:pPr>
        <w:rPr>
          <w:b/>
          <w:u w:val="single"/>
          <w:lang w:val="et-EE"/>
        </w:rPr>
      </w:pPr>
    </w:p>
    <w:p w:rsidR="00F65074" w:rsidRPr="00BE3480" w:rsidRDefault="00F65074" w:rsidP="00F65074">
      <w:pPr>
        <w:rPr>
          <w:noProof/>
          <w:shd w:val="clear" w:color="auto" w:fill="CCCCCC"/>
          <w:lang w:val="et-EE"/>
        </w:rPr>
      </w:pPr>
    </w:p>
    <w:p w:rsidR="00F65074" w:rsidRDefault="00F65074" w:rsidP="00F65074">
      <w:pPr>
        <w:keepNext/>
        <w:numPr>
          <w:ilvl w:val="0"/>
          <w:numId w:val="18"/>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rPr>
      </w:pPr>
      <w:r>
        <w:rPr>
          <w:b/>
          <w:noProof/>
        </w:rPr>
        <w:t>AINULAADNE IDENTIFIKAATOR – 2D-vöötkood</w:t>
      </w:r>
    </w:p>
    <w:p w:rsidR="00F65074" w:rsidRDefault="00F65074" w:rsidP="00F65074">
      <w:pPr>
        <w:tabs>
          <w:tab w:val="left" w:pos="720"/>
        </w:tabs>
        <w:rPr>
          <w:noProof/>
        </w:rPr>
      </w:pPr>
    </w:p>
    <w:p w:rsidR="00F65074" w:rsidRDefault="00F65074" w:rsidP="00F65074">
      <w:pPr>
        <w:rPr>
          <w:noProof/>
          <w:shd w:val="clear" w:color="auto" w:fill="CCCCCC"/>
        </w:rPr>
      </w:pPr>
      <w:r w:rsidRPr="00F65074">
        <w:rPr>
          <w:noProof/>
          <w:highlight w:val="lightGray"/>
        </w:rPr>
        <w:t>Lisatud on 2D-vöötkood, mis sisaldab ainulaadset identifikaatorit.</w:t>
      </w:r>
    </w:p>
    <w:p w:rsidR="00F65074" w:rsidRDefault="00F65074" w:rsidP="00F65074">
      <w:pPr>
        <w:rPr>
          <w:noProof/>
          <w:vanish/>
        </w:rPr>
      </w:pPr>
    </w:p>
    <w:p w:rsidR="00F65074" w:rsidRDefault="00F65074" w:rsidP="00F65074">
      <w:pPr>
        <w:tabs>
          <w:tab w:val="left" w:pos="720"/>
        </w:tabs>
        <w:rPr>
          <w:noProof/>
          <w:vanish/>
        </w:rPr>
      </w:pPr>
    </w:p>
    <w:p w:rsidR="00F65074" w:rsidRDefault="00F65074" w:rsidP="00F65074">
      <w:pPr>
        <w:tabs>
          <w:tab w:val="left" w:pos="720"/>
        </w:tabs>
        <w:rPr>
          <w:noProof/>
        </w:rPr>
      </w:pPr>
    </w:p>
    <w:p w:rsidR="00F65074" w:rsidRDefault="00F65074" w:rsidP="00F65074">
      <w:pPr>
        <w:tabs>
          <w:tab w:val="left" w:pos="720"/>
        </w:tabs>
        <w:rPr>
          <w:noProof/>
        </w:rPr>
      </w:pPr>
    </w:p>
    <w:p w:rsidR="00F65074" w:rsidRDefault="00F65074" w:rsidP="00F65074">
      <w:pPr>
        <w:keepNext/>
        <w:numPr>
          <w:ilvl w:val="0"/>
          <w:numId w:val="18"/>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rPr>
      </w:pPr>
      <w:r>
        <w:rPr>
          <w:b/>
          <w:noProof/>
        </w:rPr>
        <w:t>AINULAADNE IDENTIFIKAATOR – INIMLOETAVAD ANDMED</w:t>
      </w:r>
    </w:p>
    <w:p w:rsidR="00F65074" w:rsidRDefault="00F65074" w:rsidP="00F65074">
      <w:pPr>
        <w:tabs>
          <w:tab w:val="left" w:pos="720"/>
        </w:tabs>
        <w:rPr>
          <w:noProof/>
        </w:rPr>
      </w:pPr>
    </w:p>
    <w:p w:rsidR="00F65074" w:rsidRDefault="00A82C04" w:rsidP="00F65074">
      <w:pPr>
        <w:rPr>
          <w:color w:val="008000"/>
        </w:rPr>
      </w:pPr>
      <w:r>
        <w:t>PC:</w:t>
      </w:r>
      <w:r w:rsidR="00F65074">
        <w:t xml:space="preserve"> </w:t>
      </w:r>
    </w:p>
    <w:p w:rsidR="00F65074" w:rsidRDefault="00A82C04" w:rsidP="00F65074">
      <w:r>
        <w:t>SN:</w:t>
      </w:r>
      <w:r w:rsidR="00F65074">
        <w:t xml:space="preserve"> </w:t>
      </w:r>
    </w:p>
    <w:p w:rsidR="00F65074" w:rsidRPr="000A5069" w:rsidRDefault="00A82C04" w:rsidP="00F65074">
      <w:pPr>
        <w:rPr>
          <w:b/>
          <w:u w:val="single"/>
          <w:lang w:val="et-EE"/>
        </w:rPr>
      </w:pPr>
      <w:r>
        <w:t>NN:</w:t>
      </w:r>
    </w:p>
    <w:p w:rsidR="00EE39D6" w:rsidRPr="00302C8B" w:rsidRDefault="00EE39D6">
      <w:pPr>
        <w:jc w:val="both"/>
        <w:rPr>
          <w:lang w:val="et-EE"/>
        </w:rPr>
      </w:pPr>
    </w:p>
    <w:p w:rsidR="00EE39D6" w:rsidRPr="00302C8B" w:rsidRDefault="00EE39D6">
      <w:pPr>
        <w:tabs>
          <w:tab w:val="left" w:pos="1065"/>
        </w:tabs>
        <w:jc w:val="both"/>
        <w:rPr>
          <w:lang w:val="et-EE"/>
        </w:rPr>
      </w:pPr>
      <w:r w:rsidRPr="00302C8B">
        <w:rPr>
          <w:lang w:val="et-EE"/>
        </w:rPr>
        <w:br w:type="page"/>
      </w:r>
    </w:p>
    <w:p w:rsidR="00EE39D6" w:rsidRPr="00302C8B" w:rsidRDefault="00EE39D6">
      <w:pPr>
        <w:jc w:val="both"/>
        <w:rPr>
          <w:lang w:val="et-EE"/>
        </w:rPr>
      </w:pPr>
    </w:p>
    <w:p w:rsidR="00EE39D6" w:rsidRPr="00302C8B" w:rsidRDefault="00EE39D6">
      <w:pPr>
        <w:jc w:val="both"/>
        <w:rPr>
          <w:lang w:val="et-EE"/>
        </w:rPr>
      </w:pPr>
    </w:p>
    <w:p w:rsidR="00EE39D6" w:rsidRPr="00302C8B" w:rsidRDefault="00EE39D6">
      <w:pPr>
        <w:jc w:val="both"/>
        <w:rPr>
          <w:lang w:val="et-EE"/>
        </w:rPr>
      </w:pPr>
    </w:p>
    <w:p w:rsidR="00EE39D6" w:rsidRPr="00302C8B" w:rsidRDefault="00EE39D6">
      <w:pPr>
        <w:jc w:val="both"/>
        <w:rPr>
          <w:lang w:val="et-EE"/>
        </w:rPr>
      </w:pPr>
    </w:p>
    <w:p w:rsidR="00EE39D6" w:rsidRPr="00302C8B" w:rsidRDefault="00EE39D6">
      <w:pPr>
        <w:jc w:val="both"/>
        <w:rPr>
          <w:lang w:val="et-EE"/>
        </w:rPr>
      </w:pPr>
    </w:p>
    <w:p w:rsidR="00EE39D6" w:rsidRPr="00302C8B" w:rsidRDefault="00EE39D6">
      <w:pPr>
        <w:jc w:val="both"/>
        <w:rPr>
          <w:lang w:val="et-EE"/>
        </w:rPr>
      </w:pPr>
    </w:p>
    <w:p w:rsidR="00EE39D6" w:rsidRPr="00302C8B" w:rsidRDefault="00EE39D6">
      <w:pPr>
        <w:jc w:val="both"/>
        <w:rPr>
          <w:lang w:val="et-EE"/>
        </w:rPr>
      </w:pPr>
    </w:p>
    <w:p w:rsidR="00EE39D6" w:rsidRPr="00302C8B" w:rsidRDefault="00EE39D6">
      <w:pPr>
        <w:jc w:val="both"/>
        <w:rPr>
          <w:lang w:val="et-EE"/>
        </w:rPr>
      </w:pPr>
    </w:p>
    <w:p w:rsidR="00EE39D6" w:rsidRPr="00302C8B" w:rsidRDefault="00EE39D6">
      <w:pPr>
        <w:jc w:val="both"/>
        <w:rPr>
          <w:lang w:val="et-EE"/>
        </w:rPr>
      </w:pPr>
    </w:p>
    <w:p w:rsidR="00EE39D6" w:rsidRPr="00302C8B" w:rsidRDefault="00EE39D6">
      <w:pPr>
        <w:jc w:val="both"/>
        <w:rPr>
          <w:lang w:val="et-EE"/>
        </w:rPr>
      </w:pPr>
    </w:p>
    <w:p w:rsidR="00EE39D6" w:rsidRPr="00302C8B" w:rsidRDefault="00EE39D6">
      <w:pPr>
        <w:jc w:val="both"/>
        <w:rPr>
          <w:lang w:val="et-EE"/>
        </w:rPr>
      </w:pPr>
    </w:p>
    <w:p w:rsidR="00EE39D6" w:rsidRPr="00302C8B" w:rsidRDefault="00EE39D6">
      <w:pPr>
        <w:jc w:val="both"/>
        <w:rPr>
          <w:lang w:val="et-EE"/>
        </w:rPr>
      </w:pPr>
    </w:p>
    <w:p w:rsidR="00EE39D6" w:rsidRPr="00302C8B" w:rsidRDefault="00EE39D6">
      <w:pPr>
        <w:jc w:val="both"/>
        <w:rPr>
          <w:lang w:val="et-EE"/>
        </w:rPr>
      </w:pPr>
    </w:p>
    <w:p w:rsidR="00EE39D6" w:rsidRPr="00302C8B" w:rsidRDefault="00EE39D6">
      <w:pPr>
        <w:jc w:val="both"/>
        <w:rPr>
          <w:lang w:val="et-EE"/>
        </w:rPr>
      </w:pPr>
    </w:p>
    <w:p w:rsidR="00EE39D6" w:rsidRPr="00302C8B" w:rsidRDefault="00EE39D6">
      <w:pPr>
        <w:jc w:val="both"/>
        <w:rPr>
          <w:lang w:val="et-EE"/>
        </w:rPr>
      </w:pPr>
    </w:p>
    <w:p w:rsidR="00EE39D6" w:rsidRPr="00302C8B" w:rsidRDefault="00EE39D6">
      <w:pPr>
        <w:jc w:val="both"/>
        <w:rPr>
          <w:lang w:val="et-EE"/>
        </w:rPr>
      </w:pPr>
    </w:p>
    <w:p w:rsidR="00EE39D6" w:rsidRPr="00302C8B" w:rsidRDefault="00EE39D6">
      <w:pPr>
        <w:jc w:val="both"/>
        <w:rPr>
          <w:lang w:val="et-EE"/>
        </w:rPr>
      </w:pPr>
    </w:p>
    <w:p w:rsidR="00EE39D6" w:rsidRPr="00302C8B" w:rsidRDefault="00EE39D6">
      <w:pPr>
        <w:jc w:val="both"/>
        <w:rPr>
          <w:lang w:val="et-EE"/>
        </w:rPr>
      </w:pPr>
    </w:p>
    <w:p w:rsidR="00EE39D6" w:rsidRPr="00302C8B" w:rsidRDefault="00EE39D6">
      <w:pPr>
        <w:jc w:val="both"/>
        <w:rPr>
          <w:lang w:val="et-EE"/>
        </w:rPr>
      </w:pPr>
    </w:p>
    <w:p w:rsidR="00EE39D6" w:rsidRPr="00302C8B" w:rsidRDefault="00EE39D6">
      <w:pPr>
        <w:jc w:val="both"/>
        <w:rPr>
          <w:lang w:val="et-EE"/>
        </w:rPr>
      </w:pPr>
    </w:p>
    <w:p w:rsidR="00EE39D6" w:rsidRPr="00302C8B" w:rsidRDefault="00EE39D6">
      <w:pPr>
        <w:rPr>
          <w:lang w:val="et-EE"/>
        </w:rPr>
      </w:pPr>
    </w:p>
    <w:p w:rsidR="00EE39D6" w:rsidRPr="00302C8B" w:rsidRDefault="00EE39D6">
      <w:pPr>
        <w:pStyle w:val="Heading3"/>
        <w:tabs>
          <w:tab w:val="clear" w:pos="560"/>
        </w:tabs>
        <w:rPr>
          <w:noProof w:val="0"/>
          <w:lang w:val="et-EE" w:eastAsia="en-US"/>
        </w:rPr>
      </w:pPr>
    </w:p>
    <w:p w:rsidR="00EE39D6" w:rsidRPr="00302C8B" w:rsidRDefault="00EE39D6">
      <w:pPr>
        <w:pStyle w:val="Heading3"/>
        <w:tabs>
          <w:tab w:val="clear" w:pos="560"/>
        </w:tabs>
        <w:rPr>
          <w:noProof w:val="0"/>
          <w:lang w:val="et-EE" w:eastAsia="en-US"/>
        </w:rPr>
      </w:pPr>
      <w:r w:rsidRPr="00302C8B">
        <w:rPr>
          <w:noProof w:val="0"/>
          <w:lang w:val="et-EE" w:eastAsia="en-US"/>
        </w:rPr>
        <w:t>B. PAKENDI INFOLEHT</w:t>
      </w:r>
    </w:p>
    <w:p w:rsidR="00EE39D6" w:rsidRPr="00302C8B" w:rsidRDefault="00EE39D6">
      <w:pPr>
        <w:pStyle w:val="EndnoteText"/>
        <w:tabs>
          <w:tab w:val="clear" w:pos="567"/>
        </w:tabs>
        <w:jc w:val="both"/>
        <w:rPr>
          <w:sz w:val="22"/>
          <w:lang w:val="et-EE"/>
        </w:rPr>
      </w:pPr>
    </w:p>
    <w:p w:rsidR="00EE39D6" w:rsidRPr="00302C8B" w:rsidRDefault="00EE39D6">
      <w:pPr>
        <w:tabs>
          <w:tab w:val="left" w:pos="560"/>
          <w:tab w:val="left" w:pos="1120"/>
        </w:tabs>
        <w:jc w:val="center"/>
        <w:rPr>
          <w:b/>
          <w:lang w:val="et-EE"/>
        </w:rPr>
      </w:pPr>
      <w:r w:rsidRPr="00302C8B">
        <w:rPr>
          <w:lang w:val="et-EE"/>
        </w:rPr>
        <w:br w:type="page"/>
      </w:r>
      <w:r w:rsidRPr="00302C8B">
        <w:rPr>
          <w:b/>
          <w:lang w:val="et-EE"/>
        </w:rPr>
        <w:t>PAKENDI INFOLEHT: INFORMATSIOON KASUTAJALE</w:t>
      </w:r>
    </w:p>
    <w:p w:rsidR="00EE39D6" w:rsidRPr="00302C8B" w:rsidRDefault="00EE39D6">
      <w:pPr>
        <w:jc w:val="center"/>
        <w:rPr>
          <w:b/>
          <w:lang w:val="et-EE"/>
        </w:rPr>
      </w:pPr>
      <w:r w:rsidRPr="00302C8B">
        <w:rPr>
          <w:b/>
          <w:lang w:val="et-EE"/>
        </w:rPr>
        <w:t>CYSTAGON 50 mg kõvakapslid</w:t>
      </w:r>
    </w:p>
    <w:p w:rsidR="00EE39D6" w:rsidRPr="00302C8B" w:rsidRDefault="00EE39D6">
      <w:pPr>
        <w:jc w:val="center"/>
        <w:rPr>
          <w:b/>
          <w:lang w:val="et-EE"/>
        </w:rPr>
      </w:pPr>
      <w:r w:rsidRPr="00302C8B">
        <w:rPr>
          <w:b/>
          <w:lang w:val="et-EE"/>
        </w:rPr>
        <w:t>CYSTAGON 150 mg kõvakapslid</w:t>
      </w:r>
    </w:p>
    <w:p w:rsidR="00EE39D6" w:rsidRPr="00302C8B" w:rsidRDefault="00EE39D6">
      <w:pPr>
        <w:jc w:val="center"/>
        <w:rPr>
          <w:lang w:val="et-EE"/>
        </w:rPr>
      </w:pPr>
      <w:r w:rsidRPr="00302C8B">
        <w:rPr>
          <w:lang w:val="et-EE"/>
        </w:rPr>
        <w:t>Tsüsteamiinbitartraat (merkaptamiinbitartraat)</w:t>
      </w:r>
    </w:p>
    <w:p w:rsidR="00EE39D6" w:rsidRPr="00302C8B" w:rsidRDefault="00EE39D6">
      <w:pPr>
        <w:tabs>
          <w:tab w:val="left" w:pos="560"/>
          <w:tab w:val="left" w:pos="1120"/>
        </w:tabs>
        <w:rPr>
          <w:lang w:val="et-E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180"/>
      </w:tblGrid>
      <w:tr w:rsidR="00EE39D6" w:rsidRPr="00302C8B">
        <w:tblPrEx>
          <w:tblCellMar>
            <w:top w:w="0" w:type="dxa"/>
            <w:bottom w:w="0" w:type="dxa"/>
          </w:tblCellMar>
        </w:tblPrEx>
        <w:tc>
          <w:tcPr>
            <w:tcW w:w="9180" w:type="dxa"/>
          </w:tcPr>
          <w:p w:rsidR="00EE39D6" w:rsidRPr="00302C8B" w:rsidRDefault="00EE39D6">
            <w:pPr>
              <w:ind w:right="-2"/>
              <w:rPr>
                <w:b/>
                <w:lang w:val="et-EE"/>
              </w:rPr>
            </w:pPr>
            <w:r w:rsidRPr="00302C8B">
              <w:rPr>
                <w:b/>
                <w:lang w:val="et-EE"/>
              </w:rPr>
              <w:t>Enne ravimi kasutamist lugege hoolikalt infolehte.</w:t>
            </w:r>
          </w:p>
          <w:p w:rsidR="00EE39D6" w:rsidRPr="00302C8B" w:rsidRDefault="00EE39D6">
            <w:pPr>
              <w:numPr>
                <w:ilvl w:val="0"/>
                <w:numId w:val="1"/>
              </w:numPr>
              <w:ind w:left="567" w:right="-2" w:hanging="567"/>
              <w:rPr>
                <w:lang w:val="et-EE"/>
              </w:rPr>
            </w:pPr>
            <w:r w:rsidRPr="00302C8B">
              <w:rPr>
                <w:lang w:val="et-EE"/>
              </w:rPr>
              <w:t>Hoidke infoleht alles, et seda vajadusel uuesti lugeda.</w:t>
            </w:r>
          </w:p>
          <w:p w:rsidR="00EE39D6" w:rsidRPr="00302C8B" w:rsidRDefault="00EE39D6">
            <w:pPr>
              <w:numPr>
                <w:ilvl w:val="0"/>
                <w:numId w:val="1"/>
              </w:numPr>
              <w:ind w:left="567" w:right="-2" w:hanging="567"/>
              <w:rPr>
                <w:lang w:val="et-EE"/>
              </w:rPr>
            </w:pPr>
            <w:r w:rsidRPr="00302C8B">
              <w:rPr>
                <w:lang w:val="et-EE"/>
              </w:rPr>
              <w:t>Kui teil on lisaküsimusi, pidage palun nõu arsti või apteekriga.</w:t>
            </w:r>
          </w:p>
          <w:p w:rsidR="00EE39D6" w:rsidRPr="00302C8B" w:rsidRDefault="00EE39D6">
            <w:pPr>
              <w:numPr>
                <w:ilvl w:val="0"/>
                <w:numId w:val="1"/>
              </w:numPr>
              <w:ind w:left="567" w:right="-2" w:hanging="567"/>
              <w:rPr>
                <w:b/>
                <w:lang w:val="et-EE"/>
              </w:rPr>
            </w:pPr>
            <w:r w:rsidRPr="00302C8B">
              <w:rPr>
                <w:lang w:val="et-EE"/>
              </w:rPr>
              <w:t>Ravim on välja kirjutatud isiklikult teile. Ärge andke seda kellelegi teisele. Ravim võib olla neile kahjulik, isegi kui haigussümptomid on sarnased.</w:t>
            </w:r>
          </w:p>
          <w:p w:rsidR="00EE39D6" w:rsidRPr="00302C8B" w:rsidRDefault="00EE39D6">
            <w:pPr>
              <w:numPr>
                <w:ilvl w:val="0"/>
                <w:numId w:val="1"/>
              </w:numPr>
              <w:ind w:left="567" w:right="-2" w:hanging="567"/>
              <w:rPr>
                <w:b/>
                <w:lang w:val="et-EE"/>
              </w:rPr>
            </w:pPr>
            <w:r w:rsidRPr="00302C8B">
              <w:rPr>
                <w:lang w:val="et-EE"/>
              </w:rPr>
              <w:t>Kui ükskõik milline kõrvaltoimetest muutub tõsiseks või kui te märkate mõnda kõrvaltoimet, mida selles infolehes ei ole nimetatud, palun rääkige sellest oma arstile või apteekrile.</w:t>
            </w:r>
          </w:p>
        </w:tc>
      </w:tr>
    </w:tbl>
    <w:p w:rsidR="00EE39D6" w:rsidRPr="00302C8B" w:rsidRDefault="00EE39D6">
      <w:pPr>
        <w:numPr>
          <w:ilvl w:val="12"/>
          <w:numId w:val="0"/>
        </w:numPr>
        <w:ind w:right="-2"/>
        <w:jc w:val="both"/>
        <w:rPr>
          <w:b/>
          <w:u w:val="single"/>
          <w:lang w:val="et-EE"/>
        </w:rPr>
      </w:pPr>
    </w:p>
    <w:p w:rsidR="00EE39D6" w:rsidRPr="00302C8B" w:rsidRDefault="00EE39D6">
      <w:pPr>
        <w:tabs>
          <w:tab w:val="left" w:pos="560"/>
        </w:tabs>
        <w:jc w:val="both"/>
        <w:rPr>
          <w:lang w:val="et-EE"/>
        </w:rPr>
      </w:pPr>
    </w:p>
    <w:p w:rsidR="00EE39D6" w:rsidRPr="00302C8B" w:rsidRDefault="00EE39D6">
      <w:pPr>
        <w:numPr>
          <w:ilvl w:val="12"/>
          <w:numId w:val="0"/>
        </w:numPr>
        <w:ind w:right="-2"/>
        <w:jc w:val="both"/>
        <w:rPr>
          <w:lang w:val="et-EE"/>
        </w:rPr>
      </w:pPr>
      <w:r w:rsidRPr="00302C8B">
        <w:rPr>
          <w:b/>
          <w:u w:val="single"/>
          <w:lang w:val="et-EE"/>
        </w:rPr>
        <w:t>Infolehes antakse ülevaade</w:t>
      </w:r>
      <w:r w:rsidRPr="00302C8B">
        <w:rPr>
          <w:lang w:val="et-EE"/>
        </w:rPr>
        <w:t xml:space="preserve">: </w:t>
      </w:r>
    </w:p>
    <w:p w:rsidR="00EE39D6" w:rsidRPr="00302C8B" w:rsidRDefault="00EE39D6">
      <w:pPr>
        <w:ind w:left="567" w:right="-29" w:hanging="567"/>
        <w:jc w:val="both"/>
        <w:rPr>
          <w:lang w:val="et-EE"/>
        </w:rPr>
      </w:pPr>
      <w:r w:rsidRPr="00302C8B">
        <w:rPr>
          <w:lang w:val="et-EE"/>
        </w:rPr>
        <w:t>1.</w:t>
      </w:r>
      <w:r w:rsidRPr="00302C8B">
        <w:rPr>
          <w:lang w:val="et-EE"/>
        </w:rPr>
        <w:tab/>
        <w:t>Mis ravim on CYSTAGON ja milleks seda kasutatakse</w:t>
      </w:r>
    </w:p>
    <w:p w:rsidR="00EE39D6" w:rsidRPr="00302C8B" w:rsidRDefault="00EE39D6">
      <w:pPr>
        <w:ind w:left="567" w:right="-29" w:hanging="567"/>
        <w:jc w:val="both"/>
        <w:rPr>
          <w:lang w:val="et-EE"/>
        </w:rPr>
      </w:pPr>
      <w:r w:rsidRPr="00302C8B">
        <w:rPr>
          <w:lang w:val="et-EE"/>
        </w:rPr>
        <w:t>2.</w:t>
      </w:r>
      <w:r w:rsidRPr="00302C8B">
        <w:rPr>
          <w:lang w:val="et-EE"/>
        </w:rPr>
        <w:tab/>
        <w:t>Mida on vaja teada enne CYSTAGON’i kasutamist</w:t>
      </w:r>
    </w:p>
    <w:p w:rsidR="00EE39D6" w:rsidRPr="00302C8B" w:rsidRDefault="00EE39D6">
      <w:pPr>
        <w:ind w:left="567" w:right="-29" w:hanging="567"/>
        <w:jc w:val="both"/>
        <w:rPr>
          <w:lang w:val="et-EE"/>
        </w:rPr>
      </w:pPr>
      <w:r w:rsidRPr="00302C8B">
        <w:rPr>
          <w:lang w:val="et-EE"/>
        </w:rPr>
        <w:t>3.</w:t>
      </w:r>
      <w:r w:rsidRPr="00302C8B">
        <w:rPr>
          <w:lang w:val="et-EE"/>
        </w:rPr>
        <w:tab/>
        <w:t>Kuidas CYSTAGON’i kasutada</w:t>
      </w:r>
    </w:p>
    <w:p w:rsidR="00EE39D6" w:rsidRPr="00302C8B" w:rsidRDefault="00EE39D6">
      <w:pPr>
        <w:ind w:left="567" w:right="-29" w:hanging="567"/>
        <w:jc w:val="both"/>
        <w:rPr>
          <w:lang w:val="et-EE"/>
        </w:rPr>
      </w:pPr>
      <w:r w:rsidRPr="00302C8B">
        <w:rPr>
          <w:lang w:val="et-EE"/>
        </w:rPr>
        <w:t>4.</w:t>
      </w:r>
      <w:r w:rsidRPr="00302C8B">
        <w:rPr>
          <w:lang w:val="et-EE"/>
        </w:rPr>
        <w:tab/>
        <w:t>Võimalikud kõrvaltoimed</w:t>
      </w:r>
    </w:p>
    <w:p w:rsidR="00EE39D6" w:rsidRPr="00302C8B" w:rsidRDefault="00EE39D6">
      <w:pPr>
        <w:ind w:left="567" w:right="-29" w:hanging="567"/>
        <w:jc w:val="both"/>
        <w:rPr>
          <w:lang w:val="et-EE"/>
        </w:rPr>
      </w:pPr>
      <w:r w:rsidRPr="00302C8B">
        <w:rPr>
          <w:lang w:val="et-EE"/>
        </w:rPr>
        <w:t>5.</w:t>
      </w:r>
      <w:r w:rsidRPr="00302C8B">
        <w:rPr>
          <w:lang w:val="et-EE"/>
        </w:rPr>
        <w:tab/>
        <w:t>Kuidas CYSTAGON’i säilitada</w:t>
      </w:r>
    </w:p>
    <w:p w:rsidR="00EE39D6" w:rsidRPr="00302C8B" w:rsidRDefault="00EE39D6">
      <w:pPr>
        <w:tabs>
          <w:tab w:val="left" w:pos="560"/>
        </w:tabs>
        <w:jc w:val="both"/>
        <w:rPr>
          <w:lang w:val="et-EE"/>
        </w:rPr>
      </w:pPr>
      <w:r w:rsidRPr="00302C8B">
        <w:rPr>
          <w:lang w:val="et-EE"/>
        </w:rPr>
        <w:t>6.</w:t>
      </w:r>
      <w:r w:rsidRPr="00302C8B">
        <w:rPr>
          <w:lang w:val="et-EE"/>
        </w:rPr>
        <w:tab/>
        <w:t>Lisainfo</w:t>
      </w:r>
    </w:p>
    <w:p w:rsidR="00EE39D6" w:rsidRPr="00302C8B" w:rsidRDefault="00EE39D6">
      <w:pPr>
        <w:tabs>
          <w:tab w:val="left" w:pos="560"/>
          <w:tab w:val="left" w:pos="1120"/>
        </w:tabs>
        <w:jc w:val="both"/>
        <w:rPr>
          <w:lang w:val="et-EE"/>
        </w:rPr>
      </w:pPr>
      <w:r w:rsidRPr="00302C8B">
        <w:rPr>
          <w:lang w:val="et-EE"/>
        </w:rPr>
        <w:t xml:space="preserve"> </w:t>
      </w:r>
    </w:p>
    <w:p w:rsidR="00EE39D6" w:rsidRPr="00302C8B" w:rsidRDefault="00EE39D6">
      <w:pPr>
        <w:tabs>
          <w:tab w:val="left" w:pos="5670"/>
        </w:tabs>
        <w:jc w:val="both"/>
        <w:rPr>
          <w:lang w:val="et-EE"/>
        </w:rPr>
      </w:pPr>
    </w:p>
    <w:p w:rsidR="00EE39D6" w:rsidRPr="00302C8B" w:rsidRDefault="00EE39D6">
      <w:pPr>
        <w:numPr>
          <w:ilvl w:val="12"/>
          <w:numId w:val="0"/>
        </w:numPr>
        <w:ind w:left="567" w:right="-2" w:hanging="567"/>
        <w:jc w:val="both"/>
        <w:rPr>
          <w:lang w:val="et-EE"/>
        </w:rPr>
      </w:pPr>
      <w:r w:rsidRPr="00302C8B">
        <w:rPr>
          <w:b/>
          <w:lang w:val="et-EE"/>
        </w:rPr>
        <w:t>1.</w:t>
      </w:r>
      <w:r w:rsidRPr="00302C8B">
        <w:rPr>
          <w:b/>
          <w:lang w:val="et-EE"/>
        </w:rPr>
        <w:tab/>
        <w:t>MIS RAVIM ON CYSTAGON JA MILLEKS SEDA KASUTATAKSE</w:t>
      </w:r>
    </w:p>
    <w:p w:rsidR="00EE39D6" w:rsidRPr="00302C8B" w:rsidRDefault="00EE39D6">
      <w:pPr>
        <w:tabs>
          <w:tab w:val="left" w:pos="560"/>
          <w:tab w:val="left" w:pos="980"/>
        </w:tabs>
        <w:jc w:val="both"/>
        <w:rPr>
          <w:lang w:val="et-EE"/>
        </w:rPr>
      </w:pPr>
    </w:p>
    <w:p w:rsidR="00EE39D6" w:rsidRPr="00302C8B" w:rsidRDefault="00EE39D6">
      <w:pPr>
        <w:pStyle w:val="BodyText3"/>
        <w:rPr>
          <w:lang w:val="et-EE"/>
        </w:rPr>
      </w:pPr>
      <w:r w:rsidRPr="00302C8B">
        <w:rPr>
          <w:lang w:val="et-EE"/>
        </w:rPr>
        <w:t xml:space="preserve">Tsüstinoos ehk nefropaatiline tsüstinoos on ainevahetushaigus, mida iseloomustab aminohappe tsüsteiini ebanormaalne kogunemine mõnedes organites, näiteks neerudes, silmades, lihastes, kõhunäärmes ja ajus. Tsüsteiini kuhjumine põhjustab neerukahjustust ja glükoosi, valkude ja elektrolüütide </w:t>
      </w:r>
      <w:r>
        <w:rPr>
          <w:lang w:val="et-EE"/>
        </w:rPr>
        <w:t xml:space="preserve">eritumist </w:t>
      </w:r>
      <w:r w:rsidRPr="00302C8B">
        <w:rPr>
          <w:lang w:val="et-EE"/>
        </w:rPr>
        <w:t>ülemääraste</w:t>
      </w:r>
      <w:r>
        <w:rPr>
          <w:lang w:val="et-EE"/>
        </w:rPr>
        <w:t>s kogustes</w:t>
      </w:r>
      <w:r w:rsidRPr="00302C8B">
        <w:rPr>
          <w:lang w:val="et-EE"/>
        </w:rPr>
        <w:t>. Eri vanustes kahjustuvad erinevad organid.</w:t>
      </w:r>
    </w:p>
    <w:p w:rsidR="00EE39D6" w:rsidRPr="00302C8B" w:rsidRDefault="00EE39D6">
      <w:pPr>
        <w:tabs>
          <w:tab w:val="left" w:pos="560"/>
          <w:tab w:val="left" w:pos="980"/>
        </w:tabs>
        <w:jc w:val="both"/>
        <w:rPr>
          <w:lang w:val="et-EE"/>
        </w:rPr>
      </w:pPr>
      <w:r w:rsidRPr="00302C8B">
        <w:rPr>
          <w:lang w:val="et-EE"/>
        </w:rPr>
        <w:t xml:space="preserve"> </w:t>
      </w:r>
    </w:p>
    <w:p w:rsidR="00EE39D6" w:rsidRPr="00302C8B" w:rsidRDefault="00EE39D6">
      <w:pPr>
        <w:pStyle w:val="BodyText"/>
        <w:tabs>
          <w:tab w:val="clear" w:pos="8500"/>
          <w:tab w:val="left" w:pos="980"/>
        </w:tabs>
        <w:jc w:val="left"/>
        <w:rPr>
          <w:lang w:val="et-EE"/>
        </w:rPr>
      </w:pPr>
      <w:r w:rsidRPr="00302C8B">
        <w:rPr>
          <w:lang w:val="et-EE"/>
        </w:rPr>
        <w:t>CYSTAGON’i määratakse selle harvaesineva päriliku haiguse raviks. CYSTAGON on ravim, mis reageerides tsüsteiiniga alandab selle sisaldust rakkudes.</w:t>
      </w:r>
    </w:p>
    <w:p w:rsidR="00EE39D6" w:rsidRPr="00302C8B" w:rsidRDefault="00EE39D6">
      <w:pPr>
        <w:tabs>
          <w:tab w:val="left" w:pos="560"/>
          <w:tab w:val="left" w:pos="980"/>
        </w:tabs>
        <w:rPr>
          <w:lang w:val="et-EE"/>
        </w:rPr>
      </w:pPr>
    </w:p>
    <w:p w:rsidR="00EE39D6" w:rsidRPr="00302C8B" w:rsidRDefault="00EE39D6">
      <w:pPr>
        <w:tabs>
          <w:tab w:val="left" w:pos="560"/>
          <w:tab w:val="left" w:pos="980"/>
        </w:tabs>
        <w:rPr>
          <w:lang w:val="et-EE"/>
        </w:rPr>
      </w:pPr>
    </w:p>
    <w:p w:rsidR="00EE39D6" w:rsidRPr="00302C8B" w:rsidRDefault="00EE39D6">
      <w:pPr>
        <w:tabs>
          <w:tab w:val="left" w:pos="567"/>
        </w:tabs>
        <w:ind w:right="-2"/>
        <w:jc w:val="both"/>
        <w:rPr>
          <w:b/>
          <w:lang w:val="et-EE"/>
        </w:rPr>
      </w:pPr>
      <w:r w:rsidRPr="00302C8B">
        <w:rPr>
          <w:b/>
          <w:lang w:val="et-EE"/>
        </w:rPr>
        <w:t>2.</w:t>
      </w:r>
      <w:r w:rsidRPr="00302C8B">
        <w:rPr>
          <w:b/>
          <w:lang w:val="et-EE"/>
        </w:rPr>
        <w:tab/>
        <w:t>MIDA ON VAJA TEADA ENNE CYSTAGONI KASUTAMIST</w:t>
      </w:r>
    </w:p>
    <w:p w:rsidR="00EE39D6" w:rsidRPr="00302C8B" w:rsidRDefault="00EE39D6">
      <w:pPr>
        <w:tabs>
          <w:tab w:val="left" w:pos="560"/>
          <w:tab w:val="left" w:pos="980"/>
        </w:tabs>
        <w:jc w:val="both"/>
        <w:rPr>
          <w:b/>
          <w:lang w:val="et-EE"/>
        </w:rPr>
      </w:pPr>
    </w:p>
    <w:p w:rsidR="00EE39D6" w:rsidRPr="00302C8B" w:rsidRDefault="00EE39D6">
      <w:pPr>
        <w:numPr>
          <w:ilvl w:val="12"/>
          <w:numId w:val="0"/>
        </w:numPr>
        <w:rPr>
          <w:lang w:val="et-EE"/>
        </w:rPr>
      </w:pPr>
      <w:r w:rsidRPr="00302C8B">
        <w:rPr>
          <w:b/>
          <w:lang w:val="et-EE"/>
        </w:rPr>
        <w:t>Ärge kasutage CYSTAGON’i:</w:t>
      </w:r>
    </w:p>
    <w:p w:rsidR="00EE39D6" w:rsidRPr="00302C8B" w:rsidRDefault="00EE39D6" w:rsidP="009E40B5">
      <w:pPr>
        <w:numPr>
          <w:ilvl w:val="0"/>
          <w:numId w:val="2"/>
        </w:numPr>
        <w:tabs>
          <w:tab w:val="clear" w:pos="927"/>
        </w:tabs>
        <w:ind w:left="567" w:hanging="567"/>
        <w:rPr>
          <w:lang w:val="et-EE"/>
        </w:rPr>
      </w:pPr>
      <w:r w:rsidRPr="00302C8B">
        <w:rPr>
          <w:lang w:val="et-EE"/>
        </w:rPr>
        <w:t>kui teie või teie laps olete allergiline (ülitundlik) tsüsteamiinbitartraadi või penitsillamiini või mõne CYSTAGON’i koostisosa suhtes</w:t>
      </w:r>
    </w:p>
    <w:p w:rsidR="00EE39D6" w:rsidRPr="00302C8B" w:rsidRDefault="00EE39D6" w:rsidP="009E40B5">
      <w:pPr>
        <w:numPr>
          <w:ilvl w:val="0"/>
          <w:numId w:val="2"/>
        </w:numPr>
        <w:tabs>
          <w:tab w:val="clear" w:pos="927"/>
        </w:tabs>
        <w:ind w:left="567" w:hanging="567"/>
        <w:rPr>
          <w:lang w:val="et-EE"/>
        </w:rPr>
      </w:pPr>
      <w:r w:rsidRPr="00302C8B">
        <w:rPr>
          <w:lang w:val="et-EE"/>
        </w:rPr>
        <w:t>kui te olete rase, eriti raseduse esimesel trimestril</w:t>
      </w:r>
    </w:p>
    <w:p w:rsidR="00EE39D6" w:rsidRPr="00302C8B" w:rsidRDefault="00EE39D6" w:rsidP="009E40B5">
      <w:pPr>
        <w:numPr>
          <w:ilvl w:val="0"/>
          <w:numId w:val="2"/>
        </w:numPr>
        <w:tabs>
          <w:tab w:val="clear" w:pos="927"/>
        </w:tabs>
        <w:ind w:left="567" w:hanging="567"/>
        <w:rPr>
          <w:lang w:val="et-EE"/>
        </w:rPr>
      </w:pPr>
      <w:r w:rsidRPr="00302C8B">
        <w:rPr>
          <w:lang w:val="et-EE"/>
        </w:rPr>
        <w:t>kui te imetate.</w:t>
      </w:r>
    </w:p>
    <w:p w:rsidR="00805B62" w:rsidRDefault="00805B62">
      <w:pPr>
        <w:jc w:val="both"/>
        <w:rPr>
          <w:b/>
          <w:lang w:val="et-EE"/>
        </w:rPr>
      </w:pPr>
    </w:p>
    <w:p w:rsidR="00EE39D6" w:rsidRPr="00302C8B" w:rsidRDefault="00EE39D6">
      <w:pPr>
        <w:jc w:val="both"/>
        <w:rPr>
          <w:b/>
          <w:lang w:val="et-EE"/>
        </w:rPr>
      </w:pPr>
      <w:r w:rsidRPr="00302C8B">
        <w:rPr>
          <w:b/>
          <w:lang w:val="et-EE"/>
        </w:rPr>
        <w:t>Eriline ettevaatus on vajalik ravimiga CYSTAGON:</w:t>
      </w:r>
    </w:p>
    <w:p w:rsidR="00EE39D6" w:rsidRPr="00302C8B" w:rsidRDefault="00EE39D6">
      <w:pPr>
        <w:jc w:val="both"/>
        <w:rPr>
          <w:b/>
          <w:lang w:val="et-EE"/>
        </w:rPr>
      </w:pPr>
    </w:p>
    <w:p w:rsidR="00EE39D6" w:rsidRPr="00302C8B" w:rsidRDefault="00EE39D6" w:rsidP="009E40B5">
      <w:pPr>
        <w:numPr>
          <w:ilvl w:val="0"/>
          <w:numId w:val="2"/>
        </w:numPr>
        <w:tabs>
          <w:tab w:val="clear" w:pos="927"/>
        </w:tabs>
        <w:ind w:left="567" w:hanging="567"/>
        <w:rPr>
          <w:lang w:val="et-EE"/>
        </w:rPr>
      </w:pPr>
      <w:r w:rsidRPr="00302C8B">
        <w:rPr>
          <w:lang w:val="et-EE"/>
        </w:rPr>
        <w:t>Kui teie või teie lapse häiret on kinnitatud leukotsüütide tsüstiinitaseme mõõtmistega, tuleb alustada ravi CYSTAGON'iga niipea kui võimalik.</w:t>
      </w:r>
    </w:p>
    <w:p w:rsidR="00EE39D6" w:rsidRPr="00302C8B" w:rsidRDefault="00EE39D6" w:rsidP="009E40B5">
      <w:pPr>
        <w:numPr>
          <w:ilvl w:val="0"/>
          <w:numId w:val="2"/>
        </w:numPr>
        <w:tabs>
          <w:tab w:val="clear" w:pos="927"/>
        </w:tabs>
        <w:ind w:left="567" w:hanging="567"/>
        <w:rPr>
          <w:lang w:val="et-EE"/>
        </w:rPr>
      </w:pPr>
      <w:r w:rsidRPr="00302C8B">
        <w:rPr>
          <w:lang w:val="et-EE"/>
        </w:rPr>
        <w:t>Erinevate tsüsteamiinipreparaatide suurte annustega ravitud lastel on esinenud küünarnukkidel väikeste kõvade mügarate taolisi nahalesioone. Neid lesioone seostati nahastriiade ja luulesioonidega, nt murdude ja luudeformatsioonidega, samuti liigeste lõtvusega.</w:t>
      </w:r>
    </w:p>
    <w:p w:rsidR="00EE39D6" w:rsidRPr="00302C8B" w:rsidRDefault="00EE39D6" w:rsidP="009E40B5">
      <w:pPr>
        <w:numPr>
          <w:ilvl w:val="0"/>
          <w:numId w:val="2"/>
        </w:numPr>
        <w:tabs>
          <w:tab w:val="clear" w:pos="927"/>
        </w:tabs>
        <w:ind w:left="567" w:hanging="567"/>
        <w:rPr>
          <w:lang w:val="et-EE"/>
        </w:rPr>
      </w:pPr>
      <w:r w:rsidRPr="00302C8B">
        <w:rPr>
          <w:lang w:val="et-EE"/>
        </w:rPr>
        <w:t>Teie arst võib nõuda ravimi toime kontrollimiseks naha ja luude regulaarsete füüsiliste ja röntgenläbivaatuste tegemist. Soovitatav on ka ise oma või lapse nahka kontrollida. Naha- või luuhäirete ilmnemisel teatage neist kohe arstile.</w:t>
      </w:r>
    </w:p>
    <w:p w:rsidR="00EE39D6" w:rsidRPr="00302C8B" w:rsidRDefault="00EE39D6" w:rsidP="009E40B5">
      <w:pPr>
        <w:numPr>
          <w:ilvl w:val="0"/>
          <w:numId w:val="2"/>
        </w:numPr>
        <w:tabs>
          <w:tab w:val="clear" w:pos="927"/>
        </w:tabs>
        <w:ind w:left="567" w:hanging="567"/>
        <w:rPr>
          <w:lang w:val="et-EE"/>
        </w:rPr>
      </w:pPr>
      <w:r w:rsidRPr="00302C8B">
        <w:rPr>
          <w:lang w:val="et-EE"/>
        </w:rPr>
        <w:t>Teie arst võib nõuda verepildi regulaarset kontrollimist.</w:t>
      </w:r>
    </w:p>
    <w:p w:rsidR="00EE39D6" w:rsidRPr="00302C8B" w:rsidRDefault="00EE39D6" w:rsidP="009E40B5">
      <w:pPr>
        <w:numPr>
          <w:ilvl w:val="0"/>
          <w:numId w:val="2"/>
        </w:numPr>
        <w:tabs>
          <w:tab w:val="clear" w:pos="927"/>
        </w:tabs>
        <w:ind w:left="567" w:hanging="567"/>
        <w:rPr>
          <w:lang w:val="et-EE"/>
        </w:rPr>
      </w:pPr>
      <w:r w:rsidRPr="00302C8B">
        <w:rPr>
          <w:lang w:val="et-EE"/>
        </w:rPr>
        <w:t>CYSTAGON ei takista tsüsteiinikristallide kuhjumist silma. Kui sellel eesmärgil kasutatakse tsüsteamiini oftalmoloogilist lahust, tuleb selle kasutamist jätkata.</w:t>
      </w:r>
    </w:p>
    <w:p w:rsidR="00EE39D6" w:rsidRPr="00302C8B" w:rsidRDefault="00EE39D6" w:rsidP="009E40B5">
      <w:pPr>
        <w:numPr>
          <w:ilvl w:val="0"/>
          <w:numId w:val="2"/>
        </w:numPr>
        <w:tabs>
          <w:tab w:val="clear" w:pos="927"/>
        </w:tabs>
        <w:ind w:left="567" w:hanging="567"/>
        <w:rPr>
          <w:lang w:val="et-EE"/>
        </w:rPr>
      </w:pPr>
      <w:r w:rsidRPr="00302C8B">
        <w:rPr>
          <w:lang w:val="et-EE"/>
        </w:rPr>
        <w:t>Vastupidiselt fosfotsüsteamiinile, mis on tsüsteamiinbitartraadile lähedane toimeaine, ei sisalda CYSTAGON fosforit. Paljud patsiendid saavad fosfaate sisaldavaid toidulisandeid ja nende annust tuleb võib-olla muuta, kui CYSTAGON asendatakse fosfotsüsteamiiniga.</w:t>
      </w:r>
    </w:p>
    <w:p w:rsidR="00EE39D6" w:rsidRPr="00302C8B" w:rsidRDefault="00EE39D6" w:rsidP="009E40B5">
      <w:pPr>
        <w:numPr>
          <w:ilvl w:val="0"/>
          <w:numId w:val="2"/>
        </w:numPr>
        <w:tabs>
          <w:tab w:val="clear" w:pos="927"/>
        </w:tabs>
        <w:ind w:left="567" w:hanging="567"/>
        <w:rPr>
          <w:lang w:val="et-EE"/>
        </w:rPr>
      </w:pPr>
      <w:r w:rsidRPr="00302C8B">
        <w:rPr>
          <w:lang w:val="et-EE"/>
        </w:rPr>
        <w:t>Kopsudesse aspireerimise ohu vältimiseks ei tohi kapsleid anda ligikaudu alla 6 aasta vanustele lastele.</w:t>
      </w:r>
    </w:p>
    <w:p w:rsidR="00EE39D6" w:rsidRPr="00302C8B" w:rsidRDefault="00EE39D6">
      <w:pPr>
        <w:ind w:left="426" w:hanging="426"/>
        <w:rPr>
          <w:lang w:val="et-EE"/>
        </w:rPr>
      </w:pPr>
    </w:p>
    <w:p w:rsidR="00EE39D6" w:rsidRPr="00302C8B" w:rsidRDefault="00EE39D6">
      <w:pPr>
        <w:numPr>
          <w:ilvl w:val="12"/>
          <w:numId w:val="0"/>
        </w:numPr>
        <w:ind w:right="-2"/>
        <w:rPr>
          <w:b/>
          <w:bCs/>
          <w:lang w:val="et-EE"/>
        </w:rPr>
      </w:pPr>
      <w:r w:rsidRPr="00302C8B">
        <w:rPr>
          <w:b/>
          <w:bCs/>
          <w:lang w:val="et-EE"/>
        </w:rPr>
        <w:t>Kasutamine koos teiste ravimitega</w:t>
      </w:r>
    </w:p>
    <w:p w:rsidR="00EE39D6" w:rsidRPr="00302C8B" w:rsidRDefault="00EE39D6">
      <w:pPr>
        <w:rPr>
          <w:lang w:val="et-EE"/>
        </w:rPr>
      </w:pPr>
      <w:r w:rsidRPr="00302C8B">
        <w:rPr>
          <w:lang w:val="et-EE"/>
        </w:rPr>
        <w:t>Palun informeerige oma arsti või apteekrit, kui te kasutate või olete hiljuti kasutanud mingeid muid ravimeid, kaasa arvatud ilma retseptita ostetud ravimeid.</w:t>
      </w:r>
    </w:p>
    <w:p w:rsidR="00EE39D6" w:rsidRPr="00302C8B" w:rsidRDefault="00EE39D6">
      <w:pPr>
        <w:pStyle w:val="Footer"/>
        <w:tabs>
          <w:tab w:val="left" w:pos="560"/>
          <w:tab w:val="left" w:pos="980"/>
        </w:tabs>
        <w:jc w:val="both"/>
        <w:rPr>
          <w:rFonts w:ascii="Times New Roman" w:hAnsi="Times New Roman"/>
          <w:noProof w:val="0"/>
          <w:sz w:val="22"/>
          <w:lang w:val="et-EE"/>
        </w:rPr>
      </w:pPr>
    </w:p>
    <w:p w:rsidR="00EE39D6" w:rsidRPr="00302C8B" w:rsidRDefault="00EE39D6">
      <w:pPr>
        <w:numPr>
          <w:ilvl w:val="12"/>
          <w:numId w:val="0"/>
        </w:numPr>
        <w:ind w:right="-2"/>
        <w:jc w:val="both"/>
        <w:rPr>
          <w:i/>
          <w:lang w:val="et-EE"/>
        </w:rPr>
      </w:pPr>
      <w:r w:rsidRPr="00302C8B">
        <w:rPr>
          <w:b/>
          <w:lang w:val="et-EE"/>
        </w:rPr>
        <w:t>CYSTAGON’i kasutamine koos toidu ja joogiga</w:t>
      </w:r>
    </w:p>
    <w:p w:rsidR="00EE39D6" w:rsidRPr="00302C8B" w:rsidRDefault="00EE39D6">
      <w:pPr>
        <w:pStyle w:val="BodyText"/>
        <w:tabs>
          <w:tab w:val="clear" w:pos="8500"/>
          <w:tab w:val="left" w:pos="980"/>
        </w:tabs>
        <w:jc w:val="left"/>
        <w:rPr>
          <w:lang w:val="et-EE"/>
        </w:rPr>
      </w:pPr>
      <w:r w:rsidRPr="00302C8B">
        <w:rPr>
          <w:lang w:val="et-EE"/>
        </w:rPr>
        <w:t>Kuni kuue aasta vanustele lastele võib kapsli avada ja selle sisu puista</w:t>
      </w:r>
      <w:r>
        <w:rPr>
          <w:lang w:val="et-EE"/>
        </w:rPr>
        <w:t>t</w:t>
      </w:r>
      <w:r w:rsidRPr="00302C8B">
        <w:rPr>
          <w:lang w:val="et-EE"/>
        </w:rPr>
        <w:t>a toidule (nt piim, kartulid või tärklist sisaldavad toiduained) või sellega segada. Mitte lisada happelistele jookidele, nt apelsinimahl. Täpsemate juhiste saamiseks konsulteerige arstiga.</w:t>
      </w:r>
    </w:p>
    <w:p w:rsidR="00EE39D6" w:rsidRPr="00302C8B" w:rsidRDefault="00EE39D6">
      <w:pPr>
        <w:tabs>
          <w:tab w:val="left" w:pos="560"/>
          <w:tab w:val="left" w:pos="980"/>
        </w:tabs>
        <w:jc w:val="both"/>
        <w:rPr>
          <w:lang w:val="et-EE"/>
        </w:rPr>
      </w:pPr>
    </w:p>
    <w:p w:rsidR="00EE39D6" w:rsidRPr="00302C8B" w:rsidRDefault="00EE39D6">
      <w:pPr>
        <w:pStyle w:val="BodyText"/>
        <w:tabs>
          <w:tab w:val="clear" w:pos="8500"/>
          <w:tab w:val="left" w:pos="980"/>
        </w:tabs>
        <w:jc w:val="left"/>
        <w:rPr>
          <w:b/>
          <w:lang w:val="et-EE"/>
        </w:rPr>
      </w:pPr>
      <w:r w:rsidRPr="00302C8B">
        <w:rPr>
          <w:b/>
          <w:lang w:val="et-EE"/>
        </w:rPr>
        <w:t>Rasedus</w:t>
      </w:r>
    </w:p>
    <w:p w:rsidR="00EE39D6" w:rsidRPr="00302C8B" w:rsidRDefault="00EE39D6">
      <w:pPr>
        <w:pStyle w:val="BodyText"/>
        <w:tabs>
          <w:tab w:val="clear" w:pos="8500"/>
          <w:tab w:val="left" w:pos="980"/>
        </w:tabs>
        <w:jc w:val="left"/>
        <w:rPr>
          <w:lang w:val="et-EE"/>
        </w:rPr>
      </w:pPr>
      <w:r w:rsidRPr="00302C8B">
        <w:rPr>
          <w:lang w:val="et-EE"/>
        </w:rPr>
        <w:t>CYSTAGON’i ei tohi raseduse ajal kasutada. Enne raseduse planeerimist konsulteerige arstiga.</w:t>
      </w:r>
    </w:p>
    <w:p w:rsidR="00EE39D6" w:rsidRPr="00302C8B" w:rsidRDefault="00EE39D6">
      <w:pPr>
        <w:tabs>
          <w:tab w:val="left" w:pos="560"/>
          <w:tab w:val="left" w:pos="980"/>
        </w:tabs>
        <w:jc w:val="both"/>
        <w:rPr>
          <w:lang w:val="et-EE"/>
        </w:rPr>
      </w:pPr>
    </w:p>
    <w:p w:rsidR="00EE39D6" w:rsidRPr="00302C8B" w:rsidRDefault="00EE39D6">
      <w:pPr>
        <w:pStyle w:val="Heading1"/>
        <w:tabs>
          <w:tab w:val="left" w:pos="980"/>
        </w:tabs>
        <w:jc w:val="both"/>
        <w:rPr>
          <w:lang w:val="et-EE"/>
        </w:rPr>
      </w:pPr>
      <w:r w:rsidRPr="00302C8B">
        <w:rPr>
          <w:lang w:val="et-EE"/>
        </w:rPr>
        <w:t>Imetamine</w:t>
      </w:r>
    </w:p>
    <w:p w:rsidR="00EE39D6" w:rsidRPr="00302C8B" w:rsidRDefault="00EE39D6">
      <w:pPr>
        <w:tabs>
          <w:tab w:val="left" w:pos="560"/>
          <w:tab w:val="left" w:pos="980"/>
        </w:tabs>
        <w:jc w:val="both"/>
        <w:rPr>
          <w:lang w:val="et-EE"/>
        </w:rPr>
      </w:pPr>
      <w:r w:rsidRPr="00302C8B">
        <w:rPr>
          <w:lang w:val="et-EE"/>
        </w:rPr>
        <w:t>CYSTAGON’i ei tohi kasutada imetamise ajal.</w:t>
      </w:r>
    </w:p>
    <w:p w:rsidR="00EE39D6" w:rsidRPr="00302C8B" w:rsidRDefault="00EE39D6">
      <w:pPr>
        <w:tabs>
          <w:tab w:val="left" w:pos="560"/>
          <w:tab w:val="left" w:pos="980"/>
        </w:tabs>
        <w:jc w:val="both"/>
        <w:rPr>
          <w:b/>
          <w:lang w:val="et-EE"/>
        </w:rPr>
      </w:pPr>
    </w:p>
    <w:p w:rsidR="00EE39D6" w:rsidRPr="00302C8B" w:rsidRDefault="00EE39D6">
      <w:pPr>
        <w:numPr>
          <w:ilvl w:val="12"/>
          <w:numId w:val="0"/>
        </w:numPr>
        <w:ind w:right="-2"/>
        <w:jc w:val="both"/>
        <w:rPr>
          <w:lang w:val="et-EE"/>
        </w:rPr>
      </w:pPr>
      <w:r w:rsidRPr="00302C8B">
        <w:rPr>
          <w:b/>
          <w:lang w:val="et-EE"/>
        </w:rPr>
        <w:t>Autojuhtimine ja masinatega töötamine:</w:t>
      </w:r>
    </w:p>
    <w:p w:rsidR="00EE39D6" w:rsidRPr="00302C8B" w:rsidRDefault="00EE39D6">
      <w:pPr>
        <w:tabs>
          <w:tab w:val="left" w:pos="560"/>
        </w:tabs>
        <w:rPr>
          <w:lang w:val="et-EE"/>
        </w:rPr>
      </w:pPr>
      <w:r w:rsidRPr="00302C8B">
        <w:rPr>
          <w:lang w:val="et-EE"/>
        </w:rPr>
        <w:t>CYSTAGON võib põhjustada mõningast uimasust. Kuni ravimi individuaalsete toimete selgumiseni tuleb ravi alguses hoiduda potentsiaalselt ohtlikest tegevustest.</w:t>
      </w:r>
    </w:p>
    <w:p w:rsidR="00EE39D6" w:rsidRPr="00302C8B" w:rsidRDefault="00EE39D6">
      <w:pPr>
        <w:tabs>
          <w:tab w:val="left" w:pos="560"/>
          <w:tab w:val="left" w:pos="980"/>
        </w:tabs>
        <w:jc w:val="both"/>
        <w:rPr>
          <w:lang w:val="et-EE"/>
        </w:rPr>
      </w:pPr>
    </w:p>
    <w:p w:rsidR="00EE39D6" w:rsidRPr="00302C8B" w:rsidRDefault="00EE39D6">
      <w:pPr>
        <w:tabs>
          <w:tab w:val="left" w:pos="560"/>
          <w:tab w:val="left" w:pos="980"/>
        </w:tabs>
        <w:jc w:val="both"/>
        <w:rPr>
          <w:lang w:val="et-EE"/>
        </w:rPr>
      </w:pPr>
    </w:p>
    <w:p w:rsidR="00EE39D6" w:rsidRPr="00302C8B" w:rsidRDefault="00EE39D6">
      <w:pPr>
        <w:tabs>
          <w:tab w:val="left" w:pos="567"/>
        </w:tabs>
        <w:ind w:right="-2"/>
        <w:jc w:val="both"/>
        <w:rPr>
          <w:lang w:val="et-EE"/>
        </w:rPr>
      </w:pPr>
      <w:r w:rsidRPr="00302C8B">
        <w:rPr>
          <w:b/>
          <w:lang w:val="et-EE"/>
        </w:rPr>
        <w:t>3.</w:t>
      </w:r>
      <w:r w:rsidRPr="00302C8B">
        <w:rPr>
          <w:b/>
          <w:lang w:val="et-EE"/>
        </w:rPr>
        <w:tab/>
        <w:t>KUIDAS CYSTAGON’i KASUTADA</w:t>
      </w:r>
    </w:p>
    <w:p w:rsidR="00EE39D6" w:rsidRPr="00302C8B" w:rsidRDefault="00EE39D6">
      <w:pPr>
        <w:ind w:right="-2"/>
        <w:jc w:val="both"/>
        <w:rPr>
          <w:lang w:val="et-EE"/>
        </w:rPr>
      </w:pPr>
    </w:p>
    <w:p w:rsidR="00EE39D6" w:rsidRPr="00302C8B" w:rsidRDefault="00EE39D6">
      <w:pPr>
        <w:tabs>
          <w:tab w:val="left" w:pos="560"/>
          <w:tab w:val="left" w:pos="980"/>
          <w:tab w:val="left" w:pos="2260"/>
        </w:tabs>
        <w:rPr>
          <w:lang w:val="et-EE"/>
        </w:rPr>
      </w:pPr>
      <w:r w:rsidRPr="00302C8B">
        <w:rPr>
          <w:lang w:val="et-EE"/>
        </w:rPr>
        <w:t>Kasutage CYSTAGON'i alati täpselt nii, nagu teie või teie lapse arst on teile rääkinud. Kui te ei ole milleski kindel, pidage nõu oma arstiga.</w:t>
      </w:r>
    </w:p>
    <w:p w:rsidR="00EE39D6" w:rsidRPr="00302C8B" w:rsidRDefault="00EE39D6">
      <w:pPr>
        <w:tabs>
          <w:tab w:val="left" w:pos="560"/>
          <w:tab w:val="left" w:pos="980"/>
          <w:tab w:val="left" w:pos="2260"/>
        </w:tabs>
        <w:rPr>
          <w:lang w:val="et-EE"/>
        </w:rPr>
      </w:pPr>
      <w:r w:rsidRPr="00302C8B">
        <w:rPr>
          <w:lang w:val="et-EE"/>
        </w:rPr>
        <w:t xml:space="preserve">CYSTAGON’i annuse määramine teile või teie lapsele sõltub teie või teie lapse vanusest ja kehakaalust. </w:t>
      </w:r>
    </w:p>
    <w:p w:rsidR="00EE39D6" w:rsidRPr="00302C8B" w:rsidRDefault="00EE39D6">
      <w:pPr>
        <w:tabs>
          <w:tab w:val="left" w:pos="560"/>
          <w:tab w:val="left" w:pos="980"/>
          <w:tab w:val="left" w:pos="2260"/>
        </w:tabs>
        <w:rPr>
          <w:lang w:val="et-EE"/>
        </w:rPr>
      </w:pPr>
      <w:r w:rsidRPr="00302C8B">
        <w:rPr>
          <w:lang w:val="et-EE"/>
        </w:rPr>
        <w:t>Kuni 12-aastaste laste annus määratakse keha suuruse (pindala) alusel ja tavaline annus on 1,30 g/m</w:t>
      </w:r>
      <w:r w:rsidRPr="00302C8B">
        <w:rPr>
          <w:vertAlign w:val="superscript"/>
          <w:lang w:val="et-EE"/>
        </w:rPr>
        <w:t>2</w:t>
      </w:r>
      <w:r w:rsidRPr="00302C8B">
        <w:rPr>
          <w:lang w:val="et-EE"/>
        </w:rPr>
        <w:t xml:space="preserve"> keha pinna kohta päevas. </w:t>
      </w:r>
    </w:p>
    <w:p w:rsidR="00EE39D6" w:rsidRPr="00302C8B" w:rsidRDefault="00EE39D6">
      <w:pPr>
        <w:tabs>
          <w:tab w:val="left" w:pos="560"/>
          <w:tab w:val="left" w:pos="980"/>
          <w:tab w:val="left" w:pos="2260"/>
        </w:tabs>
        <w:rPr>
          <w:lang w:val="et-EE"/>
        </w:rPr>
      </w:pPr>
      <w:r w:rsidRPr="00302C8B">
        <w:rPr>
          <w:lang w:val="et-EE"/>
        </w:rPr>
        <w:t xml:space="preserve">Üle 12-aastaste ja rohkem kui 50 kg kaaluvate patsientide tavaline annus on 2 g ööpäevas. </w:t>
      </w:r>
    </w:p>
    <w:p w:rsidR="00EE39D6" w:rsidRPr="00302C8B" w:rsidRDefault="00EE39D6">
      <w:pPr>
        <w:tabs>
          <w:tab w:val="left" w:pos="560"/>
          <w:tab w:val="left" w:pos="980"/>
          <w:tab w:val="left" w:pos="2260"/>
        </w:tabs>
        <w:rPr>
          <w:lang w:val="et-EE"/>
        </w:rPr>
      </w:pPr>
      <w:r w:rsidRPr="00302C8B">
        <w:rPr>
          <w:lang w:val="et-EE"/>
        </w:rPr>
        <w:t>Tavaline annus ei tohi igal juhul ületada 1,95 g/m</w:t>
      </w:r>
      <w:r w:rsidRPr="00302C8B">
        <w:rPr>
          <w:vertAlign w:val="superscript"/>
          <w:lang w:val="et-EE"/>
        </w:rPr>
        <w:t>2</w:t>
      </w:r>
      <w:r w:rsidRPr="00302C8B">
        <w:rPr>
          <w:lang w:val="et-EE"/>
        </w:rPr>
        <w:t>/päevas.</w:t>
      </w:r>
    </w:p>
    <w:p w:rsidR="00EE39D6" w:rsidRPr="00302C8B" w:rsidRDefault="00EE39D6">
      <w:pPr>
        <w:tabs>
          <w:tab w:val="left" w:pos="560"/>
          <w:tab w:val="left" w:pos="980"/>
          <w:tab w:val="left" w:pos="2260"/>
        </w:tabs>
        <w:rPr>
          <w:lang w:val="et-EE"/>
        </w:rPr>
      </w:pPr>
      <w:r w:rsidRPr="00302C8B">
        <w:rPr>
          <w:lang w:val="et-EE"/>
        </w:rPr>
        <w:t>CYSTAGON’i manustatakse ainult suukaudselt ja täpselt teie või teie lapse arsti ettekirjutuste järgi. CYSTAGON’i õige toime saavutamiseks peate tegema järgmist:</w:t>
      </w:r>
    </w:p>
    <w:p w:rsidR="00EE39D6" w:rsidRPr="00302C8B" w:rsidRDefault="00EE39D6">
      <w:pPr>
        <w:numPr>
          <w:ilvl w:val="0"/>
          <w:numId w:val="4"/>
        </w:numPr>
        <w:tabs>
          <w:tab w:val="clear" w:pos="360"/>
        </w:tabs>
        <w:ind w:left="567" w:hanging="567"/>
        <w:jc w:val="both"/>
        <w:rPr>
          <w:lang w:val="et-EE"/>
        </w:rPr>
      </w:pPr>
      <w:r w:rsidRPr="00302C8B">
        <w:rPr>
          <w:lang w:val="et-EE"/>
        </w:rPr>
        <w:t>Jälgige täpselt oma arsti ettekirjutusi. Ärge suurendage või vähendage ravimi annust ilma oma arsti heakskiiduta.</w:t>
      </w:r>
    </w:p>
    <w:p w:rsidR="00EE39D6" w:rsidRPr="00302C8B" w:rsidRDefault="00EE39D6">
      <w:pPr>
        <w:pStyle w:val="BodyText"/>
        <w:tabs>
          <w:tab w:val="clear" w:pos="560"/>
          <w:tab w:val="clear" w:pos="8500"/>
        </w:tabs>
        <w:ind w:left="567" w:hanging="567"/>
        <w:jc w:val="left"/>
        <w:rPr>
          <w:lang w:val="et-EE"/>
        </w:rPr>
      </w:pPr>
      <w:r w:rsidRPr="00302C8B">
        <w:rPr>
          <w:lang w:val="et-EE"/>
        </w:rPr>
        <w:t>-</w:t>
      </w:r>
      <w:r w:rsidRPr="00302C8B">
        <w:rPr>
          <w:lang w:val="et-EE"/>
        </w:rPr>
        <w:tab/>
        <w:t>Kõvakapsleid ei tohiks anda kuni kuue aastastele lastele, sest nad võib-olla ei oska neid neelata ja võivad lämbuda. Kuni kuue aasta vanustele lastele võib kapsli avada ja selle sisu puistada toidule (nt piim, kartulid või tärklist sisaldavad toiduained) või sellega segada. Mitte lisada happelistele jookidele, nt apelsinimahl. Täpsemate juhiste saamiseks konsulteerige arstiga.</w:t>
      </w:r>
    </w:p>
    <w:p w:rsidR="00EE39D6" w:rsidRPr="00302C8B" w:rsidRDefault="00EE39D6">
      <w:pPr>
        <w:numPr>
          <w:ilvl w:val="0"/>
          <w:numId w:val="4"/>
        </w:numPr>
        <w:tabs>
          <w:tab w:val="clear" w:pos="360"/>
        </w:tabs>
        <w:ind w:left="567" w:hanging="567"/>
        <w:rPr>
          <w:lang w:val="et-EE"/>
        </w:rPr>
      </w:pPr>
      <w:r w:rsidRPr="00302C8B">
        <w:rPr>
          <w:lang w:val="et-EE"/>
        </w:rPr>
        <w:t>Teie või teie lapse ravi võib lisaks CYSTAGON’ile koosneda ühest või mitmest elektrolüüte sisaldavast toidulisandist, mille manustamine on vajalik elektrolüütide liigse eritumise tõttu neerude kaudu. Toidulisandit tuleb manustada täpselt ettekirjutuste järgi. Konsulteerige arstiga, kui on vahale jäänud mitu toidulisandite manustamiskorda või kui tekib nõrkustunne ja uimasus.</w:t>
      </w:r>
    </w:p>
    <w:p w:rsidR="00EE39D6" w:rsidRPr="00302C8B" w:rsidRDefault="00EE39D6">
      <w:pPr>
        <w:pStyle w:val="Header"/>
        <w:numPr>
          <w:ilvl w:val="0"/>
          <w:numId w:val="4"/>
        </w:numPr>
        <w:tabs>
          <w:tab w:val="clear" w:pos="360"/>
          <w:tab w:val="clear" w:pos="4153"/>
          <w:tab w:val="clear" w:pos="8306"/>
        </w:tabs>
        <w:ind w:left="567" w:hanging="567"/>
        <w:rPr>
          <w:rFonts w:ascii="Times New Roman" w:hAnsi="Times New Roman"/>
          <w:sz w:val="22"/>
          <w:lang w:val="et-EE"/>
        </w:rPr>
      </w:pPr>
      <w:r w:rsidRPr="00302C8B">
        <w:rPr>
          <w:rFonts w:ascii="Times New Roman" w:hAnsi="Times New Roman"/>
          <w:sz w:val="22"/>
          <w:lang w:val="et-EE"/>
        </w:rPr>
        <w:t>CYSTAGON’i täps</w:t>
      </w:r>
      <w:r>
        <w:rPr>
          <w:rFonts w:ascii="Times New Roman" w:hAnsi="Times New Roman"/>
          <w:sz w:val="22"/>
          <w:lang w:val="et-EE"/>
        </w:rPr>
        <w:t>e</w:t>
      </w:r>
      <w:r w:rsidRPr="00302C8B">
        <w:rPr>
          <w:rFonts w:ascii="Times New Roman" w:hAnsi="Times New Roman"/>
          <w:sz w:val="22"/>
          <w:lang w:val="et-EE"/>
        </w:rPr>
        <w:t xml:space="preserve"> annuse kindlakstegemiseks on vajalik pidev tsüsteiinisisalduse kontroll valgetes verelibledes. Teie või teie lapse arst korraldab vereproovide andmise. Toidulisandite täpse annuse selgitamiseks ja keharakkudes sisalduvate oluliste elektrolüütide taseme määramiseks on samuti vajalik pidev vere- ja uriiniproovide andmine.</w:t>
      </w:r>
    </w:p>
    <w:p w:rsidR="00EE39D6" w:rsidRPr="00302C8B" w:rsidRDefault="00EE39D6">
      <w:pPr>
        <w:pStyle w:val="Header"/>
        <w:tabs>
          <w:tab w:val="clear" w:pos="4153"/>
          <w:tab w:val="clear" w:pos="8306"/>
          <w:tab w:val="left" w:pos="567"/>
          <w:tab w:val="left" w:pos="980"/>
          <w:tab w:val="left" w:pos="1260"/>
          <w:tab w:val="left" w:pos="2260"/>
        </w:tabs>
        <w:rPr>
          <w:rFonts w:ascii="Times New Roman" w:hAnsi="Times New Roman"/>
          <w:sz w:val="22"/>
          <w:lang w:val="et-EE"/>
        </w:rPr>
      </w:pPr>
    </w:p>
    <w:p w:rsidR="00EE39D6" w:rsidRPr="00302C8B" w:rsidRDefault="00EE39D6">
      <w:pPr>
        <w:pStyle w:val="BodyText"/>
        <w:numPr>
          <w:ilvl w:val="12"/>
          <w:numId w:val="0"/>
        </w:numPr>
        <w:tabs>
          <w:tab w:val="clear" w:pos="8500"/>
          <w:tab w:val="left" w:pos="980"/>
        </w:tabs>
        <w:jc w:val="left"/>
        <w:rPr>
          <w:b/>
          <w:lang w:val="et-EE"/>
        </w:rPr>
      </w:pPr>
      <w:r w:rsidRPr="00302C8B">
        <w:rPr>
          <w:lang w:val="et-EE"/>
        </w:rPr>
        <w:t>CYSTAGON’i võetakse neli korda ööpäevas iga kuue tunni järel, soovitavalt pärast sööki või koos toiduga. Oluline on võtta ravimit võimalikult täpselt iga kuue tunni järel.</w:t>
      </w:r>
    </w:p>
    <w:p w:rsidR="00EE39D6" w:rsidRDefault="00EE39D6">
      <w:pPr>
        <w:numPr>
          <w:ilvl w:val="12"/>
          <w:numId w:val="0"/>
        </w:numPr>
        <w:tabs>
          <w:tab w:val="left" w:pos="560"/>
          <w:tab w:val="left" w:pos="980"/>
        </w:tabs>
        <w:jc w:val="both"/>
        <w:rPr>
          <w:lang w:val="et-EE"/>
        </w:rPr>
      </w:pPr>
    </w:p>
    <w:p w:rsidR="00EE39D6" w:rsidRPr="00302C8B" w:rsidRDefault="00EE39D6">
      <w:pPr>
        <w:numPr>
          <w:ilvl w:val="12"/>
          <w:numId w:val="0"/>
        </w:numPr>
        <w:tabs>
          <w:tab w:val="left" w:pos="560"/>
          <w:tab w:val="left" w:pos="980"/>
        </w:tabs>
        <w:jc w:val="both"/>
        <w:rPr>
          <w:lang w:val="et-EE"/>
        </w:rPr>
      </w:pPr>
      <w:r w:rsidRPr="00302C8B">
        <w:rPr>
          <w:lang w:val="et-EE"/>
        </w:rPr>
        <w:t>Ravi CYSTAGON’iga kestab vastavalt teie arsti ettekirjutustele.</w:t>
      </w:r>
    </w:p>
    <w:p w:rsidR="00EE39D6" w:rsidRPr="00302C8B" w:rsidRDefault="00EE39D6">
      <w:pPr>
        <w:numPr>
          <w:ilvl w:val="12"/>
          <w:numId w:val="0"/>
        </w:numPr>
        <w:tabs>
          <w:tab w:val="left" w:pos="560"/>
          <w:tab w:val="left" w:pos="980"/>
        </w:tabs>
        <w:jc w:val="both"/>
        <w:rPr>
          <w:lang w:val="et-EE"/>
        </w:rPr>
      </w:pPr>
    </w:p>
    <w:p w:rsidR="00EE39D6" w:rsidRPr="00302C8B" w:rsidRDefault="00EE39D6">
      <w:pPr>
        <w:numPr>
          <w:ilvl w:val="12"/>
          <w:numId w:val="0"/>
        </w:numPr>
        <w:tabs>
          <w:tab w:val="left" w:pos="560"/>
          <w:tab w:val="left" w:pos="980"/>
        </w:tabs>
        <w:jc w:val="both"/>
        <w:rPr>
          <w:lang w:val="et-EE"/>
        </w:rPr>
      </w:pPr>
      <w:r w:rsidRPr="00302C8B">
        <w:rPr>
          <w:b/>
          <w:lang w:val="et-EE"/>
        </w:rPr>
        <w:t>Kui te võtate CYSTAGON’i rohkem kui ette nähtud:</w:t>
      </w:r>
    </w:p>
    <w:p w:rsidR="00EE39D6" w:rsidRPr="00302C8B" w:rsidRDefault="00EE39D6">
      <w:pPr>
        <w:numPr>
          <w:ilvl w:val="12"/>
          <w:numId w:val="0"/>
        </w:numPr>
        <w:tabs>
          <w:tab w:val="left" w:pos="560"/>
          <w:tab w:val="left" w:pos="980"/>
        </w:tabs>
        <w:rPr>
          <w:lang w:val="et-EE"/>
        </w:rPr>
      </w:pPr>
      <w:r w:rsidRPr="00302C8B">
        <w:rPr>
          <w:lang w:val="et-EE"/>
        </w:rPr>
        <w:t>Kui teie või teie laps olete kasutanud rohkem ravimit kui on määratud, kontakteerug</w:t>
      </w:r>
      <w:r>
        <w:rPr>
          <w:lang w:val="et-EE"/>
        </w:rPr>
        <w:t>e</w:t>
      </w:r>
      <w:r w:rsidRPr="00302C8B">
        <w:rPr>
          <w:lang w:val="et-EE"/>
        </w:rPr>
        <w:t xml:space="preserve"> otsekohe oma arsti või kiirabiga. Tekib uimasus.</w:t>
      </w:r>
    </w:p>
    <w:p w:rsidR="00EE39D6" w:rsidRPr="00302C8B" w:rsidRDefault="00EE39D6">
      <w:pPr>
        <w:numPr>
          <w:ilvl w:val="12"/>
          <w:numId w:val="0"/>
        </w:numPr>
        <w:tabs>
          <w:tab w:val="left" w:pos="560"/>
          <w:tab w:val="left" w:pos="980"/>
        </w:tabs>
        <w:jc w:val="both"/>
        <w:rPr>
          <w:lang w:val="et-EE"/>
        </w:rPr>
      </w:pPr>
    </w:p>
    <w:p w:rsidR="00EE39D6" w:rsidRPr="00302C8B" w:rsidRDefault="00EE39D6">
      <w:pPr>
        <w:numPr>
          <w:ilvl w:val="12"/>
          <w:numId w:val="0"/>
        </w:numPr>
        <w:ind w:right="-2"/>
        <w:rPr>
          <w:lang w:val="et-EE"/>
        </w:rPr>
      </w:pPr>
      <w:r w:rsidRPr="00302C8B">
        <w:rPr>
          <w:b/>
          <w:lang w:val="et-EE"/>
        </w:rPr>
        <w:t>Kui te unustate CYSTAGON’i võtta:</w:t>
      </w:r>
    </w:p>
    <w:p w:rsidR="00EE39D6" w:rsidRPr="00302C8B" w:rsidRDefault="00EE39D6">
      <w:pPr>
        <w:pStyle w:val="BodyText"/>
        <w:numPr>
          <w:ilvl w:val="12"/>
          <w:numId w:val="0"/>
        </w:numPr>
        <w:tabs>
          <w:tab w:val="clear" w:pos="8500"/>
          <w:tab w:val="left" w:pos="980"/>
        </w:tabs>
        <w:jc w:val="left"/>
        <w:rPr>
          <w:lang w:val="et-EE"/>
        </w:rPr>
      </w:pPr>
      <w:r w:rsidRPr="00302C8B">
        <w:rPr>
          <w:lang w:val="et-EE"/>
        </w:rPr>
        <w:t>Kui te unustasite ravimit võtta, siis tuleb seda teha nii kiiresti kui võimalik. Kui uue annustamiskorrani jääb kuni kaks tundi, jätke manustamiskord vahele ja jätkake regulaarset annustamisskeemi. Ärge võtke kahekordset annust, kui annus jäi eelmisel korral võtmata.</w:t>
      </w:r>
    </w:p>
    <w:p w:rsidR="00EE39D6" w:rsidRPr="00302C8B" w:rsidRDefault="00EE39D6">
      <w:pPr>
        <w:numPr>
          <w:ilvl w:val="12"/>
          <w:numId w:val="0"/>
        </w:numPr>
        <w:tabs>
          <w:tab w:val="left" w:pos="560"/>
          <w:tab w:val="left" w:pos="980"/>
        </w:tabs>
        <w:jc w:val="both"/>
        <w:rPr>
          <w:lang w:val="et-EE"/>
        </w:rPr>
      </w:pPr>
    </w:p>
    <w:p w:rsidR="00EE39D6" w:rsidRPr="00302C8B" w:rsidRDefault="00EE39D6">
      <w:pPr>
        <w:numPr>
          <w:ilvl w:val="12"/>
          <w:numId w:val="0"/>
        </w:numPr>
        <w:tabs>
          <w:tab w:val="left" w:pos="560"/>
          <w:tab w:val="left" w:pos="980"/>
        </w:tabs>
        <w:jc w:val="both"/>
        <w:rPr>
          <w:lang w:val="et-EE"/>
        </w:rPr>
      </w:pPr>
    </w:p>
    <w:p w:rsidR="00EE39D6" w:rsidRPr="00302C8B" w:rsidRDefault="00EE39D6">
      <w:pPr>
        <w:ind w:left="567" w:right="-2" w:hanging="567"/>
        <w:jc w:val="both"/>
        <w:rPr>
          <w:lang w:val="et-EE"/>
        </w:rPr>
      </w:pPr>
      <w:r w:rsidRPr="00302C8B">
        <w:rPr>
          <w:b/>
          <w:lang w:val="et-EE"/>
        </w:rPr>
        <w:t>4.</w:t>
      </w:r>
      <w:r w:rsidRPr="00302C8B">
        <w:rPr>
          <w:b/>
          <w:lang w:val="et-EE"/>
        </w:rPr>
        <w:tab/>
        <w:t>VÕIMALIKUD KÕRVALTOIMED</w:t>
      </w:r>
    </w:p>
    <w:p w:rsidR="00EE39D6" w:rsidRPr="00302C8B" w:rsidRDefault="00EE39D6">
      <w:pPr>
        <w:ind w:right="-29"/>
        <w:jc w:val="both"/>
        <w:rPr>
          <w:lang w:val="et-EE"/>
        </w:rPr>
      </w:pPr>
    </w:p>
    <w:p w:rsidR="00EE39D6" w:rsidRPr="00302C8B" w:rsidRDefault="00EE39D6">
      <w:pPr>
        <w:numPr>
          <w:ilvl w:val="12"/>
          <w:numId w:val="0"/>
        </w:numPr>
        <w:ind w:right="-29"/>
        <w:jc w:val="both"/>
        <w:rPr>
          <w:lang w:val="et-EE"/>
        </w:rPr>
      </w:pPr>
      <w:r w:rsidRPr="00302C8B">
        <w:rPr>
          <w:lang w:val="et-EE"/>
        </w:rPr>
        <w:t>Nagu kõik ravimid, võib ka CYSTAGON põhjustada kõrvaltoimeid, kuigi kõigil neid ei teki.</w:t>
      </w:r>
    </w:p>
    <w:p w:rsidR="00EE39D6" w:rsidRPr="00302C8B" w:rsidRDefault="00EE39D6">
      <w:pPr>
        <w:numPr>
          <w:ilvl w:val="12"/>
          <w:numId w:val="0"/>
        </w:numPr>
        <w:tabs>
          <w:tab w:val="left" w:pos="560"/>
          <w:tab w:val="left" w:pos="980"/>
        </w:tabs>
        <w:jc w:val="both"/>
        <w:rPr>
          <w:lang w:val="et-EE"/>
        </w:rPr>
      </w:pPr>
    </w:p>
    <w:p w:rsidR="00EE39D6" w:rsidRPr="00302C8B" w:rsidRDefault="00EE39D6">
      <w:pPr>
        <w:pStyle w:val="BodyText"/>
        <w:numPr>
          <w:ilvl w:val="12"/>
          <w:numId w:val="0"/>
        </w:numPr>
        <w:tabs>
          <w:tab w:val="clear" w:pos="8500"/>
          <w:tab w:val="left" w:pos="980"/>
        </w:tabs>
        <w:jc w:val="left"/>
        <w:rPr>
          <w:lang w:val="et-EE"/>
        </w:rPr>
      </w:pPr>
      <w:r w:rsidRPr="00302C8B">
        <w:rPr>
          <w:lang w:val="et-EE"/>
        </w:rPr>
        <w:t>CYSTAGON võib mõnedel inimestel põhjustada uimasuse teket või normaalse reaktsioonikiiruse vähenemist. Enne reaktsioonikiiruse vähenemise tõttu ohtlikuks muutunud tegevustes osalemist selgitage enda või oma lapse reaktsioon ravimile.</w:t>
      </w:r>
    </w:p>
    <w:p w:rsidR="00EE39D6" w:rsidRPr="00302C8B" w:rsidRDefault="00EE39D6">
      <w:pPr>
        <w:pStyle w:val="BodyText"/>
        <w:numPr>
          <w:ilvl w:val="12"/>
          <w:numId w:val="0"/>
        </w:numPr>
        <w:tabs>
          <w:tab w:val="clear" w:pos="8500"/>
          <w:tab w:val="left" w:pos="980"/>
        </w:tabs>
        <w:jc w:val="left"/>
        <w:rPr>
          <w:lang w:val="et-EE"/>
        </w:rPr>
      </w:pPr>
    </w:p>
    <w:p w:rsidR="00EE39D6" w:rsidRPr="00302C8B" w:rsidRDefault="00EE39D6">
      <w:pPr>
        <w:rPr>
          <w:lang w:val="et-EE"/>
        </w:rPr>
      </w:pPr>
      <w:r w:rsidRPr="00302C8B">
        <w:rPr>
          <w:lang w:val="et-EE"/>
        </w:rPr>
        <w:t xml:space="preserve">On teatatud järgmistest kõrvaltoimetest järgmiselt: väga sage (esines vähemalt ühel 10 patsiendist), sage (esines vähemalt ühel 100 patsiendist), aeg-ajalt (esines vähemalt ühel 1000 patsiendist), </w:t>
      </w:r>
      <w:r>
        <w:rPr>
          <w:lang w:val="et-EE"/>
        </w:rPr>
        <w:t xml:space="preserve">harv (esines vähemalt ühel 10 000 patsiendist), </w:t>
      </w:r>
      <w:r w:rsidRPr="00302C8B">
        <w:rPr>
          <w:lang w:val="et-EE"/>
        </w:rPr>
        <w:t>väga harv (esines vähemalt ühel 100 000 patsiendist).</w:t>
      </w:r>
    </w:p>
    <w:p w:rsidR="00EE39D6" w:rsidRPr="00302C8B" w:rsidRDefault="00EE39D6">
      <w:pPr>
        <w:rPr>
          <w:lang w:val="et-EE"/>
        </w:rPr>
      </w:pPr>
    </w:p>
    <w:p w:rsidR="00EE39D6" w:rsidRDefault="00EE39D6">
      <w:pPr>
        <w:rPr>
          <w:lang w:val="et-EE"/>
        </w:rPr>
      </w:pPr>
      <w:r w:rsidRPr="00302C8B">
        <w:rPr>
          <w:lang w:val="et-EE"/>
        </w:rPr>
        <w:t>-</w:t>
      </w:r>
      <w:r w:rsidRPr="00302C8B">
        <w:rPr>
          <w:lang w:val="et-EE"/>
        </w:rPr>
        <w:tab/>
        <w:t>väga sage: oksendamine, iiveldus, kõhulahtisus, isulangus, palavik ja unisus.</w:t>
      </w:r>
    </w:p>
    <w:p w:rsidR="00EE39D6" w:rsidRPr="00302C8B" w:rsidRDefault="00EE39D6">
      <w:pPr>
        <w:rPr>
          <w:lang w:val="et-EE"/>
        </w:rPr>
      </w:pPr>
    </w:p>
    <w:p w:rsidR="00EE39D6" w:rsidRDefault="00EE39D6">
      <w:pPr>
        <w:numPr>
          <w:ilvl w:val="0"/>
          <w:numId w:val="4"/>
        </w:numPr>
        <w:rPr>
          <w:lang w:val="et-EE"/>
        </w:rPr>
      </w:pPr>
      <w:r w:rsidRPr="00302C8B">
        <w:rPr>
          <w:lang w:val="et-EE"/>
        </w:rPr>
        <w:tab/>
        <w:t xml:space="preserve">sage: valu või ebamugavustunne alakõhus, ebameeldiv hingeõhk ja kehalõhn, nahalööve, </w:t>
      </w:r>
      <w:r w:rsidRPr="00302C8B">
        <w:rPr>
          <w:lang w:val="et-EE"/>
        </w:rPr>
        <w:tab/>
      </w:r>
      <w:r w:rsidRPr="00302C8B">
        <w:rPr>
          <w:lang w:val="et-EE"/>
        </w:rPr>
        <w:tab/>
      </w:r>
      <w:r w:rsidRPr="00302C8B">
        <w:rPr>
          <w:lang w:val="et-EE"/>
        </w:rPr>
        <w:tab/>
        <w:t xml:space="preserve">mao-peensoolepõletik, väsimus, peavalu, entsefalopaatia (ajuhaigus) ja muutused </w:t>
      </w:r>
      <w:r w:rsidRPr="00302C8B">
        <w:rPr>
          <w:lang w:val="et-EE"/>
        </w:rPr>
        <w:tab/>
      </w:r>
      <w:r w:rsidRPr="00302C8B">
        <w:rPr>
          <w:lang w:val="et-EE"/>
        </w:rPr>
        <w:tab/>
      </w:r>
      <w:r w:rsidRPr="00302C8B">
        <w:rPr>
          <w:lang w:val="et-EE"/>
        </w:rPr>
        <w:tab/>
        <w:t>maksafunktsiooni testides.</w:t>
      </w:r>
    </w:p>
    <w:p w:rsidR="00EE39D6" w:rsidRDefault="00EE39D6">
      <w:pPr>
        <w:rPr>
          <w:lang w:val="et-EE"/>
        </w:rPr>
      </w:pPr>
    </w:p>
    <w:p w:rsidR="00EE39D6" w:rsidRPr="00302C8B" w:rsidRDefault="00EE39D6">
      <w:pPr>
        <w:numPr>
          <w:ilvl w:val="0"/>
          <w:numId w:val="4"/>
        </w:numPr>
        <w:rPr>
          <w:lang w:val="et-EE"/>
        </w:rPr>
      </w:pPr>
      <w:r w:rsidRPr="00302C8B">
        <w:rPr>
          <w:lang w:val="et-EE"/>
        </w:rPr>
        <w:tab/>
        <w:t xml:space="preserve">aeg-ajalt: nahastriiad, nahalesioonid (väikesed kõvad mügarad küünarnukkidel), liigeste </w:t>
      </w:r>
      <w:r w:rsidRPr="00302C8B">
        <w:rPr>
          <w:lang w:val="et-EE"/>
        </w:rPr>
        <w:tab/>
      </w:r>
      <w:r w:rsidRPr="00302C8B">
        <w:rPr>
          <w:lang w:val="et-EE"/>
        </w:rPr>
        <w:tab/>
      </w:r>
      <w:r w:rsidRPr="00302C8B">
        <w:rPr>
          <w:lang w:val="et-EE"/>
        </w:rPr>
        <w:tab/>
        <w:t xml:space="preserve">lõtvus, säärevalu, luumurrud, </w:t>
      </w:r>
      <w:r>
        <w:rPr>
          <w:lang w:val="et-EE"/>
        </w:rPr>
        <w:t>skolioos</w:t>
      </w:r>
      <w:r w:rsidRPr="00302C8B">
        <w:rPr>
          <w:lang w:val="et-EE"/>
        </w:rPr>
        <w:t xml:space="preserve"> (lülisamba kõverdumine), luude deformatsioon ja </w:t>
      </w:r>
      <w:r w:rsidRPr="00302C8B">
        <w:rPr>
          <w:lang w:val="et-EE"/>
        </w:rPr>
        <w:tab/>
      </w:r>
      <w:r w:rsidRPr="00302C8B">
        <w:rPr>
          <w:lang w:val="et-EE"/>
        </w:rPr>
        <w:tab/>
      </w:r>
      <w:r>
        <w:rPr>
          <w:lang w:val="et-EE"/>
        </w:rPr>
        <w:tab/>
      </w:r>
      <w:r w:rsidRPr="00302C8B">
        <w:rPr>
          <w:lang w:val="et-EE"/>
        </w:rPr>
        <w:t xml:space="preserve">haprus, juuste värvusemuutus, rasked allergilised reaktsioonid, unisus, krambid, närvilisus, </w:t>
      </w:r>
      <w:r w:rsidRPr="00302C8B">
        <w:rPr>
          <w:lang w:val="et-EE"/>
        </w:rPr>
        <w:tab/>
      </w:r>
      <w:r w:rsidRPr="00302C8B">
        <w:rPr>
          <w:lang w:val="et-EE"/>
        </w:rPr>
        <w:tab/>
        <w:t xml:space="preserve">hallutsinatsioonid, valgevereliblede arvu vähenemine, mao-sool(t)e haavandid, mis avalduvad </w:t>
      </w:r>
      <w:r w:rsidRPr="00302C8B">
        <w:rPr>
          <w:lang w:val="et-EE"/>
        </w:rPr>
        <w:tab/>
      </w:r>
      <w:r w:rsidRPr="00302C8B">
        <w:rPr>
          <w:lang w:val="et-EE"/>
        </w:rPr>
        <w:tab/>
        <w:t xml:space="preserve">veritsusena seedetraktis ja toime neerudele, mis avaldub jäsemete turse ja kehakaalu </w:t>
      </w:r>
      <w:r w:rsidRPr="00302C8B">
        <w:rPr>
          <w:lang w:val="et-EE"/>
        </w:rPr>
        <w:tab/>
      </w:r>
      <w:r w:rsidRPr="00302C8B">
        <w:rPr>
          <w:lang w:val="et-EE"/>
        </w:rPr>
        <w:tab/>
      </w:r>
      <w:r w:rsidRPr="00302C8B">
        <w:rPr>
          <w:lang w:val="et-EE"/>
        </w:rPr>
        <w:tab/>
        <w:t>suurenemisena.</w:t>
      </w:r>
    </w:p>
    <w:p w:rsidR="00EE39D6" w:rsidRPr="00302C8B" w:rsidRDefault="00EE39D6">
      <w:pPr>
        <w:rPr>
          <w:lang w:val="et-EE"/>
        </w:rPr>
      </w:pPr>
    </w:p>
    <w:p w:rsidR="00EE39D6" w:rsidRPr="00302C8B" w:rsidRDefault="00EE39D6">
      <w:pPr>
        <w:numPr>
          <w:ilvl w:val="12"/>
          <w:numId w:val="0"/>
        </w:numPr>
        <w:tabs>
          <w:tab w:val="left" w:pos="560"/>
          <w:tab w:val="left" w:pos="980"/>
        </w:tabs>
        <w:jc w:val="both"/>
        <w:rPr>
          <w:lang w:val="et-EE"/>
        </w:rPr>
      </w:pPr>
      <w:r w:rsidRPr="00302C8B">
        <w:rPr>
          <w:lang w:val="et-EE"/>
        </w:rPr>
        <w:t>Kuna mõned loetletud kõrvaltoimetest on tõsised, paluge teie või teie lapse arstil selgitada ohumärke.</w:t>
      </w:r>
    </w:p>
    <w:p w:rsidR="00EE39D6" w:rsidRPr="00302C8B" w:rsidRDefault="00EE39D6">
      <w:pPr>
        <w:numPr>
          <w:ilvl w:val="12"/>
          <w:numId w:val="0"/>
        </w:numPr>
        <w:tabs>
          <w:tab w:val="left" w:pos="560"/>
          <w:tab w:val="left" w:pos="980"/>
        </w:tabs>
        <w:jc w:val="both"/>
        <w:rPr>
          <w:lang w:val="et-EE"/>
        </w:rPr>
      </w:pPr>
    </w:p>
    <w:p w:rsidR="006A19B5" w:rsidRPr="006A19B5" w:rsidRDefault="006A19B5" w:rsidP="006A19B5">
      <w:pPr>
        <w:numPr>
          <w:ilvl w:val="12"/>
          <w:numId w:val="0"/>
        </w:numPr>
        <w:tabs>
          <w:tab w:val="left" w:pos="567"/>
        </w:tabs>
        <w:outlineLvl w:val="0"/>
        <w:rPr>
          <w:b/>
          <w:lang w:val="et-EE" w:eastAsia="et-EE" w:bidi="et-EE"/>
        </w:rPr>
      </w:pPr>
      <w:r w:rsidRPr="006A19B5">
        <w:rPr>
          <w:b/>
          <w:lang w:val="et-EE" w:eastAsia="et-EE" w:bidi="et-EE"/>
        </w:rPr>
        <w:t>Kõrvaltoimetest teavitamine</w:t>
      </w:r>
    </w:p>
    <w:p w:rsidR="006A19B5" w:rsidRPr="006A19B5" w:rsidRDefault="006A19B5" w:rsidP="006A19B5">
      <w:pPr>
        <w:rPr>
          <w:rFonts w:eastAsia="Verdana" w:cs="Verdana"/>
          <w:szCs w:val="18"/>
          <w:lang w:val="et-EE" w:eastAsia="et-EE" w:bidi="et-EE"/>
        </w:rPr>
      </w:pPr>
      <w:r w:rsidRPr="006A19B5">
        <w:rPr>
          <w:rFonts w:eastAsia="Verdana" w:cs="Verdana"/>
          <w:szCs w:val="18"/>
          <w:lang w:val="et-EE" w:eastAsia="et-EE" w:bidi="et-EE"/>
        </w:rPr>
        <w:t>Kui teil tekib ükskõik milline k</w:t>
      </w:r>
      <w:r>
        <w:rPr>
          <w:rFonts w:eastAsia="Verdana" w:cs="Verdana"/>
          <w:szCs w:val="18"/>
          <w:lang w:val="et-EE" w:eastAsia="et-EE" w:bidi="et-EE"/>
        </w:rPr>
        <w:t xml:space="preserve">õrvaltoime, pidage nõu oma </w:t>
      </w:r>
      <w:r w:rsidRPr="006A19B5">
        <w:rPr>
          <w:rFonts w:eastAsia="Verdana" w:cs="Verdana"/>
          <w:szCs w:val="18"/>
          <w:lang w:val="et-EE" w:eastAsia="et-EE" w:bidi="et-EE"/>
        </w:rPr>
        <w:t>arsti</w:t>
      </w:r>
      <w:r>
        <w:rPr>
          <w:rFonts w:eastAsia="Verdana" w:cs="Verdana"/>
          <w:szCs w:val="18"/>
          <w:lang w:val="et-EE" w:eastAsia="et-EE" w:bidi="et-EE"/>
        </w:rPr>
        <w:t xml:space="preserve"> </w:t>
      </w:r>
      <w:r w:rsidRPr="006A19B5">
        <w:rPr>
          <w:rFonts w:eastAsia="Verdana" w:cs="Verdana"/>
          <w:szCs w:val="18"/>
          <w:lang w:val="et-EE" w:eastAsia="et-EE" w:bidi="et-EE"/>
        </w:rPr>
        <w:t>või</w:t>
      </w:r>
      <w:r>
        <w:rPr>
          <w:rFonts w:eastAsia="Verdana" w:cs="Verdana"/>
          <w:szCs w:val="18"/>
          <w:lang w:val="et-EE" w:eastAsia="et-EE" w:bidi="et-EE"/>
        </w:rPr>
        <w:t xml:space="preserve"> </w:t>
      </w:r>
      <w:r w:rsidRPr="006A19B5">
        <w:rPr>
          <w:rFonts w:eastAsia="Verdana" w:cs="Verdana"/>
          <w:szCs w:val="18"/>
          <w:lang w:val="et-EE" w:eastAsia="et-EE" w:bidi="et-EE"/>
        </w:rPr>
        <w:t>apteekri.</w:t>
      </w:r>
      <w:r w:rsidRPr="006A19B5">
        <w:rPr>
          <w:rFonts w:eastAsia="Verdana" w:cs="Verdana"/>
          <w:color w:val="FF0000"/>
          <w:szCs w:val="18"/>
          <w:lang w:val="et-EE" w:eastAsia="et-EE" w:bidi="et-EE"/>
        </w:rPr>
        <w:t xml:space="preserve"> </w:t>
      </w:r>
      <w:r w:rsidRPr="006A19B5">
        <w:rPr>
          <w:rFonts w:eastAsia="Verdana" w:cs="Verdana"/>
          <w:szCs w:val="18"/>
          <w:lang w:val="et-EE" w:eastAsia="et-EE" w:bidi="et-EE"/>
        </w:rPr>
        <w:t>Kõrvaltoime võib olla ka selline, mida selles infolehes ei ole nimetatud.</w:t>
      </w:r>
      <w:r w:rsidRPr="006A19B5">
        <w:rPr>
          <w:rFonts w:ascii="Verdana" w:eastAsia="Verdana" w:hAnsi="Verdana" w:cs="Verdana"/>
          <w:sz w:val="18"/>
          <w:szCs w:val="18"/>
          <w:lang w:val="et-EE" w:eastAsia="et-EE" w:bidi="et-EE"/>
        </w:rPr>
        <w:t xml:space="preserve"> </w:t>
      </w:r>
      <w:r w:rsidRPr="006A19B5">
        <w:rPr>
          <w:rFonts w:eastAsia="Verdana" w:cs="Verdana"/>
          <w:szCs w:val="18"/>
          <w:lang w:val="et-EE" w:eastAsia="et-EE" w:bidi="et-EE"/>
        </w:rPr>
        <w:t xml:space="preserve">Kõrvaltoimetest võite ka ise teavitada </w:t>
      </w:r>
      <w:r w:rsidRPr="006A19B5">
        <w:rPr>
          <w:rFonts w:eastAsia="Verdana" w:cs="Verdana"/>
          <w:szCs w:val="18"/>
          <w:highlight w:val="lightGray"/>
          <w:lang w:val="et-EE" w:eastAsia="et-EE" w:bidi="et-EE"/>
        </w:rPr>
        <w:t xml:space="preserve">riikliku teavitussüsteemi, mis on loetletud </w:t>
      </w:r>
      <w:hyperlink r:id="rId14" w:history="1">
        <w:r w:rsidRPr="006A19B5">
          <w:rPr>
            <w:rFonts w:eastAsia="Verdana"/>
            <w:color w:val="0000FF"/>
            <w:szCs w:val="22"/>
            <w:highlight w:val="lightGray"/>
            <w:u w:val="single"/>
            <w:lang w:val="et-EE" w:eastAsia="et-EE" w:bidi="et-EE"/>
          </w:rPr>
          <w:t>V lisas</w:t>
        </w:r>
      </w:hyperlink>
      <w:r w:rsidRPr="006A19B5">
        <w:rPr>
          <w:rFonts w:eastAsia="Verdana"/>
          <w:szCs w:val="22"/>
          <w:highlight w:val="lightGray"/>
          <w:lang w:val="et-EE" w:eastAsia="et-EE" w:bidi="et-EE"/>
        </w:rPr>
        <w:t>,</w:t>
      </w:r>
      <w:r w:rsidRPr="006A19B5">
        <w:rPr>
          <w:rFonts w:eastAsia="Verdana"/>
          <w:szCs w:val="22"/>
          <w:lang w:val="et-EE" w:eastAsia="et-EE" w:bidi="et-EE"/>
        </w:rPr>
        <w:t xml:space="preserve"> kaudu.</w:t>
      </w:r>
      <w:r w:rsidRPr="006A19B5">
        <w:rPr>
          <w:rFonts w:eastAsia="Verdana" w:cs="Verdana"/>
          <w:szCs w:val="18"/>
          <w:lang w:val="et-EE" w:eastAsia="et-EE" w:bidi="et-EE"/>
        </w:rPr>
        <w:t xml:space="preserve"> Teavitades aitate saada rohkem infot ravimi ohutusest.</w:t>
      </w:r>
    </w:p>
    <w:p w:rsidR="00EE39D6" w:rsidRPr="00302C8B" w:rsidRDefault="00EE39D6">
      <w:pPr>
        <w:numPr>
          <w:ilvl w:val="12"/>
          <w:numId w:val="0"/>
        </w:numPr>
        <w:tabs>
          <w:tab w:val="left" w:pos="560"/>
          <w:tab w:val="left" w:pos="980"/>
        </w:tabs>
        <w:jc w:val="both"/>
        <w:rPr>
          <w:b/>
          <w:lang w:val="et-EE"/>
        </w:rPr>
      </w:pPr>
    </w:p>
    <w:p w:rsidR="00EE39D6" w:rsidRPr="00302C8B" w:rsidRDefault="00EE39D6">
      <w:pPr>
        <w:numPr>
          <w:ilvl w:val="12"/>
          <w:numId w:val="0"/>
        </w:numPr>
        <w:tabs>
          <w:tab w:val="left" w:pos="560"/>
          <w:tab w:val="left" w:pos="980"/>
        </w:tabs>
        <w:jc w:val="both"/>
        <w:rPr>
          <w:b/>
          <w:lang w:val="et-EE"/>
        </w:rPr>
      </w:pPr>
    </w:p>
    <w:p w:rsidR="00EE39D6" w:rsidRPr="00302C8B" w:rsidRDefault="00EE39D6">
      <w:pPr>
        <w:tabs>
          <w:tab w:val="left" w:pos="567"/>
        </w:tabs>
        <w:ind w:right="-2"/>
        <w:jc w:val="both"/>
        <w:rPr>
          <w:lang w:val="et-EE"/>
        </w:rPr>
      </w:pPr>
      <w:r w:rsidRPr="00302C8B">
        <w:rPr>
          <w:b/>
          <w:lang w:val="et-EE"/>
        </w:rPr>
        <w:t>5.</w:t>
      </w:r>
      <w:r w:rsidRPr="00302C8B">
        <w:rPr>
          <w:b/>
          <w:lang w:val="et-EE"/>
        </w:rPr>
        <w:tab/>
        <w:t>KUIDAS CYSTAGON’i SÄILITADA</w:t>
      </w:r>
    </w:p>
    <w:p w:rsidR="00EE39D6" w:rsidRPr="00302C8B" w:rsidRDefault="00EE39D6">
      <w:pPr>
        <w:numPr>
          <w:ilvl w:val="12"/>
          <w:numId w:val="0"/>
        </w:numPr>
        <w:tabs>
          <w:tab w:val="left" w:pos="560"/>
        </w:tabs>
        <w:jc w:val="both"/>
        <w:rPr>
          <w:lang w:val="et-EE"/>
        </w:rPr>
      </w:pPr>
    </w:p>
    <w:p w:rsidR="00EE39D6" w:rsidRPr="00302C8B" w:rsidRDefault="00EE39D6">
      <w:pPr>
        <w:jc w:val="both"/>
        <w:rPr>
          <w:lang w:val="et-EE"/>
        </w:rPr>
      </w:pPr>
      <w:r w:rsidRPr="00302C8B">
        <w:rPr>
          <w:lang w:val="et-EE"/>
        </w:rPr>
        <w:t>Hoida laste eest varjatud ja kättesaamatus kohas.</w:t>
      </w:r>
    </w:p>
    <w:p w:rsidR="00EE39D6" w:rsidRPr="00302C8B" w:rsidRDefault="00EE39D6">
      <w:pPr>
        <w:pStyle w:val="Header"/>
        <w:numPr>
          <w:ilvl w:val="12"/>
          <w:numId w:val="0"/>
        </w:numPr>
        <w:tabs>
          <w:tab w:val="left" w:pos="560"/>
        </w:tabs>
        <w:jc w:val="both"/>
        <w:rPr>
          <w:rFonts w:ascii="Times New Roman" w:hAnsi="Times New Roman"/>
          <w:sz w:val="22"/>
          <w:lang w:val="et-EE"/>
        </w:rPr>
      </w:pPr>
    </w:p>
    <w:p w:rsidR="00EE39D6" w:rsidRPr="00302C8B" w:rsidRDefault="00EE39D6">
      <w:pPr>
        <w:tabs>
          <w:tab w:val="left" w:pos="560"/>
        </w:tabs>
        <w:jc w:val="both"/>
        <w:rPr>
          <w:lang w:val="et-EE"/>
        </w:rPr>
      </w:pPr>
      <w:r w:rsidRPr="00302C8B">
        <w:rPr>
          <w:lang w:val="et-EE"/>
        </w:rPr>
        <w:t>Ärge kasutage pärast kõlblikkusaega, mis on märgitud sildil. Kõlblikkusaeg viitab kuu viimasele päevale.</w:t>
      </w:r>
    </w:p>
    <w:p w:rsidR="00EE39D6" w:rsidRPr="00302C8B" w:rsidRDefault="00EE39D6">
      <w:pPr>
        <w:tabs>
          <w:tab w:val="left" w:pos="560"/>
        </w:tabs>
        <w:jc w:val="both"/>
        <w:rPr>
          <w:lang w:val="et-EE"/>
        </w:rPr>
      </w:pPr>
    </w:p>
    <w:p w:rsidR="00EE39D6" w:rsidRPr="00302C8B" w:rsidRDefault="00EE39D6">
      <w:pPr>
        <w:tabs>
          <w:tab w:val="left" w:pos="560"/>
        </w:tabs>
        <w:jc w:val="both"/>
        <w:rPr>
          <w:lang w:val="et-EE"/>
        </w:rPr>
      </w:pPr>
      <w:r w:rsidRPr="00302C8B">
        <w:rPr>
          <w:lang w:val="et-EE"/>
        </w:rPr>
        <w:t>Hoida temperatuuril kuni 25 °C. Valguse ja niiskuse eest kaitsmiseks hoida pakend tihedalt suletuna.</w:t>
      </w:r>
    </w:p>
    <w:p w:rsidR="00EE39D6" w:rsidRPr="00302C8B" w:rsidRDefault="00EE39D6">
      <w:pPr>
        <w:numPr>
          <w:ilvl w:val="12"/>
          <w:numId w:val="0"/>
        </w:numPr>
        <w:tabs>
          <w:tab w:val="left" w:pos="560"/>
          <w:tab w:val="left" w:pos="980"/>
        </w:tabs>
        <w:jc w:val="both"/>
        <w:rPr>
          <w:lang w:val="et-EE"/>
        </w:rPr>
      </w:pPr>
      <w:r w:rsidRPr="00302C8B">
        <w:rPr>
          <w:lang w:val="et-EE"/>
        </w:rPr>
        <w:t xml:space="preserve"> </w:t>
      </w:r>
    </w:p>
    <w:p w:rsidR="00EE39D6" w:rsidRPr="00302C8B" w:rsidRDefault="00EE39D6">
      <w:pPr>
        <w:numPr>
          <w:ilvl w:val="12"/>
          <w:numId w:val="0"/>
        </w:numPr>
        <w:tabs>
          <w:tab w:val="left" w:pos="560"/>
          <w:tab w:val="left" w:pos="980"/>
        </w:tabs>
        <w:jc w:val="both"/>
        <w:rPr>
          <w:lang w:val="et-EE"/>
        </w:rPr>
      </w:pPr>
    </w:p>
    <w:p w:rsidR="00EE39D6" w:rsidRPr="00302C8B" w:rsidRDefault="00805B62">
      <w:pPr>
        <w:numPr>
          <w:ilvl w:val="12"/>
          <w:numId w:val="0"/>
        </w:numPr>
        <w:tabs>
          <w:tab w:val="left" w:pos="560"/>
          <w:tab w:val="left" w:pos="980"/>
        </w:tabs>
        <w:jc w:val="both"/>
        <w:rPr>
          <w:b/>
          <w:lang w:val="et-EE"/>
        </w:rPr>
      </w:pPr>
      <w:r>
        <w:rPr>
          <w:b/>
          <w:lang w:val="et-EE"/>
        </w:rPr>
        <w:br w:type="page"/>
      </w:r>
      <w:r w:rsidR="00EE39D6" w:rsidRPr="00302C8B">
        <w:rPr>
          <w:b/>
          <w:lang w:val="et-EE"/>
        </w:rPr>
        <w:t>6.</w:t>
      </w:r>
      <w:r w:rsidR="00EE39D6" w:rsidRPr="00302C8B">
        <w:rPr>
          <w:b/>
          <w:lang w:val="et-EE"/>
        </w:rPr>
        <w:tab/>
        <w:t>LISAINFO</w:t>
      </w:r>
    </w:p>
    <w:p w:rsidR="00EE39D6" w:rsidRPr="00302C8B" w:rsidRDefault="00EE39D6">
      <w:pPr>
        <w:numPr>
          <w:ilvl w:val="12"/>
          <w:numId w:val="0"/>
        </w:numPr>
        <w:ind w:right="-2"/>
        <w:jc w:val="both"/>
        <w:rPr>
          <w:lang w:val="et-EE"/>
        </w:rPr>
      </w:pPr>
    </w:p>
    <w:p w:rsidR="00EE39D6" w:rsidRPr="00302C8B" w:rsidRDefault="00EE39D6">
      <w:pPr>
        <w:tabs>
          <w:tab w:val="left" w:pos="560"/>
          <w:tab w:val="left" w:pos="1120"/>
        </w:tabs>
        <w:jc w:val="both"/>
        <w:rPr>
          <w:b/>
          <w:lang w:val="et-EE"/>
        </w:rPr>
      </w:pPr>
      <w:r w:rsidRPr="00302C8B">
        <w:rPr>
          <w:b/>
          <w:lang w:val="et-EE"/>
        </w:rPr>
        <w:t>Mida CYSTAGON sisaldab</w:t>
      </w:r>
    </w:p>
    <w:p w:rsidR="00EE39D6" w:rsidRPr="00302C8B" w:rsidRDefault="00EE39D6">
      <w:pPr>
        <w:pStyle w:val="BodyText"/>
        <w:jc w:val="left"/>
        <w:rPr>
          <w:lang w:val="et-EE"/>
        </w:rPr>
      </w:pPr>
      <w:r w:rsidRPr="00302C8B">
        <w:rPr>
          <w:lang w:val="et-EE"/>
        </w:rPr>
        <w:t>-</w:t>
      </w:r>
      <w:r w:rsidRPr="00302C8B">
        <w:rPr>
          <w:lang w:val="et-EE"/>
        </w:rPr>
        <w:tab/>
        <w:t xml:space="preserve">Toimeaine on tsüsteamiinbitartraat (merkaptamiinbitartraat). Üks kõvakapsel CYSTAGON 50 </w:t>
      </w:r>
      <w:r w:rsidRPr="00302C8B">
        <w:rPr>
          <w:lang w:val="et-EE"/>
        </w:rPr>
        <w:tab/>
        <w:t xml:space="preserve">mg sisaldab </w:t>
      </w:r>
      <w:r>
        <w:rPr>
          <w:lang w:val="et-EE"/>
        </w:rPr>
        <w:t xml:space="preserve">50 mg </w:t>
      </w:r>
      <w:r w:rsidRPr="00302C8B">
        <w:rPr>
          <w:lang w:val="et-EE"/>
        </w:rPr>
        <w:t>tsüsteamiini (</w:t>
      </w:r>
      <w:r>
        <w:rPr>
          <w:lang w:val="et-EE"/>
        </w:rPr>
        <w:t>merkaptamiinbitartraad</w:t>
      </w:r>
      <w:r w:rsidRPr="00302C8B">
        <w:rPr>
          <w:lang w:val="et-EE"/>
        </w:rPr>
        <w:t>i</w:t>
      </w:r>
      <w:r>
        <w:rPr>
          <w:lang w:val="et-EE"/>
        </w:rPr>
        <w:t>na</w:t>
      </w:r>
      <w:r w:rsidRPr="00302C8B">
        <w:rPr>
          <w:lang w:val="et-EE"/>
        </w:rPr>
        <w:t xml:space="preserve">). Üks kõvakapsel </w:t>
      </w:r>
      <w:r>
        <w:rPr>
          <w:lang w:val="et-EE"/>
        </w:rPr>
        <w:tab/>
      </w:r>
      <w:r w:rsidRPr="00302C8B">
        <w:rPr>
          <w:lang w:val="et-EE"/>
        </w:rPr>
        <w:t>CYSTAGON 1</w:t>
      </w:r>
      <w:r>
        <w:rPr>
          <w:lang w:val="et-EE"/>
        </w:rPr>
        <w:t xml:space="preserve">50 </w:t>
      </w:r>
      <w:r>
        <w:rPr>
          <w:lang w:val="et-EE"/>
        </w:rPr>
        <w:tab/>
        <w:t xml:space="preserve">mg </w:t>
      </w:r>
      <w:r w:rsidRPr="00302C8B">
        <w:rPr>
          <w:lang w:val="et-EE"/>
        </w:rPr>
        <w:t xml:space="preserve">sisaldab </w:t>
      </w:r>
      <w:r>
        <w:rPr>
          <w:lang w:val="et-EE"/>
        </w:rPr>
        <w:t xml:space="preserve">150 mg </w:t>
      </w:r>
      <w:r w:rsidRPr="00302C8B">
        <w:rPr>
          <w:lang w:val="et-EE"/>
        </w:rPr>
        <w:t xml:space="preserve">tsüsteamiini (merkaptamiinbitartraadina). </w:t>
      </w:r>
    </w:p>
    <w:p w:rsidR="00EE39D6" w:rsidRPr="00302C8B" w:rsidRDefault="00EE39D6">
      <w:pPr>
        <w:pStyle w:val="BodyText"/>
        <w:tabs>
          <w:tab w:val="left" w:pos="1380"/>
        </w:tabs>
        <w:jc w:val="left"/>
        <w:rPr>
          <w:lang w:val="et-EE"/>
        </w:rPr>
      </w:pPr>
      <w:r w:rsidRPr="00302C8B">
        <w:rPr>
          <w:lang w:val="et-EE"/>
        </w:rPr>
        <w:t>-</w:t>
      </w:r>
      <w:r w:rsidRPr="00302C8B">
        <w:rPr>
          <w:lang w:val="et-EE"/>
        </w:rPr>
        <w:tab/>
        <w:t xml:space="preserve">Abiained on mikrokristalne tselluloos, pre-želatiniseeritud tärklis, </w:t>
      </w:r>
      <w:r w:rsidRPr="00302C8B">
        <w:rPr>
          <w:lang w:val="et-EE"/>
        </w:rPr>
        <w:tab/>
        <w:t xml:space="preserve">magneesiumstearaat/naatriumlaurüülsulfaat, kolloidne ränidioksiid, kroskarmelloosnaatrium, </w:t>
      </w:r>
      <w:r w:rsidRPr="00302C8B">
        <w:rPr>
          <w:lang w:val="et-EE"/>
        </w:rPr>
        <w:tab/>
        <w:t>kapsli kestad: želatiin, titaandioksiid, must tint kõvakapslil (E172).</w:t>
      </w:r>
    </w:p>
    <w:p w:rsidR="00EE39D6" w:rsidRPr="00302C8B" w:rsidRDefault="00EE39D6">
      <w:pPr>
        <w:pStyle w:val="BodyText"/>
        <w:tabs>
          <w:tab w:val="left" w:pos="1380"/>
        </w:tabs>
        <w:jc w:val="left"/>
        <w:rPr>
          <w:lang w:val="et-EE"/>
        </w:rPr>
      </w:pPr>
    </w:p>
    <w:p w:rsidR="00EE39D6" w:rsidRPr="00302C8B" w:rsidRDefault="00EE39D6">
      <w:pPr>
        <w:numPr>
          <w:ilvl w:val="12"/>
          <w:numId w:val="0"/>
        </w:numPr>
        <w:ind w:right="-2"/>
        <w:rPr>
          <w:b/>
          <w:bCs/>
          <w:lang w:val="et-EE"/>
        </w:rPr>
      </w:pPr>
      <w:r w:rsidRPr="00302C8B">
        <w:rPr>
          <w:b/>
          <w:bCs/>
          <w:lang w:val="et-EE"/>
        </w:rPr>
        <w:t>Kuidas CYSTAGON välja näeb ja pakendi sisu</w:t>
      </w:r>
    </w:p>
    <w:p w:rsidR="00EE39D6" w:rsidRPr="00302C8B" w:rsidRDefault="00EE39D6">
      <w:pPr>
        <w:pStyle w:val="BodyText"/>
        <w:tabs>
          <w:tab w:val="left" w:pos="1380"/>
        </w:tabs>
        <w:jc w:val="left"/>
        <w:rPr>
          <w:lang w:val="et-EE"/>
        </w:rPr>
      </w:pPr>
      <w:r w:rsidRPr="00302C8B">
        <w:rPr>
          <w:lang w:val="et-EE"/>
        </w:rPr>
        <w:t>Kõvakapslid</w:t>
      </w:r>
    </w:p>
    <w:p w:rsidR="00EE39D6" w:rsidRPr="00302C8B" w:rsidRDefault="00EE39D6">
      <w:pPr>
        <w:tabs>
          <w:tab w:val="left" w:pos="560"/>
        </w:tabs>
        <w:jc w:val="both"/>
        <w:rPr>
          <w:lang w:val="et-EE"/>
        </w:rPr>
      </w:pPr>
      <w:r w:rsidRPr="00302C8B">
        <w:rPr>
          <w:lang w:val="et-EE"/>
        </w:rPr>
        <w:t>- Cystagon 50 mg: valged läbipaistmatud kõvakapslid kirjaga “CYSTA 50” kapsli kehaosal ja “MYLAN” kapsli katteosal. Pudelid 100 või 500 kõvakapsliga. Kõik pakendi suurused ei pruugi olla müügil.</w:t>
      </w:r>
    </w:p>
    <w:p w:rsidR="00EE39D6" w:rsidRPr="00302C8B" w:rsidRDefault="00EE39D6">
      <w:pPr>
        <w:tabs>
          <w:tab w:val="left" w:pos="560"/>
        </w:tabs>
        <w:jc w:val="both"/>
        <w:rPr>
          <w:lang w:val="et-EE"/>
        </w:rPr>
      </w:pPr>
      <w:r w:rsidRPr="00302C8B">
        <w:rPr>
          <w:lang w:val="et-EE"/>
        </w:rPr>
        <w:t xml:space="preserve">- Cystagon 150 mg: valged läbipaistmatud kõvakapslid kirjaga “CYSTAGON 150” kapsli kehaosal ja “MYLAN” kapsli katteosal. </w:t>
      </w:r>
    </w:p>
    <w:p w:rsidR="00EE39D6" w:rsidRPr="00302C8B" w:rsidRDefault="00EE39D6">
      <w:pPr>
        <w:tabs>
          <w:tab w:val="left" w:pos="560"/>
        </w:tabs>
        <w:jc w:val="both"/>
        <w:rPr>
          <w:lang w:val="et-EE"/>
        </w:rPr>
      </w:pPr>
      <w:r w:rsidRPr="00302C8B">
        <w:rPr>
          <w:lang w:val="et-EE"/>
        </w:rPr>
        <w:t>Pudelid 100 või 500 kõvakapsliga. Kõik pakendi suurused ei pruugi olla müügil.</w:t>
      </w:r>
    </w:p>
    <w:p w:rsidR="00EE39D6" w:rsidRPr="00302C8B" w:rsidRDefault="00EE39D6">
      <w:pPr>
        <w:jc w:val="both"/>
        <w:rPr>
          <w:b/>
          <w:lang w:val="et-EE"/>
        </w:rPr>
      </w:pPr>
    </w:p>
    <w:p w:rsidR="00AD1F8D" w:rsidRDefault="00EE39D6">
      <w:pPr>
        <w:tabs>
          <w:tab w:val="left" w:pos="567"/>
          <w:tab w:val="left" w:pos="980"/>
        </w:tabs>
        <w:jc w:val="both"/>
        <w:rPr>
          <w:b/>
          <w:lang w:val="et-EE"/>
        </w:rPr>
      </w:pPr>
      <w:r w:rsidRPr="00302C8B">
        <w:rPr>
          <w:b/>
          <w:lang w:val="et-EE"/>
        </w:rPr>
        <w:t xml:space="preserve">Müügiloa hoidja </w:t>
      </w:r>
    </w:p>
    <w:p w:rsidR="00AD1F8D" w:rsidRDefault="00FE1573">
      <w:pPr>
        <w:tabs>
          <w:tab w:val="left" w:pos="567"/>
          <w:tab w:val="left" w:pos="980"/>
        </w:tabs>
        <w:jc w:val="both"/>
        <w:rPr>
          <w:lang w:val="et-EE"/>
        </w:rPr>
      </w:pPr>
      <w:r>
        <w:rPr>
          <w:lang w:val="et-EE"/>
        </w:rPr>
        <w:t>Recordati Rare Diseases</w:t>
      </w:r>
    </w:p>
    <w:p w:rsidR="00AD1F8D" w:rsidRDefault="00EE39D6">
      <w:pPr>
        <w:tabs>
          <w:tab w:val="left" w:pos="567"/>
          <w:tab w:val="left" w:pos="980"/>
        </w:tabs>
        <w:jc w:val="both"/>
        <w:rPr>
          <w:lang w:val="et-EE"/>
        </w:rPr>
      </w:pPr>
      <w:r w:rsidRPr="00302C8B">
        <w:rPr>
          <w:lang w:val="et-EE"/>
        </w:rPr>
        <w:t xml:space="preserve">Immeuble “Le </w:t>
      </w:r>
      <w:r w:rsidR="003462D4">
        <w:rPr>
          <w:lang w:val="et-EE"/>
        </w:rPr>
        <w:t>Wilson</w:t>
      </w:r>
      <w:r w:rsidRPr="00302C8B">
        <w:rPr>
          <w:lang w:val="et-EE"/>
        </w:rPr>
        <w:t>”</w:t>
      </w:r>
    </w:p>
    <w:p w:rsidR="00AD1F8D" w:rsidRDefault="00F31FC8">
      <w:pPr>
        <w:tabs>
          <w:tab w:val="left" w:pos="567"/>
          <w:tab w:val="left" w:pos="980"/>
        </w:tabs>
        <w:jc w:val="both"/>
        <w:rPr>
          <w:lang w:val="et-EE"/>
        </w:rPr>
      </w:pPr>
      <w:r>
        <w:rPr>
          <w:lang w:val="et-EE"/>
        </w:rPr>
        <w:t>70</w:t>
      </w:r>
      <w:r w:rsidR="00D03E79">
        <w:rPr>
          <w:lang w:val="et-EE"/>
        </w:rPr>
        <w:t>, A</w:t>
      </w:r>
      <w:r>
        <w:rPr>
          <w:lang w:val="et-EE"/>
        </w:rPr>
        <w:t>venue du Général de Gaulle</w:t>
      </w:r>
    </w:p>
    <w:p w:rsidR="00AD1F8D" w:rsidRDefault="00EE39D6">
      <w:pPr>
        <w:tabs>
          <w:tab w:val="left" w:pos="567"/>
          <w:tab w:val="left" w:pos="980"/>
        </w:tabs>
        <w:jc w:val="both"/>
        <w:rPr>
          <w:lang w:val="et-EE"/>
        </w:rPr>
      </w:pPr>
      <w:r w:rsidRPr="00302C8B">
        <w:rPr>
          <w:lang w:val="et-EE"/>
        </w:rPr>
        <w:t>F-92</w:t>
      </w:r>
      <w:r w:rsidR="00F31FC8">
        <w:rPr>
          <w:lang w:val="et-EE"/>
        </w:rPr>
        <w:t>800 Puteaux</w:t>
      </w:r>
    </w:p>
    <w:p w:rsidR="00EE39D6" w:rsidRPr="00302C8B" w:rsidRDefault="00EE39D6">
      <w:pPr>
        <w:tabs>
          <w:tab w:val="left" w:pos="567"/>
          <w:tab w:val="left" w:pos="980"/>
        </w:tabs>
        <w:jc w:val="both"/>
        <w:rPr>
          <w:b/>
          <w:lang w:val="et-EE"/>
        </w:rPr>
      </w:pPr>
      <w:r w:rsidRPr="00302C8B">
        <w:rPr>
          <w:lang w:val="et-EE"/>
        </w:rPr>
        <w:t>Prantsusmaa</w:t>
      </w:r>
    </w:p>
    <w:p w:rsidR="00EE39D6" w:rsidRDefault="00EE39D6">
      <w:pPr>
        <w:numPr>
          <w:ilvl w:val="12"/>
          <w:numId w:val="0"/>
        </w:numPr>
        <w:ind w:right="-2"/>
        <w:jc w:val="both"/>
        <w:rPr>
          <w:lang w:val="et-EE"/>
        </w:rPr>
      </w:pPr>
    </w:p>
    <w:p w:rsidR="003912E7" w:rsidRPr="002D2346" w:rsidRDefault="003912E7" w:rsidP="003912E7">
      <w:pPr>
        <w:numPr>
          <w:ilvl w:val="12"/>
          <w:numId w:val="0"/>
        </w:numPr>
        <w:ind w:right="-2"/>
        <w:rPr>
          <w:b/>
          <w:bCs/>
          <w:szCs w:val="22"/>
          <w:lang w:val="fr-FR"/>
        </w:rPr>
      </w:pPr>
      <w:r w:rsidRPr="002D2346">
        <w:rPr>
          <w:b/>
          <w:bCs/>
          <w:szCs w:val="22"/>
          <w:lang w:val="fr-FR"/>
        </w:rPr>
        <w:t>Tootja</w:t>
      </w:r>
    </w:p>
    <w:p w:rsidR="003912E7" w:rsidRPr="00772BB9" w:rsidRDefault="00FE1573" w:rsidP="003912E7">
      <w:pPr>
        <w:outlineLvl w:val="0"/>
        <w:rPr>
          <w:szCs w:val="22"/>
          <w:lang w:val="fr-FR"/>
        </w:rPr>
      </w:pPr>
      <w:r>
        <w:rPr>
          <w:szCs w:val="22"/>
          <w:lang w:val="bg-BG"/>
        </w:rPr>
        <w:t>Recordati Rare Diseases</w:t>
      </w:r>
    </w:p>
    <w:p w:rsidR="003912E7" w:rsidRPr="00772BB9" w:rsidRDefault="003912E7" w:rsidP="003912E7">
      <w:pPr>
        <w:rPr>
          <w:szCs w:val="22"/>
          <w:lang w:val="fr-FR"/>
        </w:rPr>
      </w:pPr>
      <w:r w:rsidRPr="00772BB9">
        <w:rPr>
          <w:szCs w:val="22"/>
          <w:lang w:val="bg-BG"/>
        </w:rPr>
        <w:t>Immeuble “Le Wilson”</w:t>
      </w:r>
    </w:p>
    <w:p w:rsidR="003912E7" w:rsidRPr="00772BB9" w:rsidRDefault="003912E7" w:rsidP="003912E7">
      <w:pPr>
        <w:rPr>
          <w:szCs w:val="22"/>
          <w:lang w:val="fr-FR"/>
        </w:rPr>
      </w:pPr>
      <w:r w:rsidRPr="00772BB9">
        <w:rPr>
          <w:szCs w:val="22"/>
          <w:lang w:val="fr-FR"/>
        </w:rPr>
        <w:t>70</w:t>
      </w:r>
      <w:r>
        <w:rPr>
          <w:szCs w:val="22"/>
          <w:lang w:val="fr-FR"/>
        </w:rPr>
        <w:t>, A</w:t>
      </w:r>
      <w:r w:rsidRPr="00772BB9">
        <w:rPr>
          <w:szCs w:val="22"/>
          <w:lang w:val="fr-FR"/>
        </w:rPr>
        <w:t>venue du Général de Gaulle</w:t>
      </w:r>
    </w:p>
    <w:p w:rsidR="003912E7" w:rsidRPr="00772BB9" w:rsidRDefault="003912E7" w:rsidP="003912E7">
      <w:pPr>
        <w:rPr>
          <w:szCs w:val="22"/>
          <w:lang w:val="bg-BG"/>
        </w:rPr>
      </w:pPr>
      <w:r w:rsidRPr="00772BB9">
        <w:rPr>
          <w:szCs w:val="22"/>
          <w:lang w:val="bg-BG"/>
        </w:rPr>
        <w:t>F-92</w:t>
      </w:r>
      <w:r w:rsidRPr="00772BB9">
        <w:rPr>
          <w:szCs w:val="22"/>
          <w:lang w:val="fr-FR"/>
        </w:rPr>
        <w:t>800 Puteaux</w:t>
      </w:r>
    </w:p>
    <w:p w:rsidR="003912E7" w:rsidRPr="00772BB9" w:rsidRDefault="003912E7" w:rsidP="003912E7">
      <w:pPr>
        <w:numPr>
          <w:ilvl w:val="12"/>
          <w:numId w:val="0"/>
        </w:numPr>
        <w:ind w:right="-2"/>
        <w:rPr>
          <w:snapToGrid w:val="0"/>
          <w:szCs w:val="22"/>
          <w:lang w:val="et-EE"/>
        </w:rPr>
      </w:pPr>
      <w:r w:rsidRPr="00772BB9">
        <w:rPr>
          <w:snapToGrid w:val="0"/>
          <w:szCs w:val="22"/>
          <w:lang w:val="et-EE"/>
        </w:rPr>
        <w:t>Prantsusmaa</w:t>
      </w:r>
    </w:p>
    <w:p w:rsidR="003912E7" w:rsidRPr="00F369EF" w:rsidRDefault="003912E7" w:rsidP="003912E7">
      <w:pPr>
        <w:numPr>
          <w:ilvl w:val="12"/>
          <w:numId w:val="0"/>
        </w:numPr>
        <w:ind w:right="-2"/>
        <w:rPr>
          <w:snapToGrid w:val="0"/>
          <w:szCs w:val="22"/>
          <w:lang w:val="et-EE"/>
        </w:rPr>
      </w:pPr>
    </w:p>
    <w:p w:rsidR="003912E7" w:rsidRPr="002D2346" w:rsidRDefault="003912E7" w:rsidP="003912E7">
      <w:pPr>
        <w:numPr>
          <w:ilvl w:val="12"/>
          <w:numId w:val="0"/>
        </w:numPr>
        <w:ind w:right="-2"/>
        <w:rPr>
          <w:szCs w:val="22"/>
          <w:lang w:val="fr-FR"/>
        </w:rPr>
      </w:pPr>
      <w:r w:rsidRPr="002D2346">
        <w:rPr>
          <w:szCs w:val="22"/>
          <w:lang w:val="fr-FR"/>
        </w:rPr>
        <w:t>või</w:t>
      </w:r>
    </w:p>
    <w:p w:rsidR="003912E7" w:rsidRPr="002D2346" w:rsidRDefault="003912E7" w:rsidP="003912E7">
      <w:pPr>
        <w:numPr>
          <w:ilvl w:val="12"/>
          <w:numId w:val="0"/>
        </w:numPr>
        <w:ind w:right="-2"/>
        <w:rPr>
          <w:b/>
          <w:bCs/>
          <w:szCs w:val="22"/>
          <w:lang w:val="fr-FR"/>
        </w:rPr>
      </w:pPr>
    </w:p>
    <w:p w:rsidR="003912E7" w:rsidRPr="00772BB9" w:rsidRDefault="00FE1573" w:rsidP="003912E7">
      <w:pPr>
        <w:tabs>
          <w:tab w:val="left" w:pos="708"/>
        </w:tabs>
        <w:rPr>
          <w:szCs w:val="22"/>
          <w:lang w:val="fr-FR"/>
        </w:rPr>
      </w:pPr>
      <w:r>
        <w:rPr>
          <w:szCs w:val="22"/>
          <w:lang w:val="fr-FR"/>
        </w:rPr>
        <w:t>Recordati Rare Diseases</w:t>
      </w:r>
    </w:p>
    <w:p w:rsidR="00993B86" w:rsidRPr="00993B86" w:rsidRDefault="00993B86" w:rsidP="00993B86">
      <w:pPr>
        <w:tabs>
          <w:tab w:val="left" w:pos="708"/>
        </w:tabs>
        <w:rPr>
          <w:szCs w:val="22"/>
          <w:lang w:val="fr-FR"/>
        </w:rPr>
      </w:pPr>
      <w:r w:rsidRPr="00993B86">
        <w:rPr>
          <w:szCs w:val="22"/>
          <w:lang w:val="fr-FR"/>
        </w:rPr>
        <w:t>Eco River Parc</w:t>
      </w:r>
    </w:p>
    <w:p w:rsidR="00A30713" w:rsidRDefault="00993B86" w:rsidP="003912E7">
      <w:pPr>
        <w:numPr>
          <w:ilvl w:val="12"/>
          <w:numId w:val="0"/>
        </w:numPr>
        <w:ind w:right="-2"/>
        <w:rPr>
          <w:szCs w:val="22"/>
          <w:lang w:val="fr-FR"/>
        </w:rPr>
      </w:pPr>
      <w:r w:rsidRPr="00993B86">
        <w:rPr>
          <w:szCs w:val="22"/>
          <w:lang w:val="fr-FR"/>
        </w:rPr>
        <w:t>30, rue des Peupliers</w:t>
      </w:r>
    </w:p>
    <w:p w:rsidR="003912E7" w:rsidRPr="002D2346" w:rsidRDefault="003912E7" w:rsidP="003912E7">
      <w:pPr>
        <w:numPr>
          <w:ilvl w:val="12"/>
          <w:numId w:val="0"/>
        </w:numPr>
        <w:ind w:right="-2"/>
        <w:rPr>
          <w:szCs w:val="22"/>
          <w:lang w:val="fr-FR"/>
        </w:rPr>
      </w:pPr>
      <w:r w:rsidRPr="002D2346">
        <w:rPr>
          <w:szCs w:val="22"/>
          <w:lang w:val="fr-FR"/>
        </w:rPr>
        <w:t>F-92000 Nanterre</w:t>
      </w:r>
    </w:p>
    <w:p w:rsidR="003912E7" w:rsidRPr="00772BB9" w:rsidRDefault="003912E7" w:rsidP="003912E7">
      <w:pPr>
        <w:numPr>
          <w:ilvl w:val="12"/>
          <w:numId w:val="0"/>
        </w:numPr>
        <w:ind w:right="-2"/>
        <w:rPr>
          <w:snapToGrid w:val="0"/>
          <w:szCs w:val="22"/>
          <w:lang w:val="et-EE"/>
        </w:rPr>
      </w:pPr>
      <w:r w:rsidRPr="00772BB9">
        <w:rPr>
          <w:snapToGrid w:val="0"/>
          <w:szCs w:val="22"/>
          <w:lang w:val="et-EE"/>
        </w:rPr>
        <w:t>Prantsusmaa</w:t>
      </w:r>
    </w:p>
    <w:p w:rsidR="003912E7" w:rsidRDefault="003912E7">
      <w:pPr>
        <w:numPr>
          <w:ilvl w:val="12"/>
          <w:numId w:val="0"/>
        </w:numPr>
        <w:ind w:right="-2"/>
        <w:jc w:val="both"/>
        <w:rPr>
          <w:lang w:val="et-EE"/>
        </w:rPr>
      </w:pPr>
    </w:p>
    <w:p w:rsidR="00AD1F8D" w:rsidRPr="00302C8B" w:rsidRDefault="00AD1F8D">
      <w:pPr>
        <w:numPr>
          <w:ilvl w:val="12"/>
          <w:numId w:val="0"/>
        </w:numPr>
        <w:ind w:right="-2"/>
        <w:jc w:val="both"/>
        <w:rPr>
          <w:lang w:val="et-EE"/>
        </w:rPr>
      </w:pPr>
    </w:p>
    <w:p w:rsidR="00EE39D6" w:rsidRPr="00302C8B" w:rsidRDefault="00EE39D6">
      <w:pPr>
        <w:numPr>
          <w:ilvl w:val="12"/>
          <w:numId w:val="0"/>
        </w:numPr>
        <w:tabs>
          <w:tab w:val="left" w:pos="560"/>
          <w:tab w:val="left" w:pos="980"/>
        </w:tabs>
        <w:jc w:val="both"/>
        <w:rPr>
          <w:lang w:val="et-EE"/>
        </w:rPr>
      </w:pPr>
      <w:r w:rsidRPr="00302C8B">
        <w:rPr>
          <w:lang w:val="et-EE"/>
        </w:rPr>
        <w:t>Lisaküsimuste tekkimisel selle ravimi kohta pöörduge palun müügiloa hoidja kohaliku esindaja poole.</w:t>
      </w:r>
    </w:p>
    <w:p w:rsidR="00EE39D6" w:rsidRDefault="00EE39D6">
      <w:pPr>
        <w:numPr>
          <w:ilvl w:val="12"/>
          <w:numId w:val="0"/>
        </w:numPr>
        <w:tabs>
          <w:tab w:val="left" w:pos="560"/>
          <w:tab w:val="left" w:pos="980"/>
        </w:tabs>
        <w:jc w:val="both"/>
        <w:rPr>
          <w:lang w:val="et-EE"/>
        </w:rPr>
      </w:pPr>
    </w:p>
    <w:p w:rsidR="0047507E" w:rsidRDefault="0047507E" w:rsidP="0047507E">
      <w:pPr>
        <w:ind w:right="-2"/>
        <w:rPr>
          <w:szCs w:val="22"/>
          <w:lang w:val="cs-CZ"/>
        </w:rPr>
      </w:pPr>
    </w:p>
    <w:tbl>
      <w:tblPr>
        <w:tblW w:w="9356" w:type="dxa"/>
        <w:tblInd w:w="-34" w:type="dxa"/>
        <w:tblLayout w:type="fixed"/>
        <w:tblLook w:val="0000" w:firstRow="0" w:lastRow="0" w:firstColumn="0" w:lastColumn="0" w:noHBand="0" w:noVBand="0"/>
      </w:tblPr>
      <w:tblGrid>
        <w:gridCol w:w="4678"/>
        <w:gridCol w:w="4678"/>
      </w:tblGrid>
      <w:tr w:rsidR="0047507E" w:rsidRPr="00FC7054" w:rsidTr="00F4493D">
        <w:tc>
          <w:tcPr>
            <w:tcW w:w="4678" w:type="dxa"/>
          </w:tcPr>
          <w:p w:rsidR="0047507E" w:rsidRPr="001B7BC2" w:rsidRDefault="0047507E" w:rsidP="00F4493D">
            <w:pPr>
              <w:rPr>
                <w:noProof/>
                <w:szCs w:val="22"/>
                <w:lang w:val="fr-FR"/>
              </w:rPr>
            </w:pPr>
            <w:r w:rsidRPr="001B7BC2">
              <w:rPr>
                <w:b/>
                <w:noProof/>
                <w:szCs w:val="22"/>
                <w:lang w:val="fr-FR"/>
              </w:rPr>
              <w:t>Belgique/België/Belgien</w:t>
            </w:r>
          </w:p>
          <w:p w:rsidR="0047507E" w:rsidRPr="001B7BC2" w:rsidRDefault="0047507E" w:rsidP="00F4493D">
            <w:pPr>
              <w:rPr>
                <w:noProof/>
                <w:szCs w:val="22"/>
                <w:lang w:val="fr-FR"/>
              </w:rPr>
            </w:pPr>
            <w:r w:rsidRPr="001B7BC2">
              <w:rPr>
                <w:noProof/>
                <w:szCs w:val="22"/>
                <w:lang w:val="fr-FR"/>
              </w:rPr>
              <w:t>Recordati</w:t>
            </w:r>
          </w:p>
          <w:p w:rsidR="0047507E" w:rsidRPr="004951B7" w:rsidRDefault="0047507E" w:rsidP="00F4493D">
            <w:pPr>
              <w:pStyle w:val="Header"/>
              <w:tabs>
                <w:tab w:val="clear" w:pos="4153"/>
                <w:tab w:val="clear" w:pos="8306"/>
              </w:tabs>
              <w:rPr>
                <w:rFonts w:ascii="Times New Roman" w:hAnsi="Times New Roman"/>
                <w:noProof/>
                <w:sz w:val="22"/>
                <w:szCs w:val="22"/>
                <w:lang w:val="fr-FR"/>
              </w:rPr>
            </w:pPr>
            <w:r w:rsidRPr="004951B7">
              <w:rPr>
                <w:rFonts w:ascii="Times New Roman" w:hAnsi="Times New Roman"/>
                <w:noProof/>
                <w:sz w:val="22"/>
                <w:szCs w:val="22"/>
                <w:lang w:val="fr-FR"/>
              </w:rPr>
              <w:t>Tél/Tel: +32 2 46101 36</w:t>
            </w:r>
          </w:p>
        </w:tc>
        <w:tc>
          <w:tcPr>
            <w:tcW w:w="4678" w:type="dxa"/>
          </w:tcPr>
          <w:p w:rsidR="0047507E" w:rsidRPr="001B7BC2" w:rsidRDefault="0047507E" w:rsidP="00F4493D">
            <w:pPr>
              <w:rPr>
                <w:szCs w:val="22"/>
                <w:lang w:val="lt-LT" w:eastAsia="fr-FR"/>
              </w:rPr>
            </w:pPr>
            <w:r w:rsidRPr="001B7BC2">
              <w:rPr>
                <w:b/>
                <w:szCs w:val="22"/>
                <w:lang w:val="lt-LT"/>
              </w:rPr>
              <w:t>Lietuva</w:t>
            </w:r>
          </w:p>
          <w:p w:rsidR="0047507E" w:rsidRPr="001B7BC2" w:rsidRDefault="0047507E" w:rsidP="00F4493D">
            <w:pPr>
              <w:suppressAutoHyphens/>
              <w:rPr>
                <w:szCs w:val="22"/>
                <w:lang w:val="et-EE"/>
              </w:rPr>
            </w:pPr>
            <w:r w:rsidRPr="001B7BC2">
              <w:rPr>
                <w:szCs w:val="22"/>
                <w:lang w:val="et-EE"/>
              </w:rPr>
              <w:t>Recordati AB.</w:t>
            </w:r>
          </w:p>
          <w:p w:rsidR="0047507E" w:rsidRPr="001B7BC2" w:rsidRDefault="0047507E" w:rsidP="00F4493D">
            <w:pPr>
              <w:rPr>
                <w:szCs w:val="22"/>
                <w:lang w:val="et-EE"/>
              </w:rPr>
            </w:pPr>
            <w:r w:rsidRPr="001B7BC2">
              <w:rPr>
                <w:szCs w:val="22"/>
                <w:lang w:val="et-EE"/>
              </w:rPr>
              <w:t>Tel: + 46 8 545 80 230</w:t>
            </w:r>
          </w:p>
          <w:p w:rsidR="0047507E" w:rsidRPr="001B7BC2" w:rsidRDefault="0047507E" w:rsidP="00F4493D">
            <w:pPr>
              <w:tabs>
                <w:tab w:val="left" w:pos="-720"/>
              </w:tabs>
              <w:suppressAutoHyphens/>
              <w:rPr>
                <w:szCs w:val="22"/>
                <w:lang w:val="mt-MT"/>
              </w:rPr>
            </w:pPr>
            <w:r w:rsidRPr="001B7BC2">
              <w:rPr>
                <w:szCs w:val="22"/>
                <w:lang w:val="mt-MT"/>
              </w:rPr>
              <w:t>Švedija</w:t>
            </w:r>
          </w:p>
          <w:p w:rsidR="0047507E" w:rsidRPr="001B7BC2" w:rsidRDefault="0047507E" w:rsidP="00F4493D">
            <w:pPr>
              <w:suppressAutoHyphens/>
              <w:rPr>
                <w:szCs w:val="22"/>
                <w:lang w:val="lv-LV" w:eastAsia="fr-FR"/>
              </w:rPr>
            </w:pPr>
          </w:p>
        </w:tc>
      </w:tr>
      <w:tr w:rsidR="0047507E" w:rsidRPr="00FC7054" w:rsidTr="00F4493D">
        <w:tc>
          <w:tcPr>
            <w:tcW w:w="4678" w:type="dxa"/>
          </w:tcPr>
          <w:p w:rsidR="0047507E" w:rsidRPr="001B7BC2" w:rsidRDefault="0047507E" w:rsidP="00F4493D">
            <w:pPr>
              <w:autoSpaceDE w:val="0"/>
              <w:autoSpaceDN w:val="0"/>
              <w:adjustRightInd w:val="0"/>
              <w:rPr>
                <w:b/>
                <w:bCs/>
                <w:szCs w:val="22"/>
                <w:lang w:val="bg-BG"/>
              </w:rPr>
            </w:pPr>
            <w:r w:rsidRPr="001B7BC2">
              <w:rPr>
                <w:b/>
                <w:bCs/>
                <w:szCs w:val="22"/>
                <w:lang w:val="bg-BG"/>
              </w:rPr>
              <w:t>България</w:t>
            </w:r>
          </w:p>
          <w:p w:rsidR="0047507E" w:rsidRPr="001B7BC2" w:rsidRDefault="00FE1573" w:rsidP="00F4493D">
            <w:pPr>
              <w:suppressAutoHyphens/>
              <w:rPr>
                <w:szCs w:val="22"/>
                <w:lang w:val="fr-FR"/>
              </w:rPr>
            </w:pPr>
            <w:r>
              <w:rPr>
                <w:szCs w:val="22"/>
                <w:lang w:val="fr-FR"/>
              </w:rPr>
              <w:t>Recordati Rare Diseases</w:t>
            </w:r>
          </w:p>
          <w:p w:rsidR="0047507E" w:rsidRPr="001B7BC2" w:rsidRDefault="0047507E" w:rsidP="00F4493D">
            <w:pPr>
              <w:suppressAutoHyphens/>
              <w:rPr>
                <w:szCs w:val="22"/>
                <w:lang w:val="fr-FR"/>
              </w:rPr>
            </w:pPr>
            <w:r w:rsidRPr="001B7BC2">
              <w:rPr>
                <w:szCs w:val="22"/>
                <w:lang w:val="es-ES"/>
              </w:rPr>
              <w:t>Te</w:t>
            </w:r>
            <w:r w:rsidRPr="001B7BC2">
              <w:rPr>
                <w:szCs w:val="22"/>
              </w:rPr>
              <w:t>л</w:t>
            </w:r>
            <w:r w:rsidRPr="001B7BC2">
              <w:rPr>
                <w:szCs w:val="22"/>
                <w:lang w:val="es-ES"/>
              </w:rPr>
              <w:t>.</w:t>
            </w:r>
            <w:r w:rsidRPr="001B7BC2">
              <w:rPr>
                <w:szCs w:val="22"/>
                <w:lang w:val="fr-FR"/>
              </w:rPr>
              <w:t>: +33 (0)1 47 73 64 58</w:t>
            </w:r>
          </w:p>
          <w:p w:rsidR="0047507E" w:rsidRPr="001B7BC2" w:rsidRDefault="0047507E" w:rsidP="00F4493D">
            <w:pPr>
              <w:suppressAutoHyphens/>
              <w:rPr>
                <w:szCs w:val="22"/>
                <w:lang w:val="fr-FR"/>
              </w:rPr>
            </w:pPr>
            <w:r w:rsidRPr="001B7BC2">
              <w:rPr>
                <w:szCs w:val="22"/>
              </w:rPr>
              <w:t>Франция</w:t>
            </w:r>
            <w:r w:rsidRPr="001B7BC2">
              <w:rPr>
                <w:szCs w:val="22"/>
                <w:lang w:val="fr-FR"/>
              </w:rPr>
              <w:t xml:space="preserve"> </w:t>
            </w:r>
          </w:p>
          <w:p w:rsidR="0047507E" w:rsidRPr="001B7BC2" w:rsidRDefault="0047507E" w:rsidP="00F4493D">
            <w:pPr>
              <w:suppressAutoHyphens/>
              <w:rPr>
                <w:b/>
                <w:szCs w:val="22"/>
                <w:lang w:val="fr-FR"/>
              </w:rPr>
            </w:pPr>
          </w:p>
        </w:tc>
        <w:tc>
          <w:tcPr>
            <w:tcW w:w="4678" w:type="dxa"/>
          </w:tcPr>
          <w:p w:rsidR="0047507E" w:rsidRPr="001B7BC2" w:rsidRDefault="0047507E" w:rsidP="00F4493D">
            <w:pPr>
              <w:rPr>
                <w:b/>
                <w:noProof/>
                <w:szCs w:val="22"/>
                <w:lang w:val="de-DE"/>
              </w:rPr>
            </w:pPr>
            <w:r w:rsidRPr="001B7BC2">
              <w:rPr>
                <w:b/>
                <w:noProof/>
                <w:szCs w:val="22"/>
                <w:lang w:val="de-DE"/>
              </w:rPr>
              <w:t>Luxembourg/Luxemburg</w:t>
            </w:r>
          </w:p>
          <w:p w:rsidR="0047507E" w:rsidRPr="001B7BC2" w:rsidRDefault="0047507E" w:rsidP="00F4493D">
            <w:pPr>
              <w:rPr>
                <w:noProof/>
                <w:szCs w:val="22"/>
                <w:lang w:val="de-DE"/>
              </w:rPr>
            </w:pPr>
            <w:r w:rsidRPr="001B7BC2">
              <w:rPr>
                <w:noProof/>
                <w:szCs w:val="22"/>
                <w:lang w:val="de-DE"/>
              </w:rPr>
              <w:t>Recordati</w:t>
            </w:r>
          </w:p>
          <w:p w:rsidR="0047507E" w:rsidRPr="004951B7" w:rsidRDefault="0047507E" w:rsidP="00F4493D">
            <w:pPr>
              <w:snapToGrid w:val="0"/>
              <w:rPr>
                <w:noProof/>
                <w:szCs w:val="22"/>
                <w:lang w:val="de-DE"/>
              </w:rPr>
            </w:pPr>
            <w:r w:rsidRPr="004951B7">
              <w:rPr>
                <w:noProof/>
                <w:szCs w:val="22"/>
                <w:lang w:val="de-DE"/>
              </w:rPr>
              <w:t>Tél/Tel: +32 2 46101 36</w:t>
            </w:r>
          </w:p>
          <w:p w:rsidR="0047507E" w:rsidRPr="001B7BC2" w:rsidRDefault="0047507E" w:rsidP="00F4493D">
            <w:pPr>
              <w:rPr>
                <w:noProof/>
                <w:szCs w:val="22"/>
                <w:lang w:val="fr-FR"/>
              </w:rPr>
            </w:pPr>
            <w:r w:rsidRPr="001B7BC2">
              <w:rPr>
                <w:noProof/>
                <w:szCs w:val="22"/>
                <w:lang w:val="fr-FR"/>
              </w:rPr>
              <w:t>Belgique/Belgien</w:t>
            </w:r>
          </w:p>
          <w:p w:rsidR="0047507E" w:rsidRDefault="0047507E" w:rsidP="00F4493D">
            <w:pPr>
              <w:suppressAutoHyphens/>
              <w:rPr>
                <w:szCs w:val="22"/>
                <w:lang w:val="fr-FR" w:eastAsia="fr-FR"/>
              </w:rPr>
            </w:pPr>
          </w:p>
          <w:p w:rsidR="0047507E" w:rsidRDefault="0047507E" w:rsidP="00F4493D">
            <w:pPr>
              <w:suppressAutoHyphens/>
              <w:rPr>
                <w:szCs w:val="22"/>
                <w:lang w:val="fr-FR" w:eastAsia="fr-FR"/>
              </w:rPr>
            </w:pPr>
          </w:p>
          <w:p w:rsidR="0047507E" w:rsidRPr="001B7BC2" w:rsidRDefault="0047507E" w:rsidP="00F4493D">
            <w:pPr>
              <w:suppressAutoHyphens/>
              <w:rPr>
                <w:szCs w:val="22"/>
                <w:lang w:val="fr-FR" w:eastAsia="fr-FR"/>
              </w:rPr>
            </w:pPr>
          </w:p>
        </w:tc>
      </w:tr>
      <w:tr w:rsidR="0047507E" w:rsidRPr="00FE1573" w:rsidTr="00F4493D">
        <w:tc>
          <w:tcPr>
            <w:tcW w:w="4678" w:type="dxa"/>
          </w:tcPr>
          <w:p w:rsidR="0047507E" w:rsidRPr="001B7BC2" w:rsidRDefault="0047507E" w:rsidP="00F4493D">
            <w:pPr>
              <w:suppressAutoHyphens/>
              <w:rPr>
                <w:szCs w:val="22"/>
                <w:lang w:eastAsia="fr-FR"/>
              </w:rPr>
            </w:pPr>
            <w:r w:rsidRPr="001B7BC2">
              <w:rPr>
                <w:b/>
                <w:szCs w:val="22"/>
              </w:rPr>
              <w:t>Česká republika</w:t>
            </w:r>
          </w:p>
          <w:p w:rsidR="0047507E" w:rsidRPr="001B7BC2" w:rsidRDefault="00FE1573" w:rsidP="00F4493D">
            <w:pPr>
              <w:rPr>
                <w:szCs w:val="22"/>
                <w:lang w:val="lv-LV"/>
              </w:rPr>
            </w:pPr>
            <w:r>
              <w:rPr>
                <w:szCs w:val="22"/>
                <w:lang w:val="fr-FR"/>
              </w:rPr>
              <w:t>Recordati Rare Diseases</w:t>
            </w:r>
          </w:p>
          <w:p w:rsidR="0047507E" w:rsidRPr="001B7BC2" w:rsidRDefault="0047507E" w:rsidP="00F4493D">
            <w:pPr>
              <w:suppressAutoHyphens/>
              <w:rPr>
                <w:szCs w:val="22"/>
                <w:lang w:val="fr-FR"/>
              </w:rPr>
            </w:pPr>
            <w:r w:rsidRPr="001B7BC2">
              <w:rPr>
                <w:szCs w:val="22"/>
                <w:lang w:val="fr-FR"/>
              </w:rPr>
              <w:t>Tel: +33 (0)1 47 73 64 58</w:t>
            </w:r>
          </w:p>
          <w:p w:rsidR="0047507E" w:rsidRPr="001B7BC2" w:rsidRDefault="0047507E" w:rsidP="00F4493D">
            <w:pPr>
              <w:suppressAutoHyphens/>
              <w:rPr>
                <w:szCs w:val="22"/>
                <w:lang w:val="fr-FR"/>
              </w:rPr>
            </w:pPr>
            <w:r w:rsidRPr="001B7BC2">
              <w:rPr>
                <w:szCs w:val="22"/>
                <w:lang w:val="fr-FR"/>
              </w:rPr>
              <w:t>Francie</w:t>
            </w:r>
          </w:p>
          <w:p w:rsidR="0047507E" w:rsidRPr="001B7BC2" w:rsidRDefault="0047507E" w:rsidP="00F4493D">
            <w:pPr>
              <w:suppressAutoHyphens/>
              <w:rPr>
                <w:szCs w:val="22"/>
                <w:lang w:val="lv-LV" w:eastAsia="fr-FR"/>
              </w:rPr>
            </w:pPr>
          </w:p>
        </w:tc>
        <w:tc>
          <w:tcPr>
            <w:tcW w:w="4678" w:type="dxa"/>
          </w:tcPr>
          <w:p w:rsidR="0047507E" w:rsidRPr="001B7BC2" w:rsidRDefault="0047507E" w:rsidP="00F4493D">
            <w:pPr>
              <w:rPr>
                <w:b/>
                <w:szCs w:val="22"/>
                <w:lang w:val="hu-HU" w:eastAsia="fr-FR"/>
              </w:rPr>
            </w:pPr>
            <w:r w:rsidRPr="001B7BC2">
              <w:rPr>
                <w:b/>
                <w:szCs w:val="22"/>
                <w:lang w:val="hu-HU"/>
              </w:rPr>
              <w:t>Magyarország</w:t>
            </w:r>
          </w:p>
          <w:p w:rsidR="0047507E" w:rsidRPr="001B7BC2" w:rsidRDefault="00FE1573" w:rsidP="00F4493D">
            <w:pPr>
              <w:rPr>
                <w:szCs w:val="22"/>
                <w:lang w:val="lv-LV"/>
              </w:rPr>
            </w:pPr>
            <w:r>
              <w:rPr>
                <w:szCs w:val="22"/>
              </w:rPr>
              <w:t>Recordati Rare Diseases</w:t>
            </w:r>
          </w:p>
          <w:p w:rsidR="0047507E" w:rsidRPr="001B7BC2" w:rsidRDefault="0047507E" w:rsidP="00F4493D">
            <w:pPr>
              <w:suppressAutoHyphens/>
              <w:rPr>
                <w:szCs w:val="22"/>
              </w:rPr>
            </w:pPr>
            <w:r w:rsidRPr="001B7BC2">
              <w:rPr>
                <w:szCs w:val="22"/>
              </w:rPr>
              <w:t xml:space="preserve">Tel: </w:t>
            </w:r>
            <w:r w:rsidRPr="00FE1573">
              <w:rPr>
                <w:szCs w:val="22"/>
              </w:rPr>
              <w:t>+33 (0)1 47 73 64 58</w:t>
            </w:r>
          </w:p>
          <w:p w:rsidR="0047507E" w:rsidRPr="001B7BC2" w:rsidRDefault="0047507E" w:rsidP="00F4493D">
            <w:pPr>
              <w:rPr>
                <w:szCs w:val="22"/>
              </w:rPr>
            </w:pPr>
            <w:r w:rsidRPr="001B7BC2">
              <w:rPr>
                <w:szCs w:val="22"/>
              </w:rPr>
              <w:t xml:space="preserve">Franciaország </w:t>
            </w:r>
          </w:p>
          <w:p w:rsidR="0047507E" w:rsidRPr="00FE1573" w:rsidRDefault="0047507E" w:rsidP="00F4493D">
            <w:pPr>
              <w:suppressAutoHyphens/>
              <w:rPr>
                <w:szCs w:val="22"/>
                <w:lang w:eastAsia="fr-FR"/>
              </w:rPr>
            </w:pPr>
          </w:p>
        </w:tc>
      </w:tr>
      <w:tr w:rsidR="0047507E" w:rsidRPr="00FC7054" w:rsidTr="00F4493D">
        <w:tc>
          <w:tcPr>
            <w:tcW w:w="4678" w:type="dxa"/>
          </w:tcPr>
          <w:p w:rsidR="0047507E" w:rsidRPr="001B7BC2" w:rsidRDefault="0047507E" w:rsidP="00F4493D">
            <w:pPr>
              <w:rPr>
                <w:szCs w:val="22"/>
                <w:lang w:val="da-DK" w:eastAsia="fr-FR"/>
              </w:rPr>
            </w:pPr>
            <w:r w:rsidRPr="001B7BC2">
              <w:rPr>
                <w:b/>
                <w:szCs w:val="22"/>
                <w:lang w:val="da-DK"/>
              </w:rPr>
              <w:t>Danmark</w:t>
            </w:r>
          </w:p>
          <w:p w:rsidR="0047507E" w:rsidRPr="001B7BC2" w:rsidRDefault="0047507E" w:rsidP="00F4493D">
            <w:pPr>
              <w:rPr>
                <w:noProof/>
                <w:szCs w:val="22"/>
                <w:lang w:val="mt-MT"/>
              </w:rPr>
            </w:pPr>
            <w:r w:rsidRPr="001B7BC2">
              <w:rPr>
                <w:noProof/>
                <w:szCs w:val="22"/>
                <w:lang w:val="mt-MT"/>
              </w:rPr>
              <w:t>Recordati AB.</w:t>
            </w:r>
          </w:p>
          <w:p w:rsidR="0047507E" w:rsidRPr="001B7BC2" w:rsidRDefault="0047507E" w:rsidP="00F4493D">
            <w:pPr>
              <w:suppressAutoHyphens/>
              <w:rPr>
                <w:noProof/>
                <w:szCs w:val="22"/>
                <w:lang w:val="fr-FR"/>
              </w:rPr>
            </w:pPr>
            <w:r w:rsidRPr="001B7BC2">
              <w:rPr>
                <w:noProof/>
                <w:szCs w:val="22"/>
                <w:lang w:val="mt-MT"/>
              </w:rPr>
              <w:t>Tlf : +46 8 545 80 230</w:t>
            </w:r>
          </w:p>
          <w:p w:rsidR="0047507E" w:rsidRPr="001B7BC2" w:rsidRDefault="0047507E" w:rsidP="00F4493D">
            <w:pPr>
              <w:rPr>
                <w:szCs w:val="22"/>
                <w:lang w:val="sv-SE"/>
              </w:rPr>
            </w:pPr>
            <w:r w:rsidRPr="001B7BC2">
              <w:rPr>
                <w:noProof/>
                <w:szCs w:val="22"/>
                <w:lang w:val="mt-MT"/>
              </w:rPr>
              <w:t>Sverige</w:t>
            </w:r>
          </w:p>
          <w:p w:rsidR="0047507E" w:rsidRPr="001B7BC2" w:rsidRDefault="0047507E" w:rsidP="00F4493D">
            <w:pPr>
              <w:suppressAutoHyphens/>
              <w:rPr>
                <w:szCs w:val="22"/>
                <w:lang w:val="fr-FR" w:eastAsia="fr-FR"/>
              </w:rPr>
            </w:pPr>
          </w:p>
        </w:tc>
        <w:tc>
          <w:tcPr>
            <w:tcW w:w="4678" w:type="dxa"/>
          </w:tcPr>
          <w:p w:rsidR="0047507E" w:rsidRPr="001B7BC2" w:rsidRDefault="0047507E" w:rsidP="00F4493D">
            <w:pPr>
              <w:suppressAutoHyphens/>
              <w:rPr>
                <w:b/>
                <w:szCs w:val="22"/>
                <w:lang w:val="mt-MT" w:eastAsia="fr-FR"/>
              </w:rPr>
            </w:pPr>
            <w:r w:rsidRPr="001B7BC2">
              <w:rPr>
                <w:b/>
                <w:szCs w:val="22"/>
                <w:lang w:val="mt-MT"/>
              </w:rPr>
              <w:t>Malta</w:t>
            </w:r>
          </w:p>
          <w:p w:rsidR="0047507E" w:rsidRPr="001B7BC2" w:rsidRDefault="00FE1573" w:rsidP="00F4493D">
            <w:pPr>
              <w:rPr>
                <w:szCs w:val="22"/>
                <w:lang w:val="fr-FR"/>
              </w:rPr>
            </w:pPr>
            <w:r>
              <w:rPr>
                <w:szCs w:val="22"/>
                <w:lang w:val="fr-FR"/>
              </w:rPr>
              <w:t>Recordati Rare Diseases</w:t>
            </w:r>
          </w:p>
          <w:p w:rsidR="0047507E" w:rsidRPr="001B7BC2" w:rsidRDefault="0047507E" w:rsidP="00F4493D">
            <w:pPr>
              <w:rPr>
                <w:szCs w:val="22"/>
                <w:lang w:val="fr-FR"/>
              </w:rPr>
            </w:pPr>
            <w:r w:rsidRPr="001B7BC2">
              <w:rPr>
                <w:szCs w:val="22"/>
                <w:lang w:val="fr-FR"/>
              </w:rPr>
              <w:t>Tel: +33 1 47 73 64 58</w:t>
            </w:r>
          </w:p>
          <w:p w:rsidR="0047507E" w:rsidRPr="001B7BC2" w:rsidRDefault="0047507E" w:rsidP="00F4493D">
            <w:pPr>
              <w:rPr>
                <w:noProof/>
                <w:szCs w:val="22"/>
                <w:lang w:val="mt-MT"/>
              </w:rPr>
            </w:pPr>
            <w:r w:rsidRPr="001B7BC2">
              <w:rPr>
                <w:noProof/>
                <w:szCs w:val="22"/>
                <w:lang w:val="mt-MT"/>
              </w:rPr>
              <w:t>Franza</w:t>
            </w:r>
          </w:p>
          <w:p w:rsidR="0047507E" w:rsidRPr="001B7BC2" w:rsidRDefault="0047507E" w:rsidP="00F4493D">
            <w:pPr>
              <w:rPr>
                <w:noProof/>
                <w:szCs w:val="22"/>
              </w:rPr>
            </w:pPr>
          </w:p>
        </w:tc>
      </w:tr>
      <w:tr w:rsidR="0047507E" w:rsidRPr="00CA73A9" w:rsidTr="00F4493D">
        <w:tc>
          <w:tcPr>
            <w:tcW w:w="4678" w:type="dxa"/>
          </w:tcPr>
          <w:p w:rsidR="0047507E" w:rsidRPr="001B7BC2" w:rsidRDefault="0047507E" w:rsidP="00F4493D">
            <w:pPr>
              <w:rPr>
                <w:szCs w:val="22"/>
                <w:lang w:val="de-DE" w:eastAsia="fr-FR"/>
              </w:rPr>
            </w:pPr>
            <w:r w:rsidRPr="001B7BC2">
              <w:rPr>
                <w:b/>
                <w:szCs w:val="22"/>
                <w:lang w:val="de-DE"/>
              </w:rPr>
              <w:t>Deutschland</w:t>
            </w:r>
          </w:p>
          <w:p w:rsidR="0047507E" w:rsidRPr="001B7BC2" w:rsidRDefault="00FE1573" w:rsidP="00F4493D">
            <w:pPr>
              <w:rPr>
                <w:szCs w:val="22"/>
                <w:lang w:val="lv-LV"/>
              </w:rPr>
            </w:pPr>
            <w:r w:rsidRPr="00522803">
              <w:rPr>
                <w:szCs w:val="22"/>
              </w:rPr>
              <w:t>Recordati Rare Diseases</w:t>
            </w:r>
            <w:r w:rsidRPr="00522803" w:rsidDel="00FE1573">
              <w:rPr>
                <w:szCs w:val="22"/>
              </w:rPr>
              <w:t xml:space="preserve"> </w:t>
            </w:r>
            <w:r w:rsidR="0047507E" w:rsidRPr="00522803">
              <w:rPr>
                <w:szCs w:val="22"/>
              </w:rPr>
              <w:t>Germany GmbH</w:t>
            </w:r>
          </w:p>
          <w:p w:rsidR="0047507E" w:rsidRPr="001B7BC2" w:rsidRDefault="0047507E" w:rsidP="00F4493D">
            <w:pPr>
              <w:suppressAutoHyphens/>
              <w:rPr>
                <w:szCs w:val="22"/>
                <w:lang w:val="de-DE" w:eastAsia="fr-FR"/>
              </w:rPr>
            </w:pPr>
            <w:r w:rsidRPr="004951B7">
              <w:rPr>
                <w:szCs w:val="22"/>
                <w:lang w:val="de-DE"/>
              </w:rPr>
              <w:t>Tel: +49 731 140 554 0</w:t>
            </w:r>
          </w:p>
        </w:tc>
        <w:tc>
          <w:tcPr>
            <w:tcW w:w="4678" w:type="dxa"/>
          </w:tcPr>
          <w:p w:rsidR="0047507E" w:rsidRPr="001B7BC2" w:rsidRDefault="0047507E" w:rsidP="00F4493D">
            <w:pPr>
              <w:rPr>
                <w:noProof/>
                <w:szCs w:val="22"/>
              </w:rPr>
            </w:pPr>
            <w:r w:rsidRPr="001B7BC2">
              <w:rPr>
                <w:b/>
                <w:noProof/>
                <w:szCs w:val="22"/>
              </w:rPr>
              <w:t>Nederland</w:t>
            </w:r>
          </w:p>
          <w:p w:rsidR="0047507E" w:rsidRPr="001B7BC2" w:rsidRDefault="0047507E" w:rsidP="00F4493D">
            <w:pPr>
              <w:rPr>
                <w:noProof/>
                <w:szCs w:val="22"/>
              </w:rPr>
            </w:pPr>
            <w:r w:rsidRPr="001B7BC2">
              <w:rPr>
                <w:noProof/>
                <w:szCs w:val="22"/>
              </w:rPr>
              <w:t>Recordati</w:t>
            </w:r>
          </w:p>
          <w:p w:rsidR="0047507E" w:rsidRPr="001B7BC2" w:rsidRDefault="0047507E" w:rsidP="00F4493D">
            <w:pPr>
              <w:rPr>
                <w:noProof/>
                <w:szCs w:val="22"/>
              </w:rPr>
            </w:pPr>
            <w:r w:rsidRPr="001B7BC2">
              <w:rPr>
                <w:noProof/>
                <w:szCs w:val="22"/>
              </w:rPr>
              <w:t>Tel: +32 2 46101 36</w:t>
            </w:r>
          </w:p>
          <w:p w:rsidR="0047507E" w:rsidRPr="001B7BC2" w:rsidRDefault="0047507E" w:rsidP="00F4493D">
            <w:pPr>
              <w:rPr>
                <w:noProof/>
                <w:szCs w:val="22"/>
              </w:rPr>
            </w:pPr>
            <w:r w:rsidRPr="001B7BC2">
              <w:rPr>
                <w:noProof/>
                <w:szCs w:val="22"/>
                <w:lang w:val="mt-MT"/>
              </w:rPr>
              <w:t>België</w:t>
            </w:r>
          </w:p>
          <w:p w:rsidR="0047507E" w:rsidRPr="001B7BC2" w:rsidRDefault="0047507E" w:rsidP="00F4493D">
            <w:pPr>
              <w:rPr>
                <w:b/>
                <w:szCs w:val="22"/>
                <w:lang w:eastAsia="fr-FR"/>
              </w:rPr>
            </w:pPr>
          </w:p>
        </w:tc>
      </w:tr>
      <w:tr w:rsidR="0047507E" w:rsidRPr="00FC7054" w:rsidTr="00F4493D">
        <w:tc>
          <w:tcPr>
            <w:tcW w:w="4678" w:type="dxa"/>
          </w:tcPr>
          <w:p w:rsidR="0047507E" w:rsidRPr="001B7BC2" w:rsidRDefault="0047507E" w:rsidP="00F4493D">
            <w:pPr>
              <w:suppressAutoHyphens/>
              <w:rPr>
                <w:b/>
                <w:bCs/>
                <w:szCs w:val="22"/>
                <w:lang w:val="et-EE" w:eastAsia="fr-FR"/>
              </w:rPr>
            </w:pPr>
            <w:r w:rsidRPr="001B7BC2">
              <w:rPr>
                <w:b/>
                <w:bCs/>
                <w:szCs w:val="22"/>
                <w:lang w:val="et-EE"/>
              </w:rPr>
              <w:t>Eesti</w:t>
            </w:r>
          </w:p>
          <w:p w:rsidR="0047507E" w:rsidRPr="001B7BC2" w:rsidRDefault="0047507E" w:rsidP="00F4493D">
            <w:pPr>
              <w:suppressAutoHyphens/>
              <w:rPr>
                <w:szCs w:val="22"/>
                <w:lang w:val="et-EE"/>
              </w:rPr>
            </w:pPr>
            <w:r w:rsidRPr="001B7BC2">
              <w:rPr>
                <w:szCs w:val="22"/>
                <w:lang w:val="et-EE"/>
              </w:rPr>
              <w:t>Recordati AB.</w:t>
            </w:r>
          </w:p>
          <w:p w:rsidR="0047507E" w:rsidRPr="001B7BC2" w:rsidRDefault="0047507E" w:rsidP="00F4493D">
            <w:pPr>
              <w:suppressAutoHyphens/>
              <w:rPr>
                <w:szCs w:val="22"/>
                <w:lang w:val="et-EE"/>
              </w:rPr>
            </w:pPr>
            <w:r w:rsidRPr="001B7BC2">
              <w:rPr>
                <w:szCs w:val="22"/>
                <w:lang w:val="et-EE"/>
              </w:rPr>
              <w:t>Tel: + 46 8 545 80 230</w:t>
            </w:r>
          </w:p>
          <w:p w:rsidR="0047507E" w:rsidRPr="001B7BC2" w:rsidRDefault="0047507E" w:rsidP="00F4493D">
            <w:pPr>
              <w:tabs>
                <w:tab w:val="left" w:pos="-720"/>
              </w:tabs>
              <w:suppressAutoHyphens/>
              <w:rPr>
                <w:szCs w:val="22"/>
                <w:lang w:val="mt-MT"/>
              </w:rPr>
            </w:pPr>
            <w:r w:rsidRPr="001B7BC2">
              <w:rPr>
                <w:szCs w:val="22"/>
                <w:lang w:val="mt-MT"/>
              </w:rPr>
              <w:t>Rootsi</w:t>
            </w:r>
          </w:p>
          <w:p w:rsidR="0047507E" w:rsidRPr="001B7BC2" w:rsidRDefault="0047507E" w:rsidP="00F4493D">
            <w:pPr>
              <w:suppressAutoHyphens/>
              <w:rPr>
                <w:szCs w:val="22"/>
                <w:lang w:val="et-EE" w:eastAsia="fr-FR"/>
              </w:rPr>
            </w:pPr>
          </w:p>
        </w:tc>
        <w:tc>
          <w:tcPr>
            <w:tcW w:w="4678" w:type="dxa"/>
          </w:tcPr>
          <w:p w:rsidR="0047507E" w:rsidRPr="001B7BC2" w:rsidRDefault="0047507E" w:rsidP="00F4493D">
            <w:pPr>
              <w:pStyle w:val="Header"/>
              <w:tabs>
                <w:tab w:val="clear" w:pos="4153"/>
                <w:tab w:val="clear" w:pos="8306"/>
              </w:tabs>
              <w:rPr>
                <w:rFonts w:ascii="Times New Roman" w:hAnsi="Times New Roman"/>
                <w:b/>
                <w:noProof/>
                <w:sz w:val="22"/>
                <w:szCs w:val="22"/>
                <w:lang w:val="lv-LV" w:eastAsia="fr-FR"/>
              </w:rPr>
            </w:pPr>
            <w:r w:rsidRPr="001B7BC2">
              <w:rPr>
                <w:rFonts w:ascii="Times New Roman" w:hAnsi="Times New Roman"/>
                <w:b/>
                <w:noProof/>
                <w:sz w:val="22"/>
                <w:szCs w:val="22"/>
              </w:rPr>
              <w:t>Norge</w:t>
            </w:r>
          </w:p>
          <w:p w:rsidR="0047507E" w:rsidRPr="001B7BC2" w:rsidRDefault="0047507E" w:rsidP="00F4493D">
            <w:pPr>
              <w:rPr>
                <w:noProof/>
                <w:szCs w:val="22"/>
                <w:lang w:val="mt-MT"/>
              </w:rPr>
            </w:pPr>
            <w:r w:rsidRPr="001B7BC2">
              <w:rPr>
                <w:noProof/>
                <w:szCs w:val="22"/>
                <w:lang w:val="mt-MT"/>
              </w:rPr>
              <w:t>Recordati AB.</w:t>
            </w:r>
          </w:p>
          <w:p w:rsidR="0047507E" w:rsidRPr="001B7BC2" w:rsidRDefault="0047507E" w:rsidP="00F4493D">
            <w:pPr>
              <w:rPr>
                <w:noProof/>
                <w:szCs w:val="22"/>
                <w:lang w:val="fr-FR"/>
              </w:rPr>
            </w:pPr>
            <w:r w:rsidRPr="001B7BC2">
              <w:rPr>
                <w:noProof/>
                <w:szCs w:val="22"/>
                <w:lang w:val="mt-MT"/>
              </w:rPr>
              <w:t>Tlf : +46 8 545 80 230</w:t>
            </w:r>
          </w:p>
          <w:p w:rsidR="0047507E" w:rsidRPr="001B7BC2" w:rsidRDefault="0047507E" w:rsidP="00F4493D">
            <w:pPr>
              <w:rPr>
                <w:noProof/>
                <w:szCs w:val="22"/>
                <w:lang w:val="fr-FR"/>
              </w:rPr>
            </w:pPr>
            <w:r w:rsidRPr="001B7BC2">
              <w:rPr>
                <w:noProof/>
                <w:szCs w:val="22"/>
                <w:lang w:val="mt-MT"/>
              </w:rPr>
              <w:t xml:space="preserve">Sverige </w:t>
            </w:r>
          </w:p>
          <w:p w:rsidR="0047507E" w:rsidRPr="001B7BC2" w:rsidRDefault="0047507E" w:rsidP="00F4493D">
            <w:pPr>
              <w:rPr>
                <w:b/>
                <w:szCs w:val="22"/>
                <w:lang w:val="fr-FR" w:eastAsia="fr-FR"/>
              </w:rPr>
            </w:pPr>
          </w:p>
        </w:tc>
      </w:tr>
      <w:tr w:rsidR="0047507E" w:rsidRPr="00FC7054" w:rsidTr="00F4493D">
        <w:tc>
          <w:tcPr>
            <w:tcW w:w="4678" w:type="dxa"/>
          </w:tcPr>
          <w:p w:rsidR="0047507E" w:rsidRPr="001B7BC2" w:rsidRDefault="0047507E" w:rsidP="00F4493D">
            <w:pPr>
              <w:rPr>
                <w:szCs w:val="22"/>
                <w:lang w:val="el-GR" w:eastAsia="fr-FR"/>
              </w:rPr>
            </w:pPr>
            <w:r w:rsidRPr="001B7BC2">
              <w:rPr>
                <w:b/>
                <w:szCs w:val="22"/>
                <w:lang w:val="el-GR"/>
              </w:rPr>
              <w:t>Ελλάδα</w:t>
            </w:r>
          </w:p>
          <w:p w:rsidR="0047507E" w:rsidRPr="001B7BC2" w:rsidRDefault="00FE1573" w:rsidP="00F4493D">
            <w:pPr>
              <w:rPr>
                <w:szCs w:val="22"/>
                <w:lang w:val="fr-FR"/>
              </w:rPr>
            </w:pPr>
            <w:r>
              <w:rPr>
                <w:szCs w:val="22"/>
                <w:lang w:val="fr-FR"/>
              </w:rPr>
              <w:t>Recordati Rare Diseases</w:t>
            </w:r>
          </w:p>
          <w:p w:rsidR="0047507E" w:rsidRPr="001B7BC2" w:rsidRDefault="0047507E" w:rsidP="00F4493D">
            <w:pPr>
              <w:suppressAutoHyphens/>
              <w:rPr>
                <w:szCs w:val="22"/>
                <w:lang w:val="fr-FR"/>
              </w:rPr>
            </w:pPr>
            <w:r w:rsidRPr="001B7BC2">
              <w:rPr>
                <w:szCs w:val="22"/>
              </w:rPr>
              <w:t>Τηλ</w:t>
            </w:r>
            <w:r w:rsidRPr="001B7BC2">
              <w:rPr>
                <w:szCs w:val="22"/>
                <w:lang w:val="fr-FR"/>
              </w:rPr>
              <w:t>: +33 1 47 73 64 58</w:t>
            </w:r>
          </w:p>
          <w:p w:rsidR="0047507E" w:rsidRPr="001B7BC2" w:rsidRDefault="0047507E" w:rsidP="00F4493D">
            <w:pPr>
              <w:pStyle w:val="Footer"/>
              <w:numPr>
                <w:ilvl w:val="12"/>
                <w:numId w:val="0"/>
              </w:numPr>
              <w:rPr>
                <w:rFonts w:ascii="Times New Roman" w:hAnsi="Times New Roman"/>
                <w:sz w:val="22"/>
                <w:szCs w:val="22"/>
                <w:lang w:val="mt-MT"/>
              </w:rPr>
            </w:pPr>
            <w:r w:rsidRPr="001B7BC2">
              <w:rPr>
                <w:rFonts w:ascii="Times New Roman" w:hAnsi="Times New Roman"/>
                <w:sz w:val="22"/>
                <w:szCs w:val="22"/>
                <w:lang w:val="mt-MT"/>
              </w:rPr>
              <w:t>Γαλλία</w:t>
            </w:r>
          </w:p>
          <w:p w:rsidR="0047507E" w:rsidRPr="001B7BC2" w:rsidRDefault="0047507E" w:rsidP="00F4493D">
            <w:pPr>
              <w:suppressAutoHyphens/>
              <w:rPr>
                <w:szCs w:val="22"/>
                <w:lang w:val="fr-FR" w:eastAsia="fr-FR"/>
              </w:rPr>
            </w:pPr>
          </w:p>
        </w:tc>
        <w:tc>
          <w:tcPr>
            <w:tcW w:w="4678" w:type="dxa"/>
          </w:tcPr>
          <w:p w:rsidR="0047507E" w:rsidRPr="001B7BC2" w:rsidRDefault="0047507E" w:rsidP="00F4493D">
            <w:pPr>
              <w:rPr>
                <w:szCs w:val="22"/>
                <w:lang w:val="de-AT" w:eastAsia="fr-FR"/>
              </w:rPr>
            </w:pPr>
            <w:r w:rsidRPr="001B7BC2">
              <w:rPr>
                <w:b/>
                <w:szCs w:val="22"/>
                <w:lang w:val="de-AT"/>
              </w:rPr>
              <w:t>Österreich</w:t>
            </w:r>
          </w:p>
          <w:p w:rsidR="0047507E" w:rsidRPr="001B7BC2" w:rsidRDefault="00FE1573" w:rsidP="00F4493D">
            <w:pPr>
              <w:rPr>
                <w:szCs w:val="22"/>
                <w:lang w:val="lv-LV"/>
              </w:rPr>
            </w:pPr>
            <w:r w:rsidRPr="00FE1573">
              <w:rPr>
                <w:szCs w:val="22"/>
              </w:rPr>
              <w:t xml:space="preserve">Recordati Rare Diseases </w:t>
            </w:r>
            <w:r w:rsidR="0047507E" w:rsidRPr="00FE1573">
              <w:rPr>
                <w:szCs w:val="22"/>
              </w:rPr>
              <w:t>Germany GmbH</w:t>
            </w:r>
          </w:p>
          <w:p w:rsidR="0047507E" w:rsidRPr="004951B7" w:rsidRDefault="0047507E" w:rsidP="00F4493D">
            <w:pPr>
              <w:rPr>
                <w:szCs w:val="22"/>
                <w:lang w:val="de-DE"/>
              </w:rPr>
            </w:pPr>
            <w:r w:rsidRPr="004951B7">
              <w:rPr>
                <w:szCs w:val="22"/>
                <w:lang w:val="de-DE"/>
              </w:rPr>
              <w:t>Tel: +49 731 140 554 0</w:t>
            </w:r>
          </w:p>
          <w:p w:rsidR="0047507E" w:rsidRPr="001B7BC2" w:rsidRDefault="0047507E" w:rsidP="00F4493D">
            <w:pPr>
              <w:rPr>
                <w:noProof/>
                <w:szCs w:val="22"/>
                <w:lang w:val="mt-MT"/>
              </w:rPr>
            </w:pPr>
            <w:r w:rsidRPr="001B7BC2">
              <w:rPr>
                <w:noProof/>
                <w:szCs w:val="22"/>
                <w:lang w:val="mt-MT"/>
              </w:rPr>
              <w:t>Deutschland</w:t>
            </w:r>
          </w:p>
          <w:p w:rsidR="0047507E" w:rsidRPr="001B7BC2" w:rsidRDefault="0047507E" w:rsidP="00F4493D">
            <w:pPr>
              <w:suppressAutoHyphens/>
              <w:rPr>
                <w:szCs w:val="22"/>
                <w:lang w:val="de-DE" w:eastAsia="fr-FR"/>
              </w:rPr>
            </w:pPr>
          </w:p>
        </w:tc>
      </w:tr>
      <w:tr w:rsidR="0047507E" w:rsidRPr="00FC7054" w:rsidTr="00F4493D">
        <w:tc>
          <w:tcPr>
            <w:tcW w:w="4678" w:type="dxa"/>
          </w:tcPr>
          <w:p w:rsidR="0047507E" w:rsidRPr="001B7BC2" w:rsidRDefault="0047507E" w:rsidP="00F4493D">
            <w:pPr>
              <w:suppressAutoHyphens/>
              <w:rPr>
                <w:b/>
                <w:szCs w:val="22"/>
                <w:lang w:val="es-ES" w:eastAsia="fr-FR"/>
              </w:rPr>
            </w:pPr>
            <w:r w:rsidRPr="001B7BC2">
              <w:rPr>
                <w:b/>
                <w:szCs w:val="22"/>
                <w:lang w:val="es-ES"/>
              </w:rPr>
              <w:t>España</w:t>
            </w:r>
          </w:p>
          <w:p w:rsidR="0047507E" w:rsidRPr="001B7BC2" w:rsidRDefault="00FE1573" w:rsidP="00F4493D">
            <w:pPr>
              <w:rPr>
                <w:szCs w:val="22"/>
                <w:lang w:val="fr-FR"/>
              </w:rPr>
            </w:pPr>
            <w:r w:rsidRPr="00FE1573">
              <w:rPr>
                <w:szCs w:val="22"/>
                <w:lang w:val="fr-FR"/>
              </w:rPr>
              <w:t>Recordati Rare Diseases</w:t>
            </w:r>
            <w:r>
              <w:rPr>
                <w:szCs w:val="22"/>
                <w:lang w:val="fr-FR"/>
              </w:rPr>
              <w:t xml:space="preserve"> Spain </w:t>
            </w:r>
            <w:r w:rsidR="0047507E" w:rsidRPr="001B7BC2">
              <w:rPr>
                <w:szCs w:val="22"/>
                <w:lang w:val="fr-FR"/>
              </w:rPr>
              <w:t>S.L.U.</w:t>
            </w:r>
          </w:p>
          <w:p w:rsidR="0047507E" w:rsidRPr="001B7BC2" w:rsidRDefault="0047507E" w:rsidP="00F4493D">
            <w:pPr>
              <w:suppressAutoHyphens/>
              <w:rPr>
                <w:szCs w:val="22"/>
                <w:lang w:eastAsia="fr-FR"/>
              </w:rPr>
            </w:pPr>
            <w:r w:rsidRPr="001B7BC2">
              <w:rPr>
                <w:szCs w:val="22"/>
              </w:rPr>
              <w:t>Tel: + 34 91 659 28 90</w:t>
            </w:r>
          </w:p>
        </w:tc>
        <w:tc>
          <w:tcPr>
            <w:tcW w:w="4678" w:type="dxa"/>
          </w:tcPr>
          <w:p w:rsidR="0047507E" w:rsidRPr="001B7BC2" w:rsidRDefault="0047507E" w:rsidP="00F4493D">
            <w:pPr>
              <w:pStyle w:val="Heading7"/>
              <w:spacing w:before="0"/>
              <w:rPr>
                <w:b/>
                <w:bCs/>
                <w:iCs/>
                <w:sz w:val="22"/>
                <w:szCs w:val="22"/>
                <w:lang w:val="pl-PL"/>
              </w:rPr>
            </w:pPr>
            <w:r w:rsidRPr="001B7BC2">
              <w:rPr>
                <w:b/>
                <w:bCs/>
                <w:iCs/>
                <w:sz w:val="22"/>
                <w:szCs w:val="22"/>
                <w:lang w:val="pl-PL"/>
              </w:rPr>
              <w:t>Polska</w:t>
            </w:r>
          </w:p>
          <w:p w:rsidR="0047507E" w:rsidRPr="001B7BC2" w:rsidRDefault="00FE1573" w:rsidP="00F4493D">
            <w:pPr>
              <w:rPr>
                <w:szCs w:val="22"/>
                <w:lang w:val="lv-LV"/>
              </w:rPr>
            </w:pPr>
            <w:r>
              <w:rPr>
                <w:szCs w:val="22"/>
              </w:rPr>
              <w:t>Recordati Rare Diseases</w:t>
            </w:r>
          </w:p>
          <w:p w:rsidR="0047507E" w:rsidRPr="001B7BC2" w:rsidRDefault="0047507E" w:rsidP="00F4493D">
            <w:pPr>
              <w:rPr>
                <w:szCs w:val="22"/>
                <w:lang w:val="fr-FR"/>
              </w:rPr>
            </w:pPr>
            <w:r w:rsidRPr="001B7BC2">
              <w:rPr>
                <w:szCs w:val="22"/>
              </w:rPr>
              <w:t xml:space="preserve">Tel: </w:t>
            </w:r>
            <w:r w:rsidRPr="001B7BC2">
              <w:rPr>
                <w:szCs w:val="22"/>
                <w:lang w:val="fr-FR"/>
              </w:rPr>
              <w:t>+33 (0)1 47 73 64 58</w:t>
            </w:r>
          </w:p>
          <w:p w:rsidR="0047507E" w:rsidRPr="001B7BC2" w:rsidRDefault="0047507E" w:rsidP="00F4493D">
            <w:pPr>
              <w:rPr>
                <w:szCs w:val="22"/>
              </w:rPr>
            </w:pPr>
            <w:r w:rsidRPr="001B7BC2">
              <w:rPr>
                <w:szCs w:val="22"/>
              </w:rPr>
              <w:t xml:space="preserve">Francja </w:t>
            </w:r>
          </w:p>
          <w:p w:rsidR="0047507E" w:rsidRPr="001B7BC2" w:rsidRDefault="0047507E" w:rsidP="00F4493D">
            <w:pPr>
              <w:rPr>
                <w:szCs w:val="22"/>
                <w:lang w:val="it-IT" w:eastAsia="fr-FR"/>
              </w:rPr>
            </w:pPr>
          </w:p>
        </w:tc>
      </w:tr>
      <w:tr w:rsidR="0047507E" w:rsidRPr="00FC7054" w:rsidTr="00F4493D">
        <w:trPr>
          <w:trHeight w:val="954"/>
        </w:trPr>
        <w:tc>
          <w:tcPr>
            <w:tcW w:w="4678" w:type="dxa"/>
          </w:tcPr>
          <w:p w:rsidR="0047507E" w:rsidRPr="001B7BC2" w:rsidRDefault="0047507E" w:rsidP="00F4493D">
            <w:pPr>
              <w:suppressAutoHyphens/>
              <w:rPr>
                <w:b/>
                <w:szCs w:val="22"/>
                <w:lang w:val="fr-FR" w:eastAsia="fr-FR"/>
              </w:rPr>
            </w:pPr>
            <w:r w:rsidRPr="001B7BC2">
              <w:rPr>
                <w:b/>
                <w:szCs w:val="22"/>
                <w:lang w:val="fr-FR"/>
              </w:rPr>
              <w:t>France</w:t>
            </w:r>
          </w:p>
          <w:p w:rsidR="0047507E" w:rsidRPr="001B7BC2" w:rsidRDefault="00FE1573" w:rsidP="00F4493D">
            <w:pPr>
              <w:rPr>
                <w:szCs w:val="22"/>
                <w:lang w:val="fr-FR"/>
              </w:rPr>
            </w:pPr>
            <w:r>
              <w:rPr>
                <w:szCs w:val="22"/>
                <w:lang w:val="fr-FR"/>
              </w:rPr>
              <w:t>Recordati Rare Diseases</w:t>
            </w:r>
          </w:p>
          <w:p w:rsidR="0047507E" w:rsidRPr="001B7BC2" w:rsidRDefault="0047507E" w:rsidP="00F4493D">
            <w:pPr>
              <w:rPr>
                <w:b/>
                <w:szCs w:val="22"/>
                <w:lang w:val="fr-FR" w:eastAsia="fr-FR"/>
              </w:rPr>
            </w:pPr>
            <w:r w:rsidRPr="001B7BC2">
              <w:rPr>
                <w:szCs w:val="22"/>
                <w:lang w:val="fr-FR"/>
              </w:rPr>
              <w:t>Tél: +33 (0)1 47 73 64 58</w:t>
            </w:r>
          </w:p>
        </w:tc>
        <w:tc>
          <w:tcPr>
            <w:tcW w:w="4678" w:type="dxa"/>
          </w:tcPr>
          <w:p w:rsidR="0047507E" w:rsidRPr="001B7BC2" w:rsidRDefault="0047507E" w:rsidP="00F4493D">
            <w:pPr>
              <w:rPr>
                <w:szCs w:val="22"/>
                <w:lang w:val="pt-PT" w:eastAsia="fr-FR"/>
              </w:rPr>
            </w:pPr>
            <w:r w:rsidRPr="001B7BC2">
              <w:rPr>
                <w:b/>
                <w:szCs w:val="22"/>
                <w:lang w:val="pt-PT"/>
              </w:rPr>
              <w:t>Portugal</w:t>
            </w:r>
          </w:p>
          <w:p w:rsidR="0047507E" w:rsidRPr="001B7BC2" w:rsidRDefault="0047507E" w:rsidP="00F4493D">
            <w:pPr>
              <w:rPr>
                <w:szCs w:val="22"/>
                <w:lang w:val="fr-FR"/>
              </w:rPr>
            </w:pPr>
            <w:r w:rsidRPr="001B7BC2">
              <w:rPr>
                <w:szCs w:val="22"/>
                <w:lang w:val="fr-FR"/>
              </w:rPr>
              <w:t>Jaba Recordati S.A.</w:t>
            </w:r>
          </w:p>
          <w:p w:rsidR="0047507E" w:rsidRPr="001B7BC2" w:rsidRDefault="0047507E" w:rsidP="00F4493D">
            <w:pPr>
              <w:rPr>
                <w:b/>
                <w:szCs w:val="22"/>
                <w:lang w:val="sl-SI"/>
              </w:rPr>
            </w:pPr>
            <w:r w:rsidRPr="001B7BC2">
              <w:rPr>
                <w:bCs/>
                <w:szCs w:val="22"/>
                <w:lang w:val="pt-PT"/>
              </w:rPr>
              <w:t>Tel: +351 21 432 95 00</w:t>
            </w:r>
          </w:p>
        </w:tc>
      </w:tr>
      <w:tr w:rsidR="0047507E" w:rsidRPr="00FC7054" w:rsidTr="00F4493D">
        <w:tc>
          <w:tcPr>
            <w:tcW w:w="4678" w:type="dxa"/>
          </w:tcPr>
          <w:p w:rsidR="0047507E" w:rsidRPr="001B7BC2" w:rsidRDefault="0047507E" w:rsidP="00F4493D">
            <w:pPr>
              <w:rPr>
                <w:noProof/>
                <w:szCs w:val="22"/>
                <w:lang w:val="fr-FR"/>
              </w:rPr>
            </w:pPr>
            <w:r w:rsidRPr="001B7BC2">
              <w:rPr>
                <w:b/>
                <w:noProof/>
                <w:szCs w:val="22"/>
                <w:lang w:val="fr-FR"/>
              </w:rPr>
              <w:t>Hrvatska</w:t>
            </w:r>
          </w:p>
          <w:p w:rsidR="0047507E" w:rsidRPr="001B7BC2" w:rsidRDefault="00FE1573" w:rsidP="00F4493D">
            <w:pPr>
              <w:rPr>
                <w:szCs w:val="22"/>
                <w:lang w:val="fr-FR"/>
              </w:rPr>
            </w:pPr>
            <w:r>
              <w:rPr>
                <w:szCs w:val="22"/>
                <w:lang w:val="fr-FR"/>
              </w:rPr>
              <w:t>Recordati Rare Diseases</w:t>
            </w:r>
          </w:p>
          <w:p w:rsidR="0047507E" w:rsidRPr="001B7BC2" w:rsidRDefault="0047507E" w:rsidP="00F4493D">
            <w:pPr>
              <w:rPr>
                <w:szCs w:val="22"/>
                <w:lang w:val="fr-FR"/>
              </w:rPr>
            </w:pPr>
            <w:r w:rsidRPr="001B7BC2">
              <w:rPr>
                <w:szCs w:val="22"/>
                <w:lang w:val="fr-FR"/>
              </w:rPr>
              <w:t>Tél: +33 (0)1 47 73 64 58</w:t>
            </w:r>
          </w:p>
          <w:p w:rsidR="0047507E" w:rsidRPr="001B7BC2" w:rsidRDefault="0047507E" w:rsidP="00F4493D">
            <w:pPr>
              <w:rPr>
                <w:szCs w:val="22"/>
                <w:lang w:val="fr-FR"/>
              </w:rPr>
            </w:pPr>
            <w:r w:rsidRPr="001B7BC2">
              <w:rPr>
                <w:szCs w:val="22"/>
                <w:lang w:val="fr-FR"/>
              </w:rPr>
              <w:t>Francuska</w:t>
            </w:r>
          </w:p>
          <w:p w:rsidR="0047507E" w:rsidRPr="004951B7" w:rsidRDefault="0047507E" w:rsidP="00F4493D">
            <w:pPr>
              <w:tabs>
                <w:tab w:val="left" w:pos="-720"/>
                <w:tab w:val="left" w:pos="1425"/>
              </w:tabs>
              <w:suppressAutoHyphens/>
              <w:rPr>
                <w:b/>
                <w:szCs w:val="22"/>
                <w:lang w:val="fr-FR"/>
              </w:rPr>
            </w:pPr>
          </w:p>
        </w:tc>
        <w:tc>
          <w:tcPr>
            <w:tcW w:w="4678" w:type="dxa"/>
          </w:tcPr>
          <w:p w:rsidR="0047507E" w:rsidRPr="001B7BC2" w:rsidRDefault="0047507E" w:rsidP="00F4493D">
            <w:pPr>
              <w:suppressAutoHyphens/>
              <w:rPr>
                <w:b/>
                <w:noProof/>
                <w:szCs w:val="22"/>
              </w:rPr>
            </w:pPr>
            <w:r w:rsidRPr="001B7BC2">
              <w:rPr>
                <w:b/>
                <w:noProof/>
                <w:szCs w:val="22"/>
              </w:rPr>
              <w:t>România</w:t>
            </w:r>
          </w:p>
          <w:p w:rsidR="0047507E" w:rsidRPr="001B7BC2" w:rsidRDefault="00FE1573" w:rsidP="00F4493D">
            <w:pPr>
              <w:rPr>
                <w:szCs w:val="22"/>
                <w:lang w:val="lv-LV"/>
              </w:rPr>
            </w:pPr>
            <w:r>
              <w:rPr>
                <w:szCs w:val="22"/>
              </w:rPr>
              <w:t>Recordati Rare Diseases</w:t>
            </w:r>
          </w:p>
          <w:p w:rsidR="0047507E" w:rsidRPr="001B7BC2" w:rsidRDefault="0047507E" w:rsidP="00F4493D">
            <w:pPr>
              <w:rPr>
                <w:szCs w:val="22"/>
                <w:lang w:val="fr-FR"/>
              </w:rPr>
            </w:pPr>
            <w:r w:rsidRPr="001B7BC2">
              <w:rPr>
                <w:szCs w:val="22"/>
              </w:rPr>
              <w:t xml:space="preserve">Tel: </w:t>
            </w:r>
            <w:r w:rsidRPr="001B7BC2">
              <w:rPr>
                <w:szCs w:val="22"/>
                <w:lang w:val="fr-FR"/>
              </w:rPr>
              <w:t>+33 (0)1 47 73 64 58</w:t>
            </w:r>
          </w:p>
          <w:p w:rsidR="0047507E" w:rsidRPr="001B7BC2" w:rsidRDefault="0047507E" w:rsidP="00F4493D">
            <w:pPr>
              <w:rPr>
                <w:szCs w:val="22"/>
              </w:rPr>
            </w:pPr>
            <w:r w:rsidRPr="001B7BC2">
              <w:rPr>
                <w:szCs w:val="22"/>
              </w:rPr>
              <w:t xml:space="preserve">Franţa </w:t>
            </w:r>
          </w:p>
          <w:p w:rsidR="0047507E" w:rsidRPr="001B7BC2" w:rsidRDefault="0047507E" w:rsidP="00F4493D">
            <w:pPr>
              <w:rPr>
                <w:b/>
                <w:szCs w:val="22"/>
                <w:lang w:val="sl-SI"/>
              </w:rPr>
            </w:pPr>
          </w:p>
        </w:tc>
      </w:tr>
      <w:tr w:rsidR="0047507E" w:rsidRPr="00FC7054" w:rsidTr="00F4493D">
        <w:tc>
          <w:tcPr>
            <w:tcW w:w="4678" w:type="dxa"/>
          </w:tcPr>
          <w:p w:rsidR="0047507E" w:rsidRPr="001B7BC2" w:rsidRDefault="0047507E" w:rsidP="00F4493D">
            <w:pPr>
              <w:rPr>
                <w:szCs w:val="22"/>
                <w:lang w:val="lv-LV" w:eastAsia="fr-FR"/>
              </w:rPr>
            </w:pPr>
            <w:r w:rsidRPr="001B7BC2">
              <w:rPr>
                <w:b/>
                <w:szCs w:val="22"/>
              </w:rPr>
              <w:t>Ireland</w:t>
            </w:r>
          </w:p>
          <w:p w:rsidR="0047507E" w:rsidRPr="009F5119" w:rsidRDefault="00FE1573" w:rsidP="00F4493D">
            <w:pPr>
              <w:rPr>
                <w:szCs w:val="22"/>
                <w:lang w:val="fr-FR"/>
              </w:rPr>
            </w:pPr>
            <w:r>
              <w:rPr>
                <w:szCs w:val="22"/>
                <w:lang w:val="fr-FR"/>
              </w:rPr>
              <w:t>Recordati Rare Diseases</w:t>
            </w:r>
          </w:p>
          <w:p w:rsidR="0047507E" w:rsidRPr="009F5119" w:rsidRDefault="0047507E" w:rsidP="00F4493D">
            <w:pPr>
              <w:rPr>
                <w:szCs w:val="22"/>
                <w:lang w:val="fr-FR"/>
              </w:rPr>
            </w:pPr>
            <w:r w:rsidRPr="009F5119">
              <w:rPr>
                <w:szCs w:val="22"/>
                <w:lang w:val="fr-FR"/>
              </w:rPr>
              <w:t xml:space="preserve">Tel: </w:t>
            </w:r>
            <w:r w:rsidR="004951B7">
              <w:rPr>
                <w:szCs w:val="22"/>
                <w:lang w:val="fr-FR"/>
              </w:rPr>
              <w:t>+33 (0)1 47 73 64 58</w:t>
            </w:r>
          </w:p>
          <w:p w:rsidR="0047507E" w:rsidRPr="009F5119" w:rsidRDefault="004951B7" w:rsidP="00F4493D">
            <w:pPr>
              <w:rPr>
                <w:szCs w:val="22"/>
                <w:lang w:val="fr-FR"/>
              </w:rPr>
            </w:pPr>
            <w:r w:rsidRPr="009F5119">
              <w:rPr>
                <w:szCs w:val="22"/>
                <w:lang w:val="fr-FR"/>
              </w:rPr>
              <w:t>France</w:t>
            </w:r>
          </w:p>
          <w:p w:rsidR="0047507E" w:rsidRPr="009F5119" w:rsidRDefault="0047507E" w:rsidP="00F4493D">
            <w:pPr>
              <w:rPr>
                <w:b/>
                <w:szCs w:val="22"/>
                <w:lang w:val="fr-FR"/>
              </w:rPr>
            </w:pPr>
          </w:p>
        </w:tc>
        <w:tc>
          <w:tcPr>
            <w:tcW w:w="4678" w:type="dxa"/>
          </w:tcPr>
          <w:p w:rsidR="0047507E" w:rsidRPr="001B7BC2" w:rsidRDefault="0047507E" w:rsidP="00F4493D">
            <w:pPr>
              <w:rPr>
                <w:szCs w:val="22"/>
                <w:lang w:val="sl-SI" w:eastAsia="fr-FR"/>
              </w:rPr>
            </w:pPr>
            <w:r w:rsidRPr="001B7BC2">
              <w:rPr>
                <w:b/>
                <w:szCs w:val="22"/>
                <w:lang w:val="sl-SI"/>
              </w:rPr>
              <w:t>Slovenija</w:t>
            </w:r>
          </w:p>
          <w:p w:rsidR="0047507E" w:rsidRPr="001B7BC2" w:rsidRDefault="00FE1573" w:rsidP="00F4493D">
            <w:pPr>
              <w:rPr>
                <w:szCs w:val="22"/>
                <w:lang w:val="lv-LV"/>
              </w:rPr>
            </w:pPr>
            <w:r>
              <w:rPr>
                <w:szCs w:val="22"/>
              </w:rPr>
              <w:t>Recordati Rare Diseases</w:t>
            </w:r>
          </w:p>
          <w:p w:rsidR="0047507E" w:rsidRPr="001B7BC2" w:rsidRDefault="0047507E" w:rsidP="00F4493D">
            <w:pPr>
              <w:rPr>
                <w:szCs w:val="22"/>
                <w:lang w:val="fr-FR"/>
              </w:rPr>
            </w:pPr>
            <w:r w:rsidRPr="001B7BC2">
              <w:rPr>
                <w:szCs w:val="22"/>
              </w:rPr>
              <w:t xml:space="preserve">Tel: </w:t>
            </w:r>
            <w:r w:rsidRPr="001B7BC2">
              <w:rPr>
                <w:szCs w:val="22"/>
                <w:lang w:val="fr-FR"/>
              </w:rPr>
              <w:t>+33 (0)1 47 73 64 58</w:t>
            </w:r>
          </w:p>
          <w:p w:rsidR="0047507E" w:rsidRPr="001B7BC2" w:rsidRDefault="0047507E" w:rsidP="00F4493D">
            <w:pPr>
              <w:rPr>
                <w:szCs w:val="22"/>
              </w:rPr>
            </w:pPr>
            <w:r w:rsidRPr="001B7BC2">
              <w:rPr>
                <w:szCs w:val="22"/>
              </w:rPr>
              <w:t xml:space="preserve">Francija </w:t>
            </w:r>
          </w:p>
          <w:p w:rsidR="0047507E" w:rsidRPr="001B7BC2" w:rsidRDefault="0047507E" w:rsidP="00F4493D">
            <w:pPr>
              <w:rPr>
                <w:szCs w:val="22"/>
                <w:lang w:val="lv-LV" w:eastAsia="fr-FR"/>
              </w:rPr>
            </w:pPr>
          </w:p>
        </w:tc>
      </w:tr>
      <w:tr w:rsidR="0047507E" w:rsidRPr="00FC7054" w:rsidTr="00F4493D">
        <w:tc>
          <w:tcPr>
            <w:tcW w:w="4678" w:type="dxa"/>
          </w:tcPr>
          <w:p w:rsidR="0047507E" w:rsidRPr="001B7BC2" w:rsidRDefault="0047507E" w:rsidP="00F4493D">
            <w:pPr>
              <w:pStyle w:val="CommentSubject"/>
              <w:rPr>
                <w:noProof/>
                <w:sz w:val="22"/>
                <w:szCs w:val="22"/>
                <w:lang w:val="lv-LV"/>
              </w:rPr>
            </w:pPr>
            <w:r w:rsidRPr="001B7BC2">
              <w:rPr>
                <w:noProof/>
                <w:sz w:val="22"/>
                <w:szCs w:val="22"/>
              </w:rPr>
              <w:t>Ísland</w:t>
            </w:r>
          </w:p>
          <w:p w:rsidR="0047507E" w:rsidRPr="001B7BC2" w:rsidRDefault="0047507E" w:rsidP="00F4493D">
            <w:pPr>
              <w:rPr>
                <w:noProof/>
                <w:szCs w:val="22"/>
                <w:lang w:val="mt-MT"/>
              </w:rPr>
            </w:pPr>
            <w:r w:rsidRPr="001B7BC2">
              <w:rPr>
                <w:noProof/>
                <w:szCs w:val="22"/>
                <w:lang w:val="mt-MT"/>
              </w:rPr>
              <w:t>Recordati AB.</w:t>
            </w:r>
          </w:p>
          <w:p w:rsidR="0047507E" w:rsidRPr="001B7BC2" w:rsidRDefault="0047507E" w:rsidP="00F4493D">
            <w:pPr>
              <w:rPr>
                <w:noProof/>
                <w:szCs w:val="22"/>
              </w:rPr>
            </w:pPr>
            <w:r w:rsidRPr="001B7BC2">
              <w:rPr>
                <w:noProof/>
                <w:szCs w:val="22"/>
              </w:rPr>
              <w:t>Simi</w:t>
            </w:r>
            <w:r w:rsidRPr="001B7BC2">
              <w:rPr>
                <w:noProof/>
                <w:szCs w:val="22"/>
                <w:lang w:val="mt-MT"/>
              </w:rPr>
              <w:t>:+46 8 545 80 230</w:t>
            </w:r>
          </w:p>
          <w:p w:rsidR="0047507E" w:rsidRPr="001B7BC2" w:rsidRDefault="0047507E" w:rsidP="00F4493D">
            <w:pPr>
              <w:rPr>
                <w:noProof/>
                <w:szCs w:val="22"/>
                <w:lang w:val="mt-MT"/>
              </w:rPr>
            </w:pPr>
            <w:r w:rsidRPr="001B7BC2">
              <w:rPr>
                <w:noProof/>
                <w:szCs w:val="22"/>
                <w:lang w:val="mt-MT"/>
              </w:rPr>
              <w:t>Sv</w:t>
            </w:r>
            <w:r w:rsidRPr="001B7BC2">
              <w:rPr>
                <w:szCs w:val="22"/>
                <w:lang w:val="mt-MT"/>
              </w:rPr>
              <w:t>íþjóð</w:t>
            </w:r>
          </w:p>
          <w:p w:rsidR="0047507E" w:rsidRPr="001B7BC2" w:rsidRDefault="0047507E" w:rsidP="00F4493D">
            <w:pPr>
              <w:rPr>
                <w:szCs w:val="22"/>
                <w:lang w:val="lv-LV" w:eastAsia="fr-FR"/>
              </w:rPr>
            </w:pPr>
          </w:p>
        </w:tc>
        <w:tc>
          <w:tcPr>
            <w:tcW w:w="4678" w:type="dxa"/>
          </w:tcPr>
          <w:p w:rsidR="0047507E" w:rsidRPr="001B7BC2" w:rsidRDefault="0047507E" w:rsidP="00F4493D">
            <w:pPr>
              <w:suppressAutoHyphens/>
              <w:rPr>
                <w:b/>
                <w:szCs w:val="22"/>
                <w:lang w:val="sk-SK" w:eastAsia="fr-FR"/>
              </w:rPr>
            </w:pPr>
            <w:r w:rsidRPr="001B7BC2">
              <w:rPr>
                <w:b/>
                <w:szCs w:val="22"/>
                <w:lang w:val="sk-SK"/>
              </w:rPr>
              <w:t>Slovenská republika</w:t>
            </w:r>
          </w:p>
          <w:p w:rsidR="0047507E" w:rsidRPr="001B7BC2" w:rsidRDefault="00FE1573" w:rsidP="00F4493D">
            <w:pPr>
              <w:rPr>
                <w:szCs w:val="22"/>
                <w:lang w:val="lv-LV"/>
              </w:rPr>
            </w:pPr>
            <w:r>
              <w:rPr>
                <w:szCs w:val="22"/>
              </w:rPr>
              <w:t>Recordati Rare Diseases</w:t>
            </w:r>
          </w:p>
          <w:p w:rsidR="0047507E" w:rsidRPr="001B7BC2" w:rsidRDefault="0047507E" w:rsidP="00F4493D">
            <w:pPr>
              <w:suppressAutoHyphens/>
              <w:rPr>
                <w:szCs w:val="22"/>
                <w:lang w:val="fr-FR"/>
              </w:rPr>
            </w:pPr>
            <w:r w:rsidRPr="001B7BC2">
              <w:rPr>
                <w:szCs w:val="22"/>
              </w:rPr>
              <w:t xml:space="preserve">Tel: </w:t>
            </w:r>
            <w:r w:rsidRPr="001B7BC2">
              <w:rPr>
                <w:szCs w:val="22"/>
                <w:lang w:val="fr-FR"/>
              </w:rPr>
              <w:t>+33 (0)1 47 73 64 58</w:t>
            </w:r>
          </w:p>
          <w:p w:rsidR="0047507E" w:rsidRPr="001B7BC2" w:rsidRDefault="0047507E" w:rsidP="00F4493D">
            <w:pPr>
              <w:rPr>
                <w:szCs w:val="22"/>
              </w:rPr>
            </w:pPr>
            <w:r w:rsidRPr="001B7BC2">
              <w:rPr>
                <w:szCs w:val="22"/>
              </w:rPr>
              <w:t xml:space="preserve">Francúzsko </w:t>
            </w:r>
          </w:p>
          <w:p w:rsidR="0047507E" w:rsidRPr="001B7BC2" w:rsidRDefault="0047507E" w:rsidP="00F4493D">
            <w:pPr>
              <w:suppressAutoHyphens/>
              <w:rPr>
                <w:b/>
                <w:szCs w:val="22"/>
                <w:lang w:val="sk-SK" w:eastAsia="fr-FR"/>
              </w:rPr>
            </w:pPr>
          </w:p>
        </w:tc>
      </w:tr>
      <w:tr w:rsidR="0047507E" w:rsidRPr="004951B7" w:rsidTr="00F4493D">
        <w:trPr>
          <w:trHeight w:val="1278"/>
        </w:trPr>
        <w:tc>
          <w:tcPr>
            <w:tcW w:w="4678" w:type="dxa"/>
          </w:tcPr>
          <w:p w:rsidR="0047507E" w:rsidRPr="001B7BC2" w:rsidRDefault="0047507E" w:rsidP="00F4493D">
            <w:pPr>
              <w:keepNext/>
              <w:keepLines/>
              <w:rPr>
                <w:szCs w:val="22"/>
                <w:lang w:val="it-IT" w:eastAsia="fr-FR"/>
              </w:rPr>
            </w:pPr>
            <w:r w:rsidRPr="001B7BC2">
              <w:rPr>
                <w:b/>
                <w:szCs w:val="22"/>
                <w:lang w:val="it-IT"/>
              </w:rPr>
              <w:t>Italia</w:t>
            </w:r>
          </w:p>
          <w:p w:rsidR="0047507E" w:rsidRPr="001B7BC2" w:rsidRDefault="00FE1573" w:rsidP="00F4493D">
            <w:pPr>
              <w:keepNext/>
              <w:keepLines/>
              <w:rPr>
                <w:szCs w:val="22"/>
                <w:lang w:val="lv-LV"/>
              </w:rPr>
            </w:pPr>
            <w:r w:rsidRPr="00FE1573">
              <w:rPr>
                <w:szCs w:val="22"/>
                <w:lang w:val="it-IT"/>
              </w:rPr>
              <w:t>Recordati Rare Diseases</w:t>
            </w:r>
            <w:r w:rsidRPr="00FE1573" w:rsidDel="00FE1573">
              <w:rPr>
                <w:szCs w:val="22"/>
                <w:lang w:val="it-IT"/>
              </w:rPr>
              <w:t xml:space="preserve"> </w:t>
            </w:r>
            <w:r w:rsidR="0047507E" w:rsidRPr="001B7BC2">
              <w:rPr>
                <w:szCs w:val="22"/>
                <w:lang w:val="it-IT"/>
              </w:rPr>
              <w:t>Italy Srl</w:t>
            </w:r>
          </w:p>
          <w:p w:rsidR="0047507E" w:rsidRPr="001B7BC2" w:rsidRDefault="0047507E" w:rsidP="00F4493D">
            <w:pPr>
              <w:keepNext/>
              <w:keepLines/>
              <w:rPr>
                <w:szCs w:val="22"/>
              </w:rPr>
            </w:pPr>
            <w:r w:rsidRPr="001B7BC2">
              <w:rPr>
                <w:szCs w:val="22"/>
              </w:rPr>
              <w:t>Tel: +39 02 487 87 173</w:t>
            </w:r>
          </w:p>
          <w:p w:rsidR="0047507E" w:rsidRPr="001B7BC2" w:rsidRDefault="0047507E" w:rsidP="00F4493D">
            <w:pPr>
              <w:keepNext/>
              <w:keepLines/>
              <w:rPr>
                <w:b/>
                <w:szCs w:val="22"/>
                <w:lang w:val="pt-PT" w:eastAsia="fr-FR"/>
              </w:rPr>
            </w:pPr>
          </w:p>
        </w:tc>
        <w:tc>
          <w:tcPr>
            <w:tcW w:w="4678" w:type="dxa"/>
          </w:tcPr>
          <w:p w:rsidR="0047507E" w:rsidRPr="001B7BC2" w:rsidRDefault="0047507E" w:rsidP="00F4493D">
            <w:pPr>
              <w:pStyle w:val="CommentSubject"/>
              <w:numPr>
                <w:ilvl w:val="12"/>
                <w:numId w:val="0"/>
              </w:numPr>
              <w:rPr>
                <w:i/>
                <w:noProof/>
                <w:sz w:val="22"/>
                <w:szCs w:val="22"/>
                <w:lang w:val="lv-LV"/>
              </w:rPr>
            </w:pPr>
            <w:r w:rsidRPr="004951B7">
              <w:rPr>
                <w:noProof/>
                <w:sz w:val="22"/>
                <w:szCs w:val="22"/>
                <w:lang w:val="de-DE"/>
              </w:rPr>
              <w:t>Suomi/Finland</w:t>
            </w:r>
          </w:p>
          <w:p w:rsidR="0047507E" w:rsidRPr="001B7BC2" w:rsidRDefault="0047507E" w:rsidP="00F4493D">
            <w:pPr>
              <w:rPr>
                <w:noProof/>
                <w:szCs w:val="22"/>
                <w:lang w:val="mt-MT"/>
              </w:rPr>
            </w:pPr>
            <w:r w:rsidRPr="001B7BC2">
              <w:rPr>
                <w:noProof/>
                <w:szCs w:val="22"/>
                <w:lang w:val="mt-MT"/>
              </w:rPr>
              <w:t>Recordati AB.</w:t>
            </w:r>
          </w:p>
          <w:p w:rsidR="0047507E" w:rsidRPr="004951B7" w:rsidRDefault="0047507E" w:rsidP="00F4493D">
            <w:pPr>
              <w:rPr>
                <w:noProof/>
                <w:szCs w:val="22"/>
                <w:lang w:val="de-DE"/>
              </w:rPr>
            </w:pPr>
            <w:r w:rsidRPr="004951B7">
              <w:rPr>
                <w:noProof/>
                <w:szCs w:val="22"/>
                <w:lang w:val="de-DE"/>
              </w:rPr>
              <w:t>Puh/</w:t>
            </w:r>
            <w:r w:rsidRPr="001B7BC2">
              <w:rPr>
                <w:noProof/>
                <w:szCs w:val="22"/>
                <w:lang w:val="mt-MT"/>
              </w:rPr>
              <w:t>Tel : +46 8 545 80 230</w:t>
            </w:r>
          </w:p>
          <w:p w:rsidR="0047507E" w:rsidRPr="004951B7" w:rsidRDefault="0047507E" w:rsidP="00F4493D">
            <w:pPr>
              <w:rPr>
                <w:b/>
                <w:szCs w:val="22"/>
                <w:lang w:val="de-DE" w:eastAsia="fr-FR"/>
              </w:rPr>
            </w:pPr>
            <w:r w:rsidRPr="001B7BC2">
              <w:rPr>
                <w:noProof/>
                <w:szCs w:val="22"/>
                <w:lang w:val="mt-MT"/>
              </w:rPr>
              <w:t>Sverige</w:t>
            </w:r>
          </w:p>
        </w:tc>
      </w:tr>
      <w:tr w:rsidR="0047507E" w:rsidRPr="005F6F61" w:rsidTr="00F4493D">
        <w:tc>
          <w:tcPr>
            <w:tcW w:w="4678" w:type="dxa"/>
          </w:tcPr>
          <w:p w:rsidR="0047507E" w:rsidRPr="001B7BC2" w:rsidRDefault="0047507E" w:rsidP="00F4493D">
            <w:pPr>
              <w:widowControl w:val="0"/>
              <w:rPr>
                <w:b/>
                <w:szCs w:val="22"/>
                <w:lang w:val="fr-FR"/>
              </w:rPr>
            </w:pPr>
            <w:r w:rsidRPr="001B7BC2">
              <w:rPr>
                <w:b/>
                <w:szCs w:val="22"/>
              </w:rPr>
              <w:t>Κύπρος</w:t>
            </w:r>
          </w:p>
          <w:p w:rsidR="0047507E" w:rsidRPr="001B7BC2" w:rsidRDefault="00FE1573" w:rsidP="00F4493D">
            <w:pPr>
              <w:widowControl w:val="0"/>
              <w:numPr>
                <w:ilvl w:val="12"/>
                <w:numId w:val="0"/>
              </w:numPr>
              <w:rPr>
                <w:szCs w:val="22"/>
                <w:lang w:val="fr-FR"/>
              </w:rPr>
            </w:pPr>
            <w:r>
              <w:rPr>
                <w:szCs w:val="22"/>
                <w:lang w:val="fr-FR"/>
              </w:rPr>
              <w:t>Recordati Rare Diseases</w:t>
            </w:r>
          </w:p>
          <w:p w:rsidR="0047507E" w:rsidRPr="001B7BC2" w:rsidRDefault="0047507E" w:rsidP="00F4493D">
            <w:pPr>
              <w:rPr>
                <w:szCs w:val="22"/>
                <w:lang w:val="fr-FR"/>
              </w:rPr>
            </w:pPr>
            <w:r w:rsidRPr="001B7BC2">
              <w:rPr>
                <w:szCs w:val="22"/>
              </w:rPr>
              <w:t>Τηλ</w:t>
            </w:r>
            <w:r w:rsidRPr="001B7BC2">
              <w:rPr>
                <w:szCs w:val="22"/>
                <w:lang w:val="fr-FR"/>
              </w:rPr>
              <w:t xml:space="preserve"> : +33 1 47 73 64 58</w:t>
            </w:r>
          </w:p>
          <w:p w:rsidR="0047507E" w:rsidRPr="001B7BC2" w:rsidRDefault="0047507E" w:rsidP="00F4493D">
            <w:pPr>
              <w:spacing w:line="240" w:lineRule="exact"/>
              <w:rPr>
                <w:szCs w:val="22"/>
                <w:lang w:val="mt-MT"/>
              </w:rPr>
            </w:pPr>
            <w:r w:rsidRPr="001B7BC2">
              <w:rPr>
                <w:szCs w:val="22"/>
                <w:lang w:val="mt-MT"/>
              </w:rPr>
              <w:t>Γαλλία</w:t>
            </w:r>
          </w:p>
          <w:p w:rsidR="0047507E" w:rsidRPr="001B7BC2" w:rsidRDefault="0047507E" w:rsidP="00F4493D">
            <w:pPr>
              <w:rPr>
                <w:b/>
                <w:szCs w:val="22"/>
                <w:lang w:val="fr-FR"/>
              </w:rPr>
            </w:pPr>
          </w:p>
        </w:tc>
        <w:tc>
          <w:tcPr>
            <w:tcW w:w="4678" w:type="dxa"/>
          </w:tcPr>
          <w:p w:rsidR="0047507E" w:rsidRPr="001B7BC2" w:rsidRDefault="0047507E" w:rsidP="00F4493D">
            <w:pPr>
              <w:suppressAutoHyphens/>
              <w:rPr>
                <w:b/>
                <w:szCs w:val="22"/>
                <w:lang w:val="sv-SE"/>
              </w:rPr>
            </w:pPr>
            <w:r w:rsidRPr="001B7BC2">
              <w:rPr>
                <w:b/>
                <w:szCs w:val="22"/>
                <w:lang w:val="sv-SE"/>
              </w:rPr>
              <w:t>Sverige</w:t>
            </w:r>
          </w:p>
          <w:p w:rsidR="0047507E" w:rsidRPr="001B7BC2" w:rsidRDefault="0047507E" w:rsidP="00F4493D">
            <w:pPr>
              <w:suppressAutoHyphens/>
              <w:rPr>
                <w:noProof/>
                <w:szCs w:val="22"/>
                <w:lang w:val="mt-MT"/>
              </w:rPr>
            </w:pPr>
            <w:r w:rsidRPr="001B7BC2">
              <w:rPr>
                <w:noProof/>
                <w:szCs w:val="22"/>
                <w:lang w:val="mt-MT"/>
              </w:rPr>
              <w:t>Recordati AB.</w:t>
            </w:r>
          </w:p>
          <w:p w:rsidR="0047507E" w:rsidRPr="001B7BC2" w:rsidRDefault="0047507E" w:rsidP="00F4493D">
            <w:pPr>
              <w:tabs>
                <w:tab w:val="left" w:pos="2685"/>
              </w:tabs>
              <w:suppressAutoHyphens/>
              <w:rPr>
                <w:noProof/>
                <w:szCs w:val="22"/>
                <w:lang w:val="fr-FR"/>
              </w:rPr>
            </w:pPr>
            <w:r w:rsidRPr="001B7BC2">
              <w:rPr>
                <w:noProof/>
                <w:szCs w:val="22"/>
                <w:lang w:val="mt-MT"/>
              </w:rPr>
              <w:t>Tel : +46 8 545 80 230</w:t>
            </w:r>
          </w:p>
          <w:p w:rsidR="0047507E" w:rsidRPr="001B7BC2" w:rsidRDefault="0047507E" w:rsidP="00F4493D">
            <w:pPr>
              <w:tabs>
                <w:tab w:val="left" w:pos="2685"/>
              </w:tabs>
              <w:suppressAutoHyphens/>
              <w:rPr>
                <w:b/>
                <w:szCs w:val="22"/>
                <w:lang w:val="fr-FR" w:eastAsia="fr-FR"/>
              </w:rPr>
            </w:pPr>
          </w:p>
        </w:tc>
      </w:tr>
      <w:tr w:rsidR="0047507E" w:rsidRPr="001349C8" w:rsidTr="00F4493D">
        <w:trPr>
          <w:trHeight w:val="1062"/>
        </w:trPr>
        <w:tc>
          <w:tcPr>
            <w:tcW w:w="4678" w:type="dxa"/>
          </w:tcPr>
          <w:p w:rsidR="0047507E" w:rsidRPr="001B7BC2" w:rsidRDefault="0047507E" w:rsidP="00F4493D">
            <w:pPr>
              <w:widowControl w:val="0"/>
              <w:rPr>
                <w:b/>
                <w:szCs w:val="22"/>
              </w:rPr>
            </w:pPr>
            <w:r w:rsidRPr="001B7BC2">
              <w:rPr>
                <w:b/>
                <w:szCs w:val="22"/>
              </w:rPr>
              <w:t>Latvija</w:t>
            </w:r>
          </w:p>
          <w:p w:rsidR="0047507E" w:rsidRPr="001B7BC2" w:rsidRDefault="0047507E" w:rsidP="00F4493D">
            <w:pPr>
              <w:suppressAutoHyphens/>
              <w:rPr>
                <w:szCs w:val="22"/>
                <w:lang w:val="et-EE"/>
              </w:rPr>
            </w:pPr>
            <w:r w:rsidRPr="001B7BC2">
              <w:rPr>
                <w:szCs w:val="22"/>
                <w:lang w:val="et-EE"/>
              </w:rPr>
              <w:t>Recordati AB.</w:t>
            </w:r>
          </w:p>
          <w:p w:rsidR="0047507E" w:rsidRPr="001B7BC2" w:rsidRDefault="0047507E" w:rsidP="00F4493D">
            <w:pPr>
              <w:suppressAutoHyphens/>
              <w:rPr>
                <w:szCs w:val="22"/>
                <w:lang w:val="et-EE"/>
              </w:rPr>
            </w:pPr>
            <w:r w:rsidRPr="001B7BC2">
              <w:rPr>
                <w:szCs w:val="22"/>
                <w:lang w:val="et-EE"/>
              </w:rPr>
              <w:t>Tel: + 46 8 545 80 230</w:t>
            </w:r>
          </w:p>
          <w:p w:rsidR="0047507E" w:rsidRPr="001B7BC2" w:rsidRDefault="0047507E" w:rsidP="00F4493D">
            <w:pPr>
              <w:tabs>
                <w:tab w:val="left" w:pos="-720"/>
              </w:tabs>
              <w:suppressAutoHyphens/>
              <w:rPr>
                <w:szCs w:val="22"/>
                <w:lang w:val="mt-MT"/>
              </w:rPr>
            </w:pPr>
            <w:r w:rsidRPr="001B7BC2">
              <w:rPr>
                <w:szCs w:val="22"/>
                <w:lang w:val="mt-MT"/>
              </w:rPr>
              <w:t>Zviedrija</w:t>
            </w:r>
          </w:p>
          <w:p w:rsidR="0047507E" w:rsidRPr="001B7BC2" w:rsidRDefault="0047507E" w:rsidP="00F4493D">
            <w:pPr>
              <w:suppressAutoHyphens/>
              <w:rPr>
                <w:szCs w:val="22"/>
                <w:lang w:val="et-EE"/>
              </w:rPr>
            </w:pPr>
          </w:p>
        </w:tc>
        <w:tc>
          <w:tcPr>
            <w:tcW w:w="4678" w:type="dxa"/>
          </w:tcPr>
          <w:p w:rsidR="0047507E" w:rsidRPr="001B7BC2" w:rsidRDefault="0047507E" w:rsidP="00F4493D">
            <w:pPr>
              <w:suppressAutoHyphens/>
              <w:rPr>
                <w:b/>
                <w:szCs w:val="22"/>
                <w:lang w:val="sv-SE"/>
              </w:rPr>
            </w:pPr>
            <w:r w:rsidRPr="001B7BC2">
              <w:rPr>
                <w:b/>
                <w:szCs w:val="22"/>
                <w:lang w:val="sv-SE"/>
              </w:rPr>
              <w:t>United Kingdom</w:t>
            </w:r>
          </w:p>
          <w:p w:rsidR="0047507E" w:rsidRPr="001B7BC2" w:rsidRDefault="006A19B5" w:rsidP="00F4493D">
            <w:pPr>
              <w:rPr>
                <w:szCs w:val="22"/>
              </w:rPr>
            </w:pPr>
            <w:r>
              <w:rPr>
                <w:szCs w:val="22"/>
              </w:rPr>
              <w:t xml:space="preserve">Recordati Rare Diseases </w:t>
            </w:r>
            <w:r w:rsidR="0047507E" w:rsidRPr="001B7BC2">
              <w:rPr>
                <w:szCs w:val="22"/>
              </w:rPr>
              <w:t>UK Ltd.</w:t>
            </w:r>
          </w:p>
          <w:p w:rsidR="0047507E" w:rsidRPr="001B7BC2" w:rsidRDefault="0047507E" w:rsidP="00F4493D">
            <w:pPr>
              <w:suppressAutoHyphens/>
              <w:rPr>
                <w:szCs w:val="22"/>
                <w:lang w:val="sv-SE"/>
              </w:rPr>
            </w:pPr>
            <w:r w:rsidRPr="001B7BC2">
              <w:rPr>
                <w:szCs w:val="22"/>
              </w:rPr>
              <w:t>Tel: +44 (0)1491 414333</w:t>
            </w:r>
          </w:p>
        </w:tc>
      </w:tr>
    </w:tbl>
    <w:p w:rsidR="0047507E" w:rsidRDefault="0047507E">
      <w:pPr>
        <w:numPr>
          <w:ilvl w:val="12"/>
          <w:numId w:val="0"/>
        </w:numPr>
        <w:tabs>
          <w:tab w:val="left" w:pos="560"/>
          <w:tab w:val="left" w:pos="980"/>
        </w:tabs>
        <w:jc w:val="both"/>
        <w:rPr>
          <w:lang w:val="et-EE"/>
        </w:rPr>
      </w:pPr>
    </w:p>
    <w:p w:rsidR="00EE39D6" w:rsidRDefault="00EE39D6">
      <w:pPr>
        <w:pStyle w:val="Heading4"/>
        <w:numPr>
          <w:ilvl w:val="12"/>
          <w:numId w:val="0"/>
        </w:numPr>
        <w:tabs>
          <w:tab w:val="left" w:pos="560"/>
          <w:tab w:val="left" w:pos="980"/>
        </w:tabs>
        <w:rPr>
          <w:lang w:val="et-EE"/>
        </w:rPr>
      </w:pPr>
      <w:r w:rsidRPr="00302C8B">
        <w:rPr>
          <w:lang w:val="et-EE"/>
        </w:rPr>
        <w:t xml:space="preserve">Infoleht on viimati kooskõlastatud </w:t>
      </w:r>
    </w:p>
    <w:p w:rsidR="006A19B5" w:rsidRDefault="006A19B5" w:rsidP="006A19B5">
      <w:pPr>
        <w:rPr>
          <w:lang w:val="et-EE"/>
        </w:rPr>
      </w:pPr>
    </w:p>
    <w:p w:rsidR="006A19B5" w:rsidRDefault="006A19B5" w:rsidP="006A19B5">
      <w:pPr>
        <w:rPr>
          <w:noProof/>
          <w:color w:val="0000FF"/>
          <w:szCs w:val="22"/>
        </w:rPr>
      </w:pPr>
      <w:r w:rsidRPr="006A19B5">
        <w:t xml:space="preserve">Täpne teave selle ravimi kohta on Euroopa Ravimiameti kodulehel: </w:t>
      </w:r>
      <w:hyperlink w:history="1">
        <w:r w:rsidRPr="006A19B5">
          <w:rPr>
            <w:noProof/>
            <w:color w:val="0000FF"/>
            <w:szCs w:val="22"/>
            <w:u w:val="single"/>
          </w:rPr>
          <w:t>http://www.ema.europa.eu</w:t>
        </w:r>
      </w:hyperlink>
    </w:p>
    <w:p w:rsidR="006A19B5" w:rsidRPr="006A19B5" w:rsidRDefault="006A19B5" w:rsidP="006A19B5">
      <w:pPr>
        <w:rPr>
          <w:lang w:val="et-EE"/>
        </w:rPr>
      </w:pPr>
    </w:p>
    <w:p w:rsidR="00EE39D6" w:rsidRPr="00093416" w:rsidRDefault="00EE39D6">
      <w:pPr>
        <w:pStyle w:val="Heading4"/>
        <w:numPr>
          <w:ilvl w:val="12"/>
          <w:numId w:val="0"/>
        </w:numPr>
        <w:tabs>
          <w:tab w:val="left" w:pos="560"/>
          <w:tab w:val="left" w:pos="980"/>
        </w:tabs>
        <w:rPr>
          <w:szCs w:val="22"/>
          <w:lang w:val="et-EE"/>
        </w:rPr>
      </w:pPr>
    </w:p>
    <w:sectPr w:rsidR="00EE39D6" w:rsidRPr="00093416">
      <w:headerReference w:type="even" r:id="rId15"/>
      <w:headerReference w:type="default" r:id="rId16"/>
      <w:footerReference w:type="even" r:id="rId17"/>
      <w:footerReference w:type="default" r:id="rId18"/>
      <w:headerReference w:type="first" r:id="rId19"/>
      <w:footerReference w:type="first" r:id="rId20"/>
      <w:pgSz w:w="11907" w:h="16840" w:code="9"/>
      <w:pgMar w:top="1134" w:right="1418" w:bottom="1134" w:left="1418"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74D" w:rsidRDefault="0074474D">
      <w:r>
        <w:separator/>
      </w:r>
    </w:p>
    <w:p w:rsidR="0074474D" w:rsidRDefault="0074474D"/>
  </w:endnote>
  <w:endnote w:type="continuationSeparator" w:id="0">
    <w:p w:rsidR="0074474D" w:rsidRDefault="0074474D">
      <w:r>
        <w:continuationSeparator/>
      </w:r>
    </w:p>
    <w:p w:rsidR="0074474D" w:rsidRDefault="007447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7EC" w:rsidRDefault="007D17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BED" w:rsidRPr="00AC4983" w:rsidRDefault="00051BED">
    <w:pPr>
      <w:pStyle w:val="Footer"/>
      <w:jc w:val="center"/>
      <w:rPr>
        <w:szCs w:val="16"/>
      </w:rPr>
    </w:pPr>
    <w:r w:rsidRPr="00AC4983">
      <w:rPr>
        <w:rStyle w:val="PageNumber"/>
        <w:szCs w:val="16"/>
      </w:rPr>
      <w:fldChar w:fldCharType="begin"/>
    </w:r>
    <w:r w:rsidRPr="00AC4983">
      <w:rPr>
        <w:rStyle w:val="PageNumber"/>
        <w:szCs w:val="16"/>
      </w:rPr>
      <w:instrText xml:space="preserve"> PAGE </w:instrText>
    </w:r>
    <w:r w:rsidRPr="00AC4983">
      <w:rPr>
        <w:rStyle w:val="PageNumber"/>
        <w:szCs w:val="16"/>
      </w:rPr>
      <w:fldChar w:fldCharType="separate"/>
    </w:r>
    <w:r w:rsidR="006A19B5">
      <w:rPr>
        <w:rStyle w:val="PageNumber"/>
        <w:szCs w:val="16"/>
      </w:rPr>
      <w:t>34</w:t>
    </w:r>
    <w:r w:rsidRPr="00AC4983">
      <w:rPr>
        <w:rStyle w:val="PageNumber"/>
        <w:szCs w:val="16"/>
      </w:rPr>
      <w:fldChar w:fldCharType="end"/>
    </w:r>
  </w:p>
  <w:p w:rsidR="00051BED" w:rsidRDefault="00051BE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BED" w:rsidRDefault="00051BED">
    <w:pPr>
      <w:pStyle w:val="Footer"/>
      <w:tabs>
        <w:tab w:val="center" w:pos="4253"/>
      </w:tabs>
      <w:rPr>
        <w:rFonts w:ascii="Helvetica" w:hAnsi="Helvetica"/>
      </w:rPr>
    </w:pPr>
    <w:r>
      <w:rPr>
        <w:rFonts w:ascii="Helvetica" w:hAnsi="Helvetica"/>
      </w:rPr>
      <w:fldChar w:fldCharType="begin"/>
    </w:r>
    <w:r>
      <w:rPr>
        <w:rFonts w:ascii="Helvetica" w:hAnsi="Helvetica"/>
      </w:rPr>
      <w:instrText xml:space="preserve"> DOCPROPERTY "Category" </w:instrText>
    </w:r>
    <w:r>
      <w:rPr>
        <w:rFonts w:ascii="Helvetica" w:hAnsi="Helvetica"/>
      </w:rPr>
      <w:fldChar w:fldCharType="end"/>
    </w:r>
    <w:r>
      <w:rPr>
        <w:rFonts w:ascii="Helvetica" w:hAnsi="Helvetica"/>
      </w:rPr>
      <w:tab/>
      <w:t xml:space="preserve">7 Westferry Circus, </w:t>
    </w:r>
    <w:smartTag w:uri="urn:schemas-microsoft-com:office:smarttags" w:element="PersonName">
      <w:r>
        <w:rPr>
          <w:rFonts w:ascii="Helvetica" w:hAnsi="Helvetica"/>
        </w:rPr>
        <w:t>Canary</w:t>
      </w:r>
    </w:smartTag>
    <w:r>
      <w:rPr>
        <w:rFonts w:ascii="Helvetica" w:hAnsi="Helvetica"/>
      </w:rPr>
      <w:t xml:space="preserve"> </w:t>
    </w:r>
    <w:smartTag w:uri="urn:schemas-microsoft-com:office:smarttags" w:element="PlaceType">
      <w:r>
        <w:rPr>
          <w:rFonts w:ascii="Helvetica" w:hAnsi="Helvetica"/>
        </w:rPr>
        <w:t>Wharf</w:t>
      </w:r>
    </w:smartTag>
    <w:r>
      <w:rPr>
        <w:rFonts w:ascii="Helvetica" w:hAnsi="Helvetica"/>
      </w:rPr>
      <w:t xml:space="preserve">, </w:t>
    </w:r>
    <w:smartTag w:uri="urn:schemas-microsoft-com:office:smarttags" w:element="place">
      <w:smartTag w:uri="urn:schemas-microsoft-com:office:smarttags" w:element="City">
        <w:r>
          <w:rPr>
            <w:rFonts w:ascii="Helvetica" w:hAnsi="Helvetica"/>
          </w:rPr>
          <w:t>London</w:t>
        </w:r>
      </w:smartTag>
      <w:r>
        <w:rPr>
          <w:rFonts w:ascii="Helvetica" w:hAnsi="Helvetica"/>
        </w:rPr>
        <w:t xml:space="preserve">, </w:t>
      </w:r>
      <w:smartTag w:uri="urn:schemas-microsoft-com:office:smarttags" w:element="PostalCode">
        <w:r>
          <w:rPr>
            <w:rFonts w:ascii="Helvetica" w:hAnsi="Helvetica"/>
          </w:rPr>
          <w:t>E14 4HB</w:t>
        </w:r>
      </w:smartTag>
      <w:r>
        <w:rPr>
          <w:rFonts w:ascii="Helvetica" w:hAnsi="Helvetica"/>
        </w:rPr>
        <w:t xml:space="preserve">, </w:t>
      </w:r>
      <w:smartTag w:uri="urn:schemas-microsoft-com:office:smarttags" w:element="country-region">
        <w:r>
          <w:rPr>
            <w:rFonts w:ascii="Helvetica" w:hAnsi="Helvetica"/>
          </w:rPr>
          <w:t>UK</w:t>
        </w:r>
      </w:smartTag>
    </w:smartTag>
  </w:p>
  <w:p w:rsidR="00051BED" w:rsidRDefault="00051BED">
    <w:pPr>
      <w:pStyle w:val="Footer"/>
      <w:tabs>
        <w:tab w:val="center" w:pos="4253"/>
      </w:tabs>
      <w:jc w:val="center"/>
      <w:rPr>
        <w:rFonts w:ascii="Helvetica" w:hAnsi="Helvetica"/>
      </w:rPr>
    </w:pPr>
    <w:r>
      <w:rPr>
        <w:rFonts w:ascii="Helvetica" w:hAnsi="Helvetica"/>
      </w:rPr>
      <w:t>Switchboard: (+44-171) 418 8400 Fax: (+44-171) 418 8416</w:t>
    </w:r>
  </w:p>
  <w:p w:rsidR="00051BED" w:rsidRDefault="00051BED">
    <w:pPr>
      <w:pStyle w:val="Footer"/>
      <w:tabs>
        <w:tab w:val="center" w:pos="4253"/>
      </w:tabs>
      <w:jc w:val="center"/>
      <w:rPr>
        <w:rFonts w:ascii="Helvetica" w:hAnsi="Helvetica"/>
      </w:rPr>
    </w:pPr>
    <w:r>
      <w:rPr>
        <w:rFonts w:ascii="Helvetica" w:hAnsi="Helvetica"/>
      </w:rPr>
      <w:t>E_Mail: mail@emea.eudra.org     http://www.eudra.org/emea.html</w:t>
    </w:r>
  </w:p>
  <w:p w:rsidR="00051BED" w:rsidRDefault="00051BED">
    <w:pPr>
      <w:pStyle w:val="Footer"/>
      <w:tabs>
        <w:tab w:val="center" w:pos="4253"/>
      </w:tabs>
      <w:jc w:val="center"/>
      <w:rPr>
        <w:rFonts w:ascii="Helvetica" w:hAnsi="Helvetica"/>
      </w:rPr>
    </w:pPr>
  </w:p>
  <w:p w:rsidR="00051BED" w:rsidRPr="000C0C08" w:rsidRDefault="00051BED">
    <w:pPr>
      <w:pStyle w:val="Footer"/>
      <w:tabs>
        <w:tab w:val="center" w:pos="4253"/>
      </w:tabs>
      <w:rPr>
        <w:rFonts w:ascii="Helvetica" w:hAnsi="Helvetica"/>
        <w:lang w:val="fr-FR"/>
      </w:rPr>
    </w:pPr>
    <w:r>
      <w:rPr>
        <w:rFonts w:ascii="Helvetica" w:hAnsi="Helvetica"/>
      </w:rPr>
      <w:fldChar w:fldCharType="begin"/>
    </w:r>
    <w:r w:rsidRPr="000C0C08">
      <w:rPr>
        <w:rFonts w:ascii="Helvetica" w:hAnsi="Helvetica"/>
        <w:lang w:val="fr-FR"/>
      </w:rPr>
      <w:instrText xml:space="preserve"> FILENAME </w:instrText>
    </w:r>
    <w:r>
      <w:rPr>
        <w:rFonts w:ascii="Helvetica" w:hAnsi="Helvetica"/>
      </w:rPr>
      <w:fldChar w:fldCharType="separate"/>
    </w:r>
    <w:r>
      <w:rPr>
        <w:rFonts w:ascii="Helvetica" w:hAnsi="Helvetica"/>
        <w:lang w:val="fr-FR"/>
      </w:rPr>
      <w:t>ET_Cysta_RE_QRD_comments_on_PI__26_april_07</w:t>
    </w:r>
    <w:r>
      <w:rPr>
        <w:rFonts w:ascii="Helvetica" w:hAnsi="Helvetica"/>
      </w:rPr>
      <w:fldChar w:fldCharType="end"/>
    </w:r>
    <w:r w:rsidRPr="000C0C08">
      <w:rPr>
        <w:rFonts w:ascii="Helvetica" w:hAnsi="Helvetica"/>
        <w:lang w:val="fr-FR"/>
      </w:rPr>
      <w:tab/>
    </w:r>
    <w:r w:rsidRPr="000C0C08">
      <w:rPr>
        <w:rFonts w:ascii="Helvetica" w:hAnsi="Helvetica"/>
        <w:lang w:val="fr-FR"/>
      </w:rPr>
      <w:tab/>
      <w:t>2/12/98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74D" w:rsidRDefault="0074474D">
      <w:r>
        <w:separator/>
      </w:r>
    </w:p>
    <w:p w:rsidR="0074474D" w:rsidRDefault="0074474D"/>
  </w:footnote>
  <w:footnote w:type="continuationSeparator" w:id="0">
    <w:p w:rsidR="0074474D" w:rsidRDefault="0074474D">
      <w:r>
        <w:continuationSeparator/>
      </w:r>
    </w:p>
    <w:p w:rsidR="0074474D" w:rsidRDefault="007447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7EC" w:rsidRDefault="007D17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7EC" w:rsidRDefault="007D17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4" w:type="dxa"/>
      <w:tblLayout w:type="fixed"/>
      <w:tblLook w:val="0000" w:firstRow="0" w:lastRow="0" w:firstColumn="0" w:lastColumn="0" w:noHBand="0" w:noVBand="0"/>
    </w:tblPr>
    <w:tblGrid>
      <w:gridCol w:w="3261"/>
      <w:gridCol w:w="5812"/>
    </w:tblGrid>
    <w:tr w:rsidR="00051BED">
      <w:tblPrEx>
        <w:tblCellMar>
          <w:top w:w="0" w:type="dxa"/>
          <w:bottom w:w="0" w:type="dxa"/>
        </w:tblCellMar>
      </w:tblPrEx>
      <w:tc>
        <w:tcPr>
          <w:tcW w:w="3261" w:type="dxa"/>
        </w:tcPr>
        <w:p w:rsidR="00051BED" w:rsidRDefault="00051BED">
          <w:pPr>
            <w:pStyle w:val="Header"/>
            <w:ind w:left="176"/>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25pt;height:43.5pt" fillcolor="window">
                <v:imagedata r:id="rId1" o:title=""/>
              </v:shape>
            </w:pict>
          </w:r>
        </w:p>
      </w:tc>
      <w:tc>
        <w:tcPr>
          <w:tcW w:w="5812" w:type="dxa"/>
        </w:tcPr>
        <w:p w:rsidR="00051BED" w:rsidRDefault="00051BED">
          <w:pPr>
            <w:pStyle w:val="Header"/>
            <w:rPr>
              <w:rFonts w:ascii="Helvetica" w:hAnsi="Helvetica"/>
            </w:rPr>
          </w:pPr>
        </w:p>
        <w:p w:rsidR="00051BED" w:rsidRDefault="00051BED">
          <w:pPr>
            <w:pStyle w:val="Header"/>
            <w:rPr>
              <w:rFonts w:ascii="Helvetica" w:hAnsi="Helvetica"/>
            </w:rPr>
          </w:pPr>
        </w:p>
        <w:p w:rsidR="00051BED" w:rsidRDefault="00051BED">
          <w:pPr>
            <w:pStyle w:val="Header"/>
            <w:rPr>
              <w:rFonts w:ascii="Helvetica" w:hAnsi="Helvetica"/>
            </w:rPr>
          </w:pPr>
          <w:r>
            <w:rPr>
              <w:rFonts w:ascii="Helvetica" w:hAnsi="Helvetica"/>
            </w:rPr>
            <w:t>The European Agency for the Evaluation of Medicinal Products</w:t>
          </w:r>
        </w:p>
        <w:p w:rsidR="00051BED" w:rsidRDefault="00051BED">
          <w:pPr>
            <w:pStyle w:val="Header"/>
            <w:rPr>
              <w:rFonts w:ascii="Helvetica" w:hAnsi="Helvetica"/>
            </w:rPr>
          </w:pPr>
          <w:bookmarkStart w:id="2" w:name="Head"/>
          <w:bookmarkEnd w:id="2"/>
          <w:r>
            <w:rPr>
              <w:rFonts w:ascii="Helvetica" w:hAnsi="Helvetica"/>
              <w:i/>
            </w:rPr>
            <w:t>.</w:t>
          </w:r>
        </w:p>
      </w:tc>
    </w:tr>
  </w:tbl>
  <w:p w:rsidR="00051BED" w:rsidRDefault="00051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45761B"/>
    <w:multiLevelType w:val="singleLevel"/>
    <w:tmpl w:val="31F02BD6"/>
    <w:lvl w:ilvl="0">
      <w:start w:val="3"/>
      <w:numFmt w:val="bullet"/>
      <w:lvlText w:val="-"/>
      <w:lvlJc w:val="left"/>
      <w:pPr>
        <w:tabs>
          <w:tab w:val="num" w:pos="360"/>
        </w:tabs>
        <w:ind w:left="357" w:hanging="357"/>
      </w:pPr>
      <w:rPr>
        <w:rFonts w:hint="default"/>
      </w:rPr>
    </w:lvl>
  </w:abstractNum>
  <w:abstractNum w:abstractNumId="2"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E72B49"/>
    <w:multiLevelType w:val="hybridMultilevel"/>
    <w:tmpl w:val="C34CCED0"/>
    <w:lvl w:ilvl="0">
      <w:start w:val="4"/>
      <w:numFmt w:val="bullet"/>
      <w:lvlText w:val=""/>
      <w:lvlJc w:val="left"/>
      <w:pPr>
        <w:tabs>
          <w:tab w:val="num" w:pos="720"/>
        </w:tabs>
        <w:ind w:left="720" w:hanging="360"/>
      </w:pPr>
      <w:rPr>
        <w:rFonts w:ascii="Symbol" w:eastAsia="Times New Roman" w:hAnsi="Symbol" w:cs="Times New Roman" w:hint="default"/>
        <w:b w:val="0"/>
        <w:i/>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A65613"/>
    <w:multiLevelType w:val="singleLevel"/>
    <w:tmpl w:val="61DC9F64"/>
    <w:lvl w:ilvl="0">
      <w:numFmt w:val="bullet"/>
      <w:lvlText w:val="-"/>
      <w:lvlJc w:val="left"/>
      <w:pPr>
        <w:tabs>
          <w:tab w:val="num" w:pos="927"/>
        </w:tabs>
        <w:ind w:left="927" w:hanging="360"/>
      </w:pPr>
      <w:rPr>
        <w:rFonts w:hint="default"/>
      </w:rPr>
    </w:lvl>
  </w:abstractNum>
  <w:abstractNum w:abstractNumId="5" w15:restartNumberingAfterBreak="0">
    <w:nsid w:val="222E75D0"/>
    <w:multiLevelType w:val="hybridMultilevel"/>
    <w:tmpl w:val="05784268"/>
    <w:lvl w:ilvl="0" w:tplc="D25CC59E">
      <w:start w:val="17"/>
      <w:numFmt w:val="decimal"/>
      <w:lvlText w:val="%1."/>
      <w:lvlJc w:val="left"/>
      <w:pPr>
        <w:ind w:left="1650" w:hanging="57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A6151A"/>
    <w:multiLevelType w:val="singleLevel"/>
    <w:tmpl w:val="61DC9F64"/>
    <w:lvl w:ilvl="0">
      <w:numFmt w:val="bullet"/>
      <w:lvlText w:val="-"/>
      <w:lvlJc w:val="left"/>
      <w:pPr>
        <w:tabs>
          <w:tab w:val="num" w:pos="927"/>
        </w:tabs>
        <w:ind w:left="927" w:hanging="360"/>
      </w:pPr>
      <w:rPr>
        <w:rFonts w:hint="default"/>
      </w:rPr>
    </w:lvl>
  </w:abstractNum>
  <w:abstractNum w:abstractNumId="7" w15:restartNumberingAfterBreak="0">
    <w:nsid w:val="33655A95"/>
    <w:multiLevelType w:val="hybridMultilevel"/>
    <w:tmpl w:val="A19ED326"/>
    <w:lvl w:ilvl="0">
      <w:start w:val="1"/>
      <w:numFmt w:val="upperLetter"/>
      <w:lvlText w:val="%1."/>
      <w:lvlJc w:val="left"/>
      <w:pPr>
        <w:tabs>
          <w:tab w:val="num" w:pos="1494"/>
        </w:tabs>
        <w:ind w:left="1494" w:hanging="360"/>
      </w:pPr>
      <w:rPr>
        <w:rFonts w:hint="default"/>
      </w:rPr>
    </w:lvl>
    <w:lvl w:ilvl="1">
      <w:start w:val="1"/>
      <w:numFmt w:val="decimal"/>
      <w:lvlText w:val="%2."/>
      <w:lvlJc w:val="left"/>
      <w:pPr>
        <w:tabs>
          <w:tab w:val="num" w:pos="2214"/>
        </w:tabs>
        <w:ind w:left="2214" w:hanging="360"/>
      </w:pPr>
    </w:lvl>
    <w:lvl w:ilvl="2" w:tentative="1">
      <w:start w:val="1"/>
      <w:numFmt w:val="lowerRoman"/>
      <w:lvlText w:val="%3."/>
      <w:lvlJc w:val="right"/>
      <w:pPr>
        <w:tabs>
          <w:tab w:val="num" w:pos="2934"/>
        </w:tabs>
        <w:ind w:left="2934" w:hanging="180"/>
      </w:pPr>
    </w:lvl>
    <w:lvl w:ilvl="3" w:tentative="1">
      <w:start w:val="1"/>
      <w:numFmt w:val="decimal"/>
      <w:lvlText w:val="%4."/>
      <w:lvlJc w:val="left"/>
      <w:pPr>
        <w:tabs>
          <w:tab w:val="num" w:pos="3654"/>
        </w:tabs>
        <w:ind w:left="3654" w:hanging="360"/>
      </w:pPr>
    </w:lvl>
    <w:lvl w:ilvl="4" w:tentative="1">
      <w:start w:val="1"/>
      <w:numFmt w:val="lowerLetter"/>
      <w:lvlText w:val="%5."/>
      <w:lvlJc w:val="left"/>
      <w:pPr>
        <w:tabs>
          <w:tab w:val="num" w:pos="4374"/>
        </w:tabs>
        <w:ind w:left="4374" w:hanging="360"/>
      </w:pPr>
    </w:lvl>
    <w:lvl w:ilvl="5" w:tentative="1">
      <w:start w:val="1"/>
      <w:numFmt w:val="lowerRoman"/>
      <w:lvlText w:val="%6."/>
      <w:lvlJc w:val="right"/>
      <w:pPr>
        <w:tabs>
          <w:tab w:val="num" w:pos="5094"/>
        </w:tabs>
        <w:ind w:left="5094" w:hanging="180"/>
      </w:pPr>
    </w:lvl>
    <w:lvl w:ilvl="6" w:tentative="1">
      <w:start w:val="1"/>
      <w:numFmt w:val="decimal"/>
      <w:lvlText w:val="%7."/>
      <w:lvlJc w:val="left"/>
      <w:pPr>
        <w:tabs>
          <w:tab w:val="num" w:pos="5814"/>
        </w:tabs>
        <w:ind w:left="5814" w:hanging="360"/>
      </w:pPr>
    </w:lvl>
    <w:lvl w:ilvl="7" w:tentative="1">
      <w:start w:val="1"/>
      <w:numFmt w:val="lowerLetter"/>
      <w:lvlText w:val="%8."/>
      <w:lvlJc w:val="left"/>
      <w:pPr>
        <w:tabs>
          <w:tab w:val="num" w:pos="6534"/>
        </w:tabs>
        <w:ind w:left="6534" w:hanging="360"/>
      </w:pPr>
    </w:lvl>
    <w:lvl w:ilvl="8" w:tentative="1">
      <w:start w:val="1"/>
      <w:numFmt w:val="lowerRoman"/>
      <w:lvlText w:val="%9."/>
      <w:lvlJc w:val="right"/>
      <w:pPr>
        <w:tabs>
          <w:tab w:val="num" w:pos="7254"/>
        </w:tabs>
        <w:ind w:left="7254" w:hanging="180"/>
      </w:pPr>
    </w:lvl>
  </w:abstractNum>
  <w:abstractNum w:abstractNumId="8" w15:restartNumberingAfterBreak="0">
    <w:nsid w:val="37A45403"/>
    <w:multiLevelType w:val="multilevel"/>
    <w:tmpl w:val="7FC8B20E"/>
    <w:lvl w:ilvl="0">
      <w:start w:val="4"/>
      <w:numFmt w:val="decimal"/>
      <w:lvlText w:val="%1"/>
      <w:lvlJc w:val="left"/>
      <w:pPr>
        <w:tabs>
          <w:tab w:val="num" w:pos="555"/>
        </w:tabs>
        <w:ind w:left="555" w:hanging="555"/>
      </w:pPr>
      <w:rPr>
        <w:rFonts w:hint="default"/>
      </w:rPr>
    </w:lvl>
    <w:lvl w:ilvl="1">
      <w:start w:val="7"/>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38695386"/>
    <w:multiLevelType w:val="hybridMultilevel"/>
    <w:tmpl w:val="EACAEEC4"/>
    <w:lvl w:ilvl="0" w:tplc="D25CC59E">
      <w:start w:val="17"/>
      <w:numFmt w:val="decimal"/>
      <w:lvlText w:val="%1."/>
      <w:lvlJc w:val="left"/>
      <w:pPr>
        <w:ind w:left="1650" w:hanging="57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7C1043"/>
    <w:multiLevelType w:val="multilevel"/>
    <w:tmpl w:val="1FFAFCCC"/>
    <w:lvl w:ilvl="0">
      <w:start w:val="4"/>
      <w:numFmt w:val="decimal"/>
      <w:lvlText w:val="%1"/>
      <w:lvlJc w:val="left"/>
      <w:pPr>
        <w:tabs>
          <w:tab w:val="num" w:pos="570"/>
        </w:tabs>
        <w:ind w:left="570" w:hanging="570"/>
      </w:pPr>
      <w:rPr>
        <w:rFonts w:hint="default"/>
      </w:rPr>
    </w:lvl>
    <w:lvl w:ilvl="1">
      <w:start w:val="4"/>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40E54811"/>
    <w:multiLevelType w:val="singleLevel"/>
    <w:tmpl w:val="31F02BD6"/>
    <w:lvl w:ilvl="0">
      <w:start w:val="3"/>
      <w:numFmt w:val="bullet"/>
      <w:lvlText w:val="-"/>
      <w:lvlJc w:val="left"/>
      <w:pPr>
        <w:tabs>
          <w:tab w:val="num" w:pos="360"/>
        </w:tabs>
        <w:ind w:left="357" w:hanging="357"/>
      </w:pPr>
      <w:rPr>
        <w:rFonts w:hint="default"/>
      </w:rPr>
    </w:lvl>
  </w:abstractNum>
  <w:abstractNum w:abstractNumId="12" w15:restartNumberingAfterBreak="0">
    <w:nsid w:val="440819EA"/>
    <w:multiLevelType w:val="hybridMultilevel"/>
    <w:tmpl w:val="9E327678"/>
    <w:lvl w:ilvl="0" w:tplc="D25CC59E">
      <w:start w:val="17"/>
      <w:numFmt w:val="decimal"/>
      <w:lvlText w:val="%1."/>
      <w:lvlJc w:val="left"/>
      <w:pPr>
        <w:ind w:left="1650" w:hanging="57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7473EE"/>
    <w:multiLevelType w:val="hybridMultilevel"/>
    <w:tmpl w:val="456EDF7C"/>
    <w:lvl w:ilvl="0">
      <w:start w:val="1"/>
      <w:numFmt w:val="upperLetter"/>
      <w:pStyle w:val="Heading5"/>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57400A91"/>
    <w:multiLevelType w:val="hybridMultilevel"/>
    <w:tmpl w:val="2272E4E2"/>
    <w:lvl w:ilvl="0" w:tplc="E8DE33C0">
      <w:start w:val="1"/>
      <w:numFmt w:val="upperLetter"/>
      <w:lvlText w:val="%1."/>
      <w:lvlJc w:val="left"/>
      <w:pPr>
        <w:ind w:left="1701" w:hanging="708"/>
      </w:pPr>
    </w:lvl>
    <w:lvl w:ilvl="1" w:tplc="3192171C">
      <w:start w:val="1"/>
      <w:numFmt w:val="decimal"/>
      <w:lvlText w:val="%2."/>
      <w:lvlJc w:val="left"/>
      <w:pPr>
        <w:ind w:left="2283" w:hanging="570"/>
      </w:pPr>
    </w:lvl>
    <w:lvl w:ilvl="2" w:tplc="140C001B">
      <w:start w:val="1"/>
      <w:numFmt w:val="lowerRoman"/>
      <w:lvlText w:val="%3."/>
      <w:lvlJc w:val="right"/>
      <w:pPr>
        <w:ind w:left="2793" w:hanging="180"/>
      </w:pPr>
    </w:lvl>
    <w:lvl w:ilvl="3" w:tplc="140C000F">
      <w:start w:val="1"/>
      <w:numFmt w:val="decimal"/>
      <w:lvlText w:val="%4."/>
      <w:lvlJc w:val="left"/>
      <w:pPr>
        <w:ind w:left="3513" w:hanging="360"/>
      </w:pPr>
    </w:lvl>
    <w:lvl w:ilvl="4" w:tplc="140C0019">
      <w:start w:val="1"/>
      <w:numFmt w:val="lowerLetter"/>
      <w:lvlText w:val="%5."/>
      <w:lvlJc w:val="left"/>
      <w:pPr>
        <w:ind w:left="4233" w:hanging="360"/>
      </w:pPr>
    </w:lvl>
    <w:lvl w:ilvl="5" w:tplc="140C001B">
      <w:start w:val="1"/>
      <w:numFmt w:val="lowerRoman"/>
      <w:lvlText w:val="%6."/>
      <w:lvlJc w:val="right"/>
      <w:pPr>
        <w:ind w:left="4953" w:hanging="180"/>
      </w:pPr>
    </w:lvl>
    <w:lvl w:ilvl="6" w:tplc="140C000F">
      <w:start w:val="1"/>
      <w:numFmt w:val="decimal"/>
      <w:lvlText w:val="%7."/>
      <w:lvlJc w:val="left"/>
      <w:pPr>
        <w:ind w:left="5673" w:hanging="360"/>
      </w:pPr>
    </w:lvl>
    <w:lvl w:ilvl="7" w:tplc="140C0019">
      <w:start w:val="1"/>
      <w:numFmt w:val="lowerLetter"/>
      <w:lvlText w:val="%8."/>
      <w:lvlJc w:val="left"/>
      <w:pPr>
        <w:ind w:left="6393" w:hanging="360"/>
      </w:pPr>
    </w:lvl>
    <w:lvl w:ilvl="8" w:tplc="140C001B">
      <w:start w:val="1"/>
      <w:numFmt w:val="lowerRoman"/>
      <w:lvlText w:val="%9."/>
      <w:lvlJc w:val="right"/>
      <w:pPr>
        <w:ind w:left="7113" w:hanging="180"/>
      </w:pPr>
    </w:lvl>
  </w:abstractNum>
  <w:abstractNum w:abstractNumId="15" w15:restartNumberingAfterBreak="0">
    <w:nsid w:val="5EDB4B48"/>
    <w:multiLevelType w:val="multilevel"/>
    <w:tmpl w:val="BB5C3E14"/>
    <w:lvl w:ilvl="0">
      <w:start w:val="4"/>
      <w:numFmt w:val="decimal"/>
      <w:lvlText w:val="%1"/>
      <w:lvlJc w:val="left"/>
      <w:pPr>
        <w:tabs>
          <w:tab w:val="num" w:pos="360"/>
        </w:tabs>
        <w:ind w:left="360" w:hanging="360"/>
      </w:pPr>
      <w:rPr>
        <w:rFonts w:hint="default"/>
      </w:rPr>
    </w:lvl>
    <w:lvl w:ilvl="1">
      <w:start w:val="7"/>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6BDB7BB1"/>
    <w:multiLevelType w:val="multilevel"/>
    <w:tmpl w:val="C34CCED0"/>
    <w:lvl w:ilvl="0">
      <w:start w:val="4"/>
      <w:numFmt w:val="bullet"/>
      <w:lvlText w:val=""/>
      <w:lvlJc w:val="left"/>
      <w:pPr>
        <w:tabs>
          <w:tab w:val="num" w:pos="720"/>
        </w:tabs>
        <w:ind w:left="720" w:hanging="360"/>
      </w:pPr>
      <w:rPr>
        <w:rFonts w:ascii="Symbol" w:eastAsia="Times New Roman" w:hAnsi="Symbol" w:cs="Times New Roman" w:hint="default"/>
        <w:b w:val="0"/>
        <w:i/>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8D67A1C"/>
    <w:multiLevelType w:val="hybridMultilevel"/>
    <w:tmpl w:val="8B12C9C8"/>
    <w:lvl w:ilvl="0">
      <w:start w:val="1"/>
      <w:numFmt w:val="bullet"/>
      <w:lvlText w:val=""/>
      <w:lvlJc w:val="left"/>
      <w:pPr>
        <w:tabs>
          <w:tab w:val="num" w:pos="720"/>
        </w:tabs>
        <w:ind w:left="720" w:hanging="360"/>
      </w:pPr>
      <w:rPr>
        <w:rFonts w:ascii="Symbol" w:hAnsi="Symbol" w:hint="default"/>
        <w:b w:val="0"/>
        <w:i/>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100D28"/>
    <w:multiLevelType w:val="hybridMultilevel"/>
    <w:tmpl w:val="C5481484"/>
    <w:lvl w:ilvl="0" w:tplc="FD788292">
      <w:start w:val="1"/>
      <w:numFmt w:val="upperLetter"/>
      <w:lvlText w:val="%1."/>
      <w:lvlJc w:val="left"/>
      <w:pPr>
        <w:ind w:left="5670" w:hanging="5670"/>
      </w:pPr>
      <w:rPr>
        <w:b/>
      </w:rPr>
    </w:lvl>
    <w:lvl w:ilvl="1" w:tplc="D25CC59E">
      <w:start w:val="17"/>
      <w:numFmt w:val="decimal"/>
      <w:lvlText w:val="%2."/>
      <w:lvlJc w:val="left"/>
      <w:pPr>
        <w:ind w:left="1650" w:hanging="570"/>
      </w:pPr>
      <w:rPr>
        <w:rFonts w:hint="default"/>
        <w:b/>
        <w:i w:val="0"/>
      </w:rPr>
    </w:lvl>
    <w:lvl w:ilvl="2" w:tplc="140C001B">
      <w:start w:val="1"/>
      <w:numFmt w:val="lowerRoman"/>
      <w:lvlText w:val="%3."/>
      <w:lvlJc w:val="right"/>
      <w:pPr>
        <w:ind w:left="2160" w:hanging="180"/>
      </w:pPr>
    </w:lvl>
    <w:lvl w:ilvl="3" w:tplc="140C000F">
      <w:start w:val="1"/>
      <w:numFmt w:val="decimal"/>
      <w:lvlText w:val="%4."/>
      <w:lvlJc w:val="left"/>
      <w:pPr>
        <w:ind w:left="2880" w:hanging="360"/>
      </w:pPr>
    </w:lvl>
    <w:lvl w:ilvl="4" w:tplc="140C0019">
      <w:start w:val="1"/>
      <w:numFmt w:val="lowerLetter"/>
      <w:lvlText w:val="%5."/>
      <w:lvlJc w:val="left"/>
      <w:pPr>
        <w:ind w:left="3600" w:hanging="360"/>
      </w:pPr>
    </w:lvl>
    <w:lvl w:ilvl="5" w:tplc="140C001B">
      <w:start w:val="1"/>
      <w:numFmt w:val="lowerRoman"/>
      <w:lvlText w:val="%6."/>
      <w:lvlJc w:val="right"/>
      <w:pPr>
        <w:ind w:left="4320" w:hanging="180"/>
      </w:pPr>
    </w:lvl>
    <w:lvl w:ilvl="6" w:tplc="140C000F">
      <w:start w:val="1"/>
      <w:numFmt w:val="decimal"/>
      <w:lvlText w:val="%7."/>
      <w:lvlJc w:val="left"/>
      <w:pPr>
        <w:ind w:left="5040" w:hanging="360"/>
      </w:pPr>
    </w:lvl>
    <w:lvl w:ilvl="7" w:tplc="140C0019">
      <w:start w:val="1"/>
      <w:numFmt w:val="lowerLetter"/>
      <w:lvlText w:val="%8."/>
      <w:lvlJc w:val="left"/>
      <w:pPr>
        <w:ind w:left="5760" w:hanging="360"/>
      </w:pPr>
    </w:lvl>
    <w:lvl w:ilvl="8" w:tplc="140C001B">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360" w:hanging="360"/>
        </w:pPr>
      </w:lvl>
    </w:lvlOverride>
  </w:num>
  <w:num w:numId="2">
    <w:abstractNumId w:val="4"/>
  </w:num>
  <w:num w:numId="3">
    <w:abstractNumId w:val="1"/>
  </w:num>
  <w:num w:numId="4">
    <w:abstractNumId w:val="11"/>
  </w:num>
  <w:num w:numId="5">
    <w:abstractNumId w:val="8"/>
  </w:num>
  <w:num w:numId="6">
    <w:abstractNumId w:val="3"/>
  </w:num>
  <w:num w:numId="7">
    <w:abstractNumId w:val="7"/>
  </w:num>
  <w:num w:numId="8">
    <w:abstractNumId w:val="13"/>
  </w:num>
  <w:num w:numId="9">
    <w:abstractNumId w:val="15"/>
  </w:num>
  <w:num w:numId="10">
    <w:abstractNumId w:val="0"/>
    <w:lvlOverride w:ilvl="0">
      <w:lvl w:ilvl="0">
        <w:start w:val="1"/>
        <w:numFmt w:val="bullet"/>
        <w:lvlText w:val=""/>
        <w:lvlJc w:val="left"/>
        <w:pPr>
          <w:ind w:left="360" w:hanging="360"/>
        </w:pPr>
        <w:rPr>
          <w:rFonts w:ascii="Symbol" w:hAnsi="Symbol" w:cs="Symbol" w:hint="default"/>
        </w:rPr>
      </w:lvl>
    </w:lvlOverride>
  </w:num>
  <w:num w:numId="11">
    <w:abstractNumId w:val="16"/>
  </w:num>
  <w:num w:numId="12">
    <w:abstractNumId w:val="18"/>
  </w:num>
  <w:num w:numId="13">
    <w:abstractNumId w:val="10"/>
  </w:num>
  <w:num w:numId="14">
    <w:abstractNumId w:val="6"/>
  </w:num>
  <w:num w:numId="15">
    <w:abstractNumId w:val="19"/>
  </w:num>
  <w:num w:numId="16">
    <w:abstractNumId w:val="9"/>
  </w:num>
  <w:num w:numId="17">
    <w:abstractNumId w:val="12"/>
  </w:num>
  <w:num w:numId="18">
    <w:abstractNumId w:val="5"/>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lvlOverride w:ilvl="1"/>
    <w:lvlOverride w:ilvl="2"/>
    <w:lvlOverride w:ilvl="3"/>
    <w:lvlOverride w:ilvl="4"/>
    <w:lvlOverride w:ilvl="5"/>
    <w:lvlOverride w:ilvl="6"/>
    <w:lvlOverride w:ilvl="7"/>
    <w:lvlOverride w:ilvl="8"/>
  </w:num>
  <w:num w:numId="22">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A93085"/>
    <w:rsid w:val="000011EA"/>
    <w:rsid w:val="0003335E"/>
    <w:rsid w:val="000349BD"/>
    <w:rsid w:val="00051BED"/>
    <w:rsid w:val="00067BD6"/>
    <w:rsid w:val="00086DD8"/>
    <w:rsid w:val="00093416"/>
    <w:rsid w:val="000A230B"/>
    <w:rsid w:val="000C0C08"/>
    <w:rsid w:val="000C7E49"/>
    <w:rsid w:val="000F452A"/>
    <w:rsid w:val="001D5448"/>
    <w:rsid w:val="001D7C86"/>
    <w:rsid w:val="001E7CCE"/>
    <w:rsid w:val="00226A99"/>
    <w:rsid w:val="00241B7F"/>
    <w:rsid w:val="00271110"/>
    <w:rsid w:val="002D2346"/>
    <w:rsid w:val="00320658"/>
    <w:rsid w:val="00326D93"/>
    <w:rsid w:val="00331E75"/>
    <w:rsid w:val="003462D4"/>
    <w:rsid w:val="003706BB"/>
    <w:rsid w:val="003912E7"/>
    <w:rsid w:val="003D6C4C"/>
    <w:rsid w:val="00450A37"/>
    <w:rsid w:val="0046018A"/>
    <w:rsid w:val="0047507E"/>
    <w:rsid w:val="004951B7"/>
    <w:rsid w:val="004A0987"/>
    <w:rsid w:val="004C3712"/>
    <w:rsid w:val="004C3FCA"/>
    <w:rsid w:val="004E240E"/>
    <w:rsid w:val="004F5CD1"/>
    <w:rsid w:val="00517C04"/>
    <w:rsid w:val="00522803"/>
    <w:rsid w:val="00523F27"/>
    <w:rsid w:val="00530A11"/>
    <w:rsid w:val="00555933"/>
    <w:rsid w:val="00597216"/>
    <w:rsid w:val="005B1F1C"/>
    <w:rsid w:val="005D0087"/>
    <w:rsid w:val="005D0BF2"/>
    <w:rsid w:val="005E3D66"/>
    <w:rsid w:val="00600D17"/>
    <w:rsid w:val="006157A3"/>
    <w:rsid w:val="00634B41"/>
    <w:rsid w:val="006443BB"/>
    <w:rsid w:val="006451B7"/>
    <w:rsid w:val="0065372C"/>
    <w:rsid w:val="0065764D"/>
    <w:rsid w:val="006A19B5"/>
    <w:rsid w:val="006B2F8C"/>
    <w:rsid w:val="006C5217"/>
    <w:rsid w:val="00702ED8"/>
    <w:rsid w:val="00713E16"/>
    <w:rsid w:val="00736E69"/>
    <w:rsid w:val="0074474D"/>
    <w:rsid w:val="0075065D"/>
    <w:rsid w:val="0077109D"/>
    <w:rsid w:val="00793EFD"/>
    <w:rsid w:val="007D17EC"/>
    <w:rsid w:val="00805B62"/>
    <w:rsid w:val="00820C49"/>
    <w:rsid w:val="00824A37"/>
    <w:rsid w:val="00863C59"/>
    <w:rsid w:val="008667AB"/>
    <w:rsid w:val="008D4148"/>
    <w:rsid w:val="00905DBB"/>
    <w:rsid w:val="0091580D"/>
    <w:rsid w:val="00985F34"/>
    <w:rsid w:val="00993B86"/>
    <w:rsid w:val="009A5E20"/>
    <w:rsid w:val="009D27E0"/>
    <w:rsid w:val="009E40B5"/>
    <w:rsid w:val="009F5119"/>
    <w:rsid w:val="00A007FC"/>
    <w:rsid w:val="00A00D21"/>
    <w:rsid w:val="00A24E1C"/>
    <w:rsid w:val="00A30713"/>
    <w:rsid w:val="00A3298F"/>
    <w:rsid w:val="00A44A40"/>
    <w:rsid w:val="00A64D8E"/>
    <w:rsid w:val="00A82C04"/>
    <w:rsid w:val="00A93085"/>
    <w:rsid w:val="00AC4983"/>
    <w:rsid w:val="00AD1F8D"/>
    <w:rsid w:val="00B11581"/>
    <w:rsid w:val="00B2063D"/>
    <w:rsid w:val="00B5187E"/>
    <w:rsid w:val="00BC24F1"/>
    <w:rsid w:val="00BF27BE"/>
    <w:rsid w:val="00BF357C"/>
    <w:rsid w:val="00C064D3"/>
    <w:rsid w:val="00C753E1"/>
    <w:rsid w:val="00CE7363"/>
    <w:rsid w:val="00CF0F2C"/>
    <w:rsid w:val="00D01CA5"/>
    <w:rsid w:val="00D03E79"/>
    <w:rsid w:val="00D125B3"/>
    <w:rsid w:val="00D31F5D"/>
    <w:rsid w:val="00D46CAE"/>
    <w:rsid w:val="00D65FF2"/>
    <w:rsid w:val="00D7631F"/>
    <w:rsid w:val="00D8017F"/>
    <w:rsid w:val="00D8260F"/>
    <w:rsid w:val="00DB2FEC"/>
    <w:rsid w:val="00E16070"/>
    <w:rsid w:val="00E8290F"/>
    <w:rsid w:val="00E94923"/>
    <w:rsid w:val="00E951F7"/>
    <w:rsid w:val="00EC3FCC"/>
    <w:rsid w:val="00EE39D6"/>
    <w:rsid w:val="00F16A14"/>
    <w:rsid w:val="00F31FC8"/>
    <w:rsid w:val="00F4493D"/>
    <w:rsid w:val="00F65074"/>
    <w:rsid w:val="00F72FCE"/>
    <w:rsid w:val="00FA050B"/>
    <w:rsid w:val="00FE0A20"/>
    <w:rsid w:val="00FE15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ostalCode"/>
  <w:smartTagType w:namespaceuri="urn:schemas-microsoft-com:office:smarttags" w:name="PersonNam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annotation subjec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lang w:eastAsia="en-US"/>
    </w:rPr>
  </w:style>
  <w:style w:type="paragraph" w:styleId="Heading1">
    <w:name w:val="heading 1"/>
    <w:basedOn w:val="Normal"/>
    <w:next w:val="Normal"/>
    <w:qFormat/>
    <w:pPr>
      <w:keepNext/>
      <w:ind w:left="4253" w:hanging="4253"/>
      <w:outlineLvl w:val="0"/>
    </w:pPr>
    <w:rPr>
      <w:b/>
    </w:rPr>
  </w:style>
  <w:style w:type="paragraph" w:styleId="Heading2">
    <w:name w:val="heading 2"/>
    <w:basedOn w:val="Normal"/>
    <w:next w:val="Normal"/>
    <w:qFormat/>
    <w:pPr>
      <w:keepNext/>
      <w:numPr>
        <w:ilvl w:val="12"/>
      </w:numPr>
      <w:spacing w:before="60"/>
      <w:outlineLvl w:val="1"/>
    </w:pPr>
    <w:rPr>
      <w:b/>
      <w:noProof/>
      <w:sz w:val="20"/>
    </w:rPr>
  </w:style>
  <w:style w:type="paragraph" w:styleId="Heading3">
    <w:name w:val="heading 3"/>
    <w:basedOn w:val="Normal"/>
    <w:next w:val="Normal"/>
    <w:qFormat/>
    <w:pPr>
      <w:keepNext/>
      <w:tabs>
        <w:tab w:val="left" w:pos="560"/>
      </w:tabs>
      <w:jc w:val="center"/>
      <w:outlineLvl w:val="2"/>
    </w:pPr>
    <w:rPr>
      <w:b/>
      <w:noProof/>
      <w:lang w:eastAsia="fr-FR"/>
    </w:rPr>
  </w:style>
  <w:style w:type="paragraph" w:styleId="Heading4">
    <w:name w:val="heading 4"/>
    <w:basedOn w:val="Normal"/>
    <w:next w:val="Normal"/>
    <w:qFormat/>
    <w:pPr>
      <w:keepNext/>
      <w:widowControl w:val="0"/>
      <w:ind w:left="567" w:right="-1" w:hanging="567"/>
      <w:jc w:val="both"/>
      <w:outlineLvl w:val="3"/>
    </w:pPr>
    <w:rPr>
      <w:b/>
    </w:rPr>
  </w:style>
  <w:style w:type="paragraph" w:styleId="Heading5">
    <w:name w:val="heading 5"/>
    <w:basedOn w:val="Normal"/>
    <w:next w:val="Normal"/>
    <w:qFormat/>
    <w:pPr>
      <w:keepNext/>
      <w:numPr>
        <w:numId w:val="8"/>
      </w:numPr>
      <w:jc w:val="both"/>
      <w:outlineLvl w:val="4"/>
    </w:pPr>
    <w:rPr>
      <w:b/>
      <w:bCs/>
    </w:rPr>
  </w:style>
  <w:style w:type="paragraph" w:styleId="Heading6">
    <w:name w:val="heading 6"/>
    <w:basedOn w:val="Normal"/>
    <w:next w:val="Normal"/>
    <w:qFormat/>
    <w:pPr>
      <w:keepNext/>
      <w:outlineLvl w:val="5"/>
    </w:pPr>
    <w:rPr>
      <w:b/>
      <w:bCs/>
    </w:rPr>
  </w:style>
  <w:style w:type="paragraph" w:styleId="Heading7">
    <w:name w:val="heading 7"/>
    <w:basedOn w:val="Normal"/>
    <w:next w:val="Normal"/>
    <w:link w:val="Heading7Char"/>
    <w:qFormat/>
    <w:pPr>
      <w:spacing w:before="240" w:after="60"/>
      <w:outlineLvl w:val="6"/>
    </w:pPr>
    <w:rPr>
      <w:sz w:val="24"/>
      <w:szCs w:val="24"/>
      <w:lang w:eastAsia="de-D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pPr>
      <w:tabs>
        <w:tab w:val="center" w:pos="4536"/>
        <w:tab w:val="right" w:pos="8306"/>
      </w:tabs>
    </w:pPr>
    <w:rPr>
      <w:rFonts w:ascii="Arial" w:hAnsi="Arial"/>
      <w:noProof/>
      <w:sz w:val="16"/>
    </w:rPr>
  </w:style>
  <w:style w:type="paragraph" w:styleId="Header">
    <w:name w:val="header"/>
    <w:basedOn w:val="Normal"/>
    <w:link w:val="HeaderChar"/>
    <w:uiPriority w:val="99"/>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paragraph" w:styleId="BodyText2">
    <w:name w:val="Body Text 2"/>
    <w:basedOn w:val="Normal"/>
    <w:pPr>
      <w:spacing w:line="260" w:lineRule="exact"/>
      <w:ind w:left="567"/>
      <w:jc w:val="both"/>
    </w:pPr>
    <w:rPr>
      <w:noProof/>
    </w:rPr>
  </w:style>
  <w:style w:type="paragraph" w:styleId="BodyTextIndent">
    <w:name w:val="Body Text Indent"/>
    <w:basedOn w:val="Normal"/>
    <w:pPr>
      <w:tabs>
        <w:tab w:val="left" w:pos="567"/>
      </w:tabs>
      <w:spacing w:line="260" w:lineRule="exact"/>
      <w:ind w:left="567"/>
    </w:pPr>
  </w:style>
  <w:style w:type="paragraph" w:styleId="BodyText3">
    <w:name w:val="Body Text 3"/>
    <w:basedOn w:val="Normal"/>
    <w:pPr>
      <w:tabs>
        <w:tab w:val="left" w:pos="560"/>
      </w:tabs>
    </w:pPr>
    <w:rPr>
      <w:lang w:eastAsia="fr-FR"/>
    </w:rPr>
  </w:style>
  <w:style w:type="paragraph" w:styleId="EndnoteText">
    <w:name w:val="endnote text"/>
    <w:basedOn w:val="Normal"/>
    <w:link w:val="EndnoteTextChar"/>
    <w:semiHidden/>
    <w:pPr>
      <w:widowControl w:val="0"/>
      <w:tabs>
        <w:tab w:val="left" w:pos="567"/>
      </w:tabs>
    </w:pPr>
    <w:rPr>
      <w:sz w:val="18"/>
    </w:rPr>
  </w:style>
  <w:style w:type="paragraph" w:styleId="FootnoteText">
    <w:name w:val="footnote text"/>
    <w:basedOn w:val="Normal"/>
    <w:semiHidden/>
    <w:rPr>
      <w:sz w:val="20"/>
    </w:rPr>
  </w:style>
  <w:style w:type="paragraph" w:styleId="CommentSubject">
    <w:name w:val="annotation subject"/>
    <w:basedOn w:val="CommentText"/>
    <w:next w:val="CommentText"/>
    <w:link w:val="CommentSubjectChar"/>
    <w:uiPriority w:val="99"/>
    <w:semiHidden/>
    <w:rPr>
      <w:b/>
      <w:bCs/>
    </w:rPr>
  </w:style>
  <w:style w:type="paragraph" w:styleId="CommentText">
    <w:name w:val="annotation text"/>
    <w:basedOn w:val="Normal"/>
    <w:semiHidden/>
    <w:rPr>
      <w:sz w:val="20"/>
    </w:r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BodyText">
    <w:name w:val="Body Text"/>
    <w:basedOn w:val="Normal"/>
    <w:pPr>
      <w:tabs>
        <w:tab w:val="left" w:pos="560"/>
        <w:tab w:val="right" w:pos="8500"/>
      </w:tabs>
      <w:jc w:val="both"/>
    </w:pPr>
  </w:style>
  <w:style w:type="paragraph" w:styleId="BodyTextIndent2">
    <w:name w:val="Body Text Indent 2"/>
    <w:basedOn w:val="Normal"/>
    <w:pPr>
      <w:ind w:left="360"/>
      <w:jc w:val="both"/>
    </w:pPr>
    <w:rPr>
      <w:b/>
    </w:rPr>
  </w:style>
  <w:style w:type="character" w:styleId="CommentReference">
    <w:name w:val="annotation reference"/>
    <w:semiHidden/>
    <w:rPr>
      <w:sz w:val="16"/>
      <w:szCs w:val="16"/>
    </w:rPr>
  </w:style>
  <w:style w:type="character" w:styleId="Hyperlink">
    <w:name w:val="Hyperlink"/>
    <w:rPr>
      <w:color w:val="0000FF"/>
      <w:u w:val="single"/>
    </w:rPr>
  </w:style>
  <w:style w:type="character" w:customStyle="1" w:styleId="EndnoteTextChar">
    <w:name w:val="Endnote Text Char"/>
    <w:link w:val="EndnoteText"/>
    <w:semiHidden/>
    <w:rsid w:val="00EC3FCC"/>
    <w:rPr>
      <w:sz w:val="18"/>
      <w:lang w:val="en-GB" w:eastAsia="en-US"/>
    </w:rPr>
  </w:style>
  <w:style w:type="character" w:customStyle="1" w:styleId="Heading7Char">
    <w:name w:val="Heading 7 Char"/>
    <w:link w:val="Heading7"/>
    <w:locked/>
    <w:rsid w:val="00D65FF2"/>
    <w:rPr>
      <w:sz w:val="24"/>
      <w:szCs w:val="24"/>
      <w:lang w:val="en-GB" w:eastAsia="de-DE"/>
    </w:rPr>
  </w:style>
  <w:style w:type="character" w:customStyle="1" w:styleId="FooterChar">
    <w:name w:val="Footer Char"/>
    <w:link w:val="Footer"/>
    <w:uiPriority w:val="99"/>
    <w:locked/>
    <w:rsid w:val="00D65FF2"/>
    <w:rPr>
      <w:rFonts w:ascii="Arial" w:hAnsi="Arial"/>
      <w:noProof/>
      <w:sz w:val="16"/>
      <w:lang w:val="en-GB" w:eastAsia="en-US"/>
    </w:rPr>
  </w:style>
  <w:style w:type="character" w:customStyle="1" w:styleId="HeaderChar">
    <w:name w:val="Header Char"/>
    <w:link w:val="Header"/>
    <w:uiPriority w:val="99"/>
    <w:locked/>
    <w:rsid w:val="00D65FF2"/>
    <w:rPr>
      <w:rFonts w:ascii="Arial" w:hAnsi="Arial"/>
      <w:lang w:val="en-GB" w:eastAsia="en-US"/>
    </w:rPr>
  </w:style>
  <w:style w:type="character" w:customStyle="1" w:styleId="CommentSubjectChar">
    <w:name w:val="Comment Subject Char"/>
    <w:link w:val="CommentSubject"/>
    <w:uiPriority w:val="99"/>
    <w:semiHidden/>
    <w:locked/>
    <w:rsid w:val="00D65FF2"/>
    <w:rPr>
      <w:b/>
      <w:bCs/>
      <w:lang w:val="en-GB" w:eastAsia="en-US"/>
    </w:rPr>
  </w:style>
  <w:style w:type="paragraph" w:customStyle="1" w:styleId="BodytextAgency">
    <w:name w:val="Body text (Agency)"/>
    <w:basedOn w:val="Normal"/>
    <w:link w:val="BodytextAgencyChar"/>
    <w:rsid w:val="00093416"/>
    <w:pPr>
      <w:spacing w:after="140" w:line="280" w:lineRule="atLeast"/>
    </w:pPr>
    <w:rPr>
      <w:rFonts w:ascii="Verdana" w:eastAsia="Verdana" w:hAnsi="Verdana"/>
      <w:sz w:val="18"/>
      <w:szCs w:val="18"/>
      <w:lang w:val="et-EE" w:eastAsia="et-EE" w:bidi="et-EE"/>
    </w:rPr>
  </w:style>
  <w:style w:type="paragraph" w:customStyle="1" w:styleId="DraftingNotesAgency">
    <w:name w:val="Drafting Notes (Agency)"/>
    <w:basedOn w:val="Normal"/>
    <w:next w:val="BodytextAgency"/>
    <w:link w:val="DraftingNotesAgencyChar"/>
    <w:rsid w:val="00093416"/>
    <w:pPr>
      <w:spacing w:after="140" w:line="280" w:lineRule="atLeast"/>
    </w:pPr>
    <w:rPr>
      <w:rFonts w:ascii="Courier New" w:eastAsia="Verdana" w:hAnsi="Courier New"/>
      <w:i/>
      <w:color w:val="339966"/>
      <w:szCs w:val="18"/>
      <w:lang w:val="et-EE" w:eastAsia="et-EE" w:bidi="et-EE"/>
    </w:rPr>
  </w:style>
  <w:style w:type="paragraph" w:customStyle="1" w:styleId="No-numheading3Agency">
    <w:name w:val="No-num heading 3 (Agency)"/>
    <w:basedOn w:val="Normal"/>
    <w:next w:val="BodytextAgency"/>
    <w:link w:val="No-numheading3AgencyChar"/>
    <w:rsid w:val="00093416"/>
    <w:pPr>
      <w:keepNext/>
      <w:spacing w:before="280" w:after="220"/>
      <w:outlineLvl w:val="2"/>
    </w:pPr>
    <w:rPr>
      <w:rFonts w:ascii="Verdana" w:eastAsia="Verdana" w:hAnsi="Verdana"/>
      <w:b/>
      <w:bCs/>
      <w:kern w:val="32"/>
      <w:szCs w:val="22"/>
      <w:lang w:val="et-EE" w:eastAsia="et-EE" w:bidi="et-EE"/>
    </w:rPr>
  </w:style>
  <w:style w:type="paragraph" w:customStyle="1" w:styleId="NormalAgency">
    <w:name w:val="Normal (Agency)"/>
    <w:link w:val="NormalAgencyChar"/>
    <w:rsid w:val="00093416"/>
    <w:rPr>
      <w:rFonts w:ascii="Verdana" w:eastAsia="Verdana" w:hAnsi="Verdana" w:cs="Verdana"/>
      <w:sz w:val="18"/>
      <w:szCs w:val="18"/>
      <w:lang w:val="et-EE" w:eastAsia="et-EE" w:bidi="et-EE"/>
    </w:rPr>
  </w:style>
  <w:style w:type="character" w:customStyle="1" w:styleId="NormalAgencyChar">
    <w:name w:val="Normal (Agency) Char"/>
    <w:link w:val="NormalAgency"/>
    <w:rsid w:val="00093416"/>
    <w:rPr>
      <w:rFonts w:ascii="Verdana" w:eastAsia="Verdana" w:hAnsi="Verdana" w:cs="Verdana"/>
      <w:sz w:val="18"/>
      <w:szCs w:val="18"/>
      <w:lang w:val="et-EE" w:eastAsia="et-EE" w:bidi="et-EE"/>
    </w:rPr>
  </w:style>
  <w:style w:type="character" w:customStyle="1" w:styleId="DraftingNotesAgencyChar">
    <w:name w:val="Drafting Notes (Agency) Char"/>
    <w:link w:val="DraftingNotesAgency"/>
    <w:rsid w:val="00093416"/>
    <w:rPr>
      <w:rFonts w:ascii="Courier New" w:eastAsia="Verdana" w:hAnsi="Courier New"/>
      <w:i/>
      <w:color w:val="339966"/>
      <w:sz w:val="22"/>
      <w:szCs w:val="18"/>
      <w:lang w:val="et-EE" w:eastAsia="et-EE" w:bidi="et-EE"/>
    </w:rPr>
  </w:style>
  <w:style w:type="character" w:customStyle="1" w:styleId="BodytextAgencyChar">
    <w:name w:val="Body text (Agency) Char"/>
    <w:link w:val="BodytextAgency"/>
    <w:rsid w:val="00093416"/>
    <w:rPr>
      <w:rFonts w:ascii="Verdana" w:eastAsia="Verdana" w:hAnsi="Verdana"/>
      <w:sz w:val="18"/>
      <w:szCs w:val="18"/>
      <w:lang w:val="et-EE" w:eastAsia="et-EE" w:bidi="et-EE"/>
    </w:rPr>
  </w:style>
  <w:style w:type="character" w:customStyle="1" w:styleId="No-numheading3AgencyChar">
    <w:name w:val="No-num heading 3 (Agency) Char"/>
    <w:link w:val="No-numheading3Agency"/>
    <w:rsid w:val="00093416"/>
    <w:rPr>
      <w:rFonts w:ascii="Verdana" w:eastAsia="Verdana" w:hAnsi="Verdana"/>
      <w:b/>
      <w:bCs/>
      <w:kern w:val="32"/>
      <w:sz w:val="22"/>
      <w:szCs w:val="22"/>
      <w:lang w:val="et-EE" w:eastAsia="et-EE" w:bidi="et-EE"/>
    </w:rPr>
  </w:style>
  <w:style w:type="paragraph" w:styleId="Revision">
    <w:name w:val="Revision"/>
    <w:hidden/>
    <w:uiPriority w:val="99"/>
    <w:semiHidden/>
    <w:rsid w:val="005D0087"/>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920436">
      <w:bodyDiv w:val="1"/>
      <w:marLeft w:val="0"/>
      <w:marRight w:val="0"/>
      <w:marTop w:val="0"/>
      <w:marBottom w:val="0"/>
      <w:divBdr>
        <w:top w:val="none" w:sz="0" w:space="0" w:color="auto"/>
        <w:left w:val="none" w:sz="0" w:space="0" w:color="auto"/>
        <w:bottom w:val="none" w:sz="0" w:space="0" w:color="auto"/>
        <w:right w:val="none" w:sz="0" w:space="0" w:color="auto"/>
      </w:divBdr>
    </w:div>
    <w:div w:id="353699463">
      <w:bodyDiv w:val="1"/>
      <w:marLeft w:val="0"/>
      <w:marRight w:val="0"/>
      <w:marTop w:val="0"/>
      <w:marBottom w:val="0"/>
      <w:divBdr>
        <w:top w:val="none" w:sz="0" w:space="0" w:color="auto"/>
        <w:left w:val="none" w:sz="0" w:space="0" w:color="auto"/>
        <w:bottom w:val="none" w:sz="0" w:space="0" w:color="auto"/>
        <w:right w:val="none" w:sz="0" w:space="0" w:color="auto"/>
      </w:divBdr>
    </w:div>
    <w:div w:id="425347047">
      <w:bodyDiv w:val="1"/>
      <w:marLeft w:val="0"/>
      <w:marRight w:val="0"/>
      <w:marTop w:val="0"/>
      <w:marBottom w:val="0"/>
      <w:divBdr>
        <w:top w:val="none" w:sz="0" w:space="0" w:color="auto"/>
        <w:left w:val="none" w:sz="0" w:space="0" w:color="auto"/>
        <w:bottom w:val="none" w:sz="0" w:space="0" w:color="auto"/>
        <w:right w:val="none" w:sz="0" w:space="0" w:color="auto"/>
      </w:divBdr>
    </w:div>
    <w:div w:id="560143622">
      <w:bodyDiv w:val="1"/>
      <w:marLeft w:val="0"/>
      <w:marRight w:val="0"/>
      <w:marTop w:val="0"/>
      <w:marBottom w:val="0"/>
      <w:divBdr>
        <w:top w:val="none" w:sz="0" w:space="0" w:color="auto"/>
        <w:left w:val="none" w:sz="0" w:space="0" w:color="auto"/>
        <w:bottom w:val="none" w:sz="0" w:space="0" w:color="auto"/>
        <w:right w:val="none" w:sz="0" w:space="0" w:color="auto"/>
      </w:divBdr>
    </w:div>
    <w:div w:id="730469480">
      <w:bodyDiv w:val="1"/>
      <w:marLeft w:val="0"/>
      <w:marRight w:val="0"/>
      <w:marTop w:val="0"/>
      <w:marBottom w:val="0"/>
      <w:divBdr>
        <w:top w:val="none" w:sz="0" w:space="0" w:color="auto"/>
        <w:left w:val="none" w:sz="0" w:space="0" w:color="auto"/>
        <w:bottom w:val="none" w:sz="0" w:space="0" w:color="auto"/>
        <w:right w:val="none" w:sz="0" w:space="0" w:color="auto"/>
      </w:divBdr>
    </w:div>
    <w:div w:id="860553472">
      <w:bodyDiv w:val="1"/>
      <w:marLeft w:val="0"/>
      <w:marRight w:val="0"/>
      <w:marTop w:val="0"/>
      <w:marBottom w:val="0"/>
      <w:divBdr>
        <w:top w:val="none" w:sz="0" w:space="0" w:color="auto"/>
        <w:left w:val="none" w:sz="0" w:space="0" w:color="auto"/>
        <w:bottom w:val="none" w:sz="0" w:space="0" w:color="auto"/>
        <w:right w:val="none" w:sz="0" w:space="0" w:color="auto"/>
      </w:divBdr>
    </w:div>
    <w:div w:id="885944668">
      <w:bodyDiv w:val="1"/>
      <w:marLeft w:val="0"/>
      <w:marRight w:val="0"/>
      <w:marTop w:val="0"/>
      <w:marBottom w:val="0"/>
      <w:divBdr>
        <w:top w:val="none" w:sz="0" w:space="0" w:color="auto"/>
        <w:left w:val="none" w:sz="0" w:space="0" w:color="auto"/>
        <w:bottom w:val="none" w:sz="0" w:space="0" w:color="auto"/>
        <w:right w:val="none" w:sz="0" w:space="0" w:color="auto"/>
      </w:divBdr>
    </w:div>
    <w:div w:id="956057771">
      <w:bodyDiv w:val="1"/>
      <w:marLeft w:val="0"/>
      <w:marRight w:val="0"/>
      <w:marTop w:val="0"/>
      <w:marBottom w:val="0"/>
      <w:divBdr>
        <w:top w:val="none" w:sz="0" w:space="0" w:color="auto"/>
        <w:left w:val="none" w:sz="0" w:space="0" w:color="auto"/>
        <w:bottom w:val="none" w:sz="0" w:space="0" w:color="auto"/>
        <w:right w:val="none" w:sz="0" w:space="0" w:color="auto"/>
      </w:divBdr>
    </w:div>
    <w:div w:id="1009873092">
      <w:bodyDiv w:val="1"/>
      <w:marLeft w:val="0"/>
      <w:marRight w:val="0"/>
      <w:marTop w:val="0"/>
      <w:marBottom w:val="0"/>
      <w:divBdr>
        <w:top w:val="none" w:sz="0" w:space="0" w:color="auto"/>
        <w:left w:val="none" w:sz="0" w:space="0" w:color="auto"/>
        <w:bottom w:val="none" w:sz="0" w:space="0" w:color="auto"/>
        <w:right w:val="none" w:sz="0" w:space="0" w:color="auto"/>
      </w:divBdr>
    </w:div>
    <w:div w:id="1051617291">
      <w:bodyDiv w:val="1"/>
      <w:marLeft w:val="0"/>
      <w:marRight w:val="0"/>
      <w:marTop w:val="0"/>
      <w:marBottom w:val="0"/>
      <w:divBdr>
        <w:top w:val="none" w:sz="0" w:space="0" w:color="auto"/>
        <w:left w:val="none" w:sz="0" w:space="0" w:color="auto"/>
        <w:bottom w:val="none" w:sz="0" w:space="0" w:color="auto"/>
        <w:right w:val="none" w:sz="0" w:space="0" w:color="auto"/>
      </w:divBdr>
    </w:div>
    <w:div w:id="1156992605">
      <w:bodyDiv w:val="1"/>
      <w:marLeft w:val="0"/>
      <w:marRight w:val="0"/>
      <w:marTop w:val="0"/>
      <w:marBottom w:val="0"/>
      <w:divBdr>
        <w:top w:val="none" w:sz="0" w:space="0" w:color="auto"/>
        <w:left w:val="none" w:sz="0" w:space="0" w:color="auto"/>
        <w:bottom w:val="none" w:sz="0" w:space="0" w:color="auto"/>
        <w:right w:val="none" w:sz="0" w:space="0" w:color="auto"/>
      </w:divBdr>
    </w:div>
    <w:div w:id="1319722373">
      <w:bodyDiv w:val="1"/>
      <w:marLeft w:val="0"/>
      <w:marRight w:val="0"/>
      <w:marTop w:val="0"/>
      <w:marBottom w:val="0"/>
      <w:divBdr>
        <w:top w:val="none" w:sz="0" w:space="0" w:color="auto"/>
        <w:left w:val="none" w:sz="0" w:space="0" w:color="auto"/>
        <w:bottom w:val="none" w:sz="0" w:space="0" w:color="auto"/>
        <w:right w:val="none" w:sz="0" w:space="0" w:color="auto"/>
      </w:divBdr>
    </w:div>
    <w:div w:id="1374305990">
      <w:bodyDiv w:val="1"/>
      <w:marLeft w:val="0"/>
      <w:marRight w:val="0"/>
      <w:marTop w:val="0"/>
      <w:marBottom w:val="0"/>
      <w:divBdr>
        <w:top w:val="none" w:sz="0" w:space="0" w:color="auto"/>
        <w:left w:val="none" w:sz="0" w:space="0" w:color="auto"/>
        <w:bottom w:val="none" w:sz="0" w:space="0" w:color="auto"/>
        <w:right w:val="none" w:sz="0" w:space="0" w:color="auto"/>
      </w:divBdr>
    </w:div>
    <w:div w:id="1499733272">
      <w:bodyDiv w:val="1"/>
      <w:marLeft w:val="0"/>
      <w:marRight w:val="0"/>
      <w:marTop w:val="0"/>
      <w:marBottom w:val="0"/>
      <w:divBdr>
        <w:top w:val="none" w:sz="0" w:space="0" w:color="auto"/>
        <w:left w:val="none" w:sz="0" w:space="0" w:color="auto"/>
        <w:bottom w:val="none" w:sz="0" w:space="0" w:color="auto"/>
        <w:right w:val="none" w:sz="0" w:space="0" w:color="auto"/>
      </w:divBdr>
    </w:div>
    <w:div w:id="1728187122">
      <w:bodyDiv w:val="1"/>
      <w:marLeft w:val="0"/>
      <w:marRight w:val="0"/>
      <w:marTop w:val="0"/>
      <w:marBottom w:val="0"/>
      <w:divBdr>
        <w:top w:val="none" w:sz="0" w:space="0" w:color="auto"/>
        <w:left w:val="none" w:sz="0" w:space="0" w:color="auto"/>
        <w:bottom w:val="none" w:sz="0" w:space="0" w:color="auto"/>
        <w:right w:val="none" w:sz="0" w:space="0" w:color="auto"/>
      </w:divBdr>
    </w:div>
    <w:div w:id="214396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6D0C7B-69BE-4279-BE18-FFAFD82585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BB805D-C3D7-43A9-9D02-D7A9D2A23DED}">
  <ds:schemaRefs>
    <ds:schemaRef ds:uri="http://schemas.microsoft.com/sharepoint/v3/contenttype/forms"/>
  </ds:schemaRefs>
</ds:datastoreItem>
</file>

<file path=customXml/itemProps3.xml><?xml version="1.0" encoding="utf-8"?>
<ds:datastoreItem xmlns:ds="http://schemas.openxmlformats.org/officeDocument/2006/customXml" ds:itemID="{741AABFC-D742-4868-9FA5-DA3EED34736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8154</Words>
  <Characters>46479</Characters>
  <Application>Microsoft Office Word</Application>
  <DocSecurity>0</DocSecurity>
  <Lines>387</Lines>
  <Paragraphs>109</Paragraphs>
  <ScaleCrop>false</ScaleCrop>
  <HeadingPairs>
    <vt:vector size="8" baseType="variant">
      <vt:variant>
        <vt:lpstr>Title</vt:lpstr>
      </vt:variant>
      <vt:variant>
        <vt:i4>1</vt:i4>
      </vt:variant>
      <vt:variant>
        <vt:lpstr>Titre</vt:lpstr>
      </vt:variant>
      <vt:variant>
        <vt:i4>1</vt:i4>
      </vt:variant>
      <vt:variant>
        <vt:lpstr>Tytuł</vt:lpstr>
      </vt:variant>
      <vt:variant>
        <vt:i4>1</vt:i4>
      </vt:variant>
      <vt:variant>
        <vt:lpstr>Nagłówki</vt:lpstr>
      </vt:variant>
      <vt:variant>
        <vt:i4>8</vt:i4>
      </vt:variant>
    </vt:vector>
  </HeadingPairs>
  <TitlesOfParts>
    <vt:vector size="11" baseType="lpstr">
      <vt:lpstr/>
      <vt:lpstr/>
      <vt:lpstr/>
      <vt:lpstr>        LISA I</vt:lpstr>
      <vt:lpstr>        LISA II</vt:lpstr>
      <vt:lpstr/>
      <vt:lpstr>        </vt:lpstr>
      <vt:lpstr>        A. PAKENDI MÄRGISTUS</vt:lpstr>
      <vt:lpstr>        </vt:lpstr>
      <vt:lpstr>        B. PAKENDI INFOLEHT</vt:lpstr>
      <vt:lpstr>Imetamine</vt:lpstr>
    </vt:vector>
  </TitlesOfParts>
  <Company/>
  <LinksUpToDate>false</LinksUpToDate>
  <CharactersWithSpaces>54524</CharactersWithSpaces>
  <SharedDoc>false</SharedDoc>
  <HLinks>
    <vt:vector size="30" baseType="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2021-06-03T23:45:00Z</dcterms:created>
  <dcterms:modified xsi:type="dcterms:W3CDTF">2021-06-03T23:45:00Z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2021-06-03T23:45:36Z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378beb0d-91aa-4653-91a1-946574c06391</vt:lpwstr>
  </property>
  <property fmtid="{D5CDD505-2E9C-101B-9397-08002B2CF9AE}" pid="8" name="MSIP_Label_0eea11ca-d417-4147-80ed-01a58412c458_ContentBits">
    <vt:lpwstr>2</vt:lpwstr>
  </property>
</Properties>
</file>