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1FC" w:rsidRDefault="006E31FC" w:rsidP="002F2528">
      <w:pPr>
        <w:suppressAutoHyphens/>
        <w:jc w:val="center"/>
        <w:rPr>
          <w:sz w:val="22"/>
          <w:lang w:val="fr-FR"/>
        </w:rPr>
      </w:pPr>
      <w:bookmarkStart w:id="0" w:name="_GoBack"/>
      <w:bookmarkEnd w:id="0"/>
    </w:p>
    <w:p w:rsidR="006E31FC" w:rsidRDefault="006E31FC" w:rsidP="002F2528">
      <w:pPr>
        <w:suppressAutoHyphens/>
        <w:jc w:val="center"/>
        <w:rPr>
          <w:sz w:val="22"/>
          <w:lang w:val="fr-FR"/>
        </w:rPr>
      </w:pPr>
    </w:p>
    <w:p w:rsidR="006E31FC" w:rsidRDefault="006E31FC" w:rsidP="002F2528">
      <w:pPr>
        <w:suppressAutoHyphens/>
        <w:jc w:val="center"/>
        <w:rPr>
          <w:sz w:val="22"/>
          <w:lang w:val="fr-FR"/>
        </w:rPr>
      </w:pPr>
    </w:p>
    <w:p w:rsidR="006E31FC" w:rsidRDefault="006E31FC" w:rsidP="002F2528">
      <w:pPr>
        <w:suppressAutoHyphens/>
        <w:jc w:val="center"/>
        <w:rPr>
          <w:sz w:val="22"/>
          <w:lang w:val="fr-FR"/>
        </w:rPr>
      </w:pPr>
    </w:p>
    <w:p w:rsidR="006E31FC" w:rsidRDefault="006E31FC" w:rsidP="002F2528">
      <w:pPr>
        <w:suppressAutoHyphens/>
        <w:jc w:val="center"/>
        <w:rPr>
          <w:sz w:val="22"/>
          <w:lang w:val="fr-FR"/>
        </w:rPr>
      </w:pPr>
    </w:p>
    <w:p w:rsidR="006E31FC" w:rsidRDefault="006E31FC" w:rsidP="002F2528">
      <w:pPr>
        <w:suppressAutoHyphens/>
        <w:jc w:val="center"/>
        <w:rPr>
          <w:sz w:val="22"/>
          <w:lang w:val="fr-FR"/>
        </w:rPr>
      </w:pPr>
    </w:p>
    <w:p w:rsidR="006E31FC" w:rsidRDefault="006E31FC" w:rsidP="002F2528">
      <w:pPr>
        <w:suppressAutoHyphens/>
        <w:jc w:val="center"/>
        <w:rPr>
          <w:sz w:val="22"/>
          <w:lang w:val="fr-FR"/>
        </w:rPr>
      </w:pPr>
    </w:p>
    <w:p w:rsidR="006E31FC" w:rsidRDefault="006E31FC" w:rsidP="002F2528">
      <w:pPr>
        <w:suppressAutoHyphens/>
        <w:jc w:val="center"/>
        <w:rPr>
          <w:sz w:val="22"/>
          <w:lang w:val="fr-FR"/>
        </w:rPr>
      </w:pPr>
    </w:p>
    <w:p w:rsidR="006E31FC" w:rsidRDefault="006E31FC" w:rsidP="002F2528">
      <w:pPr>
        <w:suppressAutoHyphens/>
        <w:jc w:val="center"/>
        <w:rPr>
          <w:sz w:val="22"/>
          <w:lang w:val="fr-FR"/>
        </w:rPr>
      </w:pPr>
    </w:p>
    <w:p w:rsidR="006E31FC" w:rsidRDefault="006E31FC" w:rsidP="002F2528">
      <w:pPr>
        <w:suppressAutoHyphens/>
        <w:jc w:val="center"/>
        <w:rPr>
          <w:sz w:val="22"/>
          <w:lang w:val="fr-FR"/>
        </w:rPr>
      </w:pPr>
    </w:p>
    <w:p w:rsidR="006E31FC" w:rsidRDefault="006E31FC" w:rsidP="002F2528">
      <w:pPr>
        <w:suppressAutoHyphens/>
        <w:jc w:val="center"/>
        <w:rPr>
          <w:sz w:val="22"/>
          <w:lang w:val="fr-FR"/>
        </w:rPr>
      </w:pPr>
    </w:p>
    <w:p w:rsidR="006E31FC" w:rsidRDefault="006E31FC" w:rsidP="002F2528">
      <w:pPr>
        <w:suppressAutoHyphens/>
        <w:jc w:val="center"/>
        <w:rPr>
          <w:sz w:val="22"/>
          <w:lang w:val="fr-FR"/>
        </w:rPr>
      </w:pPr>
    </w:p>
    <w:p w:rsidR="006E31FC" w:rsidRDefault="006E31FC" w:rsidP="002F2528">
      <w:pPr>
        <w:suppressAutoHyphens/>
        <w:jc w:val="center"/>
        <w:rPr>
          <w:sz w:val="22"/>
          <w:lang w:val="fr-FR"/>
        </w:rPr>
      </w:pPr>
    </w:p>
    <w:p w:rsidR="006E31FC" w:rsidRDefault="006E31FC" w:rsidP="002F2528">
      <w:pPr>
        <w:suppressAutoHyphens/>
        <w:jc w:val="center"/>
        <w:rPr>
          <w:sz w:val="22"/>
          <w:lang w:val="fr-FR"/>
        </w:rPr>
      </w:pPr>
    </w:p>
    <w:p w:rsidR="006E31FC" w:rsidRDefault="006E31FC" w:rsidP="002F2528">
      <w:pPr>
        <w:suppressAutoHyphens/>
        <w:jc w:val="center"/>
        <w:rPr>
          <w:sz w:val="22"/>
          <w:lang w:val="fr-FR"/>
        </w:rPr>
      </w:pPr>
    </w:p>
    <w:p w:rsidR="006E31FC" w:rsidRDefault="006E31FC" w:rsidP="002F2528">
      <w:pPr>
        <w:suppressAutoHyphens/>
        <w:jc w:val="center"/>
        <w:rPr>
          <w:sz w:val="22"/>
          <w:lang w:val="fr-FR"/>
        </w:rPr>
      </w:pPr>
    </w:p>
    <w:p w:rsidR="006E31FC" w:rsidRDefault="006E31FC" w:rsidP="002F2528">
      <w:pPr>
        <w:suppressAutoHyphens/>
        <w:jc w:val="center"/>
        <w:rPr>
          <w:sz w:val="22"/>
          <w:lang w:val="fr-FR"/>
        </w:rPr>
      </w:pPr>
    </w:p>
    <w:p w:rsidR="006E31FC" w:rsidRDefault="006E31FC" w:rsidP="002F2528">
      <w:pPr>
        <w:suppressAutoHyphens/>
        <w:jc w:val="center"/>
        <w:rPr>
          <w:sz w:val="22"/>
          <w:lang w:val="fr-FR"/>
        </w:rPr>
      </w:pPr>
    </w:p>
    <w:p w:rsidR="006E31FC" w:rsidRDefault="006E31FC" w:rsidP="002F2528">
      <w:pPr>
        <w:suppressAutoHyphens/>
        <w:jc w:val="center"/>
        <w:rPr>
          <w:sz w:val="22"/>
          <w:lang w:val="fr-FR"/>
        </w:rPr>
      </w:pPr>
    </w:p>
    <w:p w:rsidR="006E31FC" w:rsidRDefault="006E31FC" w:rsidP="002F2528">
      <w:pPr>
        <w:suppressAutoHyphens/>
        <w:jc w:val="center"/>
        <w:rPr>
          <w:sz w:val="22"/>
          <w:lang w:val="fr-FR"/>
        </w:rPr>
      </w:pPr>
    </w:p>
    <w:p w:rsidR="006E31FC" w:rsidRDefault="006E31FC" w:rsidP="002F2528">
      <w:pPr>
        <w:suppressAutoHyphens/>
        <w:jc w:val="center"/>
        <w:rPr>
          <w:sz w:val="22"/>
          <w:lang w:val="fr-FR"/>
        </w:rPr>
      </w:pPr>
    </w:p>
    <w:p w:rsidR="006E31FC" w:rsidRDefault="006E31FC" w:rsidP="002F2528">
      <w:pPr>
        <w:suppressAutoHyphens/>
        <w:jc w:val="center"/>
        <w:rPr>
          <w:b/>
          <w:sz w:val="22"/>
          <w:lang w:val="fr-FR"/>
        </w:rPr>
      </w:pPr>
    </w:p>
    <w:p w:rsidR="006E31FC" w:rsidRDefault="006E31FC" w:rsidP="002F2528">
      <w:pPr>
        <w:suppressAutoHyphens/>
        <w:jc w:val="center"/>
        <w:rPr>
          <w:b/>
          <w:sz w:val="22"/>
          <w:lang w:val="fr-FR"/>
        </w:rPr>
      </w:pPr>
    </w:p>
    <w:p w:rsidR="006E31FC" w:rsidRDefault="006E31FC" w:rsidP="002F2528">
      <w:pPr>
        <w:suppressAutoHyphens/>
        <w:jc w:val="center"/>
        <w:rPr>
          <w:b/>
          <w:sz w:val="22"/>
          <w:lang w:val="fr-FR"/>
        </w:rPr>
      </w:pPr>
      <w:r>
        <w:rPr>
          <w:b/>
          <w:sz w:val="22"/>
          <w:lang w:val="fr-FR"/>
        </w:rPr>
        <w:t>ANNEXE I</w:t>
      </w:r>
    </w:p>
    <w:p w:rsidR="006E31FC" w:rsidRDefault="006E31FC" w:rsidP="002F2528">
      <w:pPr>
        <w:suppressAutoHyphens/>
        <w:jc w:val="center"/>
        <w:rPr>
          <w:b/>
          <w:sz w:val="22"/>
          <w:lang w:val="fr-FR"/>
        </w:rPr>
      </w:pPr>
    </w:p>
    <w:p w:rsidR="006E31FC" w:rsidRDefault="006E31FC" w:rsidP="002F2528">
      <w:pPr>
        <w:suppressAutoHyphens/>
        <w:jc w:val="center"/>
        <w:rPr>
          <w:sz w:val="22"/>
          <w:lang w:val="fr-FR"/>
        </w:rPr>
      </w:pPr>
      <w:r>
        <w:rPr>
          <w:b/>
          <w:sz w:val="22"/>
          <w:lang w:val="fr-FR"/>
        </w:rPr>
        <w:t>RESUME DES CARACTERISTIQUES DU PRODUIT</w:t>
      </w:r>
    </w:p>
    <w:p w:rsidR="006E31FC" w:rsidRDefault="006E31FC" w:rsidP="002F2528">
      <w:pPr>
        <w:tabs>
          <w:tab w:val="left" w:pos="567"/>
        </w:tabs>
        <w:rPr>
          <w:sz w:val="22"/>
          <w:lang w:val="fr-FR"/>
        </w:rPr>
      </w:pPr>
    </w:p>
    <w:p w:rsidR="006E31FC" w:rsidRDefault="006E31FC" w:rsidP="002F2528">
      <w:pPr>
        <w:tabs>
          <w:tab w:val="left" w:pos="567"/>
        </w:tabs>
        <w:rPr>
          <w:b/>
          <w:sz w:val="22"/>
          <w:lang w:val="fr-FR"/>
        </w:rPr>
      </w:pPr>
      <w:r>
        <w:rPr>
          <w:i/>
          <w:sz w:val="22"/>
          <w:lang w:val="fr-FR"/>
        </w:rPr>
        <w:br w:type="page"/>
      </w:r>
      <w:r>
        <w:rPr>
          <w:b/>
          <w:sz w:val="22"/>
          <w:lang w:val="fr-FR"/>
        </w:rPr>
        <w:lastRenderedPageBreak/>
        <w:t>1.</w:t>
      </w:r>
      <w:r>
        <w:rPr>
          <w:b/>
          <w:sz w:val="22"/>
          <w:lang w:val="fr-FR"/>
        </w:rPr>
        <w:tab/>
        <w:t>DENOMINATION DU MEDICAMENT</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r>
        <w:rPr>
          <w:sz w:val="22"/>
          <w:lang w:val="fr-FR"/>
        </w:rPr>
        <w:t>CYSTAGON 50 mg gélules</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p>
    <w:p w:rsidR="006E31FC" w:rsidRDefault="006E31FC" w:rsidP="002F2528">
      <w:pPr>
        <w:tabs>
          <w:tab w:val="left" w:pos="567"/>
        </w:tabs>
        <w:rPr>
          <w:b/>
          <w:sz w:val="22"/>
          <w:lang w:val="fr-FR"/>
        </w:rPr>
      </w:pPr>
      <w:r>
        <w:rPr>
          <w:b/>
          <w:sz w:val="22"/>
          <w:lang w:val="fr-FR"/>
        </w:rPr>
        <w:t>2.</w:t>
      </w:r>
      <w:r>
        <w:rPr>
          <w:b/>
          <w:sz w:val="22"/>
          <w:lang w:val="fr-FR"/>
        </w:rPr>
        <w:tab/>
        <w:t>COMPOSITION QUALITATIVE ET QUANTITATIVE</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r>
        <w:rPr>
          <w:sz w:val="22"/>
          <w:lang w:val="fr-FR"/>
        </w:rPr>
        <w:t>Chaque gélule contient 50 mg de cystéamine (sous forme de bitartrate de mercaptamine).</w:t>
      </w:r>
    </w:p>
    <w:p w:rsidR="006E31FC" w:rsidRDefault="006E31FC" w:rsidP="002F2528">
      <w:pPr>
        <w:tabs>
          <w:tab w:val="left" w:pos="567"/>
        </w:tabs>
        <w:rPr>
          <w:sz w:val="22"/>
          <w:lang w:val="fr-FR"/>
        </w:rPr>
      </w:pPr>
    </w:p>
    <w:p w:rsidR="006E31FC" w:rsidRDefault="006E31FC" w:rsidP="002F2528">
      <w:pPr>
        <w:suppressAutoHyphens/>
        <w:rPr>
          <w:sz w:val="22"/>
          <w:lang w:val="fr-FR"/>
        </w:rPr>
      </w:pPr>
      <w:r>
        <w:rPr>
          <w:sz w:val="22"/>
          <w:lang w:val="fr-FR"/>
        </w:rPr>
        <w:t>Excipients</w:t>
      </w:r>
    </w:p>
    <w:p w:rsidR="006E31FC" w:rsidRDefault="006E31FC" w:rsidP="002F2528">
      <w:pPr>
        <w:suppressAutoHyphens/>
        <w:rPr>
          <w:sz w:val="22"/>
          <w:lang w:val="fr-FR"/>
        </w:rPr>
      </w:pPr>
      <w:r>
        <w:rPr>
          <w:sz w:val="22"/>
          <w:lang w:val="fr-FR"/>
        </w:rPr>
        <w:t>Pour la liste complète des excipients, voir rubrique 6.1.</w:t>
      </w: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tabs>
          <w:tab w:val="left" w:pos="567"/>
        </w:tabs>
        <w:rPr>
          <w:b/>
          <w:sz w:val="22"/>
          <w:lang w:val="fr-FR"/>
        </w:rPr>
      </w:pPr>
      <w:r>
        <w:rPr>
          <w:b/>
          <w:sz w:val="22"/>
          <w:lang w:val="fr-FR"/>
        </w:rPr>
        <w:t>3.</w:t>
      </w:r>
      <w:r>
        <w:rPr>
          <w:b/>
          <w:sz w:val="22"/>
          <w:lang w:val="fr-FR"/>
        </w:rPr>
        <w:tab/>
        <w:t>FORME PHARMACEUTIQUE</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r>
        <w:rPr>
          <w:sz w:val="22"/>
          <w:lang w:val="fr-FR"/>
        </w:rPr>
        <w:t>Gélule.</w:t>
      </w:r>
    </w:p>
    <w:p w:rsidR="006E31FC" w:rsidRDefault="006E31FC" w:rsidP="002F2528">
      <w:pPr>
        <w:tabs>
          <w:tab w:val="left" w:pos="567"/>
        </w:tabs>
        <w:rPr>
          <w:sz w:val="22"/>
          <w:lang w:val="fr-FR"/>
        </w:rPr>
      </w:pPr>
      <w:r>
        <w:rPr>
          <w:sz w:val="22"/>
          <w:lang w:val="fr-FR"/>
        </w:rPr>
        <w:t>Gélules blanches opaques, portant les inscriptions CYSTA 50 sur le corps et MYLAN sur le capuchon.</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p>
    <w:p w:rsidR="006E31FC" w:rsidRDefault="006E31FC" w:rsidP="002F2528">
      <w:pPr>
        <w:tabs>
          <w:tab w:val="left" w:pos="567"/>
        </w:tabs>
        <w:rPr>
          <w:b/>
          <w:sz w:val="22"/>
          <w:lang w:val="fr-FR"/>
        </w:rPr>
      </w:pPr>
      <w:r>
        <w:rPr>
          <w:b/>
          <w:sz w:val="22"/>
          <w:lang w:val="fr-FR"/>
        </w:rPr>
        <w:t>4.</w:t>
      </w:r>
      <w:r>
        <w:rPr>
          <w:b/>
          <w:sz w:val="22"/>
          <w:lang w:val="fr-FR"/>
        </w:rPr>
        <w:tab/>
        <w:t>DONNEES CLINIQUES</w:t>
      </w:r>
    </w:p>
    <w:p w:rsidR="006E31FC" w:rsidRDefault="006E31FC" w:rsidP="002F2528">
      <w:pPr>
        <w:tabs>
          <w:tab w:val="left" w:pos="567"/>
        </w:tabs>
        <w:rPr>
          <w:sz w:val="22"/>
          <w:lang w:val="fr-FR"/>
        </w:rPr>
      </w:pPr>
    </w:p>
    <w:p w:rsidR="006E31FC" w:rsidRDefault="006E31FC" w:rsidP="002F2528">
      <w:pPr>
        <w:tabs>
          <w:tab w:val="left" w:pos="567"/>
        </w:tabs>
        <w:rPr>
          <w:b/>
          <w:sz w:val="22"/>
          <w:lang w:val="fr-FR"/>
        </w:rPr>
      </w:pPr>
      <w:r>
        <w:rPr>
          <w:b/>
          <w:sz w:val="22"/>
          <w:lang w:val="fr-FR"/>
        </w:rPr>
        <w:t>4.1</w:t>
      </w:r>
      <w:r>
        <w:rPr>
          <w:b/>
          <w:sz w:val="22"/>
          <w:lang w:val="fr-FR"/>
        </w:rPr>
        <w:tab/>
        <w:t>Indications thérapeutiques</w:t>
      </w:r>
    </w:p>
    <w:p w:rsidR="006E31FC" w:rsidRDefault="006E31FC" w:rsidP="002F2528">
      <w:pPr>
        <w:tabs>
          <w:tab w:val="left" w:pos="567"/>
        </w:tabs>
        <w:rPr>
          <w:b/>
          <w:sz w:val="22"/>
          <w:lang w:val="fr-FR"/>
        </w:rPr>
      </w:pPr>
    </w:p>
    <w:p w:rsidR="006E31FC" w:rsidRDefault="006E31FC" w:rsidP="002F2528">
      <w:pPr>
        <w:tabs>
          <w:tab w:val="left" w:pos="567"/>
        </w:tabs>
        <w:rPr>
          <w:sz w:val="22"/>
          <w:lang w:val="fr-FR"/>
        </w:rPr>
      </w:pPr>
      <w:r>
        <w:rPr>
          <w:sz w:val="22"/>
          <w:lang w:val="fr-FR"/>
        </w:rPr>
        <w:t>CYSTAGON est destiné au traitement de la cystinose néphropathique confirmée. La cystéamine réduit l’accumulation de cystine dans certaines cellules (leucocytes, myocytes et hépatocytes) des patients atteints de cystinose néphropathique et, si le traitement est commencé tôt, elle retarde l’apparition d’une insuffisance rénale.</w:t>
      </w:r>
    </w:p>
    <w:p w:rsidR="006E31FC" w:rsidRDefault="006E31FC" w:rsidP="002F2528">
      <w:pPr>
        <w:tabs>
          <w:tab w:val="left" w:pos="567"/>
        </w:tabs>
        <w:rPr>
          <w:sz w:val="22"/>
          <w:lang w:val="fr-FR"/>
        </w:rPr>
      </w:pPr>
    </w:p>
    <w:p w:rsidR="006E31FC" w:rsidRDefault="006E31FC" w:rsidP="002F2528">
      <w:pPr>
        <w:tabs>
          <w:tab w:val="left" w:pos="567"/>
        </w:tabs>
        <w:rPr>
          <w:b/>
          <w:sz w:val="22"/>
          <w:lang w:val="fr-FR"/>
        </w:rPr>
      </w:pPr>
      <w:r>
        <w:rPr>
          <w:b/>
          <w:sz w:val="22"/>
          <w:lang w:val="fr-FR"/>
        </w:rPr>
        <w:t>4.2</w:t>
      </w:r>
      <w:r>
        <w:rPr>
          <w:b/>
          <w:sz w:val="22"/>
          <w:lang w:val="fr-FR"/>
        </w:rPr>
        <w:tab/>
        <w:t>Posologie et mode d’administration</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r>
        <w:rPr>
          <w:sz w:val="22"/>
          <w:lang w:val="fr-FR"/>
        </w:rPr>
        <w:t>Le traitement par CYSTAGON doit être instauré sous le contrôle d’un médecin ayant l’expérience du traitement de la cystinose.</w:t>
      </w:r>
    </w:p>
    <w:p w:rsidR="006E31FC" w:rsidRDefault="006E31FC" w:rsidP="002F2528">
      <w:pPr>
        <w:tabs>
          <w:tab w:val="left" w:pos="567"/>
        </w:tabs>
        <w:rPr>
          <w:sz w:val="22"/>
          <w:lang w:val="fr-FR"/>
        </w:rPr>
      </w:pPr>
    </w:p>
    <w:p w:rsidR="006E31FC" w:rsidRDefault="006E31FC" w:rsidP="002F2528">
      <w:pPr>
        <w:pStyle w:val="BodyText20"/>
        <w:tabs>
          <w:tab w:val="left" w:pos="0"/>
        </w:tabs>
        <w:suppressAutoHyphens w:val="0"/>
        <w:ind w:left="0" w:firstLine="0"/>
      </w:pPr>
      <w:r>
        <w:t>Le but du traitement est de maintenir un taux de cystine intra-leucocytaire inférieur à 1 nmol hémicystine/mg de protéine. Le taux de cystine intra-leucocytaire doit donc être contrôlé pour permettre l’ajustement de la posologie. Il doit être mesuré 5 à 6 heures après la prise et contrôlé fréquemment en début de traitement (par exemple tous les mois), puis tous les 3 - 4 mois une fois la posologie stabilisée.</w:t>
      </w:r>
    </w:p>
    <w:p w:rsidR="006E31FC" w:rsidRDefault="006E31FC" w:rsidP="002F2528">
      <w:pPr>
        <w:tabs>
          <w:tab w:val="left" w:pos="567"/>
        </w:tabs>
        <w:rPr>
          <w:sz w:val="22"/>
          <w:lang w:val="fr-FR"/>
        </w:rPr>
      </w:pPr>
    </w:p>
    <w:p w:rsidR="006E31FC" w:rsidRDefault="006E31FC" w:rsidP="002F2528">
      <w:pPr>
        <w:tabs>
          <w:tab w:val="left" w:pos="567"/>
        </w:tabs>
        <w:ind w:left="567" w:hanging="567"/>
        <w:rPr>
          <w:sz w:val="22"/>
          <w:lang w:val="fr-FR"/>
        </w:rPr>
      </w:pPr>
      <w:r>
        <w:rPr>
          <w:sz w:val="22"/>
          <w:lang w:val="fr-FR"/>
        </w:rPr>
        <w:sym w:font="Symbol" w:char="F0B7"/>
      </w:r>
      <w:r>
        <w:rPr>
          <w:sz w:val="22"/>
          <w:lang w:val="fr-FR"/>
        </w:rPr>
        <w:tab/>
      </w:r>
      <w:r>
        <w:rPr>
          <w:i/>
          <w:sz w:val="22"/>
          <w:lang w:val="fr-FR"/>
        </w:rPr>
        <w:t xml:space="preserve">Chez les enfants jusqu’à l’âge de 12 ans, </w:t>
      </w:r>
      <w:r>
        <w:rPr>
          <w:sz w:val="22"/>
          <w:lang w:val="fr-FR"/>
        </w:rPr>
        <w:t>la dose de CYSTAGON doit être établie en fonction de la surface corporelle (g/m</w:t>
      </w:r>
      <w:r>
        <w:rPr>
          <w:sz w:val="22"/>
          <w:vertAlign w:val="superscript"/>
          <w:lang w:val="fr-FR"/>
        </w:rPr>
        <w:t>²</w:t>
      </w:r>
      <w:r>
        <w:rPr>
          <w:sz w:val="22"/>
          <w:lang w:val="fr-FR"/>
        </w:rPr>
        <w:t>/jour). La dose recommandée est de 1,30 g/m</w:t>
      </w:r>
      <w:r>
        <w:rPr>
          <w:sz w:val="22"/>
          <w:vertAlign w:val="superscript"/>
          <w:lang w:val="fr-FR"/>
        </w:rPr>
        <w:t>²</w:t>
      </w:r>
      <w:r>
        <w:rPr>
          <w:sz w:val="22"/>
          <w:lang w:val="fr-FR"/>
        </w:rPr>
        <w:t>/jour, exprimée en base libre, répartie en quatre prises.</w:t>
      </w:r>
    </w:p>
    <w:p w:rsidR="006E31FC" w:rsidRDefault="006E31FC" w:rsidP="002F2528">
      <w:pPr>
        <w:tabs>
          <w:tab w:val="left" w:pos="567"/>
        </w:tabs>
        <w:ind w:left="567" w:hanging="567"/>
        <w:rPr>
          <w:sz w:val="22"/>
          <w:lang w:val="fr-FR"/>
        </w:rPr>
      </w:pPr>
      <w:r>
        <w:rPr>
          <w:sz w:val="22"/>
          <w:lang w:val="fr-FR"/>
        </w:rPr>
        <w:sym w:font="Symbol" w:char="F0B7"/>
      </w:r>
      <w:r>
        <w:rPr>
          <w:sz w:val="22"/>
          <w:lang w:val="fr-FR"/>
        </w:rPr>
        <w:tab/>
      </w:r>
      <w:r>
        <w:rPr>
          <w:i/>
          <w:sz w:val="22"/>
          <w:lang w:val="fr-FR"/>
        </w:rPr>
        <w:t xml:space="preserve">Chez les patients de plus de 12 ans et d’un poids supérieur à </w:t>
      </w:r>
      <w:smartTag w:uri="urn:schemas-microsoft-com:office:smarttags" w:element="metricconverter">
        <w:smartTagPr>
          <w:attr w:name="ProductID" w:val="50ﾠkg"/>
        </w:smartTagPr>
        <w:r>
          <w:rPr>
            <w:i/>
            <w:sz w:val="22"/>
            <w:lang w:val="fr-FR"/>
          </w:rPr>
          <w:t>50 kg</w:t>
        </w:r>
      </w:smartTag>
      <w:r>
        <w:rPr>
          <w:sz w:val="22"/>
          <w:lang w:val="fr-FR"/>
        </w:rPr>
        <w:t>, la dose de CYSTAGON 50 mg recommandée est de 2 g/jour, répartie en quatre prises.</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r>
        <w:rPr>
          <w:sz w:val="22"/>
          <w:lang w:val="fr-FR"/>
        </w:rPr>
        <w:t>La dose de départ doit être de 1/4 à 1/6 de la dose d’entretien prévue, et être augmentée progressivement sur une période de 4-6 semaines afin d’éviter tout phénomène d’intolérance. La dose ne devra être augmentée que si la tolérance est correcte et que le taux de cystine intra-leucocytaire reste &gt; 1 nmol hémicystine/mg de protéine. La dose maximale de CYSTAGON utilisée dans les essais cliniques a été de 1,95 g/m</w:t>
      </w:r>
      <w:r>
        <w:rPr>
          <w:sz w:val="22"/>
          <w:vertAlign w:val="superscript"/>
          <w:lang w:val="fr-FR"/>
        </w:rPr>
        <w:t>²</w:t>
      </w:r>
      <w:r>
        <w:rPr>
          <w:sz w:val="22"/>
          <w:lang w:val="fr-FR"/>
        </w:rPr>
        <w:t>/jour.</w:t>
      </w:r>
    </w:p>
    <w:p w:rsidR="006E31FC" w:rsidRDefault="006E31FC" w:rsidP="002F2528">
      <w:pPr>
        <w:tabs>
          <w:tab w:val="left" w:pos="567"/>
        </w:tabs>
        <w:rPr>
          <w:sz w:val="22"/>
          <w:lang w:val="fr-FR"/>
        </w:rPr>
      </w:pPr>
      <w:r>
        <w:rPr>
          <w:sz w:val="22"/>
          <w:lang w:val="fr-FR"/>
        </w:rPr>
        <w:t>L’utilisation de doses supérieures à 1,95 g/m</w:t>
      </w:r>
      <w:r>
        <w:rPr>
          <w:sz w:val="22"/>
          <w:vertAlign w:val="superscript"/>
          <w:lang w:val="fr-FR"/>
        </w:rPr>
        <w:t>²</w:t>
      </w:r>
      <w:r>
        <w:rPr>
          <w:sz w:val="22"/>
          <w:lang w:val="fr-FR"/>
        </w:rPr>
        <w:t>/jour n’est pas recommandée (voir rubrique 4.4).</w:t>
      </w:r>
    </w:p>
    <w:p w:rsidR="006E31FC" w:rsidRDefault="006E31FC" w:rsidP="002F2528">
      <w:pPr>
        <w:tabs>
          <w:tab w:val="left" w:pos="567"/>
        </w:tabs>
        <w:rPr>
          <w:sz w:val="22"/>
          <w:u w:val="single"/>
          <w:lang w:val="fr-FR"/>
        </w:rPr>
      </w:pPr>
    </w:p>
    <w:p w:rsidR="006E31FC" w:rsidRDefault="006E31FC" w:rsidP="002F2528">
      <w:pPr>
        <w:tabs>
          <w:tab w:val="left" w:pos="567"/>
        </w:tabs>
        <w:rPr>
          <w:sz w:val="22"/>
          <w:lang w:val="fr-FR"/>
        </w:rPr>
      </w:pPr>
      <w:r>
        <w:rPr>
          <w:sz w:val="22"/>
          <w:lang w:val="fr-FR"/>
        </w:rPr>
        <w:t>La tolérance digestive de la cystéamine est améliorée lorsque le médicament est pris juste après ou lors de la prise de nourriture.</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r>
        <w:rPr>
          <w:sz w:val="22"/>
          <w:lang w:val="fr-FR"/>
        </w:rPr>
        <w:lastRenderedPageBreak/>
        <w:t>Chez les enfants jusqu’à l’âge de 6</w:t>
      </w:r>
      <w:r w:rsidR="00896B21">
        <w:rPr>
          <w:sz w:val="22"/>
          <w:lang w:val="fr-FR"/>
        </w:rPr>
        <w:t> </w:t>
      </w:r>
      <w:r>
        <w:rPr>
          <w:sz w:val="22"/>
          <w:lang w:val="fr-FR"/>
        </w:rPr>
        <w:t>ans environ, chez qui il existe un risque de fausse route, les gélules doivent être ouvertes et leur contenu mélangé à la nourriture. Quelques informations préliminaires montrent que la poudre peut être mélangée parfaitement aux aliments tels que le lait, les pommes de terre et d’autres produits à base d’amidon. Il convient cependant d’éviter les boissons acides telles que le jus d’orange avec lesquelles la poudre se mélange mal et peut précipiter.</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r>
        <w:rPr>
          <w:i/>
          <w:sz w:val="22"/>
          <w:lang w:val="fr-FR"/>
        </w:rPr>
        <w:t>Patients sous dialyse ou après transplantation</w:t>
      </w:r>
      <w:r w:rsidR="00877014">
        <w:rPr>
          <w:i/>
          <w:sz w:val="22"/>
          <w:lang w:val="fr-FR"/>
        </w:rPr>
        <w:t> </w:t>
      </w:r>
      <w:r>
        <w:rPr>
          <w:i/>
          <w:sz w:val="22"/>
          <w:lang w:val="fr-FR"/>
        </w:rPr>
        <w:t>:</w:t>
      </w:r>
    </w:p>
    <w:p w:rsidR="006E31FC" w:rsidRDefault="006E31FC" w:rsidP="002F2528">
      <w:pPr>
        <w:tabs>
          <w:tab w:val="left" w:pos="567"/>
        </w:tabs>
        <w:rPr>
          <w:sz w:val="22"/>
          <w:lang w:val="fr-FR"/>
        </w:rPr>
      </w:pPr>
      <w:r>
        <w:rPr>
          <w:sz w:val="22"/>
          <w:lang w:val="fr-FR"/>
        </w:rPr>
        <w:t>Une expérience limitée nous a appris que certaines formes de cystéamine sont moins bien tolérées (c’est-à-dire entraînent davantage d’effets secondaires) par les patients sous dialyse. Une surveillance plus étroite du taux de cystine intra-leucocytaire est recommandée chez ces patients.</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r>
        <w:rPr>
          <w:i/>
          <w:sz w:val="22"/>
          <w:lang w:val="fr-FR"/>
        </w:rPr>
        <w:t>Patients atteints d’insuffisance hépatique</w:t>
      </w:r>
      <w:r w:rsidR="00877014">
        <w:rPr>
          <w:i/>
          <w:sz w:val="22"/>
          <w:lang w:val="fr-FR"/>
        </w:rPr>
        <w:t> </w:t>
      </w:r>
      <w:r>
        <w:rPr>
          <w:i/>
          <w:sz w:val="22"/>
          <w:lang w:val="fr-FR"/>
        </w:rPr>
        <w:t>:</w:t>
      </w:r>
    </w:p>
    <w:p w:rsidR="006E31FC" w:rsidRDefault="006E31FC" w:rsidP="002F2528">
      <w:pPr>
        <w:pStyle w:val="BodyText20"/>
        <w:tabs>
          <w:tab w:val="left" w:pos="0"/>
        </w:tabs>
        <w:suppressAutoHyphens w:val="0"/>
        <w:ind w:left="0" w:firstLine="0"/>
      </w:pPr>
      <w:r>
        <w:t>Aucun ajustement de la posologie n’est généralement nécessaire, mais il convient de surveiller le taux de cystine intra-leucocytaire.</w:t>
      </w:r>
    </w:p>
    <w:p w:rsidR="006E31FC" w:rsidRDefault="006E31FC" w:rsidP="002F2528">
      <w:pPr>
        <w:tabs>
          <w:tab w:val="left" w:pos="567"/>
        </w:tabs>
        <w:jc w:val="both"/>
        <w:rPr>
          <w:sz w:val="22"/>
          <w:lang w:val="fr-FR"/>
        </w:rPr>
      </w:pPr>
    </w:p>
    <w:p w:rsidR="006E31FC" w:rsidRDefault="006E31FC" w:rsidP="002F2528">
      <w:pPr>
        <w:tabs>
          <w:tab w:val="left" w:pos="567"/>
        </w:tabs>
        <w:rPr>
          <w:b/>
          <w:sz w:val="22"/>
          <w:lang w:val="fr-FR"/>
        </w:rPr>
      </w:pPr>
      <w:r>
        <w:rPr>
          <w:b/>
          <w:sz w:val="22"/>
          <w:lang w:val="fr-FR"/>
        </w:rPr>
        <w:t>4.3</w:t>
      </w:r>
      <w:r>
        <w:rPr>
          <w:b/>
          <w:sz w:val="22"/>
          <w:lang w:val="fr-FR"/>
        </w:rPr>
        <w:tab/>
        <w:t>Contre-indications</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r>
        <w:rPr>
          <w:sz w:val="22"/>
          <w:lang w:val="fr-FR"/>
        </w:rPr>
        <w:t>Hypersensibilité à la substance active ou à l’un des excipients.</w:t>
      </w:r>
    </w:p>
    <w:p w:rsidR="006E31FC" w:rsidRDefault="006E31FC" w:rsidP="002F2528">
      <w:pPr>
        <w:tabs>
          <w:tab w:val="left" w:pos="567"/>
        </w:tabs>
        <w:rPr>
          <w:sz w:val="22"/>
          <w:lang w:val="fr-FR"/>
        </w:rPr>
      </w:pPr>
      <w:r>
        <w:rPr>
          <w:sz w:val="22"/>
          <w:lang w:val="fr-FR"/>
        </w:rPr>
        <w:t>CYSTAGON est contre-indiqué en cas d’allaitement. CYSTAGON étant tératogène chez l'animal, il ne doit pas être utilisé au cours de la grossesse, en particulier pendant le premier trimestre, à moins d'une nécessité absolue (voir rubriques 4.6 et 5.3).</w:t>
      </w:r>
    </w:p>
    <w:p w:rsidR="006E31FC" w:rsidRDefault="006E31FC" w:rsidP="002F2528">
      <w:pPr>
        <w:pStyle w:val="FootnoteText"/>
        <w:tabs>
          <w:tab w:val="left" w:pos="567"/>
        </w:tabs>
        <w:rPr>
          <w:rFonts w:ascii="Times New Roman" w:hAnsi="Times New Roman"/>
          <w:sz w:val="22"/>
        </w:rPr>
      </w:pPr>
    </w:p>
    <w:p w:rsidR="006E31FC" w:rsidRDefault="006E31FC" w:rsidP="002F2528">
      <w:pPr>
        <w:tabs>
          <w:tab w:val="left" w:pos="567"/>
        </w:tabs>
        <w:rPr>
          <w:sz w:val="22"/>
          <w:lang w:val="fr-FR"/>
        </w:rPr>
      </w:pPr>
      <w:r>
        <w:rPr>
          <w:sz w:val="22"/>
          <w:lang w:val="fr-FR"/>
        </w:rPr>
        <w:t>CYSTAGON est contre-indiqué chez les patients qui ont développé une hypersensibilité à la pénicillamine.</w:t>
      </w:r>
    </w:p>
    <w:p w:rsidR="006E31FC" w:rsidRDefault="006E31FC" w:rsidP="002F2528">
      <w:pPr>
        <w:tabs>
          <w:tab w:val="left" w:pos="567"/>
        </w:tabs>
        <w:rPr>
          <w:sz w:val="22"/>
          <w:lang w:val="fr-FR"/>
        </w:rPr>
      </w:pPr>
    </w:p>
    <w:p w:rsidR="006E31FC" w:rsidRDefault="006E31FC" w:rsidP="002F2528">
      <w:pPr>
        <w:tabs>
          <w:tab w:val="left" w:pos="567"/>
        </w:tabs>
        <w:rPr>
          <w:b/>
          <w:sz w:val="22"/>
          <w:lang w:val="fr-FR"/>
        </w:rPr>
      </w:pPr>
      <w:r>
        <w:rPr>
          <w:b/>
          <w:sz w:val="22"/>
          <w:lang w:val="fr-FR"/>
        </w:rPr>
        <w:t>4.4</w:t>
      </w:r>
      <w:r>
        <w:rPr>
          <w:b/>
          <w:sz w:val="22"/>
          <w:lang w:val="fr-FR"/>
        </w:rPr>
        <w:tab/>
        <w:t>Mises en garde spéciales et précautions d’emploi</w:t>
      </w:r>
    </w:p>
    <w:p w:rsidR="006E31FC" w:rsidRDefault="006E31FC" w:rsidP="002F2528">
      <w:pPr>
        <w:tabs>
          <w:tab w:val="left" w:pos="567"/>
        </w:tabs>
        <w:rPr>
          <w:i/>
          <w:sz w:val="22"/>
          <w:lang w:val="fr-FR"/>
        </w:rPr>
      </w:pPr>
    </w:p>
    <w:p w:rsidR="006E31FC" w:rsidRDefault="006E31FC" w:rsidP="002F2528">
      <w:pPr>
        <w:tabs>
          <w:tab w:val="left" w:pos="567"/>
        </w:tabs>
        <w:rPr>
          <w:sz w:val="22"/>
          <w:lang w:val="fr-FR"/>
        </w:rPr>
      </w:pPr>
      <w:r>
        <w:rPr>
          <w:sz w:val="22"/>
          <w:lang w:val="fr-FR"/>
        </w:rPr>
        <w:t>Le traitement par CYSTAGON doit être commencé rapidement après la confirmation du diagnostic de cystinose néphropathique, afin d’en obtenir un bénéfice maximal.</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r>
        <w:rPr>
          <w:sz w:val="22"/>
          <w:lang w:val="fr-FR"/>
        </w:rPr>
        <w:t>Le diagnostic de cystinose néphropathique repose sur des signes cliniques et des examens biochimiques (détermination du taux de cystine intra-leucocytaire).</w:t>
      </w:r>
    </w:p>
    <w:p w:rsidR="006E31FC" w:rsidRDefault="006E31FC" w:rsidP="002F2528">
      <w:pPr>
        <w:tabs>
          <w:tab w:val="left" w:pos="567"/>
        </w:tabs>
        <w:rPr>
          <w:sz w:val="22"/>
          <w:lang w:val="fr-FR"/>
        </w:rPr>
      </w:pPr>
    </w:p>
    <w:p w:rsidR="006E31FC" w:rsidRDefault="00012F9D" w:rsidP="002F2528">
      <w:pPr>
        <w:tabs>
          <w:tab w:val="left" w:pos="567"/>
        </w:tabs>
        <w:rPr>
          <w:sz w:val="22"/>
          <w:lang w:val="fr-FR"/>
        </w:rPr>
      </w:pPr>
      <w:r>
        <w:rPr>
          <w:sz w:val="22"/>
          <w:lang w:val="fr-FR"/>
        </w:rPr>
        <w:t xml:space="preserve">Des </w:t>
      </w:r>
      <w:r w:rsidR="006E31FC">
        <w:rPr>
          <w:sz w:val="22"/>
          <w:lang w:val="fr-FR"/>
        </w:rPr>
        <w:t xml:space="preserve">cas de syndrome de type Ehlers-Danlos </w:t>
      </w:r>
      <w:r>
        <w:rPr>
          <w:sz w:val="22"/>
          <w:lang w:val="fr-FR"/>
        </w:rPr>
        <w:t xml:space="preserve">et </w:t>
      </w:r>
      <w:r w:rsidR="0072041C">
        <w:rPr>
          <w:sz w:val="22"/>
          <w:lang w:val="fr-FR"/>
        </w:rPr>
        <w:t>de</w:t>
      </w:r>
      <w:r w:rsidR="00466E97">
        <w:rPr>
          <w:sz w:val="22"/>
          <w:lang w:val="fr-FR"/>
        </w:rPr>
        <w:t>s</w:t>
      </w:r>
      <w:r w:rsidR="0072041C">
        <w:rPr>
          <w:sz w:val="22"/>
          <w:lang w:val="fr-FR"/>
        </w:rPr>
        <w:t xml:space="preserve"> lésions</w:t>
      </w:r>
      <w:r>
        <w:rPr>
          <w:sz w:val="22"/>
          <w:lang w:val="fr-FR"/>
        </w:rPr>
        <w:t xml:space="preserve"> vasculaires </w:t>
      </w:r>
      <w:r w:rsidR="006E31FC">
        <w:rPr>
          <w:sz w:val="22"/>
          <w:lang w:val="fr-FR"/>
        </w:rPr>
        <w:t>au niveau des coudes ont été rapportés chez des enfants traités par de fortes doses de différentes formulations de cystéamine (chlorhydrate de cystéamine ou cystamine ou bitartrate de cystéamine), le plus souvent supérieures à la dose maximale de 1,95 g/m</w:t>
      </w:r>
      <w:r w:rsidR="006E31FC">
        <w:rPr>
          <w:sz w:val="22"/>
          <w:vertAlign w:val="superscript"/>
          <w:lang w:val="fr-FR"/>
        </w:rPr>
        <w:t>2</w:t>
      </w:r>
      <w:r w:rsidR="006E31FC">
        <w:rPr>
          <w:sz w:val="22"/>
          <w:lang w:val="fr-FR"/>
        </w:rPr>
        <w:t xml:space="preserve">/jour. Ces lésions cutanées étaient associées à </w:t>
      </w:r>
      <w:r>
        <w:rPr>
          <w:sz w:val="22"/>
          <w:lang w:val="fr-FR"/>
        </w:rPr>
        <w:t xml:space="preserve">une prolifération vasculaire, </w:t>
      </w:r>
      <w:r w:rsidR="006E31FC">
        <w:rPr>
          <w:sz w:val="22"/>
          <w:lang w:val="fr-FR"/>
        </w:rPr>
        <w:t>des vergetures et des lésions osseuses.</w:t>
      </w:r>
    </w:p>
    <w:p w:rsidR="006E31FC" w:rsidRDefault="006E31FC" w:rsidP="002F2528">
      <w:pPr>
        <w:tabs>
          <w:tab w:val="left" w:pos="567"/>
        </w:tabs>
        <w:jc w:val="both"/>
        <w:rPr>
          <w:sz w:val="22"/>
          <w:lang w:val="fr-FR"/>
        </w:rPr>
      </w:pPr>
      <w:r>
        <w:rPr>
          <w:sz w:val="22"/>
          <w:lang w:val="fr-FR"/>
        </w:rPr>
        <w:t>Il est donc recommandé de surveiller régulièrement la peau et d’envisager des radiographies osseuses, le cas échéant. L’auto-examen de la peau par le patient ou ses parents doit également être conseillé. Si des lésions cutanées similaires ou des anomalies osseuses apparaissent, il est recommandé de diminuer la dose de CYSTAGON.</w:t>
      </w:r>
    </w:p>
    <w:p w:rsidR="006E31FC" w:rsidRDefault="006E31FC" w:rsidP="002F2528">
      <w:pPr>
        <w:tabs>
          <w:tab w:val="left" w:pos="567"/>
        </w:tabs>
        <w:jc w:val="both"/>
        <w:rPr>
          <w:sz w:val="22"/>
          <w:lang w:val="fr-FR"/>
        </w:rPr>
      </w:pPr>
      <w:r>
        <w:rPr>
          <w:sz w:val="22"/>
          <w:lang w:val="fr-FR"/>
        </w:rPr>
        <w:t>L’utilisation de doses supérieures à 1,95 g/m</w:t>
      </w:r>
      <w:r>
        <w:rPr>
          <w:sz w:val="22"/>
          <w:vertAlign w:val="superscript"/>
          <w:lang w:val="fr-FR"/>
        </w:rPr>
        <w:t>2</w:t>
      </w:r>
      <w:r>
        <w:rPr>
          <w:sz w:val="22"/>
          <w:lang w:val="fr-FR"/>
        </w:rPr>
        <w:t>/jour n’est pas recommandée (voir rubriques 4.2 et 4.8).</w:t>
      </w:r>
    </w:p>
    <w:p w:rsidR="006E31FC" w:rsidRDefault="006E31FC" w:rsidP="002F2528">
      <w:pPr>
        <w:tabs>
          <w:tab w:val="left" w:pos="567"/>
        </w:tabs>
        <w:jc w:val="both"/>
        <w:rPr>
          <w:sz w:val="22"/>
          <w:lang w:val="fr-FR"/>
        </w:rPr>
      </w:pPr>
    </w:p>
    <w:p w:rsidR="006E31FC" w:rsidRDefault="006E31FC" w:rsidP="002F2528">
      <w:pPr>
        <w:tabs>
          <w:tab w:val="left" w:pos="567"/>
        </w:tabs>
        <w:rPr>
          <w:sz w:val="22"/>
          <w:lang w:val="fr-FR"/>
        </w:rPr>
      </w:pPr>
      <w:r>
        <w:rPr>
          <w:sz w:val="22"/>
          <w:lang w:val="fr-FR"/>
        </w:rPr>
        <w:t>Il est recommandé de contrôler régulièrement la numération - formule sanguine.</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r>
        <w:rPr>
          <w:sz w:val="22"/>
          <w:lang w:val="fr-FR"/>
        </w:rPr>
        <w:t>La cystéamine orale ne prévient pas les dépôts oculaires de cristaux de cystine ; il convient donc de poursuivre l’usage de toute solution ophtalmique de cystéamine prescrite dans cette indication.</w:t>
      </w:r>
    </w:p>
    <w:p w:rsidR="006E31FC" w:rsidRDefault="006E31FC" w:rsidP="002F2528">
      <w:pPr>
        <w:tabs>
          <w:tab w:val="left" w:pos="567"/>
        </w:tabs>
        <w:rPr>
          <w:sz w:val="22"/>
          <w:lang w:val="fr-FR"/>
        </w:rPr>
      </w:pPr>
    </w:p>
    <w:p w:rsidR="006E31FC" w:rsidRDefault="006E31FC" w:rsidP="002F2528">
      <w:pPr>
        <w:pStyle w:val="BodyText20"/>
        <w:suppressAutoHyphens w:val="0"/>
        <w:ind w:left="0" w:firstLine="0"/>
      </w:pPr>
      <w:r>
        <w:t>A la différence de la phosphocystéamine, CYSTAGON ne contient pas de phosphore. La plupart des patients reçoivent déjà un complément de phosphore, dont la dose devra éventuellement être modifiée lors du remplacement de la phosphocystéamine par CYSTAGON.</w:t>
      </w:r>
    </w:p>
    <w:p w:rsidR="006E31FC" w:rsidRDefault="006E31FC" w:rsidP="002F2528">
      <w:pPr>
        <w:tabs>
          <w:tab w:val="left" w:pos="567"/>
        </w:tabs>
        <w:jc w:val="both"/>
        <w:rPr>
          <w:sz w:val="22"/>
          <w:lang w:val="fr-FR"/>
        </w:rPr>
      </w:pPr>
    </w:p>
    <w:p w:rsidR="006E31FC" w:rsidRDefault="006E31FC" w:rsidP="002F2528">
      <w:pPr>
        <w:tabs>
          <w:tab w:val="left" w:pos="567"/>
        </w:tabs>
        <w:rPr>
          <w:sz w:val="22"/>
          <w:lang w:val="fr-FR"/>
        </w:rPr>
      </w:pPr>
      <w:r>
        <w:rPr>
          <w:sz w:val="22"/>
          <w:lang w:val="fr-FR"/>
        </w:rPr>
        <w:t>Les gélules de CYSTAGON ne doivent pas être administrées telles quelles aux enfants de moins de 6 ans environ en raison du risque d’étouffement (voir rubrique 4.2).</w:t>
      </w:r>
    </w:p>
    <w:p w:rsidR="00472ED0" w:rsidRDefault="00472ED0" w:rsidP="002F2528">
      <w:pPr>
        <w:tabs>
          <w:tab w:val="left" w:pos="567"/>
        </w:tabs>
        <w:rPr>
          <w:b/>
          <w:sz w:val="22"/>
          <w:lang w:val="fr-FR"/>
        </w:rPr>
      </w:pPr>
    </w:p>
    <w:p w:rsidR="006E31FC" w:rsidRDefault="006E31FC" w:rsidP="002F2528">
      <w:pPr>
        <w:tabs>
          <w:tab w:val="left" w:pos="567"/>
        </w:tabs>
        <w:rPr>
          <w:b/>
          <w:sz w:val="22"/>
          <w:lang w:val="fr-FR"/>
        </w:rPr>
      </w:pPr>
      <w:r>
        <w:rPr>
          <w:b/>
          <w:sz w:val="22"/>
          <w:lang w:val="fr-FR"/>
        </w:rPr>
        <w:t>4.5</w:t>
      </w:r>
      <w:r>
        <w:rPr>
          <w:b/>
          <w:sz w:val="22"/>
          <w:lang w:val="fr-FR"/>
        </w:rPr>
        <w:tab/>
        <w:t>Interactions avec d’autres médicaments et autres formes d’interaction</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r>
        <w:rPr>
          <w:sz w:val="22"/>
          <w:lang w:val="fr-FR"/>
        </w:rPr>
        <w:t>Aucune étude d’interaction n’a été réalisée.</w:t>
      </w:r>
    </w:p>
    <w:p w:rsidR="006E31FC" w:rsidRDefault="006E31FC" w:rsidP="002F2528">
      <w:pPr>
        <w:tabs>
          <w:tab w:val="left" w:pos="567"/>
        </w:tabs>
        <w:rPr>
          <w:sz w:val="22"/>
          <w:lang w:val="fr-FR"/>
        </w:rPr>
      </w:pPr>
      <w:r>
        <w:rPr>
          <w:sz w:val="22"/>
          <w:lang w:val="fr-FR"/>
        </w:rPr>
        <w:t>CYSTAGON peut être administré simultanément aux électrolytes et minéraux de substitution nécessaires au traitement du syndrome de Fanconi, ainsi qu’à la vitamine D et aux hormones thyroïdiennes. L’indométacine et CYSTAGON ont été utilisés conjointement chez certains patients. Chez des patients ayant subi une transplantation rénale, des traitements immunosuppresseurs ont été utilisés en association avec la cystéamine.</w:t>
      </w:r>
    </w:p>
    <w:p w:rsidR="006E31FC" w:rsidRDefault="006E31FC" w:rsidP="002F2528">
      <w:pPr>
        <w:tabs>
          <w:tab w:val="left" w:pos="567"/>
        </w:tabs>
        <w:rPr>
          <w:sz w:val="22"/>
          <w:lang w:val="fr-FR"/>
        </w:rPr>
      </w:pPr>
    </w:p>
    <w:p w:rsidR="006E31FC" w:rsidRDefault="006E31FC" w:rsidP="002F2528">
      <w:pPr>
        <w:tabs>
          <w:tab w:val="left" w:pos="567"/>
        </w:tabs>
        <w:rPr>
          <w:b/>
          <w:sz w:val="22"/>
          <w:lang w:val="fr-FR"/>
        </w:rPr>
      </w:pPr>
      <w:r>
        <w:rPr>
          <w:b/>
          <w:sz w:val="22"/>
          <w:lang w:val="fr-FR"/>
        </w:rPr>
        <w:t>4.6</w:t>
      </w:r>
      <w:r>
        <w:rPr>
          <w:b/>
          <w:sz w:val="22"/>
          <w:lang w:val="fr-FR"/>
        </w:rPr>
        <w:tab/>
        <w:t>Grossesse et allaitement</w:t>
      </w:r>
    </w:p>
    <w:p w:rsidR="006E31FC" w:rsidRDefault="006E31FC" w:rsidP="002F2528">
      <w:pPr>
        <w:tabs>
          <w:tab w:val="left" w:pos="567"/>
        </w:tabs>
        <w:rPr>
          <w:sz w:val="22"/>
          <w:lang w:val="fr-FR"/>
        </w:rPr>
      </w:pPr>
    </w:p>
    <w:p w:rsidR="006E31FC" w:rsidRDefault="006E31FC" w:rsidP="00D77A93">
      <w:pPr>
        <w:pStyle w:val="BodyText"/>
        <w:jc w:val="left"/>
        <w:rPr>
          <w:lang w:val="fr-FR"/>
        </w:rPr>
      </w:pPr>
      <w:r>
        <w:rPr>
          <w:lang w:val="fr-FR"/>
        </w:rPr>
        <w:t>Il n</w:t>
      </w:r>
      <w:r w:rsidR="00877014">
        <w:rPr>
          <w:lang w:val="fr-FR"/>
        </w:rPr>
        <w:t>’</w:t>
      </w:r>
      <w:r>
        <w:rPr>
          <w:lang w:val="fr-FR"/>
        </w:rPr>
        <w:t>existe pas de données suffisamment pertinentes concernant l'utilisation du bitartrate de cystéamine chez la femme enceinte. Des études effectuées chez l'animal ont mis en évidence une toxicité sur la reproduction, dont la tératogenèse (voir rubrique 5.3.). Le risque potentiel en clinique n'est pas connu. On ignore également les effets sur la grossesse de la cystinose non traitée.</w:t>
      </w:r>
    </w:p>
    <w:p w:rsidR="006E31FC" w:rsidRDefault="006E31FC" w:rsidP="002F2528">
      <w:pPr>
        <w:tabs>
          <w:tab w:val="left" w:pos="567"/>
        </w:tabs>
        <w:rPr>
          <w:sz w:val="22"/>
          <w:lang w:val="fr-FR"/>
        </w:rPr>
      </w:pPr>
      <w:r>
        <w:rPr>
          <w:sz w:val="22"/>
          <w:lang w:val="fr-FR"/>
        </w:rPr>
        <w:t>C'est pourquoi CYSTAGON ne doit pas être utilisé au cours de la grossesse, en particulier pendant le premier trimestre, à moins d'une nécessité absolue.</w:t>
      </w:r>
    </w:p>
    <w:p w:rsidR="006E31FC" w:rsidRDefault="006E31FC" w:rsidP="002F2528">
      <w:pPr>
        <w:pStyle w:val="BodyText20"/>
        <w:tabs>
          <w:tab w:val="left" w:pos="0"/>
        </w:tabs>
        <w:suppressAutoHyphens w:val="0"/>
        <w:ind w:left="0" w:firstLine="0"/>
      </w:pPr>
      <w:r>
        <w:t>Si une grossesse est diagnostiquée ou prévue, il faut prudemment reconsidérer le traitement et informer le patient du risque tératogène potentiel de la cystéamine.</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r>
        <w:rPr>
          <w:sz w:val="22"/>
          <w:lang w:val="fr-FR"/>
        </w:rPr>
        <w:t>On ne sait rien chez l</w:t>
      </w:r>
      <w:r w:rsidR="00877014">
        <w:rPr>
          <w:sz w:val="22"/>
          <w:lang w:val="fr-FR"/>
        </w:rPr>
        <w:t>’</w:t>
      </w:r>
      <w:r>
        <w:rPr>
          <w:sz w:val="22"/>
          <w:lang w:val="fr-FR"/>
        </w:rPr>
        <w:t>Homme de l’excrétion de CYSTAGON dans le lait maternel. Cependant, en raison des résultats des études précliniques chez les mères qui allaitent et leurs nouveau-nés (voir rubrique 5.3.), l’allaitement maternel est contre-indiqué chez les femmes prenant CYSTAGON.</w:t>
      </w:r>
    </w:p>
    <w:p w:rsidR="006E31FC" w:rsidRDefault="006E31FC" w:rsidP="002F2528">
      <w:pPr>
        <w:tabs>
          <w:tab w:val="left" w:pos="567"/>
        </w:tabs>
        <w:rPr>
          <w:sz w:val="22"/>
          <w:lang w:val="fr-FR"/>
        </w:rPr>
      </w:pPr>
    </w:p>
    <w:p w:rsidR="006E31FC" w:rsidRDefault="006E31FC" w:rsidP="002F2528">
      <w:pPr>
        <w:tabs>
          <w:tab w:val="left" w:pos="567"/>
        </w:tabs>
        <w:rPr>
          <w:b/>
          <w:sz w:val="22"/>
          <w:lang w:val="fr-FR"/>
        </w:rPr>
      </w:pPr>
      <w:r>
        <w:rPr>
          <w:b/>
          <w:sz w:val="22"/>
          <w:lang w:val="fr-FR"/>
        </w:rPr>
        <w:t>4.7</w:t>
      </w:r>
      <w:r>
        <w:rPr>
          <w:b/>
          <w:sz w:val="22"/>
          <w:lang w:val="fr-FR"/>
        </w:rPr>
        <w:tab/>
        <w:t>Effets sur l’aptitude à conduire des véhicules et à utiliser des machines</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r>
        <w:rPr>
          <w:sz w:val="22"/>
          <w:lang w:val="fr-FR"/>
        </w:rPr>
        <w:t xml:space="preserve">CYSTAGON a </w:t>
      </w:r>
      <w:r>
        <w:rPr>
          <w:noProof/>
          <w:sz w:val="22"/>
          <w:szCs w:val="22"/>
          <w:lang w:val="fr-FR"/>
        </w:rPr>
        <w:t>une influence mineure ou modérée sur l’aptitude à conduire des véhicules et à utiliser des machines.</w:t>
      </w:r>
      <w:r>
        <w:rPr>
          <w:sz w:val="22"/>
          <w:lang w:val="fr-FR"/>
        </w:rPr>
        <w:t xml:space="preserve"> CYSTAGON peut induire une somnolence. En début de traitement, les patients doivent donc éviter les activités potentiellement dangereuses jusqu’à ce que les effets de ce médicament sur chaque individu soient connus.</w:t>
      </w:r>
    </w:p>
    <w:p w:rsidR="006E31FC" w:rsidRDefault="006E31FC" w:rsidP="002F2528">
      <w:pPr>
        <w:tabs>
          <w:tab w:val="left" w:pos="567"/>
        </w:tabs>
        <w:rPr>
          <w:sz w:val="22"/>
          <w:lang w:val="fr-FR"/>
        </w:rPr>
      </w:pPr>
    </w:p>
    <w:p w:rsidR="006E31FC" w:rsidRDefault="006E31FC" w:rsidP="002F2528">
      <w:pPr>
        <w:tabs>
          <w:tab w:val="left" w:pos="567"/>
        </w:tabs>
        <w:rPr>
          <w:b/>
          <w:sz w:val="22"/>
          <w:lang w:val="fr-FR"/>
        </w:rPr>
      </w:pPr>
      <w:r>
        <w:rPr>
          <w:b/>
          <w:sz w:val="22"/>
          <w:lang w:val="fr-FR"/>
        </w:rPr>
        <w:t>4.8</w:t>
      </w:r>
      <w:r>
        <w:rPr>
          <w:b/>
          <w:sz w:val="22"/>
          <w:lang w:val="fr-FR"/>
        </w:rPr>
        <w:tab/>
        <w:t>Effets indésirables</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r>
        <w:rPr>
          <w:sz w:val="22"/>
          <w:lang w:val="fr-FR"/>
        </w:rPr>
        <w:t>Des effets indésirables peuvent survenir chez environ 35% des patients. Ceux-ci concernent essentiellement l’appareil digestif et le système nerveux central. Si ces effets apparaissent au début du traitement par la cystéamine, il est possible d’améliorer la tolérance en interrompant transitoirement le traitement et en le réintroduisant très progressivement.</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r>
        <w:rPr>
          <w:sz w:val="22"/>
          <w:lang w:val="fr-FR"/>
        </w:rPr>
        <w:t>Les effets indésirables rapportés ont été listés ci-dessous par appareil et par fréquence.</w:t>
      </w:r>
    </w:p>
    <w:p w:rsidR="006E31FC" w:rsidRDefault="006E31FC" w:rsidP="002F2528">
      <w:pPr>
        <w:rPr>
          <w:sz w:val="22"/>
          <w:szCs w:val="22"/>
          <w:lang w:val="fr-FR"/>
        </w:rPr>
      </w:pPr>
      <w:r>
        <w:rPr>
          <w:sz w:val="22"/>
          <w:lang w:val="fr-FR"/>
        </w:rPr>
        <w:t>Les fréquences sont définies comme suit: très fréquent (≥ 1/10), fréquent (</w:t>
      </w:r>
      <w:r>
        <w:rPr>
          <w:lang w:val="fr-FR"/>
        </w:rPr>
        <w:t xml:space="preserve">≥ 1/100, </w:t>
      </w:r>
      <w:r>
        <w:sym w:font="Symbol" w:char="F03C"/>
      </w:r>
      <w:r>
        <w:rPr>
          <w:lang w:val="fr-FR"/>
        </w:rPr>
        <w:t xml:space="preserve"> 1/10</w:t>
      </w:r>
      <w:r>
        <w:rPr>
          <w:sz w:val="22"/>
          <w:lang w:val="fr-FR"/>
        </w:rPr>
        <w:t xml:space="preserve">) et peu fréquent (≥ 1/1 000, &lt; 1/100). </w:t>
      </w:r>
      <w:r>
        <w:rPr>
          <w:sz w:val="22"/>
          <w:szCs w:val="22"/>
          <w:lang w:val="fr-FR"/>
        </w:rPr>
        <w:t>Au sein de chaque groupe de fréquence, les effets indésirables sont présentés suivant un ordre décroissant de gravité.</w:t>
      </w:r>
    </w:p>
    <w:p w:rsidR="006E31FC" w:rsidRDefault="006E31FC" w:rsidP="002F2528">
      <w:pPr>
        <w:rPr>
          <w:sz w:val="22"/>
          <w:szCs w:val="22"/>
          <w:lang w:val="fr-FR"/>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tblBorders>
        <w:tblLayout w:type="fixed"/>
        <w:tblCellMar>
          <w:left w:w="70" w:type="dxa"/>
          <w:right w:w="70" w:type="dxa"/>
        </w:tblCellMar>
        <w:tblLook w:val="01E0" w:firstRow="1" w:lastRow="1" w:firstColumn="1" w:lastColumn="1" w:noHBand="0" w:noVBand="0"/>
      </w:tblPr>
      <w:tblGrid>
        <w:gridCol w:w="3960"/>
        <w:gridCol w:w="5040"/>
      </w:tblGrid>
      <w:tr w:rsidR="006E31FC">
        <w:tblPrEx>
          <w:tblCellMar>
            <w:top w:w="0" w:type="dxa"/>
            <w:bottom w:w="0" w:type="dxa"/>
          </w:tblCellMar>
        </w:tblPrEx>
        <w:tc>
          <w:tcPr>
            <w:tcW w:w="3960" w:type="dxa"/>
          </w:tcPr>
          <w:p w:rsidR="006E31FC" w:rsidRDefault="006E31FC" w:rsidP="002F2528">
            <w:pPr>
              <w:rPr>
                <w:sz w:val="22"/>
                <w:lang w:val="fr-FR"/>
              </w:rPr>
            </w:pPr>
            <w:r>
              <w:rPr>
                <w:sz w:val="22"/>
              </w:rPr>
              <w:t>Investigations</w:t>
            </w:r>
          </w:p>
        </w:tc>
        <w:tc>
          <w:tcPr>
            <w:tcW w:w="5040" w:type="dxa"/>
          </w:tcPr>
          <w:p w:rsidR="006E31FC" w:rsidRDefault="006E31FC" w:rsidP="002F2528">
            <w:pPr>
              <w:rPr>
                <w:sz w:val="22"/>
                <w:lang w:val="fr-FR"/>
              </w:rPr>
            </w:pPr>
            <w:r>
              <w:rPr>
                <w:i/>
                <w:sz w:val="22"/>
                <w:lang w:val="fr-FR"/>
              </w:rPr>
              <w:t>Fréquent</w:t>
            </w:r>
            <w:r>
              <w:rPr>
                <w:sz w:val="22"/>
                <w:lang w:val="fr-FR"/>
              </w:rPr>
              <w:t>: Anomalies des tests de la fonction hépatique</w:t>
            </w:r>
          </w:p>
        </w:tc>
      </w:tr>
      <w:tr w:rsidR="006E31FC">
        <w:tblPrEx>
          <w:tblCellMar>
            <w:top w:w="0" w:type="dxa"/>
            <w:bottom w:w="0" w:type="dxa"/>
          </w:tblCellMar>
        </w:tblPrEx>
        <w:tc>
          <w:tcPr>
            <w:tcW w:w="3960" w:type="dxa"/>
          </w:tcPr>
          <w:p w:rsidR="006E31FC" w:rsidRDefault="006E31FC" w:rsidP="002F2528">
            <w:pPr>
              <w:rPr>
                <w:sz w:val="22"/>
                <w:szCs w:val="22"/>
                <w:u w:val="single"/>
                <w:lang w:val="fr-FR"/>
              </w:rPr>
            </w:pPr>
            <w:r>
              <w:rPr>
                <w:sz w:val="22"/>
                <w:szCs w:val="22"/>
                <w:u w:val="single"/>
                <w:lang w:val="fr-FR"/>
              </w:rPr>
              <w:t>Affections du système sanguin et</w:t>
            </w:r>
            <w:r>
              <w:rPr>
                <w:sz w:val="22"/>
                <w:lang w:val="fr-FR"/>
              </w:rPr>
              <w:t xml:space="preserve"> lymphatique</w:t>
            </w:r>
          </w:p>
        </w:tc>
        <w:tc>
          <w:tcPr>
            <w:tcW w:w="5040" w:type="dxa"/>
          </w:tcPr>
          <w:p w:rsidR="006E31FC" w:rsidRDefault="006E31FC" w:rsidP="002F2528">
            <w:pPr>
              <w:rPr>
                <w:sz w:val="22"/>
                <w:lang w:val="fr-FR"/>
              </w:rPr>
            </w:pPr>
            <w:r>
              <w:rPr>
                <w:i/>
                <w:sz w:val="22"/>
              </w:rPr>
              <w:t>Peu fréquent</w:t>
            </w:r>
            <w:r>
              <w:rPr>
                <w:sz w:val="22"/>
              </w:rPr>
              <w:t>: Leucopénie</w:t>
            </w:r>
          </w:p>
        </w:tc>
      </w:tr>
      <w:tr w:rsidR="006E31FC">
        <w:tblPrEx>
          <w:tblCellMar>
            <w:top w:w="0" w:type="dxa"/>
            <w:bottom w:w="0" w:type="dxa"/>
          </w:tblCellMar>
        </w:tblPrEx>
        <w:tc>
          <w:tcPr>
            <w:tcW w:w="3960" w:type="dxa"/>
          </w:tcPr>
          <w:p w:rsidR="006E31FC" w:rsidRDefault="006E31FC" w:rsidP="002F2528">
            <w:pPr>
              <w:rPr>
                <w:sz w:val="22"/>
                <w:szCs w:val="22"/>
                <w:u w:val="single"/>
                <w:lang w:val="fr-FR"/>
              </w:rPr>
            </w:pPr>
            <w:r>
              <w:rPr>
                <w:sz w:val="22"/>
                <w:szCs w:val="22"/>
                <w:u w:val="single"/>
                <w:lang w:val="fr-FR"/>
              </w:rPr>
              <w:t>Affections</w:t>
            </w:r>
            <w:r>
              <w:rPr>
                <w:sz w:val="22"/>
              </w:rPr>
              <w:t xml:space="preserve"> du système nerveux</w:t>
            </w:r>
          </w:p>
        </w:tc>
        <w:tc>
          <w:tcPr>
            <w:tcW w:w="5040" w:type="dxa"/>
          </w:tcPr>
          <w:p w:rsidR="006E31FC" w:rsidRDefault="006E31FC" w:rsidP="002F2528">
            <w:pPr>
              <w:rPr>
                <w:sz w:val="22"/>
                <w:lang w:val="fr-FR"/>
              </w:rPr>
            </w:pPr>
            <w:r>
              <w:rPr>
                <w:i/>
                <w:sz w:val="22"/>
                <w:lang w:val="fr-FR"/>
              </w:rPr>
              <w:t>Fréquent</w:t>
            </w:r>
            <w:r>
              <w:rPr>
                <w:sz w:val="22"/>
                <w:lang w:val="fr-FR"/>
              </w:rPr>
              <w:t>: Céphalées, encéphalopathie</w:t>
            </w:r>
          </w:p>
          <w:p w:rsidR="006E31FC" w:rsidRDefault="006E31FC" w:rsidP="002F2528">
            <w:pPr>
              <w:rPr>
                <w:sz w:val="22"/>
                <w:lang w:val="fr-FR"/>
              </w:rPr>
            </w:pPr>
            <w:r>
              <w:rPr>
                <w:i/>
                <w:sz w:val="22"/>
                <w:lang w:val="fr-FR"/>
              </w:rPr>
              <w:t>Peu fréquent</w:t>
            </w:r>
            <w:r>
              <w:rPr>
                <w:sz w:val="22"/>
                <w:lang w:val="fr-FR"/>
              </w:rPr>
              <w:t>: Somnolence, convulsions</w:t>
            </w:r>
          </w:p>
        </w:tc>
      </w:tr>
      <w:tr w:rsidR="006E31FC">
        <w:tblPrEx>
          <w:tblCellMar>
            <w:top w:w="0" w:type="dxa"/>
            <w:bottom w:w="0" w:type="dxa"/>
          </w:tblCellMar>
        </w:tblPrEx>
        <w:tc>
          <w:tcPr>
            <w:tcW w:w="3960" w:type="dxa"/>
          </w:tcPr>
          <w:p w:rsidR="006E31FC" w:rsidRDefault="006E31FC" w:rsidP="002F2528">
            <w:pPr>
              <w:rPr>
                <w:sz w:val="22"/>
                <w:szCs w:val="22"/>
                <w:u w:val="single"/>
                <w:lang w:val="fr-FR"/>
              </w:rPr>
            </w:pPr>
            <w:r>
              <w:rPr>
                <w:sz w:val="22"/>
                <w:szCs w:val="22"/>
                <w:u w:val="single"/>
                <w:lang w:val="fr-FR"/>
              </w:rPr>
              <w:t>Affections</w:t>
            </w:r>
            <w:r>
              <w:rPr>
                <w:sz w:val="22"/>
                <w:lang w:val="fr-FR"/>
              </w:rPr>
              <w:t xml:space="preserve"> gastro-intestinales</w:t>
            </w:r>
          </w:p>
        </w:tc>
        <w:tc>
          <w:tcPr>
            <w:tcW w:w="5040" w:type="dxa"/>
          </w:tcPr>
          <w:p w:rsidR="006E31FC" w:rsidRDefault="006E31FC" w:rsidP="002F2528">
            <w:pPr>
              <w:rPr>
                <w:sz w:val="22"/>
                <w:lang w:val="fr-FR"/>
              </w:rPr>
            </w:pPr>
            <w:r>
              <w:rPr>
                <w:i/>
                <w:sz w:val="22"/>
                <w:lang w:val="fr-FR"/>
              </w:rPr>
              <w:t>Très fréquent</w:t>
            </w:r>
            <w:r>
              <w:rPr>
                <w:sz w:val="22"/>
                <w:lang w:val="fr-FR"/>
              </w:rPr>
              <w:t>: Vomissements, nausées, diarrhée</w:t>
            </w:r>
          </w:p>
          <w:p w:rsidR="006E31FC" w:rsidRDefault="006E31FC" w:rsidP="002F2528">
            <w:pPr>
              <w:rPr>
                <w:sz w:val="22"/>
                <w:lang w:val="fr-FR"/>
              </w:rPr>
            </w:pPr>
            <w:r>
              <w:rPr>
                <w:i/>
                <w:sz w:val="22"/>
                <w:lang w:val="fr-FR"/>
              </w:rPr>
              <w:t>Fréquent</w:t>
            </w:r>
            <w:r>
              <w:rPr>
                <w:sz w:val="22"/>
                <w:lang w:val="fr-FR"/>
              </w:rPr>
              <w:t>: Douleurs abdominales, mauvaise odeur de l’haleine, dyspepsie, gastro-entérite</w:t>
            </w:r>
          </w:p>
          <w:p w:rsidR="006E31FC" w:rsidRPr="00176F72" w:rsidRDefault="006E31FC" w:rsidP="002F2528">
            <w:pPr>
              <w:rPr>
                <w:sz w:val="22"/>
                <w:lang w:val="fr-FR"/>
              </w:rPr>
            </w:pPr>
            <w:r>
              <w:rPr>
                <w:i/>
                <w:sz w:val="22"/>
              </w:rPr>
              <w:t>Peu fréquent</w:t>
            </w:r>
            <w:r>
              <w:rPr>
                <w:sz w:val="22"/>
              </w:rPr>
              <w:t>: Ulcère gastroduodénal</w:t>
            </w:r>
          </w:p>
        </w:tc>
      </w:tr>
      <w:tr w:rsidR="006E31FC">
        <w:tblPrEx>
          <w:tblCellMar>
            <w:top w:w="0" w:type="dxa"/>
            <w:bottom w:w="0" w:type="dxa"/>
          </w:tblCellMar>
        </w:tblPrEx>
        <w:tc>
          <w:tcPr>
            <w:tcW w:w="3960" w:type="dxa"/>
          </w:tcPr>
          <w:p w:rsidR="006E31FC" w:rsidRDefault="006E31FC" w:rsidP="002F2528">
            <w:pPr>
              <w:rPr>
                <w:sz w:val="22"/>
                <w:szCs w:val="22"/>
                <w:u w:val="single"/>
                <w:lang w:val="fr-FR"/>
              </w:rPr>
            </w:pPr>
            <w:r>
              <w:rPr>
                <w:noProof/>
                <w:sz w:val="22"/>
                <w:lang w:val="fr-FR"/>
              </w:rPr>
              <w:t xml:space="preserve">Affections du rein et des voies </w:t>
            </w:r>
            <w:r>
              <w:rPr>
                <w:sz w:val="22"/>
                <w:lang w:val="fr-FR"/>
              </w:rPr>
              <w:t>urinaires</w:t>
            </w:r>
          </w:p>
        </w:tc>
        <w:tc>
          <w:tcPr>
            <w:tcW w:w="5040" w:type="dxa"/>
          </w:tcPr>
          <w:p w:rsidR="006E31FC" w:rsidRDefault="006E31FC" w:rsidP="002F2528">
            <w:pPr>
              <w:rPr>
                <w:sz w:val="22"/>
                <w:lang w:val="fr-FR"/>
              </w:rPr>
            </w:pPr>
            <w:r>
              <w:rPr>
                <w:i/>
                <w:sz w:val="22"/>
              </w:rPr>
              <w:t>Peu fréquent</w:t>
            </w:r>
            <w:r>
              <w:rPr>
                <w:sz w:val="22"/>
              </w:rPr>
              <w:t>: Syndrome néphrotique</w:t>
            </w:r>
          </w:p>
        </w:tc>
      </w:tr>
      <w:tr w:rsidR="006E31FC">
        <w:tblPrEx>
          <w:tblCellMar>
            <w:top w:w="0" w:type="dxa"/>
            <w:bottom w:w="0" w:type="dxa"/>
          </w:tblCellMar>
        </w:tblPrEx>
        <w:tc>
          <w:tcPr>
            <w:tcW w:w="3960" w:type="dxa"/>
          </w:tcPr>
          <w:p w:rsidR="006E31FC" w:rsidRDefault="006E31FC" w:rsidP="002F2528">
            <w:pPr>
              <w:rPr>
                <w:noProof/>
                <w:sz w:val="22"/>
                <w:lang w:val="fr-FR"/>
              </w:rPr>
            </w:pPr>
            <w:r>
              <w:rPr>
                <w:sz w:val="22"/>
                <w:lang w:val="fr-FR"/>
              </w:rPr>
              <w:t>Affections de la peau et du tissu sous-cutané</w:t>
            </w:r>
          </w:p>
        </w:tc>
        <w:tc>
          <w:tcPr>
            <w:tcW w:w="5040" w:type="dxa"/>
          </w:tcPr>
          <w:p w:rsidR="006E31FC" w:rsidRDefault="006E31FC" w:rsidP="002F2528">
            <w:pPr>
              <w:rPr>
                <w:sz w:val="22"/>
                <w:lang w:val="fr-FR"/>
              </w:rPr>
            </w:pPr>
            <w:r>
              <w:rPr>
                <w:i/>
                <w:sz w:val="22"/>
                <w:lang w:val="fr-FR"/>
              </w:rPr>
              <w:t>Fréquent</w:t>
            </w:r>
            <w:r>
              <w:rPr>
                <w:sz w:val="22"/>
                <w:lang w:val="fr-FR"/>
              </w:rPr>
              <w:t>: Odeur de peau anormale, éruptions cutanées</w:t>
            </w:r>
          </w:p>
          <w:p w:rsidR="006E31FC" w:rsidRDefault="006E31FC" w:rsidP="002F2528">
            <w:pPr>
              <w:rPr>
                <w:sz w:val="22"/>
                <w:lang w:val="fr-FR"/>
              </w:rPr>
            </w:pPr>
            <w:r>
              <w:rPr>
                <w:i/>
                <w:sz w:val="22"/>
                <w:lang w:val="fr-FR"/>
              </w:rPr>
              <w:t>Peu fréquent</w:t>
            </w:r>
            <w:r>
              <w:rPr>
                <w:sz w:val="22"/>
                <w:lang w:val="fr-FR"/>
              </w:rPr>
              <w:t>: Changement de coloration des cheveux, vergetures, fragilité cutanée (</w:t>
            </w:r>
            <w:r w:rsidRPr="0003434B">
              <w:rPr>
                <w:sz w:val="22"/>
                <w:lang w:val="fr-FR"/>
              </w:rPr>
              <w:t>pseudotumeur</w:t>
            </w:r>
            <w:r>
              <w:rPr>
                <w:sz w:val="22"/>
                <w:lang w:val="fr-FR"/>
              </w:rPr>
              <w:t xml:space="preserve"> molluscoïde au niveau des coudes)</w:t>
            </w:r>
          </w:p>
        </w:tc>
      </w:tr>
      <w:tr w:rsidR="006E31FC">
        <w:tblPrEx>
          <w:tblCellMar>
            <w:top w:w="0" w:type="dxa"/>
            <w:bottom w:w="0" w:type="dxa"/>
          </w:tblCellMar>
        </w:tblPrEx>
        <w:tc>
          <w:tcPr>
            <w:tcW w:w="3960" w:type="dxa"/>
          </w:tcPr>
          <w:p w:rsidR="006E31FC" w:rsidRDefault="006E31FC" w:rsidP="002F2528">
            <w:pPr>
              <w:rPr>
                <w:sz w:val="22"/>
                <w:lang w:val="fr-FR"/>
              </w:rPr>
            </w:pPr>
            <w:r>
              <w:rPr>
                <w:sz w:val="22"/>
                <w:lang w:val="fr-FR"/>
              </w:rPr>
              <w:t>Affections</w:t>
            </w:r>
            <w:r>
              <w:rPr>
                <w:noProof/>
                <w:sz w:val="22"/>
                <w:lang w:val="fr-FR"/>
              </w:rPr>
              <w:t xml:space="preserve"> musculo-squelettiques et systémiques</w:t>
            </w:r>
          </w:p>
        </w:tc>
        <w:tc>
          <w:tcPr>
            <w:tcW w:w="5040" w:type="dxa"/>
          </w:tcPr>
          <w:p w:rsidR="006E31FC" w:rsidRDefault="006E31FC" w:rsidP="002F2528">
            <w:pPr>
              <w:rPr>
                <w:sz w:val="22"/>
                <w:lang w:val="fr-FR"/>
              </w:rPr>
            </w:pPr>
            <w:r>
              <w:rPr>
                <w:i/>
                <w:sz w:val="22"/>
                <w:lang w:val="fr-FR"/>
              </w:rPr>
              <w:t>Peu fréquent</w:t>
            </w:r>
            <w:r>
              <w:rPr>
                <w:sz w:val="22"/>
                <w:lang w:val="fr-FR"/>
              </w:rPr>
              <w:t>: hyperlaxité articulaire, jambes douloureuses, genu valgum, ostéopénie, fracture par tassement, scoliose</w:t>
            </w:r>
          </w:p>
        </w:tc>
      </w:tr>
      <w:tr w:rsidR="006E31FC">
        <w:tblPrEx>
          <w:tblCellMar>
            <w:top w:w="0" w:type="dxa"/>
            <w:bottom w:w="0" w:type="dxa"/>
          </w:tblCellMar>
        </w:tblPrEx>
        <w:tc>
          <w:tcPr>
            <w:tcW w:w="3960" w:type="dxa"/>
          </w:tcPr>
          <w:p w:rsidR="006E31FC" w:rsidRDefault="006E31FC" w:rsidP="002F2528">
            <w:pPr>
              <w:rPr>
                <w:sz w:val="22"/>
                <w:lang w:val="fr-FR"/>
              </w:rPr>
            </w:pPr>
            <w:r>
              <w:rPr>
                <w:sz w:val="22"/>
                <w:lang w:val="fr-FR"/>
              </w:rPr>
              <w:t>Affections du métabolisme et de la nutrition</w:t>
            </w:r>
          </w:p>
        </w:tc>
        <w:tc>
          <w:tcPr>
            <w:tcW w:w="5040" w:type="dxa"/>
          </w:tcPr>
          <w:p w:rsidR="006E31FC" w:rsidRDefault="006E31FC" w:rsidP="002F2528">
            <w:pPr>
              <w:rPr>
                <w:sz w:val="22"/>
                <w:lang w:val="fr-FR"/>
              </w:rPr>
            </w:pPr>
            <w:r>
              <w:rPr>
                <w:i/>
                <w:sz w:val="22"/>
              </w:rPr>
              <w:t>Très fréquent</w:t>
            </w:r>
            <w:r>
              <w:rPr>
                <w:sz w:val="22"/>
              </w:rPr>
              <w:t>: Anorexie</w:t>
            </w:r>
          </w:p>
        </w:tc>
      </w:tr>
      <w:tr w:rsidR="006E31FC">
        <w:tblPrEx>
          <w:tblCellMar>
            <w:top w:w="0" w:type="dxa"/>
            <w:bottom w:w="0" w:type="dxa"/>
          </w:tblCellMar>
        </w:tblPrEx>
        <w:tc>
          <w:tcPr>
            <w:tcW w:w="3960" w:type="dxa"/>
          </w:tcPr>
          <w:p w:rsidR="006E31FC" w:rsidRDefault="006E31FC" w:rsidP="002F2528">
            <w:pPr>
              <w:rPr>
                <w:sz w:val="22"/>
                <w:lang w:val="fr-FR"/>
              </w:rPr>
            </w:pPr>
            <w:r>
              <w:rPr>
                <w:sz w:val="22"/>
                <w:lang w:val="fr-FR"/>
              </w:rPr>
              <w:t xml:space="preserve">Troubles généraux et </w:t>
            </w:r>
            <w:r>
              <w:rPr>
                <w:noProof/>
                <w:sz w:val="22"/>
                <w:szCs w:val="22"/>
                <w:lang w:val="fr-FR"/>
              </w:rPr>
              <w:t xml:space="preserve">anomalies </w:t>
            </w:r>
            <w:r>
              <w:rPr>
                <w:sz w:val="22"/>
                <w:lang w:val="fr-FR"/>
              </w:rPr>
              <w:t>au site d’administration</w:t>
            </w:r>
          </w:p>
        </w:tc>
        <w:tc>
          <w:tcPr>
            <w:tcW w:w="5040" w:type="dxa"/>
          </w:tcPr>
          <w:p w:rsidR="006E31FC" w:rsidRDefault="006E31FC" w:rsidP="002F2528">
            <w:pPr>
              <w:rPr>
                <w:i/>
                <w:sz w:val="22"/>
                <w:lang w:val="fr-FR"/>
              </w:rPr>
            </w:pPr>
            <w:r>
              <w:rPr>
                <w:i/>
                <w:sz w:val="22"/>
                <w:lang w:val="fr-FR"/>
              </w:rPr>
              <w:t xml:space="preserve">Très fréquent: </w:t>
            </w:r>
            <w:r>
              <w:rPr>
                <w:sz w:val="22"/>
                <w:lang w:val="fr-FR"/>
              </w:rPr>
              <w:t>Léthargie, pyrexie</w:t>
            </w:r>
          </w:p>
          <w:p w:rsidR="006E31FC" w:rsidRDefault="006E31FC" w:rsidP="002F2528">
            <w:pPr>
              <w:rPr>
                <w:sz w:val="22"/>
                <w:lang w:val="fr-FR"/>
              </w:rPr>
            </w:pPr>
            <w:r>
              <w:rPr>
                <w:i/>
                <w:sz w:val="22"/>
                <w:lang w:val="fr-FR"/>
              </w:rPr>
              <w:t>Fréquent</w:t>
            </w:r>
            <w:r>
              <w:rPr>
                <w:sz w:val="22"/>
                <w:lang w:val="fr-FR"/>
              </w:rPr>
              <w:t>: Asthénie</w:t>
            </w:r>
          </w:p>
        </w:tc>
      </w:tr>
      <w:tr w:rsidR="006E31FC">
        <w:tblPrEx>
          <w:tblCellMar>
            <w:top w:w="0" w:type="dxa"/>
            <w:bottom w:w="0" w:type="dxa"/>
          </w:tblCellMar>
        </w:tblPrEx>
        <w:tc>
          <w:tcPr>
            <w:tcW w:w="3960" w:type="dxa"/>
          </w:tcPr>
          <w:p w:rsidR="006E31FC" w:rsidRDefault="006E31FC" w:rsidP="002F2528">
            <w:pPr>
              <w:rPr>
                <w:sz w:val="22"/>
              </w:rPr>
            </w:pPr>
            <w:r>
              <w:rPr>
                <w:sz w:val="22"/>
                <w:szCs w:val="22"/>
                <w:u w:val="single"/>
                <w:lang w:val="fr-FR"/>
              </w:rPr>
              <w:t>Affections</w:t>
            </w:r>
            <w:r>
              <w:rPr>
                <w:sz w:val="22"/>
              </w:rPr>
              <w:t xml:space="preserve"> du système immunitaire</w:t>
            </w:r>
          </w:p>
        </w:tc>
        <w:tc>
          <w:tcPr>
            <w:tcW w:w="5040" w:type="dxa"/>
          </w:tcPr>
          <w:p w:rsidR="006E31FC" w:rsidRDefault="006E31FC" w:rsidP="002F2528">
            <w:pPr>
              <w:rPr>
                <w:sz w:val="22"/>
              </w:rPr>
            </w:pPr>
            <w:r>
              <w:rPr>
                <w:i/>
                <w:sz w:val="22"/>
              </w:rPr>
              <w:t>Peu fréquent</w:t>
            </w:r>
            <w:r>
              <w:rPr>
                <w:sz w:val="22"/>
              </w:rPr>
              <w:t>: Réaction anaphylactique</w:t>
            </w:r>
          </w:p>
        </w:tc>
      </w:tr>
      <w:tr w:rsidR="006E31FC">
        <w:tblPrEx>
          <w:tblCellMar>
            <w:top w:w="0" w:type="dxa"/>
            <w:bottom w:w="0" w:type="dxa"/>
          </w:tblCellMar>
        </w:tblPrEx>
        <w:tc>
          <w:tcPr>
            <w:tcW w:w="3960" w:type="dxa"/>
          </w:tcPr>
          <w:p w:rsidR="006E31FC" w:rsidRDefault="006E31FC" w:rsidP="002F2528">
            <w:pPr>
              <w:rPr>
                <w:sz w:val="22"/>
              </w:rPr>
            </w:pPr>
            <w:r>
              <w:rPr>
                <w:sz w:val="22"/>
              </w:rPr>
              <w:t xml:space="preserve">Affections psychiatriques </w:t>
            </w:r>
          </w:p>
        </w:tc>
        <w:tc>
          <w:tcPr>
            <w:tcW w:w="5040" w:type="dxa"/>
          </w:tcPr>
          <w:p w:rsidR="006E31FC" w:rsidRDefault="006E31FC" w:rsidP="002F2528">
            <w:pPr>
              <w:rPr>
                <w:sz w:val="22"/>
              </w:rPr>
            </w:pPr>
            <w:r>
              <w:rPr>
                <w:i/>
                <w:sz w:val="22"/>
              </w:rPr>
              <w:t>Peu fréquent</w:t>
            </w:r>
            <w:r>
              <w:rPr>
                <w:sz w:val="22"/>
              </w:rPr>
              <w:t>: Nervosité, hallucinations</w:t>
            </w:r>
          </w:p>
        </w:tc>
      </w:tr>
    </w:tbl>
    <w:p w:rsidR="006E31FC" w:rsidRDefault="006E31FC" w:rsidP="002F2528">
      <w:pPr>
        <w:jc w:val="both"/>
        <w:rPr>
          <w:sz w:val="22"/>
          <w:lang w:val="fr-FR"/>
        </w:rPr>
      </w:pPr>
    </w:p>
    <w:p w:rsidR="006E31FC" w:rsidRDefault="00012F9D" w:rsidP="002F2528">
      <w:pPr>
        <w:pStyle w:val="BodyText20"/>
        <w:suppressAutoHyphens w:val="0"/>
        <w:ind w:left="0" w:firstLine="0"/>
      </w:pPr>
      <w:r>
        <w:t xml:space="preserve">Des </w:t>
      </w:r>
      <w:r w:rsidR="006E31FC">
        <w:t xml:space="preserve">cas de syndrome néphrotique ont été rapportés dans les 6 mois qui ont suivi le début du traitement, avec récupération progressive à l’arrêt du traitement. </w:t>
      </w:r>
      <w:r>
        <w:t xml:space="preserve">Dans certains cas, l’examen </w:t>
      </w:r>
      <w:r w:rsidR="006E31FC">
        <w:t xml:space="preserve">histologique a conclu à une glomérulonéphrite membraneuse de l’allogreffe rénale </w:t>
      </w:r>
      <w:r w:rsidR="00DF3C01">
        <w:t xml:space="preserve">ou </w:t>
      </w:r>
      <w:r w:rsidR="006E31FC">
        <w:t>à une néphrite interstitielle d’origine immunoallergique.</w:t>
      </w:r>
    </w:p>
    <w:p w:rsidR="006E31FC" w:rsidRDefault="006E31FC" w:rsidP="002F2528">
      <w:pPr>
        <w:pStyle w:val="BodyText20"/>
        <w:suppressAutoHyphens w:val="0"/>
        <w:ind w:left="0" w:firstLine="0"/>
      </w:pPr>
    </w:p>
    <w:p w:rsidR="006E31FC" w:rsidRDefault="00012F9D" w:rsidP="002F2528">
      <w:pPr>
        <w:pStyle w:val="BodyText20"/>
        <w:suppressAutoHyphens w:val="0"/>
        <w:ind w:left="0" w:firstLine="0"/>
      </w:pPr>
      <w:r>
        <w:t xml:space="preserve">Des </w:t>
      </w:r>
      <w:r w:rsidR="006E31FC">
        <w:t xml:space="preserve">cas de syndrome de type Ehlers-Danlos </w:t>
      </w:r>
      <w:r>
        <w:t xml:space="preserve">et </w:t>
      </w:r>
      <w:r w:rsidR="0072041C">
        <w:t>de</w:t>
      </w:r>
      <w:r w:rsidR="00466E97">
        <w:t>s</w:t>
      </w:r>
      <w:r w:rsidR="0072041C">
        <w:t xml:space="preserve"> lésions</w:t>
      </w:r>
      <w:r>
        <w:t xml:space="preserve"> vasculaires </w:t>
      </w:r>
      <w:r w:rsidR="006E31FC">
        <w:t>au niveau des coudes ont été rapportés chez des enfants recevant un traitement chronique de fortes doses de différentes formulations de cystéamine (chlorhydrate de cystéamine ou cystamine ou bitartrate de cystéamine), le plus souvent supérieures à la dose maximale de 1,95 g/m</w:t>
      </w:r>
      <w:r w:rsidR="006E31FC">
        <w:rPr>
          <w:vertAlign w:val="superscript"/>
        </w:rPr>
        <w:t>2</w:t>
      </w:r>
      <w:r w:rsidR="006E31FC">
        <w:t>/jour.</w:t>
      </w:r>
    </w:p>
    <w:p w:rsidR="006E31FC" w:rsidRDefault="006E31FC" w:rsidP="002F2528">
      <w:pPr>
        <w:pStyle w:val="BodyText20"/>
        <w:suppressAutoHyphens w:val="0"/>
        <w:ind w:left="0" w:firstLine="0"/>
      </w:pPr>
      <w:r>
        <w:t xml:space="preserve">Dans certains cas, ces lésions cutanées étaient associées à </w:t>
      </w:r>
      <w:r w:rsidR="00012F9D">
        <w:t xml:space="preserve">une prolifération vasculaire, </w:t>
      </w:r>
      <w:r>
        <w:t>des vergetures et des lésions osseuses découvertes lors d’un examen radiologique. Les affections osseuses rapportées étaient genu valgum, jambes douloureuses et hyperlaxité articulaire, ostéopénie, fractures par tassement et scoliose.</w:t>
      </w:r>
    </w:p>
    <w:p w:rsidR="006E31FC" w:rsidRDefault="006E31FC" w:rsidP="002F2528">
      <w:pPr>
        <w:pStyle w:val="BodyText20"/>
        <w:suppressAutoHyphens w:val="0"/>
        <w:ind w:left="0" w:firstLine="0"/>
      </w:pPr>
      <w:r>
        <w:t>Dans les cas où un examen histopathologique de la peau a été réalisé, les résultats laissaient supposer l’existence d’une angioendothéliomatose.</w:t>
      </w:r>
    </w:p>
    <w:p w:rsidR="006E31FC" w:rsidRDefault="006E31FC" w:rsidP="002F2528">
      <w:pPr>
        <w:pStyle w:val="BodyText20"/>
        <w:suppressAutoHyphens w:val="0"/>
        <w:ind w:left="0" w:firstLine="0"/>
      </w:pPr>
      <w:r>
        <w:t>Un patient est décédé par la suite d’une ischémie cérébrale aiguë associée à une vasculopathie prononcée.</w:t>
      </w:r>
    </w:p>
    <w:p w:rsidR="006E31FC" w:rsidRDefault="006E31FC" w:rsidP="002F2528">
      <w:pPr>
        <w:pStyle w:val="BodyText20"/>
        <w:suppressAutoHyphens w:val="0"/>
        <w:ind w:left="0" w:firstLine="0"/>
      </w:pPr>
      <w:r>
        <w:t>Chez certains patients, les lésions cutanées au niveau des coudes ont régressé après une diminution de la dose de CYSTAGON.</w:t>
      </w:r>
    </w:p>
    <w:p w:rsidR="006E31FC" w:rsidRDefault="006E31FC" w:rsidP="002F2528">
      <w:pPr>
        <w:pStyle w:val="BodyText20"/>
        <w:suppressAutoHyphens w:val="0"/>
        <w:ind w:left="0" w:firstLine="0"/>
      </w:pPr>
      <w:r>
        <w:t>Il est suggéré que la cystéamine puisse agir en interférant sur les liaisons de réticulation des fibres de collagène (voir rubrique 4.4).</w:t>
      </w:r>
    </w:p>
    <w:p w:rsidR="00CA15D9" w:rsidRDefault="00CA15D9" w:rsidP="002F2528">
      <w:pPr>
        <w:pStyle w:val="BodyText20"/>
        <w:suppressAutoHyphens w:val="0"/>
        <w:ind w:left="0" w:firstLine="0"/>
      </w:pPr>
    </w:p>
    <w:p w:rsidR="00CA15D9" w:rsidRPr="00CA15D9" w:rsidRDefault="00CA15D9" w:rsidP="00CA15D9">
      <w:pPr>
        <w:tabs>
          <w:tab w:val="left" w:pos="567"/>
        </w:tabs>
        <w:autoSpaceDE w:val="0"/>
        <w:autoSpaceDN w:val="0"/>
        <w:adjustRightInd w:val="0"/>
        <w:rPr>
          <w:sz w:val="22"/>
          <w:u w:val="single"/>
          <w:lang w:val="fr-FR" w:bidi="fr-FR"/>
        </w:rPr>
      </w:pPr>
      <w:r w:rsidRPr="00CA15D9">
        <w:rPr>
          <w:sz w:val="22"/>
          <w:u w:val="single"/>
          <w:lang w:val="fr-FR" w:bidi="fr-FR"/>
        </w:rPr>
        <w:t>Déclaration des effets indésirables suspectés</w:t>
      </w:r>
    </w:p>
    <w:p w:rsidR="00CA15D9" w:rsidRDefault="00CA15D9" w:rsidP="00CA15D9">
      <w:pPr>
        <w:pStyle w:val="BodyText20"/>
        <w:suppressAutoHyphens w:val="0"/>
        <w:ind w:left="0" w:firstLine="0"/>
        <w:rPr>
          <w:color w:val="0000FF"/>
          <w:u w:val="single"/>
          <w:lang w:bidi="fr-FR"/>
        </w:rPr>
      </w:pPr>
      <w:r w:rsidRPr="00CA15D9">
        <w:rPr>
          <w:lang w:bidi="fr-FR"/>
        </w:rPr>
        <w:t xml:space="preserve">La déclaration des effets indésirables suspectés après autorisation du médicament est importante. Elle permet une surveillance continue du rapport bénéfice/risque du médicament. Les professionnels de santé déclarent tout effet indésirable suspecté via </w:t>
      </w:r>
      <w:r w:rsidRPr="00CA15D9">
        <w:rPr>
          <w:highlight w:val="lightGray"/>
          <w:lang w:bidi="fr-FR"/>
        </w:rPr>
        <w:t xml:space="preserve">le système national de déclaration </w:t>
      </w:r>
      <w:r w:rsidRPr="00CA15D9">
        <w:rPr>
          <w:lang w:bidi="fr-FR"/>
        </w:rPr>
        <w:t xml:space="preserve">– </w:t>
      </w:r>
      <w:hyperlink r:id="rId11" w:history="1">
        <w:r w:rsidRPr="00CA15D9">
          <w:rPr>
            <w:color w:val="0000FF"/>
            <w:highlight w:val="lightGray"/>
            <w:u w:val="single"/>
            <w:lang w:bidi="fr-FR"/>
          </w:rPr>
          <w:t>voir Annexe V</w:t>
        </w:r>
      </w:hyperlink>
      <w:r>
        <w:rPr>
          <w:color w:val="0000FF"/>
          <w:u w:val="single"/>
          <w:lang w:bidi="fr-FR"/>
        </w:rPr>
        <w:t>.</w:t>
      </w:r>
    </w:p>
    <w:p w:rsidR="00CA15D9" w:rsidRDefault="00CA15D9" w:rsidP="00CA15D9">
      <w:pPr>
        <w:pStyle w:val="BodyText20"/>
        <w:suppressAutoHyphens w:val="0"/>
        <w:ind w:left="0" w:firstLine="0"/>
      </w:pPr>
    </w:p>
    <w:p w:rsidR="006E31FC" w:rsidRDefault="006E31FC" w:rsidP="002F2528">
      <w:pPr>
        <w:tabs>
          <w:tab w:val="left" w:pos="567"/>
        </w:tabs>
        <w:rPr>
          <w:sz w:val="22"/>
          <w:lang w:val="fr-FR"/>
        </w:rPr>
      </w:pPr>
    </w:p>
    <w:p w:rsidR="006E31FC" w:rsidRDefault="006E31FC" w:rsidP="002F2528">
      <w:pPr>
        <w:keepNext/>
        <w:tabs>
          <w:tab w:val="left" w:pos="567"/>
        </w:tabs>
        <w:rPr>
          <w:b/>
          <w:sz w:val="22"/>
          <w:lang w:val="fr-FR"/>
        </w:rPr>
      </w:pPr>
      <w:r>
        <w:rPr>
          <w:b/>
          <w:sz w:val="22"/>
          <w:lang w:val="fr-FR"/>
        </w:rPr>
        <w:t>4.9</w:t>
      </w:r>
      <w:r>
        <w:rPr>
          <w:b/>
          <w:sz w:val="22"/>
          <w:lang w:val="fr-FR"/>
        </w:rPr>
        <w:tab/>
        <w:t>Surdosage</w:t>
      </w:r>
    </w:p>
    <w:p w:rsidR="006E31FC" w:rsidRDefault="006E31FC" w:rsidP="002F2528">
      <w:pPr>
        <w:keepNext/>
        <w:tabs>
          <w:tab w:val="left" w:pos="567"/>
        </w:tabs>
        <w:rPr>
          <w:sz w:val="22"/>
          <w:u w:val="single"/>
          <w:lang w:val="fr-FR"/>
        </w:rPr>
      </w:pPr>
    </w:p>
    <w:p w:rsidR="006E31FC" w:rsidRDefault="006E31FC" w:rsidP="002F2528">
      <w:pPr>
        <w:tabs>
          <w:tab w:val="left" w:pos="567"/>
        </w:tabs>
        <w:rPr>
          <w:sz w:val="22"/>
          <w:lang w:val="fr-FR"/>
        </w:rPr>
      </w:pPr>
      <w:r>
        <w:rPr>
          <w:sz w:val="22"/>
          <w:lang w:val="fr-FR"/>
        </w:rPr>
        <w:t>Un surdosage en cystéamine peut provoquer une léthargie progressive.</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r>
        <w:rPr>
          <w:sz w:val="22"/>
          <w:lang w:val="fr-FR"/>
        </w:rPr>
        <w:t>En cas de surdosage, il convient d’assurer une assistance cardio-vasculaire et respiratoire appropriée. On ne connaît pas d’antidote spécifique. On ignore si la cystéamine est éliminée par l’hémodialyse.</w:t>
      </w:r>
    </w:p>
    <w:p w:rsidR="006E31FC" w:rsidRDefault="006E31FC" w:rsidP="002F2528">
      <w:pPr>
        <w:tabs>
          <w:tab w:val="left" w:pos="567"/>
        </w:tabs>
        <w:jc w:val="both"/>
        <w:rPr>
          <w:sz w:val="22"/>
          <w:lang w:val="fr-FR"/>
        </w:rPr>
      </w:pPr>
    </w:p>
    <w:p w:rsidR="006E31FC" w:rsidRDefault="006E31FC" w:rsidP="002F2528">
      <w:pPr>
        <w:tabs>
          <w:tab w:val="left" w:pos="567"/>
        </w:tabs>
        <w:jc w:val="both"/>
        <w:rPr>
          <w:sz w:val="22"/>
          <w:lang w:val="fr-FR"/>
        </w:rPr>
      </w:pPr>
    </w:p>
    <w:p w:rsidR="006E31FC" w:rsidRDefault="006E31FC" w:rsidP="002F2528">
      <w:pPr>
        <w:tabs>
          <w:tab w:val="left" w:pos="567"/>
        </w:tabs>
        <w:jc w:val="both"/>
        <w:rPr>
          <w:b/>
          <w:sz w:val="22"/>
          <w:lang w:val="fr-FR"/>
        </w:rPr>
      </w:pPr>
      <w:r>
        <w:rPr>
          <w:b/>
          <w:sz w:val="22"/>
          <w:lang w:val="fr-FR"/>
        </w:rPr>
        <w:t>5.</w:t>
      </w:r>
      <w:r>
        <w:rPr>
          <w:b/>
          <w:sz w:val="22"/>
          <w:lang w:val="fr-FR"/>
        </w:rPr>
        <w:tab/>
        <w:t>PROPRIETES PHARMACOLOGIQUES</w:t>
      </w:r>
    </w:p>
    <w:p w:rsidR="006E31FC" w:rsidRDefault="006E31FC" w:rsidP="002F2528">
      <w:pPr>
        <w:tabs>
          <w:tab w:val="left" w:pos="567"/>
        </w:tabs>
        <w:jc w:val="both"/>
        <w:rPr>
          <w:sz w:val="22"/>
          <w:lang w:val="fr-FR"/>
        </w:rPr>
      </w:pPr>
    </w:p>
    <w:p w:rsidR="006E31FC" w:rsidRDefault="006E31FC" w:rsidP="002F2528">
      <w:pPr>
        <w:tabs>
          <w:tab w:val="left" w:pos="567"/>
        </w:tabs>
        <w:jc w:val="both"/>
        <w:rPr>
          <w:b/>
          <w:sz w:val="22"/>
          <w:lang w:val="fr-FR"/>
        </w:rPr>
      </w:pPr>
      <w:r>
        <w:rPr>
          <w:b/>
          <w:sz w:val="22"/>
          <w:lang w:val="fr-FR"/>
        </w:rPr>
        <w:t>5.1</w:t>
      </w:r>
      <w:r>
        <w:rPr>
          <w:b/>
          <w:sz w:val="22"/>
          <w:lang w:val="fr-FR"/>
        </w:rPr>
        <w:tab/>
        <w:t>Propriétés pharmacodynamiques</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r>
        <w:rPr>
          <w:sz w:val="22"/>
          <w:lang w:val="fr-FR"/>
        </w:rPr>
        <w:t>Classe pharmacothérapeutique</w:t>
      </w:r>
      <w:r w:rsidR="001073ED">
        <w:rPr>
          <w:sz w:val="22"/>
          <w:lang w:val="fr-FR"/>
        </w:rPr>
        <w:t> </w:t>
      </w:r>
      <w:r>
        <w:rPr>
          <w:sz w:val="22"/>
          <w:lang w:val="fr-FR"/>
        </w:rPr>
        <w:t>: produit à visée digestive et métabolique, code ATC</w:t>
      </w:r>
      <w:r w:rsidR="001073ED">
        <w:rPr>
          <w:sz w:val="22"/>
          <w:lang w:val="fr-FR"/>
        </w:rPr>
        <w:t> </w:t>
      </w:r>
      <w:r>
        <w:rPr>
          <w:sz w:val="22"/>
          <w:lang w:val="fr-FR"/>
        </w:rPr>
        <w:t>: A16AA04.</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r>
        <w:rPr>
          <w:sz w:val="22"/>
          <w:lang w:val="fr-FR"/>
        </w:rPr>
        <w:t>Les sujets sains et les hétérozygotes pour le gène de la cystinose ont respectivement des taux de cystine intra-leucocytaire &lt; 0,2 et habituellement &lt; 1 nmol hémicystine/mg de protéine. Les sujets atteints de cystinose néphropathique présentent une augmentation de la cystine intra-leucocytaire supérieure à 2 nmol hémicystine/mg de protéine.</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r>
        <w:rPr>
          <w:sz w:val="22"/>
          <w:lang w:val="fr-FR"/>
        </w:rPr>
        <w:t>La cystéamine réagit avec la cystine pour former un mélange de disulfures de cystéamine et de cystéine, ainsi que de la cystéine. Le mélange comportant les disulfures est ensuite transporté hors des lysosomes par le système intact de transport de la lysine. La diminution du taux de cystine intra-leucocytaire est corrélée à la concentration plasmatique en cystéamine au cours des 6</w:t>
      </w:r>
      <w:r w:rsidR="001073ED">
        <w:rPr>
          <w:sz w:val="22"/>
          <w:lang w:val="fr-FR"/>
        </w:rPr>
        <w:t> </w:t>
      </w:r>
      <w:r>
        <w:rPr>
          <w:sz w:val="22"/>
          <w:lang w:val="fr-FR"/>
        </w:rPr>
        <w:t>heures suivant l'administration de CYSTAGON.</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r>
        <w:rPr>
          <w:sz w:val="22"/>
          <w:lang w:val="fr-FR"/>
        </w:rPr>
        <w:t xml:space="preserve">Le taux de cystine intra-leucocytaire atteint son minimum (valeur moyenne </w:t>
      </w:r>
      <w:r>
        <w:rPr>
          <w:sz w:val="22"/>
          <w:lang w:val="fr-FR"/>
        </w:rPr>
        <w:sym w:font="Symbol" w:char="F0B1"/>
      </w:r>
      <w:r>
        <w:rPr>
          <w:sz w:val="22"/>
          <w:lang w:val="fr-FR"/>
        </w:rPr>
        <w:t xml:space="preserve"> écart-type</w:t>
      </w:r>
      <w:r w:rsidR="00877014">
        <w:rPr>
          <w:sz w:val="22"/>
          <w:lang w:val="fr-FR"/>
        </w:rPr>
        <w:t> </w:t>
      </w:r>
      <w:r>
        <w:rPr>
          <w:sz w:val="22"/>
          <w:lang w:val="fr-FR"/>
        </w:rPr>
        <w:t xml:space="preserve">: 1,8 </w:t>
      </w:r>
      <w:r>
        <w:rPr>
          <w:sz w:val="22"/>
          <w:lang w:val="fr-FR"/>
        </w:rPr>
        <w:sym w:font="Symbol" w:char="F0B1"/>
      </w:r>
      <w:r>
        <w:rPr>
          <w:sz w:val="22"/>
          <w:lang w:val="fr-FR"/>
        </w:rPr>
        <w:t xml:space="preserve"> 0,8 heures) avec un léger décalage par rapport au pic de concentration plasmatique de la cystéamine (valeur moyenne </w:t>
      </w:r>
      <w:r>
        <w:rPr>
          <w:sz w:val="22"/>
          <w:lang w:val="fr-FR"/>
        </w:rPr>
        <w:sym w:font="Symbol" w:char="F0B1"/>
      </w:r>
      <w:r>
        <w:rPr>
          <w:sz w:val="22"/>
          <w:lang w:val="fr-FR"/>
        </w:rPr>
        <w:t xml:space="preserve"> écart-type</w:t>
      </w:r>
      <w:r w:rsidR="001073ED">
        <w:rPr>
          <w:sz w:val="22"/>
          <w:lang w:val="fr-FR"/>
        </w:rPr>
        <w:t> </w:t>
      </w:r>
      <w:r>
        <w:rPr>
          <w:sz w:val="22"/>
          <w:lang w:val="fr-FR"/>
        </w:rPr>
        <w:t xml:space="preserve">: 1,4 </w:t>
      </w:r>
      <w:r>
        <w:rPr>
          <w:sz w:val="22"/>
          <w:lang w:val="fr-FR"/>
        </w:rPr>
        <w:sym w:font="Symbol" w:char="F0B1"/>
      </w:r>
      <w:r>
        <w:rPr>
          <w:sz w:val="22"/>
          <w:lang w:val="fr-FR"/>
        </w:rPr>
        <w:t xml:space="preserve"> 0,4 heures) et retourne à son taux basal à la suite de la baisse de la concentration plasmatique de la cystéamine, 6 heures après l'administration.</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r>
        <w:rPr>
          <w:sz w:val="22"/>
          <w:lang w:val="fr-FR"/>
        </w:rPr>
        <w:t>Dans une étude clinique, le taux basal de cystine intra-leucocytaire était de 3,73 nmol hémicystine/mg de protéine (valeurs extrêmes 0,13 - 19,8) et s’est maintenu approximativement à 1 nmol hémicystine/mg de protéine avec une dose de cystéamine de l’ordre de 1,3-1,95 g/m</w:t>
      </w:r>
      <w:r>
        <w:rPr>
          <w:sz w:val="22"/>
          <w:vertAlign w:val="superscript"/>
          <w:lang w:val="fr-FR"/>
        </w:rPr>
        <w:t>²</w:t>
      </w:r>
      <w:r>
        <w:rPr>
          <w:sz w:val="22"/>
          <w:lang w:val="fr-FR"/>
        </w:rPr>
        <w:t>/jour.</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r>
        <w:rPr>
          <w:sz w:val="22"/>
          <w:lang w:val="fr-FR"/>
        </w:rPr>
        <w:t>Dans une étude plus ancienne, 94 enfants atteints de cystinose néphropathique ont été traités avec des doses croissantes de cystéamine de façon à obtenir une concentration intra-leucocytaire de cystine inférieure à 2 nmol hémicystine/mg de protéine, 5-6 heures après la prise, et l’évolution de ces enfants a été comparée à celle d’un groupe de contrôle historique de 17 enfants recevant un placebo. Les principaux critères d’efficacité étaient la créatininémie, la clairance de la créatinine et la croissance (taille). La concentration moyenne de cystine intra-leucocytaire a atteint en cours de traitement la valeur de 1,7 ± 0,2 nmol hémicystine/mg de protéine. Chez les patients recevant la cystéamine, la fonction glomérulaire est restée inchangée au cours du temps. En revanche, les patients recevant le placebo ont présenté une élévation progressive de la créatininémie. Par rapport aux patients non traités, ceux recevant le produit actif ont continué à grandir, mais leur vitesse de croissance n’a pas été suffisante pour rejoindre les valeurs normales pour l’âge. La fonction tubulaire rénale n’a pas été modifiée par le traitement. Des résultats identiques ont été obtenus dans deux autres études.</w:t>
      </w:r>
    </w:p>
    <w:p w:rsidR="006E31FC" w:rsidRDefault="006E31FC" w:rsidP="002F2528">
      <w:pPr>
        <w:tabs>
          <w:tab w:val="left" w:pos="567"/>
        </w:tabs>
        <w:rPr>
          <w:sz w:val="22"/>
          <w:lang w:val="fr-FR"/>
        </w:rPr>
      </w:pPr>
    </w:p>
    <w:p w:rsidR="006E31FC" w:rsidRDefault="006E31FC" w:rsidP="002F2528">
      <w:pPr>
        <w:pStyle w:val="BodyText20"/>
        <w:tabs>
          <w:tab w:val="left" w:pos="0"/>
        </w:tabs>
        <w:suppressAutoHyphens w:val="0"/>
        <w:ind w:left="0" w:firstLine="0"/>
      </w:pPr>
      <w:r>
        <w:t>Dans toutes les études, la réponse a été meilleure lorsque l’instauration du traitement chez des sujets jeunes, à la fonction rénale encore intacte, a été faite.</w:t>
      </w:r>
    </w:p>
    <w:p w:rsidR="006E31FC" w:rsidRDefault="006E31FC" w:rsidP="002F2528">
      <w:pPr>
        <w:tabs>
          <w:tab w:val="left" w:pos="567"/>
        </w:tabs>
        <w:rPr>
          <w:sz w:val="22"/>
          <w:lang w:val="fr-FR"/>
        </w:rPr>
      </w:pPr>
    </w:p>
    <w:p w:rsidR="006E31FC" w:rsidRDefault="006E31FC" w:rsidP="002F2528">
      <w:pPr>
        <w:tabs>
          <w:tab w:val="left" w:pos="567"/>
        </w:tabs>
        <w:rPr>
          <w:b/>
          <w:sz w:val="22"/>
          <w:lang w:val="fr-FR"/>
        </w:rPr>
      </w:pPr>
      <w:r>
        <w:rPr>
          <w:b/>
          <w:sz w:val="22"/>
          <w:lang w:val="fr-FR"/>
        </w:rPr>
        <w:t>5.2</w:t>
      </w:r>
      <w:r>
        <w:rPr>
          <w:b/>
          <w:sz w:val="22"/>
          <w:lang w:val="fr-FR"/>
        </w:rPr>
        <w:tab/>
        <w:t>Propriétés pharmacocinétiques</w:t>
      </w:r>
    </w:p>
    <w:p w:rsidR="006E31FC" w:rsidRDefault="006E31FC" w:rsidP="002F2528">
      <w:pPr>
        <w:tabs>
          <w:tab w:val="left" w:pos="567"/>
        </w:tabs>
        <w:rPr>
          <w:sz w:val="22"/>
          <w:lang w:val="fr-FR"/>
        </w:rPr>
      </w:pPr>
    </w:p>
    <w:p w:rsidR="006E31FC" w:rsidRDefault="006E31FC" w:rsidP="002F2528">
      <w:pPr>
        <w:pStyle w:val="BodyText20"/>
        <w:tabs>
          <w:tab w:val="left" w:pos="0"/>
        </w:tabs>
        <w:suppressAutoHyphens w:val="0"/>
        <w:ind w:left="0" w:firstLine="0"/>
      </w:pPr>
      <w:r>
        <w:t>Après administration par voie orale chez le volontaire sain d</w:t>
      </w:r>
      <w:r w:rsidR="00877014">
        <w:t>’</w:t>
      </w:r>
      <w:r>
        <w:t>une dose unique de bitartrate de cystéamine équivalente à 1,05 g de cystéamine exprimée en base libre, les valeurs moyennes (</w:t>
      </w:r>
      <w:r>
        <w:sym w:font="Symbol" w:char="F0B1"/>
      </w:r>
      <w:r>
        <w:t xml:space="preserve"> écart-type) correspondant au temps d’apparition du pic plasmatique et à la concentration à ce pic sont respectivement de 1,4 (</w:t>
      </w:r>
      <w:r>
        <w:sym w:font="Symbol" w:char="F0B1"/>
      </w:r>
      <w:r>
        <w:t xml:space="preserve"> 0,5) heures et de 4,0 (</w:t>
      </w:r>
      <w:r>
        <w:sym w:font="Symbol" w:char="F0B1"/>
      </w:r>
      <w:r>
        <w:t xml:space="preserve"> 1,0) µg/ml. Chez les patients à l</w:t>
      </w:r>
      <w:r w:rsidR="00877014">
        <w:t>’</w:t>
      </w:r>
      <w:r>
        <w:t>état d</w:t>
      </w:r>
      <w:r w:rsidR="00877014">
        <w:t>’</w:t>
      </w:r>
      <w:r>
        <w:t>équilibre, ces mêmes valeurs sont respectivement de 1,4 (</w:t>
      </w:r>
      <w:r>
        <w:sym w:font="Symbol" w:char="F0B1"/>
      </w:r>
      <w:r>
        <w:t xml:space="preserve"> 0,4) heures et de 2,6 (</w:t>
      </w:r>
      <w:r>
        <w:sym w:font="Symbol" w:char="F0B1"/>
      </w:r>
      <w:r>
        <w:t xml:space="preserve"> 0,9) µg/ml après l</w:t>
      </w:r>
      <w:r w:rsidR="00877014">
        <w:t>’</w:t>
      </w:r>
      <w:r>
        <w:t>administration de doses comprises entre 225 et 550 mg.</w:t>
      </w:r>
    </w:p>
    <w:p w:rsidR="006E31FC" w:rsidRDefault="006E31FC" w:rsidP="002F2528">
      <w:pPr>
        <w:tabs>
          <w:tab w:val="left" w:pos="0"/>
        </w:tabs>
        <w:rPr>
          <w:sz w:val="22"/>
          <w:lang w:val="fr-FR"/>
        </w:rPr>
      </w:pPr>
      <w:r>
        <w:rPr>
          <w:sz w:val="22"/>
          <w:lang w:val="fr-FR"/>
        </w:rPr>
        <w:t>Le bitartrate de cystéamine (CYSTAGON) est bioéquivalent au chlorhydrate de cystéamine et à la phosphocystéamine.</w:t>
      </w:r>
    </w:p>
    <w:p w:rsidR="006E31FC" w:rsidRDefault="006E31FC" w:rsidP="002F2528">
      <w:pPr>
        <w:tabs>
          <w:tab w:val="left" w:pos="567"/>
        </w:tabs>
        <w:rPr>
          <w:i/>
          <w:sz w:val="22"/>
          <w:lang w:val="fr-FR"/>
        </w:rPr>
      </w:pPr>
    </w:p>
    <w:p w:rsidR="006E31FC" w:rsidRDefault="006E31FC" w:rsidP="002F2528">
      <w:pPr>
        <w:tabs>
          <w:tab w:val="left" w:pos="567"/>
        </w:tabs>
        <w:rPr>
          <w:sz w:val="22"/>
          <w:lang w:val="fr-FR"/>
        </w:rPr>
      </w:pPr>
      <w:r>
        <w:rPr>
          <w:i/>
          <w:sz w:val="22"/>
          <w:lang w:val="fr-FR"/>
        </w:rPr>
        <w:t>In vitro,</w:t>
      </w:r>
      <w:r>
        <w:rPr>
          <w:sz w:val="22"/>
          <w:lang w:val="fr-FR"/>
        </w:rPr>
        <w:t xml:space="preserve"> la fixation aux protéines plasmatiques de la cystéamine, qui se fait majoritairement à l'albumine, est indépendante de la concentration plasmatique du médicament dans la gamme des concentrations thérapeutiques avec une liaison moyenne (</w:t>
      </w:r>
      <w:r>
        <w:rPr>
          <w:sz w:val="22"/>
          <w:lang w:val="fr-FR"/>
        </w:rPr>
        <w:sym w:font="Symbol" w:char="F0B1"/>
      </w:r>
      <w:r>
        <w:rPr>
          <w:sz w:val="22"/>
          <w:lang w:val="fr-FR"/>
        </w:rPr>
        <w:t xml:space="preserve"> écart-type) de 54,1 % (</w:t>
      </w:r>
      <w:r>
        <w:rPr>
          <w:sz w:val="22"/>
          <w:lang w:val="fr-FR"/>
        </w:rPr>
        <w:sym w:font="Symbol" w:char="F0B1"/>
      </w:r>
      <w:r>
        <w:rPr>
          <w:sz w:val="22"/>
          <w:lang w:val="fr-FR"/>
        </w:rPr>
        <w:t xml:space="preserve"> 1,5). Chez les patients à l'état d'équilibre, la fixation aux protéines plasmatiques est du même ordre: 53,1 % (</w:t>
      </w:r>
      <w:r>
        <w:rPr>
          <w:sz w:val="22"/>
          <w:lang w:val="fr-FR"/>
        </w:rPr>
        <w:sym w:font="Symbol" w:char="F0B1"/>
      </w:r>
      <w:r>
        <w:rPr>
          <w:sz w:val="22"/>
          <w:lang w:val="fr-FR"/>
        </w:rPr>
        <w:t xml:space="preserve"> 3,6) et 51,1 % (</w:t>
      </w:r>
      <w:r>
        <w:rPr>
          <w:sz w:val="22"/>
          <w:lang w:val="fr-FR"/>
        </w:rPr>
        <w:sym w:font="Symbol" w:char="F0B1"/>
      </w:r>
      <w:r>
        <w:rPr>
          <w:sz w:val="22"/>
          <w:lang w:val="fr-FR"/>
        </w:rPr>
        <w:t xml:space="preserve"> 4,5) respectivement 1,5 et 6 heures après l'administration.</w:t>
      </w:r>
    </w:p>
    <w:p w:rsidR="006E31FC" w:rsidRDefault="006E31FC" w:rsidP="002F2528">
      <w:pPr>
        <w:tabs>
          <w:tab w:val="left" w:pos="567"/>
        </w:tabs>
        <w:rPr>
          <w:sz w:val="22"/>
          <w:lang w:val="fr-FR"/>
        </w:rPr>
      </w:pPr>
    </w:p>
    <w:p w:rsidR="006E31FC" w:rsidRDefault="006E31FC" w:rsidP="002F2528">
      <w:pPr>
        <w:rPr>
          <w:sz w:val="22"/>
          <w:lang w:val="fr-FR"/>
        </w:rPr>
      </w:pPr>
      <w:r>
        <w:rPr>
          <w:sz w:val="22"/>
          <w:lang w:val="fr-FR"/>
        </w:rPr>
        <w:t>Au cours d</w:t>
      </w:r>
      <w:r w:rsidR="00877014">
        <w:rPr>
          <w:sz w:val="22"/>
          <w:lang w:val="fr-FR"/>
        </w:rPr>
        <w:t>’</w:t>
      </w:r>
      <w:r>
        <w:rPr>
          <w:sz w:val="22"/>
          <w:lang w:val="fr-FR"/>
        </w:rPr>
        <w:t>une étude réalisée chez 24 volontaires sains sur 24</w:t>
      </w:r>
      <w:r w:rsidR="00877014">
        <w:rPr>
          <w:sz w:val="22"/>
          <w:lang w:val="fr-FR"/>
        </w:rPr>
        <w:t> </w:t>
      </w:r>
      <w:r>
        <w:rPr>
          <w:sz w:val="22"/>
          <w:lang w:val="fr-FR"/>
        </w:rPr>
        <w:t>heures, la valeur moyenne estimée (</w:t>
      </w:r>
      <w:r>
        <w:rPr>
          <w:sz w:val="22"/>
          <w:lang w:val="fr-FR"/>
        </w:rPr>
        <w:sym w:font="Symbol" w:char="F0B1"/>
      </w:r>
      <w:r>
        <w:rPr>
          <w:sz w:val="22"/>
          <w:lang w:val="fr-FR"/>
        </w:rPr>
        <w:t xml:space="preserve"> écart-type) de la demi-vie d</w:t>
      </w:r>
      <w:r w:rsidR="00877014">
        <w:rPr>
          <w:sz w:val="22"/>
          <w:lang w:val="fr-FR"/>
        </w:rPr>
        <w:t>’</w:t>
      </w:r>
      <w:r>
        <w:rPr>
          <w:sz w:val="22"/>
          <w:lang w:val="fr-FR"/>
        </w:rPr>
        <w:t>élimination terminale a été de 4,8 (</w:t>
      </w:r>
      <w:r>
        <w:rPr>
          <w:sz w:val="22"/>
          <w:lang w:val="fr-FR"/>
        </w:rPr>
        <w:sym w:font="Symbol" w:char="F0B1"/>
      </w:r>
      <w:r>
        <w:rPr>
          <w:sz w:val="22"/>
          <w:lang w:val="fr-FR"/>
        </w:rPr>
        <w:t xml:space="preserve"> 1,8) heures.</w:t>
      </w:r>
    </w:p>
    <w:p w:rsidR="006E31FC" w:rsidRDefault="006E31FC" w:rsidP="002F2528">
      <w:pPr>
        <w:tabs>
          <w:tab w:val="left" w:pos="567"/>
        </w:tabs>
        <w:rPr>
          <w:sz w:val="22"/>
          <w:lang w:val="fr-FR"/>
        </w:rPr>
      </w:pPr>
    </w:p>
    <w:p w:rsidR="006E31FC" w:rsidRDefault="006E31FC" w:rsidP="002F2528">
      <w:pPr>
        <w:pStyle w:val="BodyText"/>
        <w:jc w:val="left"/>
        <w:rPr>
          <w:lang w:val="fr-FR"/>
        </w:rPr>
      </w:pPr>
      <w:r>
        <w:rPr>
          <w:lang w:val="fr-FR"/>
        </w:rPr>
        <w:t>Il a été montré chez quatre patients que l</w:t>
      </w:r>
      <w:r w:rsidR="00877014">
        <w:rPr>
          <w:lang w:val="fr-FR"/>
        </w:rPr>
        <w:t>’</w:t>
      </w:r>
      <w:r>
        <w:rPr>
          <w:lang w:val="fr-FR"/>
        </w:rPr>
        <w:t>élimination urinaire de la cystéamine sous forme inchangée variait entre 0,3</w:t>
      </w:r>
      <w:r w:rsidR="00877014">
        <w:rPr>
          <w:lang w:val="fr-FR"/>
        </w:rPr>
        <w:t> </w:t>
      </w:r>
      <w:r>
        <w:rPr>
          <w:lang w:val="fr-FR"/>
        </w:rPr>
        <w:t>% et 1,7</w:t>
      </w:r>
      <w:r w:rsidR="00877014">
        <w:rPr>
          <w:lang w:val="fr-FR"/>
        </w:rPr>
        <w:t> </w:t>
      </w:r>
      <w:r>
        <w:rPr>
          <w:lang w:val="fr-FR"/>
        </w:rPr>
        <w:t>% de la dose totale journalière</w:t>
      </w:r>
      <w:r w:rsidR="00877014">
        <w:rPr>
          <w:lang w:val="fr-FR"/>
        </w:rPr>
        <w:t> </w:t>
      </w:r>
      <w:r>
        <w:rPr>
          <w:lang w:val="fr-FR"/>
        </w:rPr>
        <w:t>; la majeure partie de la cystéamine est excrétée sous forme de sulfate.</w:t>
      </w:r>
    </w:p>
    <w:p w:rsidR="006E31FC" w:rsidRDefault="006E31FC" w:rsidP="002F2528">
      <w:pPr>
        <w:rPr>
          <w:sz w:val="22"/>
          <w:lang w:val="fr-FR"/>
        </w:rPr>
      </w:pPr>
    </w:p>
    <w:p w:rsidR="006E31FC" w:rsidRDefault="006E31FC" w:rsidP="002F2528">
      <w:pPr>
        <w:tabs>
          <w:tab w:val="left" w:pos="567"/>
        </w:tabs>
        <w:rPr>
          <w:sz w:val="22"/>
          <w:lang w:val="fr-FR"/>
        </w:rPr>
      </w:pPr>
      <w:r>
        <w:rPr>
          <w:sz w:val="22"/>
          <w:lang w:val="fr-FR"/>
        </w:rPr>
        <w:t>Des données très limitées semblent indiquer que les paramètres pharmacocinétiques de la cystéamine pourraient ne pas être significativement modifiés chez les patients souffrant d'une insuffisance rénale légère à modérée. Aucune information n'est disponible pour les patients insuffisants rénaux sévères.</w:t>
      </w:r>
    </w:p>
    <w:p w:rsidR="006E31FC" w:rsidRDefault="006E31FC" w:rsidP="002F2528">
      <w:pPr>
        <w:tabs>
          <w:tab w:val="left" w:pos="567"/>
        </w:tabs>
        <w:rPr>
          <w:b/>
          <w:sz w:val="22"/>
          <w:lang w:val="fr-FR"/>
        </w:rPr>
      </w:pPr>
    </w:p>
    <w:p w:rsidR="006E31FC" w:rsidRDefault="006E31FC" w:rsidP="002F2528">
      <w:pPr>
        <w:tabs>
          <w:tab w:val="left" w:pos="567"/>
        </w:tabs>
        <w:jc w:val="both"/>
        <w:rPr>
          <w:b/>
          <w:sz w:val="22"/>
          <w:lang w:val="fr-FR"/>
        </w:rPr>
      </w:pPr>
      <w:r>
        <w:rPr>
          <w:b/>
          <w:sz w:val="22"/>
          <w:lang w:val="fr-FR"/>
        </w:rPr>
        <w:t>5.3</w:t>
      </w:r>
      <w:r>
        <w:rPr>
          <w:b/>
          <w:sz w:val="22"/>
          <w:lang w:val="fr-FR"/>
        </w:rPr>
        <w:tab/>
        <w:t>Données de sécurité précliniques</w:t>
      </w:r>
    </w:p>
    <w:p w:rsidR="006E31FC" w:rsidRDefault="006E31FC" w:rsidP="002F2528">
      <w:pPr>
        <w:tabs>
          <w:tab w:val="left" w:pos="567"/>
        </w:tabs>
        <w:jc w:val="both"/>
        <w:rPr>
          <w:sz w:val="22"/>
          <w:u w:val="single"/>
          <w:lang w:val="fr-FR"/>
        </w:rPr>
      </w:pPr>
    </w:p>
    <w:p w:rsidR="006E31FC" w:rsidRDefault="006E31FC" w:rsidP="002F2528">
      <w:pPr>
        <w:pStyle w:val="BodyText20"/>
        <w:tabs>
          <w:tab w:val="left" w:pos="0"/>
        </w:tabs>
        <w:suppressAutoHyphens w:val="0"/>
        <w:ind w:left="0" w:firstLine="0"/>
      </w:pPr>
      <w:r>
        <w:t xml:space="preserve">Des études de génotoxicité ont été réalisées: bien qu’il ait été rapporté, dans des publications sur la cystéamine, </w:t>
      </w:r>
      <w:r w:rsidR="00F32BB5">
        <w:t xml:space="preserve">une </w:t>
      </w:r>
      <w:r>
        <w:t xml:space="preserve">induction d’aberrations chromosomiques dans des cultures de lignées cellulaires </w:t>
      </w:r>
      <w:r w:rsidRPr="00D77A93">
        <w:t>eu</w:t>
      </w:r>
      <w:r w:rsidR="00896B21" w:rsidRPr="00D77A93">
        <w:t>c</w:t>
      </w:r>
      <w:r w:rsidRPr="00D77A93">
        <w:t>aryotes</w:t>
      </w:r>
      <w:r>
        <w:t>, des études spécifiques réalisées avec le bitartrate de cystéamine n’ont pas mis en évidence d’effet mutagène dans le test d’Ames ni d’effet clastogène chez la souris dans le test du micronoyau.</w:t>
      </w:r>
    </w:p>
    <w:p w:rsidR="006E31FC" w:rsidRDefault="006E31FC" w:rsidP="002F2528">
      <w:pPr>
        <w:tabs>
          <w:tab w:val="left" w:pos="567"/>
        </w:tabs>
        <w:rPr>
          <w:sz w:val="22"/>
          <w:lang w:val="fr-FR"/>
        </w:rPr>
      </w:pPr>
    </w:p>
    <w:p w:rsidR="006E31FC" w:rsidRDefault="006E31FC" w:rsidP="002F2528">
      <w:pPr>
        <w:tabs>
          <w:tab w:val="left" w:pos="567"/>
          <w:tab w:val="left" w:pos="1276"/>
        </w:tabs>
        <w:rPr>
          <w:sz w:val="22"/>
          <w:lang w:val="fr-FR"/>
        </w:rPr>
      </w:pPr>
      <w:r>
        <w:rPr>
          <w:sz w:val="22"/>
          <w:lang w:val="fr-FR"/>
        </w:rPr>
        <w:t>Les études de la reproduction ont mis en évidence des effets embryo-fœtotoxiques (résorptions et avortements) chez des rates recevant une dose de cystéamine de 100 mg/kg/jour et chez des lapines recevant 50 mg/kg/jour. Des effets tératogènes ont été décrits chez le rat lorsque la cystéamine est administrée durant la période d</w:t>
      </w:r>
      <w:r w:rsidR="001073ED">
        <w:rPr>
          <w:sz w:val="22"/>
          <w:lang w:val="fr-FR"/>
        </w:rPr>
        <w:t>’</w:t>
      </w:r>
      <w:r>
        <w:rPr>
          <w:sz w:val="22"/>
          <w:lang w:val="fr-FR"/>
        </w:rPr>
        <w:t>organogenèse à la dose de 100 mg/kg/jour.</w:t>
      </w:r>
    </w:p>
    <w:p w:rsidR="006E31FC" w:rsidRDefault="006E31FC" w:rsidP="002F2528">
      <w:pPr>
        <w:tabs>
          <w:tab w:val="left" w:pos="567"/>
          <w:tab w:val="left" w:pos="1276"/>
        </w:tabs>
        <w:rPr>
          <w:strike/>
          <w:sz w:val="22"/>
          <w:lang w:val="fr-FR"/>
        </w:rPr>
      </w:pPr>
      <w:r>
        <w:rPr>
          <w:sz w:val="22"/>
          <w:lang w:val="fr-FR"/>
        </w:rPr>
        <w:t>Cette dose qui équivaut chez le rat à 0,6 g/m</w:t>
      </w:r>
      <w:r>
        <w:rPr>
          <w:sz w:val="22"/>
          <w:vertAlign w:val="superscript"/>
          <w:lang w:val="fr-FR"/>
        </w:rPr>
        <w:t>²</w:t>
      </w:r>
      <w:r>
        <w:rPr>
          <w:sz w:val="22"/>
          <w:lang w:val="fr-FR"/>
        </w:rPr>
        <w:t>/jour, correspond à moins de la moitié de la dose d'entretien recommandée en clinique qui est de 1,30 g/m</w:t>
      </w:r>
      <w:r>
        <w:rPr>
          <w:sz w:val="22"/>
          <w:vertAlign w:val="superscript"/>
          <w:lang w:val="fr-FR"/>
        </w:rPr>
        <w:t>²</w:t>
      </w:r>
      <w:r>
        <w:rPr>
          <w:sz w:val="22"/>
          <w:lang w:val="fr-FR"/>
        </w:rPr>
        <w:t>/jour. On a observé une diminution de la fertilité chez des rats à la dose de 375 mg/kg/jour, dose à laquelle la prise de poids a été retardée. A cette dose, un retard de la prise de poids et une diminution de la survie de la progéniture pendant la période d'allaitement ont également été notés. La cystéamine à fortes doses perturbe l’allaitement des nouveau-nés par leur mère. Des doses uniques du médicament inhibent la sécrétion de prolactine chez l’animal. L’administration de cystéamine à des rats nouveau-nés a entraîné l’apparition de cataractes.</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r>
        <w:rPr>
          <w:sz w:val="22"/>
          <w:lang w:val="fr-FR"/>
        </w:rPr>
        <w:t>Des doses élevées de cystéamine, administrées par voie orale ou parentérale, provoquent des ulcères duodénaux chez le rat et la souris, mais pas chez le singe. L’administration expérimentale de ce médicament entraîne une déplétion en somatostatine dans plusieurs espèces. Le retentissement de ce phénomène sur l’utilisation clinique du médicament est inconnu.</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r>
        <w:rPr>
          <w:sz w:val="22"/>
          <w:lang w:val="fr-FR"/>
        </w:rPr>
        <w:t>Aucune étude du potentiel carcinogène de CYSTAGON n’a été réalisée.</w:t>
      </w:r>
    </w:p>
    <w:p w:rsidR="006E31FC" w:rsidRDefault="006E31FC" w:rsidP="002F2528">
      <w:pPr>
        <w:tabs>
          <w:tab w:val="left" w:pos="567"/>
        </w:tabs>
        <w:jc w:val="both"/>
        <w:rPr>
          <w:sz w:val="22"/>
          <w:lang w:val="fr-FR"/>
        </w:rPr>
      </w:pPr>
    </w:p>
    <w:p w:rsidR="006E31FC" w:rsidRDefault="006E31FC" w:rsidP="002F2528">
      <w:pPr>
        <w:tabs>
          <w:tab w:val="left" w:pos="567"/>
        </w:tabs>
        <w:jc w:val="both"/>
        <w:rPr>
          <w:sz w:val="22"/>
          <w:lang w:val="fr-FR"/>
        </w:rPr>
      </w:pPr>
    </w:p>
    <w:p w:rsidR="006E31FC" w:rsidRDefault="006E31FC" w:rsidP="002F2528">
      <w:pPr>
        <w:tabs>
          <w:tab w:val="left" w:pos="567"/>
        </w:tabs>
        <w:rPr>
          <w:b/>
          <w:sz w:val="22"/>
          <w:lang w:val="fr-FR"/>
        </w:rPr>
      </w:pPr>
      <w:r>
        <w:rPr>
          <w:b/>
          <w:sz w:val="22"/>
          <w:lang w:val="fr-FR"/>
        </w:rPr>
        <w:t>6.</w:t>
      </w:r>
      <w:r>
        <w:rPr>
          <w:b/>
          <w:sz w:val="22"/>
          <w:lang w:val="fr-FR"/>
        </w:rPr>
        <w:tab/>
        <w:t>DONNEES PHARMACEUTIQUES</w:t>
      </w:r>
    </w:p>
    <w:p w:rsidR="006E31FC" w:rsidRDefault="006E31FC" w:rsidP="002F2528">
      <w:pPr>
        <w:tabs>
          <w:tab w:val="left" w:pos="567"/>
        </w:tabs>
        <w:rPr>
          <w:sz w:val="22"/>
          <w:lang w:val="fr-FR"/>
        </w:rPr>
      </w:pPr>
    </w:p>
    <w:p w:rsidR="006E31FC" w:rsidRDefault="006E31FC" w:rsidP="002F2528">
      <w:pPr>
        <w:tabs>
          <w:tab w:val="left" w:pos="567"/>
        </w:tabs>
        <w:rPr>
          <w:b/>
          <w:sz w:val="22"/>
          <w:lang w:val="fr-FR"/>
        </w:rPr>
      </w:pPr>
      <w:r>
        <w:rPr>
          <w:b/>
          <w:sz w:val="22"/>
          <w:lang w:val="fr-FR"/>
        </w:rPr>
        <w:t>6.1</w:t>
      </w:r>
      <w:r>
        <w:rPr>
          <w:b/>
          <w:sz w:val="22"/>
          <w:lang w:val="fr-FR"/>
        </w:rPr>
        <w:tab/>
        <w:t>Liste des excipients</w:t>
      </w:r>
    </w:p>
    <w:p w:rsidR="006E31FC" w:rsidRDefault="006E31FC" w:rsidP="002F2528">
      <w:pPr>
        <w:tabs>
          <w:tab w:val="left" w:pos="567"/>
        </w:tabs>
        <w:rPr>
          <w:sz w:val="22"/>
          <w:lang w:val="fr-FR"/>
        </w:rPr>
      </w:pPr>
    </w:p>
    <w:p w:rsidR="006E31FC" w:rsidRDefault="006E31FC" w:rsidP="002F2528">
      <w:pPr>
        <w:pStyle w:val="BodyText20"/>
        <w:tabs>
          <w:tab w:val="left" w:pos="0"/>
        </w:tabs>
        <w:suppressAutoHyphens w:val="0"/>
        <w:ind w:left="0" w:firstLine="0"/>
      </w:pPr>
      <w:r>
        <w:t>Contenu de la gélule</w:t>
      </w:r>
      <w:r w:rsidR="00877014">
        <w:t> </w:t>
      </w:r>
      <w:r>
        <w:t>:</w:t>
      </w:r>
    </w:p>
    <w:p w:rsidR="006E31FC" w:rsidRDefault="006E31FC" w:rsidP="002F2528">
      <w:pPr>
        <w:pStyle w:val="BodyText20"/>
        <w:tabs>
          <w:tab w:val="left" w:pos="0"/>
        </w:tabs>
        <w:suppressAutoHyphens w:val="0"/>
        <w:ind w:left="0" w:firstLine="0"/>
      </w:pPr>
      <w:r>
        <w:t>cellulose microcristalline,</w:t>
      </w:r>
    </w:p>
    <w:p w:rsidR="006E31FC" w:rsidRDefault="006E31FC" w:rsidP="002F2528">
      <w:pPr>
        <w:pStyle w:val="BodyText20"/>
        <w:tabs>
          <w:tab w:val="left" w:pos="0"/>
        </w:tabs>
        <w:suppressAutoHyphens w:val="0"/>
        <w:ind w:left="0" w:firstLine="0"/>
      </w:pPr>
      <w:r>
        <w:t>amidon prégélatinisé,</w:t>
      </w:r>
    </w:p>
    <w:p w:rsidR="006E31FC" w:rsidRDefault="006E31FC" w:rsidP="002F2528">
      <w:pPr>
        <w:pStyle w:val="BodyText20"/>
        <w:tabs>
          <w:tab w:val="left" w:pos="0"/>
        </w:tabs>
        <w:suppressAutoHyphens w:val="0"/>
        <w:ind w:left="0" w:firstLine="0"/>
      </w:pPr>
      <w:r>
        <w:t>stéarate de magnésium/lauryl sulfate de sodium,</w:t>
      </w:r>
    </w:p>
    <w:p w:rsidR="006E31FC" w:rsidRDefault="006E31FC" w:rsidP="002F2528">
      <w:pPr>
        <w:pStyle w:val="BodyText20"/>
        <w:tabs>
          <w:tab w:val="left" w:pos="0"/>
        </w:tabs>
        <w:suppressAutoHyphens w:val="0"/>
        <w:ind w:left="0" w:firstLine="0"/>
      </w:pPr>
      <w:r>
        <w:t>silice colloïdale anhydre,</w:t>
      </w:r>
    </w:p>
    <w:p w:rsidR="006E31FC" w:rsidRDefault="006E31FC" w:rsidP="002F2528">
      <w:pPr>
        <w:pStyle w:val="BodyText20"/>
        <w:tabs>
          <w:tab w:val="left" w:pos="0"/>
        </w:tabs>
        <w:suppressAutoHyphens w:val="0"/>
        <w:ind w:left="0" w:firstLine="0"/>
      </w:pPr>
      <w:r>
        <w:t>croscarmellose sodique,</w:t>
      </w:r>
    </w:p>
    <w:p w:rsidR="006E31FC" w:rsidRDefault="006E31FC" w:rsidP="002F2528">
      <w:pPr>
        <w:pStyle w:val="BodyText20"/>
        <w:tabs>
          <w:tab w:val="left" w:pos="0"/>
        </w:tabs>
        <w:suppressAutoHyphens w:val="0"/>
        <w:ind w:left="0" w:firstLine="0"/>
      </w:pPr>
      <w:r>
        <w:t>Enveloppe de la gélule</w:t>
      </w:r>
      <w:r w:rsidR="00877014">
        <w:t> </w:t>
      </w:r>
      <w:r>
        <w:t>:</w:t>
      </w:r>
    </w:p>
    <w:p w:rsidR="006E31FC" w:rsidRDefault="006E31FC" w:rsidP="002F2528">
      <w:pPr>
        <w:pStyle w:val="BodyText20"/>
        <w:tabs>
          <w:tab w:val="left" w:pos="0"/>
        </w:tabs>
        <w:suppressAutoHyphens w:val="0"/>
        <w:ind w:left="0" w:firstLine="0"/>
      </w:pPr>
      <w:r>
        <w:t>gélatine,</w:t>
      </w:r>
    </w:p>
    <w:p w:rsidR="006E31FC" w:rsidRDefault="006E31FC" w:rsidP="002F2528">
      <w:pPr>
        <w:pStyle w:val="BodyText20"/>
        <w:tabs>
          <w:tab w:val="left" w:pos="0"/>
        </w:tabs>
        <w:suppressAutoHyphens w:val="0"/>
        <w:ind w:left="0" w:firstLine="0"/>
      </w:pPr>
      <w:r>
        <w:t>dioxyde de titane,</w:t>
      </w:r>
    </w:p>
    <w:p w:rsidR="006E31FC" w:rsidRDefault="006E31FC" w:rsidP="002F2528">
      <w:pPr>
        <w:pStyle w:val="BodyText20"/>
        <w:tabs>
          <w:tab w:val="left" w:pos="0"/>
        </w:tabs>
        <w:suppressAutoHyphens w:val="0"/>
        <w:ind w:left="0" w:firstLine="0"/>
      </w:pPr>
      <w:r>
        <w:t>encre noire sur les gélules contenant E172</w:t>
      </w:r>
    </w:p>
    <w:p w:rsidR="006E31FC" w:rsidRDefault="006E31FC" w:rsidP="002F2528">
      <w:pPr>
        <w:tabs>
          <w:tab w:val="left" w:pos="0"/>
        </w:tabs>
        <w:rPr>
          <w:sz w:val="22"/>
          <w:lang w:val="fr-FR"/>
        </w:rPr>
      </w:pPr>
    </w:p>
    <w:p w:rsidR="006E31FC" w:rsidRDefault="006E31FC" w:rsidP="002F2528">
      <w:pPr>
        <w:tabs>
          <w:tab w:val="left" w:pos="567"/>
        </w:tabs>
        <w:rPr>
          <w:b/>
          <w:sz w:val="22"/>
          <w:lang w:val="fr-FR"/>
        </w:rPr>
      </w:pPr>
      <w:r>
        <w:rPr>
          <w:b/>
          <w:sz w:val="22"/>
          <w:lang w:val="fr-FR"/>
        </w:rPr>
        <w:t>6.2</w:t>
      </w:r>
      <w:r>
        <w:rPr>
          <w:b/>
          <w:sz w:val="22"/>
          <w:lang w:val="fr-FR"/>
        </w:rPr>
        <w:tab/>
        <w:t>Incompatibilités</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r>
        <w:rPr>
          <w:sz w:val="22"/>
          <w:lang w:val="fr-FR"/>
        </w:rPr>
        <w:t>Sans objet.</w:t>
      </w:r>
    </w:p>
    <w:p w:rsidR="006E31FC" w:rsidRDefault="00472ED0" w:rsidP="002F2528">
      <w:pPr>
        <w:tabs>
          <w:tab w:val="left" w:pos="567"/>
        </w:tabs>
        <w:rPr>
          <w:b/>
          <w:sz w:val="22"/>
          <w:lang w:val="fr-FR"/>
        </w:rPr>
      </w:pPr>
      <w:r>
        <w:rPr>
          <w:sz w:val="22"/>
          <w:lang w:val="fr-FR"/>
        </w:rPr>
        <w:br w:type="page"/>
      </w:r>
      <w:r w:rsidR="006E31FC">
        <w:rPr>
          <w:b/>
          <w:sz w:val="22"/>
          <w:lang w:val="fr-FR"/>
        </w:rPr>
        <w:t>6.3</w:t>
      </w:r>
      <w:r w:rsidR="006E31FC">
        <w:rPr>
          <w:b/>
          <w:sz w:val="22"/>
          <w:lang w:val="fr-FR"/>
        </w:rPr>
        <w:tab/>
        <w:t>Durée de conservation</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r>
        <w:rPr>
          <w:sz w:val="22"/>
          <w:lang w:val="fr-FR"/>
        </w:rPr>
        <w:t>2 ans.</w:t>
      </w:r>
    </w:p>
    <w:p w:rsidR="001D1533" w:rsidRDefault="001D1533" w:rsidP="002F2528">
      <w:pPr>
        <w:tabs>
          <w:tab w:val="left" w:pos="567"/>
        </w:tabs>
        <w:rPr>
          <w:sz w:val="22"/>
          <w:lang w:val="fr-FR"/>
        </w:rPr>
      </w:pPr>
    </w:p>
    <w:p w:rsidR="001D1533" w:rsidRDefault="001D1533" w:rsidP="002F2528">
      <w:pPr>
        <w:tabs>
          <w:tab w:val="left" w:pos="567"/>
        </w:tabs>
        <w:rPr>
          <w:sz w:val="22"/>
          <w:lang w:val="fr-FR"/>
        </w:rPr>
      </w:pPr>
    </w:p>
    <w:p w:rsidR="006E31FC" w:rsidRDefault="006E31FC" w:rsidP="002F2528">
      <w:pPr>
        <w:tabs>
          <w:tab w:val="left" w:pos="567"/>
        </w:tabs>
        <w:rPr>
          <w:b/>
          <w:sz w:val="22"/>
          <w:lang w:val="fr-FR"/>
        </w:rPr>
      </w:pPr>
      <w:r>
        <w:rPr>
          <w:b/>
          <w:sz w:val="22"/>
          <w:lang w:val="fr-FR"/>
        </w:rPr>
        <w:t>6.4</w:t>
      </w:r>
      <w:r>
        <w:rPr>
          <w:b/>
          <w:sz w:val="22"/>
          <w:lang w:val="fr-FR"/>
        </w:rPr>
        <w:tab/>
        <w:t>Précautions particulières de conservation</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r>
        <w:rPr>
          <w:sz w:val="22"/>
          <w:lang w:val="fr-FR"/>
        </w:rPr>
        <w:t xml:space="preserve">A conserver à une température ne dépassant pas </w:t>
      </w:r>
      <w:smartTag w:uri="urn:schemas-microsoft-com:office:smarttags" w:element="metricconverter">
        <w:smartTagPr>
          <w:attr w:name="ProductID" w:val="25ﾰC"/>
        </w:smartTagPr>
        <w:r>
          <w:rPr>
            <w:sz w:val="22"/>
            <w:lang w:val="fr-FR"/>
          </w:rPr>
          <w:t>25°C</w:t>
        </w:r>
      </w:smartTag>
      <w:r>
        <w:rPr>
          <w:sz w:val="22"/>
          <w:lang w:val="fr-FR"/>
        </w:rPr>
        <w:t>.</w:t>
      </w:r>
    </w:p>
    <w:p w:rsidR="006E31FC" w:rsidRDefault="006E31FC" w:rsidP="002F2528">
      <w:pPr>
        <w:suppressAutoHyphens/>
        <w:rPr>
          <w:sz w:val="22"/>
          <w:lang w:val="fr-FR"/>
        </w:rPr>
      </w:pPr>
      <w:r>
        <w:rPr>
          <w:sz w:val="22"/>
          <w:lang w:val="fr-FR"/>
        </w:rPr>
        <w:t>Conserver le conditionnement primaire soigneusement fermé et à l’abri de la lumière et de l’humidité.</w:t>
      </w:r>
    </w:p>
    <w:p w:rsidR="006E31FC" w:rsidRDefault="006E31FC" w:rsidP="002F2528">
      <w:pPr>
        <w:tabs>
          <w:tab w:val="left" w:pos="567"/>
        </w:tabs>
        <w:rPr>
          <w:sz w:val="22"/>
          <w:lang w:val="fr-FR"/>
        </w:rPr>
      </w:pPr>
    </w:p>
    <w:p w:rsidR="006E31FC" w:rsidRDefault="006E31FC" w:rsidP="002F2528">
      <w:pPr>
        <w:tabs>
          <w:tab w:val="left" w:pos="567"/>
        </w:tabs>
        <w:rPr>
          <w:b/>
          <w:sz w:val="22"/>
          <w:lang w:val="fr-FR"/>
        </w:rPr>
      </w:pPr>
      <w:r>
        <w:rPr>
          <w:b/>
          <w:sz w:val="22"/>
          <w:lang w:val="fr-FR"/>
        </w:rPr>
        <w:t>6.5</w:t>
      </w:r>
      <w:r>
        <w:rPr>
          <w:b/>
          <w:sz w:val="22"/>
          <w:lang w:val="fr-FR"/>
        </w:rPr>
        <w:tab/>
        <w:t>Nature et contenu de l’emballage extérieur</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r>
        <w:rPr>
          <w:sz w:val="22"/>
          <w:lang w:val="fr-FR"/>
        </w:rPr>
        <w:t>Flacons en polyéthylène haute densité, contenant 100 ou 500 gélules. Le flacon contient également un agent dessiccant composé de charbon noir activé et de granules de gel de silice.</w:t>
      </w:r>
    </w:p>
    <w:p w:rsidR="006E31FC" w:rsidRDefault="006E31FC" w:rsidP="002F2528">
      <w:pPr>
        <w:suppressAutoHyphens/>
        <w:rPr>
          <w:sz w:val="22"/>
          <w:lang w:val="fr-FR"/>
        </w:rPr>
      </w:pPr>
      <w:r>
        <w:rPr>
          <w:sz w:val="22"/>
          <w:lang w:val="fr-FR"/>
        </w:rPr>
        <w:t>Toutes les présentations peuvent ne pas être commercialisées.</w:t>
      </w:r>
    </w:p>
    <w:p w:rsidR="006E31FC" w:rsidRDefault="006E31FC" w:rsidP="002F2528">
      <w:pPr>
        <w:suppressAutoHyphens/>
        <w:rPr>
          <w:sz w:val="22"/>
          <w:lang w:val="fr-FR"/>
        </w:rPr>
      </w:pPr>
    </w:p>
    <w:p w:rsidR="006E31FC" w:rsidRDefault="006E31FC" w:rsidP="002F2528">
      <w:pPr>
        <w:suppressAutoHyphens/>
        <w:ind w:left="567" w:hanging="567"/>
        <w:rPr>
          <w:b/>
          <w:sz w:val="22"/>
          <w:lang w:val="fr-FR"/>
        </w:rPr>
      </w:pPr>
      <w:r>
        <w:rPr>
          <w:b/>
          <w:sz w:val="22"/>
          <w:lang w:val="fr-FR"/>
        </w:rPr>
        <w:t>6.6</w:t>
      </w:r>
      <w:r>
        <w:rPr>
          <w:b/>
          <w:sz w:val="22"/>
          <w:lang w:val="fr-FR"/>
        </w:rPr>
        <w:tab/>
        <w:t>Précautions particulières pour l’utilisation et autre manipulation</w:t>
      </w:r>
    </w:p>
    <w:p w:rsidR="006E31FC" w:rsidRDefault="006E31FC" w:rsidP="002F2528">
      <w:pPr>
        <w:tabs>
          <w:tab w:val="left" w:pos="567"/>
        </w:tabs>
        <w:rPr>
          <w:sz w:val="22"/>
          <w:lang w:val="fr-FR"/>
        </w:rPr>
      </w:pPr>
    </w:p>
    <w:p w:rsidR="006E31FC" w:rsidRDefault="006E31FC" w:rsidP="002F2528">
      <w:pPr>
        <w:pStyle w:val="BodyText20"/>
        <w:tabs>
          <w:tab w:val="left" w:pos="0"/>
        </w:tabs>
        <w:suppressAutoHyphens w:val="0"/>
        <w:ind w:left="0" w:firstLine="0"/>
      </w:pPr>
      <w:r>
        <w:t>Sans objet.</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p>
    <w:p w:rsidR="006E31FC" w:rsidRDefault="006E31FC" w:rsidP="002F2528">
      <w:pPr>
        <w:tabs>
          <w:tab w:val="left" w:pos="567"/>
        </w:tabs>
        <w:rPr>
          <w:b/>
          <w:sz w:val="22"/>
          <w:lang w:val="fr-FR"/>
        </w:rPr>
      </w:pPr>
      <w:r>
        <w:rPr>
          <w:b/>
          <w:sz w:val="22"/>
          <w:lang w:val="fr-FR"/>
        </w:rPr>
        <w:t>7.</w:t>
      </w:r>
      <w:r>
        <w:rPr>
          <w:b/>
          <w:sz w:val="22"/>
          <w:lang w:val="fr-FR"/>
        </w:rPr>
        <w:tab/>
        <w:t>TITULAIRE DE L’AUTORISATION DE MISE SUR LE MARCHE</w:t>
      </w:r>
    </w:p>
    <w:p w:rsidR="006E31FC" w:rsidRDefault="006E31FC" w:rsidP="002F2528">
      <w:pPr>
        <w:tabs>
          <w:tab w:val="left" w:pos="567"/>
        </w:tabs>
        <w:rPr>
          <w:sz w:val="22"/>
          <w:lang w:val="fr-FR"/>
        </w:rPr>
      </w:pPr>
    </w:p>
    <w:p w:rsidR="006E31FC" w:rsidRDefault="00487DE6" w:rsidP="002F2528">
      <w:pPr>
        <w:tabs>
          <w:tab w:val="left" w:pos="567"/>
        </w:tabs>
        <w:rPr>
          <w:sz w:val="22"/>
          <w:lang w:val="fr-FR"/>
        </w:rPr>
      </w:pPr>
      <w:r>
        <w:rPr>
          <w:sz w:val="22"/>
          <w:lang w:val="fr-FR"/>
        </w:rPr>
        <w:t>Recordati Rare Diseases</w:t>
      </w:r>
    </w:p>
    <w:p w:rsidR="006E31FC" w:rsidRDefault="006E31FC" w:rsidP="002F2528">
      <w:pPr>
        <w:tabs>
          <w:tab w:val="left" w:pos="567"/>
        </w:tabs>
        <w:rPr>
          <w:sz w:val="22"/>
          <w:lang w:val="fr-FR"/>
        </w:rPr>
      </w:pPr>
      <w:r>
        <w:rPr>
          <w:sz w:val="22"/>
          <w:lang w:val="fr-FR"/>
        </w:rPr>
        <w:t xml:space="preserve">Immeuble "Le </w:t>
      </w:r>
      <w:r w:rsidR="000364D1">
        <w:rPr>
          <w:sz w:val="22"/>
          <w:lang w:val="fr-FR"/>
        </w:rPr>
        <w:t>Wilson</w:t>
      </w:r>
      <w:r>
        <w:rPr>
          <w:sz w:val="22"/>
          <w:lang w:val="fr-FR"/>
        </w:rPr>
        <w:t>"</w:t>
      </w:r>
    </w:p>
    <w:p w:rsidR="00BD0987" w:rsidRDefault="00BD0987" w:rsidP="002F2528">
      <w:pPr>
        <w:tabs>
          <w:tab w:val="left" w:pos="567"/>
        </w:tabs>
        <w:rPr>
          <w:sz w:val="22"/>
          <w:lang w:val="fr-FR"/>
        </w:rPr>
      </w:pPr>
      <w:r>
        <w:rPr>
          <w:sz w:val="22"/>
          <w:lang w:val="fr-FR"/>
        </w:rPr>
        <w:t>70</w:t>
      </w:r>
      <w:r w:rsidR="00747A5D">
        <w:rPr>
          <w:sz w:val="22"/>
          <w:lang w:val="fr-FR"/>
        </w:rPr>
        <w:t>,</w:t>
      </w:r>
      <w:r>
        <w:rPr>
          <w:sz w:val="22"/>
          <w:lang w:val="fr-FR"/>
        </w:rPr>
        <w:t xml:space="preserve"> </w:t>
      </w:r>
      <w:r w:rsidR="0076554B">
        <w:rPr>
          <w:sz w:val="22"/>
          <w:lang w:val="fr-FR"/>
        </w:rPr>
        <w:t>A</w:t>
      </w:r>
      <w:r>
        <w:rPr>
          <w:sz w:val="22"/>
          <w:lang w:val="fr-FR"/>
        </w:rPr>
        <w:t>venue du Général de Gaulle</w:t>
      </w:r>
    </w:p>
    <w:p w:rsidR="006E31FC" w:rsidRDefault="006E31FC" w:rsidP="002F2528">
      <w:pPr>
        <w:tabs>
          <w:tab w:val="left" w:pos="567"/>
        </w:tabs>
        <w:rPr>
          <w:sz w:val="22"/>
          <w:lang w:val="fr-FR"/>
        </w:rPr>
      </w:pPr>
      <w:r>
        <w:rPr>
          <w:sz w:val="22"/>
          <w:lang w:val="fr-FR"/>
        </w:rPr>
        <w:t>F-92</w:t>
      </w:r>
      <w:r w:rsidR="00BD0987">
        <w:rPr>
          <w:sz w:val="22"/>
          <w:lang w:val="fr-FR"/>
        </w:rPr>
        <w:t>800 Puteaux</w:t>
      </w:r>
    </w:p>
    <w:p w:rsidR="006E31FC" w:rsidRDefault="006E31FC" w:rsidP="002F2528">
      <w:pPr>
        <w:tabs>
          <w:tab w:val="left" w:pos="567"/>
        </w:tabs>
        <w:rPr>
          <w:sz w:val="22"/>
          <w:lang w:val="fr-FR"/>
        </w:rPr>
      </w:pPr>
      <w:r>
        <w:rPr>
          <w:sz w:val="22"/>
          <w:lang w:val="fr-FR"/>
        </w:rPr>
        <w:t>France</w:t>
      </w:r>
    </w:p>
    <w:p w:rsidR="006E31FC" w:rsidRDefault="006E31FC" w:rsidP="002F2528">
      <w:pPr>
        <w:pStyle w:val="Header"/>
        <w:tabs>
          <w:tab w:val="left" w:pos="567"/>
        </w:tabs>
        <w:rPr>
          <w:rFonts w:ascii="Times New Roman" w:hAnsi="Times New Roman"/>
          <w:sz w:val="22"/>
        </w:rPr>
      </w:pPr>
    </w:p>
    <w:p w:rsidR="006E31FC" w:rsidRDefault="006E31FC" w:rsidP="002F2528">
      <w:pPr>
        <w:tabs>
          <w:tab w:val="left" w:pos="567"/>
        </w:tabs>
        <w:rPr>
          <w:sz w:val="22"/>
          <w:lang w:val="fr-FR"/>
        </w:rPr>
      </w:pPr>
    </w:p>
    <w:p w:rsidR="006E31FC" w:rsidRDefault="006E31FC" w:rsidP="002F2528">
      <w:pPr>
        <w:tabs>
          <w:tab w:val="left" w:pos="567"/>
        </w:tabs>
        <w:rPr>
          <w:b/>
          <w:sz w:val="22"/>
          <w:lang w:val="fr-FR"/>
        </w:rPr>
      </w:pPr>
      <w:r>
        <w:rPr>
          <w:b/>
          <w:sz w:val="22"/>
          <w:lang w:val="fr-FR"/>
        </w:rPr>
        <w:t>8.</w:t>
      </w:r>
      <w:r>
        <w:rPr>
          <w:b/>
          <w:sz w:val="22"/>
          <w:lang w:val="fr-FR"/>
        </w:rPr>
        <w:tab/>
        <w:t xml:space="preserve">NUMERO(S) </w:t>
      </w:r>
      <w:r>
        <w:rPr>
          <w:b/>
          <w:noProof/>
          <w:sz w:val="22"/>
          <w:szCs w:val="22"/>
          <w:lang w:val="fr-FR"/>
        </w:rPr>
        <w:t>D’AUTORISATION DE MISE SUR LE MARCHE</w:t>
      </w:r>
    </w:p>
    <w:p w:rsidR="006E31FC" w:rsidRDefault="006E31FC" w:rsidP="002F2528">
      <w:pPr>
        <w:tabs>
          <w:tab w:val="left" w:pos="567"/>
        </w:tabs>
        <w:rPr>
          <w:sz w:val="22"/>
          <w:lang w:val="fr-FR"/>
        </w:rPr>
      </w:pPr>
    </w:p>
    <w:p w:rsidR="006E31FC" w:rsidRDefault="006E31FC" w:rsidP="002F2528">
      <w:pPr>
        <w:tabs>
          <w:tab w:val="left" w:pos="560"/>
        </w:tabs>
        <w:rPr>
          <w:b/>
          <w:sz w:val="22"/>
          <w:lang w:val="fr-FR"/>
        </w:rPr>
      </w:pPr>
      <w:r>
        <w:rPr>
          <w:sz w:val="22"/>
          <w:lang w:val="fr-FR"/>
        </w:rPr>
        <w:t>EU/1/97/039/001 (flacons de 100</w:t>
      </w:r>
      <w:r w:rsidR="001073ED">
        <w:rPr>
          <w:sz w:val="22"/>
          <w:lang w:val="fr-FR"/>
        </w:rPr>
        <w:t> </w:t>
      </w:r>
      <w:r>
        <w:rPr>
          <w:sz w:val="22"/>
          <w:lang w:val="fr-FR"/>
        </w:rPr>
        <w:t>gélules), EU/1/97/039/002 (flacons de 500</w:t>
      </w:r>
      <w:r w:rsidR="001073ED">
        <w:rPr>
          <w:sz w:val="22"/>
          <w:lang w:val="fr-FR"/>
        </w:rPr>
        <w:t> </w:t>
      </w:r>
      <w:r>
        <w:rPr>
          <w:sz w:val="22"/>
          <w:lang w:val="fr-FR"/>
        </w:rPr>
        <w:t>gélules).</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p>
    <w:p w:rsidR="006E31FC" w:rsidRDefault="006E31FC" w:rsidP="002F2528">
      <w:pPr>
        <w:tabs>
          <w:tab w:val="left" w:pos="567"/>
        </w:tabs>
        <w:ind w:right="-568"/>
        <w:rPr>
          <w:b/>
          <w:sz w:val="22"/>
          <w:lang w:val="fr-FR"/>
        </w:rPr>
      </w:pPr>
      <w:r>
        <w:rPr>
          <w:b/>
          <w:sz w:val="22"/>
          <w:lang w:val="fr-FR"/>
        </w:rPr>
        <w:t>9.</w:t>
      </w:r>
      <w:r>
        <w:rPr>
          <w:b/>
          <w:sz w:val="22"/>
          <w:lang w:val="fr-FR"/>
        </w:rPr>
        <w:tab/>
        <w:t>DATE DE PREMIERE AUTORISATION /DE RENOUVELLEMENT DE L’AUTORISATION</w:t>
      </w:r>
    </w:p>
    <w:p w:rsidR="006E31FC" w:rsidRDefault="006E31FC" w:rsidP="002F2528">
      <w:pPr>
        <w:tabs>
          <w:tab w:val="left" w:pos="567"/>
        </w:tabs>
        <w:jc w:val="both"/>
        <w:rPr>
          <w:sz w:val="22"/>
          <w:lang w:val="fr-FR"/>
        </w:rPr>
      </w:pPr>
    </w:p>
    <w:p w:rsidR="006E31FC" w:rsidRDefault="006E31FC" w:rsidP="002F2528">
      <w:pPr>
        <w:tabs>
          <w:tab w:val="left" w:pos="567"/>
        </w:tabs>
        <w:jc w:val="both"/>
        <w:rPr>
          <w:sz w:val="22"/>
          <w:lang w:val="fr-FR"/>
        </w:rPr>
      </w:pPr>
      <w:r>
        <w:rPr>
          <w:sz w:val="22"/>
          <w:lang w:val="fr-FR"/>
        </w:rPr>
        <w:t>Date de première autorisation</w:t>
      </w:r>
      <w:r w:rsidR="00877014">
        <w:rPr>
          <w:sz w:val="22"/>
          <w:lang w:val="fr-FR"/>
        </w:rPr>
        <w:t> </w:t>
      </w:r>
      <w:r>
        <w:rPr>
          <w:sz w:val="22"/>
          <w:lang w:val="fr-FR"/>
        </w:rPr>
        <w:t>: 23 juin 1997</w:t>
      </w:r>
    </w:p>
    <w:p w:rsidR="006E31FC" w:rsidRDefault="006E31FC" w:rsidP="002F2528">
      <w:pPr>
        <w:tabs>
          <w:tab w:val="left" w:pos="567"/>
        </w:tabs>
        <w:jc w:val="both"/>
        <w:rPr>
          <w:sz w:val="22"/>
          <w:lang w:val="fr-FR"/>
        </w:rPr>
      </w:pPr>
      <w:r>
        <w:rPr>
          <w:sz w:val="22"/>
          <w:lang w:val="fr-FR"/>
        </w:rPr>
        <w:t>Date du dernier renouvellement</w:t>
      </w:r>
      <w:r w:rsidR="00877014">
        <w:rPr>
          <w:sz w:val="22"/>
          <w:lang w:val="fr-FR"/>
        </w:rPr>
        <w:t> </w:t>
      </w:r>
      <w:r>
        <w:rPr>
          <w:sz w:val="22"/>
          <w:lang w:val="fr-FR"/>
        </w:rPr>
        <w:t xml:space="preserve">: </w:t>
      </w:r>
      <w:r w:rsidR="00632B99">
        <w:rPr>
          <w:sz w:val="22"/>
          <w:lang w:val="fr-FR"/>
        </w:rPr>
        <w:t>23</w:t>
      </w:r>
      <w:r w:rsidR="002D428E">
        <w:rPr>
          <w:sz w:val="22"/>
          <w:lang w:val="fr-FR"/>
        </w:rPr>
        <w:t xml:space="preserve"> juin 2007</w:t>
      </w:r>
    </w:p>
    <w:p w:rsidR="006E31FC" w:rsidRDefault="006E31FC" w:rsidP="002F2528">
      <w:pPr>
        <w:tabs>
          <w:tab w:val="left" w:pos="567"/>
        </w:tabs>
        <w:jc w:val="both"/>
        <w:rPr>
          <w:sz w:val="22"/>
          <w:lang w:val="fr-FR"/>
        </w:rPr>
      </w:pPr>
    </w:p>
    <w:p w:rsidR="006E31FC" w:rsidRDefault="006E31FC" w:rsidP="002F2528">
      <w:pPr>
        <w:tabs>
          <w:tab w:val="left" w:pos="567"/>
        </w:tabs>
        <w:jc w:val="both"/>
        <w:rPr>
          <w:sz w:val="22"/>
          <w:lang w:val="fr-FR"/>
        </w:rPr>
      </w:pPr>
    </w:p>
    <w:p w:rsidR="006E31FC" w:rsidRDefault="006E31FC" w:rsidP="002F2528">
      <w:pPr>
        <w:tabs>
          <w:tab w:val="left" w:pos="567"/>
        </w:tabs>
        <w:jc w:val="both"/>
        <w:rPr>
          <w:b/>
          <w:sz w:val="22"/>
          <w:lang w:val="fr-FR"/>
        </w:rPr>
      </w:pPr>
      <w:r>
        <w:rPr>
          <w:b/>
          <w:sz w:val="22"/>
          <w:lang w:val="fr-FR"/>
        </w:rPr>
        <w:t>10.</w:t>
      </w:r>
      <w:r>
        <w:rPr>
          <w:b/>
          <w:sz w:val="22"/>
          <w:lang w:val="fr-FR"/>
        </w:rPr>
        <w:tab/>
        <w:t>DATE DE MISE A JOUR DU TEXTE</w:t>
      </w:r>
    </w:p>
    <w:p w:rsidR="00CA15D9" w:rsidRDefault="00CA15D9" w:rsidP="002F2528">
      <w:pPr>
        <w:tabs>
          <w:tab w:val="left" w:pos="567"/>
        </w:tabs>
        <w:jc w:val="both"/>
        <w:rPr>
          <w:b/>
          <w:sz w:val="22"/>
          <w:lang w:val="fr-FR"/>
        </w:rPr>
      </w:pPr>
    </w:p>
    <w:p w:rsidR="00CA15D9" w:rsidRDefault="00CA15D9" w:rsidP="002F2528">
      <w:pPr>
        <w:tabs>
          <w:tab w:val="left" w:pos="567"/>
        </w:tabs>
        <w:jc w:val="both"/>
        <w:rPr>
          <w:b/>
          <w:sz w:val="22"/>
          <w:lang w:val="fr-FR"/>
        </w:rPr>
      </w:pPr>
    </w:p>
    <w:p w:rsidR="00CA15D9" w:rsidRDefault="00CA15D9" w:rsidP="002F2528">
      <w:pPr>
        <w:tabs>
          <w:tab w:val="left" w:pos="567"/>
        </w:tabs>
        <w:jc w:val="both"/>
        <w:rPr>
          <w:b/>
          <w:sz w:val="22"/>
          <w:lang w:val="fr-FR"/>
        </w:rPr>
      </w:pPr>
    </w:p>
    <w:p w:rsidR="006E31FC" w:rsidRDefault="006E31FC" w:rsidP="002F2528">
      <w:pPr>
        <w:tabs>
          <w:tab w:val="left" w:pos="567"/>
        </w:tabs>
        <w:jc w:val="both"/>
        <w:rPr>
          <w:b/>
          <w:sz w:val="22"/>
          <w:lang w:val="fr-FR"/>
        </w:rPr>
      </w:pPr>
    </w:p>
    <w:p w:rsidR="006E31FC" w:rsidRDefault="006E31FC" w:rsidP="00B43543">
      <w:pPr>
        <w:tabs>
          <w:tab w:val="left" w:pos="567"/>
        </w:tabs>
        <w:jc w:val="both"/>
        <w:rPr>
          <w:b/>
          <w:sz w:val="22"/>
          <w:szCs w:val="22"/>
          <w:lang w:val="fr-FR"/>
        </w:rPr>
      </w:pPr>
      <w:r>
        <w:rPr>
          <w:noProof/>
          <w:sz w:val="22"/>
          <w:szCs w:val="22"/>
          <w:lang w:val="fr-FR"/>
        </w:rPr>
        <w:t>Des informations détaillées sur ce médicament sont disponibles sur le site internet de l’Agence européenne du médicament (EMA)</w:t>
      </w:r>
      <w:r w:rsidR="00B43543">
        <w:rPr>
          <w:color w:val="0000FF"/>
          <w:sz w:val="22"/>
          <w:szCs w:val="22"/>
          <w:lang w:val="fr-FR"/>
        </w:rPr>
        <w:t xml:space="preserve"> </w:t>
      </w:r>
      <w:r w:rsidR="00B43543" w:rsidRPr="00B43543">
        <w:rPr>
          <w:color w:val="0000FF"/>
          <w:sz w:val="22"/>
          <w:szCs w:val="22"/>
          <w:lang w:val="fr-FR"/>
        </w:rPr>
        <w:t>http://www.ema.europa.eu/</w:t>
      </w:r>
    </w:p>
    <w:p w:rsidR="006E31FC" w:rsidRDefault="006E31FC" w:rsidP="002F2528">
      <w:pPr>
        <w:tabs>
          <w:tab w:val="left" w:pos="567"/>
        </w:tabs>
        <w:rPr>
          <w:b/>
          <w:sz w:val="22"/>
          <w:lang w:val="fr-FR"/>
        </w:rPr>
      </w:pPr>
      <w:r>
        <w:rPr>
          <w:sz w:val="22"/>
          <w:lang w:val="fr-FR"/>
        </w:rPr>
        <w:br w:type="page"/>
      </w:r>
      <w:r>
        <w:rPr>
          <w:b/>
          <w:sz w:val="22"/>
          <w:lang w:val="fr-FR"/>
        </w:rPr>
        <w:t>1.</w:t>
      </w:r>
      <w:r>
        <w:rPr>
          <w:b/>
          <w:sz w:val="22"/>
          <w:lang w:val="fr-FR"/>
        </w:rPr>
        <w:tab/>
        <w:t>DENOMINATION DU MEDICAMENT</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r>
        <w:rPr>
          <w:sz w:val="22"/>
          <w:lang w:val="fr-FR"/>
        </w:rPr>
        <w:t>CYSTAGON 150 mg gélules</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p>
    <w:p w:rsidR="006E31FC" w:rsidRDefault="006E31FC" w:rsidP="002F2528">
      <w:pPr>
        <w:tabs>
          <w:tab w:val="left" w:pos="567"/>
        </w:tabs>
        <w:rPr>
          <w:b/>
          <w:sz w:val="22"/>
          <w:lang w:val="fr-FR"/>
        </w:rPr>
      </w:pPr>
      <w:r>
        <w:rPr>
          <w:b/>
          <w:sz w:val="22"/>
          <w:lang w:val="fr-FR"/>
        </w:rPr>
        <w:t>2.</w:t>
      </w:r>
      <w:r>
        <w:rPr>
          <w:b/>
          <w:sz w:val="22"/>
          <w:lang w:val="fr-FR"/>
        </w:rPr>
        <w:tab/>
        <w:t>COMPOSITION QUALITATIVE ET QUANTITATIVE</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r>
        <w:rPr>
          <w:sz w:val="22"/>
          <w:lang w:val="fr-FR"/>
        </w:rPr>
        <w:t>Chaque gélule contient 150 mg de cystéamine (sous forme de bitartrate de mercaptamine).</w:t>
      </w:r>
    </w:p>
    <w:p w:rsidR="006E31FC" w:rsidRDefault="006E31FC" w:rsidP="002F2528">
      <w:pPr>
        <w:tabs>
          <w:tab w:val="left" w:pos="567"/>
        </w:tabs>
        <w:rPr>
          <w:sz w:val="22"/>
          <w:lang w:val="fr-FR"/>
        </w:rPr>
      </w:pPr>
    </w:p>
    <w:p w:rsidR="006E31FC" w:rsidRDefault="006E31FC" w:rsidP="002F2528">
      <w:pPr>
        <w:suppressAutoHyphens/>
        <w:rPr>
          <w:sz w:val="22"/>
          <w:lang w:val="fr-FR"/>
        </w:rPr>
      </w:pPr>
      <w:r>
        <w:rPr>
          <w:sz w:val="22"/>
          <w:lang w:val="fr-FR"/>
        </w:rPr>
        <w:t>Excipients</w:t>
      </w:r>
    </w:p>
    <w:p w:rsidR="006E31FC" w:rsidRDefault="006E31FC" w:rsidP="002F2528">
      <w:pPr>
        <w:suppressAutoHyphens/>
        <w:rPr>
          <w:sz w:val="22"/>
          <w:lang w:val="fr-FR"/>
        </w:rPr>
      </w:pPr>
      <w:r>
        <w:rPr>
          <w:sz w:val="22"/>
          <w:lang w:val="fr-FR"/>
        </w:rPr>
        <w:t>Pour la liste complète des excipients, voir rubrique 6.1.</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p>
    <w:p w:rsidR="006E31FC" w:rsidRDefault="006E31FC" w:rsidP="002F2528">
      <w:pPr>
        <w:tabs>
          <w:tab w:val="left" w:pos="567"/>
        </w:tabs>
        <w:rPr>
          <w:b/>
          <w:sz w:val="22"/>
          <w:lang w:val="fr-FR"/>
        </w:rPr>
      </w:pPr>
      <w:r>
        <w:rPr>
          <w:b/>
          <w:sz w:val="22"/>
          <w:lang w:val="fr-FR"/>
        </w:rPr>
        <w:t>3.</w:t>
      </w:r>
      <w:r>
        <w:rPr>
          <w:b/>
          <w:sz w:val="22"/>
          <w:lang w:val="fr-FR"/>
        </w:rPr>
        <w:tab/>
        <w:t>FORME PHARMACEUTIQUE</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r>
        <w:rPr>
          <w:sz w:val="22"/>
          <w:lang w:val="fr-FR"/>
        </w:rPr>
        <w:t>Gélule.</w:t>
      </w:r>
    </w:p>
    <w:p w:rsidR="006E31FC" w:rsidRDefault="006E31FC" w:rsidP="002F2528">
      <w:pPr>
        <w:tabs>
          <w:tab w:val="left" w:pos="567"/>
        </w:tabs>
        <w:rPr>
          <w:sz w:val="22"/>
          <w:lang w:val="fr-FR"/>
        </w:rPr>
      </w:pPr>
      <w:r>
        <w:rPr>
          <w:sz w:val="22"/>
          <w:lang w:val="fr-FR"/>
        </w:rPr>
        <w:t>Gélules blanches opaques, portant les inscriptions CYSTAGON 150 sur le corps et MYLAN sur le capuchon.</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p>
    <w:p w:rsidR="006E31FC" w:rsidRDefault="006E31FC" w:rsidP="002F2528">
      <w:pPr>
        <w:tabs>
          <w:tab w:val="left" w:pos="567"/>
        </w:tabs>
        <w:rPr>
          <w:b/>
          <w:sz w:val="22"/>
          <w:lang w:val="fr-FR"/>
        </w:rPr>
      </w:pPr>
      <w:r>
        <w:rPr>
          <w:b/>
          <w:sz w:val="22"/>
          <w:lang w:val="fr-FR"/>
        </w:rPr>
        <w:t>4.</w:t>
      </w:r>
      <w:r>
        <w:rPr>
          <w:b/>
          <w:sz w:val="22"/>
          <w:lang w:val="fr-FR"/>
        </w:rPr>
        <w:tab/>
        <w:t>DONNEES CLINIQUES</w:t>
      </w:r>
    </w:p>
    <w:p w:rsidR="006E31FC" w:rsidRDefault="006E31FC" w:rsidP="002F2528">
      <w:pPr>
        <w:tabs>
          <w:tab w:val="left" w:pos="567"/>
        </w:tabs>
        <w:rPr>
          <w:sz w:val="22"/>
          <w:lang w:val="fr-FR"/>
        </w:rPr>
      </w:pPr>
    </w:p>
    <w:p w:rsidR="006E31FC" w:rsidRDefault="006E31FC" w:rsidP="002F2528">
      <w:pPr>
        <w:tabs>
          <w:tab w:val="left" w:pos="567"/>
        </w:tabs>
        <w:rPr>
          <w:b/>
          <w:sz w:val="22"/>
          <w:lang w:val="fr-FR"/>
        </w:rPr>
      </w:pPr>
      <w:r>
        <w:rPr>
          <w:b/>
          <w:sz w:val="22"/>
          <w:lang w:val="fr-FR"/>
        </w:rPr>
        <w:t>4.1</w:t>
      </w:r>
      <w:r>
        <w:rPr>
          <w:b/>
          <w:sz w:val="22"/>
          <w:lang w:val="fr-FR"/>
        </w:rPr>
        <w:tab/>
        <w:t>Indications thérapeutiques</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r>
        <w:rPr>
          <w:sz w:val="22"/>
          <w:lang w:val="fr-FR"/>
        </w:rPr>
        <w:t>CYSTAGON est destiné au traitement de la cystinose néphropathique confirmée. La cystéamine réduit l’accumulation de cystine dans certaines cellules (leucocytes, myocytes et hépatocytes) des patients atteints de cystinose néphropathique et, si le traitement est commencé tôt, elle retarde l’apparition d’une insuffisance rénale.</w:t>
      </w:r>
    </w:p>
    <w:p w:rsidR="006E31FC" w:rsidRDefault="006E31FC" w:rsidP="002F2528">
      <w:pPr>
        <w:tabs>
          <w:tab w:val="left" w:pos="567"/>
        </w:tabs>
        <w:jc w:val="both"/>
        <w:rPr>
          <w:sz w:val="22"/>
          <w:lang w:val="fr-FR"/>
        </w:rPr>
      </w:pPr>
    </w:p>
    <w:p w:rsidR="006E31FC" w:rsidRDefault="006E31FC" w:rsidP="002F2528">
      <w:pPr>
        <w:tabs>
          <w:tab w:val="left" w:pos="567"/>
        </w:tabs>
        <w:rPr>
          <w:b/>
          <w:sz w:val="22"/>
          <w:lang w:val="fr-FR"/>
        </w:rPr>
      </w:pPr>
      <w:r>
        <w:rPr>
          <w:b/>
          <w:sz w:val="22"/>
          <w:lang w:val="fr-FR"/>
        </w:rPr>
        <w:t>4.2</w:t>
      </w:r>
      <w:r>
        <w:rPr>
          <w:b/>
          <w:sz w:val="22"/>
          <w:lang w:val="fr-FR"/>
        </w:rPr>
        <w:tab/>
        <w:t>Posologie et mode d’administration</w:t>
      </w:r>
    </w:p>
    <w:p w:rsidR="006E31FC" w:rsidRDefault="006E31FC" w:rsidP="002F2528">
      <w:pPr>
        <w:pStyle w:val="BodyText20"/>
        <w:tabs>
          <w:tab w:val="left" w:pos="567"/>
        </w:tabs>
        <w:suppressAutoHyphens w:val="0"/>
      </w:pPr>
    </w:p>
    <w:p w:rsidR="006E31FC" w:rsidRDefault="006E31FC" w:rsidP="002F2528">
      <w:pPr>
        <w:pStyle w:val="BodyText20"/>
        <w:suppressAutoHyphens w:val="0"/>
        <w:ind w:left="0" w:firstLine="0"/>
      </w:pPr>
      <w:r>
        <w:t>Le traitement par CYSTAGON doit être instauré sous le contrôle d’un médecin ayant l’expérience du traitement de la cystinose.</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r>
        <w:rPr>
          <w:sz w:val="22"/>
          <w:lang w:val="fr-FR"/>
        </w:rPr>
        <w:t>Le but du traitement est de maintenir un taux de cystine intra-leucocytaire inférieur à 1</w:t>
      </w:r>
      <w:r w:rsidR="00707CDD">
        <w:rPr>
          <w:sz w:val="22"/>
          <w:lang w:val="fr-FR"/>
        </w:rPr>
        <w:t> </w:t>
      </w:r>
      <w:r>
        <w:rPr>
          <w:sz w:val="22"/>
          <w:lang w:val="fr-FR"/>
        </w:rPr>
        <w:t>nmol hémicystine/mg de protéine. Le taux de cystine intra-leucocytaire doit donc être contrôlé pour permettre l’ajustement de la posologie. Il doit être mesuré 5 à 6</w:t>
      </w:r>
      <w:r w:rsidR="00707CDD">
        <w:rPr>
          <w:sz w:val="22"/>
          <w:lang w:val="fr-FR"/>
        </w:rPr>
        <w:t> </w:t>
      </w:r>
      <w:r>
        <w:rPr>
          <w:sz w:val="22"/>
          <w:lang w:val="fr-FR"/>
        </w:rPr>
        <w:t xml:space="preserve">heures après la prise et contrôlé fréquemment en début de traitement (par exemple tous les mois), puis tous les 3 </w:t>
      </w:r>
      <w:r w:rsidR="00707CDD">
        <w:rPr>
          <w:sz w:val="22"/>
          <w:lang w:val="fr-FR"/>
        </w:rPr>
        <w:t>–</w:t>
      </w:r>
      <w:r>
        <w:rPr>
          <w:sz w:val="22"/>
          <w:lang w:val="fr-FR"/>
        </w:rPr>
        <w:t xml:space="preserve"> 4</w:t>
      </w:r>
      <w:r w:rsidR="00707CDD">
        <w:rPr>
          <w:sz w:val="22"/>
          <w:lang w:val="fr-FR"/>
        </w:rPr>
        <w:t> </w:t>
      </w:r>
      <w:r>
        <w:rPr>
          <w:sz w:val="22"/>
          <w:lang w:val="fr-FR"/>
        </w:rPr>
        <w:t>mois une fois la posologie stabilisée.</w:t>
      </w:r>
    </w:p>
    <w:p w:rsidR="006E31FC" w:rsidRDefault="006E31FC" w:rsidP="002F2528">
      <w:pPr>
        <w:tabs>
          <w:tab w:val="left" w:pos="567"/>
        </w:tabs>
        <w:rPr>
          <w:sz w:val="22"/>
          <w:lang w:val="fr-FR"/>
        </w:rPr>
      </w:pPr>
    </w:p>
    <w:p w:rsidR="006E31FC" w:rsidRDefault="006E31FC" w:rsidP="002F2528">
      <w:pPr>
        <w:tabs>
          <w:tab w:val="left" w:pos="567"/>
        </w:tabs>
        <w:ind w:left="567" w:hanging="567"/>
        <w:rPr>
          <w:sz w:val="22"/>
          <w:lang w:val="fr-FR"/>
        </w:rPr>
      </w:pPr>
      <w:r>
        <w:rPr>
          <w:sz w:val="22"/>
          <w:lang w:val="fr-FR"/>
        </w:rPr>
        <w:sym w:font="Symbol" w:char="F0B7"/>
      </w:r>
      <w:r>
        <w:rPr>
          <w:sz w:val="22"/>
          <w:lang w:val="fr-FR"/>
        </w:rPr>
        <w:tab/>
      </w:r>
      <w:r>
        <w:rPr>
          <w:i/>
          <w:sz w:val="22"/>
          <w:lang w:val="fr-FR"/>
        </w:rPr>
        <w:t>Chez les enfants jusqu’à l’âge de 12</w:t>
      </w:r>
      <w:r w:rsidR="00707CDD">
        <w:rPr>
          <w:i/>
          <w:sz w:val="22"/>
          <w:lang w:val="fr-FR"/>
        </w:rPr>
        <w:t> </w:t>
      </w:r>
      <w:r>
        <w:rPr>
          <w:i/>
          <w:sz w:val="22"/>
          <w:lang w:val="fr-FR"/>
        </w:rPr>
        <w:t xml:space="preserve">ans, </w:t>
      </w:r>
      <w:r>
        <w:rPr>
          <w:sz w:val="22"/>
          <w:lang w:val="fr-FR"/>
        </w:rPr>
        <w:t>la dose de CYSTAGON doit être établie en fonction de la surface corporelle (g/m</w:t>
      </w:r>
      <w:r>
        <w:rPr>
          <w:sz w:val="22"/>
          <w:szCs w:val="22"/>
          <w:vertAlign w:val="superscript"/>
          <w:lang w:val="fr-FR"/>
        </w:rPr>
        <w:t>2</w:t>
      </w:r>
      <w:r>
        <w:rPr>
          <w:sz w:val="22"/>
          <w:lang w:val="fr-FR"/>
        </w:rPr>
        <w:t>/jour). La dose recommandée est de 1,30 g/m</w:t>
      </w:r>
      <w:r>
        <w:rPr>
          <w:sz w:val="22"/>
          <w:vertAlign w:val="superscript"/>
          <w:lang w:val="fr-FR"/>
        </w:rPr>
        <w:t>²</w:t>
      </w:r>
      <w:r>
        <w:rPr>
          <w:sz w:val="22"/>
          <w:lang w:val="fr-FR"/>
        </w:rPr>
        <w:t>/jour, exprimée en base libre, répartie en quatre prises.</w:t>
      </w:r>
    </w:p>
    <w:p w:rsidR="006E31FC" w:rsidRDefault="006E31FC" w:rsidP="002F2528">
      <w:pPr>
        <w:tabs>
          <w:tab w:val="left" w:pos="567"/>
        </w:tabs>
        <w:ind w:left="567" w:hanging="567"/>
        <w:rPr>
          <w:sz w:val="22"/>
          <w:lang w:val="fr-FR"/>
        </w:rPr>
      </w:pPr>
      <w:r>
        <w:rPr>
          <w:sz w:val="22"/>
          <w:lang w:val="fr-FR"/>
        </w:rPr>
        <w:sym w:font="Symbol" w:char="F0B7"/>
      </w:r>
      <w:r>
        <w:rPr>
          <w:sz w:val="22"/>
          <w:lang w:val="fr-FR"/>
        </w:rPr>
        <w:tab/>
      </w:r>
      <w:r>
        <w:rPr>
          <w:i/>
          <w:sz w:val="22"/>
          <w:lang w:val="fr-FR"/>
        </w:rPr>
        <w:t>Chez les patients de plus de 12</w:t>
      </w:r>
      <w:r w:rsidR="00707CDD">
        <w:rPr>
          <w:i/>
          <w:sz w:val="22"/>
          <w:lang w:val="fr-FR"/>
        </w:rPr>
        <w:t> </w:t>
      </w:r>
      <w:r>
        <w:rPr>
          <w:i/>
          <w:sz w:val="22"/>
          <w:lang w:val="fr-FR"/>
        </w:rPr>
        <w:t xml:space="preserve">ans et d’un poids supérieur à </w:t>
      </w:r>
      <w:smartTag w:uri="urn:schemas-microsoft-com:office:smarttags" w:element="metricconverter">
        <w:smartTagPr>
          <w:attr w:name="ProductID" w:val="50ﾠkg"/>
        </w:smartTagPr>
        <w:r>
          <w:rPr>
            <w:i/>
            <w:sz w:val="22"/>
            <w:lang w:val="fr-FR"/>
          </w:rPr>
          <w:t>50</w:t>
        </w:r>
        <w:r w:rsidR="00707CDD">
          <w:rPr>
            <w:i/>
            <w:sz w:val="22"/>
            <w:lang w:val="fr-FR"/>
          </w:rPr>
          <w:t> </w:t>
        </w:r>
        <w:r>
          <w:rPr>
            <w:i/>
            <w:sz w:val="22"/>
            <w:lang w:val="fr-FR"/>
          </w:rPr>
          <w:t>kg</w:t>
        </w:r>
      </w:smartTag>
      <w:r>
        <w:rPr>
          <w:sz w:val="22"/>
          <w:lang w:val="fr-FR"/>
        </w:rPr>
        <w:t>, la dose de CYSTAGON recommandée est de 2 g/jour, répartie en quatre prises.</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r>
        <w:rPr>
          <w:sz w:val="22"/>
          <w:lang w:val="fr-FR"/>
        </w:rPr>
        <w:t>La dose de départ doit être de 1/4 à 1/6 de la dose d’entretien prévue, et être augmentée progressivement sur une période de 4-6 semaines afin d’éviter tout phénomène d’intolérance. La dose ne devra être augmentée que si la tolérance est correcte et que le taux de cystine intra-leucocytaire reste &gt; 1</w:t>
      </w:r>
      <w:r w:rsidR="00707CDD">
        <w:rPr>
          <w:sz w:val="22"/>
          <w:lang w:val="fr-FR"/>
        </w:rPr>
        <w:t> </w:t>
      </w:r>
      <w:r>
        <w:rPr>
          <w:sz w:val="22"/>
          <w:lang w:val="fr-FR"/>
        </w:rPr>
        <w:t>nmol hémicystine/mg de protéine. La dose maximale de CYSTAGON utilisée dans les essais cliniques a été de 1,95 g/m</w:t>
      </w:r>
      <w:r>
        <w:rPr>
          <w:sz w:val="22"/>
          <w:vertAlign w:val="superscript"/>
          <w:lang w:val="fr-FR"/>
        </w:rPr>
        <w:t>²</w:t>
      </w:r>
      <w:r>
        <w:rPr>
          <w:sz w:val="22"/>
          <w:lang w:val="fr-FR"/>
        </w:rPr>
        <w:t>/jour.</w:t>
      </w:r>
    </w:p>
    <w:p w:rsidR="006E31FC" w:rsidRDefault="006E31FC" w:rsidP="002F2528">
      <w:pPr>
        <w:tabs>
          <w:tab w:val="left" w:pos="567"/>
        </w:tabs>
        <w:rPr>
          <w:sz w:val="22"/>
          <w:lang w:val="fr-FR"/>
        </w:rPr>
      </w:pPr>
      <w:r>
        <w:rPr>
          <w:sz w:val="22"/>
          <w:lang w:val="fr-FR"/>
        </w:rPr>
        <w:t>L’utilisation de doses supérieures à 1,95 g/m</w:t>
      </w:r>
      <w:r>
        <w:rPr>
          <w:sz w:val="22"/>
          <w:vertAlign w:val="superscript"/>
          <w:lang w:val="fr-FR"/>
        </w:rPr>
        <w:t>²</w:t>
      </w:r>
      <w:r>
        <w:rPr>
          <w:sz w:val="22"/>
          <w:lang w:val="fr-FR"/>
        </w:rPr>
        <w:t>/jour n’est pas recommandée (voir rubrique 4.4).</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r>
        <w:rPr>
          <w:sz w:val="22"/>
          <w:lang w:val="fr-FR"/>
        </w:rPr>
        <w:t>La tolérance digestive de la cystéamine est améliorée lorsque le médicament est pris juste après ou lors de la prise de nourriture.</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r>
        <w:rPr>
          <w:sz w:val="22"/>
          <w:lang w:val="fr-FR"/>
        </w:rPr>
        <w:t>Chez les enfants jusqu’à l’âge de 6</w:t>
      </w:r>
      <w:r w:rsidR="00FA19BC">
        <w:rPr>
          <w:sz w:val="22"/>
          <w:lang w:val="fr-FR"/>
        </w:rPr>
        <w:t> </w:t>
      </w:r>
      <w:r>
        <w:rPr>
          <w:sz w:val="22"/>
          <w:lang w:val="fr-FR"/>
        </w:rPr>
        <w:t>ans environ, chez qui il existe un risque de fausse route, les gélules doivent être ouvertes et leur contenu mélangé à la nourriture. Quelques informations préliminaires montrent que la poudre peut être mélangée parfaitement aux aliments tels que le lait, les pommes de terre et d’autres produits à base d’amidon. Il convient cependant d’éviter les boissons acides telles que le jus d’orange avec lesquelles la poudre se mélange mal et peut précipiter.</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r>
        <w:rPr>
          <w:i/>
          <w:sz w:val="22"/>
          <w:lang w:val="fr-FR"/>
        </w:rPr>
        <w:t>Patients sous dialyse ou après transplantation</w:t>
      </w:r>
      <w:r w:rsidR="00707CDD">
        <w:rPr>
          <w:i/>
          <w:sz w:val="22"/>
          <w:lang w:val="fr-FR"/>
        </w:rPr>
        <w:t> </w:t>
      </w:r>
      <w:r>
        <w:rPr>
          <w:i/>
          <w:sz w:val="22"/>
          <w:lang w:val="fr-FR"/>
        </w:rPr>
        <w:t>:</w:t>
      </w:r>
    </w:p>
    <w:p w:rsidR="006E31FC" w:rsidRDefault="006E31FC" w:rsidP="002F2528">
      <w:pPr>
        <w:tabs>
          <w:tab w:val="left" w:pos="567"/>
        </w:tabs>
        <w:rPr>
          <w:sz w:val="22"/>
          <w:lang w:val="fr-FR"/>
        </w:rPr>
      </w:pPr>
      <w:r>
        <w:rPr>
          <w:sz w:val="22"/>
          <w:lang w:val="fr-FR"/>
        </w:rPr>
        <w:t>Une expérience limitée nous a appris que certaines formes de cystéamine sont moins bien tolérées</w:t>
      </w:r>
      <w:r w:rsidR="00775B5D">
        <w:rPr>
          <w:sz w:val="22"/>
          <w:lang w:val="fr-FR"/>
        </w:rPr>
        <w:t xml:space="preserve"> </w:t>
      </w:r>
      <w:r>
        <w:rPr>
          <w:sz w:val="22"/>
          <w:lang w:val="fr-FR"/>
        </w:rPr>
        <w:t>(</w:t>
      </w:r>
      <w:r w:rsidR="00775B5D">
        <w:rPr>
          <w:sz w:val="22"/>
          <w:lang w:val="fr-FR"/>
        </w:rPr>
        <w:t xml:space="preserve">c’est-à-dire </w:t>
      </w:r>
      <w:r>
        <w:rPr>
          <w:sz w:val="22"/>
          <w:lang w:val="fr-FR"/>
        </w:rPr>
        <w:t>entraîn</w:t>
      </w:r>
      <w:r w:rsidR="00775B5D">
        <w:rPr>
          <w:sz w:val="22"/>
          <w:lang w:val="fr-FR"/>
        </w:rPr>
        <w:t>e</w:t>
      </w:r>
      <w:r>
        <w:rPr>
          <w:sz w:val="22"/>
          <w:lang w:val="fr-FR"/>
        </w:rPr>
        <w:t>nt davantage d’effets secondaires) par les patients sous dialyse. Une surveillance plus étroite du taux de cystine intra-leucocytaire est recommandée chez ces patients.</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r>
        <w:rPr>
          <w:i/>
          <w:sz w:val="22"/>
          <w:lang w:val="fr-FR"/>
        </w:rPr>
        <w:t>Patients atteints d’insuffisance hépatique</w:t>
      </w:r>
      <w:r w:rsidR="00707CDD">
        <w:rPr>
          <w:i/>
          <w:sz w:val="22"/>
          <w:lang w:val="fr-FR"/>
        </w:rPr>
        <w:t> </w:t>
      </w:r>
      <w:r>
        <w:rPr>
          <w:i/>
          <w:sz w:val="22"/>
          <w:lang w:val="fr-FR"/>
        </w:rPr>
        <w:t>:</w:t>
      </w:r>
    </w:p>
    <w:p w:rsidR="006E31FC" w:rsidRDefault="006E31FC" w:rsidP="002F2528">
      <w:pPr>
        <w:pStyle w:val="BodyText20"/>
        <w:suppressAutoHyphens w:val="0"/>
        <w:ind w:left="0" w:firstLine="0"/>
      </w:pPr>
      <w:r>
        <w:t>Aucun ajustement de la posologie n’est généralement nécessaire, mais il convient de surveiller le taux de cystine intra-leucocytaire.</w:t>
      </w:r>
    </w:p>
    <w:p w:rsidR="006E31FC" w:rsidRDefault="006E31FC" w:rsidP="002F2528">
      <w:pPr>
        <w:tabs>
          <w:tab w:val="left" w:pos="567"/>
        </w:tabs>
        <w:rPr>
          <w:sz w:val="22"/>
          <w:lang w:val="fr-FR"/>
        </w:rPr>
      </w:pPr>
    </w:p>
    <w:p w:rsidR="006E31FC" w:rsidRDefault="006E31FC" w:rsidP="002F2528">
      <w:pPr>
        <w:tabs>
          <w:tab w:val="left" w:pos="567"/>
        </w:tabs>
        <w:rPr>
          <w:b/>
          <w:sz w:val="22"/>
          <w:lang w:val="fr-FR"/>
        </w:rPr>
      </w:pPr>
      <w:r>
        <w:rPr>
          <w:b/>
          <w:sz w:val="22"/>
          <w:lang w:val="fr-FR"/>
        </w:rPr>
        <w:t>4.3</w:t>
      </w:r>
      <w:r>
        <w:rPr>
          <w:b/>
          <w:sz w:val="22"/>
          <w:lang w:val="fr-FR"/>
        </w:rPr>
        <w:tab/>
        <w:t>Contre-indications</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r>
        <w:rPr>
          <w:sz w:val="22"/>
          <w:lang w:val="fr-FR"/>
        </w:rPr>
        <w:t>Hypersensibilité à la substance active ou à l’un des excipients.</w:t>
      </w:r>
    </w:p>
    <w:p w:rsidR="006E31FC" w:rsidRDefault="006E31FC" w:rsidP="002F2528">
      <w:pPr>
        <w:tabs>
          <w:tab w:val="left" w:pos="567"/>
        </w:tabs>
        <w:rPr>
          <w:sz w:val="22"/>
          <w:lang w:val="fr-FR"/>
        </w:rPr>
      </w:pPr>
      <w:r>
        <w:rPr>
          <w:sz w:val="22"/>
          <w:lang w:val="fr-FR"/>
        </w:rPr>
        <w:t>CYSTAGON est contre-indiqué en cas d’allaitement. CYSTAGON étant tératogène chez l</w:t>
      </w:r>
      <w:r w:rsidR="00707CDD">
        <w:rPr>
          <w:sz w:val="22"/>
          <w:lang w:val="fr-FR"/>
        </w:rPr>
        <w:t>’</w:t>
      </w:r>
      <w:r>
        <w:rPr>
          <w:sz w:val="22"/>
          <w:lang w:val="fr-FR"/>
        </w:rPr>
        <w:t>animal, il ne doit pas être utilisé au cours de la grossesse, en particulier pendant le premier trimestre, à moins d</w:t>
      </w:r>
      <w:r w:rsidR="00707CDD">
        <w:rPr>
          <w:sz w:val="22"/>
          <w:lang w:val="fr-FR"/>
        </w:rPr>
        <w:t>’</w:t>
      </w:r>
      <w:r>
        <w:rPr>
          <w:sz w:val="22"/>
          <w:lang w:val="fr-FR"/>
        </w:rPr>
        <w:t>une nécessité absolue (voir rubriques 4.6 et 5.3).</w:t>
      </w:r>
    </w:p>
    <w:p w:rsidR="006E31FC" w:rsidRDefault="006E31FC" w:rsidP="002F2528">
      <w:pPr>
        <w:pStyle w:val="FootnoteText"/>
        <w:tabs>
          <w:tab w:val="left" w:pos="567"/>
        </w:tabs>
        <w:rPr>
          <w:rFonts w:ascii="Times New Roman" w:hAnsi="Times New Roman"/>
          <w:sz w:val="22"/>
        </w:rPr>
      </w:pPr>
    </w:p>
    <w:p w:rsidR="006E31FC" w:rsidRDefault="006E31FC" w:rsidP="002F2528">
      <w:pPr>
        <w:tabs>
          <w:tab w:val="left" w:pos="567"/>
        </w:tabs>
        <w:rPr>
          <w:sz w:val="22"/>
          <w:lang w:val="fr-FR"/>
        </w:rPr>
      </w:pPr>
      <w:r>
        <w:rPr>
          <w:sz w:val="22"/>
          <w:lang w:val="fr-FR"/>
        </w:rPr>
        <w:t>CYSTAGON est contre-indiqué chez les patients qui ont développé une hypersensibilité à la pénicillamine.</w:t>
      </w:r>
    </w:p>
    <w:p w:rsidR="006E31FC" w:rsidRDefault="006E31FC" w:rsidP="002F2528">
      <w:pPr>
        <w:tabs>
          <w:tab w:val="left" w:pos="567"/>
        </w:tabs>
        <w:rPr>
          <w:sz w:val="22"/>
          <w:lang w:val="fr-FR"/>
        </w:rPr>
      </w:pPr>
    </w:p>
    <w:p w:rsidR="006E31FC" w:rsidRDefault="006E31FC" w:rsidP="002F2528">
      <w:pPr>
        <w:tabs>
          <w:tab w:val="left" w:pos="567"/>
        </w:tabs>
        <w:rPr>
          <w:b/>
          <w:sz w:val="22"/>
          <w:lang w:val="fr-FR"/>
        </w:rPr>
      </w:pPr>
      <w:r>
        <w:rPr>
          <w:b/>
          <w:sz w:val="22"/>
          <w:lang w:val="fr-FR"/>
        </w:rPr>
        <w:t>4.4</w:t>
      </w:r>
      <w:r>
        <w:rPr>
          <w:b/>
          <w:sz w:val="22"/>
          <w:lang w:val="fr-FR"/>
        </w:rPr>
        <w:tab/>
        <w:t>Mises en garde spéciales et précautions d’emploi</w:t>
      </w:r>
    </w:p>
    <w:p w:rsidR="006E31FC" w:rsidRDefault="006E31FC" w:rsidP="002F2528">
      <w:pPr>
        <w:tabs>
          <w:tab w:val="left" w:pos="567"/>
        </w:tabs>
        <w:rPr>
          <w:i/>
          <w:sz w:val="22"/>
          <w:lang w:val="fr-FR"/>
        </w:rPr>
      </w:pPr>
    </w:p>
    <w:p w:rsidR="006E31FC" w:rsidRDefault="006E31FC" w:rsidP="002F2528">
      <w:pPr>
        <w:tabs>
          <w:tab w:val="left" w:pos="567"/>
        </w:tabs>
        <w:rPr>
          <w:sz w:val="22"/>
          <w:lang w:val="fr-FR"/>
        </w:rPr>
      </w:pPr>
      <w:r>
        <w:rPr>
          <w:sz w:val="22"/>
          <w:lang w:val="fr-FR"/>
        </w:rPr>
        <w:t>Le traitement par CYSTAGON doit être commencé rapidement après la confirmation du diagnostic de cystinose néphropathique, afin d’en obtenir un bénéfice maximal.</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r>
        <w:rPr>
          <w:sz w:val="22"/>
          <w:lang w:val="fr-FR"/>
        </w:rPr>
        <w:t>Le diagnostic de cystinose néphropathique repose sur des signes cliniques et des examens biochimiques (détermination du taux de cystine intra-leucocytaire).</w:t>
      </w:r>
    </w:p>
    <w:p w:rsidR="006E31FC" w:rsidRDefault="006E31FC" w:rsidP="002F2528">
      <w:pPr>
        <w:tabs>
          <w:tab w:val="left" w:pos="567"/>
        </w:tabs>
        <w:rPr>
          <w:sz w:val="22"/>
          <w:lang w:val="fr-FR"/>
        </w:rPr>
      </w:pPr>
    </w:p>
    <w:p w:rsidR="006E31FC" w:rsidRDefault="00012F9D" w:rsidP="002F2528">
      <w:pPr>
        <w:tabs>
          <w:tab w:val="left" w:pos="567"/>
        </w:tabs>
        <w:rPr>
          <w:sz w:val="22"/>
          <w:lang w:val="fr-FR"/>
        </w:rPr>
      </w:pPr>
      <w:r>
        <w:rPr>
          <w:sz w:val="22"/>
          <w:lang w:val="fr-FR"/>
        </w:rPr>
        <w:t xml:space="preserve">Des </w:t>
      </w:r>
      <w:r w:rsidR="006E31FC">
        <w:rPr>
          <w:sz w:val="22"/>
          <w:lang w:val="fr-FR"/>
        </w:rPr>
        <w:t xml:space="preserve">cas de </w:t>
      </w:r>
      <w:r w:rsidR="006E31FC">
        <w:rPr>
          <w:sz w:val="22"/>
          <w:szCs w:val="22"/>
          <w:lang w:val="fr-FR"/>
        </w:rPr>
        <w:t>syndrome de type Ehlers-Danlos</w:t>
      </w:r>
      <w:r w:rsidR="006E31FC">
        <w:rPr>
          <w:sz w:val="22"/>
          <w:lang w:val="fr-FR"/>
        </w:rPr>
        <w:t xml:space="preserve"> </w:t>
      </w:r>
      <w:r>
        <w:rPr>
          <w:sz w:val="22"/>
          <w:lang w:val="fr-FR"/>
        </w:rPr>
        <w:t xml:space="preserve">et </w:t>
      </w:r>
      <w:r w:rsidR="0072041C">
        <w:rPr>
          <w:sz w:val="22"/>
          <w:lang w:val="fr-FR"/>
        </w:rPr>
        <w:t>de</w:t>
      </w:r>
      <w:r w:rsidR="00466E97">
        <w:rPr>
          <w:sz w:val="22"/>
          <w:lang w:val="fr-FR"/>
        </w:rPr>
        <w:t>s</w:t>
      </w:r>
      <w:r w:rsidR="0072041C">
        <w:rPr>
          <w:sz w:val="22"/>
          <w:lang w:val="fr-FR"/>
        </w:rPr>
        <w:t xml:space="preserve"> lésions</w:t>
      </w:r>
      <w:r>
        <w:rPr>
          <w:sz w:val="22"/>
          <w:lang w:val="fr-FR"/>
        </w:rPr>
        <w:t xml:space="preserve"> vasculaires </w:t>
      </w:r>
      <w:r w:rsidR="006E31FC">
        <w:rPr>
          <w:sz w:val="22"/>
          <w:lang w:val="fr-FR"/>
        </w:rPr>
        <w:t>au niveau des coudes ont été rapportés chez des enfants traités par de fortes doses de différentes formulations de cystéamine (chlorhydrate de cystéamine ou cystamine ou bitartrate de cystéamine), le plus souvent supérieures à la dose maximale de 1,95 g/m</w:t>
      </w:r>
      <w:r w:rsidR="006E31FC">
        <w:rPr>
          <w:sz w:val="22"/>
          <w:vertAlign w:val="superscript"/>
          <w:lang w:val="fr-FR"/>
        </w:rPr>
        <w:t>2</w:t>
      </w:r>
      <w:r w:rsidR="006E31FC">
        <w:rPr>
          <w:sz w:val="22"/>
          <w:lang w:val="fr-FR"/>
        </w:rPr>
        <w:t xml:space="preserve">/jour. Ces lésions cutanées étaient associées à </w:t>
      </w:r>
      <w:r>
        <w:rPr>
          <w:sz w:val="22"/>
          <w:lang w:val="fr-FR"/>
        </w:rPr>
        <w:t xml:space="preserve">une prolifération vasculaire, </w:t>
      </w:r>
      <w:r w:rsidR="006E31FC">
        <w:rPr>
          <w:sz w:val="22"/>
          <w:lang w:val="fr-FR"/>
        </w:rPr>
        <w:t>des vergetures et des lésions osseuses.</w:t>
      </w:r>
    </w:p>
    <w:p w:rsidR="006E31FC" w:rsidRDefault="006E31FC" w:rsidP="002F2528">
      <w:pPr>
        <w:tabs>
          <w:tab w:val="left" w:pos="567"/>
        </w:tabs>
        <w:rPr>
          <w:sz w:val="22"/>
          <w:lang w:val="fr-FR"/>
        </w:rPr>
      </w:pPr>
      <w:r>
        <w:rPr>
          <w:sz w:val="22"/>
          <w:lang w:val="fr-FR"/>
        </w:rPr>
        <w:t xml:space="preserve">Il est donc recommandé de surveiller régulièrement la peau et d’envisager des radiographies osseuses, le cas échéant. L’auto-examen de la peau par le patient ou ses parents doit également être conseillé. Si des lésions cutanées similaires ou des anomalies osseuses apparaissent, il est recommandé de diminuer la dose de CYSTAGON. </w:t>
      </w:r>
    </w:p>
    <w:p w:rsidR="006E31FC" w:rsidRDefault="006E31FC" w:rsidP="002F2528">
      <w:pPr>
        <w:tabs>
          <w:tab w:val="left" w:pos="567"/>
        </w:tabs>
        <w:rPr>
          <w:sz w:val="22"/>
          <w:lang w:val="fr-FR"/>
        </w:rPr>
      </w:pPr>
      <w:r>
        <w:rPr>
          <w:sz w:val="22"/>
          <w:lang w:val="fr-FR"/>
        </w:rPr>
        <w:t>L’utilisation de doses supérieures à 1,95 g/m</w:t>
      </w:r>
      <w:r>
        <w:rPr>
          <w:sz w:val="22"/>
          <w:vertAlign w:val="superscript"/>
          <w:lang w:val="fr-FR"/>
        </w:rPr>
        <w:t>2</w:t>
      </w:r>
      <w:r>
        <w:rPr>
          <w:sz w:val="22"/>
          <w:lang w:val="fr-FR"/>
        </w:rPr>
        <w:t>/jour n’est pas recommandée (voir rubriques 4.2 et 4.8).</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r>
        <w:rPr>
          <w:sz w:val="22"/>
          <w:lang w:val="fr-FR"/>
        </w:rPr>
        <w:t>Il est recommandé de contrôler régulièrement la numération - formule sanguine.</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r>
        <w:rPr>
          <w:sz w:val="22"/>
          <w:lang w:val="fr-FR"/>
        </w:rPr>
        <w:t>La cystéamine orale ne prévient pas les dépôts oculaires de cristaux de cystine ; il convient donc de poursuivre l’usage de toute solution ophtalmique de cystéamine prescrite dans cette indication.</w:t>
      </w:r>
    </w:p>
    <w:p w:rsidR="006E31FC" w:rsidRDefault="006E31FC" w:rsidP="002F2528">
      <w:pPr>
        <w:tabs>
          <w:tab w:val="left" w:pos="567"/>
        </w:tabs>
        <w:rPr>
          <w:sz w:val="22"/>
          <w:lang w:val="fr-FR"/>
        </w:rPr>
      </w:pPr>
    </w:p>
    <w:p w:rsidR="006E31FC" w:rsidRDefault="006E31FC" w:rsidP="002F2528">
      <w:pPr>
        <w:pStyle w:val="BodyText20"/>
        <w:suppressAutoHyphens w:val="0"/>
        <w:ind w:left="0" w:firstLine="0"/>
      </w:pPr>
      <w:r>
        <w:t>A la différence de la phosphocystéamine, CYSTAGON ne contient pas de phosphore. La plupart des patients reçoivent déjà un complément de phosphore, dont la dose devra éventuellement être modifiée lors du remplacement de la phosphocystéamine par CYSTAGON.</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r>
        <w:rPr>
          <w:sz w:val="22"/>
          <w:lang w:val="fr-FR"/>
        </w:rPr>
        <w:t xml:space="preserve">Les gélules de CYSTAGON ne doivent pas être administrées telles quelles aux enfants de moins de </w:t>
      </w:r>
      <w:r w:rsidR="00707CDD">
        <w:rPr>
          <w:sz w:val="22"/>
          <w:lang w:val="fr-FR"/>
        </w:rPr>
        <w:t>6 </w:t>
      </w:r>
      <w:r>
        <w:rPr>
          <w:sz w:val="22"/>
          <w:lang w:val="fr-FR"/>
        </w:rPr>
        <w:t>ans environ en raison du risque d’étouffement (voir rubrique 4.2).</w:t>
      </w:r>
    </w:p>
    <w:p w:rsidR="00472ED0" w:rsidRDefault="00472ED0" w:rsidP="002F2528">
      <w:pPr>
        <w:tabs>
          <w:tab w:val="left" w:pos="567"/>
        </w:tabs>
        <w:rPr>
          <w:b/>
          <w:sz w:val="22"/>
          <w:lang w:val="fr-FR"/>
        </w:rPr>
      </w:pPr>
    </w:p>
    <w:p w:rsidR="006E31FC" w:rsidRDefault="006E31FC" w:rsidP="002F2528">
      <w:pPr>
        <w:tabs>
          <w:tab w:val="left" w:pos="567"/>
        </w:tabs>
        <w:rPr>
          <w:b/>
          <w:sz w:val="22"/>
          <w:lang w:val="fr-FR"/>
        </w:rPr>
      </w:pPr>
      <w:r>
        <w:rPr>
          <w:b/>
          <w:sz w:val="22"/>
          <w:lang w:val="fr-FR"/>
        </w:rPr>
        <w:t>4.5</w:t>
      </w:r>
      <w:r>
        <w:rPr>
          <w:b/>
          <w:sz w:val="22"/>
          <w:lang w:val="fr-FR"/>
        </w:rPr>
        <w:tab/>
        <w:t>Interactions avec d’autres médicaments et autres formes d’interaction</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r>
        <w:rPr>
          <w:sz w:val="22"/>
          <w:lang w:val="fr-FR"/>
        </w:rPr>
        <w:t>Aucune étude d’interaction n’a été réalisée.</w:t>
      </w:r>
    </w:p>
    <w:p w:rsidR="006E31FC" w:rsidRDefault="006E31FC" w:rsidP="002F2528">
      <w:pPr>
        <w:pStyle w:val="BodyText20"/>
        <w:suppressAutoHyphens w:val="0"/>
        <w:ind w:left="0" w:firstLine="0"/>
      </w:pPr>
      <w:r>
        <w:t xml:space="preserve">Les interactions avec d’autres médicaments n’ont pas été étudiées. CYSTAGON peut être administré simultanément aux électrolytes et minéraux de substitution nécessaires au traitement du syndrome de Fanconi, ainsi qu’à la vitamine D et aux hormones thyroïdiennes. L’indométacine et CYSTAGON ont été utilisés conjointement chez certains patients. Chez des patients ayant subi une transplantation rénale, </w:t>
      </w:r>
      <w:r w:rsidR="00775B5D">
        <w:t>des traitements immunosuppresseurs ont</w:t>
      </w:r>
      <w:r>
        <w:t xml:space="preserve"> été utilisé</w:t>
      </w:r>
      <w:r w:rsidR="00775B5D">
        <w:t>s</w:t>
      </w:r>
      <w:r>
        <w:t xml:space="preserve"> en association avec</w:t>
      </w:r>
      <w:r w:rsidR="00775B5D">
        <w:t xml:space="preserve"> la cystéamine</w:t>
      </w:r>
      <w:r>
        <w:t>.</w:t>
      </w:r>
    </w:p>
    <w:p w:rsidR="006E31FC" w:rsidRDefault="006E31FC" w:rsidP="002F2528">
      <w:pPr>
        <w:tabs>
          <w:tab w:val="left" w:pos="567"/>
        </w:tabs>
        <w:rPr>
          <w:sz w:val="22"/>
          <w:lang w:val="fr-FR"/>
        </w:rPr>
      </w:pPr>
    </w:p>
    <w:p w:rsidR="006E31FC" w:rsidRDefault="006E31FC" w:rsidP="002F2528">
      <w:pPr>
        <w:tabs>
          <w:tab w:val="left" w:pos="567"/>
        </w:tabs>
        <w:rPr>
          <w:b/>
          <w:sz w:val="22"/>
          <w:lang w:val="fr-FR"/>
        </w:rPr>
      </w:pPr>
      <w:r>
        <w:rPr>
          <w:b/>
          <w:sz w:val="22"/>
          <w:lang w:val="fr-FR"/>
        </w:rPr>
        <w:t>4.6</w:t>
      </w:r>
      <w:r>
        <w:rPr>
          <w:b/>
          <w:sz w:val="22"/>
          <w:lang w:val="fr-FR"/>
        </w:rPr>
        <w:tab/>
        <w:t>Grossesse et allaitement</w:t>
      </w:r>
    </w:p>
    <w:p w:rsidR="006E31FC" w:rsidRDefault="006E31FC" w:rsidP="002F2528">
      <w:pPr>
        <w:tabs>
          <w:tab w:val="left" w:pos="567"/>
        </w:tabs>
        <w:rPr>
          <w:sz w:val="22"/>
          <w:lang w:val="fr-FR"/>
        </w:rPr>
      </w:pPr>
    </w:p>
    <w:p w:rsidR="006E31FC" w:rsidRDefault="006E31FC" w:rsidP="00D77A93">
      <w:pPr>
        <w:pStyle w:val="BodyText"/>
        <w:jc w:val="left"/>
        <w:rPr>
          <w:lang w:val="fr-FR"/>
        </w:rPr>
      </w:pPr>
      <w:r>
        <w:rPr>
          <w:lang w:val="fr-FR"/>
        </w:rPr>
        <w:t>Il n</w:t>
      </w:r>
      <w:r w:rsidR="00707CDD">
        <w:rPr>
          <w:lang w:val="fr-FR"/>
        </w:rPr>
        <w:t>’</w:t>
      </w:r>
      <w:r>
        <w:rPr>
          <w:lang w:val="fr-FR"/>
        </w:rPr>
        <w:t>existe pas de données suffisamment pertinentes concernant l</w:t>
      </w:r>
      <w:r w:rsidR="00707CDD">
        <w:rPr>
          <w:lang w:val="fr-FR"/>
        </w:rPr>
        <w:t>’</w:t>
      </w:r>
      <w:r>
        <w:rPr>
          <w:lang w:val="fr-FR"/>
        </w:rPr>
        <w:t>utilisation du bitartrate de cystéamine chez la femme enceinte. Des études effectuées chez l</w:t>
      </w:r>
      <w:r w:rsidR="00707CDD">
        <w:rPr>
          <w:lang w:val="fr-FR"/>
        </w:rPr>
        <w:t>’</w:t>
      </w:r>
      <w:r>
        <w:rPr>
          <w:lang w:val="fr-FR"/>
        </w:rPr>
        <w:t>animal ont mis en évidence une toxicité sur la reproduction, dont la tératogenèse (voir rubrique 5.3.). Le risque potentiel en clinique n</w:t>
      </w:r>
      <w:r w:rsidR="00266133">
        <w:rPr>
          <w:lang w:val="fr-FR"/>
        </w:rPr>
        <w:t>’</w:t>
      </w:r>
      <w:r>
        <w:rPr>
          <w:lang w:val="fr-FR"/>
        </w:rPr>
        <w:t>est pas connu. On ignore également les effets sur la grossesse de la cystinose non traitée.</w:t>
      </w:r>
    </w:p>
    <w:p w:rsidR="006E31FC" w:rsidRDefault="006E31FC" w:rsidP="002F2528">
      <w:pPr>
        <w:tabs>
          <w:tab w:val="left" w:pos="567"/>
        </w:tabs>
        <w:rPr>
          <w:sz w:val="22"/>
          <w:lang w:val="fr-FR"/>
        </w:rPr>
      </w:pPr>
      <w:r>
        <w:rPr>
          <w:sz w:val="22"/>
          <w:lang w:val="fr-FR"/>
        </w:rPr>
        <w:t>C</w:t>
      </w:r>
      <w:r w:rsidR="00266133">
        <w:rPr>
          <w:sz w:val="22"/>
          <w:lang w:val="fr-FR"/>
        </w:rPr>
        <w:t>’</w:t>
      </w:r>
      <w:r>
        <w:rPr>
          <w:sz w:val="22"/>
          <w:lang w:val="fr-FR"/>
        </w:rPr>
        <w:t>est pourquoi CYSTAGON ne doit pas être utilisé au cours de la grossesse, en particulier pendant le premier trimestre, à moins d'une nécessité absolue.</w:t>
      </w:r>
    </w:p>
    <w:p w:rsidR="006E31FC" w:rsidRDefault="006E31FC" w:rsidP="002F2528">
      <w:pPr>
        <w:pStyle w:val="BodyText20"/>
        <w:suppressAutoHyphens w:val="0"/>
        <w:ind w:left="0" w:firstLine="0"/>
      </w:pPr>
      <w:r>
        <w:t>Si une grossesse est diagnostiquée ou prévue, il faut prudemment reconsidérer le traitement et informer le patient du risque tératogène potentiel de la cystéamine.</w:t>
      </w:r>
    </w:p>
    <w:p w:rsidR="006E31FC" w:rsidRDefault="006E31FC" w:rsidP="002F2528">
      <w:pPr>
        <w:tabs>
          <w:tab w:val="left" w:pos="567"/>
        </w:tabs>
        <w:jc w:val="both"/>
        <w:rPr>
          <w:sz w:val="22"/>
          <w:lang w:val="fr-FR"/>
        </w:rPr>
      </w:pPr>
    </w:p>
    <w:p w:rsidR="006E31FC" w:rsidRDefault="006E31FC" w:rsidP="002F2528">
      <w:pPr>
        <w:tabs>
          <w:tab w:val="left" w:pos="567"/>
        </w:tabs>
        <w:rPr>
          <w:sz w:val="22"/>
          <w:lang w:val="fr-FR"/>
        </w:rPr>
      </w:pPr>
      <w:r>
        <w:rPr>
          <w:sz w:val="22"/>
          <w:lang w:val="fr-FR"/>
        </w:rPr>
        <w:t>On ne sait rien chez l</w:t>
      </w:r>
      <w:r w:rsidR="00707CDD">
        <w:rPr>
          <w:sz w:val="22"/>
          <w:lang w:val="fr-FR"/>
        </w:rPr>
        <w:t>’</w:t>
      </w:r>
      <w:r>
        <w:rPr>
          <w:sz w:val="22"/>
          <w:lang w:val="fr-FR"/>
        </w:rPr>
        <w:t>Homme de l’excrétion de CYSTAGON dans le lait maternel. Cependant, en raison des résultats des études précliniques chez les mères qui allaitent et leurs nouveau-nés (voir rubrique 5.3.), l’allaitement maternel est contre-indiqué chez les femmes prenant CYSTAGON.</w:t>
      </w:r>
    </w:p>
    <w:p w:rsidR="006E31FC" w:rsidRDefault="006E31FC" w:rsidP="002F2528">
      <w:pPr>
        <w:tabs>
          <w:tab w:val="left" w:pos="567"/>
        </w:tabs>
        <w:rPr>
          <w:sz w:val="22"/>
          <w:lang w:val="fr-FR"/>
        </w:rPr>
      </w:pPr>
    </w:p>
    <w:p w:rsidR="006E31FC" w:rsidRDefault="006E31FC" w:rsidP="002F2528">
      <w:pPr>
        <w:tabs>
          <w:tab w:val="left" w:pos="567"/>
        </w:tabs>
        <w:rPr>
          <w:b/>
          <w:sz w:val="22"/>
          <w:lang w:val="fr-FR"/>
        </w:rPr>
      </w:pPr>
      <w:r>
        <w:rPr>
          <w:b/>
          <w:sz w:val="22"/>
          <w:lang w:val="fr-FR"/>
        </w:rPr>
        <w:t>4.7</w:t>
      </w:r>
      <w:r>
        <w:rPr>
          <w:b/>
          <w:sz w:val="22"/>
          <w:lang w:val="fr-FR"/>
        </w:rPr>
        <w:tab/>
        <w:t>Effets sur l’aptitude à conduire des véhicules et à utiliser des machines</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r>
        <w:rPr>
          <w:sz w:val="22"/>
          <w:lang w:val="fr-FR"/>
        </w:rPr>
        <w:t xml:space="preserve">CYSTAGON a </w:t>
      </w:r>
      <w:r>
        <w:rPr>
          <w:noProof/>
          <w:sz w:val="22"/>
          <w:szCs w:val="22"/>
          <w:lang w:val="fr-FR"/>
        </w:rPr>
        <w:t>une influence mineure ou modérée sur l’aptitude à conduire des véhicules et à utiliser des machines.</w:t>
      </w:r>
      <w:r>
        <w:rPr>
          <w:sz w:val="22"/>
          <w:lang w:val="fr-FR"/>
        </w:rPr>
        <w:t xml:space="preserve"> CYSTAGON peut induire une somnolence. En début de traitement, les patients doivent donc éviter les activités potentiellement dangereuses jusqu’à ce qu</w:t>
      </w:r>
      <w:r w:rsidR="00775B5D">
        <w:rPr>
          <w:sz w:val="22"/>
          <w:lang w:val="fr-FR"/>
        </w:rPr>
        <w:t>e les effets de ce médicament sur chaque individu soient connus</w:t>
      </w:r>
      <w:r>
        <w:rPr>
          <w:sz w:val="22"/>
          <w:lang w:val="fr-FR"/>
        </w:rPr>
        <w:t>.</w:t>
      </w:r>
    </w:p>
    <w:p w:rsidR="006E31FC" w:rsidRDefault="006E31FC" w:rsidP="002F2528">
      <w:pPr>
        <w:tabs>
          <w:tab w:val="left" w:pos="567"/>
        </w:tabs>
        <w:rPr>
          <w:sz w:val="22"/>
          <w:lang w:val="fr-FR"/>
        </w:rPr>
      </w:pPr>
    </w:p>
    <w:p w:rsidR="006E31FC" w:rsidRDefault="006E31FC" w:rsidP="002F2528">
      <w:pPr>
        <w:tabs>
          <w:tab w:val="left" w:pos="567"/>
        </w:tabs>
        <w:rPr>
          <w:b/>
          <w:sz w:val="22"/>
          <w:lang w:val="fr-FR"/>
        </w:rPr>
      </w:pPr>
      <w:r>
        <w:rPr>
          <w:b/>
          <w:sz w:val="22"/>
          <w:lang w:val="fr-FR"/>
        </w:rPr>
        <w:t>4.8</w:t>
      </w:r>
      <w:r>
        <w:rPr>
          <w:b/>
          <w:sz w:val="22"/>
          <w:lang w:val="fr-FR"/>
        </w:rPr>
        <w:tab/>
        <w:t>Effets indésirables</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r>
        <w:rPr>
          <w:sz w:val="22"/>
          <w:lang w:val="fr-FR"/>
        </w:rPr>
        <w:t>Des effets indésirables peuvent survenir chez environ 35</w:t>
      </w:r>
      <w:r w:rsidR="00707CDD">
        <w:rPr>
          <w:sz w:val="22"/>
          <w:lang w:val="fr-FR"/>
        </w:rPr>
        <w:t> </w:t>
      </w:r>
      <w:r>
        <w:rPr>
          <w:sz w:val="22"/>
          <w:lang w:val="fr-FR"/>
        </w:rPr>
        <w:t>% des patients. Ceux-ci concernent essentiellement l’appareil digestif et le système nerveux central. Si ces effets apparaissent au début du traitement par la cystéamine, il est possible d’améliorer la tolérance en interrompant transitoirement le traitement et en le réintroduisant très progressivement.</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r>
        <w:rPr>
          <w:sz w:val="22"/>
          <w:lang w:val="fr-FR"/>
        </w:rPr>
        <w:t xml:space="preserve">Les effets indésirables rapportés ont été listés ci-dessous par appareil et par fréquence. </w:t>
      </w:r>
    </w:p>
    <w:p w:rsidR="006E31FC" w:rsidRDefault="006E31FC" w:rsidP="002F2528">
      <w:pPr>
        <w:rPr>
          <w:sz w:val="22"/>
          <w:szCs w:val="22"/>
          <w:lang w:val="fr-FR"/>
        </w:rPr>
      </w:pPr>
      <w:r>
        <w:rPr>
          <w:sz w:val="22"/>
          <w:lang w:val="fr-FR"/>
        </w:rPr>
        <w:t>Les fréquences sont définies comme suit</w:t>
      </w:r>
      <w:r w:rsidR="00DF3C01">
        <w:rPr>
          <w:sz w:val="22"/>
          <w:lang w:val="fr-FR"/>
        </w:rPr>
        <w:t> </w:t>
      </w:r>
      <w:r>
        <w:rPr>
          <w:sz w:val="22"/>
          <w:lang w:val="fr-FR"/>
        </w:rPr>
        <w:t>: très fréquent (≥ 1/10), fréquent (</w:t>
      </w:r>
      <w:r>
        <w:rPr>
          <w:lang w:val="fr-FR"/>
        </w:rPr>
        <w:t xml:space="preserve">≥ 1/100, </w:t>
      </w:r>
      <w:r>
        <w:sym w:font="Symbol" w:char="F03C"/>
      </w:r>
      <w:r>
        <w:rPr>
          <w:lang w:val="fr-FR"/>
        </w:rPr>
        <w:t xml:space="preserve"> 1/10</w:t>
      </w:r>
      <w:r>
        <w:rPr>
          <w:sz w:val="22"/>
          <w:lang w:val="fr-FR"/>
        </w:rPr>
        <w:t xml:space="preserve">) et peu fréquent (≥ 1/1 000, &lt; 1/100). </w:t>
      </w:r>
      <w:r>
        <w:rPr>
          <w:sz w:val="22"/>
          <w:szCs w:val="22"/>
          <w:lang w:val="fr-FR"/>
        </w:rPr>
        <w:t xml:space="preserve">Au sein de chaque </w:t>
      </w:r>
      <w:r w:rsidR="00775B5D">
        <w:rPr>
          <w:sz w:val="22"/>
          <w:szCs w:val="22"/>
          <w:lang w:val="fr-FR"/>
        </w:rPr>
        <w:t xml:space="preserve">groupe de </w:t>
      </w:r>
      <w:r>
        <w:rPr>
          <w:sz w:val="22"/>
          <w:szCs w:val="22"/>
          <w:lang w:val="fr-FR"/>
        </w:rPr>
        <w:t>fréquence, les effets indésirables sont présentés suivant un ordre décroissant de gravité.</w:t>
      </w:r>
    </w:p>
    <w:p w:rsidR="006E31FC" w:rsidRDefault="006E31FC" w:rsidP="002F2528">
      <w:pPr>
        <w:rPr>
          <w:sz w:val="22"/>
          <w:lang w:val="fr-FR"/>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tblBorders>
        <w:tblLayout w:type="fixed"/>
        <w:tblCellMar>
          <w:left w:w="70" w:type="dxa"/>
          <w:right w:w="70" w:type="dxa"/>
        </w:tblCellMar>
        <w:tblLook w:val="01E0" w:firstRow="1" w:lastRow="1" w:firstColumn="1" w:lastColumn="1" w:noHBand="0" w:noVBand="0"/>
      </w:tblPr>
      <w:tblGrid>
        <w:gridCol w:w="3960"/>
        <w:gridCol w:w="5040"/>
      </w:tblGrid>
      <w:tr w:rsidR="006E31FC">
        <w:tblPrEx>
          <w:tblCellMar>
            <w:top w:w="0" w:type="dxa"/>
            <w:bottom w:w="0" w:type="dxa"/>
          </w:tblCellMar>
        </w:tblPrEx>
        <w:tc>
          <w:tcPr>
            <w:tcW w:w="3960" w:type="dxa"/>
          </w:tcPr>
          <w:p w:rsidR="006E31FC" w:rsidRDefault="006E31FC" w:rsidP="002F2528">
            <w:pPr>
              <w:rPr>
                <w:sz w:val="22"/>
                <w:lang w:val="fr-FR"/>
              </w:rPr>
            </w:pPr>
            <w:r>
              <w:rPr>
                <w:sz w:val="22"/>
                <w:lang w:val="fr-FR"/>
              </w:rPr>
              <w:t>Investigations</w:t>
            </w:r>
          </w:p>
        </w:tc>
        <w:tc>
          <w:tcPr>
            <w:tcW w:w="5040" w:type="dxa"/>
          </w:tcPr>
          <w:p w:rsidR="006E31FC" w:rsidRDefault="006E31FC" w:rsidP="002F2528">
            <w:pPr>
              <w:rPr>
                <w:sz w:val="22"/>
                <w:lang w:val="fr-FR"/>
              </w:rPr>
            </w:pPr>
            <w:r>
              <w:rPr>
                <w:i/>
                <w:sz w:val="22"/>
                <w:lang w:val="fr-FR"/>
              </w:rPr>
              <w:t>Fréquent</w:t>
            </w:r>
            <w:r w:rsidR="00707CDD">
              <w:rPr>
                <w:i/>
                <w:sz w:val="22"/>
                <w:lang w:val="fr-FR"/>
              </w:rPr>
              <w:t> </w:t>
            </w:r>
            <w:r>
              <w:rPr>
                <w:sz w:val="22"/>
                <w:lang w:val="fr-FR"/>
              </w:rPr>
              <w:t>: Anomalies des tests de la fonction hépatique</w:t>
            </w:r>
          </w:p>
        </w:tc>
      </w:tr>
      <w:tr w:rsidR="006E31FC">
        <w:tblPrEx>
          <w:tblCellMar>
            <w:top w:w="0" w:type="dxa"/>
            <w:bottom w:w="0" w:type="dxa"/>
          </w:tblCellMar>
        </w:tblPrEx>
        <w:tc>
          <w:tcPr>
            <w:tcW w:w="3960" w:type="dxa"/>
          </w:tcPr>
          <w:p w:rsidR="006E31FC" w:rsidRDefault="006E31FC" w:rsidP="002F2528">
            <w:pPr>
              <w:rPr>
                <w:sz w:val="22"/>
                <w:lang w:val="fr-FR"/>
              </w:rPr>
            </w:pPr>
            <w:r w:rsidRPr="0003434B">
              <w:rPr>
                <w:sz w:val="22"/>
                <w:szCs w:val="22"/>
                <w:lang w:val="fr-FR"/>
              </w:rPr>
              <w:t>Affections du système</w:t>
            </w:r>
            <w:r>
              <w:rPr>
                <w:sz w:val="22"/>
                <w:lang w:val="fr-FR"/>
              </w:rPr>
              <w:t xml:space="preserve"> </w:t>
            </w:r>
            <w:r w:rsidR="00775B5D">
              <w:rPr>
                <w:sz w:val="22"/>
                <w:lang w:val="fr-FR"/>
              </w:rPr>
              <w:t xml:space="preserve">sanguin </w:t>
            </w:r>
            <w:r>
              <w:rPr>
                <w:sz w:val="22"/>
                <w:lang w:val="fr-FR"/>
              </w:rPr>
              <w:t>lymphatique</w:t>
            </w:r>
          </w:p>
        </w:tc>
        <w:tc>
          <w:tcPr>
            <w:tcW w:w="5040" w:type="dxa"/>
          </w:tcPr>
          <w:p w:rsidR="006E31FC" w:rsidRDefault="006E31FC" w:rsidP="002F2528">
            <w:pPr>
              <w:rPr>
                <w:sz w:val="22"/>
                <w:lang w:val="fr-FR"/>
              </w:rPr>
            </w:pPr>
            <w:r>
              <w:rPr>
                <w:i/>
                <w:sz w:val="22"/>
                <w:lang w:val="fr-FR"/>
              </w:rPr>
              <w:t>Peu fréquent</w:t>
            </w:r>
            <w:r>
              <w:rPr>
                <w:sz w:val="22"/>
                <w:lang w:val="fr-FR"/>
              </w:rPr>
              <w:t>: Leucopénie</w:t>
            </w:r>
          </w:p>
        </w:tc>
      </w:tr>
      <w:tr w:rsidR="006E31FC">
        <w:tblPrEx>
          <w:tblCellMar>
            <w:top w:w="0" w:type="dxa"/>
            <w:bottom w:w="0" w:type="dxa"/>
          </w:tblCellMar>
        </w:tblPrEx>
        <w:tc>
          <w:tcPr>
            <w:tcW w:w="3960" w:type="dxa"/>
          </w:tcPr>
          <w:p w:rsidR="006E31FC" w:rsidRDefault="006E31FC" w:rsidP="002F2528">
            <w:pPr>
              <w:rPr>
                <w:sz w:val="22"/>
                <w:szCs w:val="22"/>
                <w:u w:val="single"/>
                <w:lang w:val="fr-FR"/>
              </w:rPr>
            </w:pPr>
            <w:r w:rsidRPr="0003434B">
              <w:rPr>
                <w:sz w:val="22"/>
                <w:szCs w:val="22"/>
                <w:lang w:val="fr-FR"/>
              </w:rPr>
              <w:t>Affections</w:t>
            </w:r>
            <w:r w:rsidRPr="0003434B">
              <w:rPr>
                <w:sz w:val="22"/>
                <w:lang w:val="fr-FR"/>
              </w:rPr>
              <w:t xml:space="preserve"> </w:t>
            </w:r>
            <w:r>
              <w:rPr>
                <w:sz w:val="22"/>
                <w:lang w:val="fr-FR"/>
              </w:rPr>
              <w:t>du système nerveux</w:t>
            </w:r>
          </w:p>
        </w:tc>
        <w:tc>
          <w:tcPr>
            <w:tcW w:w="5040" w:type="dxa"/>
          </w:tcPr>
          <w:p w:rsidR="006E31FC" w:rsidRDefault="006E31FC" w:rsidP="002F2528">
            <w:pPr>
              <w:rPr>
                <w:sz w:val="22"/>
                <w:lang w:val="fr-FR"/>
              </w:rPr>
            </w:pPr>
            <w:r>
              <w:rPr>
                <w:i/>
                <w:sz w:val="22"/>
                <w:lang w:val="fr-FR"/>
              </w:rPr>
              <w:t>Fréquent</w:t>
            </w:r>
            <w:r>
              <w:rPr>
                <w:sz w:val="22"/>
                <w:lang w:val="fr-FR"/>
              </w:rPr>
              <w:t>: Céphalées, encéphalopathie</w:t>
            </w:r>
          </w:p>
          <w:p w:rsidR="006E31FC" w:rsidRDefault="006E31FC" w:rsidP="002F2528">
            <w:pPr>
              <w:rPr>
                <w:sz w:val="22"/>
                <w:lang w:val="fr-FR"/>
              </w:rPr>
            </w:pPr>
            <w:r>
              <w:rPr>
                <w:i/>
                <w:sz w:val="22"/>
                <w:lang w:val="fr-FR"/>
              </w:rPr>
              <w:t>Peu fréquent</w:t>
            </w:r>
            <w:r>
              <w:rPr>
                <w:sz w:val="22"/>
                <w:lang w:val="fr-FR"/>
              </w:rPr>
              <w:t>: Somnolence, convulsions</w:t>
            </w:r>
          </w:p>
        </w:tc>
      </w:tr>
      <w:tr w:rsidR="006E31FC">
        <w:tblPrEx>
          <w:tblCellMar>
            <w:top w:w="0" w:type="dxa"/>
            <w:bottom w:w="0" w:type="dxa"/>
          </w:tblCellMar>
        </w:tblPrEx>
        <w:tc>
          <w:tcPr>
            <w:tcW w:w="3960" w:type="dxa"/>
          </w:tcPr>
          <w:p w:rsidR="006E31FC" w:rsidRDefault="006E31FC" w:rsidP="002F2528">
            <w:pPr>
              <w:rPr>
                <w:sz w:val="22"/>
                <w:szCs w:val="22"/>
                <w:u w:val="single"/>
                <w:lang w:val="fr-FR"/>
              </w:rPr>
            </w:pPr>
            <w:r w:rsidRPr="0003434B">
              <w:rPr>
                <w:sz w:val="22"/>
                <w:szCs w:val="22"/>
                <w:lang w:val="fr-FR"/>
              </w:rPr>
              <w:t>Affections</w:t>
            </w:r>
            <w:r>
              <w:rPr>
                <w:sz w:val="22"/>
                <w:lang w:val="fr-FR"/>
              </w:rPr>
              <w:t xml:space="preserve"> gastro-intestinales</w:t>
            </w:r>
          </w:p>
        </w:tc>
        <w:tc>
          <w:tcPr>
            <w:tcW w:w="5040" w:type="dxa"/>
          </w:tcPr>
          <w:p w:rsidR="006E31FC" w:rsidRDefault="006E31FC" w:rsidP="002F2528">
            <w:pPr>
              <w:rPr>
                <w:sz w:val="22"/>
                <w:lang w:val="fr-FR"/>
              </w:rPr>
            </w:pPr>
            <w:r>
              <w:rPr>
                <w:i/>
                <w:sz w:val="22"/>
                <w:lang w:val="fr-FR"/>
              </w:rPr>
              <w:t>Très fréquent</w:t>
            </w:r>
            <w:r>
              <w:rPr>
                <w:sz w:val="22"/>
                <w:lang w:val="fr-FR"/>
              </w:rPr>
              <w:t>: Vomissements, nausées, diarrhée</w:t>
            </w:r>
          </w:p>
          <w:p w:rsidR="006E31FC" w:rsidRDefault="006E31FC" w:rsidP="002F2528">
            <w:pPr>
              <w:rPr>
                <w:sz w:val="22"/>
                <w:lang w:val="fr-FR"/>
              </w:rPr>
            </w:pPr>
            <w:r>
              <w:rPr>
                <w:i/>
                <w:sz w:val="22"/>
                <w:lang w:val="fr-FR"/>
              </w:rPr>
              <w:t>Fréquent</w:t>
            </w:r>
            <w:r>
              <w:rPr>
                <w:sz w:val="22"/>
                <w:lang w:val="fr-FR"/>
              </w:rPr>
              <w:t>: Douleurs abdominales, mauvaise odeur de l’haleine, dyspepsie, gastro-entérite</w:t>
            </w:r>
          </w:p>
          <w:p w:rsidR="006E31FC" w:rsidRDefault="006E31FC" w:rsidP="002F2528">
            <w:pPr>
              <w:rPr>
                <w:sz w:val="22"/>
                <w:lang w:val="fr-FR"/>
              </w:rPr>
            </w:pPr>
            <w:r>
              <w:rPr>
                <w:i/>
                <w:sz w:val="22"/>
                <w:lang w:val="fr-FR"/>
              </w:rPr>
              <w:t>Peu fréquent</w:t>
            </w:r>
            <w:r>
              <w:rPr>
                <w:sz w:val="22"/>
                <w:lang w:val="fr-FR"/>
              </w:rPr>
              <w:t>: Ulcère gastroduodénal</w:t>
            </w:r>
          </w:p>
        </w:tc>
      </w:tr>
      <w:tr w:rsidR="006E31FC">
        <w:tblPrEx>
          <w:tblCellMar>
            <w:top w:w="0" w:type="dxa"/>
            <w:bottom w:w="0" w:type="dxa"/>
          </w:tblCellMar>
        </w:tblPrEx>
        <w:tc>
          <w:tcPr>
            <w:tcW w:w="3960" w:type="dxa"/>
          </w:tcPr>
          <w:p w:rsidR="006E31FC" w:rsidRDefault="006E31FC" w:rsidP="002F2528">
            <w:pPr>
              <w:rPr>
                <w:sz w:val="22"/>
                <w:szCs w:val="22"/>
                <w:u w:val="single"/>
                <w:lang w:val="fr-FR"/>
              </w:rPr>
            </w:pPr>
            <w:r>
              <w:rPr>
                <w:noProof/>
                <w:sz w:val="22"/>
                <w:lang w:val="fr-FR"/>
              </w:rPr>
              <w:t xml:space="preserve">Affections du rein et des voies </w:t>
            </w:r>
            <w:r>
              <w:rPr>
                <w:sz w:val="22"/>
                <w:lang w:val="fr-FR"/>
              </w:rPr>
              <w:t>urinaires</w:t>
            </w:r>
          </w:p>
        </w:tc>
        <w:tc>
          <w:tcPr>
            <w:tcW w:w="5040" w:type="dxa"/>
          </w:tcPr>
          <w:p w:rsidR="006E31FC" w:rsidRDefault="006E31FC" w:rsidP="002F2528">
            <w:pPr>
              <w:rPr>
                <w:sz w:val="22"/>
                <w:lang w:val="fr-FR"/>
              </w:rPr>
            </w:pPr>
            <w:r>
              <w:rPr>
                <w:i/>
                <w:sz w:val="22"/>
                <w:lang w:val="fr-FR"/>
              </w:rPr>
              <w:t>Peu fréquent</w:t>
            </w:r>
            <w:r>
              <w:rPr>
                <w:sz w:val="22"/>
                <w:lang w:val="fr-FR"/>
              </w:rPr>
              <w:t>: Syndrome néphrotique</w:t>
            </w:r>
          </w:p>
        </w:tc>
      </w:tr>
      <w:tr w:rsidR="006E31FC">
        <w:tblPrEx>
          <w:tblCellMar>
            <w:top w:w="0" w:type="dxa"/>
            <w:bottom w:w="0" w:type="dxa"/>
          </w:tblCellMar>
        </w:tblPrEx>
        <w:tc>
          <w:tcPr>
            <w:tcW w:w="3960" w:type="dxa"/>
          </w:tcPr>
          <w:p w:rsidR="006E31FC" w:rsidRDefault="006E31FC" w:rsidP="002F2528">
            <w:pPr>
              <w:rPr>
                <w:noProof/>
                <w:sz w:val="22"/>
                <w:lang w:val="fr-FR"/>
              </w:rPr>
            </w:pPr>
            <w:r>
              <w:rPr>
                <w:sz w:val="22"/>
                <w:lang w:val="fr-FR"/>
              </w:rPr>
              <w:t>Affections de la peau et du tissu sous-cutané</w:t>
            </w:r>
          </w:p>
        </w:tc>
        <w:tc>
          <w:tcPr>
            <w:tcW w:w="5040" w:type="dxa"/>
          </w:tcPr>
          <w:p w:rsidR="006E31FC" w:rsidRDefault="006E31FC" w:rsidP="002F2528">
            <w:pPr>
              <w:rPr>
                <w:sz w:val="22"/>
                <w:lang w:val="fr-FR"/>
              </w:rPr>
            </w:pPr>
            <w:r>
              <w:rPr>
                <w:i/>
                <w:sz w:val="22"/>
                <w:lang w:val="fr-FR"/>
              </w:rPr>
              <w:t>Fréquent</w:t>
            </w:r>
            <w:r>
              <w:rPr>
                <w:sz w:val="22"/>
                <w:lang w:val="fr-FR"/>
              </w:rPr>
              <w:t>: Odeur de peau anormale, éruptions cutanées</w:t>
            </w:r>
          </w:p>
          <w:p w:rsidR="006E31FC" w:rsidRDefault="006E31FC" w:rsidP="002F2528">
            <w:pPr>
              <w:rPr>
                <w:sz w:val="22"/>
                <w:lang w:val="fr-FR"/>
              </w:rPr>
            </w:pPr>
            <w:r>
              <w:rPr>
                <w:i/>
                <w:sz w:val="22"/>
                <w:lang w:val="fr-FR"/>
              </w:rPr>
              <w:t>Peu fréquent</w:t>
            </w:r>
            <w:r>
              <w:rPr>
                <w:sz w:val="22"/>
                <w:lang w:val="fr-FR"/>
              </w:rPr>
              <w:t>: Changement de coloration des cheveux, vergetures, fragilité cutanée (pseudotumeur molluscoïdeau niveau des coudes)</w:t>
            </w:r>
          </w:p>
        </w:tc>
      </w:tr>
      <w:tr w:rsidR="006E31FC">
        <w:tblPrEx>
          <w:tblCellMar>
            <w:top w:w="0" w:type="dxa"/>
            <w:bottom w:w="0" w:type="dxa"/>
          </w:tblCellMar>
        </w:tblPrEx>
        <w:tc>
          <w:tcPr>
            <w:tcW w:w="3960" w:type="dxa"/>
          </w:tcPr>
          <w:p w:rsidR="006E31FC" w:rsidRDefault="006E31FC" w:rsidP="002F2528">
            <w:pPr>
              <w:rPr>
                <w:sz w:val="22"/>
                <w:lang w:val="fr-FR"/>
              </w:rPr>
            </w:pPr>
            <w:r>
              <w:rPr>
                <w:sz w:val="22"/>
                <w:lang w:val="fr-FR"/>
              </w:rPr>
              <w:t>Affections</w:t>
            </w:r>
            <w:r>
              <w:rPr>
                <w:noProof/>
                <w:sz w:val="22"/>
                <w:lang w:val="fr-FR"/>
              </w:rPr>
              <w:t xml:space="preserve"> musculo-squelettiques et systémiques</w:t>
            </w:r>
          </w:p>
        </w:tc>
        <w:tc>
          <w:tcPr>
            <w:tcW w:w="5040" w:type="dxa"/>
          </w:tcPr>
          <w:p w:rsidR="006E31FC" w:rsidRDefault="006E31FC" w:rsidP="002F2528">
            <w:pPr>
              <w:rPr>
                <w:sz w:val="22"/>
                <w:lang w:val="fr-FR"/>
              </w:rPr>
            </w:pPr>
            <w:r>
              <w:rPr>
                <w:i/>
                <w:sz w:val="22"/>
                <w:lang w:val="fr-FR"/>
              </w:rPr>
              <w:t>Peu fréquent</w:t>
            </w:r>
            <w:r>
              <w:rPr>
                <w:sz w:val="22"/>
                <w:lang w:val="fr-FR"/>
              </w:rPr>
              <w:t>: hyperlaxité articulaire, jambes douloureuses, genu valgum, ostéopénie, fracture par tassement, scoliose</w:t>
            </w:r>
          </w:p>
        </w:tc>
      </w:tr>
      <w:tr w:rsidR="006E31FC">
        <w:tblPrEx>
          <w:tblCellMar>
            <w:top w:w="0" w:type="dxa"/>
            <w:bottom w:w="0" w:type="dxa"/>
          </w:tblCellMar>
        </w:tblPrEx>
        <w:tc>
          <w:tcPr>
            <w:tcW w:w="3960" w:type="dxa"/>
          </w:tcPr>
          <w:p w:rsidR="006E31FC" w:rsidRDefault="00775B5D" w:rsidP="002F2528">
            <w:pPr>
              <w:rPr>
                <w:sz w:val="22"/>
                <w:lang w:val="fr-FR"/>
              </w:rPr>
            </w:pPr>
            <w:r>
              <w:rPr>
                <w:sz w:val="22"/>
                <w:lang w:val="fr-FR"/>
              </w:rPr>
              <w:t>Affections</w:t>
            </w:r>
            <w:r w:rsidR="006E31FC">
              <w:rPr>
                <w:sz w:val="22"/>
                <w:lang w:val="fr-FR"/>
              </w:rPr>
              <w:t xml:space="preserve"> du métabolisme et de la nutrition</w:t>
            </w:r>
          </w:p>
        </w:tc>
        <w:tc>
          <w:tcPr>
            <w:tcW w:w="5040" w:type="dxa"/>
          </w:tcPr>
          <w:p w:rsidR="006E31FC" w:rsidRDefault="006E31FC" w:rsidP="002F2528">
            <w:pPr>
              <w:rPr>
                <w:sz w:val="22"/>
                <w:lang w:val="fr-FR"/>
              </w:rPr>
            </w:pPr>
            <w:r>
              <w:rPr>
                <w:i/>
                <w:sz w:val="22"/>
                <w:lang w:val="fr-FR"/>
              </w:rPr>
              <w:t>Très fréquent</w:t>
            </w:r>
            <w:r>
              <w:rPr>
                <w:sz w:val="22"/>
                <w:lang w:val="fr-FR"/>
              </w:rPr>
              <w:t>: Anorexie</w:t>
            </w:r>
          </w:p>
        </w:tc>
      </w:tr>
      <w:tr w:rsidR="006E31FC">
        <w:tblPrEx>
          <w:tblCellMar>
            <w:top w:w="0" w:type="dxa"/>
            <w:bottom w:w="0" w:type="dxa"/>
          </w:tblCellMar>
        </w:tblPrEx>
        <w:tc>
          <w:tcPr>
            <w:tcW w:w="3960" w:type="dxa"/>
          </w:tcPr>
          <w:p w:rsidR="006E31FC" w:rsidRDefault="006E31FC" w:rsidP="002F2528">
            <w:pPr>
              <w:rPr>
                <w:sz w:val="22"/>
                <w:lang w:val="fr-FR"/>
              </w:rPr>
            </w:pPr>
            <w:r>
              <w:rPr>
                <w:sz w:val="22"/>
                <w:lang w:val="fr-FR"/>
              </w:rPr>
              <w:t xml:space="preserve">Troubles généraux et </w:t>
            </w:r>
            <w:r>
              <w:rPr>
                <w:noProof/>
                <w:sz w:val="22"/>
                <w:szCs w:val="22"/>
                <w:lang w:val="fr-FR"/>
              </w:rPr>
              <w:t xml:space="preserve">anomalies </w:t>
            </w:r>
            <w:r>
              <w:rPr>
                <w:sz w:val="22"/>
                <w:lang w:val="fr-FR"/>
              </w:rPr>
              <w:t>au site d’administration</w:t>
            </w:r>
          </w:p>
        </w:tc>
        <w:tc>
          <w:tcPr>
            <w:tcW w:w="5040" w:type="dxa"/>
          </w:tcPr>
          <w:p w:rsidR="006E31FC" w:rsidRDefault="006E31FC" w:rsidP="002F2528">
            <w:pPr>
              <w:rPr>
                <w:i/>
                <w:sz w:val="22"/>
                <w:lang w:val="fr-FR"/>
              </w:rPr>
            </w:pPr>
            <w:r>
              <w:rPr>
                <w:i/>
                <w:sz w:val="22"/>
                <w:lang w:val="fr-FR"/>
              </w:rPr>
              <w:t xml:space="preserve">Très fréquent: </w:t>
            </w:r>
            <w:r>
              <w:rPr>
                <w:sz w:val="22"/>
                <w:lang w:val="fr-FR"/>
              </w:rPr>
              <w:t>Léthargie, pyrexie</w:t>
            </w:r>
          </w:p>
          <w:p w:rsidR="006E31FC" w:rsidRDefault="006E31FC" w:rsidP="002F2528">
            <w:pPr>
              <w:rPr>
                <w:sz w:val="22"/>
                <w:lang w:val="fr-FR"/>
              </w:rPr>
            </w:pPr>
            <w:r>
              <w:rPr>
                <w:i/>
                <w:sz w:val="22"/>
                <w:lang w:val="fr-FR"/>
              </w:rPr>
              <w:t>Fréquent</w:t>
            </w:r>
            <w:r>
              <w:rPr>
                <w:sz w:val="22"/>
                <w:lang w:val="fr-FR"/>
              </w:rPr>
              <w:t>: Asthénie</w:t>
            </w:r>
          </w:p>
        </w:tc>
      </w:tr>
      <w:tr w:rsidR="006E31FC">
        <w:tblPrEx>
          <w:tblCellMar>
            <w:top w:w="0" w:type="dxa"/>
            <w:bottom w:w="0" w:type="dxa"/>
          </w:tblCellMar>
        </w:tblPrEx>
        <w:tc>
          <w:tcPr>
            <w:tcW w:w="3960" w:type="dxa"/>
          </w:tcPr>
          <w:p w:rsidR="006E31FC" w:rsidRDefault="006E31FC" w:rsidP="002F2528">
            <w:pPr>
              <w:rPr>
                <w:sz w:val="22"/>
                <w:lang w:val="fr-FR"/>
              </w:rPr>
            </w:pPr>
            <w:r>
              <w:rPr>
                <w:sz w:val="22"/>
                <w:szCs w:val="22"/>
                <w:u w:val="single"/>
                <w:lang w:val="fr-FR"/>
              </w:rPr>
              <w:t>Affections</w:t>
            </w:r>
            <w:r>
              <w:rPr>
                <w:sz w:val="22"/>
                <w:lang w:val="fr-FR"/>
              </w:rPr>
              <w:t xml:space="preserve"> du système immunitaire</w:t>
            </w:r>
          </w:p>
        </w:tc>
        <w:tc>
          <w:tcPr>
            <w:tcW w:w="5040" w:type="dxa"/>
          </w:tcPr>
          <w:p w:rsidR="006E31FC" w:rsidRDefault="006E31FC" w:rsidP="002F2528">
            <w:pPr>
              <w:rPr>
                <w:sz w:val="22"/>
                <w:lang w:val="fr-FR"/>
              </w:rPr>
            </w:pPr>
            <w:r>
              <w:rPr>
                <w:i/>
                <w:sz w:val="22"/>
                <w:lang w:val="fr-FR"/>
              </w:rPr>
              <w:t>Peu fréquent</w:t>
            </w:r>
            <w:r>
              <w:rPr>
                <w:sz w:val="22"/>
                <w:lang w:val="fr-FR"/>
              </w:rPr>
              <w:t>: Réaction anaphylactique</w:t>
            </w:r>
          </w:p>
        </w:tc>
      </w:tr>
      <w:tr w:rsidR="006E31FC">
        <w:tblPrEx>
          <w:tblCellMar>
            <w:top w:w="0" w:type="dxa"/>
            <w:bottom w:w="0" w:type="dxa"/>
          </w:tblCellMar>
        </w:tblPrEx>
        <w:tc>
          <w:tcPr>
            <w:tcW w:w="3960" w:type="dxa"/>
          </w:tcPr>
          <w:p w:rsidR="006E31FC" w:rsidRDefault="006E31FC" w:rsidP="002F2528">
            <w:pPr>
              <w:rPr>
                <w:sz w:val="22"/>
                <w:lang w:val="fr-FR"/>
              </w:rPr>
            </w:pPr>
            <w:r>
              <w:rPr>
                <w:sz w:val="22"/>
                <w:lang w:val="fr-FR"/>
              </w:rPr>
              <w:t xml:space="preserve">Affections psychiatriques </w:t>
            </w:r>
          </w:p>
        </w:tc>
        <w:tc>
          <w:tcPr>
            <w:tcW w:w="5040" w:type="dxa"/>
          </w:tcPr>
          <w:p w:rsidR="006E31FC" w:rsidRDefault="006E31FC" w:rsidP="002F2528">
            <w:pPr>
              <w:rPr>
                <w:sz w:val="22"/>
                <w:lang w:val="fr-FR"/>
              </w:rPr>
            </w:pPr>
            <w:r>
              <w:rPr>
                <w:i/>
                <w:sz w:val="22"/>
                <w:lang w:val="fr-FR"/>
              </w:rPr>
              <w:t>Peu fréquent</w:t>
            </w:r>
            <w:r>
              <w:rPr>
                <w:sz w:val="22"/>
                <w:lang w:val="fr-FR"/>
              </w:rPr>
              <w:t>: Nervosité, hallucinations</w:t>
            </w:r>
          </w:p>
        </w:tc>
      </w:tr>
    </w:tbl>
    <w:p w:rsidR="006E31FC" w:rsidRDefault="006E31FC" w:rsidP="002F2528">
      <w:pPr>
        <w:jc w:val="both"/>
        <w:rPr>
          <w:sz w:val="22"/>
          <w:lang w:val="fr-FR"/>
        </w:rPr>
      </w:pPr>
    </w:p>
    <w:p w:rsidR="006E31FC" w:rsidRDefault="00012F9D" w:rsidP="002F2528">
      <w:pPr>
        <w:pStyle w:val="BodyText20"/>
        <w:suppressAutoHyphens w:val="0"/>
        <w:ind w:left="0" w:firstLine="0"/>
      </w:pPr>
      <w:r>
        <w:t xml:space="preserve">Des </w:t>
      </w:r>
      <w:r w:rsidR="006E31FC">
        <w:t xml:space="preserve">cas de syndrome néphrotique ont été rapportés dans les 6 mois qui ont suivi le début du traitement, avec récupération progressive à l’arrêt du traitement. </w:t>
      </w:r>
      <w:r>
        <w:t xml:space="preserve">Dans certains cas, l’examen </w:t>
      </w:r>
      <w:r w:rsidR="006E31FC">
        <w:t>histologique a conclu à une glomérulonéphrite membraneuse de l’allogreffe rénale</w:t>
      </w:r>
      <w:r>
        <w:t xml:space="preserve"> ou</w:t>
      </w:r>
      <w:r w:rsidR="006E31FC">
        <w:t xml:space="preserve"> à une néphrite interstitielle d’origine immunoallergique.</w:t>
      </w:r>
    </w:p>
    <w:p w:rsidR="006E31FC" w:rsidRDefault="006E31FC" w:rsidP="002F2528">
      <w:pPr>
        <w:pStyle w:val="BodyText20"/>
        <w:suppressAutoHyphens w:val="0"/>
        <w:ind w:left="0" w:firstLine="0"/>
      </w:pPr>
    </w:p>
    <w:p w:rsidR="006E31FC" w:rsidRDefault="00EF65F7" w:rsidP="002F2528">
      <w:pPr>
        <w:pStyle w:val="BodyText20"/>
        <w:suppressAutoHyphens w:val="0"/>
        <w:ind w:left="0" w:firstLine="0"/>
      </w:pPr>
      <w:r>
        <w:t xml:space="preserve">Des </w:t>
      </w:r>
      <w:r w:rsidR="006E31FC">
        <w:t xml:space="preserve">cas de </w:t>
      </w:r>
      <w:r w:rsidR="006E31FC">
        <w:rPr>
          <w:szCs w:val="22"/>
        </w:rPr>
        <w:t>syndrome de type Ehlers-Danlos</w:t>
      </w:r>
      <w:r w:rsidR="006E31FC">
        <w:t xml:space="preserve"> </w:t>
      </w:r>
      <w:r>
        <w:t xml:space="preserve">et </w:t>
      </w:r>
      <w:r w:rsidR="0072041C">
        <w:t>de</w:t>
      </w:r>
      <w:r w:rsidR="00466E97">
        <w:t>s</w:t>
      </w:r>
      <w:r w:rsidR="0072041C">
        <w:t xml:space="preserve"> lésions</w:t>
      </w:r>
      <w:r>
        <w:t xml:space="preserve"> vasculaires </w:t>
      </w:r>
      <w:r w:rsidR="006E31FC">
        <w:t>au niveau des coudes ont été rapportés chez des enfants recevant un traitement chronique de fortes doses de différentes formulations de cystéamine (chlorhydrate de cystéamine ou cystamine ou bitartrate de cystéamine), le plus souvent supérieures à la dose maximale de 1,95 g/m</w:t>
      </w:r>
      <w:r w:rsidR="006E31FC">
        <w:rPr>
          <w:vertAlign w:val="superscript"/>
        </w:rPr>
        <w:t>2</w:t>
      </w:r>
      <w:r w:rsidR="006E31FC">
        <w:t>/jour.</w:t>
      </w:r>
    </w:p>
    <w:p w:rsidR="006E31FC" w:rsidRDefault="006E31FC" w:rsidP="002F2528">
      <w:pPr>
        <w:pStyle w:val="BodyText20"/>
        <w:suppressAutoHyphens w:val="0"/>
        <w:ind w:left="0" w:firstLine="0"/>
      </w:pPr>
      <w:r>
        <w:t xml:space="preserve">Dans certains cas, ces lésions cutanées étaient associées à </w:t>
      </w:r>
      <w:r w:rsidR="00EF65F7">
        <w:t xml:space="preserve">une prolifération vasculaire, </w:t>
      </w:r>
      <w:r>
        <w:t>des vergetures et des lésions osseuses découvertes lors d’un examen radiologique. Les affections osseuses rapportées étaient genu valgum, jambes douloureuses et hyperlaxité articulaire, ostéopénie, fractures par tassement et scoliose.</w:t>
      </w:r>
    </w:p>
    <w:p w:rsidR="006E31FC" w:rsidRDefault="006E31FC" w:rsidP="002F2528">
      <w:pPr>
        <w:pStyle w:val="BodyText20"/>
        <w:suppressAutoHyphens w:val="0"/>
        <w:ind w:left="0" w:firstLine="0"/>
      </w:pPr>
      <w:r>
        <w:t>Dans les cas où un examen histopathologique de la peau a été réalisé, les résultats laissaient supposer l’existence d’une angioendothéliomatose.</w:t>
      </w:r>
    </w:p>
    <w:p w:rsidR="006E31FC" w:rsidRDefault="006E31FC" w:rsidP="002F2528">
      <w:pPr>
        <w:pStyle w:val="BodyText20"/>
        <w:suppressAutoHyphens w:val="0"/>
        <w:ind w:left="0" w:firstLine="0"/>
      </w:pPr>
      <w:r>
        <w:t xml:space="preserve">Un patient est décédé par la suite d’une ischémie cérébrale aiguë associée à une vasculopathie </w:t>
      </w:r>
      <w:r w:rsidR="00775B5D">
        <w:t>prononcée</w:t>
      </w:r>
      <w:r>
        <w:t>.</w:t>
      </w:r>
    </w:p>
    <w:p w:rsidR="006E31FC" w:rsidRDefault="006E31FC" w:rsidP="002F2528">
      <w:pPr>
        <w:pStyle w:val="BodyText20"/>
        <w:suppressAutoHyphens w:val="0"/>
        <w:ind w:left="0" w:firstLine="0"/>
      </w:pPr>
      <w:r>
        <w:t>Chez certains patients, les lésions cutanées au niveau des coudes ont régressé après une diminution de la dose de CYSTAGON.</w:t>
      </w:r>
    </w:p>
    <w:p w:rsidR="006E31FC" w:rsidRDefault="006E31FC" w:rsidP="002F2528">
      <w:pPr>
        <w:pStyle w:val="BodyText20"/>
        <w:suppressAutoHyphens w:val="0"/>
        <w:ind w:left="0" w:firstLine="0"/>
      </w:pPr>
      <w:r>
        <w:t>Il est suggéré que la cystéamine puisse agir en interférant sur les liaisons de réticulation des fibres de collagène (voir rubrique 4.4).</w:t>
      </w:r>
    </w:p>
    <w:p w:rsidR="00CA15D9" w:rsidRDefault="00CA15D9" w:rsidP="002F2528">
      <w:pPr>
        <w:pStyle w:val="BodyText20"/>
        <w:suppressAutoHyphens w:val="0"/>
        <w:ind w:left="0" w:firstLine="0"/>
      </w:pPr>
    </w:p>
    <w:p w:rsidR="00CA15D9" w:rsidRPr="00CA15D9" w:rsidRDefault="00CA15D9" w:rsidP="00CA15D9">
      <w:pPr>
        <w:tabs>
          <w:tab w:val="left" w:pos="567"/>
        </w:tabs>
        <w:autoSpaceDE w:val="0"/>
        <w:autoSpaceDN w:val="0"/>
        <w:adjustRightInd w:val="0"/>
        <w:rPr>
          <w:sz w:val="22"/>
          <w:u w:val="single"/>
          <w:lang w:val="fr-FR" w:bidi="fr-FR"/>
        </w:rPr>
      </w:pPr>
      <w:r w:rsidRPr="00CA15D9">
        <w:rPr>
          <w:sz w:val="22"/>
          <w:u w:val="single"/>
          <w:lang w:val="fr-FR" w:bidi="fr-FR"/>
        </w:rPr>
        <w:t>Déclaration des effets indésirables suspectés</w:t>
      </w:r>
    </w:p>
    <w:p w:rsidR="00CA15D9" w:rsidRDefault="00CA15D9" w:rsidP="00CA15D9">
      <w:pPr>
        <w:pStyle w:val="BodyText20"/>
        <w:suppressAutoHyphens w:val="0"/>
        <w:ind w:left="0" w:firstLine="0"/>
        <w:rPr>
          <w:color w:val="0000FF"/>
          <w:u w:val="single"/>
          <w:lang w:bidi="fr-FR"/>
        </w:rPr>
      </w:pPr>
      <w:r w:rsidRPr="00CA15D9">
        <w:rPr>
          <w:lang w:bidi="fr-FR"/>
        </w:rPr>
        <w:t xml:space="preserve">La déclaration des effets indésirables suspectés après autorisation du médicament est importante. Elle permet une surveillance continue du rapport bénéfice/risque du médicament. Les professionnels de santé déclarent tout effet indésirable suspecté via </w:t>
      </w:r>
      <w:r w:rsidRPr="00CA15D9">
        <w:rPr>
          <w:highlight w:val="lightGray"/>
          <w:lang w:bidi="fr-FR"/>
        </w:rPr>
        <w:t xml:space="preserve">le système national de déclaration </w:t>
      </w:r>
      <w:r w:rsidRPr="00CA15D9">
        <w:rPr>
          <w:lang w:bidi="fr-FR"/>
        </w:rPr>
        <w:t xml:space="preserve">– </w:t>
      </w:r>
      <w:hyperlink r:id="rId12" w:history="1">
        <w:r w:rsidRPr="00CA15D9">
          <w:rPr>
            <w:color w:val="0000FF"/>
            <w:highlight w:val="lightGray"/>
            <w:u w:val="single"/>
            <w:lang w:bidi="fr-FR"/>
          </w:rPr>
          <w:t>voir Annexe V</w:t>
        </w:r>
      </w:hyperlink>
      <w:r>
        <w:rPr>
          <w:color w:val="0000FF"/>
          <w:u w:val="single"/>
          <w:lang w:bidi="fr-FR"/>
        </w:rPr>
        <w:t>.</w:t>
      </w:r>
    </w:p>
    <w:p w:rsidR="00CA15D9" w:rsidRDefault="00CA15D9" w:rsidP="00CA15D9">
      <w:pPr>
        <w:pStyle w:val="BodyText20"/>
        <w:suppressAutoHyphens w:val="0"/>
        <w:ind w:left="0" w:firstLine="0"/>
      </w:pPr>
    </w:p>
    <w:p w:rsidR="006E31FC" w:rsidRDefault="006E31FC" w:rsidP="002F2528">
      <w:pPr>
        <w:tabs>
          <w:tab w:val="left" w:pos="567"/>
        </w:tabs>
        <w:jc w:val="both"/>
        <w:rPr>
          <w:sz w:val="22"/>
          <w:lang w:val="fr-FR"/>
        </w:rPr>
      </w:pPr>
    </w:p>
    <w:p w:rsidR="006E31FC" w:rsidRDefault="006E31FC" w:rsidP="002F2528">
      <w:pPr>
        <w:tabs>
          <w:tab w:val="left" w:pos="567"/>
        </w:tabs>
        <w:rPr>
          <w:b/>
          <w:sz w:val="22"/>
          <w:lang w:val="fr-FR"/>
        </w:rPr>
      </w:pPr>
      <w:r>
        <w:rPr>
          <w:b/>
          <w:sz w:val="22"/>
          <w:lang w:val="fr-FR"/>
        </w:rPr>
        <w:t>4.9</w:t>
      </w:r>
      <w:r>
        <w:rPr>
          <w:b/>
          <w:sz w:val="22"/>
          <w:lang w:val="fr-FR"/>
        </w:rPr>
        <w:tab/>
        <w:t>Surdosage</w:t>
      </w:r>
    </w:p>
    <w:p w:rsidR="006E31FC" w:rsidRDefault="006E31FC" w:rsidP="002F2528">
      <w:pPr>
        <w:tabs>
          <w:tab w:val="left" w:pos="567"/>
        </w:tabs>
        <w:rPr>
          <w:sz w:val="22"/>
          <w:u w:val="single"/>
          <w:lang w:val="fr-FR"/>
        </w:rPr>
      </w:pPr>
    </w:p>
    <w:p w:rsidR="006E31FC" w:rsidRDefault="006E31FC" w:rsidP="002F2528">
      <w:pPr>
        <w:tabs>
          <w:tab w:val="left" w:pos="567"/>
        </w:tabs>
        <w:rPr>
          <w:sz w:val="22"/>
          <w:lang w:val="fr-FR"/>
        </w:rPr>
      </w:pPr>
      <w:r>
        <w:rPr>
          <w:sz w:val="22"/>
          <w:lang w:val="fr-FR"/>
        </w:rPr>
        <w:t>Un surdosage en cystéamine peut provoquer une léthargie progressive.</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r>
        <w:rPr>
          <w:sz w:val="22"/>
          <w:lang w:val="fr-FR"/>
        </w:rPr>
        <w:t>En cas de surdosage, il convient d’assurer une assistance cardio-vasculaire et respiratoire appropriée. On ne connaît pas d’antidote spécifique. On ignore si la cystéamine est éliminée par l’hémodialyse.</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p>
    <w:p w:rsidR="006E31FC" w:rsidRDefault="006E31FC" w:rsidP="002F2528">
      <w:pPr>
        <w:tabs>
          <w:tab w:val="left" w:pos="567"/>
        </w:tabs>
        <w:rPr>
          <w:b/>
          <w:sz w:val="22"/>
          <w:lang w:val="fr-FR"/>
        </w:rPr>
      </w:pPr>
      <w:r>
        <w:rPr>
          <w:b/>
          <w:sz w:val="22"/>
          <w:lang w:val="fr-FR"/>
        </w:rPr>
        <w:t>5.</w:t>
      </w:r>
      <w:r>
        <w:rPr>
          <w:b/>
          <w:sz w:val="22"/>
          <w:lang w:val="fr-FR"/>
        </w:rPr>
        <w:tab/>
        <w:t>PROPRIETES PHARMACOLOGIQUES</w:t>
      </w:r>
    </w:p>
    <w:p w:rsidR="006E31FC" w:rsidRDefault="006E31FC" w:rsidP="002F2528">
      <w:pPr>
        <w:tabs>
          <w:tab w:val="left" w:pos="567"/>
        </w:tabs>
        <w:rPr>
          <w:sz w:val="22"/>
          <w:lang w:val="fr-FR"/>
        </w:rPr>
      </w:pPr>
    </w:p>
    <w:p w:rsidR="006E31FC" w:rsidRDefault="006E31FC" w:rsidP="002F2528">
      <w:pPr>
        <w:tabs>
          <w:tab w:val="left" w:pos="567"/>
        </w:tabs>
        <w:rPr>
          <w:b/>
          <w:sz w:val="22"/>
          <w:lang w:val="fr-FR"/>
        </w:rPr>
      </w:pPr>
      <w:r>
        <w:rPr>
          <w:b/>
          <w:sz w:val="22"/>
          <w:lang w:val="fr-FR"/>
        </w:rPr>
        <w:t>5.1</w:t>
      </w:r>
      <w:r>
        <w:rPr>
          <w:b/>
          <w:sz w:val="22"/>
          <w:lang w:val="fr-FR"/>
        </w:rPr>
        <w:tab/>
        <w:t>Propriétés pharmacodynamiques</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r>
        <w:rPr>
          <w:sz w:val="22"/>
          <w:lang w:val="fr-FR"/>
        </w:rPr>
        <w:t>Classe pharmacothérapeutique</w:t>
      </w:r>
      <w:r w:rsidR="00057391">
        <w:rPr>
          <w:sz w:val="22"/>
          <w:lang w:val="fr-FR"/>
        </w:rPr>
        <w:t> </w:t>
      </w:r>
      <w:r>
        <w:rPr>
          <w:sz w:val="22"/>
          <w:lang w:val="fr-FR"/>
        </w:rPr>
        <w:t>: produit à visée digestive et métabolique, code ATC</w:t>
      </w:r>
      <w:r w:rsidR="00057391">
        <w:rPr>
          <w:sz w:val="22"/>
          <w:lang w:val="fr-FR"/>
        </w:rPr>
        <w:t> </w:t>
      </w:r>
      <w:r>
        <w:rPr>
          <w:sz w:val="22"/>
          <w:lang w:val="fr-FR"/>
        </w:rPr>
        <w:t>: A16AA04.</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r>
        <w:rPr>
          <w:sz w:val="22"/>
          <w:lang w:val="fr-FR"/>
        </w:rPr>
        <w:t>Les sujets sains et les hétérozygotes pour le gène de la cystinose ont respectivement des taux de cystine intra-leucocytaire &lt; 0,2 et habituellement &lt; 1</w:t>
      </w:r>
      <w:r w:rsidR="00057391">
        <w:rPr>
          <w:sz w:val="22"/>
          <w:lang w:val="fr-FR"/>
        </w:rPr>
        <w:t> </w:t>
      </w:r>
      <w:r>
        <w:rPr>
          <w:sz w:val="22"/>
          <w:lang w:val="fr-FR"/>
        </w:rPr>
        <w:t>nmol hémicystine/mg de protéine. Les sujets atteints de cystinose néphropathique présentent une augmentation de la cystine intra-leucocytaire supérieure à 2</w:t>
      </w:r>
      <w:r w:rsidR="00057391">
        <w:rPr>
          <w:sz w:val="22"/>
          <w:lang w:val="fr-FR"/>
        </w:rPr>
        <w:t> </w:t>
      </w:r>
      <w:r>
        <w:rPr>
          <w:sz w:val="22"/>
          <w:lang w:val="fr-FR"/>
        </w:rPr>
        <w:t>nmol hémicystine/mg de protéine.</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r>
        <w:rPr>
          <w:sz w:val="22"/>
          <w:lang w:val="fr-FR"/>
        </w:rPr>
        <w:t xml:space="preserve">La cystéamine réagit avec la cystine pour former un mélange de disulfures de cystéamine et de cystéine, ainsi que de la cystéine. Le mélange comportant les disulfures est ensuite transporté hors des lysosomes par le système intact de transport de la lysine. La diminution du taux de cystine intra-leucocytaire est corrélée à la concentration plasmatique en cystéamine au cours des 6 heures suivant l'administration de CYSTAGON. Le taux de cystine intra-leucocytaire atteint son minimum (valeur moyenne </w:t>
      </w:r>
      <w:r>
        <w:rPr>
          <w:sz w:val="22"/>
          <w:lang w:val="fr-FR"/>
        </w:rPr>
        <w:sym w:font="Symbol" w:char="F0B1"/>
      </w:r>
      <w:r>
        <w:rPr>
          <w:sz w:val="22"/>
          <w:lang w:val="fr-FR"/>
        </w:rPr>
        <w:t xml:space="preserve"> écart-type</w:t>
      </w:r>
      <w:r w:rsidR="00057391">
        <w:rPr>
          <w:sz w:val="22"/>
          <w:lang w:val="fr-FR"/>
        </w:rPr>
        <w:t> </w:t>
      </w:r>
      <w:r>
        <w:rPr>
          <w:sz w:val="22"/>
          <w:lang w:val="fr-FR"/>
        </w:rPr>
        <w:t xml:space="preserve">: 1,8 </w:t>
      </w:r>
      <w:r>
        <w:rPr>
          <w:sz w:val="22"/>
          <w:lang w:val="fr-FR"/>
        </w:rPr>
        <w:sym w:font="Symbol" w:char="F0B1"/>
      </w:r>
      <w:r>
        <w:rPr>
          <w:sz w:val="22"/>
          <w:lang w:val="fr-FR"/>
        </w:rPr>
        <w:t xml:space="preserve"> 0,8</w:t>
      </w:r>
      <w:r w:rsidR="00057391">
        <w:rPr>
          <w:sz w:val="22"/>
          <w:lang w:val="fr-FR"/>
        </w:rPr>
        <w:t> </w:t>
      </w:r>
      <w:r>
        <w:rPr>
          <w:sz w:val="22"/>
          <w:lang w:val="fr-FR"/>
        </w:rPr>
        <w:t xml:space="preserve">heures) avec un léger décalage par rapport au pic de concentration plasmatique de la cystéamine (valeur moyenne </w:t>
      </w:r>
      <w:r>
        <w:rPr>
          <w:sz w:val="22"/>
          <w:lang w:val="fr-FR"/>
        </w:rPr>
        <w:sym w:font="Symbol" w:char="F0B1"/>
      </w:r>
      <w:r>
        <w:rPr>
          <w:sz w:val="22"/>
          <w:lang w:val="fr-FR"/>
        </w:rPr>
        <w:t xml:space="preserve"> écart-type</w:t>
      </w:r>
      <w:r w:rsidR="00057391">
        <w:rPr>
          <w:sz w:val="22"/>
          <w:lang w:val="fr-FR"/>
        </w:rPr>
        <w:t> </w:t>
      </w:r>
      <w:r>
        <w:rPr>
          <w:sz w:val="22"/>
          <w:lang w:val="fr-FR"/>
        </w:rPr>
        <w:t xml:space="preserve">: 1,4 </w:t>
      </w:r>
      <w:r>
        <w:rPr>
          <w:sz w:val="22"/>
          <w:lang w:val="fr-FR"/>
        </w:rPr>
        <w:sym w:font="Symbol" w:char="F0B1"/>
      </w:r>
      <w:r>
        <w:rPr>
          <w:sz w:val="22"/>
          <w:lang w:val="fr-FR"/>
        </w:rPr>
        <w:t xml:space="preserve"> 0,4</w:t>
      </w:r>
      <w:r w:rsidR="00057391">
        <w:rPr>
          <w:sz w:val="22"/>
          <w:lang w:val="fr-FR"/>
        </w:rPr>
        <w:t> </w:t>
      </w:r>
      <w:r>
        <w:rPr>
          <w:sz w:val="22"/>
          <w:lang w:val="fr-FR"/>
        </w:rPr>
        <w:t>heures) et retourne à son taux basal à la suite de la baisse de la concentration plasmatique de la cystéamine, 6</w:t>
      </w:r>
      <w:r w:rsidR="00057391">
        <w:rPr>
          <w:sz w:val="22"/>
          <w:lang w:val="fr-FR"/>
        </w:rPr>
        <w:t> </w:t>
      </w:r>
      <w:r>
        <w:rPr>
          <w:sz w:val="22"/>
          <w:lang w:val="fr-FR"/>
        </w:rPr>
        <w:t>heures après l</w:t>
      </w:r>
      <w:r w:rsidR="00057391">
        <w:rPr>
          <w:sz w:val="22"/>
          <w:lang w:val="fr-FR"/>
        </w:rPr>
        <w:t>’</w:t>
      </w:r>
      <w:r>
        <w:rPr>
          <w:sz w:val="22"/>
          <w:lang w:val="fr-FR"/>
        </w:rPr>
        <w:t>administration.</w:t>
      </w:r>
    </w:p>
    <w:p w:rsidR="006E31FC" w:rsidRDefault="006E31FC" w:rsidP="002F2528">
      <w:pPr>
        <w:tabs>
          <w:tab w:val="left" w:pos="567"/>
        </w:tabs>
        <w:jc w:val="both"/>
        <w:rPr>
          <w:sz w:val="22"/>
          <w:lang w:val="fr-FR"/>
        </w:rPr>
      </w:pPr>
    </w:p>
    <w:p w:rsidR="006E31FC" w:rsidRDefault="006E31FC" w:rsidP="002F2528">
      <w:pPr>
        <w:tabs>
          <w:tab w:val="left" w:pos="567"/>
        </w:tabs>
        <w:rPr>
          <w:sz w:val="22"/>
          <w:lang w:val="fr-FR"/>
        </w:rPr>
      </w:pPr>
      <w:r>
        <w:rPr>
          <w:sz w:val="22"/>
          <w:lang w:val="fr-FR"/>
        </w:rPr>
        <w:t>Dans une étude clinique, le taux basal de cystine intra-leucocytaire était de 3,73 nmol hémicystine/mg de protéine (valeurs extrêmes 0,13 - 19,8) et s’est maintenu approximativement à 1</w:t>
      </w:r>
      <w:r w:rsidR="00266133">
        <w:rPr>
          <w:sz w:val="22"/>
          <w:lang w:val="fr-FR"/>
        </w:rPr>
        <w:t> </w:t>
      </w:r>
      <w:r>
        <w:rPr>
          <w:sz w:val="22"/>
          <w:lang w:val="fr-FR"/>
        </w:rPr>
        <w:t>nmol hémicystine/mg de protéine avec une dose de cystéamine de l’ordre de 1,3-1,95 g/m</w:t>
      </w:r>
      <w:r>
        <w:rPr>
          <w:sz w:val="22"/>
          <w:vertAlign w:val="superscript"/>
          <w:lang w:val="fr-FR"/>
        </w:rPr>
        <w:t>²</w:t>
      </w:r>
      <w:r>
        <w:rPr>
          <w:sz w:val="22"/>
          <w:lang w:val="fr-FR"/>
        </w:rPr>
        <w:t>/jour.</w:t>
      </w:r>
    </w:p>
    <w:p w:rsidR="006E31FC" w:rsidRDefault="006E31FC" w:rsidP="002F2528">
      <w:pPr>
        <w:tabs>
          <w:tab w:val="left" w:pos="567"/>
        </w:tabs>
        <w:rPr>
          <w:sz w:val="22"/>
          <w:lang w:val="fr-FR"/>
        </w:rPr>
      </w:pPr>
    </w:p>
    <w:p w:rsidR="006E31FC" w:rsidRDefault="006E31FC" w:rsidP="002F2528">
      <w:pPr>
        <w:pStyle w:val="BodyText20"/>
        <w:suppressAutoHyphens w:val="0"/>
        <w:ind w:left="0" w:firstLine="0"/>
      </w:pPr>
      <w:r>
        <w:t>Dans une étude plus ancienne, 94</w:t>
      </w:r>
      <w:r w:rsidR="00057391">
        <w:t> </w:t>
      </w:r>
      <w:r>
        <w:t>enfants atteints de cystinose néphropathique ont été traités avec des doses croissantes de cystéamine de façon à obtenir une concentration intra-leucocytaire de cystine inférieure à 2nmol hémicystine/mg de protéine, 5-6</w:t>
      </w:r>
      <w:r w:rsidR="00057391">
        <w:t> </w:t>
      </w:r>
      <w:r>
        <w:t>heures après la prise, et l’évolution de ces enfants a été comparée à celle d’un groupe de contrôle historique de 17</w:t>
      </w:r>
      <w:r w:rsidR="00057391">
        <w:t> </w:t>
      </w:r>
      <w:r>
        <w:t>enfants recevant un placebo. Les principaux critères d’efficacité étaient la créatininémie, la clairance de la créatinine et la croissance (taille). La concentration moyenne de cystine intra-leucocytaire a atteint en cours de traitement la valeur de 1,7 ± 0,2 nmol hémicystine/mg de protéine. Chez les patients recevant la cystéamine, la fonction glomérulaire est restée inchangée au cours du temps. En revanche, les patients recevant le placebo ont présenté une élévation progressive de la créatininémie. Par rapport aux patients non traités, ceux recevant le produit actif ont continué à grandir, mais leur vitesse de croissance n’a pas été suffisante pour rejoindre les valeurs normales pour l’âge. La fonction tubulaire rénale n’a pas été modifiée par le traitement. Des résultats identiques ont été obtenus dans deux autres études.</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r>
        <w:rPr>
          <w:sz w:val="22"/>
          <w:lang w:val="fr-FR"/>
        </w:rPr>
        <w:t>Dans toutes les études, la réponse a été meilleure lorsque l’instauration du traitement chez des sujets jeunes, à la fonction rénale encore intacte, a été faite.</w:t>
      </w:r>
    </w:p>
    <w:p w:rsidR="006E31FC" w:rsidRDefault="006E31FC" w:rsidP="002F2528">
      <w:pPr>
        <w:tabs>
          <w:tab w:val="left" w:pos="567"/>
        </w:tabs>
        <w:jc w:val="both"/>
        <w:rPr>
          <w:sz w:val="22"/>
          <w:lang w:val="fr-FR"/>
        </w:rPr>
      </w:pPr>
    </w:p>
    <w:p w:rsidR="006E31FC" w:rsidRDefault="006E31FC" w:rsidP="002F2528">
      <w:pPr>
        <w:tabs>
          <w:tab w:val="left" w:pos="567"/>
        </w:tabs>
        <w:rPr>
          <w:b/>
          <w:sz w:val="22"/>
          <w:lang w:val="fr-FR"/>
        </w:rPr>
      </w:pPr>
      <w:r>
        <w:rPr>
          <w:b/>
          <w:sz w:val="22"/>
          <w:lang w:val="fr-FR"/>
        </w:rPr>
        <w:t>5.2</w:t>
      </w:r>
      <w:r>
        <w:rPr>
          <w:b/>
          <w:sz w:val="22"/>
          <w:lang w:val="fr-FR"/>
        </w:rPr>
        <w:tab/>
        <w:t>Propriétés pharmacocinétiques</w:t>
      </w:r>
    </w:p>
    <w:p w:rsidR="006E31FC" w:rsidRDefault="006E31FC" w:rsidP="002F2528">
      <w:pPr>
        <w:tabs>
          <w:tab w:val="left" w:pos="567"/>
        </w:tabs>
        <w:rPr>
          <w:sz w:val="22"/>
          <w:lang w:val="fr-FR"/>
        </w:rPr>
      </w:pPr>
    </w:p>
    <w:p w:rsidR="006E31FC" w:rsidRDefault="006E31FC" w:rsidP="002F2528">
      <w:pPr>
        <w:pStyle w:val="BodyText20"/>
        <w:suppressAutoHyphens w:val="0"/>
        <w:ind w:left="0" w:firstLine="0"/>
      </w:pPr>
      <w:r>
        <w:t>Après administration par voie orale chez le volontaire sain d'une dose unique de bitartrate de cystéamine équivalente à 1,05 g de cystéamine exprimée en base libre, les valeurs moyennes (</w:t>
      </w:r>
      <w:r>
        <w:sym w:font="Symbol" w:char="F0B1"/>
      </w:r>
      <w:r>
        <w:t xml:space="preserve"> écart-type) correspondant au temps d’apparition du pic plasmatique et à la concentration à ce pic sont respectivement de 1,4 (</w:t>
      </w:r>
      <w:r>
        <w:sym w:font="Symbol" w:char="F0B1"/>
      </w:r>
      <w:r>
        <w:t xml:space="preserve"> 0,5) heures et de 4,0 (</w:t>
      </w:r>
      <w:r>
        <w:sym w:font="Symbol" w:char="F0B1"/>
      </w:r>
      <w:r>
        <w:t xml:space="preserve"> 1,0) µg/ml. Chez les patients à l</w:t>
      </w:r>
      <w:r w:rsidR="00057391">
        <w:t>’</w:t>
      </w:r>
      <w:r>
        <w:t>état d</w:t>
      </w:r>
      <w:r w:rsidR="00057391">
        <w:t>’</w:t>
      </w:r>
      <w:r>
        <w:t>équilibre, ces mêmes valeurs sont respectivement de 1,4 (</w:t>
      </w:r>
      <w:r>
        <w:sym w:font="Symbol" w:char="F0B1"/>
      </w:r>
      <w:r>
        <w:t xml:space="preserve"> 0,4) heures et de 2,6 (</w:t>
      </w:r>
      <w:r>
        <w:sym w:font="Symbol" w:char="F0B1"/>
      </w:r>
      <w:r>
        <w:t xml:space="preserve"> 0,9) µg/ml après l</w:t>
      </w:r>
      <w:r w:rsidR="00057391">
        <w:t>’</w:t>
      </w:r>
      <w:r>
        <w:t>administration de doses comprises entre 225 et 550 mg.</w:t>
      </w:r>
    </w:p>
    <w:p w:rsidR="006E31FC" w:rsidRDefault="006E31FC" w:rsidP="002F2528">
      <w:pPr>
        <w:rPr>
          <w:sz w:val="22"/>
          <w:lang w:val="fr-FR"/>
        </w:rPr>
      </w:pPr>
      <w:r>
        <w:rPr>
          <w:sz w:val="22"/>
          <w:lang w:val="fr-FR"/>
        </w:rPr>
        <w:t>Le bitartrate de cystéamine (CYSTAGON) est bioéquivalent au chlorhydrate de cystéamine et à la phosphocystéamine.</w:t>
      </w:r>
    </w:p>
    <w:p w:rsidR="006E31FC" w:rsidRDefault="006E31FC" w:rsidP="002F2528">
      <w:pPr>
        <w:tabs>
          <w:tab w:val="left" w:pos="567"/>
        </w:tabs>
        <w:rPr>
          <w:i/>
          <w:sz w:val="22"/>
          <w:lang w:val="fr-FR"/>
        </w:rPr>
      </w:pPr>
    </w:p>
    <w:p w:rsidR="006E31FC" w:rsidRDefault="006E31FC" w:rsidP="002F2528">
      <w:pPr>
        <w:tabs>
          <w:tab w:val="left" w:pos="567"/>
        </w:tabs>
        <w:rPr>
          <w:sz w:val="22"/>
          <w:lang w:val="fr-FR"/>
        </w:rPr>
      </w:pPr>
      <w:r>
        <w:rPr>
          <w:i/>
          <w:sz w:val="22"/>
          <w:lang w:val="fr-FR"/>
        </w:rPr>
        <w:t>In vitro,</w:t>
      </w:r>
      <w:r>
        <w:rPr>
          <w:sz w:val="22"/>
          <w:lang w:val="fr-FR"/>
        </w:rPr>
        <w:t xml:space="preserve"> la fixation aux protéines </w:t>
      </w:r>
      <w:r w:rsidRPr="00D77A93">
        <w:rPr>
          <w:sz w:val="22"/>
          <w:lang w:val="fr-FR"/>
        </w:rPr>
        <w:t>plasmatiques</w:t>
      </w:r>
      <w:r>
        <w:rPr>
          <w:sz w:val="22"/>
          <w:lang w:val="fr-FR"/>
        </w:rPr>
        <w:t xml:space="preserve"> de la cystéamine, qui se fait majoritairement à l'albumine, est indépendante de la concentration plasmatique du médicament dans la gamme des concentrations thérapeutiques avec une liaison moyenne (</w:t>
      </w:r>
      <w:r>
        <w:rPr>
          <w:sz w:val="22"/>
          <w:lang w:val="fr-FR"/>
        </w:rPr>
        <w:sym w:font="Symbol" w:char="F0B1"/>
      </w:r>
      <w:r>
        <w:rPr>
          <w:sz w:val="22"/>
          <w:lang w:val="fr-FR"/>
        </w:rPr>
        <w:t xml:space="preserve"> écart-type) de 54,1</w:t>
      </w:r>
      <w:r w:rsidR="00057391">
        <w:rPr>
          <w:sz w:val="22"/>
          <w:lang w:val="fr-FR"/>
        </w:rPr>
        <w:t> </w:t>
      </w:r>
      <w:r>
        <w:rPr>
          <w:sz w:val="22"/>
          <w:lang w:val="fr-FR"/>
        </w:rPr>
        <w:t>% (</w:t>
      </w:r>
      <w:r>
        <w:rPr>
          <w:sz w:val="22"/>
          <w:lang w:val="fr-FR"/>
        </w:rPr>
        <w:sym w:font="Symbol" w:char="F0B1"/>
      </w:r>
      <w:r>
        <w:rPr>
          <w:sz w:val="22"/>
          <w:lang w:val="fr-FR"/>
        </w:rPr>
        <w:t xml:space="preserve"> 1,5). Chez les patients à l'état d'équilibre, la fixation aux protéines plasmatiques est du même ordre</w:t>
      </w:r>
      <w:r w:rsidR="00057391">
        <w:rPr>
          <w:sz w:val="22"/>
          <w:lang w:val="fr-FR"/>
        </w:rPr>
        <w:t> </w:t>
      </w:r>
      <w:r>
        <w:rPr>
          <w:sz w:val="22"/>
          <w:lang w:val="fr-FR"/>
        </w:rPr>
        <w:t>: 53,1</w:t>
      </w:r>
      <w:r w:rsidR="00057391">
        <w:rPr>
          <w:sz w:val="22"/>
          <w:lang w:val="fr-FR"/>
        </w:rPr>
        <w:t> </w:t>
      </w:r>
      <w:r>
        <w:rPr>
          <w:sz w:val="22"/>
          <w:lang w:val="fr-FR"/>
        </w:rPr>
        <w:t>% (</w:t>
      </w:r>
      <w:r>
        <w:rPr>
          <w:sz w:val="22"/>
          <w:lang w:val="fr-FR"/>
        </w:rPr>
        <w:sym w:font="Symbol" w:char="F0B1"/>
      </w:r>
      <w:r>
        <w:rPr>
          <w:sz w:val="22"/>
          <w:lang w:val="fr-FR"/>
        </w:rPr>
        <w:t xml:space="preserve"> 3,6) et 51,1 % (</w:t>
      </w:r>
      <w:r>
        <w:rPr>
          <w:sz w:val="22"/>
          <w:lang w:val="fr-FR"/>
        </w:rPr>
        <w:sym w:font="Symbol" w:char="F0B1"/>
      </w:r>
      <w:r>
        <w:rPr>
          <w:sz w:val="22"/>
          <w:lang w:val="fr-FR"/>
        </w:rPr>
        <w:t xml:space="preserve"> 4,5) respectivement 1,5 et 6</w:t>
      </w:r>
      <w:r w:rsidR="00057391">
        <w:rPr>
          <w:sz w:val="22"/>
          <w:lang w:val="fr-FR"/>
        </w:rPr>
        <w:t> </w:t>
      </w:r>
      <w:r>
        <w:rPr>
          <w:sz w:val="22"/>
          <w:lang w:val="fr-FR"/>
        </w:rPr>
        <w:t>heures après l</w:t>
      </w:r>
      <w:r w:rsidR="00057391">
        <w:rPr>
          <w:sz w:val="22"/>
          <w:lang w:val="fr-FR"/>
        </w:rPr>
        <w:t>’</w:t>
      </w:r>
      <w:r>
        <w:rPr>
          <w:sz w:val="22"/>
          <w:lang w:val="fr-FR"/>
        </w:rPr>
        <w:t>administration.</w:t>
      </w:r>
    </w:p>
    <w:p w:rsidR="006E31FC" w:rsidRDefault="006E31FC" w:rsidP="002F2528">
      <w:pPr>
        <w:tabs>
          <w:tab w:val="left" w:pos="567"/>
        </w:tabs>
        <w:rPr>
          <w:sz w:val="22"/>
          <w:lang w:val="fr-FR"/>
        </w:rPr>
      </w:pPr>
    </w:p>
    <w:p w:rsidR="006E31FC" w:rsidRDefault="006E31FC" w:rsidP="002F2528">
      <w:pPr>
        <w:rPr>
          <w:sz w:val="22"/>
          <w:lang w:val="fr-FR"/>
        </w:rPr>
      </w:pPr>
      <w:r>
        <w:rPr>
          <w:sz w:val="22"/>
          <w:lang w:val="fr-FR"/>
        </w:rPr>
        <w:t>Au cours d</w:t>
      </w:r>
      <w:r w:rsidR="00057391">
        <w:rPr>
          <w:sz w:val="22"/>
          <w:lang w:val="fr-FR"/>
        </w:rPr>
        <w:t>’</w:t>
      </w:r>
      <w:r>
        <w:rPr>
          <w:sz w:val="22"/>
          <w:lang w:val="fr-FR"/>
        </w:rPr>
        <w:t>une étude réalisée chez 24</w:t>
      </w:r>
      <w:r w:rsidR="00057391">
        <w:rPr>
          <w:sz w:val="22"/>
          <w:lang w:val="fr-FR"/>
        </w:rPr>
        <w:t> </w:t>
      </w:r>
      <w:r>
        <w:rPr>
          <w:sz w:val="22"/>
          <w:lang w:val="fr-FR"/>
        </w:rPr>
        <w:t>volontaires sains sur 24</w:t>
      </w:r>
      <w:r w:rsidR="00057391">
        <w:rPr>
          <w:sz w:val="22"/>
          <w:lang w:val="fr-FR"/>
        </w:rPr>
        <w:t> </w:t>
      </w:r>
      <w:r>
        <w:rPr>
          <w:sz w:val="22"/>
          <w:lang w:val="fr-FR"/>
        </w:rPr>
        <w:t>heures, la valeur moyenne estimée (</w:t>
      </w:r>
      <w:r>
        <w:rPr>
          <w:sz w:val="22"/>
          <w:lang w:val="fr-FR"/>
        </w:rPr>
        <w:sym w:font="Symbol" w:char="F0B1"/>
      </w:r>
      <w:r>
        <w:rPr>
          <w:sz w:val="22"/>
          <w:lang w:val="fr-FR"/>
        </w:rPr>
        <w:t xml:space="preserve"> écart-type) de la demi-vie d</w:t>
      </w:r>
      <w:r w:rsidR="00057391">
        <w:rPr>
          <w:sz w:val="22"/>
          <w:lang w:val="fr-FR"/>
        </w:rPr>
        <w:t>’</w:t>
      </w:r>
      <w:r>
        <w:rPr>
          <w:sz w:val="22"/>
          <w:lang w:val="fr-FR"/>
        </w:rPr>
        <w:t>élimination terminale a été de 4,8 (</w:t>
      </w:r>
      <w:r>
        <w:rPr>
          <w:sz w:val="22"/>
          <w:lang w:val="fr-FR"/>
        </w:rPr>
        <w:sym w:font="Symbol" w:char="F0B1"/>
      </w:r>
      <w:r>
        <w:rPr>
          <w:sz w:val="22"/>
          <w:lang w:val="fr-FR"/>
        </w:rPr>
        <w:t xml:space="preserve"> 1,8) heures.</w:t>
      </w:r>
    </w:p>
    <w:p w:rsidR="006E31FC" w:rsidRDefault="006E31FC" w:rsidP="002F2528">
      <w:pPr>
        <w:tabs>
          <w:tab w:val="left" w:pos="567"/>
        </w:tabs>
        <w:rPr>
          <w:sz w:val="22"/>
          <w:lang w:val="fr-FR"/>
        </w:rPr>
      </w:pPr>
    </w:p>
    <w:p w:rsidR="006E31FC" w:rsidRDefault="006E31FC" w:rsidP="002F2528">
      <w:pPr>
        <w:pStyle w:val="BodyText"/>
        <w:jc w:val="left"/>
        <w:rPr>
          <w:lang w:val="fr-FR"/>
        </w:rPr>
      </w:pPr>
      <w:r>
        <w:rPr>
          <w:lang w:val="fr-FR"/>
        </w:rPr>
        <w:t>Il a été montré chez quatre patients que l</w:t>
      </w:r>
      <w:r w:rsidR="00057391">
        <w:rPr>
          <w:lang w:val="fr-FR"/>
        </w:rPr>
        <w:t>’</w:t>
      </w:r>
      <w:r>
        <w:rPr>
          <w:lang w:val="fr-FR"/>
        </w:rPr>
        <w:t>élimination urinaire de la cystéamine sous forme inchangée variait entre 0,3</w:t>
      </w:r>
      <w:r w:rsidR="00057391">
        <w:rPr>
          <w:lang w:val="fr-FR"/>
        </w:rPr>
        <w:t> </w:t>
      </w:r>
      <w:r>
        <w:rPr>
          <w:lang w:val="fr-FR"/>
        </w:rPr>
        <w:t>% et 1,7</w:t>
      </w:r>
      <w:r w:rsidR="00057391">
        <w:rPr>
          <w:lang w:val="fr-FR"/>
        </w:rPr>
        <w:t> </w:t>
      </w:r>
      <w:r>
        <w:rPr>
          <w:lang w:val="fr-FR"/>
        </w:rPr>
        <w:t>% de la dose totale journalière</w:t>
      </w:r>
      <w:r w:rsidR="00057391">
        <w:rPr>
          <w:lang w:val="fr-FR"/>
        </w:rPr>
        <w:t> </w:t>
      </w:r>
      <w:r>
        <w:rPr>
          <w:lang w:val="fr-FR"/>
        </w:rPr>
        <w:t>; la majeure partie de la cystéamine est excrétée sous forme de sulfate.</w:t>
      </w:r>
    </w:p>
    <w:p w:rsidR="006E31FC" w:rsidRDefault="006E31FC" w:rsidP="002F2528">
      <w:pPr>
        <w:rPr>
          <w:sz w:val="22"/>
          <w:lang w:val="fr-FR"/>
        </w:rPr>
      </w:pPr>
    </w:p>
    <w:p w:rsidR="006E31FC" w:rsidRDefault="006E31FC" w:rsidP="002F2528">
      <w:pPr>
        <w:tabs>
          <w:tab w:val="left" w:pos="567"/>
        </w:tabs>
        <w:rPr>
          <w:sz w:val="22"/>
          <w:lang w:val="fr-FR"/>
        </w:rPr>
      </w:pPr>
      <w:r>
        <w:rPr>
          <w:sz w:val="22"/>
          <w:lang w:val="fr-FR"/>
        </w:rPr>
        <w:t>Des données très limitées semblent indiquer que les paramètres pharmacocinétiques de la cystéamine pourraient ne pas être significativement modifiés chez les patients souffrant d'une insuffisance rénale légère à modérée. Aucune information n'est disponible pour les patients insuffisants rénaux sévères.</w:t>
      </w:r>
    </w:p>
    <w:p w:rsidR="006E31FC" w:rsidRDefault="006E31FC" w:rsidP="002F2528">
      <w:pPr>
        <w:tabs>
          <w:tab w:val="left" w:pos="567"/>
        </w:tabs>
        <w:rPr>
          <w:b/>
          <w:sz w:val="22"/>
          <w:lang w:val="fr-FR"/>
        </w:rPr>
      </w:pPr>
    </w:p>
    <w:p w:rsidR="006E31FC" w:rsidRDefault="006E31FC" w:rsidP="002F2528">
      <w:pPr>
        <w:tabs>
          <w:tab w:val="left" w:pos="567"/>
        </w:tabs>
        <w:rPr>
          <w:b/>
          <w:sz w:val="22"/>
          <w:lang w:val="fr-FR"/>
        </w:rPr>
      </w:pPr>
      <w:r>
        <w:rPr>
          <w:b/>
          <w:sz w:val="22"/>
          <w:lang w:val="fr-FR"/>
        </w:rPr>
        <w:t>5.3</w:t>
      </w:r>
      <w:r>
        <w:rPr>
          <w:b/>
          <w:sz w:val="22"/>
          <w:lang w:val="fr-FR"/>
        </w:rPr>
        <w:tab/>
        <w:t>Données de sécurité précliniques</w:t>
      </w:r>
    </w:p>
    <w:p w:rsidR="006E31FC" w:rsidRDefault="006E31FC" w:rsidP="002F2528">
      <w:pPr>
        <w:tabs>
          <w:tab w:val="left" w:pos="567"/>
        </w:tabs>
        <w:rPr>
          <w:sz w:val="22"/>
          <w:u w:val="single"/>
          <w:lang w:val="fr-FR"/>
        </w:rPr>
      </w:pPr>
    </w:p>
    <w:p w:rsidR="006E31FC" w:rsidRDefault="006E31FC" w:rsidP="002F2528">
      <w:pPr>
        <w:tabs>
          <w:tab w:val="left" w:pos="567"/>
        </w:tabs>
        <w:rPr>
          <w:sz w:val="22"/>
          <w:lang w:val="fr-FR"/>
        </w:rPr>
      </w:pPr>
      <w:r>
        <w:rPr>
          <w:sz w:val="22"/>
          <w:lang w:val="fr-FR"/>
        </w:rPr>
        <w:t xml:space="preserve">Des études de génotoxicité ont été réalisées: bien qu’il ait été rapporté, dans des publications sur la cystéamine, l’induction d’aberrations chromosomiques dans des cultures de lignées cellulaires </w:t>
      </w:r>
      <w:r w:rsidRPr="00D77A93">
        <w:rPr>
          <w:sz w:val="22"/>
          <w:lang w:val="fr-FR"/>
        </w:rPr>
        <w:t>eu</w:t>
      </w:r>
      <w:r w:rsidR="00896B21" w:rsidRPr="00D77A93">
        <w:rPr>
          <w:sz w:val="22"/>
          <w:lang w:val="fr-FR"/>
        </w:rPr>
        <w:t>c</w:t>
      </w:r>
      <w:r w:rsidRPr="00D77A93">
        <w:rPr>
          <w:sz w:val="22"/>
          <w:lang w:val="fr-FR"/>
        </w:rPr>
        <w:t>aryotes</w:t>
      </w:r>
      <w:r>
        <w:rPr>
          <w:sz w:val="22"/>
          <w:lang w:val="fr-FR"/>
        </w:rPr>
        <w:t>, des études spécifiques réalisées avec le bitartrate de cystéamine n’ont pas mis en évidence d’effet mutagène dans le test d’Ames ni d’effet clastogène chez la souris dans le test du micronoyau.</w:t>
      </w:r>
    </w:p>
    <w:p w:rsidR="006E31FC" w:rsidRDefault="006E31FC" w:rsidP="002F2528">
      <w:pPr>
        <w:tabs>
          <w:tab w:val="left" w:pos="567"/>
        </w:tabs>
        <w:rPr>
          <w:sz w:val="22"/>
          <w:lang w:val="fr-FR"/>
        </w:rPr>
      </w:pPr>
    </w:p>
    <w:p w:rsidR="006E31FC" w:rsidRDefault="006E31FC" w:rsidP="002F2528">
      <w:pPr>
        <w:tabs>
          <w:tab w:val="left" w:pos="567"/>
          <w:tab w:val="left" w:pos="1276"/>
        </w:tabs>
        <w:rPr>
          <w:sz w:val="22"/>
          <w:lang w:val="fr-FR"/>
        </w:rPr>
      </w:pPr>
      <w:r>
        <w:rPr>
          <w:sz w:val="22"/>
          <w:lang w:val="fr-FR"/>
        </w:rPr>
        <w:t>Les études de la reproduction ont mis en évidence des effets embryo-fœtotoxiques (résorptions et avortements) chez des rates recevant une dose de cystéamine de 100 mg/kg/jour et chez des lapines recevant 50 mg/kg/jour. Des effets tératogènes ont été décrits chez le rat lorsque la cystéamine est administrée durant la période d</w:t>
      </w:r>
      <w:r w:rsidR="00057391">
        <w:rPr>
          <w:sz w:val="22"/>
          <w:lang w:val="fr-FR"/>
        </w:rPr>
        <w:t>’</w:t>
      </w:r>
      <w:r>
        <w:rPr>
          <w:sz w:val="22"/>
          <w:lang w:val="fr-FR"/>
        </w:rPr>
        <w:t>organogenèse à la dose de 100 mg/kg/jour.</w:t>
      </w:r>
    </w:p>
    <w:p w:rsidR="006E31FC" w:rsidRDefault="006E31FC" w:rsidP="002F2528">
      <w:pPr>
        <w:tabs>
          <w:tab w:val="left" w:pos="567"/>
          <w:tab w:val="left" w:pos="1276"/>
        </w:tabs>
        <w:rPr>
          <w:strike/>
          <w:sz w:val="22"/>
          <w:lang w:val="fr-FR"/>
        </w:rPr>
      </w:pPr>
      <w:r>
        <w:rPr>
          <w:sz w:val="22"/>
          <w:lang w:val="fr-FR"/>
        </w:rPr>
        <w:t>Cette dose qui équivaut chez le rat à 0,6 g/m</w:t>
      </w:r>
      <w:r>
        <w:rPr>
          <w:sz w:val="22"/>
          <w:vertAlign w:val="superscript"/>
          <w:lang w:val="fr-FR"/>
        </w:rPr>
        <w:t>²</w:t>
      </w:r>
      <w:r>
        <w:rPr>
          <w:sz w:val="22"/>
          <w:lang w:val="fr-FR"/>
        </w:rPr>
        <w:t>/jour, correspond à moins de la moitié de la dose d</w:t>
      </w:r>
      <w:r w:rsidR="00057391">
        <w:rPr>
          <w:sz w:val="22"/>
          <w:lang w:val="fr-FR"/>
        </w:rPr>
        <w:t>’</w:t>
      </w:r>
      <w:r>
        <w:rPr>
          <w:sz w:val="22"/>
          <w:lang w:val="fr-FR"/>
        </w:rPr>
        <w:t>entretien recommandée en clinique qui est de 1,30 g/m</w:t>
      </w:r>
      <w:r>
        <w:rPr>
          <w:sz w:val="22"/>
          <w:vertAlign w:val="superscript"/>
          <w:lang w:val="fr-FR"/>
        </w:rPr>
        <w:t>²</w:t>
      </w:r>
      <w:r>
        <w:rPr>
          <w:sz w:val="22"/>
          <w:lang w:val="fr-FR"/>
        </w:rPr>
        <w:t>/jour. On a observé une diminution de la fertilité chez des rats à la dose de 375 mg/kg/jour, dose à laquelle la prise de poids a été retardée. A cette dose, un retard de la prise de poids et une diminution de la survie de la progéniture pendant la période d</w:t>
      </w:r>
      <w:r w:rsidR="00057391">
        <w:rPr>
          <w:sz w:val="22"/>
          <w:lang w:val="fr-FR"/>
        </w:rPr>
        <w:t>’</w:t>
      </w:r>
      <w:r>
        <w:rPr>
          <w:sz w:val="22"/>
          <w:lang w:val="fr-FR"/>
        </w:rPr>
        <w:t>allaitement ont également été notés. La cystéamine à fortes doses perturbe l’allaitement des nouveau-nés par leur mère. Des doses uniques du médicament inhibent la sécrétion de prolactine chez l’animal. L’administration de cystéamine à des rats nouveau-nés a entraîné l’apparition de cataractes.</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r>
        <w:rPr>
          <w:sz w:val="22"/>
          <w:lang w:val="fr-FR"/>
        </w:rPr>
        <w:t>Des doses élevées de cystéamine, administrées par voie orale ou parentérale, provoquent des ulcères duodénaux chez le rat et la souris, mais pas chez le singe. L’administration expérimentale de ce médicament entraîne une déplétion en somatostatine dans plusieurs espèces. Le retentissement de ce phénomène sur l’utilisation clinique du médicament est inconnu.</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r>
        <w:rPr>
          <w:sz w:val="22"/>
          <w:lang w:val="fr-FR"/>
        </w:rPr>
        <w:t>Aucune étude du potentiel carcinogène de CYSTAGON n’a été réalisée.</w:t>
      </w:r>
    </w:p>
    <w:p w:rsidR="006E31FC" w:rsidRDefault="006E31FC" w:rsidP="002F2528">
      <w:pPr>
        <w:tabs>
          <w:tab w:val="left" w:pos="567"/>
        </w:tabs>
        <w:rPr>
          <w:sz w:val="22"/>
          <w:lang w:val="fr-FR"/>
        </w:rPr>
      </w:pPr>
    </w:p>
    <w:p w:rsidR="006E31FC" w:rsidRDefault="006E31FC" w:rsidP="002F2528">
      <w:pPr>
        <w:tabs>
          <w:tab w:val="left" w:pos="567"/>
        </w:tabs>
        <w:jc w:val="both"/>
        <w:rPr>
          <w:sz w:val="22"/>
          <w:lang w:val="fr-FR"/>
        </w:rPr>
      </w:pPr>
    </w:p>
    <w:p w:rsidR="006E31FC" w:rsidRDefault="006E31FC" w:rsidP="002F2528">
      <w:pPr>
        <w:tabs>
          <w:tab w:val="left" w:pos="567"/>
        </w:tabs>
        <w:jc w:val="both"/>
        <w:rPr>
          <w:b/>
          <w:sz w:val="22"/>
          <w:lang w:val="fr-FR"/>
        </w:rPr>
      </w:pPr>
      <w:r>
        <w:rPr>
          <w:b/>
          <w:sz w:val="22"/>
          <w:lang w:val="fr-FR"/>
        </w:rPr>
        <w:t>6.</w:t>
      </w:r>
      <w:r>
        <w:rPr>
          <w:b/>
          <w:sz w:val="22"/>
          <w:lang w:val="fr-FR"/>
        </w:rPr>
        <w:tab/>
        <w:t>DONNEES PHARMACEUTIQUES</w:t>
      </w:r>
    </w:p>
    <w:p w:rsidR="006E31FC" w:rsidRDefault="006E31FC" w:rsidP="002F2528">
      <w:pPr>
        <w:tabs>
          <w:tab w:val="left" w:pos="567"/>
        </w:tabs>
        <w:jc w:val="both"/>
        <w:rPr>
          <w:sz w:val="22"/>
          <w:lang w:val="fr-FR"/>
        </w:rPr>
      </w:pPr>
    </w:p>
    <w:p w:rsidR="006E31FC" w:rsidRDefault="006E31FC" w:rsidP="002F2528">
      <w:pPr>
        <w:tabs>
          <w:tab w:val="left" w:pos="567"/>
        </w:tabs>
        <w:jc w:val="both"/>
        <w:rPr>
          <w:b/>
          <w:sz w:val="22"/>
          <w:lang w:val="fr-FR"/>
        </w:rPr>
      </w:pPr>
      <w:r>
        <w:rPr>
          <w:b/>
          <w:sz w:val="22"/>
          <w:lang w:val="fr-FR"/>
        </w:rPr>
        <w:t>6.1</w:t>
      </w:r>
      <w:r>
        <w:rPr>
          <w:b/>
          <w:sz w:val="22"/>
          <w:lang w:val="fr-FR"/>
        </w:rPr>
        <w:tab/>
        <w:t>Liste des excipients</w:t>
      </w:r>
    </w:p>
    <w:p w:rsidR="006E31FC" w:rsidRDefault="006E31FC" w:rsidP="002F2528">
      <w:pPr>
        <w:tabs>
          <w:tab w:val="left" w:pos="567"/>
        </w:tabs>
        <w:rPr>
          <w:sz w:val="22"/>
          <w:lang w:val="fr-FR"/>
        </w:rPr>
      </w:pPr>
    </w:p>
    <w:p w:rsidR="006E31FC" w:rsidRDefault="006E31FC" w:rsidP="002F2528">
      <w:pPr>
        <w:pStyle w:val="BodyText20"/>
        <w:tabs>
          <w:tab w:val="left" w:pos="0"/>
        </w:tabs>
        <w:suppressAutoHyphens w:val="0"/>
        <w:ind w:left="0" w:firstLine="0"/>
      </w:pPr>
      <w:r>
        <w:t>Contenu de la gélule</w:t>
      </w:r>
      <w:r w:rsidR="00057391">
        <w:t> </w:t>
      </w:r>
      <w:r>
        <w:t>:</w:t>
      </w:r>
    </w:p>
    <w:p w:rsidR="006E31FC" w:rsidRDefault="006E31FC" w:rsidP="002F2528">
      <w:pPr>
        <w:tabs>
          <w:tab w:val="left" w:pos="567"/>
        </w:tabs>
        <w:rPr>
          <w:sz w:val="22"/>
          <w:lang w:val="fr-FR"/>
        </w:rPr>
      </w:pPr>
      <w:r>
        <w:rPr>
          <w:sz w:val="22"/>
          <w:lang w:val="fr-FR"/>
        </w:rPr>
        <w:t>cellulose microcristalline,</w:t>
      </w:r>
    </w:p>
    <w:p w:rsidR="006E31FC" w:rsidRDefault="006E31FC" w:rsidP="002F2528">
      <w:pPr>
        <w:tabs>
          <w:tab w:val="left" w:pos="567"/>
        </w:tabs>
        <w:rPr>
          <w:sz w:val="22"/>
          <w:lang w:val="fr-FR"/>
        </w:rPr>
      </w:pPr>
      <w:r>
        <w:rPr>
          <w:sz w:val="22"/>
          <w:lang w:val="fr-FR"/>
        </w:rPr>
        <w:t>amidon prégélatinisé,</w:t>
      </w:r>
    </w:p>
    <w:p w:rsidR="006E31FC" w:rsidRDefault="006E31FC" w:rsidP="002F2528">
      <w:pPr>
        <w:tabs>
          <w:tab w:val="left" w:pos="567"/>
        </w:tabs>
        <w:rPr>
          <w:sz w:val="22"/>
          <w:lang w:val="fr-FR"/>
        </w:rPr>
      </w:pPr>
      <w:r>
        <w:rPr>
          <w:sz w:val="22"/>
          <w:lang w:val="fr-FR"/>
        </w:rPr>
        <w:t>stéarate de magnésium/lauryl sulfate de sodium,</w:t>
      </w:r>
    </w:p>
    <w:p w:rsidR="006E31FC" w:rsidRDefault="006E31FC" w:rsidP="002F2528">
      <w:pPr>
        <w:tabs>
          <w:tab w:val="left" w:pos="567"/>
        </w:tabs>
        <w:rPr>
          <w:sz w:val="22"/>
          <w:lang w:val="fr-FR"/>
        </w:rPr>
      </w:pPr>
      <w:r>
        <w:rPr>
          <w:sz w:val="22"/>
          <w:lang w:val="fr-FR"/>
        </w:rPr>
        <w:t>silice colloïdale anhydre,</w:t>
      </w:r>
    </w:p>
    <w:p w:rsidR="006E31FC" w:rsidRDefault="006E31FC" w:rsidP="002F2528">
      <w:pPr>
        <w:tabs>
          <w:tab w:val="left" w:pos="567"/>
        </w:tabs>
        <w:rPr>
          <w:sz w:val="22"/>
          <w:lang w:val="fr-FR"/>
        </w:rPr>
      </w:pPr>
      <w:r>
        <w:rPr>
          <w:sz w:val="22"/>
          <w:lang w:val="fr-FR"/>
        </w:rPr>
        <w:t>croscarmellose sodique,</w:t>
      </w:r>
    </w:p>
    <w:p w:rsidR="006E31FC" w:rsidRDefault="006E31FC" w:rsidP="002F2528">
      <w:pPr>
        <w:pStyle w:val="BodyText20"/>
        <w:tabs>
          <w:tab w:val="left" w:pos="0"/>
        </w:tabs>
        <w:suppressAutoHyphens w:val="0"/>
        <w:ind w:left="0" w:firstLine="0"/>
      </w:pPr>
      <w:r>
        <w:t>Enveloppe de la gélule</w:t>
      </w:r>
      <w:r w:rsidR="00057391">
        <w:t> </w:t>
      </w:r>
      <w:r>
        <w:t>:</w:t>
      </w:r>
    </w:p>
    <w:p w:rsidR="006E31FC" w:rsidRDefault="006E31FC" w:rsidP="002F2528">
      <w:pPr>
        <w:tabs>
          <w:tab w:val="left" w:pos="567"/>
        </w:tabs>
        <w:rPr>
          <w:sz w:val="22"/>
          <w:lang w:val="fr-FR"/>
        </w:rPr>
      </w:pPr>
      <w:r>
        <w:rPr>
          <w:sz w:val="22"/>
          <w:lang w:val="fr-FR"/>
        </w:rPr>
        <w:t>gélatine,</w:t>
      </w:r>
    </w:p>
    <w:p w:rsidR="006E31FC" w:rsidRDefault="006E31FC" w:rsidP="002F2528">
      <w:pPr>
        <w:tabs>
          <w:tab w:val="left" w:pos="567"/>
        </w:tabs>
        <w:rPr>
          <w:sz w:val="22"/>
          <w:lang w:val="fr-FR"/>
        </w:rPr>
      </w:pPr>
      <w:r>
        <w:rPr>
          <w:sz w:val="22"/>
          <w:lang w:val="fr-FR"/>
        </w:rPr>
        <w:t>dioxyde de titane,</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r>
        <w:rPr>
          <w:sz w:val="22"/>
          <w:lang w:val="fr-FR"/>
        </w:rPr>
        <w:t>encre noire sur les gélules contenant E172.</w:t>
      </w:r>
    </w:p>
    <w:p w:rsidR="006E31FC" w:rsidRDefault="006E31FC" w:rsidP="002F2528">
      <w:pPr>
        <w:tabs>
          <w:tab w:val="left" w:pos="567"/>
        </w:tabs>
        <w:rPr>
          <w:sz w:val="22"/>
          <w:lang w:val="fr-FR"/>
        </w:rPr>
      </w:pPr>
    </w:p>
    <w:p w:rsidR="006E31FC" w:rsidRDefault="006E31FC" w:rsidP="002F2528">
      <w:pPr>
        <w:tabs>
          <w:tab w:val="left" w:pos="567"/>
        </w:tabs>
        <w:rPr>
          <w:b/>
          <w:sz w:val="22"/>
          <w:lang w:val="fr-FR"/>
        </w:rPr>
      </w:pPr>
      <w:r>
        <w:rPr>
          <w:b/>
          <w:sz w:val="22"/>
          <w:lang w:val="fr-FR"/>
        </w:rPr>
        <w:t>6.2</w:t>
      </w:r>
      <w:r>
        <w:rPr>
          <w:b/>
          <w:sz w:val="22"/>
          <w:lang w:val="fr-FR"/>
        </w:rPr>
        <w:tab/>
        <w:t>Incompatibilités</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r>
        <w:rPr>
          <w:sz w:val="22"/>
          <w:lang w:val="fr-FR"/>
        </w:rPr>
        <w:t>Sans objet.</w:t>
      </w:r>
    </w:p>
    <w:p w:rsidR="006E31FC" w:rsidRDefault="006E31FC" w:rsidP="002F2528">
      <w:pPr>
        <w:tabs>
          <w:tab w:val="left" w:pos="567"/>
        </w:tabs>
        <w:rPr>
          <w:sz w:val="22"/>
          <w:lang w:val="fr-FR"/>
        </w:rPr>
      </w:pPr>
    </w:p>
    <w:p w:rsidR="006E31FC" w:rsidRDefault="006E31FC" w:rsidP="00CA15D9">
      <w:pPr>
        <w:keepNext/>
        <w:keepLines/>
        <w:tabs>
          <w:tab w:val="left" w:pos="567"/>
        </w:tabs>
        <w:rPr>
          <w:b/>
          <w:sz w:val="22"/>
          <w:lang w:val="fr-FR"/>
        </w:rPr>
      </w:pPr>
      <w:r>
        <w:rPr>
          <w:b/>
          <w:sz w:val="22"/>
          <w:lang w:val="fr-FR"/>
        </w:rPr>
        <w:t>6.3</w:t>
      </w:r>
      <w:r>
        <w:rPr>
          <w:b/>
          <w:sz w:val="22"/>
          <w:lang w:val="fr-FR"/>
        </w:rPr>
        <w:tab/>
        <w:t>Durée de conservation</w:t>
      </w:r>
    </w:p>
    <w:p w:rsidR="006E31FC" w:rsidRDefault="006E31FC" w:rsidP="00CA15D9">
      <w:pPr>
        <w:keepNext/>
        <w:keepLines/>
        <w:tabs>
          <w:tab w:val="left" w:pos="567"/>
        </w:tabs>
        <w:rPr>
          <w:sz w:val="22"/>
          <w:lang w:val="fr-FR"/>
        </w:rPr>
      </w:pPr>
    </w:p>
    <w:p w:rsidR="006E31FC" w:rsidRDefault="006E31FC" w:rsidP="00CA15D9">
      <w:pPr>
        <w:keepNext/>
        <w:keepLines/>
        <w:tabs>
          <w:tab w:val="left" w:pos="567"/>
        </w:tabs>
        <w:rPr>
          <w:sz w:val="22"/>
          <w:lang w:val="fr-FR"/>
        </w:rPr>
      </w:pPr>
      <w:r>
        <w:rPr>
          <w:sz w:val="22"/>
          <w:lang w:val="fr-FR"/>
        </w:rPr>
        <w:t>2 ans.</w:t>
      </w:r>
    </w:p>
    <w:p w:rsidR="006E31FC" w:rsidRDefault="006E31FC" w:rsidP="00CA15D9">
      <w:pPr>
        <w:keepNext/>
        <w:keepLines/>
        <w:tabs>
          <w:tab w:val="left" w:pos="567"/>
        </w:tabs>
        <w:rPr>
          <w:sz w:val="22"/>
          <w:lang w:val="fr-FR"/>
        </w:rPr>
      </w:pPr>
    </w:p>
    <w:p w:rsidR="00585080" w:rsidRDefault="00585080" w:rsidP="002F2528">
      <w:pPr>
        <w:tabs>
          <w:tab w:val="left" w:pos="567"/>
        </w:tabs>
        <w:rPr>
          <w:sz w:val="22"/>
          <w:lang w:val="fr-FR"/>
        </w:rPr>
      </w:pPr>
    </w:p>
    <w:p w:rsidR="006E31FC" w:rsidRDefault="006E31FC" w:rsidP="002F2528">
      <w:pPr>
        <w:tabs>
          <w:tab w:val="left" w:pos="567"/>
        </w:tabs>
        <w:rPr>
          <w:b/>
          <w:sz w:val="22"/>
          <w:lang w:val="fr-FR"/>
        </w:rPr>
      </w:pPr>
      <w:r>
        <w:rPr>
          <w:b/>
          <w:sz w:val="22"/>
          <w:lang w:val="fr-FR"/>
        </w:rPr>
        <w:t>6.4</w:t>
      </w:r>
      <w:r>
        <w:rPr>
          <w:b/>
          <w:sz w:val="22"/>
          <w:lang w:val="fr-FR"/>
        </w:rPr>
        <w:tab/>
        <w:t>Précautions particulières de conservation</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r>
        <w:rPr>
          <w:sz w:val="22"/>
          <w:lang w:val="fr-FR"/>
        </w:rPr>
        <w:t xml:space="preserve">A conserver à une température ne dépassant pas </w:t>
      </w:r>
      <w:smartTag w:uri="urn:schemas-microsoft-com:office:smarttags" w:element="metricconverter">
        <w:smartTagPr>
          <w:attr w:name="ProductID" w:val="25ﾰC"/>
        </w:smartTagPr>
        <w:r>
          <w:rPr>
            <w:sz w:val="22"/>
            <w:lang w:val="fr-FR"/>
          </w:rPr>
          <w:t>25°C</w:t>
        </w:r>
      </w:smartTag>
      <w:r>
        <w:rPr>
          <w:sz w:val="22"/>
          <w:lang w:val="fr-FR"/>
        </w:rPr>
        <w:t>.</w:t>
      </w:r>
    </w:p>
    <w:p w:rsidR="006E31FC" w:rsidRDefault="006E31FC" w:rsidP="002F2528">
      <w:pPr>
        <w:suppressAutoHyphens/>
        <w:rPr>
          <w:sz w:val="22"/>
          <w:lang w:val="fr-FR"/>
        </w:rPr>
      </w:pPr>
      <w:r>
        <w:rPr>
          <w:sz w:val="22"/>
          <w:lang w:val="fr-FR"/>
        </w:rPr>
        <w:t>Conserver le conditionnement primaire soigneusement fermé et à l’abri de la lumière et de l’humidité.</w:t>
      </w:r>
    </w:p>
    <w:p w:rsidR="006E31FC" w:rsidRDefault="006E31FC" w:rsidP="002F2528">
      <w:pPr>
        <w:tabs>
          <w:tab w:val="left" w:pos="567"/>
        </w:tabs>
        <w:rPr>
          <w:sz w:val="22"/>
          <w:lang w:val="fr-FR"/>
        </w:rPr>
      </w:pPr>
    </w:p>
    <w:p w:rsidR="006E31FC" w:rsidRDefault="006E31FC" w:rsidP="002F2528">
      <w:pPr>
        <w:tabs>
          <w:tab w:val="left" w:pos="567"/>
        </w:tabs>
        <w:rPr>
          <w:b/>
          <w:sz w:val="22"/>
          <w:lang w:val="fr-FR"/>
        </w:rPr>
      </w:pPr>
      <w:r>
        <w:rPr>
          <w:b/>
          <w:sz w:val="22"/>
          <w:lang w:val="fr-FR"/>
        </w:rPr>
        <w:t>6.5</w:t>
      </w:r>
      <w:r>
        <w:rPr>
          <w:b/>
          <w:sz w:val="22"/>
          <w:lang w:val="fr-FR"/>
        </w:rPr>
        <w:tab/>
        <w:t>Nature et contenu de l’emballage extérieur</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r>
        <w:rPr>
          <w:sz w:val="22"/>
          <w:lang w:val="fr-FR"/>
        </w:rPr>
        <w:t>Flacons en polyéthylène haute densité, contenant 100 ou 500</w:t>
      </w:r>
      <w:r w:rsidR="00057391">
        <w:rPr>
          <w:sz w:val="22"/>
          <w:lang w:val="fr-FR"/>
        </w:rPr>
        <w:t> </w:t>
      </w:r>
      <w:r>
        <w:rPr>
          <w:sz w:val="22"/>
          <w:lang w:val="fr-FR"/>
        </w:rPr>
        <w:t>gélules. Le flacon contient également un agent dessiccant composé de charbon noir activé et de granules de gel de silice.</w:t>
      </w:r>
    </w:p>
    <w:p w:rsidR="006E31FC" w:rsidRDefault="006E31FC" w:rsidP="002F2528">
      <w:pPr>
        <w:suppressAutoHyphens/>
        <w:rPr>
          <w:sz w:val="22"/>
          <w:lang w:val="fr-FR"/>
        </w:rPr>
      </w:pPr>
      <w:r>
        <w:rPr>
          <w:sz w:val="22"/>
          <w:lang w:val="fr-FR"/>
        </w:rPr>
        <w:t>Toutes les présentations peuvent ne pas être commercialisées.</w:t>
      </w:r>
    </w:p>
    <w:p w:rsidR="006E31FC" w:rsidRDefault="006E31FC" w:rsidP="002F2528">
      <w:pPr>
        <w:tabs>
          <w:tab w:val="left" w:pos="567"/>
        </w:tabs>
        <w:rPr>
          <w:sz w:val="22"/>
          <w:lang w:val="fr-FR"/>
        </w:rPr>
      </w:pPr>
    </w:p>
    <w:p w:rsidR="006E31FC" w:rsidRDefault="006E31FC" w:rsidP="002F2528">
      <w:pPr>
        <w:suppressAutoHyphens/>
        <w:ind w:left="567" w:hanging="567"/>
        <w:rPr>
          <w:b/>
          <w:sz w:val="22"/>
          <w:lang w:val="fr-FR"/>
        </w:rPr>
      </w:pPr>
      <w:r>
        <w:rPr>
          <w:b/>
          <w:sz w:val="22"/>
          <w:lang w:val="fr-FR"/>
        </w:rPr>
        <w:t>6.6</w:t>
      </w:r>
      <w:r>
        <w:rPr>
          <w:b/>
          <w:sz w:val="22"/>
          <w:lang w:val="fr-FR"/>
        </w:rPr>
        <w:tab/>
        <w:t>Précautions particulières pour l’utilisation et autre manipulation</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r>
        <w:rPr>
          <w:sz w:val="22"/>
          <w:lang w:val="fr-FR"/>
        </w:rPr>
        <w:t>Sans objet.</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p>
    <w:p w:rsidR="006E31FC" w:rsidRDefault="006E31FC" w:rsidP="002F2528">
      <w:pPr>
        <w:tabs>
          <w:tab w:val="left" w:pos="567"/>
        </w:tabs>
        <w:rPr>
          <w:b/>
          <w:sz w:val="22"/>
          <w:lang w:val="fr-FR"/>
        </w:rPr>
      </w:pPr>
      <w:r>
        <w:rPr>
          <w:b/>
          <w:sz w:val="22"/>
          <w:lang w:val="fr-FR"/>
        </w:rPr>
        <w:t>7.</w:t>
      </w:r>
      <w:r>
        <w:rPr>
          <w:b/>
          <w:sz w:val="22"/>
          <w:lang w:val="fr-FR"/>
        </w:rPr>
        <w:tab/>
        <w:t>TITULAIRE DE L’AUTORISATION DE MISE SUR LE MARCHE</w:t>
      </w:r>
    </w:p>
    <w:p w:rsidR="006E31FC" w:rsidRDefault="006E31FC" w:rsidP="002F2528">
      <w:pPr>
        <w:tabs>
          <w:tab w:val="left" w:pos="567"/>
        </w:tabs>
        <w:rPr>
          <w:sz w:val="22"/>
          <w:lang w:val="fr-FR"/>
        </w:rPr>
      </w:pPr>
    </w:p>
    <w:p w:rsidR="006E31FC" w:rsidRDefault="00487DE6" w:rsidP="002F2528">
      <w:pPr>
        <w:tabs>
          <w:tab w:val="left" w:pos="567"/>
        </w:tabs>
        <w:rPr>
          <w:sz w:val="22"/>
          <w:lang w:val="fr-FR"/>
        </w:rPr>
      </w:pPr>
      <w:r>
        <w:rPr>
          <w:sz w:val="22"/>
          <w:lang w:val="fr-FR"/>
        </w:rPr>
        <w:t>Recordati Rare Diseases</w:t>
      </w:r>
    </w:p>
    <w:p w:rsidR="006E31FC" w:rsidRDefault="006E31FC" w:rsidP="002F2528">
      <w:pPr>
        <w:tabs>
          <w:tab w:val="left" w:pos="567"/>
        </w:tabs>
        <w:rPr>
          <w:sz w:val="22"/>
          <w:lang w:val="fr-FR"/>
        </w:rPr>
      </w:pPr>
      <w:r>
        <w:rPr>
          <w:sz w:val="22"/>
          <w:lang w:val="fr-FR"/>
        </w:rPr>
        <w:t xml:space="preserve">Immeuble "Le </w:t>
      </w:r>
      <w:r w:rsidR="000364D1">
        <w:rPr>
          <w:sz w:val="22"/>
          <w:lang w:val="fr-FR"/>
        </w:rPr>
        <w:t>Wilson</w:t>
      </w:r>
      <w:r>
        <w:rPr>
          <w:sz w:val="22"/>
          <w:lang w:val="fr-FR"/>
        </w:rPr>
        <w:t>"</w:t>
      </w:r>
    </w:p>
    <w:p w:rsidR="00BD0987" w:rsidRDefault="00BD0987" w:rsidP="002F2528">
      <w:pPr>
        <w:tabs>
          <w:tab w:val="left" w:pos="567"/>
        </w:tabs>
        <w:rPr>
          <w:sz w:val="22"/>
          <w:lang w:val="fr-FR"/>
        </w:rPr>
      </w:pPr>
      <w:r>
        <w:rPr>
          <w:sz w:val="22"/>
          <w:lang w:val="fr-FR"/>
        </w:rPr>
        <w:t>70</w:t>
      </w:r>
      <w:r w:rsidR="00747A5D">
        <w:rPr>
          <w:sz w:val="22"/>
          <w:lang w:val="fr-FR"/>
        </w:rPr>
        <w:t>,</w:t>
      </w:r>
      <w:r>
        <w:rPr>
          <w:sz w:val="22"/>
          <w:lang w:val="fr-FR"/>
        </w:rPr>
        <w:t xml:space="preserve"> </w:t>
      </w:r>
      <w:r w:rsidR="0076554B">
        <w:rPr>
          <w:sz w:val="22"/>
          <w:lang w:val="fr-FR"/>
        </w:rPr>
        <w:t>A</w:t>
      </w:r>
      <w:r>
        <w:rPr>
          <w:sz w:val="22"/>
          <w:lang w:val="fr-FR"/>
        </w:rPr>
        <w:t>venue du Général de Gaulle</w:t>
      </w:r>
    </w:p>
    <w:p w:rsidR="006E31FC" w:rsidRDefault="006E31FC" w:rsidP="002F2528">
      <w:pPr>
        <w:tabs>
          <w:tab w:val="left" w:pos="567"/>
        </w:tabs>
        <w:rPr>
          <w:sz w:val="22"/>
          <w:lang w:val="fr-FR"/>
        </w:rPr>
      </w:pPr>
      <w:r>
        <w:rPr>
          <w:sz w:val="22"/>
          <w:lang w:val="fr-FR"/>
        </w:rPr>
        <w:t>F-92</w:t>
      </w:r>
      <w:r w:rsidR="00BD0987">
        <w:rPr>
          <w:sz w:val="22"/>
          <w:lang w:val="fr-FR"/>
        </w:rPr>
        <w:t>800 Puteaux</w:t>
      </w:r>
    </w:p>
    <w:p w:rsidR="006E31FC" w:rsidRDefault="006E31FC" w:rsidP="002F2528">
      <w:pPr>
        <w:tabs>
          <w:tab w:val="left" w:pos="567"/>
        </w:tabs>
        <w:rPr>
          <w:sz w:val="22"/>
          <w:lang w:val="fr-FR"/>
        </w:rPr>
      </w:pPr>
      <w:r>
        <w:rPr>
          <w:sz w:val="22"/>
          <w:lang w:val="fr-FR"/>
        </w:rPr>
        <w:t>France</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p>
    <w:p w:rsidR="006E31FC" w:rsidRDefault="006E31FC" w:rsidP="002F2528">
      <w:pPr>
        <w:tabs>
          <w:tab w:val="left" w:pos="567"/>
        </w:tabs>
        <w:rPr>
          <w:b/>
          <w:sz w:val="22"/>
          <w:lang w:val="fr-FR"/>
        </w:rPr>
      </w:pPr>
      <w:r>
        <w:rPr>
          <w:b/>
          <w:sz w:val="22"/>
          <w:lang w:val="fr-FR"/>
        </w:rPr>
        <w:t>8.</w:t>
      </w:r>
      <w:r>
        <w:rPr>
          <w:b/>
          <w:sz w:val="22"/>
          <w:lang w:val="fr-FR"/>
        </w:rPr>
        <w:tab/>
        <w:t xml:space="preserve">NUMERO(S) </w:t>
      </w:r>
      <w:r>
        <w:rPr>
          <w:b/>
          <w:noProof/>
          <w:sz w:val="22"/>
          <w:szCs w:val="22"/>
          <w:lang w:val="fr-FR"/>
        </w:rPr>
        <w:t>D’AUTORISATION DE MISE SUR LE MARCHE</w:t>
      </w:r>
    </w:p>
    <w:p w:rsidR="006E31FC" w:rsidRDefault="006E31FC" w:rsidP="002F2528">
      <w:pPr>
        <w:tabs>
          <w:tab w:val="left" w:pos="567"/>
        </w:tabs>
        <w:rPr>
          <w:sz w:val="22"/>
          <w:lang w:val="fr-FR"/>
        </w:rPr>
      </w:pPr>
    </w:p>
    <w:p w:rsidR="006E31FC" w:rsidRDefault="006E31FC" w:rsidP="002F2528">
      <w:pPr>
        <w:tabs>
          <w:tab w:val="left" w:pos="560"/>
        </w:tabs>
        <w:rPr>
          <w:b/>
          <w:sz w:val="22"/>
          <w:lang w:val="fr-FR"/>
        </w:rPr>
      </w:pPr>
      <w:r>
        <w:rPr>
          <w:sz w:val="22"/>
          <w:lang w:val="fr-FR"/>
        </w:rPr>
        <w:t>EU/1/97/039/003 (flacons de 100</w:t>
      </w:r>
      <w:r w:rsidR="00057391">
        <w:rPr>
          <w:sz w:val="22"/>
          <w:lang w:val="fr-FR"/>
        </w:rPr>
        <w:t> </w:t>
      </w:r>
      <w:r>
        <w:rPr>
          <w:sz w:val="22"/>
          <w:lang w:val="fr-FR"/>
        </w:rPr>
        <w:t>gélules), EU/1/97/039/004 (flacons de 500</w:t>
      </w:r>
      <w:r w:rsidR="00057391">
        <w:rPr>
          <w:sz w:val="22"/>
          <w:lang w:val="fr-FR"/>
        </w:rPr>
        <w:t> </w:t>
      </w:r>
      <w:r>
        <w:rPr>
          <w:sz w:val="22"/>
          <w:lang w:val="fr-FR"/>
        </w:rPr>
        <w:t>gélules).</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p>
    <w:p w:rsidR="006E31FC" w:rsidRDefault="006E31FC" w:rsidP="002F2528">
      <w:pPr>
        <w:tabs>
          <w:tab w:val="left" w:pos="567"/>
        </w:tabs>
        <w:ind w:right="-568"/>
        <w:rPr>
          <w:b/>
          <w:sz w:val="22"/>
          <w:lang w:val="fr-FR"/>
        </w:rPr>
      </w:pPr>
      <w:r>
        <w:rPr>
          <w:b/>
          <w:sz w:val="22"/>
          <w:lang w:val="fr-FR"/>
        </w:rPr>
        <w:t>9.</w:t>
      </w:r>
      <w:r>
        <w:rPr>
          <w:b/>
          <w:sz w:val="22"/>
          <w:lang w:val="fr-FR"/>
        </w:rPr>
        <w:tab/>
        <w:t>DATE DE PREMIERE AUTORISATION /DE RENOUVELLEMENT DE L’AUTORISATION</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r>
        <w:rPr>
          <w:sz w:val="22"/>
          <w:lang w:val="fr-FR"/>
        </w:rPr>
        <w:t>Date de première autorisation</w:t>
      </w:r>
      <w:r w:rsidR="00057391">
        <w:rPr>
          <w:sz w:val="22"/>
          <w:lang w:val="fr-FR"/>
        </w:rPr>
        <w:t> </w:t>
      </w:r>
      <w:r>
        <w:rPr>
          <w:sz w:val="22"/>
          <w:lang w:val="fr-FR"/>
        </w:rPr>
        <w:t>: 23 juin 1997</w:t>
      </w:r>
    </w:p>
    <w:p w:rsidR="006E31FC" w:rsidRDefault="006E31FC" w:rsidP="002F2528">
      <w:pPr>
        <w:tabs>
          <w:tab w:val="left" w:pos="567"/>
        </w:tabs>
        <w:rPr>
          <w:sz w:val="22"/>
          <w:lang w:val="fr-FR"/>
        </w:rPr>
      </w:pPr>
      <w:r>
        <w:rPr>
          <w:sz w:val="22"/>
          <w:lang w:val="fr-FR"/>
        </w:rPr>
        <w:t>Date du dernier renouvellement</w:t>
      </w:r>
      <w:r w:rsidR="00057391">
        <w:rPr>
          <w:sz w:val="22"/>
          <w:lang w:val="fr-FR"/>
        </w:rPr>
        <w:t> </w:t>
      </w:r>
      <w:r>
        <w:rPr>
          <w:sz w:val="22"/>
          <w:lang w:val="fr-FR"/>
        </w:rPr>
        <w:t xml:space="preserve">: </w:t>
      </w:r>
      <w:r w:rsidR="00632B99">
        <w:rPr>
          <w:sz w:val="22"/>
          <w:lang w:val="fr-FR"/>
        </w:rPr>
        <w:t>23</w:t>
      </w:r>
      <w:r w:rsidR="002D428E">
        <w:rPr>
          <w:sz w:val="22"/>
          <w:lang w:val="fr-FR"/>
        </w:rPr>
        <w:t xml:space="preserve"> juin 2007</w:t>
      </w:r>
    </w:p>
    <w:p w:rsidR="006E31FC" w:rsidRDefault="006E31FC" w:rsidP="002F2528">
      <w:pPr>
        <w:tabs>
          <w:tab w:val="left" w:pos="567"/>
        </w:tabs>
        <w:rPr>
          <w:sz w:val="22"/>
          <w:lang w:val="fr-FR"/>
        </w:rPr>
      </w:pPr>
    </w:p>
    <w:p w:rsidR="006E31FC" w:rsidRDefault="006E31FC" w:rsidP="002F2528">
      <w:pPr>
        <w:tabs>
          <w:tab w:val="left" w:pos="567"/>
        </w:tabs>
        <w:jc w:val="both"/>
        <w:rPr>
          <w:sz w:val="22"/>
          <w:lang w:val="fr-FR"/>
        </w:rPr>
      </w:pPr>
    </w:p>
    <w:p w:rsidR="006E31FC" w:rsidRDefault="006E31FC" w:rsidP="002F2528">
      <w:pPr>
        <w:numPr>
          <w:ilvl w:val="0"/>
          <w:numId w:val="31"/>
        </w:numPr>
        <w:tabs>
          <w:tab w:val="clear" w:pos="930"/>
          <w:tab w:val="num" w:pos="567"/>
        </w:tabs>
        <w:suppressAutoHyphens/>
        <w:ind w:left="0" w:firstLine="0"/>
        <w:jc w:val="both"/>
        <w:rPr>
          <w:b/>
          <w:sz w:val="22"/>
          <w:lang w:val="fr-FR"/>
        </w:rPr>
      </w:pPr>
      <w:r>
        <w:rPr>
          <w:b/>
          <w:sz w:val="22"/>
          <w:lang w:val="fr-FR"/>
        </w:rPr>
        <w:t>DATE DE MISE A JOUR DU TEXTE</w:t>
      </w:r>
    </w:p>
    <w:p w:rsidR="00CA15D9" w:rsidRDefault="00CA15D9" w:rsidP="00CA15D9">
      <w:pPr>
        <w:suppressAutoHyphens/>
        <w:jc w:val="both"/>
        <w:rPr>
          <w:b/>
          <w:sz w:val="22"/>
          <w:lang w:val="fr-FR"/>
        </w:rPr>
      </w:pPr>
    </w:p>
    <w:p w:rsidR="00CA15D9" w:rsidRDefault="00CA15D9" w:rsidP="00CA15D9">
      <w:pPr>
        <w:suppressAutoHyphens/>
        <w:jc w:val="both"/>
        <w:rPr>
          <w:b/>
          <w:sz w:val="22"/>
          <w:lang w:val="fr-FR"/>
        </w:rPr>
      </w:pPr>
    </w:p>
    <w:p w:rsidR="00CA15D9" w:rsidRDefault="00CA15D9" w:rsidP="00CA15D9">
      <w:pPr>
        <w:suppressAutoHyphens/>
        <w:jc w:val="both"/>
        <w:rPr>
          <w:b/>
          <w:sz w:val="22"/>
          <w:lang w:val="fr-FR"/>
        </w:rPr>
      </w:pPr>
    </w:p>
    <w:p w:rsidR="006E31FC" w:rsidRDefault="006E31FC" w:rsidP="002F2528">
      <w:pPr>
        <w:suppressAutoHyphens/>
        <w:jc w:val="both"/>
        <w:rPr>
          <w:b/>
          <w:sz w:val="22"/>
          <w:lang w:val="fr-FR"/>
        </w:rPr>
      </w:pPr>
    </w:p>
    <w:p w:rsidR="006E31FC" w:rsidRDefault="006E31FC" w:rsidP="002F2528">
      <w:pPr>
        <w:suppressAutoHyphens/>
        <w:jc w:val="both"/>
        <w:rPr>
          <w:b/>
          <w:sz w:val="22"/>
          <w:lang w:val="fr-FR"/>
        </w:rPr>
      </w:pPr>
      <w:r>
        <w:rPr>
          <w:noProof/>
          <w:sz w:val="22"/>
          <w:szCs w:val="22"/>
          <w:lang w:val="fr-FR"/>
        </w:rPr>
        <w:t>Des informations détaillées sur ce médicament sont disponibles sur le site internet de l’Agence européenne du médicament (</w:t>
      </w:r>
      <w:r w:rsidR="00D77A93">
        <w:rPr>
          <w:noProof/>
          <w:sz w:val="22"/>
          <w:szCs w:val="22"/>
          <w:lang w:val="fr-FR"/>
        </w:rPr>
        <w:t>EM</w:t>
      </w:r>
      <w:r>
        <w:rPr>
          <w:noProof/>
          <w:sz w:val="22"/>
          <w:szCs w:val="22"/>
          <w:lang w:val="fr-FR"/>
        </w:rPr>
        <w:t xml:space="preserve">A) </w:t>
      </w:r>
      <w:hyperlink r:id="rId13" w:history="1">
        <w:r w:rsidR="00B43543" w:rsidRPr="000200E4">
          <w:rPr>
            <w:rStyle w:val="Hyperlink"/>
            <w:sz w:val="22"/>
            <w:szCs w:val="22"/>
            <w:lang w:val="fr-FR"/>
          </w:rPr>
          <w:t>http://www.ema.europa.eu</w:t>
        </w:r>
      </w:hyperlink>
      <w:r>
        <w:rPr>
          <w:noProof/>
          <w:color w:val="0000FF"/>
          <w:sz w:val="22"/>
          <w:szCs w:val="22"/>
          <w:lang w:val="fr-FR"/>
        </w:rPr>
        <w:t>.</w:t>
      </w:r>
    </w:p>
    <w:p w:rsidR="006E31FC" w:rsidRDefault="006E31FC" w:rsidP="002F2528">
      <w:pPr>
        <w:jc w:val="center"/>
        <w:rPr>
          <w:sz w:val="22"/>
          <w:lang w:val="fr-FR"/>
        </w:rPr>
      </w:pPr>
      <w:r>
        <w:rPr>
          <w:sz w:val="22"/>
          <w:lang w:val="fr-FR"/>
        </w:rPr>
        <w:br w:type="page"/>
      </w:r>
    </w:p>
    <w:p w:rsidR="006E31FC" w:rsidRDefault="006E31FC" w:rsidP="002F2528">
      <w:pPr>
        <w:jc w:val="center"/>
        <w:rPr>
          <w:sz w:val="22"/>
          <w:lang w:val="fr-FR"/>
        </w:rPr>
      </w:pPr>
    </w:p>
    <w:p w:rsidR="006E31FC" w:rsidRDefault="006E31FC" w:rsidP="002F2528">
      <w:pPr>
        <w:jc w:val="center"/>
        <w:rPr>
          <w:sz w:val="22"/>
          <w:lang w:val="fr-FR"/>
        </w:rPr>
      </w:pPr>
    </w:p>
    <w:p w:rsidR="006E31FC" w:rsidRDefault="006E31FC" w:rsidP="002F2528">
      <w:pPr>
        <w:jc w:val="center"/>
        <w:rPr>
          <w:sz w:val="22"/>
          <w:lang w:val="fr-FR"/>
        </w:rPr>
      </w:pPr>
    </w:p>
    <w:p w:rsidR="006E31FC" w:rsidRDefault="006E31FC" w:rsidP="002F2528">
      <w:pPr>
        <w:jc w:val="center"/>
        <w:rPr>
          <w:sz w:val="22"/>
          <w:lang w:val="fr-FR"/>
        </w:rPr>
      </w:pPr>
    </w:p>
    <w:p w:rsidR="006E31FC" w:rsidRDefault="006E31FC" w:rsidP="002F2528">
      <w:pPr>
        <w:jc w:val="center"/>
        <w:rPr>
          <w:sz w:val="22"/>
          <w:lang w:val="fr-FR"/>
        </w:rPr>
      </w:pPr>
    </w:p>
    <w:p w:rsidR="006E31FC" w:rsidRDefault="006E31FC" w:rsidP="002F2528">
      <w:pPr>
        <w:jc w:val="center"/>
        <w:rPr>
          <w:sz w:val="22"/>
          <w:lang w:val="fr-FR"/>
        </w:rPr>
      </w:pPr>
    </w:p>
    <w:p w:rsidR="006E31FC" w:rsidRDefault="006E31FC" w:rsidP="002F2528">
      <w:pPr>
        <w:jc w:val="center"/>
        <w:rPr>
          <w:sz w:val="22"/>
          <w:lang w:val="fr-FR"/>
        </w:rPr>
      </w:pPr>
    </w:p>
    <w:p w:rsidR="006E31FC" w:rsidRDefault="006E31FC" w:rsidP="002F2528">
      <w:pPr>
        <w:jc w:val="center"/>
        <w:rPr>
          <w:sz w:val="22"/>
          <w:lang w:val="fr-FR"/>
        </w:rPr>
      </w:pPr>
    </w:p>
    <w:p w:rsidR="006E31FC" w:rsidRDefault="006E31FC" w:rsidP="002F2528">
      <w:pPr>
        <w:jc w:val="center"/>
        <w:rPr>
          <w:sz w:val="22"/>
          <w:lang w:val="fr-FR"/>
        </w:rPr>
      </w:pPr>
    </w:p>
    <w:p w:rsidR="006E31FC" w:rsidRDefault="006E31FC" w:rsidP="002F2528">
      <w:pPr>
        <w:jc w:val="center"/>
        <w:rPr>
          <w:sz w:val="22"/>
          <w:lang w:val="fr-FR"/>
        </w:rPr>
      </w:pPr>
    </w:p>
    <w:p w:rsidR="006E31FC" w:rsidRDefault="006E31FC" w:rsidP="002F2528">
      <w:pPr>
        <w:jc w:val="center"/>
        <w:rPr>
          <w:sz w:val="22"/>
          <w:lang w:val="fr-FR"/>
        </w:rPr>
      </w:pPr>
    </w:p>
    <w:p w:rsidR="006E31FC" w:rsidRDefault="006E31FC" w:rsidP="002F2528">
      <w:pPr>
        <w:jc w:val="center"/>
        <w:rPr>
          <w:sz w:val="22"/>
          <w:lang w:val="fr-FR"/>
        </w:rPr>
      </w:pPr>
    </w:p>
    <w:p w:rsidR="006E31FC" w:rsidRDefault="006E31FC" w:rsidP="002F2528">
      <w:pPr>
        <w:jc w:val="center"/>
        <w:rPr>
          <w:sz w:val="22"/>
          <w:lang w:val="fr-FR"/>
        </w:rPr>
      </w:pPr>
    </w:p>
    <w:p w:rsidR="006E31FC" w:rsidRDefault="006E31FC" w:rsidP="002F2528">
      <w:pPr>
        <w:jc w:val="center"/>
        <w:rPr>
          <w:sz w:val="22"/>
          <w:lang w:val="fr-FR"/>
        </w:rPr>
      </w:pPr>
    </w:p>
    <w:p w:rsidR="006E31FC" w:rsidRDefault="006E31FC" w:rsidP="002F2528">
      <w:pPr>
        <w:jc w:val="center"/>
        <w:rPr>
          <w:sz w:val="22"/>
          <w:lang w:val="fr-FR"/>
        </w:rPr>
      </w:pPr>
    </w:p>
    <w:p w:rsidR="006E31FC" w:rsidRDefault="006E31FC" w:rsidP="002F2528">
      <w:pPr>
        <w:jc w:val="center"/>
        <w:rPr>
          <w:sz w:val="22"/>
          <w:lang w:val="fr-FR"/>
        </w:rPr>
      </w:pPr>
    </w:p>
    <w:p w:rsidR="006E31FC" w:rsidRDefault="006E31FC" w:rsidP="002F2528">
      <w:pPr>
        <w:jc w:val="center"/>
        <w:rPr>
          <w:sz w:val="22"/>
          <w:lang w:val="fr-FR"/>
        </w:rPr>
      </w:pPr>
    </w:p>
    <w:p w:rsidR="006E31FC" w:rsidRDefault="006E31FC" w:rsidP="002F2528">
      <w:pPr>
        <w:jc w:val="center"/>
        <w:rPr>
          <w:sz w:val="22"/>
          <w:lang w:val="fr-FR"/>
        </w:rPr>
      </w:pPr>
    </w:p>
    <w:p w:rsidR="006E31FC" w:rsidRDefault="006E31FC" w:rsidP="002F2528">
      <w:pPr>
        <w:jc w:val="center"/>
        <w:rPr>
          <w:sz w:val="22"/>
          <w:lang w:val="fr-FR"/>
        </w:rPr>
      </w:pPr>
    </w:p>
    <w:p w:rsidR="006E31FC" w:rsidRDefault="006E31FC" w:rsidP="002F2528">
      <w:pPr>
        <w:jc w:val="center"/>
        <w:rPr>
          <w:sz w:val="22"/>
          <w:lang w:val="fr-FR"/>
        </w:rPr>
      </w:pPr>
    </w:p>
    <w:p w:rsidR="006E31FC" w:rsidRDefault="006E31FC" w:rsidP="002F2528">
      <w:pPr>
        <w:jc w:val="center"/>
        <w:rPr>
          <w:sz w:val="22"/>
          <w:lang w:val="fr-FR"/>
        </w:rPr>
      </w:pPr>
    </w:p>
    <w:p w:rsidR="006E31FC" w:rsidRDefault="006E31FC" w:rsidP="002F2528">
      <w:pPr>
        <w:jc w:val="center"/>
        <w:rPr>
          <w:sz w:val="22"/>
          <w:lang w:val="fr-FR"/>
        </w:rPr>
      </w:pPr>
    </w:p>
    <w:p w:rsidR="006E31FC" w:rsidRDefault="006E31FC" w:rsidP="002F2528">
      <w:pPr>
        <w:jc w:val="center"/>
        <w:rPr>
          <w:b/>
          <w:sz w:val="22"/>
          <w:lang w:val="fr-FR"/>
        </w:rPr>
      </w:pPr>
      <w:r>
        <w:rPr>
          <w:b/>
          <w:sz w:val="22"/>
          <w:lang w:val="fr-FR"/>
        </w:rPr>
        <w:t>ANNEXE II</w:t>
      </w:r>
    </w:p>
    <w:p w:rsidR="006E31FC" w:rsidRDefault="006E31FC" w:rsidP="002F2528">
      <w:pPr>
        <w:pStyle w:val="Heading1"/>
      </w:pPr>
    </w:p>
    <w:p w:rsidR="006E31FC" w:rsidRPr="00CA15D9" w:rsidRDefault="006E31FC" w:rsidP="002F2528">
      <w:pPr>
        <w:pStyle w:val="Heading1"/>
        <w:numPr>
          <w:ilvl w:val="0"/>
          <w:numId w:val="10"/>
        </w:numPr>
        <w:rPr>
          <w:lang w:val="fr-FR"/>
        </w:rPr>
      </w:pPr>
      <w:r w:rsidRPr="00CA15D9">
        <w:rPr>
          <w:lang w:val="fr-FR"/>
        </w:rPr>
        <w:t>FABRICA</w:t>
      </w:r>
      <w:r w:rsidR="00CA15D9" w:rsidRPr="00CA15D9">
        <w:rPr>
          <w:lang w:val="fr-FR"/>
        </w:rPr>
        <w:t>N</w:t>
      </w:r>
      <w:r w:rsidRPr="00CA15D9">
        <w:rPr>
          <w:lang w:val="fr-FR"/>
        </w:rPr>
        <w:t>T</w:t>
      </w:r>
    </w:p>
    <w:p w:rsidR="006E31FC" w:rsidRDefault="006E31FC" w:rsidP="002F2528">
      <w:pPr>
        <w:ind w:left="1440" w:firstLine="720"/>
        <w:jc w:val="both"/>
        <w:rPr>
          <w:b/>
          <w:sz w:val="22"/>
          <w:lang w:val="fr-FR"/>
        </w:rPr>
      </w:pPr>
      <w:r>
        <w:rPr>
          <w:b/>
          <w:sz w:val="22"/>
          <w:lang w:val="fr-FR"/>
        </w:rPr>
        <w:t xml:space="preserve">RESPONSABLE DE </w:t>
      </w:r>
      <w:smartTag w:uri="urn:schemas-microsoft-com:office:smarttags" w:element="PersonName">
        <w:smartTagPr>
          <w:attr w:name="ProductID" w:val="LA LIBERATION DES"/>
        </w:smartTagPr>
        <w:r>
          <w:rPr>
            <w:b/>
            <w:sz w:val="22"/>
            <w:lang w:val="fr-FR"/>
          </w:rPr>
          <w:t>LA LIBERATION DES</w:t>
        </w:r>
      </w:smartTag>
      <w:r>
        <w:rPr>
          <w:b/>
          <w:sz w:val="22"/>
          <w:lang w:val="fr-FR"/>
        </w:rPr>
        <w:t xml:space="preserve"> LOTS</w:t>
      </w:r>
    </w:p>
    <w:p w:rsidR="006E31FC" w:rsidRDefault="006E31FC" w:rsidP="002F2528">
      <w:pPr>
        <w:jc w:val="both"/>
        <w:rPr>
          <w:b/>
          <w:sz w:val="22"/>
          <w:lang w:val="fr-FR"/>
        </w:rPr>
      </w:pPr>
    </w:p>
    <w:p w:rsidR="006E31FC" w:rsidRDefault="006E31FC" w:rsidP="002F2528">
      <w:pPr>
        <w:numPr>
          <w:ilvl w:val="0"/>
          <w:numId w:val="10"/>
        </w:numPr>
        <w:jc w:val="both"/>
        <w:rPr>
          <w:b/>
          <w:sz w:val="22"/>
          <w:lang w:val="fr-FR"/>
        </w:rPr>
      </w:pPr>
      <w:r>
        <w:rPr>
          <w:b/>
          <w:sz w:val="22"/>
          <w:lang w:val="fr-FR"/>
        </w:rPr>
        <w:t xml:space="preserve">CONDITIONS </w:t>
      </w:r>
      <w:r w:rsidR="00CA15D9">
        <w:rPr>
          <w:b/>
          <w:sz w:val="22"/>
          <w:lang w:val="fr-FR"/>
        </w:rPr>
        <w:t xml:space="preserve">OU RESTRICTIONS DE DELIVRANCE ET D’UTILISATION </w:t>
      </w:r>
    </w:p>
    <w:p w:rsidR="00CA15D9" w:rsidRDefault="00CA15D9" w:rsidP="00CA15D9">
      <w:pPr>
        <w:jc w:val="both"/>
        <w:rPr>
          <w:b/>
          <w:sz w:val="22"/>
          <w:lang w:val="fr-FR"/>
        </w:rPr>
      </w:pPr>
    </w:p>
    <w:p w:rsidR="00CA15D9" w:rsidRPr="00CA15D9" w:rsidRDefault="00CA15D9" w:rsidP="00CA15D9">
      <w:pPr>
        <w:numPr>
          <w:ilvl w:val="0"/>
          <w:numId w:val="10"/>
        </w:numPr>
        <w:jc w:val="both"/>
        <w:rPr>
          <w:b/>
          <w:sz w:val="22"/>
          <w:lang w:val="fr-FR" w:bidi="fr-FR"/>
        </w:rPr>
      </w:pPr>
      <w:r w:rsidRPr="00CA15D9">
        <w:rPr>
          <w:b/>
          <w:sz w:val="22"/>
          <w:lang w:val="fr-FR" w:bidi="fr-FR"/>
        </w:rPr>
        <w:t>AUTRES CONDITIONS ET OBLIGATIONS DE L’AUTORISATION DE MISE SUR LE MARCHÉ</w:t>
      </w:r>
    </w:p>
    <w:p w:rsidR="00CA15D9" w:rsidRPr="00CA15D9" w:rsidRDefault="00CA15D9" w:rsidP="00CA15D9">
      <w:pPr>
        <w:ind w:left="2127" w:hanging="709"/>
        <w:jc w:val="both"/>
        <w:rPr>
          <w:b/>
          <w:sz w:val="22"/>
          <w:lang w:val="fr-FR" w:bidi="fr-FR"/>
        </w:rPr>
      </w:pPr>
    </w:p>
    <w:p w:rsidR="00CA15D9" w:rsidRPr="00CA15D9" w:rsidRDefault="00CA15D9" w:rsidP="00CA15D9">
      <w:pPr>
        <w:numPr>
          <w:ilvl w:val="0"/>
          <w:numId w:val="10"/>
        </w:numPr>
        <w:ind w:left="2127" w:hanging="709"/>
        <w:jc w:val="both"/>
        <w:rPr>
          <w:b/>
          <w:sz w:val="22"/>
          <w:lang w:val="fr-FR" w:bidi="fr-FR"/>
        </w:rPr>
      </w:pPr>
      <w:r w:rsidRPr="00CA15D9">
        <w:rPr>
          <w:b/>
          <w:sz w:val="22"/>
          <w:lang w:val="fr-FR" w:bidi="fr-FR"/>
        </w:rPr>
        <w:t>CONDITIONS OU RESTRICTIONS EN VUE D’UNE UTILISATION SÛRE ET EFFICACE DU MÉDICAMENT</w:t>
      </w:r>
    </w:p>
    <w:p w:rsidR="006E31FC" w:rsidRDefault="006E31FC" w:rsidP="002F2528">
      <w:pPr>
        <w:ind w:left="360"/>
        <w:jc w:val="both"/>
        <w:rPr>
          <w:b/>
          <w:sz w:val="22"/>
          <w:lang w:val="fr-FR"/>
        </w:rPr>
      </w:pPr>
    </w:p>
    <w:p w:rsidR="006E31FC" w:rsidRDefault="006E31FC" w:rsidP="0095634D">
      <w:pPr>
        <w:pStyle w:val="BodyTextIndent2"/>
        <w:pBdr>
          <w:top w:val="none" w:sz="0" w:space="0" w:color="auto"/>
          <w:left w:val="none" w:sz="0" w:space="0" w:color="auto"/>
          <w:bottom w:val="none" w:sz="0" w:space="0" w:color="auto"/>
          <w:right w:val="none" w:sz="0" w:space="0" w:color="auto"/>
        </w:pBdr>
      </w:pPr>
      <w:r>
        <w:br w:type="page"/>
      </w:r>
      <w:r w:rsidR="0095634D">
        <w:t>A.</w:t>
      </w:r>
      <w:r w:rsidR="0095634D">
        <w:tab/>
      </w:r>
      <w:r>
        <w:t>FABRICA</w:t>
      </w:r>
      <w:r w:rsidR="00CA15D9">
        <w:t>N</w:t>
      </w:r>
      <w:r>
        <w:t xml:space="preserve">T RESPONSABLE DE </w:t>
      </w:r>
      <w:smartTag w:uri="urn:schemas-microsoft-com:office:smarttags" w:element="PersonName">
        <w:smartTagPr>
          <w:attr w:name="ProductID" w:val="LA LIBERATION DES"/>
        </w:smartTagPr>
        <w:r>
          <w:t>LA LIBERATION DES</w:t>
        </w:r>
      </w:smartTag>
      <w:r>
        <w:t xml:space="preserve"> LOTS</w:t>
      </w:r>
    </w:p>
    <w:p w:rsidR="006E31FC" w:rsidRDefault="006E31FC" w:rsidP="002F2528">
      <w:pPr>
        <w:ind w:left="567" w:hanging="567"/>
        <w:jc w:val="both"/>
        <w:rPr>
          <w:b/>
          <w:sz w:val="22"/>
          <w:lang w:val="fr-FR"/>
        </w:rPr>
      </w:pPr>
    </w:p>
    <w:p w:rsidR="006E31FC" w:rsidRDefault="006E31FC" w:rsidP="002F2528">
      <w:pPr>
        <w:ind w:left="567" w:hanging="567"/>
        <w:jc w:val="both"/>
        <w:rPr>
          <w:sz w:val="22"/>
          <w:u w:val="single"/>
          <w:lang w:val="fr-FR"/>
        </w:rPr>
      </w:pPr>
      <w:r>
        <w:rPr>
          <w:sz w:val="22"/>
          <w:u w:val="single"/>
          <w:lang w:val="fr-FR"/>
        </w:rPr>
        <w:t>Nom et adresse du fabricant responsable de la libération des lots</w:t>
      </w:r>
    </w:p>
    <w:p w:rsidR="006E31FC" w:rsidRDefault="006E31FC" w:rsidP="002F2528">
      <w:pPr>
        <w:ind w:left="567" w:hanging="567"/>
        <w:jc w:val="both"/>
        <w:rPr>
          <w:b/>
          <w:sz w:val="22"/>
          <w:lang w:val="fr-FR"/>
        </w:rPr>
      </w:pPr>
    </w:p>
    <w:p w:rsidR="00472ED0" w:rsidRDefault="00487DE6" w:rsidP="002F2528">
      <w:pPr>
        <w:jc w:val="both"/>
        <w:rPr>
          <w:sz w:val="22"/>
          <w:lang w:val="fr-FR"/>
        </w:rPr>
      </w:pPr>
      <w:r>
        <w:rPr>
          <w:sz w:val="22"/>
          <w:lang w:val="fr-FR"/>
        </w:rPr>
        <w:t>Recordati Rare Diseases</w:t>
      </w:r>
    </w:p>
    <w:p w:rsidR="00472ED0" w:rsidRDefault="006E31FC" w:rsidP="002F2528">
      <w:pPr>
        <w:jc w:val="both"/>
        <w:rPr>
          <w:sz w:val="22"/>
          <w:lang w:val="fr-FR"/>
        </w:rPr>
      </w:pPr>
      <w:r>
        <w:rPr>
          <w:sz w:val="22"/>
          <w:lang w:val="fr-FR"/>
        </w:rPr>
        <w:t xml:space="preserve">Immeuble “Le </w:t>
      </w:r>
      <w:r w:rsidR="000364D1">
        <w:rPr>
          <w:sz w:val="22"/>
          <w:lang w:val="fr-FR"/>
        </w:rPr>
        <w:t>Wilson</w:t>
      </w:r>
      <w:r>
        <w:rPr>
          <w:sz w:val="22"/>
          <w:lang w:val="fr-FR"/>
        </w:rPr>
        <w:t>”</w:t>
      </w:r>
    </w:p>
    <w:p w:rsidR="00472ED0" w:rsidRDefault="000364D1" w:rsidP="002F2528">
      <w:pPr>
        <w:jc w:val="both"/>
        <w:rPr>
          <w:sz w:val="22"/>
          <w:lang w:val="fr-FR"/>
        </w:rPr>
      </w:pPr>
      <w:r>
        <w:rPr>
          <w:sz w:val="22"/>
          <w:lang w:val="fr-FR"/>
        </w:rPr>
        <w:t>70</w:t>
      </w:r>
      <w:r w:rsidR="00747A5D">
        <w:rPr>
          <w:sz w:val="22"/>
          <w:lang w:val="fr-FR"/>
        </w:rPr>
        <w:t>,</w:t>
      </w:r>
      <w:r>
        <w:rPr>
          <w:sz w:val="22"/>
          <w:lang w:val="fr-FR"/>
        </w:rPr>
        <w:t xml:space="preserve"> </w:t>
      </w:r>
      <w:r w:rsidR="0076554B">
        <w:rPr>
          <w:sz w:val="22"/>
          <w:lang w:val="fr-FR"/>
        </w:rPr>
        <w:t>A</w:t>
      </w:r>
      <w:r>
        <w:rPr>
          <w:sz w:val="22"/>
          <w:lang w:val="fr-FR"/>
        </w:rPr>
        <w:t>venue du Général de Gaulle</w:t>
      </w:r>
    </w:p>
    <w:p w:rsidR="00472ED0" w:rsidRDefault="006E31FC" w:rsidP="002F2528">
      <w:pPr>
        <w:jc w:val="both"/>
        <w:rPr>
          <w:sz w:val="22"/>
          <w:lang w:val="fr-FR"/>
        </w:rPr>
      </w:pPr>
      <w:r>
        <w:rPr>
          <w:sz w:val="22"/>
          <w:lang w:val="fr-FR"/>
        </w:rPr>
        <w:t>F-92</w:t>
      </w:r>
      <w:r w:rsidR="000364D1">
        <w:rPr>
          <w:sz w:val="22"/>
          <w:lang w:val="fr-FR"/>
        </w:rPr>
        <w:t>800</w:t>
      </w:r>
      <w:r>
        <w:rPr>
          <w:sz w:val="22"/>
          <w:lang w:val="fr-FR"/>
        </w:rPr>
        <w:t xml:space="preserve"> P</w:t>
      </w:r>
      <w:r w:rsidR="000364D1">
        <w:rPr>
          <w:sz w:val="22"/>
          <w:lang w:val="fr-FR"/>
        </w:rPr>
        <w:t>uteaux</w:t>
      </w:r>
    </w:p>
    <w:p w:rsidR="006E31FC" w:rsidRDefault="006E31FC" w:rsidP="002F2528">
      <w:pPr>
        <w:jc w:val="both"/>
        <w:rPr>
          <w:sz w:val="22"/>
          <w:lang w:val="fr-FR"/>
        </w:rPr>
      </w:pPr>
      <w:r>
        <w:rPr>
          <w:sz w:val="22"/>
          <w:lang w:val="fr-FR"/>
        </w:rPr>
        <w:t>France</w:t>
      </w:r>
    </w:p>
    <w:p w:rsidR="006E31FC" w:rsidRDefault="006E31FC" w:rsidP="002F2528">
      <w:pPr>
        <w:tabs>
          <w:tab w:val="num" w:pos="709"/>
        </w:tabs>
        <w:ind w:left="709" w:hanging="709"/>
        <w:jc w:val="both"/>
        <w:rPr>
          <w:sz w:val="22"/>
          <w:lang w:val="fr-FR"/>
        </w:rPr>
      </w:pPr>
    </w:p>
    <w:p w:rsidR="00747A5D" w:rsidRPr="00D072B5" w:rsidRDefault="00747A5D" w:rsidP="00D072B5">
      <w:pPr>
        <w:jc w:val="both"/>
        <w:rPr>
          <w:sz w:val="22"/>
          <w:lang w:val="fr-FR"/>
        </w:rPr>
      </w:pPr>
      <w:r w:rsidRPr="00D072B5">
        <w:rPr>
          <w:sz w:val="22"/>
          <w:lang w:val="fr-FR"/>
        </w:rPr>
        <w:t>Ou</w:t>
      </w:r>
    </w:p>
    <w:p w:rsidR="00747A5D" w:rsidRPr="00D072B5" w:rsidRDefault="00747A5D" w:rsidP="00D072B5">
      <w:pPr>
        <w:jc w:val="both"/>
        <w:rPr>
          <w:sz w:val="22"/>
          <w:lang w:val="fr-FR"/>
        </w:rPr>
      </w:pPr>
    </w:p>
    <w:p w:rsidR="00747A5D" w:rsidRPr="00D072B5" w:rsidRDefault="00487DE6" w:rsidP="00D072B5">
      <w:pPr>
        <w:jc w:val="both"/>
        <w:rPr>
          <w:sz w:val="22"/>
          <w:lang w:val="fr-FR"/>
        </w:rPr>
      </w:pPr>
      <w:r>
        <w:rPr>
          <w:sz w:val="22"/>
          <w:lang w:val="fr-FR"/>
        </w:rPr>
        <w:t>Recordati Rare Diseases</w:t>
      </w:r>
    </w:p>
    <w:p w:rsidR="006E0291" w:rsidRPr="006E0291" w:rsidRDefault="006E0291" w:rsidP="006E0291">
      <w:pPr>
        <w:jc w:val="both"/>
        <w:rPr>
          <w:sz w:val="22"/>
          <w:lang w:val="fr-FR"/>
        </w:rPr>
      </w:pPr>
      <w:r w:rsidRPr="006E0291">
        <w:rPr>
          <w:sz w:val="22"/>
          <w:lang w:val="fr-FR"/>
        </w:rPr>
        <w:t>Eco River Parc</w:t>
      </w:r>
    </w:p>
    <w:p w:rsidR="001973E9" w:rsidRDefault="006E0291" w:rsidP="00D072B5">
      <w:pPr>
        <w:jc w:val="both"/>
        <w:rPr>
          <w:sz w:val="22"/>
          <w:lang w:val="fr-FR"/>
        </w:rPr>
      </w:pPr>
      <w:r w:rsidRPr="006E0291">
        <w:rPr>
          <w:sz w:val="22"/>
          <w:lang w:val="fr-FR"/>
        </w:rPr>
        <w:t>30, rue des Peupliers</w:t>
      </w:r>
    </w:p>
    <w:p w:rsidR="00747A5D" w:rsidRPr="00D072B5" w:rsidRDefault="00747A5D" w:rsidP="00D072B5">
      <w:pPr>
        <w:jc w:val="both"/>
        <w:rPr>
          <w:sz w:val="22"/>
          <w:lang w:val="fr-FR"/>
        </w:rPr>
      </w:pPr>
      <w:r w:rsidRPr="00D072B5">
        <w:rPr>
          <w:sz w:val="22"/>
          <w:lang w:val="fr-FR"/>
        </w:rPr>
        <w:t>F-92000 Nanterre</w:t>
      </w:r>
    </w:p>
    <w:p w:rsidR="00747A5D" w:rsidRPr="00D072B5" w:rsidRDefault="00747A5D" w:rsidP="00D072B5">
      <w:pPr>
        <w:jc w:val="both"/>
        <w:rPr>
          <w:sz w:val="22"/>
          <w:lang w:val="fr-FR"/>
        </w:rPr>
      </w:pPr>
      <w:r w:rsidRPr="00D072B5">
        <w:rPr>
          <w:sz w:val="22"/>
          <w:lang w:val="fr-FR"/>
        </w:rPr>
        <w:t>France</w:t>
      </w:r>
    </w:p>
    <w:p w:rsidR="00747A5D" w:rsidRPr="00D072B5" w:rsidRDefault="00747A5D" w:rsidP="00D072B5">
      <w:pPr>
        <w:jc w:val="both"/>
        <w:rPr>
          <w:sz w:val="22"/>
          <w:lang w:val="fr-FR"/>
        </w:rPr>
      </w:pPr>
    </w:p>
    <w:p w:rsidR="00747A5D" w:rsidRPr="00D072B5" w:rsidRDefault="00747A5D" w:rsidP="00D072B5">
      <w:pPr>
        <w:jc w:val="both"/>
        <w:rPr>
          <w:sz w:val="22"/>
          <w:lang w:val="fr-FR"/>
        </w:rPr>
      </w:pPr>
      <w:r w:rsidRPr="00D072B5">
        <w:rPr>
          <w:sz w:val="22"/>
          <w:lang w:val="fr-FR"/>
        </w:rPr>
        <w:t>Le nom et l’adresse du fabricant responsable de la libération du lot concerné doivent figurer sur la notice du médicament.</w:t>
      </w:r>
    </w:p>
    <w:p w:rsidR="00747A5D" w:rsidRDefault="00747A5D" w:rsidP="00D072B5">
      <w:pPr>
        <w:jc w:val="both"/>
        <w:rPr>
          <w:sz w:val="22"/>
          <w:lang w:val="fr-FR"/>
        </w:rPr>
      </w:pPr>
    </w:p>
    <w:p w:rsidR="006E31FC" w:rsidRDefault="006E31FC" w:rsidP="002F2528">
      <w:pPr>
        <w:pStyle w:val="BodyTextIndent3"/>
        <w:ind w:left="0"/>
        <w:rPr>
          <w:b/>
          <w:lang w:val="fr-FR"/>
        </w:rPr>
      </w:pPr>
    </w:p>
    <w:p w:rsidR="006E31FC" w:rsidRDefault="0095634D" w:rsidP="00CA15D9">
      <w:pPr>
        <w:pStyle w:val="BodyTextIndent2"/>
        <w:pBdr>
          <w:top w:val="none" w:sz="0" w:space="0" w:color="auto"/>
          <w:left w:val="none" w:sz="0" w:space="0" w:color="auto"/>
          <w:bottom w:val="none" w:sz="0" w:space="0" w:color="auto"/>
          <w:right w:val="none" w:sz="0" w:space="0" w:color="auto"/>
        </w:pBdr>
        <w:jc w:val="both"/>
      </w:pPr>
      <w:r>
        <w:t>B.</w:t>
      </w:r>
      <w:r>
        <w:tab/>
      </w:r>
      <w:r w:rsidR="006E31FC">
        <w:t xml:space="preserve">CONDITIONS </w:t>
      </w:r>
      <w:r w:rsidR="00CA15D9" w:rsidRPr="00CA15D9">
        <w:t>OU RESTRICTIONS</w:t>
      </w:r>
      <w:r w:rsidR="00CA15D9">
        <w:t xml:space="preserve"> DE DELIVRANCE ET D’UTILISATION</w:t>
      </w:r>
    </w:p>
    <w:p w:rsidR="006E31FC" w:rsidRDefault="006E31FC" w:rsidP="002F2528">
      <w:pPr>
        <w:pStyle w:val="BodyTextIndent2"/>
        <w:pBdr>
          <w:top w:val="none" w:sz="0" w:space="0" w:color="auto"/>
          <w:left w:val="none" w:sz="0" w:space="0" w:color="auto"/>
          <w:bottom w:val="none" w:sz="0" w:space="0" w:color="auto"/>
          <w:right w:val="none" w:sz="0" w:space="0" w:color="auto"/>
        </w:pBdr>
        <w:ind w:left="0" w:firstLine="0"/>
        <w:rPr>
          <w:b w:val="0"/>
        </w:rPr>
      </w:pPr>
      <w:r>
        <w:rPr>
          <w:b w:val="0"/>
        </w:rPr>
        <w:t>Médicament soumis à prescription médicale restreinte (voir annexe I</w:t>
      </w:r>
      <w:r w:rsidR="00266133">
        <w:rPr>
          <w:b w:val="0"/>
        </w:rPr>
        <w:t> </w:t>
      </w:r>
      <w:r>
        <w:rPr>
          <w:b w:val="0"/>
        </w:rPr>
        <w:t>: Résumé des Caractéristiques du Produit, rubrique 4.2).</w:t>
      </w:r>
    </w:p>
    <w:p w:rsidR="006E31FC" w:rsidRDefault="006E31FC" w:rsidP="002F2528">
      <w:pPr>
        <w:numPr>
          <w:ilvl w:val="12"/>
          <w:numId w:val="0"/>
        </w:numPr>
        <w:rPr>
          <w:sz w:val="22"/>
          <w:lang w:val="fr-FR"/>
        </w:rPr>
      </w:pPr>
    </w:p>
    <w:p w:rsidR="00CA15D9" w:rsidRPr="00CA15D9" w:rsidRDefault="00CA15D9" w:rsidP="00CA15D9">
      <w:pPr>
        <w:keepNext/>
        <w:numPr>
          <w:ilvl w:val="0"/>
          <w:numId w:val="43"/>
        </w:numPr>
        <w:tabs>
          <w:tab w:val="left" w:pos="567"/>
        </w:tabs>
        <w:spacing w:line="260" w:lineRule="exact"/>
        <w:ind w:left="567" w:hanging="567"/>
        <w:rPr>
          <w:b/>
          <w:sz w:val="22"/>
          <w:lang w:val="fr-FR" w:bidi="fr-FR"/>
        </w:rPr>
      </w:pPr>
      <w:r w:rsidRPr="00CA15D9">
        <w:rPr>
          <w:b/>
          <w:sz w:val="22"/>
          <w:lang w:val="fr-FR" w:bidi="fr-FR"/>
        </w:rPr>
        <w:t>AUTRES CONDITIONS ET OBLIGATION</w:t>
      </w:r>
      <w:r>
        <w:rPr>
          <w:b/>
          <w:sz w:val="22"/>
          <w:lang w:val="fr-FR" w:bidi="fr-FR"/>
        </w:rPr>
        <w:t xml:space="preserve">S DE L’AUTORISATION DE MISE SUR </w:t>
      </w:r>
      <w:r w:rsidRPr="00CA15D9">
        <w:rPr>
          <w:b/>
          <w:sz w:val="22"/>
          <w:lang w:val="fr-FR" w:bidi="fr-FR"/>
        </w:rPr>
        <w:t>LE MARCHÉ</w:t>
      </w:r>
    </w:p>
    <w:p w:rsidR="00CA15D9" w:rsidRPr="00CA15D9" w:rsidRDefault="00CA15D9" w:rsidP="00CA15D9">
      <w:pPr>
        <w:keepNext/>
        <w:tabs>
          <w:tab w:val="left" w:pos="567"/>
        </w:tabs>
        <w:ind w:right="-1"/>
        <w:rPr>
          <w:sz w:val="22"/>
          <w:u w:val="single"/>
          <w:lang w:val="fr-FR" w:bidi="fr-FR"/>
        </w:rPr>
      </w:pPr>
    </w:p>
    <w:p w:rsidR="00CA15D9" w:rsidRPr="00CA15D9" w:rsidRDefault="00CA15D9" w:rsidP="00CA15D9">
      <w:pPr>
        <w:keepNext/>
        <w:numPr>
          <w:ilvl w:val="0"/>
          <w:numId w:val="40"/>
        </w:numPr>
        <w:tabs>
          <w:tab w:val="left" w:pos="567"/>
        </w:tabs>
        <w:spacing w:line="260" w:lineRule="exact"/>
        <w:ind w:right="-1" w:hanging="720"/>
        <w:rPr>
          <w:b/>
          <w:sz w:val="22"/>
          <w:lang w:val="fr-FR" w:bidi="fr-FR"/>
        </w:rPr>
      </w:pPr>
      <w:r w:rsidRPr="00CA15D9">
        <w:rPr>
          <w:b/>
          <w:sz w:val="22"/>
          <w:lang w:val="fr-FR" w:bidi="fr-FR"/>
        </w:rPr>
        <w:t>Rapports périodiques actualisés de sécurité (PSUR)</w:t>
      </w:r>
    </w:p>
    <w:p w:rsidR="00CA15D9" w:rsidRPr="00CA15D9" w:rsidRDefault="00CA15D9" w:rsidP="00CA15D9">
      <w:pPr>
        <w:keepNext/>
        <w:tabs>
          <w:tab w:val="left" w:pos="0"/>
          <w:tab w:val="left" w:pos="567"/>
        </w:tabs>
        <w:ind w:right="567"/>
        <w:rPr>
          <w:sz w:val="22"/>
          <w:lang w:val="fr-FR" w:bidi="fr-FR"/>
        </w:rPr>
      </w:pPr>
    </w:p>
    <w:p w:rsidR="00CA15D9" w:rsidRDefault="00CA15D9" w:rsidP="00CA15D9">
      <w:pPr>
        <w:tabs>
          <w:tab w:val="left" w:pos="0"/>
          <w:tab w:val="left" w:pos="567"/>
        </w:tabs>
        <w:ind w:right="567"/>
        <w:rPr>
          <w:sz w:val="22"/>
          <w:lang w:val="fr-FR" w:bidi="fr-FR"/>
        </w:rPr>
      </w:pPr>
      <w:r w:rsidRPr="00CA15D9">
        <w:rPr>
          <w:sz w:val="22"/>
          <w:lang w:val="fr-FR" w:bidi="fr-FR"/>
        </w:rPr>
        <w:t>Les exigences relatives à la soumission des rapports périodiques actualisés de sécurité pour ce médicament sont définies dans la liste des dates de référence pour l’Union (liste EURD) prévue à l’article 107 quater, paragraphe 7, de la directive 2001/83/CE et ses actualisations publiées sur le portail web européen des mé</w:t>
      </w:r>
      <w:r>
        <w:rPr>
          <w:sz w:val="22"/>
          <w:lang w:val="fr-FR" w:bidi="fr-FR"/>
        </w:rPr>
        <w:t>dicaments.</w:t>
      </w:r>
    </w:p>
    <w:p w:rsidR="00CA15D9" w:rsidRPr="00CA15D9" w:rsidRDefault="00CA15D9" w:rsidP="00CA15D9">
      <w:pPr>
        <w:tabs>
          <w:tab w:val="left" w:pos="0"/>
          <w:tab w:val="left" w:pos="567"/>
        </w:tabs>
        <w:ind w:right="567"/>
        <w:rPr>
          <w:sz w:val="22"/>
          <w:lang w:val="fr-FR" w:bidi="fr-FR"/>
        </w:rPr>
      </w:pPr>
    </w:p>
    <w:p w:rsidR="00CA15D9" w:rsidRPr="00CA15D9" w:rsidRDefault="00CA15D9" w:rsidP="00CA15D9">
      <w:pPr>
        <w:tabs>
          <w:tab w:val="left" w:pos="567"/>
        </w:tabs>
        <w:ind w:right="-1"/>
        <w:rPr>
          <w:sz w:val="22"/>
          <w:u w:val="single"/>
          <w:lang w:val="fr-FR" w:bidi="fr-FR"/>
        </w:rPr>
      </w:pPr>
    </w:p>
    <w:p w:rsidR="00CA15D9" w:rsidRPr="00CA15D9" w:rsidRDefault="00CA15D9" w:rsidP="00CA15D9">
      <w:pPr>
        <w:keepNext/>
        <w:numPr>
          <w:ilvl w:val="0"/>
          <w:numId w:val="43"/>
        </w:numPr>
        <w:tabs>
          <w:tab w:val="left" w:pos="567"/>
        </w:tabs>
        <w:spacing w:line="260" w:lineRule="exact"/>
        <w:ind w:left="567" w:hanging="567"/>
        <w:rPr>
          <w:b/>
          <w:sz w:val="22"/>
          <w:lang w:val="fr-FR" w:bidi="fr-FR"/>
        </w:rPr>
      </w:pPr>
      <w:r w:rsidRPr="00CA15D9">
        <w:rPr>
          <w:b/>
          <w:sz w:val="22"/>
          <w:lang w:val="fr-FR" w:bidi="fr-FR"/>
        </w:rPr>
        <w:t xml:space="preserve">CONDITIONS OU RESTRICTIONS EN VUE D’UNE UTILISATION SÛRE ET EFFICACE DU MÉDICAMENT  </w:t>
      </w:r>
    </w:p>
    <w:p w:rsidR="00CA15D9" w:rsidRPr="00CA15D9" w:rsidRDefault="00CA15D9" w:rsidP="00CA15D9">
      <w:pPr>
        <w:keepNext/>
        <w:tabs>
          <w:tab w:val="left" w:pos="567"/>
        </w:tabs>
        <w:ind w:right="-1"/>
        <w:rPr>
          <w:sz w:val="22"/>
          <w:u w:val="single"/>
          <w:lang w:val="fr-FR" w:bidi="fr-FR"/>
        </w:rPr>
      </w:pPr>
    </w:p>
    <w:p w:rsidR="00CA15D9" w:rsidRPr="00CA15D9" w:rsidRDefault="00CA15D9" w:rsidP="00CA15D9">
      <w:pPr>
        <w:keepNext/>
        <w:numPr>
          <w:ilvl w:val="0"/>
          <w:numId w:val="40"/>
        </w:numPr>
        <w:tabs>
          <w:tab w:val="left" w:pos="567"/>
        </w:tabs>
        <w:spacing w:line="260" w:lineRule="exact"/>
        <w:ind w:right="-1" w:hanging="720"/>
        <w:rPr>
          <w:b/>
          <w:sz w:val="22"/>
          <w:lang w:val="fr-FR" w:bidi="fr-FR"/>
        </w:rPr>
      </w:pPr>
      <w:r w:rsidRPr="00CA15D9">
        <w:rPr>
          <w:b/>
          <w:sz w:val="22"/>
          <w:lang w:val="fr-FR" w:bidi="fr-FR"/>
        </w:rPr>
        <w:t>Plan de gestion des risques (PGR)</w:t>
      </w:r>
    </w:p>
    <w:p w:rsidR="00CA15D9" w:rsidRPr="00CA15D9" w:rsidRDefault="00CA15D9" w:rsidP="00CA15D9">
      <w:pPr>
        <w:tabs>
          <w:tab w:val="left" w:pos="567"/>
        </w:tabs>
        <w:ind w:right="-1"/>
        <w:rPr>
          <w:sz w:val="22"/>
          <w:lang w:val="fr-FR" w:bidi="fr-FR"/>
        </w:rPr>
      </w:pPr>
    </w:p>
    <w:p w:rsidR="00CA15D9" w:rsidRPr="00CA15D9" w:rsidRDefault="00CA15D9" w:rsidP="00CA15D9">
      <w:pPr>
        <w:tabs>
          <w:tab w:val="left" w:pos="567"/>
        </w:tabs>
        <w:ind w:left="567" w:right="567" w:hanging="567"/>
        <w:rPr>
          <w:sz w:val="22"/>
          <w:lang w:val="fr-FR" w:bidi="fr-FR"/>
        </w:rPr>
      </w:pPr>
      <w:r>
        <w:rPr>
          <w:sz w:val="22"/>
          <w:lang w:val="fr-FR" w:bidi="fr-FR"/>
        </w:rPr>
        <w:t>Sans objet.</w:t>
      </w:r>
    </w:p>
    <w:p w:rsidR="006E31FC" w:rsidRDefault="006E31FC" w:rsidP="002F2528">
      <w:pPr>
        <w:rPr>
          <w:sz w:val="22"/>
          <w:lang w:val="fr-FR"/>
        </w:rPr>
      </w:pPr>
    </w:p>
    <w:p w:rsidR="006E31FC" w:rsidRDefault="006E31FC" w:rsidP="002F2528">
      <w:pPr>
        <w:rPr>
          <w:sz w:val="22"/>
          <w:lang w:val="fr-FR"/>
        </w:rPr>
      </w:pPr>
    </w:p>
    <w:p w:rsidR="006E31FC" w:rsidRDefault="006E31FC" w:rsidP="002F2528">
      <w:pPr>
        <w:pStyle w:val="BodyTextIndent2"/>
        <w:pBdr>
          <w:top w:val="none" w:sz="0" w:space="0" w:color="auto"/>
          <w:left w:val="none" w:sz="0" w:space="0" w:color="auto"/>
          <w:bottom w:val="none" w:sz="0" w:space="0" w:color="auto"/>
          <w:right w:val="none" w:sz="0" w:space="0" w:color="auto"/>
        </w:pBdr>
        <w:ind w:left="0" w:firstLine="0"/>
        <w:rPr>
          <w:b w:val="0"/>
        </w:rPr>
      </w:pPr>
    </w:p>
    <w:p w:rsidR="006E31FC" w:rsidRDefault="006E31FC" w:rsidP="002F2528">
      <w:pPr>
        <w:suppressAutoHyphens/>
        <w:jc w:val="center"/>
        <w:rPr>
          <w:sz w:val="22"/>
          <w:lang w:val="fr-FR"/>
        </w:rPr>
      </w:pPr>
    </w:p>
    <w:p w:rsidR="006E31FC" w:rsidRDefault="006E31FC" w:rsidP="002F2528">
      <w:pPr>
        <w:suppressAutoHyphens/>
        <w:jc w:val="center"/>
        <w:rPr>
          <w:sz w:val="22"/>
          <w:lang w:val="fr-FR"/>
        </w:rPr>
      </w:pPr>
    </w:p>
    <w:p w:rsidR="006E31FC" w:rsidRDefault="006E31FC" w:rsidP="002F2528">
      <w:pPr>
        <w:suppressAutoHyphens/>
        <w:jc w:val="center"/>
        <w:rPr>
          <w:sz w:val="22"/>
          <w:lang w:val="fr-FR"/>
        </w:rPr>
      </w:pPr>
    </w:p>
    <w:p w:rsidR="006E31FC" w:rsidRDefault="006E31FC" w:rsidP="002F2528">
      <w:pPr>
        <w:suppressAutoHyphens/>
        <w:jc w:val="center"/>
        <w:rPr>
          <w:sz w:val="22"/>
          <w:lang w:val="fr-FR"/>
        </w:rPr>
      </w:pPr>
    </w:p>
    <w:p w:rsidR="006E31FC" w:rsidRDefault="006E31FC" w:rsidP="002F2528">
      <w:pPr>
        <w:suppressAutoHyphens/>
        <w:jc w:val="center"/>
        <w:rPr>
          <w:sz w:val="22"/>
          <w:lang w:val="fr-FR"/>
        </w:rPr>
      </w:pPr>
    </w:p>
    <w:p w:rsidR="006E31FC" w:rsidRDefault="006E31FC" w:rsidP="002F2528">
      <w:pPr>
        <w:suppressAutoHyphens/>
        <w:jc w:val="center"/>
        <w:rPr>
          <w:sz w:val="22"/>
          <w:lang w:val="fr-FR"/>
        </w:rPr>
      </w:pPr>
    </w:p>
    <w:p w:rsidR="006E31FC" w:rsidRDefault="006E31FC" w:rsidP="002F2528">
      <w:pPr>
        <w:suppressAutoHyphens/>
        <w:jc w:val="center"/>
        <w:rPr>
          <w:sz w:val="22"/>
          <w:lang w:val="fr-FR"/>
        </w:rPr>
      </w:pPr>
    </w:p>
    <w:p w:rsidR="006E31FC" w:rsidRDefault="006E31FC" w:rsidP="002F2528">
      <w:pPr>
        <w:suppressAutoHyphens/>
        <w:jc w:val="center"/>
        <w:rPr>
          <w:sz w:val="22"/>
          <w:lang w:val="fr-FR"/>
        </w:rPr>
      </w:pPr>
    </w:p>
    <w:p w:rsidR="006E31FC" w:rsidRDefault="006E31FC" w:rsidP="002F2528">
      <w:pPr>
        <w:suppressAutoHyphens/>
        <w:jc w:val="center"/>
        <w:rPr>
          <w:sz w:val="22"/>
          <w:lang w:val="fr-FR"/>
        </w:rPr>
      </w:pPr>
    </w:p>
    <w:p w:rsidR="006E31FC" w:rsidRDefault="006E31FC" w:rsidP="002F2528">
      <w:pPr>
        <w:suppressAutoHyphens/>
        <w:jc w:val="center"/>
        <w:rPr>
          <w:sz w:val="22"/>
          <w:lang w:val="fr-FR"/>
        </w:rPr>
      </w:pPr>
    </w:p>
    <w:p w:rsidR="006E31FC" w:rsidRDefault="006E31FC" w:rsidP="002F2528">
      <w:pPr>
        <w:suppressAutoHyphens/>
        <w:jc w:val="center"/>
        <w:rPr>
          <w:sz w:val="22"/>
          <w:lang w:val="fr-FR"/>
        </w:rPr>
      </w:pPr>
    </w:p>
    <w:p w:rsidR="006E31FC" w:rsidRDefault="006E31FC" w:rsidP="002F2528">
      <w:pPr>
        <w:suppressAutoHyphens/>
        <w:jc w:val="center"/>
        <w:rPr>
          <w:sz w:val="22"/>
          <w:lang w:val="fr-FR"/>
        </w:rPr>
      </w:pPr>
    </w:p>
    <w:p w:rsidR="006E31FC" w:rsidRDefault="006E31FC" w:rsidP="002F2528">
      <w:pPr>
        <w:suppressAutoHyphens/>
        <w:jc w:val="center"/>
        <w:rPr>
          <w:sz w:val="22"/>
          <w:lang w:val="fr-FR"/>
        </w:rPr>
      </w:pPr>
    </w:p>
    <w:p w:rsidR="006E31FC" w:rsidRDefault="006E31FC" w:rsidP="002F2528">
      <w:pPr>
        <w:suppressAutoHyphens/>
        <w:jc w:val="center"/>
        <w:rPr>
          <w:sz w:val="22"/>
          <w:lang w:val="fr-FR"/>
        </w:rPr>
      </w:pPr>
    </w:p>
    <w:p w:rsidR="006E31FC" w:rsidRDefault="006E31FC" w:rsidP="002F2528">
      <w:pPr>
        <w:suppressAutoHyphens/>
        <w:jc w:val="center"/>
        <w:rPr>
          <w:sz w:val="22"/>
          <w:lang w:val="fr-FR"/>
        </w:rPr>
      </w:pPr>
    </w:p>
    <w:p w:rsidR="006E31FC" w:rsidRDefault="006E31FC" w:rsidP="002F2528">
      <w:pPr>
        <w:suppressAutoHyphens/>
        <w:jc w:val="center"/>
        <w:rPr>
          <w:sz w:val="22"/>
          <w:lang w:val="fr-FR"/>
        </w:rPr>
      </w:pPr>
    </w:p>
    <w:p w:rsidR="006E31FC" w:rsidRDefault="006E31FC" w:rsidP="002F2528">
      <w:pPr>
        <w:suppressAutoHyphens/>
        <w:jc w:val="center"/>
        <w:rPr>
          <w:sz w:val="22"/>
          <w:lang w:val="fr-FR"/>
        </w:rPr>
      </w:pPr>
    </w:p>
    <w:p w:rsidR="006E31FC" w:rsidRDefault="006E31FC" w:rsidP="002F2528">
      <w:pPr>
        <w:suppressAutoHyphens/>
        <w:jc w:val="center"/>
        <w:rPr>
          <w:sz w:val="22"/>
          <w:lang w:val="fr-FR"/>
        </w:rPr>
      </w:pPr>
    </w:p>
    <w:p w:rsidR="006E31FC" w:rsidRDefault="006E31FC" w:rsidP="002F2528">
      <w:pPr>
        <w:suppressAutoHyphens/>
        <w:jc w:val="center"/>
        <w:rPr>
          <w:sz w:val="22"/>
          <w:lang w:val="fr-FR"/>
        </w:rPr>
      </w:pPr>
    </w:p>
    <w:p w:rsidR="006E31FC" w:rsidRDefault="006E31FC" w:rsidP="002F2528">
      <w:pPr>
        <w:suppressAutoHyphens/>
        <w:jc w:val="center"/>
        <w:rPr>
          <w:sz w:val="22"/>
          <w:lang w:val="fr-FR"/>
        </w:rPr>
      </w:pPr>
    </w:p>
    <w:p w:rsidR="006E31FC" w:rsidRDefault="006E31FC" w:rsidP="002F2528">
      <w:pPr>
        <w:suppressAutoHyphens/>
        <w:jc w:val="center"/>
        <w:rPr>
          <w:b/>
          <w:sz w:val="22"/>
          <w:lang w:val="fr-FR"/>
        </w:rPr>
      </w:pPr>
    </w:p>
    <w:p w:rsidR="006E31FC" w:rsidRDefault="006E31FC" w:rsidP="002F2528">
      <w:pPr>
        <w:suppressAutoHyphens/>
        <w:jc w:val="center"/>
        <w:rPr>
          <w:b/>
          <w:sz w:val="22"/>
          <w:lang w:val="fr-FR"/>
        </w:rPr>
      </w:pPr>
    </w:p>
    <w:p w:rsidR="006E31FC" w:rsidRDefault="006E31FC" w:rsidP="002F2528">
      <w:pPr>
        <w:suppressAutoHyphens/>
        <w:jc w:val="center"/>
        <w:rPr>
          <w:b/>
          <w:sz w:val="22"/>
          <w:lang w:val="fr-FR"/>
        </w:rPr>
      </w:pPr>
      <w:r>
        <w:rPr>
          <w:b/>
          <w:sz w:val="22"/>
          <w:lang w:val="fr-FR"/>
        </w:rPr>
        <w:t>ANNEXE III</w:t>
      </w:r>
    </w:p>
    <w:p w:rsidR="006E31FC" w:rsidRDefault="006E31FC" w:rsidP="002F2528">
      <w:pPr>
        <w:suppressAutoHyphens/>
        <w:jc w:val="center"/>
        <w:rPr>
          <w:b/>
          <w:sz w:val="22"/>
          <w:lang w:val="fr-FR"/>
        </w:rPr>
      </w:pPr>
    </w:p>
    <w:p w:rsidR="006E31FC" w:rsidRDefault="006E31FC" w:rsidP="002F2528">
      <w:pPr>
        <w:suppressAutoHyphens/>
        <w:jc w:val="center"/>
        <w:rPr>
          <w:sz w:val="22"/>
          <w:lang w:val="fr-FR"/>
        </w:rPr>
      </w:pPr>
      <w:r>
        <w:rPr>
          <w:b/>
          <w:sz w:val="22"/>
          <w:lang w:val="fr-FR"/>
        </w:rPr>
        <w:t>ETIQUETAGE ET NOTICE</w:t>
      </w:r>
    </w:p>
    <w:p w:rsidR="006E31FC" w:rsidRDefault="006E31FC" w:rsidP="002F2528">
      <w:pPr>
        <w:suppressAutoHyphens/>
        <w:rPr>
          <w:sz w:val="22"/>
          <w:lang w:val="fr-FR"/>
        </w:rPr>
      </w:pPr>
    </w:p>
    <w:p w:rsidR="006E31FC" w:rsidRDefault="006E31FC" w:rsidP="002F2528">
      <w:pPr>
        <w:suppressAutoHyphens/>
        <w:rPr>
          <w:sz w:val="22"/>
          <w:lang w:val="fr-FR"/>
        </w:rPr>
      </w:pPr>
      <w:r>
        <w:rPr>
          <w:b/>
          <w:sz w:val="22"/>
          <w:lang w:val="fr-FR"/>
        </w:rPr>
        <w:br w:type="page"/>
      </w: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suppressAutoHyphens/>
        <w:jc w:val="center"/>
        <w:rPr>
          <w:b/>
          <w:sz w:val="22"/>
          <w:lang w:val="fr-FR"/>
        </w:rPr>
      </w:pPr>
      <w:r>
        <w:rPr>
          <w:b/>
          <w:sz w:val="22"/>
          <w:lang w:val="fr-FR"/>
        </w:rPr>
        <w:t>A. ETIQUETAGE</w:t>
      </w:r>
    </w:p>
    <w:p w:rsidR="006E31FC" w:rsidRDefault="006E31FC" w:rsidP="002F2528">
      <w:pPr>
        <w:tabs>
          <w:tab w:val="left" w:pos="567"/>
        </w:tabs>
        <w:jc w:val="center"/>
        <w:rPr>
          <w:sz w:val="22"/>
          <w:lang w:val="fr-FR"/>
        </w:rPr>
      </w:pPr>
      <w:r>
        <w:rPr>
          <w:sz w:val="22"/>
          <w:lang w:val="fr-F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6E31FC">
        <w:tblPrEx>
          <w:tblCellMar>
            <w:top w:w="0" w:type="dxa"/>
            <w:bottom w:w="0" w:type="dxa"/>
          </w:tblCellMar>
        </w:tblPrEx>
        <w:trPr>
          <w:trHeight w:val="1040"/>
        </w:trPr>
        <w:tc>
          <w:tcPr>
            <w:tcW w:w="9298" w:type="dxa"/>
            <w:tcBorders>
              <w:bottom w:val="single" w:sz="4" w:space="0" w:color="auto"/>
            </w:tcBorders>
          </w:tcPr>
          <w:p w:rsidR="006E31FC" w:rsidRDefault="006E31FC" w:rsidP="002F2528">
            <w:pPr>
              <w:rPr>
                <w:b/>
                <w:sz w:val="22"/>
                <w:lang w:val="fr-FR"/>
              </w:rPr>
            </w:pPr>
            <w:r>
              <w:rPr>
                <w:b/>
                <w:sz w:val="22"/>
                <w:lang w:val="fr-FR"/>
              </w:rPr>
              <w:t>MENTIONS DEVANT FIGURER SUR L’EMBALLAGE EXTERIEUR</w:t>
            </w:r>
          </w:p>
          <w:p w:rsidR="006E31FC" w:rsidRDefault="006E31FC" w:rsidP="002F2528">
            <w:pPr>
              <w:rPr>
                <w:b/>
                <w:sz w:val="22"/>
                <w:lang w:val="fr-FR"/>
              </w:rPr>
            </w:pPr>
          </w:p>
          <w:p w:rsidR="006E31FC" w:rsidRDefault="006E31FC" w:rsidP="002F2528">
            <w:pPr>
              <w:suppressAutoHyphens/>
              <w:rPr>
                <w:b/>
                <w:sz w:val="22"/>
                <w:lang w:val="fr-FR"/>
              </w:rPr>
            </w:pPr>
            <w:r>
              <w:rPr>
                <w:b/>
                <w:sz w:val="22"/>
                <w:lang w:val="fr-FR"/>
              </w:rPr>
              <w:t>EMBALLAGE EXTERIEUR CYSTAGON 50</w:t>
            </w:r>
            <w:r w:rsidR="00057391">
              <w:rPr>
                <w:b/>
                <w:sz w:val="22"/>
                <w:lang w:val="fr-FR"/>
              </w:rPr>
              <w:t> </w:t>
            </w:r>
            <w:r>
              <w:rPr>
                <w:b/>
                <w:sz w:val="22"/>
                <w:lang w:val="fr-FR"/>
              </w:rPr>
              <w:t>mg x 100</w:t>
            </w:r>
            <w:r w:rsidR="00057391">
              <w:rPr>
                <w:b/>
                <w:sz w:val="22"/>
                <w:lang w:val="fr-FR"/>
              </w:rPr>
              <w:t> </w:t>
            </w:r>
            <w:r>
              <w:rPr>
                <w:b/>
                <w:sz w:val="22"/>
                <w:lang w:val="fr-FR"/>
              </w:rPr>
              <w:t>gélules</w:t>
            </w:r>
          </w:p>
          <w:p w:rsidR="006E31FC" w:rsidRDefault="006E31FC" w:rsidP="002F2528">
            <w:pPr>
              <w:suppressAutoHyphens/>
              <w:rPr>
                <w:b/>
                <w:sz w:val="22"/>
                <w:lang w:val="fr-FR"/>
              </w:rPr>
            </w:pPr>
            <w:r>
              <w:rPr>
                <w:b/>
                <w:sz w:val="22"/>
                <w:lang w:val="fr-FR"/>
              </w:rPr>
              <w:t>EMBALLAGE EXTERIEUR CYSTAGON 50</w:t>
            </w:r>
            <w:r w:rsidR="00057391">
              <w:rPr>
                <w:b/>
                <w:sz w:val="22"/>
                <w:lang w:val="fr-FR"/>
              </w:rPr>
              <w:t> </w:t>
            </w:r>
            <w:r>
              <w:rPr>
                <w:b/>
                <w:sz w:val="22"/>
                <w:lang w:val="fr-FR"/>
              </w:rPr>
              <w:t>mg x 500</w:t>
            </w:r>
            <w:r w:rsidR="00057391">
              <w:rPr>
                <w:b/>
                <w:sz w:val="22"/>
                <w:lang w:val="fr-FR"/>
              </w:rPr>
              <w:t> </w:t>
            </w:r>
            <w:r>
              <w:rPr>
                <w:b/>
                <w:sz w:val="22"/>
                <w:lang w:val="fr-FR"/>
              </w:rPr>
              <w:t>gélules</w:t>
            </w:r>
          </w:p>
        </w:tc>
      </w:tr>
    </w:tbl>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pBdr>
          <w:top w:val="single" w:sz="4" w:space="1" w:color="auto"/>
          <w:left w:val="single" w:sz="4" w:space="4" w:color="auto"/>
          <w:bottom w:val="single" w:sz="4" w:space="1" w:color="auto"/>
          <w:right w:val="single" w:sz="4" w:space="4" w:color="auto"/>
        </w:pBdr>
        <w:ind w:left="567" w:hanging="567"/>
        <w:rPr>
          <w:b/>
          <w:sz w:val="22"/>
          <w:lang w:val="fr-FR"/>
        </w:rPr>
      </w:pPr>
      <w:r>
        <w:rPr>
          <w:b/>
          <w:sz w:val="22"/>
          <w:lang w:val="fr-FR"/>
        </w:rPr>
        <w:t>1.</w:t>
      </w:r>
      <w:r>
        <w:rPr>
          <w:b/>
          <w:sz w:val="22"/>
          <w:lang w:val="fr-FR"/>
        </w:rPr>
        <w:tab/>
        <w:t>DENOMINATION DU MEDICAMENT</w:t>
      </w:r>
    </w:p>
    <w:p w:rsidR="006E31FC" w:rsidRDefault="006E31FC" w:rsidP="002F2528">
      <w:pPr>
        <w:suppressAutoHyphens/>
        <w:rPr>
          <w:sz w:val="22"/>
          <w:lang w:val="fr-FR"/>
        </w:rPr>
      </w:pPr>
    </w:p>
    <w:p w:rsidR="006E31FC" w:rsidRDefault="006E31FC" w:rsidP="002F2528">
      <w:pPr>
        <w:tabs>
          <w:tab w:val="left" w:pos="567"/>
        </w:tabs>
        <w:rPr>
          <w:sz w:val="22"/>
          <w:lang w:val="fr-FR"/>
        </w:rPr>
      </w:pPr>
      <w:r>
        <w:rPr>
          <w:sz w:val="22"/>
          <w:lang w:val="fr-FR"/>
        </w:rPr>
        <w:t>CYSTAGON 50 mg gélules</w:t>
      </w:r>
    </w:p>
    <w:p w:rsidR="006E31FC" w:rsidRDefault="006E31FC" w:rsidP="002F2528">
      <w:pPr>
        <w:suppressAutoHyphens/>
        <w:rPr>
          <w:sz w:val="22"/>
          <w:lang w:val="fr-FR"/>
        </w:rPr>
      </w:pPr>
      <w:r>
        <w:rPr>
          <w:sz w:val="22"/>
          <w:lang w:val="fr-FR"/>
        </w:rPr>
        <w:t>Cystéamine</w:t>
      </w: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pBdr>
          <w:top w:val="single" w:sz="4" w:space="1" w:color="auto"/>
          <w:left w:val="single" w:sz="4" w:space="4" w:color="auto"/>
          <w:bottom w:val="single" w:sz="4" w:space="1" w:color="auto"/>
          <w:right w:val="single" w:sz="4" w:space="4" w:color="auto"/>
        </w:pBdr>
        <w:ind w:left="567" w:hanging="567"/>
        <w:rPr>
          <w:b/>
          <w:sz w:val="22"/>
          <w:lang w:val="fr-FR"/>
        </w:rPr>
      </w:pPr>
      <w:r>
        <w:rPr>
          <w:b/>
          <w:sz w:val="22"/>
          <w:lang w:val="fr-FR"/>
        </w:rPr>
        <w:t>2.</w:t>
      </w:r>
      <w:r>
        <w:rPr>
          <w:b/>
          <w:sz w:val="22"/>
          <w:lang w:val="fr-FR"/>
        </w:rPr>
        <w:tab/>
        <w:t>COMPOSITION EN SUBSTANCE(S) ACTIVE(S)</w:t>
      </w:r>
    </w:p>
    <w:p w:rsidR="006E31FC" w:rsidRDefault="006E31FC" w:rsidP="002F2528">
      <w:pPr>
        <w:ind w:left="567" w:hanging="567"/>
        <w:rPr>
          <w:b/>
          <w:sz w:val="22"/>
          <w:lang w:val="fr-FR"/>
        </w:rPr>
      </w:pPr>
    </w:p>
    <w:p w:rsidR="006E31FC" w:rsidRDefault="006E31FC" w:rsidP="002F2528">
      <w:pPr>
        <w:tabs>
          <w:tab w:val="left" w:pos="567"/>
        </w:tabs>
        <w:rPr>
          <w:sz w:val="22"/>
          <w:lang w:val="fr-FR"/>
        </w:rPr>
      </w:pPr>
      <w:r>
        <w:rPr>
          <w:sz w:val="22"/>
          <w:lang w:val="fr-FR"/>
        </w:rPr>
        <w:t>Chaque gélule contient 50 mg de cystéamine (sous forme de bitartrate de mercaptamine).</w:t>
      </w: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pBdr>
          <w:top w:val="single" w:sz="4" w:space="1" w:color="auto"/>
          <w:left w:val="single" w:sz="4" w:space="4" w:color="auto"/>
          <w:bottom w:val="single" w:sz="4" w:space="1" w:color="auto"/>
          <w:right w:val="single" w:sz="4" w:space="4" w:color="auto"/>
        </w:pBdr>
        <w:ind w:left="567" w:hanging="567"/>
        <w:rPr>
          <w:b/>
          <w:sz w:val="22"/>
          <w:lang w:val="fr-FR"/>
        </w:rPr>
      </w:pPr>
      <w:r>
        <w:rPr>
          <w:b/>
          <w:sz w:val="22"/>
          <w:lang w:val="fr-FR"/>
        </w:rPr>
        <w:t>3.</w:t>
      </w:r>
      <w:r>
        <w:rPr>
          <w:b/>
          <w:sz w:val="22"/>
          <w:lang w:val="fr-FR"/>
        </w:rPr>
        <w:tab/>
        <w:t>LISTE DES EXCIPIENTS</w:t>
      </w: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pBdr>
          <w:top w:val="single" w:sz="4" w:space="1" w:color="auto"/>
          <w:left w:val="single" w:sz="4" w:space="4" w:color="auto"/>
          <w:bottom w:val="single" w:sz="4" w:space="1" w:color="auto"/>
          <w:right w:val="single" w:sz="4" w:space="4" w:color="auto"/>
        </w:pBdr>
        <w:ind w:left="567" w:hanging="567"/>
        <w:rPr>
          <w:b/>
          <w:sz w:val="22"/>
          <w:lang w:val="fr-FR"/>
        </w:rPr>
      </w:pPr>
      <w:r>
        <w:rPr>
          <w:b/>
          <w:sz w:val="22"/>
          <w:lang w:val="fr-FR"/>
        </w:rPr>
        <w:t>4.</w:t>
      </w:r>
      <w:r>
        <w:rPr>
          <w:b/>
          <w:sz w:val="22"/>
          <w:lang w:val="fr-FR"/>
        </w:rPr>
        <w:tab/>
        <w:t>FORME PHARMACEUTIQUE ET CONTENU</w:t>
      </w:r>
    </w:p>
    <w:p w:rsidR="006E31FC" w:rsidRDefault="006E31FC" w:rsidP="002F2528">
      <w:pPr>
        <w:ind w:left="567" w:hanging="567"/>
        <w:rPr>
          <w:b/>
          <w:sz w:val="22"/>
          <w:lang w:val="fr-FR"/>
        </w:rPr>
      </w:pPr>
    </w:p>
    <w:p w:rsidR="006E31FC" w:rsidRPr="0003434B" w:rsidRDefault="006E31FC" w:rsidP="002F2528">
      <w:pPr>
        <w:pStyle w:val="BodyText"/>
        <w:tabs>
          <w:tab w:val="left" w:pos="567"/>
        </w:tabs>
        <w:suppressAutoHyphens w:val="0"/>
        <w:jc w:val="left"/>
        <w:rPr>
          <w:noProof w:val="0"/>
          <w:lang w:val="fr-FR"/>
        </w:rPr>
      </w:pPr>
      <w:r w:rsidRPr="0003434B">
        <w:rPr>
          <w:noProof w:val="0"/>
          <w:lang w:val="fr-FR"/>
        </w:rPr>
        <w:t>100</w:t>
      </w:r>
      <w:r w:rsidR="00057391">
        <w:rPr>
          <w:noProof w:val="0"/>
          <w:lang w:val="fr-FR"/>
        </w:rPr>
        <w:t> </w:t>
      </w:r>
      <w:r w:rsidRPr="0003434B">
        <w:rPr>
          <w:noProof w:val="0"/>
          <w:lang w:val="fr-FR"/>
        </w:rPr>
        <w:t>gélules (le flacon contient également un agent dessiccant).</w:t>
      </w:r>
    </w:p>
    <w:p w:rsidR="006E31FC" w:rsidRDefault="006E31FC" w:rsidP="002F2528">
      <w:pPr>
        <w:pStyle w:val="BodyText"/>
        <w:tabs>
          <w:tab w:val="left" w:pos="567"/>
        </w:tabs>
        <w:suppressAutoHyphens w:val="0"/>
        <w:jc w:val="left"/>
        <w:rPr>
          <w:noProof w:val="0"/>
          <w:lang w:val="fr-FR"/>
        </w:rPr>
      </w:pPr>
      <w:r w:rsidRPr="0003434B">
        <w:rPr>
          <w:noProof w:val="0"/>
          <w:lang w:val="fr-FR"/>
        </w:rPr>
        <w:t>500</w:t>
      </w:r>
      <w:r w:rsidR="00057391">
        <w:rPr>
          <w:noProof w:val="0"/>
          <w:lang w:val="fr-FR"/>
        </w:rPr>
        <w:t> </w:t>
      </w:r>
      <w:r w:rsidRPr="0003434B">
        <w:rPr>
          <w:noProof w:val="0"/>
          <w:lang w:val="fr-FR"/>
        </w:rPr>
        <w:t>gélules (le flacon contient également un agent dessiccant).</w:t>
      </w: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pBdr>
          <w:top w:val="single" w:sz="4" w:space="1" w:color="auto"/>
          <w:left w:val="single" w:sz="4" w:space="4" w:color="auto"/>
          <w:bottom w:val="single" w:sz="4" w:space="1" w:color="auto"/>
          <w:right w:val="single" w:sz="4" w:space="4" w:color="auto"/>
        </w:pBdr>
        <w:ind w:left="567" w:hanging="567"/>
        <w:rPr>
          <w:b/>
          <w:sz w:val="22"/>
          <w:lang w:val="fr-FR"/>
        </w:rPr>
      </w:pPr>
      <w:r>
        <w:rPr>
          <w:b/>
          <w:sz w:val="22"/>
          <w:lang w:val="fr-FR"/>
        </w:rPr>
        <w:t>5.</w:t>
      </w:r>
      <w:r>
        <w:rPr>
          <w:b/>
          <w:sz w:val="22"/>
          <w:lang w:val="fr-FR"/>
        </w:rPr>
        <w:tab/>
        <w:t>MODE ET VOIE(S) D’ADMINISTRATION</w:t>
      </w:r>
    </w:p>
    <w:p w:rsidR="006E31FC" w:rsidRDefault="006E31FC" w:rsidP="002F2528">
      <w:pPr>
        <w:pStyle w:val="BodyText"/>
        <w:tabs>
          <w:tab w:val="left" w:pos="567"/>
        </w:tabs>
        <w:suppressAutoHyphens w:val="0"/>
        <w:jc w:val="left"/>
        <w:rPr>
          <w:noProof w:val="0"/>
          <w:lang w:val="fr-FR"/>
        </w:rPr>
      </w:pPr>
    </w:p>
    <w:p w:rsidR="006E31FC" w:rsidRDefault="006E31FC" w:rsidP="002F2528">
      <w:pPr>
        <w:pStyle w:val="BodyText"/>
        <w:tabs>
          <w:tab w:val="left" w:pos="567"/>
        </w:tabs>
        <w:suppressAutoHyphens w:val="0"/>
        <w:jc w:val="left"/>
        <w:rPr>
          <w:noProof w:val="0"/>
          <w:lang w:val="fr-FR"/>
        </w:rPr>
      </w:pPr>
      <w:r>
        <w:rPr>
          <w:noProof w:val="0"/>
          <w:lang w:val="fr-FR"/>
        </w:rPr>
        <w:t>Voie orale</w:t>
      </w:r>
    </w:p>
    <w:p w:rsidR="006E31FC" w:rsidRDefault="006E31FC" w:rsidP="002F2528">
      <w:pPr>
        <w:pStyle w:val="BodyText"/>
        <w:tabs>
          <w:tab w:val="left" w:pos="567"/>
        </w:tabs>
        <w:suppressAutoHyphens w:val="0"/>
        <w:jc w:val="left"/>
        <w:rPr>
          <w:noProof w:val="0"/>
          <w:lang w:val="fr-FR"/>
        </w:rPr>
      </w:pPr>
    </w:p>
    <w:p w:rsidR="006E31FC" w:rsidRDefault="006E31FC" w:rsidP="002F2528">
      <w:pPr>
        <w:pStyle w:val="BodyText"/>
        <w:tabs>
          <w:tab w:val="left" w:pos="567"/>
        </w:tabs>
        <w:suppressAutoHyphens w:val="0"/>
        <w:jc w:val="left"/>
        <w:rPr>
          <w:noProof w:val="0"/>
          <w:lang w:val="fr-FR"/>
        </w:rPr>
      </w:pPr>
      <w:r>
        <w:rPr>
          <w:noProof w:val="0"/>
          <w:lang w:val="fr-FR"/>
        </w:rPr>
        <w:t>Lire la notice avant utilisation.</w:t>
      </w: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pBdr>
          <w:top w:val="single" w:sz="4" w:space="1" w:color="auto"/>
          <w:left w:val="single" w:sz="4" w:space="4" w:color="auto"/>
          <w:bottom w:val="single" w:sz="4" w:space="1" w:color="auto"/>
          <w:right w:val="single" w:sz="4" w:space="4" w:color="auto"/>
        </w:pBdr>
        <w:ind w:left="567" w:hanging="567"/>
        <w:rPr>
          <w:b/>
          <w:sz w:val="22"/>
          <w:lang w:val="fr-FR"/>
        </w:rPr>
      </w:pPr>
      <w:r>
        <w:rPr>
          <w:b/>
          <w:sz w:val="22"/>
          <w:lang w:val="fr-FR"/>
        </w:rPr>
        <w:t>6.</w:t>
      </w:r>
      <w:r>
        <w:rPr>
          <w:b/>
          <w:sz w:val="22"/>
          <w:lang w:val="fr-FR"/>
        </w:rPr>
        <w:tab/>
        <w:t>MISE EN GARDE SPECIALE INDIQUANT QUE LE MEDICAMENT DOIT ETRE CONSERVE HORS DE PORTEE ET DE VUE DES ENFANTS</w:t>
      </w:r>
    </w:p>
    <w:p w:rsidR="006E31FC" w:rsidRDefault="006E31FC" w:rsidP="002F2528">
      <w:pPr>
        <w:suppressAutoHyphens/>
        <w:rPr>
          <w:sz w:val="22"/>
          <w:lang w:val="fr-FR"/>
        </w:rPr>
      </w:pPr>
    </w:p>
    <w:p w:rsidR="006E31FC" w:rsidRDefault="006E31FC" w:rsidP="002F2528">
      <w:pPr>
        <w:suppressAutoHyphens/>
        <w:rPr>
          <w:sz w:val="22"/>
          <w:lang w:val="fr-FR"/>
        </w:rPr>
      </w:pPr>
      <w:r>
        <w:rPr>
          <w:noProof/>
          <w:sz w:val="22"/>
          <w:szCs w:val="22"/>
          <w:lang w:val="fr-FR"/>
        </w:rPr>
        <w:t>Tenir hors de la portée et de la vue des enfants.</w:t>
      </w: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pBdr>
          <w:top w:val="single" w:sz="4" w:space="1" w:color="auto"/>
          <w:left w:val="single" w:sz="4" w:space="4" w:color="auto"/>
          <w:bottom w:val="single" w:sz="4" w:space="1" w:color="auto"/>
          <w:right w:val="single" w:sz="4" w:space="4" w:color="auto"/>
        </w:pBdr>
        <w:ind w:left="567" w:hanging="567"/>
        <w:rPr>
          <w:b/>
          <w:sz w:val="22"/>
          <w:lang w:val="fr-FR"/>
        </w:rPr>
      </w:pPr>
      <w:r>
        <w:rPr>
          <w:b/>
          <w:sz w:val="22"/>
          <w:lang w:val="fr-FR"/>
        </w:rPr>
        <w:t>7.</w:t>
      </w:r>
      <w:r>
        <w:rPr>
          <w:b/>
          <w:sz w:val="22"/>
          <w:lang w:val="fr-FR"/>
        </w:rPr>
        <w:tab/>
        <w:t>AUTRE(S) MISE(S) EN GARDE SPECIALE(S), SI NECESSAIRE</w:t>
      </w:r>
    </w:p>
    <w:p w:rsidR="006E31FC" w:rsidRDefault="006E31FC" w:rsidP="002F2528">
      <w:pPr>
        <w:tabs>
          <w:tab w:val="left" w:pos="567"/>
        </w:tabs>
        <w:rPr>
          <w:sz w:val="22"/>
          <w:lang w:val="fr-FR"/>
        </w:rPr>
      </w:pPr>
    </w:p>
    <w:p w:rsidR="006E31FC" w:rsidRDefault="006E31FC" w:rsidP="002F2528">
      <w:pPr>
        <w:suppressAutoHyphens/>
        <w:rPr>
          <w:sz w:val="22"/>
          <w:lang w:val="fr-FR"/>
        </w:rPr>
      </w:pPr>
    </w:p>
    <w:p w:rsidR="006E31FC" w:rsidRDefault="006E31FC" w:rsidP="002F2528">
      <w:pPr>
        <w:pBdr>
          <w:top w:val="single" w:sz="4" w:space="1" w:color="auto"/>
          <w:left w:val="single" w:sz="4" w:space="4" w:color="auto"/>
          <w:bottom w:val="single" w:sz="4" w:space="1" w:color="auto"/>
          <w:right w:val="single" w:sz="4" w:space="4" w:color="auto"/>
        </w:pBdr>
        <w:ind w:left="567" w:hanging="567"/>
        <w:rPr>
          <w:b/>
          <w:sz w:val="22"/>
          <w:lang w:val="fr-FR"/>
        </w:rPr>
      </w:pPr>
      <w:r>
        <w:rPr>
          <w:b/>
          <w:sz w:val="22"/>
          <w:lang w:val="fr-FR"/>
        </w:rPr>
        <w:t>8.</w:t>
      </w:r>
      <w:r>
        <w:rPr>
          <w:b/>
          <w:sz w:val="22"/>
          <w:lang w:val="fr-FR"/>
        </w:rPr>
        <w:tab/>
        <w:t>DATE DE PEREMPTION</w:t>
      </w:r>
    </w:p>
    <w:p w:rsidR="006E31FC" w:rsidRDefault="006E31FC" w:rsidP="002F2528">
      <w:pPr>
        <w:suppressAutoHyphens/>
        <w:rPr>
          <w:sz w:val="22"/>
          <w:lang w:val="fr-FR"/>
        </w:rPr>
      </w:pPr>
    </w:p>
    <w:p w:rsidR="006E31FC" w:rsidRDefault="006E31FC" w:rsidP="002F2528">
      <w:pPr>
        <w:suppressAutoHyphens/>
        <w:rPr>
          <w:sz w:val="22"/>
          <w:lang w:val="fr-FR"/>
        </w:rPr>
      </w:pPr>
      <w:r>
        <w:rPr>
          <w:sz w:val="22"/>
          <w:lang w:val="fr-FR"/>
        </w:rPr>
        <w:t>EXP {mois/année}</w:t>
      </w: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pBdr>
          <w:top w:val="single" w:sz="4" w:space="1" w:color="auto"/>
          <w:left w:val="single" w:sz="4" w:space="4" w:color="auto"/>
          <w:bottom w:val="single" w:sz="4" w:space="1" w:color="auto"/>
          <w:right w:val="single" w:sz="4" w:space="4" w:color="auto"/>
        </w:pBdr>
        <w:ind w:left="567" w:hanging="567"/>
        <w:rPr>
          <w:b/>
          <w:sz w:val="22"/>
          <w:lang w:val="fr-FR"/>
        </w:rPr>
      </w:pPr>
      <w:r>
        <w:rPr>
          <w:b/>
          <w:sz w:val="22"/>
          <w:lang w:val="fr-FR"/>
        </w:rPr>
        <w:t>9.</w:t>
      </w:r>
      <w:r>
        <w:rPr>
          <w:b/>
          <w:sz w:val="22"/>
          <w:lang w:val="fr-FR"/>
        </w:rPr>
        <w:tab/>
        <w:t>PRECAUTIONS PARTICULIERES DE CONSERVATION</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r>
        <w:rPr>
          <w:sz w:val="22"/>
          <w:lang w:val="fr-FR"/>
        </w:rPr>
        <w:t xml:space="preserve">A conserver à une température ne dépassant pas </w:t>
      </w:r>
      <w:smartTag w:uri="urn:schemas-microsoft-com:office:smarttags" w:element="metricconverter">
        <w:smartTagPr>
          <w:attr w:name="ProductID" w:val="25ﾰC"/>
        </w:smartTagPr>
        <w:r>
          <w:rPr>
            <w:sz w:val="22"/>
            <w:lang w:val="fr-FR"/>
          </w:rPr>
          <w:t>25°C</w:t>
        </w:r>
      </w:smartTag>
      <w:r>
        <w:rPr>
          <w:sz w:val="22"/>
          <w:lang w:val="fr-FR"/>
        </w:rPr>
        <w:t>.</w:t>
      </w:r>
    </w:p>
    <w:p w:rsidR="006E31FC" w:rsidRDefault="006E31FC" w:rsidP="002F2528">
      <w:pPr>
        <w:suppressAutoHyphens/>
        <w:rPr>
          <w:sz w:val="22"/>
          <w:lang w:val="fr-FR"/>
        </w:rPr>
      </w:pPr>
      <w:r>
        <w:rPr>
          <w:sz w:val="22"/>
          <w:lang w:val="fr-FR"/>
        </w:rPr>
        <w:t>Conserver le flacon soigneusement fermé et à l’abri de la lumière et de l’humidité.</w:t>
      </w: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pBdr>
          <w:top w:val="single" w:sz="4" w:space="1" w:color="auto"/>
          <w:left w:val="single" w:sz="4" w:space="4" w:color="auto"/>
          <w:bottom w:val="single" w:sz="4" w:space="1" w:color="auto"/>
          <w:right w:val="single" w:sz="4" w:space="4" w:color="auto"/>
        </w:pBdr>
        <w:ind w:left="567" w:hanging="567"/>
        <w:jc w:val="both"/>
        <w:rPr>
          <w:b/>
          <w:sz w:val="22"/>
          <w:lang w:val="fr-FR"/>
        </w:rPr>
      </w:pPr>
      <w:r>
        <w:rPr>
          <w:b/>
          <w:sz w:val="22"/>
          <w:lang w:val="fr-FR"/>
        </w:rPr>
        <w:t>10.</w:t>
      </w:r>
      <w:r>
        <w:rPr>
          <w:b/>
          <w:sz w:val="22"/>
          <w:lang w:val="fr-FR"/>
        </w:rPr>
        <w:tab/>
        <w:t>PRECAUTIONS PARTICULIERES D’ELIMINATION DES MEDICAMENTS NON UTILISES OU DES DECHETS PROVENANT DE CES MEDICAMENTS S’IL Y A LIEU</w:t>
      </w:r>
    </w:p>
    <w:p w:rsidR="006E31FC" w:rsidRDefault="006E31FC" w:rsidP="002F2528">
      <w:pPr>
        <w:tabs>
          <w:tab w:val="left" w:pos="567"/>
        </w:tabs>
        <w:jc w:val="both"/>
        <w:rPr>
          <w:sz w:val="22"/>
          <w:lang w:val="fr-FR"/>
        </w:rPr>
      </w:pPr>
    </w:p>
    <w:p w:rsidR="006E31FC" w:rsidRDefault="006E31FC" w:rsidP="002F2528">
      <w:pPr>
        <w:tabs>
          <w:tab w:val="left" w:pos="567"/>
        </w:tabs>
        <w:rPr>
          <w:sz w:val="22"/>
          <w:lang w:val="fr-FR"/>
        </w:rPr>
      </w:pPr>
    </w:p>
    <w:p w:rsidR="006E31FC" w:rsidRDefault="006E31FC" w:rsidP="002F2528">
      <w:pPr>
        <w:pBdr>
          <w:top w:val="single" w:sz="4" w:space="1" w:color="auto"/>
          <w:left w:val="single" w:sz="4" w:space="4" w:color="auto"/>
          <w:bottom w:val="single" w:sz="4" w:space="1" w:color="auto"/>
          <w:right w:val="single" w:sz="4" w:space="4" w:color="auto"/>
        </w:pBdr>
        <w:ind w:left="567" w:hanging="567"/>
        <w:rPr>
          <w:b/>
          <w:sz w:val="22"/>
          <w:lang w:val="fr-FR"/>
        </w:rPr>
      </w:pPr>
      <w:r>
        <w:rPr>
          <w:b/>
          <w:sz w:val="22"/>
          <w:lang w:val="fr-FR"/>
        </w:rPr>
        <w:t>11.</w:t>
      </w:r>
      <w:r>
        <w:rPr>
          <w:b/>
          <w:sz w:val="22"/>
          <w:lang w:val="fr-FR"/>
        </w:rPr>
        <w:tab/>
        <w:t>NOM ET ADRESSE DU TITULAIRE DE L’AUTORISATION DE MISE SUR LE MARCHE</w:t>
      </w:r>
    </w:p>
    <w:p w:rsidR="006E31FC" w:rsidRDefault="006E31FC" w:rsidP="002F2528">
      <w:pPr>
        <w:tabs>
          <w:tab w:val="left" w:pos="567"/>
        </w:tabs>
        <w:rPr>
          <w:sz w:val="22"/>
          <w:lang w:val="fr-FR"/>
        </w:rPr>
      </w:pPr>
    </w:p>
    <w:p w:rsidR="006E31FC" w:rsidRDefault="00487DE6" w:rsidP="002F2528">
      <w:pPr>
        <w:tabs>
          <w:tab w:val="left" w:pos="567"/>
        </w:tabs>
        <w:rPr>
          <w:sz w:val="22"/>
          <w:lang w:val="fr-FR"/>
        </w:rPr>
      </w:pPr>
      <w:r>
        <w:rPr>
          <w:sz w:val="22"/>
          <w:lang w:val="fr-FR"/>
        </w:rPr>
        <w:t>Recordati Rare Diseases</w:t>
      </w:r>
    </w:p>
    <w:p w:rsidR="006E31FC" w:rsidRDefault="006E31FC" w:rsidP="002F2528">
      <w:pPr>
        <w:tabs>
          <w:tab w:val="left" w:pos="567"/>
        </w:tabs>
        <w:rPr>
          <w:sz w:val="22"/>
          <w:lang w:val="fr-FR"/>
        </w:rPr>
      </w:pPr>
      <w:r>
        <w:rPr>
          <w:sz w:val="22"/>
          <w:lang w:val="fr-FR"/>
        </w:rPr>
        <w:t xml:space="preserve">Immeuble "Le </w:t>
      </w:r>
      <w:r w:rsidR="000364D1">
        <w:rPr>
          <w:sz w:val="22"/>
          <w:lang w:val="fr-FR"/>
        </w:rPr>
        <w:t>Wilson</w:t>
      </w:r>
      <w:r>
        <w:rPr>
          <w:sz w:val="22"/>
          <w:lang w:val="fr-FR"/>
        </w:rPr>
        <w:t>"</w:t>
      </w:r>
    </w:p>
    <w:p w:rsidR="00BD0987" w:rsidRDefault="00BD0987" w:rsidP="002F2528">
      <w:pPr>
        <w:tabs>
          <w:tab w:val="left" w:pos="567"/>
        </w:tabs>
        <w:rPr>
          <w:sz w:val="22"/>
          <w:lang w:val="fr-FR"/>
        </w:rPr>
      </w:pPr>
      <w:r>
        <w:rPr>
          <w:sz w:val="22"/>
          <w:lang w:val="fr-FR"/>
        </w:rPr>
        <w:t>70</w:t>
      </w:r>
      <w:r w:rsidR="00747A5D">
        <w:rPr>
          <w:sz w:val="22"/>
          <w:lang w:val="fr-FR"/>
        </w:rPr>
        <w:t>,</w:t>
      </w:r>
      <w:r>
        <w:rPr>
          <w:sz w:val="22"/>
          <w:lang w:val="fr-FR"/>
        </w:rPr>
        <w:t xml:space="preserve"> </w:t>
      </w:r>
      <w:r w:rsidR="0076554B">
        <w:rPr>
          <w:sz w:val="22"/>
          <w:lang w:val="fr-FR"/>
        </w:rPr>
        <w:t>A</w:t>
      </w:r>
      <w:r>
        <w:rPr>
          <w:sz w:val="22"/>
          <w:lang w:val="fr-FR"/>
        </w:rPr>
        <w:t>venue du Général de Gaulle</w:t>
      </w:r>
    </w:p>
    <w:p w:rsidR="006E31FC" w:rsidRDefault="006E31FC" w:rsidP="002F2528">
      <w:pPr>
        <w:tabs>
          <w:tab w:val="left" w:pos="567"/>
        </w:tabs>
        <w:rPr>
          <w:sz w:val="22"/>
          <w:lang w:val="fr-FR"/>
        </w:rPr>
      </w:pPr>
      <w:r>
        <w:rPr>
          <w:sz w:val="22"/>
          <w:lang w:val="fr-FR"/>
        </w:rPr>
        <w:t>F-92</w:t>
      </w:r>
      <w:r w:rsidR="00BD0987">
        <w:rPr>
          <w:sz w:val="22"/>
          <w:lang w:val="fr-FR"/>
        </w:rPr>
        <w:t>800 Puteaux</w:t>
      </w:r>
    </w:p>
    <w:p w:rsidR="006E31FC" w:rsidRDefault="006E31FC" w:rsidP="002F2528">
      <w:pPr>
        <w:suppressAutoHyphens/>
        <w:rPr>
          <w:sz w:val="22"/>
          <w:lang w:val="fr-FR"/>
        </w:rPr>
      </w:pPr>
      <w:r>
        <w:rPr>
          <w:sz w:val="22"/>
          <w:lang w:val="fr-FR"/>
        </w:rPr>
        <w:t>France</w:t>
      </w: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pBdr>
          <w:top w:val="single" w:sz="4" w:space="1" w:color="auto"/>
          <w:left w:val="single" w:sz="4" w:space="4" w:color="auto"/>
          <w:bottom w:val="single" w:sz="4" w:space="1" w:color="auto"/>
          <w:right w:val="single" w:sz="4" w:space="4" w:color="auto"/>
        </w:pBdr>
        <w:ind w:left="567" w:hanging="567"/>
        <w:rPr>
          <w:b/>
          <w:sz w:val="22"/>
          <w:lang w:val="fr-FR"/>
        </w:rPr>
      </w:pPr>
      <w:r>
        <w:rPr>
          <w:b/>
          <w:sz w:val="22"/>
          <w:lang w:val="fr-FR"/>
        </w:rPr>
        <w:t>12.</w:t>
      </w:r>
      <w:r>
        <w:rPr>
          <w:b/>
          <w:sz w:val="22"/>
          <w:lang w:val="fr-FR"/>
        </w:rPr>
        <w:tab/>
        <w:t>NUMERO(S) D’AUTORISATION DE MISE SUR LE MARCHE</w:t>
      </w:r>
    </w:p>
    <w:p w:rsidR="006E31FC" w:rsidRDefault="006E31FC" w:rsidP="002F2528">
      <w:pPr>
        <w:suppressAutoHyphens/>
        <w:rPr>
          <w:sz w:val="22"/>
          <w:lang w:val="fr-FR"/>
        </w:rPr>
      </w:pPr>
    </w:p>
    <w:p w:rsidR="006E31FC" w:rsidRPr="00535D5D" w:rsidRDefault="006E31FC" w:rsidP="002F2528">
      <w:pPr>
        <w:tabs>
          <w:tab w:val="left" w:pos="560"/>
        </w:tabs>
        <w:jc w:val="both"/>
        <w:rPr>
          <w:sz w:val="22"/>
          <w:szCs w:val="22"/>
          <w:lang w:val="fr-FR"/>
        </w:rPr>
      </w:pPr>
      <w:r>
        <w:rPr>
          <w:sz w:val="22"/>
          <w:lang w:val="fr-FR"/>
        </w:rPr>
        <w:t xml:space="preserve">EU/1/97/039/001 </w:t>
      </w:r>
      <w:r w:rsidRPr="00535D5D">
        <w:rPr>
          <w:sz w:val="22"/>
          <w:szCs w:val="22"/>
          <w:lang w:val="fr-FR"/>
        </w:rPr>
        <w:t>– 100</w:t>
      </w:r>
      <w:r w:rsidR="00057391">
        <w:rPr>
          <w:sz w:val="22"/>
          <w:szCs w:val="22"/>
          <w:lang w:val="fr-FR"/>
        </w:rPr>
        <w:t> </w:t>
      </w:r>
      <w:r w:rsidRPr="00535D5D">
        <w:rPr>
          <w:sz w:val="22"/>
          <w:szCs w:val="22"/>
          <w:lang w:val="fr-FR"/>
        </w:rPr>
        <w:t>gélules</w:t>
      </w:r>
    </w:p>
    <w:p w:rsidR="006E31FC" w:rsidRDefault="006E31FC" w:rsidP="002F2528">
      <w:pPr>
        <w:tabs>
          <w:tab w:val="left" w:pos="560"/>
        </w:tabs>
        <w:jc w:val="both"/>
        <w:rPr>
          <w:sz w:val="22"/>
          <w:szCs w:val="22"/>
          <w:lang w:val="fr-FR"/>
        </w:rPr>
      </w:pPr>
      <w:r w:rsidRPr="00535D5D">
        <w:rPr>
          <w:sz w:val="22"/>
          <w:szCs w:val="22"/>
          <w:lang w:val="fr-FR"/>
        </w:rPr>
        <w:t>EU/1/97/039/002 – 500</w:t>
      </w:r>
      <w:r w:rsidR="00057391">
        <w:rPr>
          <w:sz w:val="22"/>
          <w:szCs w:val="22"/>
          <w:lang w:val="fr-FR"/>
        </w:rPr>
        <w:t> </w:t>
      </w:r>
      <w:r w:rsidRPr="00535D5D">
        <w:rPr>
          <w:sz w:val="22"/>
          <w:szCs w:val="22"/>
          <w:lang w:val="fr-FR"/>
        </w:rPr>
        <w:t>gélules</w:t>
      </w: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pBdr>
          <w:top w:val="single" w:sz="4" w:space="1" w:color="auto"/>
          <w:left w:val="single" w:sz="4" w:space="4" w:color="auto"/>
          <w:bottom w:val="single" w:sz="4" w:space="1" w:color="auto"/>
          <w:right w:val="single" w:sz="4" w:space="4" w:color="auto"/>
        </w:pBdr>
        <w:ind w:left="567" w:hanging="567"/>
        <w:rPr>
          <w:b/>
          <w:sz w:val="22"/>
          <w:lang w:val="fr-FR"/>
        </w:rPr>
      </w:pPr>
      <w:r>
        <w:rPr>
          <w:b/>
          <w:sz w:val="22"/>
          <w:lang w:val="fr-FR"/>
        </w:rPr>
        <w:t>13.</w:t>
      </w:r>
      <w:r>
        <w:rPr>
          <w:b/>
          <w:sz w:val="22"/>
          <w:lang w:val="fr-FR"/>
        </w:rPr>
        <w:tab/>
        <w:t>NUMERO DE LOT</w:t>
      </w:r>
    </w:p>
    <w:p w:rsidR="006E31FC" w:rsidRDefault="006E31FC" w:rsidP="002F2528">
      <w:pPr>
        <w:suppressAutoHyphens/>
        <w:rPr>
          <w:sz w:val="22"/>
          <w:lang w:val="fr-FR"/>
        </w:rPr>
      </w:pPr>
    </w:p>
    <w:p w:rsidR="006E31FC" w:rsidRDefault="006E31FC" w:rsidP="002F2528">
      <w:pPr>
        <w:suppressAutoHyphens/>
        <w:rPr>
          <w:sz w:val="22"/>
          <w:lang w:val="fr-FR"/>
        </w:rPr>
      </w:pPr>
      <w:r>
        <w:rPr>
          <w:sz w:val="22"/>
          <w:lang w:val="fr-FR"/>
        </w:rPr>
        <w:t>Lot {numéro}</w:t>
      </w: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pBdr>
          <w:top w:val="single" w:sz="4" w:space="1" w:color="auto"/>
          <w:left w:val="single" w:sz="4" w:space="4" w:color="auto"/>
          <w:bottom w:val="single" w:sz="4" w:space="1" w:color="auto"/>
          <w:right w:val="single" w:sz="4" w:space="4" w:color="auto"/>
        </w:pBdr>
        <w:ind w:left="567" w:hanging="567"/>
        <w:rPr>
          <w:b/>
          <w:sz w:val="22"/>
          <w:lang w:val="fr-FR"/>
        </w:rPr>
      </w:pPr>
      <w:r>
        <w:rPr>
          <w:b/>
          <w:sz w:val="22"/>
          <w:lang w:val="fr-FR"/>
        </w:rPr>
        <w:t>14.</w:t>
      </w:r>
      <w:r>
        <w:rPr>
          <w:b/>
          <w:sz w:val="22"/>
          <w:lang w:val="fr-FR"/>
        </w:rPr>
        <w:tab/>
        <w:t>CONDITIONS DE PRESCRIPTION ET DE DELIVRANCE</w:t>
      </w:r>
    </w:p>
    <w:p w:rsidR="006E31FC" w:rsidRDefault="006E31FC" w:rsidP="002F2528">
      <w:pPr>
        <w:suppressAutoHyphens/>
        <w:rPr>
          <w:sz w:val="22"/>
          <w:lang w:val="fr-FR"/>
        </w:rPr>
      </w:pPr>
    </w:p>
    <w:p w:rsidR="006E31FC" w:rsidRDefault="006E31FC" w:rsidP="002F2528">
      <w:pPr>
        <w:suppressAutoHyphens/>
        <w:rPr>
          <w:sz w:val="22"/>
          <w:lang w:val="fr-FR"/>
        </w:rPr>
      </w:pPr>
      <w:r>
        <w:rPr>
          <w:sz w:val="22"/>
          <w:lang w:val="fr-FR"/>
        </w:rPr>
        <w:t>Médicament soumis à prescription médicale.</w:t>
      </w: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pBdr>
          <w:top w:val="single" w:sz="4" w:space="1" w:color="auto"/>
          <w:left w:val="single" w:sz="4" w:space="4" w:color="auto"/>
          <w:bottom w:val="single" w:sz="4" w:space="1" w:color="auto"/>
          <w:right w:val="single" w:sz="4" w:space="4" w:color="auto"/>
        </w:pBdr>
        <w:ind w:left="567" w:hanging="567"/>
        <w:rPr>
          <w:b/>
          <w:sz w:val="22"/>
          <w:lang w:val="fr-FR"/>
        </w:rPr>
      </w:pPr>
      <w:r>
        <w:rPr>
          <w:b/>
          <w:sz w:val="22"/>
          <w:lang w:val="fr-FR"/>
        </w:rPr>
        <w:t>15.</w:t>
      </w:r>
      <w:r>
        <w:rPr>
          <w:b/>
          <w:sz w:val="22"/>
          <w:lang w:val="fr-FR"/>
        </w:rPr>
        <w:tab/>
        <w:t>INDICATIONS D’UTILISATION</w:t>
      </w:r>
    </w:p>
    <w:p w:rsidR="006E31FC" w:rsidRDefault="006E31FC" w:rsidP="002F2528">
      <w:pPr>
        <w:rPr>
          <w:b/>
          <w:sz w:val="22"/>
          <w:lang w:val="fr-FR"/>
        </w:rPr>
      </w:pPr>
    </w:p>
    <w:p w:rsidR="006E31FC" w:rsidRDefault="006E31FC" w:rsidP="002F2528">
      <w:pPr>
        <w:rPr>
          <w:b/>
          <w:sz w:val="22"/>
          <w:lang w:val="fr-FR"/>
        </w:rPr>
      </w:pPr>
    </w:p>
    <w:p w:rsidR="006E31FC" w:rsidRPr="008B53AF" w:rsidRDefault="006E31FC" w:rsidP="002F2528">
      <w:pPr>
        <w:pBdr>
          <w:top w:val="single" w:sz="4" w:space="1" w:color="auto"/>
          <w:left w:val="single" w:sz="4" w:space="4" w:color="auto"/>
          <w:bottom w:val="single" w:sz="4" w:space="1" w:color="auto"/>
          <w:right w:val="single" w:sz="4" w:space="4" w:color="auto"/>
        </w:pBdr>
        <w:ind w:left="567" w:hanging="567"/>
        <w:rPr>
          <w:b/>
          <w:noProof/>
          <w:sz w:val="22"/>
          <w:szCs w:val="22"/>
          <w:lang w:val="fr-FR"/>
        </w:rPr>
      </w:pPr>
      <w:r w:rsidRPr="008B53AF">
        <w:rPr>
          <w:b/>
          <w:noProof/>
          <w:sz w:val="22"/>
          <w:szCs w:val="22"/>
          <w:lang w:val="fr-FR"/>
        </w:rPr>
        <w:t>16.</w:t>
      </w:r>
      <w:r w:rsidRPr="008B53AF">
        <w:rPr>
          <w:b/>
          <w:noProof/>
          <w:sz w:val="22"/>
          <w:szCs w:val="22"/>
          <w:lang w:val="fr-FR"/>
        </w:rPr>
        <w:tab/>
        <w:t>INFORMATIONS EN BRAILLE</w:t>
      </w:r>
    </w:p>
    <w:p w:rsidR="006E31FC" w:rsidRPr="008B53AF" w:rsidRDefault="006E31FC" w:rsidP="002F2528">
      <w:pPr>
        <w:rPr>
          <w:b/>
          <w:sz w:val="22"/>
          <w:szCs w:val="22"/>
          <w:lang w:val="fr-FR"/>
        </w:rPr>
      </w:pPr>
    </w:p>
    <w:p w:rsidR="006E31FC" w:rsidRPr="008B53AF" w:rsidRDefault="006E31FC" w:rsidP="002F2528">
      <w:pPr>
        <w:rPr>
          <w:sz w:val="22"/>
          <w:szCs w:val="22"/>
          <w:lang w:val="fr-FR"/>
        </w:rPr>
      </w:pPr>
      <w:r w:rsidRPr="008B53AF">
        <w:rPr>
          <w:sz w:val="22"/>
          <w:szCs w:val="22"/>
          <w:lang w:val="fr-FR"/>
        </w:rPr>
        <w:t>Cystagon 50 mg</w:t>
      </w:r>
    </w:p>
    <w:p w:rsidR="008B53AF" w:rsidRPr="008B53AF" w:rsidRDefault="008B53AF" w:rsidP="008B53AF">
      <w:pPr>
        <w:outlineLvl w:val="0"/>
        <w:rPr>
          <w:sz w:val="22"/>
          <w:szCs w:val="22"/>
          <w:lang w:val="fr-FR"/>
        </w:rPr>
      </w:pPr>
    </w:p>
    <w:p w:rsidR="008B53AF" w:rsidRPr="00657928" w:rsidRDefault="008B53AF" w:rsidP="008B53AF">
      <w:pPr>
        <w:rPr>
          <w:noProof/>
          <w:sz w:val="22"/>
          <w:szCs w:val="22"/>
          <w:shd w:val="clear" w:color="auto" w:fill="CCCCCC"/>
          <w:lang w:val="fr-FR"/>
        </w:rPr>
      </w:pPr>
    </w:p>
    <w:p w:rsidR="008B53AF" w:rsidRPr="008B53AF" w:rsidRDefault="008B53AF" w:rsidP="008B53AF">
      <w:pPr>
        <w:keepNext/>
        <w:numPr>
          <w:ilvl w:val="1"/>
          <w:numId w:val="33"/>
        </w:numPr>
        <w:pBdr>
          <w:top w:val="single" w:sz="4" w:space="1" w:color="auto"/>
          <w:left w:val="single" w:sz="4" w:space="4" w:color="auto"/>
          <w:bottom w:val="single" w:sz="4" w:space="1" w:color="auto"/>
          <w:right w:val="single" w:sz="4" w:space="4" w:color="auto"/>
        </w:pBdr>
        <w:tabs>
          <w:tab w:val="left" w:pos="567"/>
        </w:tabs>
        <w:ind w:left="567"/>
        <w:outlineLvl w:val="0"/>
        <w:rPr>
          <w:i/>
          <w:noProof/>
          <w:sz w:val="22"/>
          <w:szCs w:val="22"/>
        </w:rPr>
      </w:pPr>
      <w:r w:rsidRPr="008B53AF">
        <w:rPr>
          <w:b/>
          <w:noProof/>
          <w:sz w:val="22"/>
          <w:szCs w:val="22"/>
        </w:rPr>
        <w:t>IDENTIFIANT UNIQUE - CODE-BARRES 2D</w:t>
      </w:r>
    </w:p>
    <w:p w:rsidR="008B53AF" w:rsidRPr="008B53AF" w:rsidRDefault="008B53AF" w:rsidP="008B53AF">
      <w:pPr>
        <w:tabs>
          <w:tab w:val="left" w:pos="720"/>
        </w:tabs>
        <w:rPr>
          <w:noProof/>
          <w:sz w:val="22"/>
          <w:szCs w:val="22"/>
        </w:rPr>
      </w:pPr>
    </w:p>
    <w:p w:rsidR="008B53AF" w:rsidRPr="008B53AF" w:rsidRDefault="008B53AF" w:rsidP="008B53AF">
      <w:pPr>
        <w:rPr>
          <w:noProof/>
          <w:sz w:val="22"/>
          <w:szCs w:val="22"/>
          <w:shd w:val="clear" w:color="auto" w:fill="CCCCCC"/>
          <w:lang w:val="fr-FR"/>
        </w:rPr>
      </w:pPr>
      <w:r w:rsidRPr="008B53AF">
        <w:rPr>
          <w:noProof/>
          <w:sz w:val="22"/>
          <w:szCs w:val="22"/>
          <w:highlight w:val="lightGray"/>
          <w:lang w:val="fr-FR"/>
        </w:rPr>
        <w:t>code-barres 2D portant l'identifiant unique inclus.</w:t>
      </w:r>
    </w:p>
    <w:p w:rsidR="008B53AF" w:rsidRPr="008B53AF" w:rsidRDefault="008B53AF" w:rsidP="008B53AF">
      <w:pPr>
        <w:tabs>
          <w:tab w:val="left" w:pos="720"/>
        </w:tabs>
        <w:rPr>
          <w:noProof/>
          <w:sz w:val="22"/>
          <w:szCs w:val="22"/>
          <w:lang w:val="fr-FR"/>
        </w:rPr>
      </w:pPr>
    </w:p>
    <w:p w:rsidR="008B53AF" w:rsidRPr="008B53AF" w:rsidRDefault="008B53AF" w:rsidP="008B53AF">
      <w:pPr>
        <w:tabs>
          <w:tab w:val="left" w:pos="720"/>
        </w:tabs>
        <w:rPr>
          <w:noProof/>
          <w:sz w:val="22"/>
          <w:szCs w:val="22"/>
          <w:lang w:val="fr-FR"/>
        </w:rPr>
      </w:pPr>
    </w:p>
    <w:p w:rsidR="008B53AF" w:rsidRPr="008B53AF" w:rsidRDefault="008B53AF" w:rsidP="008B53AF">
      <w:pPr>
        <w:keepNext/>
        <w:numPr>
          <w:ilvl w:val="1"/>
          <w:numId w:val="33"/>
        </w:numPr>
        <w:pBdr>
          <w:top w:val="single" w:sz="4" w:space="1" w:color="auto"/>
          <w:left w:val="single" w:sz="4" w:space="4" w:color="auto"/>
          <w:bottom w:val="single" w:sz="4" w:space="1" w:color="auto"/>
          <w:right w:val="single" w:sz="4" w:space="4" w:color="auto"/>
        </w:pBdr>
        <w:tabs>
          <w:tab w:val="left" w:pos="567"/>
        </w:tabs>
        <w:ind w:left="567"/>
        <w:outlineLvl w:val="0"/>
        <w:rPr>
          <w:i/>
          <w:noProof/>
          <w:sz w:val="22"/>
          <w:szCs w:val="22"/>
          <w:lang w:val="fr-FR"/>
        </w:rPr>
      </w:pPr>
      <w:r w:rsidRPr="008B53AF">
        <w:rPr>
          <w:b/>
          <w:noProof/>
          <w:sz w:val="22"/>
          <w:szCs w:val="22"/>
          <w:lang w:val="fr-FR"/>
        </w:rPr>
        <w:t>IDENTIFIANT UNIQUE - DONNÉES LISIBLES PAR LES HUMAINS</w:t>
      </w:r>
    </w:p>
    <w:p w:rsidR="008B53AF" w:rsidRPr="008B53AF" w:rsidRDefault="008B53AF" w:rsidP="008B53AF">
      <w:pPr>
        <w:tabs>
          <w:tab w:val="left" w:pos="720"/>
        </w:tabs>
        <w:rPr>
          <w:noProof/>
          <w:sz w:val="22"/>
          <w:szCs w:val="22"/>
          <w:lang w:val="fr-FR"/>
        </w:rPr>
      </w:pPr>
    </w:p>
    <w:p w:rsidR="008B53AF" w:rsidRPr="008B53AF" w:rsidRDefault="008B53AF" w:rsidP="008B53AF">
      <w:pPr>
        <w:rPr>
          <w:color w:val="008000"/>
          <w:sz w:val="22"/>
          <w:szCs w:val="22"/>
          <w:lang w:val="fr-FR"/>
        </w:rPr>
      </w:pPr>
      <w:r w:rsidRPr="008B53AF">
        <w:rPr>
          <w:sz w:val="22"/>
          <w:szCs w:val="22"/>
          <w:lang w:val="fr-FR"/>
        </w:rPr>
        <w:t xml:space="preserve">PC: </w:t>
      </w:r>
    </w:p>
    <w:p w:rsidR="008B53AF" w:rsidRPr="008B53AF" w:rsidRDefault="008B53AF" w:rsidP="008B53AF">
      <w:pPr>
        <w:rPr>
          <w:sz w:val="22"/>
          <w:szCs w:val="22"/>
          <w:lang w:val="fr-FR"/>
        </w:rPr>
      </w:pPr>
      <w:r w:rsidRPr="008B53AF">
        <w:rPr>
          <w:sz w:val="22"/>
          <w:szCs w:val="22"/>
          <w:lang w:val="fr-FR"/>
        </w:rPr>
        <w:t xml:space="preserve">SN: </w:t>
      </w:r>
    </w:p>
    <w:p w:rsidR="008B53AF" w:rsidRPr="008B53AF" w:rsidRDefault="008B53AF" w:rsidP="008B53AF">
      <w:pPr>
        <w:rPr>
          <w:sz w:val="22"/>
          <w:szCs w:val="22"/>
          <w:lang w:val="fr-FR"/>
        </w:rPr>
      </w:pPr>
      <w:r w:rsidRPr="008B53AF">
        <w:rPr>
          <w:sz w:val="22"/>
          <w:szCs w:val="22"/>
          <w:lang w:val="fr-FR"/>
        </w:rPr>
        <w:t>NN:</w:t>
      </w:r>
    </w:p>
    <w:p w:rsidR="006E31FC" w:rsidRDefault="006E31FC" w:rsidP="002F2528">
      <w:pPr>
        <w:tabs>
          <w:tab w:val="left" w:pos="567"/>
        </w:tabs>
        <w:rPr>
          <w:sz w:val="22"/>
          <w:lang w:val="fr-FR"/>
        </w:rPr>
      </w:pPr>
      <w:r>
        <w:rPr>
          <w:b/>
          <w:sz w:val="22"/>
          <w:lang w:val="fr-F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6E31FC">
        <w:tblPrEx>
          <w:tblCellMar>
            <w:top w:w="0" w:type="dxa"/>
            <w:bottom w:w="0" w:type="dxa"/>
          </w:tblCellMar>
        </w:tblPrEx>
        <w:trPr>
          <w:trHeight w:val="1040"/>
        </w:trPr>
        <w:tc>
          <w:tcPr>
            <w:tcW w:w="9298" w:type="dxa"/>
            <w:tcBorders>
              <w:bottom w:val="single" w:sz="4" w:space="0" w:color="auto"/>
            </w:tcBorders>
          </w:tcPr>
          <w:p w:rsidR="006E31FC" w:rsidRDefault="006E31FC" w:rsidP="002F2528">
            <w:pPr>
              <w:rPr>
                <w:b/>
                <w:sz w:val="22"/>
                <w:lang w:val="fr-FR"/>
              </w:rPr>
            </w:pPr>
            <w:r>
              <w:rPr>
                <w:b/>
                <w:sz w:val="22"/>
                <w:lang w:val="fr-FR"/>
              </w:rPr>
              <w:t>MENTIONS DEVANT FIGURER SUR L’EMBALLAGE EXTERIEUR</w:t>
            </w:r>
          </w:p>
          <w:p w:rsidR="006E31FC" w:rsidRDefault="006E31FC" w:rsidP="002F2528">
            <w:pPr>
              <w:rPr>
                <w:b/>
                <w:sz w:val="22"/>
                <w:lang w:val="fr-FR"/>
              </w:rPr>
            </w:pPr>
          </w:p>
          <w:p w:rsidR="006E31FC" w:rsidRDefault="006E31FC" w:rsidP="002F2528">
            <w:pPr>
              <w:suppressAutoHyphens/>
              <w:rPr>
                <w:b/>
                <w:sz w:val="22"/>
                <w:lang w:val="fr-FR"/>
              </w:rPr>
            </w:pPr>
            <w:r>
              <w:rPr>
                <w:b/>
                <w:sz w:val="22"/>
                <w:lang w:val="fr-FR"/>
              </w:rPr>
              <w:t>EMBALLAGE EXTERIEUR CYSTAGON 150</w:t>
            </w:r>
            <w:r w:rsidR="00057391">
              <w:rPr>
                <w:b/>
                <w:sz w:val="22"/>
                <w:lang w:val="fr-FR"/>
              </w:rPr>
              <w:t> </w:t>
            </w:r>
            <w:r>
              <w:rPr>
                <w:b/>
                <w:sz w:val="22"/>
                <w:lang w:val="fr-FR"/>
              </w:rPr>
              <w:t>mg x 100</w:t>
            </w:r>
            <w:r w:rsidR="00057391">
              <w:rPr>
                <w:b/>
                <w:sz w:val="22"/>
                <w:lang w:val="fr-FR"/>
              </w:rPr>
              <w:t> </w:t>
            </w:r>
            <w:r>
              <w:rPr>
                <w:b/>
                <w:sz w:val="22"/>
                <w:lang w:val="fr-FR"/>
              </w:rPr>
              <w:t>gélules</w:t>
            </w:r>
          </w:p>
          <w:p w:rsidR="006E31FC" w:rsidRDefault="006E31FC" w:rsidP="002F2528">
            <w:pPr>
              <w:suppressAutoHyphens/>
              <w:rPr>
                <w:b/>
                <w:sz w:val="22"/>
                <w:lang w:val="fr-FR"/>
              </w:rPr>
            </w:pPr>
            <w:r>
              <w:rPr>
                <w:b/>
                <w:sz w:val="22"/>
                <w:lang w:val="fr-FR"/>
              </w:rPr>
              <w:t>EMBALLAGE EXTERIEUR CYSTAGON 150</w:t>
            </w:r>
            <w:r w:rsidR="00057391">
              <w:rPr>
                <w:b/>
                <w:sz w:val="22"/>
                <w:lang w:val="fr-FR"/>
              </w:rPr>
              <w:t> </w:t>
            </w:r>
            <w:r>
              <w:rPr>
                <w:b/>
                <w:sz w:val="22"/>
                <w:lang w:val="fr-FR"/>
              </w:rPr>
              <w:t>mg x 500</w:t>
            </w:r>
            <w:r w:rsidR="00057391">
              <w:rPr>
                <w:b/>
                <w:sz w:val="22"/>
                <w:lang w:val="fr-FR"/>
              </w:rPr>
              <w:t> </w:t>
            </w:r>
            <w:r>
              <w:rPr>
                <w:b/>
                <w:sz w:val="22"/>
                <w:lang w:val="fr-FR"/>
              </w:rPr>
              <w:t>gélules</w:t>
            </w:r>
          </w:p>
        </w:tc>
      </w:tr>
    </w:tbl>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pBdr>
          <w:top w:val="single" w:sz="4" w:space="1" w:color="auto"/>
          <w:left w:val="single" w:sz="4" w:space="4" w:color="auto"/>
          <w:bottom w:val="single" w:sz="4" w:space="1" w:color="auto"/>
          <w:right w:val="single" w:sz="4" w:space="4" w:color="auto"/>
        </w:pBdr>
        <w:ind w:left="567" w:hanging="567"/>
        <w:rPr>
          <w:b/>
          <w:sz w:val="22"/>
          <w:lang w:val="fr-FR"/>
        </w:rPr>
      </w:pPr>
      <w:r>
        <w:rPr>
          <w:b/>
          <w:sz w:val="22"/>
          <w:lang w:val="fr-FR"/>
        </w:rPr>
        <w:t>1.</w:t>
      </w:r>
      <w:r>
        <w:rPr>
          <w:b/>
          <w:sz w:val="22"/>
          <w:lang w:val="fr-FR"/>
        </w:rPr>
        <w:tab/>
        <w:t>DENOMINATION DU MEDICAMENT</w:t>
      </w:r>
    </w:p>
    <w:p w:rsidR="006E31FC" w:rsidRDefault="006E31FC" w:rsidP="002F2528">
      <w:pPr>
        <w:suppressAutoHyphens/>
        <w:rPr>
          <w:sz w:val="22"/>
          <w:lang w:val="fr-FR"/>
        </w:rPr>
      </w:pPr>
    </w:p>
    <w:p w:rsidR="006E31FC" w:rsidRDefault="006E31FC" w:rsidP="002F2528">
      <w:pPr>
        <w:tabs>
          <w:tab w:val="left" w:pos="567"/>
        </w:tabs>
        <w:rPr>
          <w:sz w:val="22"/>
          <w:lang w:val="fr-FR"/>
        </w:rPr>
      </w:pPr>
      <w:r>
        <w:rPr>
          <w:sz w:val="22"/>
          <w:lang w:val="fr-FR"/>
        </w:rPr>
        <w:t>CYSTAGON 150 mg gélules</w:t>
      </w:r>
    </w:p>
    <w:p w:rsidR="006E31FC" w:rsidRDefault="006E31FC" w:rsidP="002F2528">
      <w:pPr>
        <w:suppressAutoHyphens/>
        <w:rPr>
          <w:sz w:val="22"/>
          <w:lang w:val="fr-FR"/>
        </w:rPr>
      </w:pPr>
      <w:r>
        <w:rPr>
          <w:sz w:val="22"/>
          <w:lang w:val="fr-FR"/>
        </w:rPr>
        <w:t>Cystéamine</w:t>
      </w: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pBdr>
          <w:top w:val="single" w:sz="4" w:space="1" w:color="auto"/>
          <w:left w:val="single" w:sz="4" w:space="4" w:color="auto"/>
          <w:bottom w:val="single" w:sz="4" w:space="1" w:color="auto"/>
          <w:right w:val="single" w:sz="4" w:space="4" w:color="auto"/>
        </w:pBdr>
        <w:ind w:left="567" w:hanging="567"/>
        <w:rPr>
          <w:b/>
          <w:sz w:val="22"/>
          <w:lang w:val="fr-FR"/>
        </w:rPr>
      </w:pPr>
      <w:r>
        <w:rPr>
          <w:b/>
          <w:sz w:val="22"/>
          <w:lang w:val="fr-FR"/>
        </w:rPr>
        <w:t>2.</w:t>
      </w:r>
      <w:r>
        <w:rPr>
          <w:b/>
          <w:sz w:val="22"/>
          <w:lang w:val="fr-FR"/>
        </w:rPr>
        <w:tab/>
        <w:t>COMPOSITION EN SUBSTANCE(S) ACTIVE(S)</w:t>
      </w:r>
    </w:p>
    <w:p w:rsidR="006E31FC" w:rsidRDefault="006E31FC" w:rsidP="002F2528">
      <w:pPr>
        <w:ind w:left="567" w:hanging="567"/>
        <w:rPr>
          <w:b/>
          <w:sz w:val="22"/>
          <w:lang w:val="fr-FR"/>
        </w:rPr>
      </w:pPr>
    </w:p>
    <w:p w:rsidR="006E31FC" w:rsidRDefault="006E31FC" w:rsidP="002F2528">
      <w:pPr>
        <w:tabs>
          <w:tab w:val="left" w:pos="567"/>
        </w:tabs>
        <w:rPr>
          <w:sz w:val="22"/>
          <w:lang w:val="fr-FR"/>
        </w:rPr>
      </w:pPr>
      <w:r>
        <w:rPr>
          <w:sz w:val="22"/>
          <w:lang w:val="fr-FR"/>
        </w:rPr>
        <w:t>Chaque gélule contient 150 mg de cystéamine (sous forme de bitartrate de mercaptamine.</w:t>
      </w: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pBdr>
          <w:top w:val="single" w:sz="4" w:space="1" w:color="auto"/>
          <w:left w:val="single" w:sz="4" w:space="4" w:color="auto"/>
          <w:bottom w:val="single" w:sz="4" w:space="1" w:color="auto"/>
          <w:right w:val="single" w:sz="4" w:space="4" w:color="auto"/>
        </w:pBdr>
        <w:ind w:left="567" w:hanging="567"/>
        <w:rPr>
          <w:b/>
          <w:sz w:val="22"/>
          <w:lang w:val="fr-FR"/>
        </w:rPr>
      </w:pPr>
      <w:r>
        <w:rPr>
          <w:b/>
          <w:sz w:val="22"/>
          <w:lang w:val="fr-FR"/>
        </w:rPr>
        <w:t>3.</w:t>
      </w:r>
      <w:r>
        <w:rPr>
          <w:b/>
          <w:sz w:val="22"/>
          <w:lang w:val="fr-FR"/>
        </w:rPr>
        <w:tab/>
        <w:t>LISTE DES EXCIPIENTS</w:t>
      </w: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pBdr>
          <w:top w:val="single" w:sz="4" w:space="1" w:color="auto"/>
          <w:left w:val="single" w:sz="4" w:space="4" w:color="auto"/>
          <w:bottom w:val="single" w:sz="4" w:space="1" w:color="auto"/>
          <w:right w:val="single" w:sz="4" w:space="4" w:color="auto"/>
        </w:pBdr>
        <w:ind w:left="567" w:hanging="567"/>
        <w:rPr>
          <w:b/>
          <w:sz w:val="22"/>
          <w:lang w:val="fr-FR"/>
        </w:rPr>
      </w:pPr>
      <w:r>
        <w:rPr>
          <w:b/>
          <w:sz w:val="22"/>
          <w:lang w:val="fr-FR"/>
        </w:rPr>
        <w:t>4.</w:t>
      </w:r>
      <w:r>
        <w:rPr>
          <w:b/>
          <w:sz w:val="22"/>
          <w:lang w:val="fr-FR"/>
        </w:rPr>
        <w:tab/>
        <w:t>FORME PHARMACEUTIQUE ET CONTENU</w:t>
      </w:r>
    </w:p>
    <w:p w:rsidR="006E31FC" w:rsidRDefault="006E31FC" w:rsidP="002F2528">
      <w:pPr>
        <w:ind w:left="567" w:hanging="567"/>
        <w:rPr>
          <w:b/>
          <w:sz w:val="22"/>
          <w:lang w:val="fr-FR"/>
        </w:rPr>
      </w:pPr>
    </w:p>
    <w:p w:rsidR="006E31FC" w:rsidRDefault="006E31FC" w:rsidP="002F2528">
      <w:pPr>
        <w:pStyle w:val="BodyText"/>
        <w:tabs>
          <w:tab w:val="left" w:pos="567"/>
        </w:tabs>
        <w:suppressAutoHyphens w:val="0"/>
        <w:jc w:val="left"/>
        <w:rPr>
          <w:noProof w:val="0"/>
          <w:lang w:val="fr-FR"/>
        </w:rPr>
      </w:pPr>
      <w:r>
        <w:rPr>
          <w:noProof w:val="0"/>
          <w:lang w:val="fr-FR"/>
        </w:rPr>
        <w:t>100</w:t>
      </w:r>
      <w:r w:rsidR="00057391">
        <w:rPr>
          <w:noProof w:val="0"/>
          <w:lang w:val="fr-FR"/>
        </w:rPr>
        <w:t> </w:t>
      </w:r>
      <w:r>
        <w:rPr>
          <w:noProof w:val="0"/>
          <w:lang w:val="fr-FR"/>
        </w:rPr>
        <w:t>gélules (le flacon contient également un agent dessiccant).</w:t>
      </w:r>
    </w:p>
    <w:p w:rsidR="006E31FC" w:rsidRDefault="006E31FC" w:rsidP="002F2528">
      <w:pPr>
        <w:pStyle w:val="BodyText"/>
        <w:tabs>
          <w:tab w:val="left" w:pos="567"/>
        </w:tabs>
        <w:suppressAutoHyphens w:val="0"/>
        <w:jc w:val="left"/>
        <w:rPr>
          <w:noProof w:val="0"/>
          <w:lang w:val="fr-FR"/>
        </w:rPr>
      </w:pPr>
      <w:r w:rsidRPr="00535D5D">
        <w:rPr>
          <w:noProof w:val="0"/>
          <w:lang w:val="fr-FR"/>
        </w:rPr>
        <w:t>500</w:t>
      </w:r>
      <w:r w:rsidR="00057391">
        <w:rPr>
          <w:noProof w:val="0"/>
          <w:lang w:val="fr-FR"/>
        </w:rPr>
        <w:t> </w:t>
      </w:r>
      <w:r w:rsidRPr="00535D5D">
        <w:rPr>
          <w:noProof w:val="0"/>
          <w:lang w:val="fr-FR"/>
        </w:rPr>
        <w:t>gélules (le flacon contient également un agent dessiccant).</w:t>
      </w: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pBdr>
          <w:top w:val="single" w:sz="4" w:space="1" w:color="auto"/>
          <w:left w:val="single" w:sz="4" w:space="4" w:color="auto"/>
          <w:bottom w:val="single" w:sz="4" w:space="1" w:color="auto"/>
          <w:right w:val="single" w:sz="4" w:space="4" w:color="auto"/>
        </w:pBdr>
        <w:ind w:left="567" w:hanging="567"/>
        <w:rPr>
          <w:b/>
          <w:sz w:val="22"/>
          <w:lang w:val="fr-FR"/>
        </w:rPr>
      </w:pPr>
      <w:r>
        <w:rPr>
          <w:b/>
          <w:sz w:val="22"/>
          <w:lang w:val="fr-FR"/>
        </w:rPr>
        <w:t>5.</w:t>
      </w:r>
      <w:r>
        <w:rPr>
          <w:b/>
          <w:sz w:val="22"/>
          <w:lang w:val="fr-FR"/>
        </w:rPr>
        <w:tab/>
        <w:t>MODE ET VOIE(S) D’ADMINISTRATION</w:t>
      </w:r>
    </w:p>
    <w:p w:rsidR="006E31FC" w:rsidRDefault="006E31FC" w:rsidP="002F2528">
      <w:pPr>
        <w:pStyle w:val="BodyText"/>
        <w:tabs>
          <w:tab w:val="left" w:pos="567"/>
        </w:tabs>
        <w:suppressAutoHyphens w:val="0"/>
        <w:jc w:val="left"/>
        <w:rPr>
          <w:noProof w:val="0"/>
          <w:lang w:val="fr-FR"/>
        </w:rPr>
      </w:pPr>
    </w:p>
    <w:p w:rsidR="006E31FC" w:rsidRDefault="006E31FC" w:rsidP="002F2528">
      <w:pPr>
        <w:pStyle w:val="BodyText"/>
        <w:tabs>
          <w:tab w:val="left" w:pos="567"/>
        </w:tabs>
        <w:suppressAutoHyphens w:val="0"/>
        <w:jc w:val="left"/>
        <w:rPr>
          <w:noProof w:val="0"/>
          <w:lang w:val="fr-FR"/>
        </w:rPr>
      </w:pPr>
      <w:r>
        <w:rPr>
          <w:noProof w:val="0"/>
          <w:lang w:val="fr-FR"/>
        </w:rPr>
        <w:t>Voie orale</w:t>
      </w:r>
    </w:p>
    <w:p w:rsidR="006E31FC" w:rsidRDefault="006E31FC" w:rsidP="002F2528">
      <w:pPr>
        <w:pStyle w:val="BodyText"/>
        <w:tabs>
          <w:tab w:val="left" w:pos="567"/>
        </w:tabs>
        <w:suppressAutoHyphens w:val="0"/>
        <w:jc w:val="left"/>
        <w:rPr>
          <w:noProof w:val="0"/>
          <w:lang w:val="fr-FR"/>
        </w:rPr>
      </w:pPr>
    </w:p>
    <w:p w:rsidR="006E31FC" w:rsidRDefault="006E31FC" w:rsidP="002F2528">
      <w:pPr>
        <w:pStyle w:val="BodyText"/>
        <w:tabs>
          <w:tab w:val="left" w:pos="567"/>
        </w:tabs>
        <w:suppressAutoHyphens w:val="0"/>
        <w:jc w:val="left"/>
        <w:rPr>
          <w:noProof w:val="0"/>
          <w:lang w:val="fr-FR"/>
        </w:rPr>
      </w:pPr>
      <w:r>
        <w:rPr>
          <w:lang w:val="fr-FR"/>
        </w:rPr>
        <w:t>Lire la notice avant utilisation.</w:t>
      </w: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pBdr>
          <w:top w:val="single" w:sz="4" w:space="1" w:color="auto"/>
          <w:left w:val="single" w:sz="4" w:space="4" w:color="auto"/>
          <w:bottom w:val="single" w:sz="4" w:space="1" w:color="auto"/>
          <w:right w:val="single" w:sz="4" w:space="4" w:color="auto"/>
        </w:pBdr>
        <w:ind w:left="567" w:hanging="567"/>
        <w:rPr>
          <w:b/>
          <w:sz w:val="22"/>
          <w:lang w:val="fr-FR"/>
        </w:rPr>
      </w:pPr>
      <w:r>
        <w:rPr>
          <w:b/>
          <w:sz w:val="22"/>
          <w:lang w:val="fr-FR"/>
        </w:rPr>
        <w:t>6.</w:t>
      </w:r>
      <w:r>
        <w:rPr>
          <w:b/>
          <w:sz w:val="22"/>
          <w:lang w:val="fr-FR"/>
        </w:rPr>
        <w:tab/>
        <w:t>MISE EN GARDE SPECIALE INDIQUANT QUE LE MEDICAMENT DOIT ETRE CONSERVE HORS DE PORTEE ET DE VUE DES ENFANTS</w:t>
      </w:r>
    </w:p>
    <w:p w:rsidR="006E31FC" w:rsidRDefault="006E31FC" w:rsidP="002F2528">
      <w:pPr>
        <w:suppressAutoHyphens/>
        <w:rPr>
          <w:sz w:val="22"/>
          <w:lang w:val="fr-FR"/>
        </w:rPr>
      </w:pPr>
    </w:p>
    <w:p w:rsidR="006E31FC" w:rsidRDefault="006E31FC" w:rsidP="002F2528">
      <w:pPr>
        <w:suppressAutoHyphens/>
        <w:rPr>
          <w:sz w:val="22"/>
          <w:lang w:val="fr-FR"/>
        </w:rPr>
      </w:pPr>
      <w:r>
        <w:rPr>
          <w:noProof/>
          <w:sz w:val="22"/>
          <w:szCs w:val="22"/>
          <w:lang w:val="fr-FR"/>
        </w:rPr>
        <w:t>Tenir hors de la portée et de la vue des enfants.</w:t>
      </w: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pBdr>
          <w:top w:val="single" w:sz="4" w:space="1" w:color="auto"/>
          <w:left w:val="single" w:sz="4" w:space="4" w:color="auto"/>
          <w:bottom w:val="single" w:sz="4" w:space="1" w:color="auto"/>
          <w:right w:val="single" w:sz="4" w:space="4" w:color="auto"/>
        </w:pBdr>
        <w:ind w:left="567" w:hanging="567"/>
        <w:rPr>
          <w:b/>
          <w:sz w:val="22"/>
          <w:lang w:val="fr-FR"/>
        </w:rPr>
      </w:pPr>
      <w:r>
        <w:rPr>
          <w:b/>
          <w:sz w:val="22"/>
          <w:lang w:val="fr-FR"/>
        </w:rPr>
        <w:t>7.</w:t>
      </w:r>
      <w:r>
        <w:rPr>
          <w:b/>
          <w:sz w:val="22"/>
          <w:lang w:val="fr-FR"/>
        </w:rPr>
        <w:tab/>
        <w:t>AUTRE(S) MISE(S) EN GARDE SPECIALE(S), SI NECESSAIRE</w:t>
      </w:r>
    </w:p>
    <w:p w:rsidR="006E31FC" w:rsidRDefault="006E31FC" w:rsidP="002F2528">
      <w:pPr>
        <w:tabs>
          <w:tab w:val="left" w:pos="567"/>
        </w:tabs>
        <w:rPr>
          <w:sz w:val="22"/>
          <w:lang w:val="fr-FR"/>
        </w:rPr>
      </w:pPr>
    </w:p>
    <w:p w:rsidR="006E31FC" w:rsidRDefault="006E31FC" w:rsidP="002F2528">
      <w:pPr>
        <w:suppressAutoHyphens/>
        <w:rPr>
          <w:sz w:val="22"/>
          <w:lang w:val="fr-FR"/>
        </w:rPr>
      </w:pPr>
    </w:p>
    <w:p w:rsidR="006E31FC" w:rsidRDefault="006E31FC" w:rsidP="002F2528">
      <w:pPr>
        <w:pBdr>
          <w:top w:val="single" w:sz="4" w:space="1" w:color="auto"/>
          <w:left w:val="single" w:sz="4" w:space="4" w:color="auto"/>
          <w:bottom w:val="single" w:sz="4" w:space="1" w:color="auto"/>
          <w:right w:val="single" w:sz="4" w:space="4" w:color="auto"/>
        </w:pBdr>
        <w:ind w:left="567" w:hanging="567"/>
        <w:rPr>
          <w:b/>
          <w:sz w:val="22"/>
          <w:lang w:val="fr-FR"/>
        </w:rPr>
      </w:pPr>
      <w:r>
        <w:rPr>
          <w:b/>
          <w:sz w:val="22"/>
          <w:lang w:val="fr-FR"/>
        </w:rPr>
        <w:t>8.</w:t>
      </w:r>
      <w:r>
        <w:rPr>
          <w:b/>
          <w:sz w:val="22"/>
          <w:lang w:val="fr-FR"/>
        </w:rPr>
        <w:tab/>
        <w:t>DATE DE PEREMPTION</w:t>
      </w:r>
    </w:p>
    <w:p w:rsidR="006E31FC" w:rsidRDefault="006E31FC" w:rsidP="002F2528">
      <w:pPr>
        <w:suppressAutoHyphens/>
        <w:rPr>
          <w:sz w:val="22"/>
          <w:lang w:val="fr-FR"/>
        </w:rPr>
      </w:pPr>
    </w:p>
    <w:p w:rsidR="006E31FC" w:rsidRDefault="006E31FC" w:rsidP="002F2528">
      <w:pPr>
        <w:suppressAutoHyphens/>
        <w:rPr>
          <w:sz w:val="22"/>
          <w:lang w:val="fr-FR"/>
        </w:rPr>
      </w:pPr>
      <w:r>
        <w:rPr>
          <w:sz w:val="22"/>
          <w:lang w:val="fr-FR"/>
        </w:rPr>
        <w:t>EXP {mois/année}</w:t>
      </w: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pBdr>
          <w:top w:val="single" w:sz="4" w:space="1" w:color="auto"/>
          <w:left w:val="single" w:sz="4" w:space="4" w:color="auto"/>
          <w:bottom w:val="single" w:sz="4" w:space="1" w:color="auto"/>
          <w:right w:val="single" w:sz="4" w:space="4" w:color="auto"/>
        </w:pBdr>
        <w:ind w:left="567" w:hanging="567"/>
        <w:rPr>
          <w:b/>
          <w:sz w:val="22"/>
          <w:lang w:val="fr-FR"/>
        </w:rPr>
      </w:pPr>
      <w:r>
        <w:rPr>
          <w:b/>
          <w:sz w:val="22"/>
          <w:lang w:val="fr-FR"/>
        </w:rPr>
        <w:t>9.</w:t>
      </w:r>
      <w:r>
        <w:rPr>
          <w:b/>
          <w:sz w:val="22"/>
          <w:lang w:val="fr-FR"/>
        </w:rPr>
        <w:tab/>
        <w:t>PRECAUTIONS PARTICULIERES DE CONSERVATION</w:t>
      </w:r>
    </w:p>
    <w:p w:rsidR="006E31FC" w:rsidRDefault="006E31FC" w:rsidP="002F2528">
      <w:pPr>
        <w:tabs>
          <w:tab w:val="left" w:pos="567"/>
        </w:tabs>
        <w:rPr>
          <w:sz w:val="22"/>
          <w:lang w:val="fr-FR"/>
        </w:rPr>
      </w:pPr>
    </w:p>
    <w:p w:rsidR="006E31FC" w:rsidRDefault="006E31FC" w:rsidP="002F2528">
      <w:pPr>
        <w:pStyle w:val="BodyText20"/>
        <w:tabs>
          <w:tab w:val="left" w:pos="567"/>
        </w:tabs>
        <w:suppressAutoHyphens w:val="0"/>
      </w:pPr>
      <w:r>
        <w:t xml:space="preserve">A conserver à une température ne dépassant pas </w:t>
      </w:r>
      <w:smartTag w:uri="urn:schemas-microsoft-com:office:smarttags" w:element="metricconverter">
        <w:smartTagPr>
          <w:attr w:name="ProductID" w:val="25ﾰC"/>
        </w:smartTagPr>
        <w:r>
          <w:t>25°C</w:t>
        </w:r>
      </w:smartTag>
      <w:r>
        <w:t>.</w:t>
      </w:r>
    </w:p>
    <w:p w:rsidR="006E31FC" w:rsidRDefault="006E31FC" w:rsidP="002F2528">
      <w:pPr>
        <w:suppressAutoHyphens/>
        <w:rPr>
          <w:sz w:val="22"/>
          <w:lang w:val="fr-FR"/>
        </w:rPr>
      </w:pPr>
      <w:r>
        <w:rPr>
          <w:sz w:val="22"/>
          <w:lang w:val="fr-FR"/>
        </w:rPr>
        <w:t>Conserver le flacon soigneusement fermé et à l’abri de la lumière et de l’humidité.</w:t>
      </w: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pBdr>
          <w:top w:val="single" w:sz="4" w:space="1" w:color="auto"/>
          <w:left w:val="single" w:sz="4" w:space="4" w:color="auto"/>
          <w:bottom w:val="single" w:sz="4" w:space="1" w:color="auto"/>
          <w:right w:val="single" w:sz="4" w:space="4" w:color="auto"/>
        </w:pBdr>
        <w:ind w:left="567" w:hanging="567"/>
        <w:rPr>
          <w:b/>
          <w:sz w:val="22"/>
          <w:lang w:val="fr-FR"/>
        </w:rPr>
      </w:pPr>
      <w:r>
        <w:rPr>
          <w:b/>
          <w:sz w:val="22"/>
          <w:lang w:val="fr-FR"/>
        </w:rPr>
        <w:t>10.</w:t>
      </w:r>
      <w:r>
        <w:rPr>
          <w:b/>
          <w:sz w:val="22"/>
          <w:lang w:val="fr-FR"/>
        </w:rPr>
        <w:tab/>
        <w:t>PRECAUTIONS PARTICULIERES D’ELIMINATION DES MEDICAMENTS NON UTILISES OU DES DECHETS PROVENANT DE CES MEDICAMENTS S’IL Y A LIEU</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p>
    <w:p w:rsidR="006E31FC" w:rsidRDefault="006E31FC" w:rsidP="002F2528">
      <w:pPr>
        <w:pBdr>
          <w:top w:val="single" w:sz="4" w:space="1" w:color="auto"/>
          <w:left w:val="single" w:sz="4" w:space="4" w:color="auto"/>
          <w:bottom w:val="single" w:sz="4" w:space="1" w:color="auto"/>
          <w:right w:val="single" w:sz="4" w:space="4" w:color="auto"/>
        </w:pBdr>
        <w:ind w:left="567" w:hanging="567"/>
        <w:rPr>
          <w:b/>
          <w:sz w:val="22"/>
          <w:lang w:val="fr-FR"/>
        </w:rPr>
      </w:pPr>
      <w:r>
        <w:rPr>
          <w:b/>
          <w:sz w:val="22"/>
          <w:lang w:val="fr-FR"/>
        </w:rPr>
        <w:t>11.</w:t>
      </w:r>
      <w:r>
        <w:rPr>
          <w:b/>
          <w:sz w:val="22"/>
          <w:lang w:val="fr-FR"/>
        </w:rPr>
        <w:tab/>
        <w:t>NOM ET ADRESSE DU TITULAIRE DE L’AUTORISATION DE MISE SUR LE MARCHE</w:t>
      </w:r>
    </w:p>
    <w:p w:rsidR="006E31FC" w:rsidRDefault="006E31FC" w:rsidP="002F2528">
      <w:pPr>
        <w:tabs>
          <w:tab w:val="left" w:pos="567"/>
        </w:tabs>
        <w:rPr>
          <w:sz w:val="22"/>
          <w:lang w:val="fr-FR"/>
        </w:rPr>
      </w:pPr>
    </w:p>
    <w:p w:rsidR="006E31FC" w:rsidRDefault="00487DE6" w:rsidP="002F2528">
      <w:pPr>
        <w:tabs>
          <w:tab w:val="left" w:pos="567"/>
        </w:tabs>
        <w:rPr>
          <w:sz w:val="22"/>
          <w:lang w:val="fr-FR"/>
        </w:rPr>
      </w:pPr>
      <w:r>
        <w:rPr>
          <w:sz w:val="22"/>
          <w:lang w:val="fr-FR"/>
        </w:rPr>
        <w:t>Recordati Rare Diseases</w:t>
      </w:r>
    </w:p>
    <w:p w:rsidR="006E31FC" w:rsidRDefault="006E31FC" w:rsidP="002F2528">
      <w:pPr>
        <w:tabs>
          <w:tab w:val="left" w:pos="567"/>
        </w:tabs>
        <w:rPr>
          <w:sz w:val="22"/>
          <w:lang w:val="fr-FR"/>
        </w:rPr>
      </w:pPr>
      <w:r>
        <w:rPr>
          <w:sz w:val="22"/>
          <w:lang w:val="fr-FR"/>
        </w:rPr>
        <w:t xml:space="preserve">Immeuble "Le </w:t>
      </w:r>
      <w:r w:rsidR="000364D1">
        <w:rPr>
          <w:sz w:val="22"/>
          <w:lang w:val="fr-FR"/>
        </w:rPr>
        <w:t>Wilson</w:t>
      </w:r>
      <w:r>
        <w:rPr>
          <w:sz w:val="22"/>
          <w:lang w:val="fr-FR"/>
        </w:rPr>
        <w:t>"</w:t>
      </w:r>
    </w:p>
    <w:p w:rsidR="00BD0987" w:rsidRDefault="00BD0987" w:rsidP="002F2528">
      <w:pPr>
        <w:tabs>
          <w:tab w:val="left" w:pos="567"/>
        </w:tabs>
        <w:rPr>
          <w:sz w:val="22"/>
          <w:lang w:val="fr-FR"/>
        </w:rPr>
      </w:pPr>
      <w:r>
        <w:rPr>
          <w:sz w:val="22"/>
          <w:lang w:val="fr-FR"/>
        </w:rPr>
        <w:t>70</w:t>
      </w:r>
      <w:r w:rsidR="00747A5D">
        <w:rPr>
          <w:sz w:val="22"/>
          <w:lang w:val="fr-FR"/>
        </w:rPr>
        <w:t>,</w:t>
      </w:r>
      <w:r>
        <w:rPr>
          <w:sz w:val="22"/>
          <w:lang w:val="fr-FR"/>
        </w:rPr>
        <w:t xml:space="preserve"> </w:t>
      </w:r>
      <w:r w:rsidR="0076554B">
        <w:rPr>
          <w:sz w:val="22"/>
          <w:lang w:val="fr-FR"/>
        </w:rPr>
        <w:t>A</w:t>
      </w:r>
      <w:r>
        <w:rPr>
          <w:sz w:val="22"/>
          <w:lang w:val="fr-FR"/>
        </w:rPr>
        <w:t>venue du Général de Gaulle</w:t>
      </w:r>
    </w:p>
    <w:p w:rsidR="006E31FC" w:rsidRDefault="006E31FC" w:rsidP="002F2528">
      <w:pPr>
        <w:tabs>
          <w:tab w:val="left" w:pos="567"/>
        </w:tabs>
        <w:rPr>
          <w:sz w:val="22"/>
          <w:lang w:val="fr-FR"/>
        </w:rPr>
      </w:pPr>
      <w:r>
        <w:rPr>
          <w:sz w:val="22"/>
          <w:lang w:val="fr-FR"/>
        </w:rPr>
        <w:t>F-92</w:t>
      </w:r>
      <w:r w:rsidR="00BD0987">
        <w:rPr>
          <w:sz w:val="22"/>
          <w:lang w:val="fr-FR"/>
        </w:rPr>
        <w:t>800 Puteaux</w:t>
      </w:r>
    </w:p>
    <w:p w:rsidR="006E31FC" w:rsidRDefault="006E31FC" w:rsidP="002F2528">
      <w:pPr>
        <w:suppressAutoHyphens/>
        <w:rPr>
          <w:sz w:val="22"/>
          <w:lang w:val="fr-FR"/>
        </w:rPr>
      </w:pPr>
      <w:r>
        <w:rPr>
          <w:sz w:val="22"/>
          <w:lang w:val="fr-FR"/>
        </w:rPr>
        <w:t>France</w:t>
      </w: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pBdr>
          <w:top w:val="single" w:sz="4" w:space="1" w:color="auto"/>
          <w:left w:val="single" w:sz="4" w:space="4" w:color="auto"/>
          <w:bottom w:val="single" w:sz="4" w:space="1" w:color="auto"/>
          <w:right w:val="single" w:sz="4" w:space="4" w:color="auto"/>
        </w:pBdr>
        <w:ind w:left="567" w:hanging="567"/>
        <w:rPr>
          <w:b/>
          <w:sz w:val="22"/>
          <w:lang w:val="fr-FR"/>
        </w:rPr>
      </w:pPr>
      <w:r>
        <w:rPr>
          <w:b/>
          <w:sz w:val="22"/>
          <w:lang w:val="fr-FR"/>
        </w:rPr>
        <w:t>12.</w:t>
      </w:r>
      <w:r>
        <w:rPr>
          <w:b/>
          <w:sz w:val="22"/>
          <w:lang w:val="fr-FR"/>
        </w:rPr>
        <w:tab/>
        <w:t>NUMERO(S) D’AUTORISATION DE MISE SUR LE MARCHE</w:t>
      </w:r>
    </w:p>
    <w:p w:rsidR="006E31FC" w:rsidRDefault="006E31FC" w:rsidP="002F2528">
      <w:pPr>
        <w:suppressAutoHyphens/>
        <w:rPr>
          <w:sz w:val="22"/>
          <w:lang w:val="fr-FR"/>
        </w:rPr>
      </w:pPr>
    </w:p>
    <w:p w:rsidR="006E31FC" w:rsidRPr="00C66211" w:rsidRDefault="006E31FC" w:rsidP="002F2528">
      <w:pPr>
        <w:tabs>
          <w:tab w:val="left" w:pos="560"/>
        </w:tabs>
        <w:jc w:val="both"/>
        <w:rPr>
          <w:sz w:val="22"/>
          <w:szCs w:val="22"/>
          <w:lang w:val="fr-FR"/>
        </w:rPr>
      </w:pPr>
      <w:r w:rsidRPr="00C66211">
        <w:rPr>
          <w:sz w:val="22"/>
          <w:lang w:val="fr-FR"/>
        </w:rPr>
        <w:t xml:space="preserve">EU/1/97/039/003 </w:t>
      </w:r>
      <w:r w:rsidRPr="00C66211">
        <w:rPr>
          <w:sz w:val="22"/>
          <w:szCs w:val="22"/>
          <w:lang w:val="fr-FR"/>
        </w:rPr>
        <w:t>– 100</w:t>
      </w:r>
      <w:r w:rsidR="00057391">
        <w:rPr>
          <w:sz w:val="22"/>
          <w:szCs w:val="22"/>
          <w:lang w:val="fr-FR"/>
        </w:rPr>
        <w:t> </w:t>
      </w:r>
      <w:r w:rsidRPr="00C66211">
        <w:rPr>
          <w:sz w:val="22"/>
          <w:szCs w:val="22"/>
          <w:lang w:val="fr-FR"/>
        </w:rPr>
        <w:t>gélules</w:t>
      </w:r>
    </w:p>
    <w:p w:rsidR="006E31FC" w:rsidRDefault="006E31FC" w:rsidP="002F2528">
      <w:pPr>
        <w:suppressAutoHyphens/>
        <w:rPr>
          <w:sz w:val="22"/>
          <w:lang w:val="fr-FR"/>
        </w:rPr>
      </w:pPr>
      <w:r w:rsidRPr="00C66211">
        <w:rPr>
          <w:sz w:val="22"/>
          <w:szCs w:val="22"/>
          <w:lang w:val="fr-FR"/>
        </w:rPr>
        <w:t>EU/1/97/039/004 – 500</w:t>
      </w:r>
      <w:r w:rsidR="00057391">
        <w:rPr>
          <w:sz w:val="22"/>
          <w:szCs w:val="22"/>
          <w:lang w:val="fr-FR"/>
        </w:rPr>
        <w:t> </w:t>
      </w:r>
      <w:r w:rsidRPr="00C66211">
        <w:rPr>
          <w:sz w:val="22"/>
          <w:szCs w:val="22"/>
          <w:lang w:val="fr-FR"/>
        </w:rPr>
        <w:t>gélules</w:t>
      </w: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pBdr>
          <w:top w:val="single" w:sz="4" w:space="1" w:color="auto"/>
          <w:left w:val="single" w:sz="4" w:space="4" w:color="auto"/>
          <w:bottom w:val="single" w:sz="4" w:space="1" w:color="auto"/>
          <w:right w:val="single" w:sz="4" w:space="4" w:color="auto"/>
        </w:pBdr>
        <w:ind w:left="567" w:hanging="567"/>
        <w:rPr>
          <w:b/>
          <w:sz w:val="22"/>
          <w:lang w:val="fr-FR"/>
        </w:rPr>
      </w:pPr>
      <w:r>
        <w:rPr>
          <w:b/>
          <w:sz w:val="22"/>
          <w:lang w:val="fr-FR"/>
        </w:rPr>
        <w:t>13.</w:t>
      </w:r>
      <w:r>
        <w:rPr>
          <w:b/>
          <w:sz w:val="22"/>
          <w:lang w:val="fr-FR"/>
        </w:rPr>
        <w:tab/>
        <w:t>NUMERO DE LOT</w:t>
      </w:r>
    </w:p>
    <w:p w:rsidR="006E31FC" w:rsidRDefault="006E31FC" w:rsidP="002F2528">
      <w:pPr>
        <w:suppressAutoHyphens/>
        <w:rPr>
          <w:sz w:val="22"/>
          <w:lang w:val="fr-FR"/>
        </w:rPr>
      </w:pPr>
    </w:p>
    <w:p w:rsidR="006E31FC" w:rsidRDefault="006E31FC" w:rsidP="002F2528">
      <w:pPr>
        <w:suppressAutoHyphens/>
        <w:rPr>
          <w:sz w:val="22"/>
          <w:lang w:val="fr-FR"/>
        </w:rPr>
      </w:pPr>
      <w:r>
        <w:rPr>
          <w:sz w:val="22"/>
          <w:lang w:val="fr-FR"/>
        </w:rPr>
        <w:t>Lot {numéro}</w:t>
      </w: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pBdr>
          <w:top w:val="single" w:sz="4" w:space="1" w:color="auto"/>
          <w:left w:val="single" w:sz="4" w:space="4" w:color="auto"/>
          <w:bottom w:val="single" w:sz="4" w:space="1" w:color="auto"/>
          <w:right w:val="single" w:sz="4" w:space="4" w:color="auto"/>
        </w:pBdr>
        <w:ind w:left="567" w:hanging="567"/>
        <w:rPr>
          <w:b/>
          <w:sz w:val="22"/>
          <w:lang w:val="fr-FR"/>
        </w:rPr>
      </w:pPr>
      <w:r>
        <w:rPr>
          <w:b/>
          <w:sz w:val="22"/>
          <w:lang w:val="fr-FR"/>
        </w:rPr>
        <w:t>14.</w:t>
      </w:r>
      <w:r>
        <w:rPr>
          <w:b/>
          <w:sz w:val="22"/>
          <w:lang w:val="fr-FR"/>
        </w:rPr>
        <w:tab/>
        <w:t>CONDITIONS DE PRESCRIPTION ET DE DELIVRANCE</w:t>
      </w:r>
    </w:p>
    <w:p w:rsidR="006E31FC" w:rsidRDefault="006E31FC" w:rsidP="002F2528">
      <w:pPr>
        <w:suppressAutoHyphens/>
        <w:rPr>
          <w:sz w:val="22"/>
          <w:lang w:val="fr-FR"/>
        </w:rPr>
      </w:pPr>
    </w:p>
    <w:p w:rsidR="006E31FC" w:rsidRDefault="006E31FC" w:rsidP="002F2528">
      <w:pPr>
        <w:suppressAutoHyphens/>
        <w:rPr>
          <w:sz w:val="22"/>
          <w:lang w:val="fr-FR"/>
        </w:rPr>
      </w:pPr>
      <w:r>
        <w:rPr>
          <w:sz w:val="22"/>
          <w:lang w:val="fr-FR"/>
        </w:rPr>
        <w:t>Médicament soumis à prescription médicale.</w:t>
      </w: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pBdr>
          <w:top w:val="single" w:sz="4" w:space="1" w:color="auto"/>
          <w:left w:val="single" w:sz="4" w:space="4" w:color="auto"/>
          <w:bottom w:val="single" w:sz="4" w:space="1" w:color="auto"/>
          <w:right w:val="single" w:sz="4" w:space="4" w:color="auto"/>
        </w:pBdr>
        <w:ind w:left="567" w:hanging="567"/>
        <w:rPr>
          <w:b/>
          <w:sz w:val="22"/>
          <w:lang w:val="fr-FR"/>
        </w:rPr>
      </w:pPr>
      <w:r>
        <w:rPr>
          <w:b/>
          <w:sz w:val="22"/>
          <w:lang w:val="fr-FR"/>
        </w:rPr>
        <w:t>15.</w:t>
      </w:r>
      <w:r>
        <w:rPr>
          <w:b/>
          <w:sz w:val="22"/>
          <w:lang w:val="fr-FR"/>
        </w:rPr>
        <w:tab/>
        <w:t>INDICATIONS D’UTILISATION</w:t>
      </w:r>
    </w:p>
    <w:p w:rsidR="006E31FC" w:rsidRDefault="006E31FC" w:rsidP="002F2528">
      <w:pPr>
        <w:rPr>
          <w:b/>
          <w:sz w:val="22"/>
          <w:lang w:val="fr-FR"/>
        </w:rPr>
      </w:pPr>
    </w:p>
    <w:p w:rsidR="006E31FC" w:rsidRDefault="006E31FC" w:rsidP="002F2528">
      <w:pPr>
        <w:suppressAutoHyphens/>
        <w:rPr>
          <w:sz w:val="22"/>
          <w:lang w:val="fr-FR"/>
        </w:rPr>
      </w:pPr>
    </w:p>
    <w:p w:rsidR="006E31FC" w:rsidRDefault="006E31FC" w:rsidP="002F2528">
      <w:pPr>
        <w:pBdr>
          <w:top w:val="single" w:sz="4" w:space="1" w:color="auto"/>
          <w:left w:val="single" w:sz="4" w:space="4" w:color="auto"/>
          <w:bottom w:val="single" w:sz="4" w:space="1" w:color="auto"/>
          <w:right w:val="single" w:sz="4" w:space="4" w:color="auto"/>
        </w:pBdr>
        <w:ind w:left="567" w:hanging="567"/>
        <w:rPr>
          <w:b/>
          <w:noProof/>
          <w:sz w:val="22"/>
          <w:szCs w:val="22"/>
          <w:lang w:val="fr-FR"/>
        </w:rPr>
      </w:pPr>
      <w:r>
        <w:rPr>
          <w:b/>
          <w:noProof/>
          <w:sz w:val="22"/>
          <w:szCs w:val="22"/>
          <w:lang w:val="fr-FR"/>
        </w:rPr>
        <w:t>16.</w:t>
      </w:r>
      <w:r>
        <w:rPr>
          <w:b/>
          <w:noProof/>
          <w:sz w:val="22"/>
          <w:szCs w:val="22"/>
          <w:lang w:val="fr-FR"/>
        </w:rPr>
        <w:tab/>
        <w:t>INFORMATIONS EN BRAILLE</w:t>
      </w:r>
    </w:p>
    <w:p w:rsidR="006E31FC" w:rsidRDefault="006E31FC" w:rsidP="002F2528">
      <w:pPr>
        <w:suppressAutoHyphens/>
        <w:rPr>
          <w:sz w:val="22"/>
          <w:lang w:val="fr-FR"/>
        </w:rPr>
      </w:pPr>
    </w:p>
    <w:p w:rsidR="008B53AF" w:rsidRPr="008B53AF" w:rsidRDefault="006E31FC" w:rsidP="008B53AF">
      <w:pPr>
        <w:rPr>
          <w:sz w:val="22"/>
          <w:szCs w:val="22"/>
          <w:lang w:val="fr-FR"/>
        </w:rPr>
      </w:pPr>
      <w:r>
        <w:rPr>
          <w:sz w:val="22"/>
          <w:lang w:val="fr-FR"/>
        </w:rPr>
        <w:t>Cystagon 150 mg</w:t>
      </w:r>
    </w:p>
    <w:p w:rsidR="008B53AF" w:rsidRPr="008B53AF" w:rsidRDefault="008B53AF" w:rsidP="008B53AF">
      <w:pPr>
        <w:outlineLvl w:val="0"/>
        <w:rPr>
          <w:sz w:val="22"/>
          <w:szCs w:val="22"/>
          <w:lang w:val="fr-FR"/>
        </w:rPr>
      </w:pPr>
    </w:p>
    <w:p w:rsidR="008B53AF" w:rsidRPr="00657928" w:rsidRDefault="008B53AF" w:rsidP="008B53AF">
      <w:pPr>
        <w:rPr>
          <w:noProof/>
          <w:sz w:val="22"/>
          <w:szCs w:val="22"/>
          <w:shd w:val="clear" w:color="auto" w:fill="CCCCCC"/>
          <w:lang w:val="fr-FR"/>
        </w:rPr>
      </w:pPr>
    </w:p>
    <w:p w:rsidR="008B53AF" w:rsidRPr="008B53AF" w:rsidRDefault="008B53AF" w:rsidP="008B53AF">
      <w:pPr>
        <w:keepNext/>
        <w:numPr>
          <w:ilvl w:val="0"/>
          <w:numId w:val="34"/>
        </w:numPr>
        <w:pBdr>
          <w:top w:val="single" w:sz="4" w:space="1" w:color="auto"/>
          <w:left w:val="single" w:sz="4" w:space="4" w:color="auto"/>
          <w:bottom w:val="single" w:sz="4" w:space="1" w:color="auto"/>
          <w:right w:val="single" w:sz="4" w:space="4" w:color="auto"/>
        </w:pBdr>
        <w:tabs>
          <w:tab w:val="left" w:pos="567"/>
        </w:tabs>
        <w:ind w:left="0" w:firstLine="0"/>
        <w:outlineLvl w:val="0"/>
        <w:rPr>
          <w:i/>
          <w:noProof/>
          <w:sz w:val="22"/>
          <w:szCs w:val="22"/>
        </w:rPr>
      </w:pPr>
      <w:r w:rsidRPr="008B53AF">
        <w:rPr>
          <w:b/>
          <w:noProof/>
          <w:sz w:val="22"/>
          <w:szCs w:val="22"/>
        </w:rPr>
        <w:t>IDENTIFIANT UNIQUE - CODE-BARRES 2D</w:t>
      </w:r>
    </w:p>
    <w:p w:rsidR="008B53AF" w:rsidRPr="008B53AF" w:rsidRDefault="008B53AF" w:rsidP="008B53AF">
      <w:pPr>
        <w:tabs>
          <w:tab w:val="left" w:pos="720"/>
        </w:tabs>
        <w:rPr>
          <w:noProof/>
          <w:sz w:val="22"/>
          <w:szCs w:val="22"/>
        </w:rPr>
      </w:pPr>
    </w:p>
    <w:p w:rsidR="008B53AF" w:rsidRPr="008B53AF" w:rsidRDefault="008B53AF" w:rsidP="008B53AF">
      <w:pPr>
        <w:rPr>
          <w:noProof/>
          <w:sz w:val="22"/>
          <w:szCs w:val="22"/>
          <w:shd w:val="clear" w:color="auto" w:fill="CCCCCC"/>
          <w:lang w:val="fr-FR"/>
        </w:rPr>
      </w:pPr>
      <w:r w:rsidRPr="008B53AF">
        <w:rPr>
          <w:noProof/>
          <w:sz w:val="22"/>
          <w:szCs w:val="22"/>
          <w:highlight w:val="lightGray"/>
          <w:lang w:val="fr-FR"/>
        </w:rPr>
        <w:t>code-barres 2D portant l'identifiant unique inclus.</w:t>
      </w:r>
    </w:p>
    <w:p w:rsidR="008B53AF" w:rsidRPr="008B53AF" w:rsidRDefault="008B53AF" w:rsidP="008B53AF">
      <w:pPr>
        <w:tabs>
          <w:tab w:val="left" w:pos="720"/>
        </w:tabs>
        <w:rPr>
          <w:noProof/>
          <w:sz w:val="22"/>
          <w:szCs w:val="22"/>
          <w:lang w:val="fr-FR"/>
        </w:rPr>
      </w:pPr>
    </w:p>
    <w:p w:rsidR="008B53AF" w:rsidRPr="008B53AF" w:rsidRDefault="008B53AF" w:rsidP="008B53AF">
      <w:pPr>
        <w:tabs>
          <w:tab w:val="left" w:pos="720"/>
        </w:tabs>
        <w:rPr>
          <w:noProof/>
          <w:sz w:val="22"/>
          <w:szCs w:val="22"/>
          <w:lang w:val="fr-FR"/>
        </w:rPr>
      </w:pPr>
    </w:p>
    <w:p w:rsidR="008B53AF" w:rsidRPr="008B53AF" w:rsidRDefault="008B53AF" w:rsidP="008B53AF">
      <w:pPr>
        <w:keepNext/>
        <w:numPr>
          <w:ilvl w:val="0"/>
          <w:numId w:val="34"/>
        </w:numPr>
        <w:pBdr>
          <w:top w:val="single" w:sz="4" w:space="1" w:color="auto"/>
          <w:left w:val="single" w:sz="4" w:space="4" w:color="auto"/>
          <w:bottom w:val="single" w:sz="4" w:space="1" w:color="auto"/>
          <w:right w:val="single" w:sz="4" w:space="4" w:color="auto"/>
        </w:pBdr>
        <w:tabs>
          <w:tab w:val="left" w:pos="567"/>
        </w:tabs>
        <w:ind w:left="0" w:firstLine="0"/>
        <w:outlineLvl w:val="0"/>
        <w:rPr>
          <w:i/>
          <w:noProof/>
          <w:sz w:val="22"/>
          <w:szCs w:val="22"/>
          <w:lang w:val="fr-FR"/>
        </w:rPr>
      </w:pPr>
      <w:r w:rsidRPr="008B53AF">
        <w:rPr>
          <w:b/>
          <w:noProof/>
          <w:sz w:val="22"/>
          <w:szCs w:val="22"/>
          <w:lang w:val="fr-FR"/>
        </w:rPr>
        <w:t>IDENTIFIANT UNIQUE - DONNÉES LISIBLES PAR LES HUMAINS</w:t>
      </w:r>
    </w:p>
    <w:p w:rsidR="008B53AF" w:rsidRPr="008B53AF" w:rsidRDefault="008B53AF" w:rsidP="008B53AF">
      <w:pPr>
        <w:tabs>
          <w:tab w:val="left" w:pos="720"/>
        </w:tabs>
        <w:rPr>
          <w:noProof/>
          <w:sz w:val="22"/>
          <w:szCs w:val="22"/>
          <w:lang w:val="fr-FR"/>
        </w:rPr>
      </w:pPr>
    </w:p>
    <w:p w:rsidR="008B53AF" w:rsidRPr="008B53AF" w:rsidRDefault="00F940DE" w:rsidP="008B53AF">
      <w:pPr>
        <w:rPr>
          <w:color w:val="008000"/>
          <w:sz w:val="22"/>
          <w:szCs w:val="22"/>
          <w:lang w:val="fr-FR"/>
        </w:rPr>
      </w:pPr>
      <w:r>
        <w:rPr>
          <w:sz w:val="22"/>
          <w:szCs w:val="22"/>
          <w:lang w:val="fr-FR"/>
        </w:rPr>
        <w:t>PC:</w:t>
      </w:r>
      <w:r w:rsidR="008B53AF" w:rsidRPr="008B53AF">
        <w:rPr>
          <w:sz w:val="22"/>
          <w:szCs w:val="22"/>
          <w:lang w:val="fr-FR"/>
        </w:rPr>
        <w:t xml:space="preserve"> </w:t>
      </w:r>
    </w:p>
    <w:p w:rsidR="008B53AF" w:rsidRPr="008B53AF" w:rsidRDefault="00F940DE" w:rsidP="008B53AF">
      <w:pPr>
        <w:rPr>
          <w:sz w:val="22"/>
          <w:szCs w:val="22"/>
          <w:lang w:val="fr-FR"/>
        </w:rPr>
      </w:pPr>
      <w:r>
        <w:rPr>
          <w:sz w:val="22"/>
          <w:szCs w:val="22"/>
          <w:lang w:val="fr-FR"/>
        </w:rPr>
        <w:t>SN:</w:t>
      </w:r>
      <w:r w:rsidR="008B53AF" w:rsidRPr="008B53AF">
        <w:rPr>
          <w:sz w:val="22"/>
          <w:szCs w:val="22"/>
          <w:lang w:val="fr-FR"/>
        </w:rPr>
        <w:t xml:space="preserve"> </w:t>
      </w:r>
    </w:p>
    <w:p w:rsidR="008B53AF" w:rsidRPr="008B53AF" w:rsidRDefault="00F940DE" w:rsidP="008B53AF">
      <w:pPr>
        <w:rPr>
          <w:sz w:val="22"/>
          <w:szCs w:val="22"/>
          <w:lang w:val="fr-FR"/>
        </w:rPr>
      </w:pPr>
      <w:r>
        <w:rPr>
          <w:sz w:val="22"/>
          <w:szCs w:val="22"/>
          <w:lang w:val="fr-FR"/>
        </w:rPr>
        <w:t>NN:</w:t>
      </w:r>
    </w:p>
    <w:p w:rsidR="006E31FC" w:rsidRDefault="006E31FC" w:rsidP="002F2528">
      <w:pPr>
        <w:suppressAutoHyphens/>
        <w:rPr>
          <w:sz w:val="22"/>
          <w:lang w:val="fr-FR"/>
        </w:rPr>
      </w:pPr>
    </w:p>
    <w:p w:rsidR="006E31FC" w:rsidRDefault="006E31FC" w:rsidP="002F2528">
      <w:pPr>
        <w:tabs>
          <w:tab w:val="left" w:pos="567"/>
        </w:tabs>
        <w:rPr>
          <w:sz w:val="22"/>
          <w:lang w:val="fr-FR"/>
        </w:rPr>
      </w:pPr>
      <w:r>
        <w:rPr>
          <w:sz w:val="22"/>
          <w:lang w:val="fr-F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6E31FC">
        <w:tblPrEx>
          <w:tblCellMar>
            <w:top w:w="0" w:type="dxa"/>
            <w:bottom w:w="0" w:type="dxa"/>
          </w:tblCellMar>
        </w:tblPrEx>
        <w:trPr>
          <w:trHeight w:val="1040"/>
        </w:trPr>
        <w:tc>
          <w:tcPr>
            <w:tcW w:w="9298" w:type="dxa"/>
            <w:tcBorders>
              <w:bottom w:val="single" w:sz="4" w:space="0" w:color="auto"/>
            </w:tcBorders>
          </w:tcPr>
          <w:p w:rsidR="006E31FC" w:rsidRDefault="006E31FC" w:rsidP="002F2528">
            <w:pPr>
              <w:rPr>
                <w:b/>
                <w:sz w:val="22"/>
                <w:lang w:val="fr-FR"/>
              </w:rPr>
            </w:pPr>
            <w:r>
              <w:rPr>
                <w:b/>
                <w:sz w:val="22"/>
                <w:lang w:val="fr-FR"/>
              </w:rPr>
              <w:t>MENTIONS DEVANT FIGURER SUR LE CONDITIONNEMENT PRIMAIRE</w:t>
            </w:r>
          </w:p>
          <w:p w:rsidR="006E31FC" w:rsidRDefault="006E31FC" w:rsidP="002F2528">
            <w:pPr>
              <w:rPr>
                <w:b/>
                <w:sz w:val="22"/>
                <w:lang w:val="fr-FR"/>
              </w:rPr>
            </w:pPr>
          </w:p>
          <w:p w:rsidR="006E31FC" w:rsidRDefault="006E31FC" w:rsidP="002F2528">
            <w:pPr>
              <w:suppressAutoHyphens/>
              <w:rPr>
                <w:b/>
                <w:sz w:val="22"/>
                <w:lang w:val="fr-FR"/>
              </w:rPr>
            </w:pPr>
            <w:r>
              <w:rPr>
                <w:b/>
                <w:sz w:val="22"/>
                <w:lang w:val="fr-FR"/>
              </w:rPr>
              <w:t>ETIQUETTE FLACON CYSTAGON 50 mg x 100</w:t>
            </w:r>
            <w:r w:rsidR="00057391">
              <w:rPr>
                <w:b/>
                <w:sz w:val="22"/>
                <w:lang w:val="fr-FR"/>
              </w:rPr>
              <w:t> </w:t>
            </w:r>
            <w:r>
              <w:rPr>
                <w:b/>
                <w:sz w:val="22"/>
                <w:lang w:val="fr-FR"/>
              </w:rPr>
              <w:t>gélules</w:t>
            </w:r>
          </w:p>
          <w:p w:rsidR="006E31FC" w:rsidRDefault="006E31FC" w:rsidP="002F2528">
            <w:pPr>
              <w:suppressAutoHyphens/>
              <w:rPr>
                <w:b/>
                <w:sz w:val="22"/>
                <w:lang w:val="fr-FR"/>
              </w:rPr>
            </w:pPr>
            <w:r>
              <w:rPr>
                <w:b/>
                <w:sz w:val="22"/>
                <w:lang w:val="fr-FR"/>
              </w:rPr>
              <w:t>ETIQUETTE FLACON CYSTAGON 50 mg x 500</w:t>
            </w:r>
            <w:r w:rsidR="00057391">
              <w:rPr>
                <w:b/>
                <w:sz w:val="22"/>
                <w:lang w:val="fr-FR"/>
              </w:rPr>
              <w:t> </w:t>
            </w:r>
            <w:r>
              <w:rPr>
                <w:b/>
                <w:sz w:val="22"/>
                <w:lang w:val="fr-FR"/>
              </w:rPr>
              <w:t>gélules</w:t>
            </w:r>
          </w:p>
        </w:tc>
      </w:tr>
    </w:tbl>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pBdr>
          <w:top w:val="single" w:sz="4" w:space="1" w:color="auto"/>
          <w:left w:val="single" w:sz="4" w:space="4" w:color="auto"/>
          <w:bottom w:val="single" w:sz="4" w:space="1" w:color="auto"/>
          <w:right w:val="single" w:sz="4" w:space="4" w:color="auto"/>
        </w:pBdr>
        <w:ind w:left="567" w:hanging="567"/>
        <w:rPr>
          <w:b/>
          <w:sz w:val="22"/>
          <w:lang w:val="fr-FR"/>
        </w:rPr>
      </w:pPr>
      <w:r>
        <w:rPr>
          <w:b/>
          <w:sz w:val="22"/>
          <w:lang w:val="fr-FR"/>
        </w:rPr>
        <w:t>1.</w:t>
      </w:r>
      <w:r>
        <w:rPr>
          <w:b/>
          <w:sz w:val="22"/>
          <w:lang w:val="fr-FR"/>
        </w:rPr>
        <w:tab/>
        <w:t>DENOMINATION DU MEDICAMENT</w:t>
      </w:r>
    </w:p>
    <w:p w:rsidR="006E31FC" w:rsidRDefault="006E31FC" w:rsidP="002F2528">
      <w:pPr>
        <w:suppressAutoHyphens/>
        <w:rPr>
          <w:sz w:val="22"/>
          <w:lang w:val="fr-FR"/>
        </w:rPr>
      </w:pPr>
    </w:p>
    <w:p w:rsidR="006E31FC" w:rsidRDefault="006E31FC" w:rsidP="002F2528">
      <w:pPr>
        <w:tabs>
          <w:tab w:val="left" w:pos="567"/>
        </w:tabs>
        <w:rPr>
          <w:sz w:val="22"/>
          <w:lang w:val="fr-FR"/>
        </w:rPr>
      </w:pPr>
      <w:r>
        <w:rPr>
          <w:sz w:val="22"/>
          <w:lang w:val="fr-FR"/>
        </w:rPr>
        <w:t>CYSTAGON 50 mg gélules</w:t>
      </w:r>
    </w:p>
    <w:p w:rsidR="006E31FC" w:rsidRDefault="006E31FC" w:rsidP="002F2528">
      <w:pPr>
        <w:suppressAutoHyphens/>
        <w:rPr>
          <w:sz w:val="22"/>
          <w:lang w:val="fr-FR"/>
        </w:rPr>
      </w:pPr>
      <w:r>
        <w:rPr>
          <w:sz w:val="22"/>
          <w:lang w:val="fr-FR"/>
        </w:rPr>
        <w:t>Cystéamine</w:t>
      </w: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pBdr>
          <w:top w:val="single" w:sz="4" w:space="1" w:color="auto"/>
          <w:left w:val="single" w:sz="4" w:space="4" w:color="auto"/>
          <w:bottom w:val="single" w:sz="4" w:space="1" w:color="auto"/>
          <w:right w:val="single" w:sz="4" w:space="4" w:color="auto"/>
        </w:pBdr>
        <w:ind w:left="567" w:hanging="567"/>
        <w:rPr>
          <w:b/>
          <w:sz w:val="22"/>
          <w:lang w:val="fr-FR"/>
        </w:rPr>
      </w:pPr>
      <w:r>
        <w:rPr>
          <w:b/>
          <w:sz w:val="22"/>
          <w:lang w:val="fr-FR"/>
        </w:rPr>
        <w:t>2.</w:t>
      </w:r>
      <w:r>
        <w:rPr>
          <w:b/>
          <w:sz w:val="22"/>
          <w:lang w:val="fr-FR"/>
        </w:rPr>
        <w:tab/>
        <w:t>COMPOSITION EN SUBSTANCE(S) ACTIVE(S)</w:t>
      </w:r>
    </w:p>
    <w:p w:rsidR="006E31FC" w:rsidRDefault="006E31FC" w:rsidP="002F2528">
      <w:pPr>
        <w:ind w:left="567" w:hanging="567"/>
        <w:rPr>
          <w:b/>
          <w:sz w:val="22"/>
          <w:lang w:val="fr-FR"/>
        </w:rPr>
      </w:pPr>
    </w:p>
    <w:p w:rsidR="006E31FC" w:rsidRDefault="006E31FC" w:rsidP="002F2528">
      <w:pPr>
        <w:tabs>
          <w:tab w:val="left" w:pos="567"/>
        </w:tabs>
        <w:rPr>
          <w:sz w:val="22"/>
          <w:lang w:val="fr-FR"/>
        </w:rPr>
      </w:pPr>
      <w:r>
        <w:rPr>
          <w:sz w:val="22"/>
          <w:lang w:val="fr-FR"/>
        </w:rPr>
        <w:t>Chaque gélule contient 50 mg de cystéamine (sous forme de bitartrate de mercaptamine).</w:t>
      </w: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pBdr>
          <w:top w:val="single" w:sz="4" w:space="1" w:color="auto"/>
          <w:left w:val="single" w:sz="4" w:space="4" w:color="auto"/>
          <w:bottom w:val="single" w:sz="4" w:space="1" w:color="auto"/>
          <w:right w:val="single" w:sz="4" w:space="4" w:color="auto"/>
        </w:pBdr>
        <w:ind w:left="567" w:hanging="567"/>
        <w:rPr>
          <w:b/>
          <w:sz w:val="22"/>
          <w:lang w:val="fr-FR"/>
        </w:rPr>
      </w:pPr>
      <w:r>
        <w:rPr>
          <w:b/>
          <w:sz w:val="22"/>
          <w:lang w:val="fr-FR"/>
        </w:rPr>
        <w:t>3.</w:t>
      </w:r>
      <w:r>
        <w:rPr>
          <w:b/>
          <w:sz w:val="22"/>
          <w:lang w:val="fr-FR"/>
        </w:rPr>
        <w:tab/>
        <w:t>LISTE DES EXCIPIENTS</w:t>
      </w: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pBdr>
          <w:top w:val="single" w:sz="4" w:space="1" w:color="auto"/>
          <w:left w:val="single" w:sz="4" w:space="4" w:color="auto"/>
          <w:bottom w:val="single" w:sz="4" w:space="1" w:color="auto"/>
          <w:right w:val="single" w:sz="4" w:space="4" w:color="auto"/>
        </w:pBdr>
        <w:ind w:left="567" w:hanging="567"/>
        <w:rPr>
          <w:b/>
          <w:sz w:val="22"/>
          <w:lang w:val="fr-FR"/>
        </w:rPr>
      </w:pPr>
      <w:r>
        <w:rPr>
          <w:b/>
          <w:sz w:val="22"/>
          <w:lang w:val="fr-FR"/>
        </w:rPr>
        <w:t>4.</w:t>
      </w:r>
      <w:r>
        <w:rPr>
          <w:b/>
          <w:sz w:val="22"/>
          <w:lang w:val="fr-FR"/>
        </w:rPr>
        <w:tab/>
        <w:t>FORME PHARMACEUTIQUE ET CONTENU</w:t>
      </w:r>
    </w:p>
    <w:p w:rsidR="006E31FC" w:rsidRDefault="006E31FC" w:rsidP="002F2528">
      <w:pPr>
        <w:ind w:left="567" w:hanging="567"/>
        <w:rPr>
          <w:b/>
          <w:sz w:val="22"/>
          <w:lang w:val="fr-FR"/>
        </w:rPr>
      </w:pPr>
    </w:p>
    <w:p w:rsidR="006E31FC" w:rsidRDefault="006E31FC" w:rsidP="002F2528">
      <w:pPr>
        <w:pStyle w:val="BodyText"/>
        <w:tabs>
          <w:tab w:val="left" w:pos="567"/>
        </w:tabs>
        <w:suppressAutoHyphens w:val="0"/>
        <w:jc w:val="left"/>
        <w:rPr>
          <w:noProof w:val="0"/>
          <w:lang w:val="fr-FR"/>
        </w:rPr>
      </w:pPr>
      <w:r>
        <w:rPr>
          <w:noProof w:val="0"/>
          <w:lang w:val="fr-FR"/>
        </w:rPr>
        <w:t>100</w:t>
      </w:r>
      <w:r w:rsidR="00057391">
        <w:rPr>
          <w:noProof w:val="0"/>
          <w:lang w:val="fr-FR"/>
        </w:rPr>
        <w:t> </w:t>
      </w:r>
      <w:r>
        <w:rPr>
          <w:noProof w:val="0"/>
          <w:lang w:val="fr-FR"/>
        </w:rPr>
        <w:t>gélules (le flacon contient également un agent dessiccant).</w:t>
      </w:r>
    </w:p>
    <w:p w:rsidR="006E31FC" w:rsidRDefault="006E31FC" w:rsidP="002F2528">
      <w:pPr>
        <w:pStyle w:val="BodyText"/>
        <w:tabs>
          <w:tab w:val="left" w:pos="567"/>
        </w:tabs>
        <w:suppressAutoHyphens w:val="0"/>
        <w:jc w:val="left"/>
        <w:rPr>
          <w:noProof w:val="0"/>
          <w:lang w:val="fr-FR"/>
        </w:rPr>
      </w:pPr>
      <w:r w:rsidRPr="00C66211">
        <w:rPr>
          <w:noProof w:val="0"/>
          <w:lang w:val="fr-FR"/>
        </w:rPr>
        <w:t>500</w:t>
      </w:r>
      <w:r w:rsidR="00057391">
        <w:rPr>
          <w:noProof w:val="0"/>
          <w:lang w:val="fr-FR"/>
        </w:rPr>
        <w:t> </w:t>
      </w:r>
      <w:r w:rsidRPr="00C66211">
        <w:rPr>
          <w:noProof w:val="0"/>
          <w:lang w:val="fr-FR"/>
        </w:rPr>
        <w:t>gélules (le flacon contient également un agent dessiccant).</w:t>
      </w: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pBdr>
          <w:top w:val="single" w:sz="4" w:space="1" w:color="auto"/>
          <w:left w:val="single" w:sz="4" w:space="4" w:color="auto"/>
          <w:bottom w:val="single" w:sz="4" w:space="1" w:color="auto"/>
          <w:right w:val="single" w:sz="4" w:space="4" w:color="auto"/>
        </w:pBdr>
        <w:ind w:left="567" w:hanging="567"/>
        <w:rPr>
          <w:b/>
          <w:sz w:val="22"/>
          <w:lang w:val="fr-FR"/>
        </w:rPr>
      </w:pPr>
      <w:r>
        <w:rPr>
          <w:b/>
          <w:sz w:val="22"/>
          <w:lang w:val="fr-FR"/>
        </w:rPr>
        <w:t>5.</w:t>
      </w:r>
      <w:r>
        <w:rPr>
          <w:b/>
          <w:sz w:val="22"/>
          <w:lang w:val="fr-FR"/>
        </w:rPr>
        <w:tab/>
        <w:t>MODE ET VOIE(S) D’ADMINISTRATION</w:t>
      </w:r>
    </w:p>
    <w:p w:rsidR="006E31FC" w:rsidRDefault="006E31FC" w:rsidP="002F2528">
      <w:pPr>
        <w:pStyle w:val="BodyText"/>
        <w:tabs>
          <w:tab w:val="left" w:pos="567"/>
        </w:tabs>
        <w:suppressAutoHyphens w:val="0"/>
        <w:jc w:val="left"/>
        <w:rPr>
          <w:noProof w:val="0"/>
          <w:lang w:val="fr-FR"/>
        </w:rPr>
      </w:pPr>
    </w:p>
    <w:p w:rsidR="006E31FC" w:rsidRDefault="006E31FC" w:rsidP="002F2528">
      <w:pPr>
        <w:pStyle w:val="BodyText"/>
        <w:tabs>
          <w:tab w:val="left" w:pos="567"/>
        </w:tabs>
        <w:suppressAutoHyphens w:val="0"/>
        <w:jc w:val="left"/>
        <w:rPr>
          <w:noProof w:val="0"/>
          <w:lang w:val="fr-FR"/>
        </w:rPr>
      </w:pPr>
      <w:r>
        <w:rPr>
          <w:noProof w:val="0"/>
          <w:lang w:val="fr-FR"/>
        </w:rPr>
        <w:t>Voie orale</w:t>
      </w: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pBdr>
          <w:top w:val="single" w:sz="4" w:space="1" w:color="auto"/>
          <w:left w:val="single" w:sz="4" w:space="4" w:color="auto"/>
          <w:bottom w:val="single" w:sz="4" w:space="1" w:color="auto"/>
          <w:right w:val="single" w:sz="4" w:space="4" w:color="auto"/>
        </w:pBdr>
        <w:ind w:left="567" w:hanging="567"/>
        <w:rPr>
          <w:b/>
          <w:sz w:val="22"/>
          <w:lang w:val="fr-FR"/>
        </w:rPr>
      </w:pPr>
      <w:r>
        <w:rPr>
          <w:b/>
          <w:sz w:val="22"/>
          <w:lang w:val="fr-FR"/>
        </w:rPr>
        <w:t>6.</w:t>
      </w:r>
      <w:r>
        <w:rPr>
          <w:b/>
          <w:sz w:val="22"/>
          <w:lang w:val="fr-FR"/>
        </w:rPr>
        <w:tab/>
        <w:t>MISE EN GARDE SPECIALE INDIQUANT QUE LE MEDICAMENT DOIT ETRE CONSERVE HORS DE PORTEE ET DE VUE DES ENFANTS</w:t>
      </w:r>
    </w:p>
    <w:p w:rsidR="006E31FC" w:rsidRDefault="006E31FC" w:rsidP="002F2528">
      <w:pPr>
        <w:suppressAutoHyphens/>
        <w:rPr>
          <w:sz w:val="22"/>
          <w:lang w:val="fr-FR"/>
        </w:rPr>
      </w:pPr>
    </w:p>
    <w:p w:rsidR="006E31FC" w:rsidRDefault="006E31FC" w:rsidP="002F2528">
      <w:pPr>
        <w:suppressAutoHyphens/>
        <w:rPr>
          <w:sz w:val="22"/>
          <w:lang w:val="fr-FR"/>
        </w:rPr>
      </w:pPr>
      <w:r>
        <w:rPr>
          <w:noProof/>
          <w:sz w:val="22"/>
          <w:szCs w:val="22"/>
          <w:lang w:val="fr-FR"/>
        </w:rPr>
        <w:t>Tenir hors de la portée et de la vue des enfants.</w:t>
      </w: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pBdr>
          <w:top w:val="single" w:sz="4" w:space="1" w:color="auto"/>
          <w:left w:val="single" w:sz="4" w:space="4" w:color="auto"/>
          <w:bottom w:val="single" w:sz="4" w:space="1" w:color="auto"/>
          <w:right w:val="single" w:sz="4" w:space="4" w:color="auto"/>
        </w:pBdr>
        <w:ind w:left="567" w:hanging="567"/>
        <w:rPr>
          <w:b/>
          <w:sz w:val="22"/>
          <w:lang w:val="fr-FR"/>
        </w:rPr>
      </w:pPr>
      <w:r>
        <w:rPr>
          <w:b/>
          <w:sz w:val="22"/>
          <w:lang w:val="fr-FR"/>
        </w:rPr>
        <w:t>7.</w:t>
      </w:r>
      <w:r>
        <w:rPr>
          <w:b/>
          <w:sz w:val="22"/>
          <w:lang w:val="fr-FR"/>
        </w:rPr>
        <w:tab/>
        <w:t>AUTRE(S) MISE(S) EN GARDE SPECIALE(S), SI NECESSAIRE</w:t>
      </w:r>
    </w:p>
    <w:p w:rsidR="006E31FC" w:rsidRDefault="006E31FC" w:rsidP="002F2528">
      <w:pPr>
        <w:tabs>
          <w:tab w:val="left" w:pos="567"/>
        </w:tabs>
        <w:rPr>
          <w:sz w:val="22"/>
          <w:lang w:val="fr-FR"/>
        </w:rPr>
      </w:pPr>
    </w:p>
    <w:p w:rsidR="006E31FC" w:rsidRDefault="006E31FC" w:rsidP="002F2528">
      <w:pPr>
        <w:suppressAutoHyphens/>
        <w:rPr>
          <w:sz w:val="22"/>
          <w:lang w:val="fr-FR"/>
        </w:rPr>
      </w:pPr>
    </w:p>
    <w:p w:rsidR="006E31FC" w:rsidRDefault="006E31FC" w:rsidP="002F2528">
      <w:pPr>
        <w:pBdr>
          <w:top w:val="single" w:sz="4" w:space="1" w:color="auto"/>
          <w:left w:val="single" w:sz="4" w:space="4" w:color="auto"/>
          <w:bottom w:val="single" w:sz="4" w:space="1" w:color="auto"/>
          <w:right w:val="single" w:sz="4" w:space="4" w:color="auto"/>
        </w:pBdr>
        <w:ind w:left="567" w:hanging="567"/>
        <w:rPr>
          <w:b/>
          <w:sz w:val="22"/>
          <w:lang w:val="fr-FR"/>
        </w:rPr>
      </w:pPr>
      <w:r>
        <w:rPr>
          <w:b/>
          <w:sz w:val="22"/>
          <w:lang w:val="fr-FR"/>
        </w:rPr>
        <w:t>8.</w:t>
      </w:r>
      <w:r>
        <w:rPr>
          <w:b/>
          <w:sz w:val="22"/>
          <w:lang w:val="fr-FR"/>
        </w:rPr>
        <w:tab/>
        <w:t>DATE DE PEREMPTION</w:t>
      </w:r>
    </w:p>
    <w:p w:rsidR="006E31FC" w:rsidRDefault="006E31FC" w:rsidP="002F2528">
      <w:pPr>
        <w:suppressAutoHyphens/>
        <w:rPr>
          <w:sz w:val="22"/>
          <w:lang w:val="fr-FR"/>
        </w:rPr>
      </w:pPr>
    </w:p>
    <w:p w:rsidR="006E31FC" w:rsidRDefault="006E31FC" w:rsidP="002F2528">
      <w:pPr>
        <w:suppressAutoHyphens/>
        <w:rPr>
          <w:sz w:val="22"/>
          <w:lang w:val="fr-FR"/>
        </w:rPr>
      </w:pPr>
      <w:r>
        <w:rPr>
          <w:sz w:val="22"/>
          <w:lang w:val="fr-FR"/>
        </w:rPr>
        <w:t>EXP {mois/année}</w:t>
      </w: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pBdr>
          <w:top w:val="single" w:sz="4" w:space="1" w:color="auto"/>
          <w:left w:val="single" w:sz="4" w:space="4" w:color="auto"/>
          <w:bottom w:val="single" w:sz="4" w:space="1" w:color="auto"/>
          <w:right w:val="single" w:sz="4" w:space="4" w:color="auto"/>
        </w:pBdr>
        <w:ind w:left="567" w:hanging="567"/>
        <w:rPr>
          <w:b/>
          <w:sz w:val="22"/>
          <w:lang w:val="fr-FR"/>
        </w:rPr>
      </w:pPr>
      <w:r>
        <w:rPr>
          <w:b/>
          <w:sz w:val="22"/>
          <w:lang w:val="fr-FR"/>
        </w:rPr>
        <w:t>9.</w:t>
      </w:r>
      <w:r>
        <w:rPr>
          <w:b/>
          <w:sz w:val="22"/>
          <w:lang w:val="fr-FR"/>
        </w:rPr>
        <w:tab/>
        <w:t>PRECAUTIONS PARTICULIERES DE CONSERVATION</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r>
        <w:rPr>
          <w:sz w:val="22"/>
          <w:lang w:val="fr-FR"/>
        </w:rPr>
        <w:t xml:space="preserve">A conserver à une température ne dépassant pas </w:t>
      </w:r>
      <w:smartTag w:uri="urn:schemas-microsoft-com:office:smarttags" w:element="metricconverter">
        <w:smartTagPr>
          <w:attr w:name="ProductID" w:val="25ﾰC"/>
        </w:smartTagPr>
        <w:r>
          <w:rPr>
            <w:sz w:val="22"/>
            <w:lang w:val="fr-FR"/>
          </w:rPr>
          <w:t>25°C</w:t>
        </w:r>
      </w:smartTag>
      <w:r>
        <w:rPr>
          <w:sz w:val="22"/>
          <w:lang w:val="fr-FR"/>
        </w:rPr>
        <w:t>.</w:t>
      </w:r>
    </w:p>
    <w:p w:rsidR="006E31FC" w:rsidRDefault="006E31FC" w:rsidP="002F2528">
      <w:pPr>
        <w:suppressAutoHyphens/>
        <w:rPr>
          <w:sz w:val="22"/>
          <w:lang w:val="fr-FR"/>
        </w:rPr>
      </w:pPr>
      <w:r>
        <w:rPr>
          <w:sz w:val="22"/>
          <w:lang w:val="fr-FR"/>
        </w:rPr>
        <w:t>Conserver le flacon soigneusement fermé et à l’abri de la lumière et de l’humidité.</w:t>
      </w: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pBdr>
          <w:top w:val="single" w:sz="4" w:space="1" w:color="auto"/>
          <w:left w:val="single" w:sz="4" w:space="4" w:color="auto"/>
          <w:bottom w:val="single" w:sz="4" w:space="1" w:color="auto"/>
          <w:right w:val="single" w:sz="4" w:space="4" w:color="auto"/>
        </w:pBdr>
        <w:ind w:left="567" w:hanging="567"/>
        <w:jc w:val="both"/>
        <w:rPr>
          <w:b/>
          <w:sz w:val="22"/>
          <w:lang w:val="fr-FR"/>
        </w:rPr>
      </w:pPr>
      <w:r>
        <w:rPr>
          <w:b/>
          <w:sz w:val="22"/>
          <w:lang w:val="fr-FR"/>
        </w:rPr>
        <w:t>10.</w:t>
      </w:r>
      <w:r>
        <w:rPr>
          <w:b/>
          <w:sz w:val="22"/>
          <w:lang w:val="fr-FR"/>
        </w:rPr>
        <w:tab/>
        <w:t>PRECAUTIONS PARTICULIERES D’ELIMINATION DES MEDICAMENTS NON UTILISES OU DES DECHETS PROVENANT DE CES MEDICAMENTS S’IL Y A LIEU</w:t>
      </w:r>
    </w:p>
    <w:p w:rsidR="006E31FC" w:rsidRDefault="006E31FC" w:rsidP="002F2528">
      <w:pPr>
        <w:tabs>
          <w:tab w:val="left" w:pos="567"/>
        </w:tabs>
        <w:jc w:val="both"/>
        <w:rPr>
          <w:sz w:val="22"/>
          <w:lang w:val="fr-FR"/>
        </w:rPr>
      </w:pPr>
    </w:p>
    <w:p w:rsidR="006E31FC" w:rsidRDefault="006E31FC" w:rsidP="002F2528">
      <w:pPr>
        <w:tabs>
          <w:tab w:val="left" w:pos="567"/>
        </w:tabs>
        <w:jc w:val="both"/>
        <w:rPr>
          <w:sz w:val="22"/>
          <w:lang w:val="fr-FR"/>
        </w:rPr>
      </w:pPr>
    </w:p>
    <w:p w:rsidR="006E31FC" w:rsidRDefault="006E31FC" w:rsidP="002F2528">
      <w:pPr>
        <w:pBdr>
          <w:top w:val="single" w:sz="4" w:space="1" w:color="auto"/>
          <w:left w:val="single" w:sz="4" w:space="4" w:color="auto"/>
          <w:bottom w:val="single" w:sz="4" w:space="1" w:color="auto"/>
          <w:right w:val="single" w:sz="4" w:space="4" w:color="auto"/>
        </w:pBdr>
        <w:ind w:left="567" w:hanging="567"/>
        <w:rPr>
          <w:b/>
          <w:sz w:val="22"/>
          <w:lang w:val="fr-FR"/>
        </w:rPr>
      </w:pPr>
      <w:r>
        <w:rPr>
          <w:b/>
          <w:sz w:val="22"/>
          <w:lang w:val="fr-FR"/>
        </w:rPr>
        <w:t>11.</w:t>
      </w:r>
      <w:r>
        <w:rPr>
          <w:b/>
          <w:sz w:val="22"/>
          <w:lang w:val="fr-FR"/>
        </w:rPr>
        <w:tab/>
        <w:t>NOM ET ADRESSE DU TITULAIRE DE L’AUTORISATION DE MISE SUR LE MARCHE</w:t>
      </w:r>
    </w:p>
    <w:p w:rsidR="006E31FC" w:rsidRDefault="006E31FC" w:rsidP="002F2528">
      <w:pPr>
        <w:tabs>
          <w:tab w:val="left" w:pos="567"/>
        </w:tabs>
        <w:jc w:val="both"/>
        <w:rPr>
          <w:sz w:val="22"/>
          <w:lang w:val="fr-FR"/>
        </w:rPr>
      </w:pPr>
    </w:p>
    <w:p w:rsidR="006E31FC" w:rsidRDefault="00487DE6" w:rsidP="002F2528">
      <w:pPr>
        <w:tabs>
          <w:tab w:val="left" w:pos="567"/>
        </w:tabs>
        <w:jc w:val="both"/>
        <w:rPr>
          <w:sz w:val="22"/>
          <w:lang w:val="fr-FR"/>
        </w:rPr>
      </w:pPr>
      <w:r>
        <w:rPr>
          <w:sz w:val="22"/>
          <w:lang w:val="fr-FR"/>
        </w:rPr>
        <w:t>Recordati Rare Diseases</w:t>
      </w:r>
    </w:p>
    <w:p w:rsidR="006E31FC" w:rsidRDefault="006E31FC" w:rsidP="002F2528">
      <w:pPr>
        <w:tabs>
          <w:tab w:val="left" w:pos="567"/>
        </w:tabs>
        <w:jc w:val="both"/>
        <w:rPr>
          <w:sz w:val="22"/>
          <w:lang w:val="fr-FR"/>
        </w:rPr>
      </w:pPr>
      <w:r>
        <w:rPr>
          <w:sz w:val="22"/>
          <w:lang w:val="fr-FR"/>
        </w:rPr>
        <w:t xml:space="preserve">Immeuble "Le </w:t>
      </w:r>
      <w:r w:rsidR="000364D1">
        <w:rPr>
          <w:sz w:val="22"/>
          <w:lang w:val="fr-FR"/>
        </w:rPr>
        <w:t>Wilson</w:t>
      </w:r>
      <w:r>
        <w:rPr>
          <w:sz w:val="22"/>
          <w:lang w:val="fr-FR"/>
        </w:rPr>
        <w:t>"</w:t>
      </w:r>
    </w:p>
    <w:p w:rsidR="00BD0987" w:rsidRDefault="00BD0987" w:rsidP="002F2528">
      <w:pPr>
        <w:tabs>
          <w:tab w:val="left" w:pos="567"/>
        </w:tabs>
        <w:jc w:val="both"/>
        <w:rPr>
          <w:sz w:val="22"/>
          <w:lang w:val="fr-FR"/>
        </w:rPr>
      </w:pPr>
      <w:r>
        <w:rPr>
          <w:sz w:val="22"/>
          <w:lang w:val="fr-FR"/>
        </w:rPr>
        <w:t>70</w:t>
      </w:r>
      <w:r w:rsidR="00747A5D">
        <w:rPr>
          <w:sz w:val="22"/>
          <w:lang w:val="fr-FR"/>
        </w:rPr>
        <w:t>,</w:t>
      </w:r>
      <w:r>
        <w:rPr>
          <w:sz w:val="22"/>
          <w:lang w:val="fr-FR"/>
        </w:rPr>
        <w:t xml:space="preserve"> </w:t>
      </w:r>
      <w:r w:rsidR="0076554B">
        <w:rPr>
          <w:sz w:val="22"/>
          <w:lang w:val="fr-FR"/>
        </w:rPr>
        <w:t>A</w:t>
      </w:r>
      <w:r>
        <w:rPr>
          <w:sz w:val="22"/>
          <w:lang w:val="fr-FR"/>
        </w:rPr>
        <w:t>venue du Général de Gaulle</w:t>
      </w:r>
    </w:p>
    <w:p w:rsidR="006E31FC" w:rsidRDefault="006E31FC" w:rsidP="002F2528">
      <w:pPr>
        <w:tabs>
          <w:tab w:val="left" w:pos="567"/>
        </w:tabs>
        <w:jc w:val="both"/>
        <w:rPr>
          <w:sz w:val="22"/>
          <w:lang w:val="fr-FR"/>
        </w:rPr>
      </w:pPr>
      <w:r>
        <w:rPr>
          <w:sz w:val="22"/>
          <w:lang w:val="fr-FR"/>
        </w:rPr>
        <w:t>F-92</w:t>
      </w:r>
      <w:r w:rsidR="00BD0987">
        <w:rPr>
          <w:sz w:val="22"/>
          <w:lang w:val="fr-FR"/>
        </w:rPr>
        <w:t>800 Puteaux</w:t>
      </w:r>
    </w:p>
    <w:p w:rsidR="006E31FC" w:rsidRDefault="006E31FC" w:rsidP="002F2528">
      <w:pPr>
        <w:suppressAutoHyphens/>
        <w:rPr>
          <w:sz w:val="22"/>
          <w:lang w:val="fr-FR"/>
        </w:rPr>
      </w:pPr>
      <w:r>
        <w:rPr>
          <w:sz w:val="22"/>
          <w:lang w:val="fr-FR"/>
        </w:rPr>
        <w:t>France</w:t>
      </w: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pBdr>
          <w:top w:val="single" w:sz="4" w:space="1" w:color="auto"/>
          <w:left w:val="single" w:sz="4" w:space="4" w:color="auto"/>
          <w:bottom w:val="single" w:sz="4" w:space="1" w:color="auto"/>
          <w:right w:val="single" w:sz="4" w:space="4" w:color="auto"/>
        </w:pBdr>
        <w:ind w:left="567" w:hanging="567"/>
        <w:rPr>
          <w:b/>
          <w:sz w:val="22"/>
          <w:lang w:val="fr-FR"/>
        </w:rPr>
      </w:pPr>
      <w:r>
        <w:rPr>
          <w:b/>
          <w:sz w:val="22"/>
          <w:lang w:val="fr-FR"/>
        </w:rPr>
        <w:t>12.</w:t>
      </w:r>
      <w:r>
        <w:rPr>
          <w:b/>
          <w:sz w:val="22"/>
          <w:lang w:val="fr-FR"/>
        </w:rPr>
        <w:tab/>
        <w:t>NUMÉRO(S) D’AUTORISATION DE MISE SUR LE MARCHÉ</w:t>
      </w:r>
    </w:p>
    <w:p w:rsidR="006E31FC" w:rsidRDefault="006E31FC" w:rsidP="002F2528">
      <w:pPr>
        <w:suppressAutoHyphens/>
        <w:rPr>
          <w:sz w:val="22"/>
          <w:lang w:val="fr-FR"/>
        </w:rPr>
      </w:pPr>
    </w:p>
    <w:p w:rsidR="006E31FC" w:rsidRPr="008B5F59" w:rsidRDefault="006E31FC" w:rsidP="002F2528">
      <w:pPr>
        <w:tabs>
          <w:tab w:val="left" w:pos="560"/>
        </w:tabs>
        <w:jc w:val="both"/>
        <w:rPr>
          <w:sz w:val="22"/>
          <w:szCs w:val="22"/>
          <w:lang w:val="fr-FR"/>
        </w:rPr>
      </w:pPr>
      <w:r w:rsidRPr="008B5F59">
        <w:rPr>
          <w:sz w:val="22"/>
          <w:lang w:val="fr-FR"/>
        </w:rPr>
        <w:t xml:space="preserve">EU/1/97/039/001 </w:t>
      </w:r>
      <w:r w:rsidRPr="008B5F59">
        <w:rPr>
          <w:sz w:val="22"/>
          <w:szCs w:val="22"/>
          <w:lang w:val="fr-FR"/>
        </w:rPr>
        <w:t>– 100</w:t>
      </w:r>
      <w:r w:rsidR="00266133">
        <w:rPr>
          <w:sz w:val="22"/>
          <w:szCs w:val="22"/>
          <w:lang w:val="fr-FR"/>
        </w:rPr>
        <w:t> </w:t>
      </w:r>
      <w:r w:rsidRPr="008B5F59">
        <w:rPr>
          <w:sz w:val="22"/>
          <w:szCs w:val="22"/>
          <w:lang w:val="fr-FR"/>
        </w:rPr>
        <w:t>gélules</w:t>
      </w:r>
    </w:p>
    <w:p w:rsidR="006E31FC" w:rsidRDefault="006E31FC" w:rsidP="002F2528">
      <w:pPr>
        <w:tabs>
          <w:tab w:val="left" w:pos="560"/>
        </w:tabs>
        <w:jc w:val="both"/>
        <w:rPr>
          <w:sz w:val="22"/>
          <w:szCs w:val="22"/>
          <w:lang w:val="fr-FR"/>
        </w:rPr>
      </w:pPr>
      <w:r w:rsidRPr="008B5F59">
        <w:rPr>
          <w:sz w:val="22"/>
          <w:szCs w:val="22"/>
          <w:lang w:val="fr-FR"/>
        </w:rPr>
        <w:t>EU/1/97/039/002 – 500</w:t>
      </w:r>
      <w:r w:rsidR="00266133">
        <w:rPr>
          <w:sz w:val="22"/>
          <w:szCs w:val="22"/>
          <w:lang w:val="fr-FR"/>
        </w:rPr>
        <w:t> </w:t>
      </w:r>
      <w:r w:rsidRPr="008B5F59">
        <w:rPr>
          <w:sz w:val="22"/>
          <w:szCs w:val="22"/>
          <w:lang w:val="fr-FR"/>
        </w:rPr>
        <w:t>gélules</w:t>
      </w: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pBdr>
          <w:top w:val="single" w:sz="4" w:space="1" w:color="auto"/>
          <w:left w:val="single" w:sz="4" w:space="4" w:color="auto"/>
          <w:bottom w:val="single" w:sz="4" w:space="1" w:color="auto"/>
          <w:right w:val="single" w:sz="4" w:space="4" w:color="auto"/>
        </w:pBdr>
        <w:ind w:left="567" w:hanging="567"/>
        <w:rPr>
          <w:b/>
          <w:sz w:val="22"/>
          <w:lang w:val="fr-FR"/>
        </w:rPr>
      </w:pPr>
      <w:r>
        <w:rPr>
          <w:b/>
          <w:sz w:val="22"/>
          <w:lang w:val="fr-FR"/>
        </w:rPr>
        <w:t>13.</w:t>
      </w:r>
      <w:r>
        <w:rPr>
          <w:b/>
          <w:sz w:val="22"/>
          <w:lang w:val="fr-FR"/>
        </w:rPr>
        <w:tab/>
        <w:t>NUMERO DE LOT</w:t>
      </w:r>
    </w:p>
    <w:p w:rsidR="006E31FC" w:rsidRDefault="006E31FC" w:rsidP="002F2528">
      <w:pPr>
        <w:suppressAutoHyphens/>
        <w:rPr>
          <w:sz w:val="22"/>
          <w:lang w:val="fr-FR"/>
        </w:rPr>
      </w:pPr>
    </w:p>
    <w:p w:rsidR="006E31FC" w:rsidRDefault="006E31FC" w:rsidP="002F2528">
      <w:pPr>
        <w:suppressAutoHyphens/>
        <w:rPr>
          <w:sz w:val="22"/>
          <w:lang w:val="fr-FR"/>
        </w:rPr>
      </w:pPr>
      <w:r>
        <w:rPr>
          <w:sz w:val="22"/>
          <w:lang w:val="fr-FR"/>
        </w:rPr>
        <w:t>Lot {numéro}</w:t>
      </w: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pBdr>
          <w:top w:val="single" w:sz="4" w:space="1" w:color="auto"/>
          <w:left w:val="single" w:sz="4" w:space="4" w:color="auto"/>
          <w:bottom w:val="single" w:sz="4" w:space="1" w:color="auto"/>
          <w:right w:val="single" w:sz="4" w:space="4" w:color="auto"/>
        </w:pBdr>
        <w:ind w:left="567" w:hanging="567"/>
        <w:rPr>
          <w:b/>
          <w:sz w:val="22"/>
          <w:lang w:val="fr-FR"/>
        </w:rPr>
      </w:pPr>
      <w:r>
        <w:rPr>
          <w:b/>
          <w:sz w:val="22"/>
          <w:lang w:val="fr-FR"/>
        </w:rPr>
        <w:t>14.</w:t>
      </w:r>
      <w:r>
        <w:rPr>
          <w:b/>
          <w:sz w:val="22"/>
          <w:lang w:val="fr-FR"/>
        </w:rPr>
        <w:tab/>
        <w:t>CONDITIONS DE PRESCRIPTION ET DE DELIVRANCE</w:t>
      </w:r>
    </w:p>
    <w:p w:rsidR="006E31FC" w:rsidRDefault="006E31FC" w:rsidP="002F2528">
      <w:pPr>
        <w:suppressAutoHyphens/>
        <w:rPr>
          <w:sz w:val="22"/>
          <w:lang w:val="fr-FR"/>
        </w:rPr>
      </w:pPr>
    </w:p>
    <w:p w:rsidR="006E31FC" w:rsidRDefault="006E31FC" w:rsidP="002F2528">
      <w:pPr>
        <w:suppressAutoHyphens/>
        <w:rPr>
          <w:sz w:val="22"/>
          <w:lang w:val="fr-FR"/>
        </w:rPr>
      </w:pPr>
      <w:r>
        <w:rPr>
          <w:sz w:val="22"/>
          <w:lang w:val="fr-FR"/>
        </w:rPr>
        <w:t>Médicament soumis à prescription médicale.</w:t>
      </w: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pBdr>
          <w:top w:val="single" w:sz="4" w:space="1" w:color="auto"/>
          <w:left w:val="single" w:sz="4" w:space="4" w:color="auto"/>
          <w:bottom w:val="single" w:sz="4" w:space="1" w:color="auto"/>
          <w:right w:val="single" w:sz="4" w:space="4" w:color="auto"/>
        </w:pBdr>
        <w:ind w:left="567" w:hanging="567"/>
        <w:rPr>
          <w:b/>
          <w:sz w:val="22"/>
          <w:lang w:val="fr-FR"/>
        </w:rPr>
      </w:pPr>
      <w:r>
        <w:rPr>
          <w:b/>
          <w:sz w:val="22"/>
          <w:lang w:val="fr-FR"/>
        </w:rPr>
        <w:t>15.</w:t>
      </w:r>
      <w:r>
        <w:rPr>
          <w:b/>
          <w:sz w:val="22"/>
          <w:lang w:val="fr-FR"/>
        </w:rPr>
        <w:tab/>
        <w:t>INDICATIONS D’UTILISATION</w:t>
      </w:r>
    </w:p>
    <w:p w:rsidR="006E31FC" w:rsidRDefault="006E31FC" w:rsidP="002F2528">
      <w:pPr>
        <w:rPr>
          <w:b/>
          <w:sz w:val="22"/>
          <w:lang w:val="fr-FR"/>
        </w:rPr>
      </w:pPr>
    </w:p>
    <w:p w:rsidR="006E31FC" w:rsidRDefault="006E31FC" w:rsidP="002F2528">
      <w:pPr>
        <w:rPr>
          <w:b/>
          <w:sz w:val="22"/>
          <w:lang w:val="fr-FR"/>
        </w:rPr>
      </w:pPr>
    </w:p>
    <w:p w:rsidR="006E31FC" w:rsidRDefault="006E31FC" w:rsidP="002F2528">
      <w:pPr>
        <w:pBdr>
          <w:top w:val="single" w:sz="4" w:space="1" w:color="auto"/>
          <w:left w:val="single" w:sz="4" w:space="4" w:color="auto"/>
          <w:bottom w:val="single" w:sz="4" w:space="1" w:color="auto"/>
          <w:right w:val="single" w:sz="4" w:space="4" w:color="auto"/>
        </w:pBdr>
        <w:ind w:left="567" w:hanging="567"/>
        <w:rPr>
          <w:b/>
          <w:noProof/>
          <w:sz w:val="22"/>
          <w:szCs w:val="22"/>
        </w:rPr>
      </w:pPr>
      <w:r>
        <w:rPr>
          <w:b/>
          <w:noProof/>
          <w:sz w:val="22"/>
          <w:szCs w:val="22"/>
        </w:rPr>
        <w:t>16.</w:t>
      </w:r>
      <w:r>
        <w:rPr>
          <w:b/>
          <w:noProof/>
          <w:sz w:val="22"/>
          <w:szCs w:val="22"/>
        </w:rPr>
        <w:tab/>
        <w:t>INFORMATIONS EN BRAILLE</w:t>
      </w:r>
    </w:p>
    <w:p w:rsidR="008B53AF" w:rsidRPr="008B53AF" w:rsidRDefault="008B53AF" w:rsidP="008B53AF">
      <w:pPr>
        <w:outlineLvl w:val="0"/>
        <w:rPr>
          <w:sz w:val="22"/>
          <w:szCs w:val="22"/>
          <w:lang w:val="fr-FR"/>
        </w:rPr>
      </w:pPr>
    </w:p>
    <w:p w:rsidR="008B53AF" w:rsidRPr="008B53AF" w:rsidRDefault="008B53AF" w:rsidP="008B53AF">
      <w:pPr>
        <w:rPr>
          <w:noProof/>
          <w:sz w:val="22"/>
          <w:szCs w:val="22"/>
          <w:shd w:val="clear" w:color="auto" w:fill="CCCCCC"/>
        </w:rPr>
      </w:pPr>
    </w:p>
    <w:p w:rsidR="008B53AF" w:rsidRPr="008B53AF" w:rsidRDefault="008B53AF" w:rsidP="008B53AF">
      <w:pPr>
        <w:keepNext/>
        <w:numPr>
          <w:ilvl w:val="0"/>
          <w:numId w:val="35"/>
        </w:numPr>
        <w:pBdr>
          <w:top w:val="single" w:sz="4" w:space="1" w:color="auto"/>
          <w:left w:val="single" w:sz="4" w:space="4" w:color="auto"/>
          <w:bottom w:val="single" w:sz="4" w:space="1" w:color="auto"/>
          <w:right w:val="single" w:sz="4" w:space="4" w:color="auto"/>
        </w:pBdr>
        <w:tabs>
          <w:tab w:val="left" w:pos="567"/>
        </w:tabs>
        <w:ind w:left="0" w:firstLine="0"/>
        <w:outlineLvl w:val="0"/>
        <w:rPr>
          <w:i/>
          <w:noProof/>
          <w:sz w:val="22"/>
          <w:szCs w:val="22"/>
        </w:rPr>
      </w:pPr>
      <w:r w:rsidRPr="008B53AF">
        <w:rPr>
          <w:b/>
          <w:noProof/>
          <w:sz w:val="22"/>
          <w:szCs w:val="22"/>
        </w:rPr>
        <w:t>IDENTIFIANT UNIQUE - CODE-BARRES 2D</w:t>
      </w:r>
    </w:p>
    <w:p w:rsidR="008B53AF" w:rsidRPr="008B53AF" w:rsidRDefault="008B53AF" w:rsidP="008B53AF">
      <w:pPr>
        <w:tabs>
          <w:tab w:val="left" w:pos="720"/>
        </w:tabs>
        <w:rPr>
          <w:noProof/>
          <w:sz w:val="22"/>
          <w:szCs w:val="22"/>
        </w:rPr>
      </w:pPr>
    </w:p>
    <w:p w:rsidR="008B53AF" w:rsidRPr="008B53AF" w:rsidRDefault="008B53AF" w:rsidP="008B53AF">
      <w:pPr>
        <w:rPr>
          <w:noProof/>
          <w:sz w:val="22"/>
          <w:szCs w:val="22"/>
          <w:shd w:val="clear" w:color="auto" w:fill="CCCCCC"/>
          <w:lang w:val="fr-FR"/>
        </w:rPr>
      </w:pPr>
      <w:r w:rsidRPr="008B53AF">
        <w:rPr>
          <w:noProof/>
          <w:sz w:val="22"/>
          <w:szCs w:val="22"/>
          <w:highlight w:val="lightGray"/>
          <w:lang w:val="fr-FR"/>
        </w:rPr>
        <w:t>code-barres 2D portant l'identifiant unique inclus.</w:t>
      </w:r>
    </w:p>
    <w:p w:rsidR="008B53AF" w:rsidRPr="008B53AF" w:rsidRDefault="008B53AF" w:rsidP="008B53AF">
      <w:pPr>
        <w:tabs>
          <w:tab w:val="left" w:pos="720"/>
        </w:tabs>
        <w:rPr>
          <w:noProof/>
          <w:sz w:val="22"/>
          <w:szCs w:val="22"/>
          <w:lang w:val="fr-FR"/>
        </w:rPr>
      </w:pPr>
    </w:p>
    <w:p w:rsidR="008B53AF" w:rsidRPr="008B53AF" w:rsidRDefault="008B53AF" w:rsidP="008B53AF">
      <w:pPr>
        <w:tabs>
          <w:tab w:val="left" w:pos="720"/>
        </w:tabs>
        <w:rPr>
          <w:noProof/>
          <w:sz w:val="22"/>
          <w:szCs w:val="22"/>
          <w:lang w:val="fr-FR"/>
        </w:rPr>
      </w:pPr>
    </w:p>
    <w:p w:rsidR="008B53AF" w:rsidRPr="008B53AF" w:rsidRDefault="008B53AF" w:rsidP="008B53AF">
      <w:pPr>
        <w:keepNext/>
        <w:numPr>
          <w:ilvl w:val="0"/>
          <w:numId w:val="35"/>
        </w:numPr>
        <w:pBdr>
          <w:top w:val="single" w:sz="4" w:space="1" w:color="auto"/>
          <w:left w:val="single" w:sz="4" w:space="4" w:color="auto"/>
          <w:bottom w:val="single" w:sz="4" w:space="1" w:color="auto"/>
          <w:right w:val="single" w:sz="4" w:space="4" w:color="auto"/>
        </w:pBdr>
        <w:tabs>
          <w:tab w:val="left" w:pos="567"/>
        </w:tabs>
        <w:ind w:left="0" w:firstLine="0"/>
        <w:outlineLvl w:val="0"/>
        <w:rPr>
          <w:i/>
          <w:noProof/>
          <w:sz w:val="22"/>
          <w:szCs w:val="22"/>
          <w:lang w:val="fr-FR"/>
        </w:rPr>
      </w:pPr>
      <w:r w:rsidRPr="008B53AF">
        <w:rPr>
          <w:b/>
          <w:noProof/>
          <w:sz w:val="22"/>
          <w:szCs w:val="22"/>
          <w:lang w:val="fr-FR"/>
        </w:rPr>
        <w:t>IDENTIFIANT UNIQUE - DONNÉES LISIBLES PAR LES HUMAINS</w:t>
      </w:r>
    </w:p>
    <w:p w:rsidR="008B53AF" w:rsidRPr="008B53AF" w:rsidRDefault="008B53AF" w:rsidP="008B53AF">
      <w:pPr>
        <w:tabs>
          <w:tab w:val="left" w:pos="720"/>
        </w:tabs>
        <w:rPr>
          <w:noProof/>
          <w:sz w:val="22"/>
          <w:szCs w:val="22"/>
          <w:lang w:val="fr-FR"/>
        </w:rPr>
      </w:pPr>
    </w:p>
    <w:p w:rsidR="008B53AF" w:rsidRPr="008B53AF" w:rsidRDefault="00F940DE" w:rsidP="008B53AF">
      <w:pPr>
        <w:rPr>
          <w:color w:val="008000"/>
          <w:sz w:val="22"/>
          <w:szCs w:val="22"/>
          <w:lang w:val="fr-FR"/>
        </w:rPr>
      </w:pPr>
      <w:r>
        <w:rPr>
          <w:sz w:val="22"/>
          <w:szCs w:val="22"/>
          <w:lang w:val="fr-FR"/>
        </w:rPr>
        <w:t>PC:</w:t>
      </w:r>
      <w:r w:rsidR="008B53AF" w:rsidRPr="008B53AF">
        <w:rPr>
          <w:sz w:val="22"/>
          <w:szCs w:val="22"/>
          <w:lang w:val="fr-FR"/>
        </w:rPr>
        <w:t xml:space="preserve"> </w:t>
      </w:r>
    </w:p>
    <w:p w:rsidR="008B53AF" w:rsidRPr="008B53AF" w:rsidRDefault="008B53AF" w:rsidP="008B53AF">
      <w:pPr>
        <w:rPr>
          <w:sz w:val="22"/>
          <w:szCs w:val="22"/>
          <w:lang w:val="fr-FR"/>
        </w:rPr>
      </w:pPr>
      <w:r w:rsidRPr="008B53AF">
        <w:rPr>
          <w:sz w:val="22"/>
          <w:szCs w:val="22"/>
          <w:lang w:val="fr-FR"/>
        </w:rPr>
        <w:t>SN</w:t>
      </w:r>
      <w:r w:rsidR="00F940DE">
        <w:rPr>
          <w:sz w:val="22"/>
          <w:szCs w:val="22"/>
          <w:lang w:val="fr-FR"/>
        </w:rPr>
        <w:t>:</w:t>
      </w:r>
      <w:r w:rsidRPr="008B53AF">
        <w:rPr>
          <w:sz w:val="22"/>
          <w:szCs w:val="22"/>
          <w:lang w:val="fr-FR"/>
        </w:rPr>
        <w:t xml:space="preserve"> </w:t>
      </w:r>
    </w:p>
    <w:p w:rsidR="008B53AF" w:rsidRPr="008B53AF" w:rsidRDefault="00F940DE" w:rsidP="008B53AF">
      <w:pPr>
        <w:rPr>
          <w:sz w:val="22"/>
          <w:szCs w:val="22"/>
          <w:lang w:val="fr-FR"/>
        </w:rPr>
      </w:pPr>
      <w:r>
        <w:rPr>
          <w:sz w:val="22"/>
          <w:szCs w:val="22"/>
          <w:lang w:val="fr-FR"/>
        </w:rPr>
        <w:t>NN :</w:t>
      </w:r>
    </w:p>
    <w:p w:rsidR="006E31FC" w:rsidRDefault="006E31FC" w:rsidP="002F2528">
      <w:pPr>
        <w:rPr>
          <w:b/>
          <w:sz w:val="22"/>
          <w:lang w:val="fr-FR"/>
        </w:rPr>
      </w:pPr>
    </w:p>
    <w:p w:rsidR="006E31FC" w:rsidRDefault="006E31FC" w:rsidP="002F2528">
      <w:pPr>
        <w:tabs>
          <w:tab w:val="left" w:pos="567"/>
        </w:tabs>
        <w:jc w:val="center"/>
        <w:rPr>
          <w:sz w:val="22"/>
          <w:lang w:val="fr-FR"/>
        </w:rPr>
      </w:pPr>
      <w:r>
        <w:rPr>
          <w:b/>
          <w:sz w:val="22"/>
          <w:lang w:val="fr-F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6E31FC">
        <w:tblPrEx>
          <w:tblCellMar>
            <w:top w:w="0" w:type="dxa"/>
            <w:bottom w:w="0" w:type="dxa"/>
          </w:tblCellMar>
        </w:tblPrEx>
        <w:trPr>
          <w:trHeight w:val="1040"/>
        </w:trPr>
        <w:tc>
          <w:tcPr>
            <w:tcW w:w="9298" w:type="dxa"/>
            <w:tcBorders>
              <w:bottom w:val="single" w:sz="4" w:space="0" w:color="auto"/>
            </w:tcBorders>
          </w:tcPr>
          <w:p w:rsidR="006E31FC" w:rsidRDefault="006E31FC" w:rsidP="002F2528">
            <w:pPr>
              <w:rPr>
                <w:b/>
                <w:sz w:val="22"/>
                <w:lang w:val="fr-FR"/>
              </w:rPr>
            </w:pPr>
            <w:r>
              <w:rPr>
                <w:b/>
                <w:sz w:val="22"/>
                <w:lang w:val="fr-FR"/>
              </w:rPr>
              <w:t>MENTIONS DEVANT FIGURER SUR LE CONDITIONNEMENT PRIMAIRE</w:t>
            </w:r>
          </w:p>
          <w:p w:rsidR="006E31FC" w:rsidRDefault="006E31FC" w:rsidP="002F2528">
            <w:pPr>
              <w:rPr>
                <w:b/>
                <w:sz w:val="22"/>
                <w:lang w:val="fr-FR"/>
              </w:rPr>
            </w:pPr>
          </w:p>
          <w:p w:rsidR="006E31FC" w:rsidRDefault="006E31FC" w:rsidP="002F2528">
            <w:pPr>
              <w:suppressAutoHyphens/>
              <w:rPr>
                <w:b/>
                <w:sz w:val="22"/>
                <w:lang w:val="fr-FR"/>
              </w:rPr>
            </w:pPr>
            <w:r>
              <w:rPr>
                <w:b/>
                <w:sz w:val="22"/>
                <w:lang w:val="fr-FR"/>
              </w:rPr>
              <w:t>ETIQUETTE FLACON CYSTAGON 150</w:t>
            </w:r>
            <w:r w:rsidR="00266133">
              <w:rPr>
                <w:b/>
                <w:sz w:val="22"/>
                <w:lang w:val="fr-FR"/>
              </w:rPr>
              <w:t> </w:t>
            </w:r>
            <w:r>
              <w:rPr>
                <w:b/>
                <w:sz w:val="22"/>
                <w:lang w:val="fr-FR"/>
              </w:rPr>
              <w:t>mg x 100</w:t>
            </w:r>
            <w:r w:rsidR="00266133">
              <w:rPr>
                <w:b/>
                <w:sz w:val="22"/>
                <w:lang w:val="fr-FR"/>
              </w:rPr>
              <w:t> </w:t>
            </w:r>
            <w:r>
              <w:rPr>
                <w:b/>
                <w:sz w:val="22"/>
                <w:lang w:val="fr-FR"/>
              </w:rPr>
              <w:t>gélules</w:t>
            </w:r>
          </w:p>
          <w:p w:rsidR="006E31FC" w:rsidRDefault="006E31FC" w:rsidP="002F2528">
            <w:pPr>
              <w:suppressAutoHyphens/>
              <w:rPr>
                <w:b/>
                <w:sz w:val="22"/>
                <w:lang w:val="fr-FR"/>
              </w:rPr>
            </w:pPr>
            <w:r>
              <w:rPr>
                <w:b/>
                <w:sz w:val="22"/>
                <w:lang w:val="fr-FR"/>
              </w:rPr>
              <w:t>ETIQUETTE FLACON CYSTAGON 150</w:t>
            </w:r>
            <w:r w:rsidR="00266133">
              <w:rPr>
                <w:b/>
                <w:sz w:val="22"/>
                <w:lang w:val="fr-FR"/>
              </w:rPr>
              <w:t> </w:t>
            </w:r>
            <w:r>
              <w:rPr>
                <w:b/>
                <w:sz w:val="22"/>
                <w:lang w:val="fr-FR"/>
              </w:rPr>
              <w:t>mg x 500</w:t>
            </w:r>
            <w:r w:rsidR="00266133">
              <w:rPr>
                <w:b/>
                <w:sz w:val="22"/>
                <w:lang w:val="fr-FR"/>
              </w:rPr>
              <w:t> </w:t>
            </w:r>
            <w:r>
              <w:rPr>
                <w:b/>
                <w:sz w:val="22"/>
                <w:lang w:val="fr-FR"/>
              </w:rPr>
              <w:t>gélules</w:t>
            </w:r>
          </w:p>
        </w:tc>
      </w:tr>
    </w:tbl>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pBdr>
          <w:top w:val="single" w:sz="4" w:space="1" w:color="auto"/>
          <w:left w:val="single" w:sz="4" w:space="4" w:color="auto"/>
          <w:bottom w:val="single" w:sz="4" w:space="1" w:color="auto"/>
          <w:right w:val="single" w:sz="4" w:space="4" w:color="auto"/>
        </w:pBdr>
        <w:ind w:left="567" w:hanging="567"/>
        <w:rPr>
          <w:b/>
          <w:sz w:val="22"/>
          <w:lang w:val="fr-FR"/>
        </w:rPr>
      </w:pPr>
      <w:r>
        <w:rPr>
          <w:b/>
          <w:sz w:val="22"/>
          <w:lang w:val="fr-FR"/>
        </w:rPr>
        <w:t>1.</w:t>
      </w:r>
      <w:r>
        <w:rPr>
          <w:b/>
          <w:sz w:val="22"/>
          <w:lang w:val="fr-FR"/>
        </w:rPr>
        <w:tab/>
        <w:t>DENOMINATION DU MEDICAMENT</w:t>
      </w:r>
    </w:p>
    <w:p w:rsidR="006E31FC" w:rsidRDefault="006E31FC" w:rsidP="002F2528">
      <w:pPr>
        <w:suppressAutoHyphens/>
        <w:rPr>
          <w:sz w:val="22"/>
          <w:lang w:val="fr-FR"/>
        </w:rPr>
      </w:pPr>
    </w:p>
    <w:p w:rsidR="006E31FC" w:rsidRDefault="006E31FC" w:rsidP="002F2528">
      <w:pPr>
        <w:tabs>
          <w:tab w:val="left" w:pos="567"/>
        </w:tabs>
        <w:jc w:val="both"/>
        <w:rPr>
          <w:sz w:val="22"/>
          <w:lang w:val="fr-FR"/>
        </w:rPr>
      </w:pPr>
      <w:r>
        <w:rPr>
          <w:sz w:val="22"/>
          <w:lang w:val="fr-FR"/>
        </w:rPr>
        <w:t>CYSTAGON 150 mg gélules</w:t>
      </w:r>
    </w:p>
    <w:p w:rsidR="006E31FC" w:rsidRDefault="006E31FC" w:rsidP="002F2528">
      <w:pPr>
        <w:suppressAutoHyphens/>
        <w:rPr>
          <w:sz w:val="22"/>
          <w:lang w:val="fr-FR"/>
        </w:rPr>
      </w:pPr>
      <w:r>
        <w:rPr>
          <w:sz w:val="22"/>
          <w:lang w:val="fr-FR"/>
        </w:rPr>
        <w:t>Cystéamine</w:t>
      </w: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pBdr>
          <w:top w:val="single" w:sz="4" w:space="1" w:color="auto"/>
          <w:left w:val="single" w:sz="4" w:space="4" w:color="auto"/>
          <w:bottom w:val="single" w:sz="4" w:space="1" w:color="auto"/>
          <w:right w:val="single" w:sz="4" w:space="4" w:color="auto"/>
        </w:pBdr>
        <w:ind w:left="567" w:hanging="567"/>
        <w:jc w:val="both"/>
        <w:rPr>
          <w:b/>
          <w:sz w:val="22"/>
          <w:lang w:val="fr-FR"/>
        </w:rPr>
      </w:pPr>
      <w:r>
        <w:rPr>
          <w:b/>
          <w:sz w:val="22"/>
          <w:lang w:val="fr-FR"/>
        </w:rPr>
        <w:t>2.</w:t>
      </w:r>
      <w:r>
        <w:rPr>
          <w:b/>
          <w:sz w:val="22"/>
          <w:lang w:val="fr-FR"/>
        </w:rPr>
        <w:tab/>
        <w:t>COMPOSITION EN SUBSTANCE(S) ACTIVE(S)</w:t>
      </w:r>
    </w:p>
    <w:p w:rsidR="006E31FC" w:rsidRDefault="006E31FC" w:rsidP="002F2528">
      <w:pPr>
        <w:ind w:left="567" w:hanging="567"/>
        <w:jc w:val="both"/>
        <w:rPr>
          <w:b/>
          <w:sz w:val="22"/>
          <w:lang w:val="fr-FR"/>
        </w:rPr>
      </w:pPr>
    </w:p>
    <w:p w:rsidR="006E31FC" w:rsidRDefault="006E31FC" w:rsidP="002F2528">
      <w:pPr>
        <w:tabs>
          <w:tab w:val="left" w:pos="567"/>
        </w:tabs>
        <w:jc w:val="both"/>
        <w:rPr>
          <w:sz w:val="22"/>
          <w:lang w:val="fr-FR"/>
        </w:rPr>
      </w:pPr>
      <w:r>
        <w:rPr>
          <w:sz w:val="22"/>
          <w:lang w:val="fr-FR"/>
        </w:rPr>
        <w:t>Chaque gélule contient 150</w:t>
      </w:r>
      <w:r w:rsidR="00266133">
        <w:rPr>
          <w:sz w:val="22"/>
          <w:lang w:val="fr-FR"/>
        </w:rPr>
        <w:t> </w:t>
      </w:r>
      <w:r>
        <w:rPr>
          <w:sz w:val="22"/>
          <w:lang w:val="fr-FR"/>
        </w:rPr>
        <w:t>mg de cystéamine (sous forme de bitartrate de mercaptamine).</w:t>
      </w: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pBdr>
          <w:top w:val="single" w:sz="4" w:space="1" w:color="auto"/>
          <w:left w:val="single" w:sz="4" w:space="4" w:color="auto"/>
          <w:bottom w:val="single" w:sz="4" w:space="1" w:color="auto"/>
          <w:right w:val="single" w:sz="4" w:space="4" w:color="auto"/>
        </w:pBdr>
        <w:ind w:left="567" w:hanging="567"/>
        <w:rPr>
          <w:b/>
          <w:sz w:val="22"/>
          <w:lang w:val="fr-FR"/>
        </w:rPr>
      </w:pPr>
      <w:r>
        <w:rPr>
          <w:b/>
          <w:sz w:val="22"/>
          <w:lang w:val="fr-FR"/>
        </w:rPr>
        <w:t>3.</w:t>
      </w:r>
      <w:r>
        <w:rPr>
          <w:b/>
          <w:sz w:val="22"/>
          <w:lang w:val="fr-FR"/>
        </w:rPr>
        <w:tab/>
        <w:t>LISTE DES EXCIPIENTS</w:t>
      </w: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pBdr>
          <w:top w:val="single" w:sz="4" w:space="1" w:color="auto"/>
          <w:left w:val="single" w:sz="4" w:space="4" w:color="auto"/>
          <w:bottom w:val="single" w:sz="4" w:space="1" w:color="auto"/>
          <w:right w:val="single" w:sz="4" w:space="4" w:color="auto"/>
        </w:pBdr>
        <w:ind w:left="567" w:hanging="567"/>
        <w:jc w:val="both"/>
        <w:rPr>
          <w:b/>
          <w:sz w:val="22"/>
          <w:lang w:val="fr-FR"/>
        </w:rPr>
      </w:pPr>
      <w:r>
        <w:rPr>
          <w:b/>
          <w:sz w:val="22"/>
          <w:lang w:val="fr-FR"/>
        </w:rPr>
        <w:t>4.</w:t>
      </w:r>
      <w:r>
        <w:rPr>
          <w:b/>
          <w:sz w:val="22"/>
          <w:lang w:val="fr-FR"/>
        </w:rPr>
        <w:tab/>
        <w:t>FORME PHARMACEUTIQUE ET CONTENU</w:t>
      </w:r>
    </w:p>
    <w:p w:rsidR="006E31FC" w:rsidRDefault="006E31FC" w:rsidP="002F2528">
      <w:pPr>
        <w:ind w:left="567" w:hanging="567"/>
        <w:jc w:val="both"/>
        <w:rPr>
          <w:b/>
          <w:sz w:val="22"/>
          <w:lang w:val="fr-FR"/>
        </w:rPr>
      </w:pPr>
    </w:p>
    <w:p w:rsidR="006E31FC" w:rsidRDefault="006E31FC" w:rsidP="002F2528">
      <w:pPr>
        <w:pStyle w:val="BodyText"/>
        <w:tabs>
          <w:tab w:val="left" w:pos="567"/>
        </w:tabs>
        <w:suppressAutoHyphens w:val="0"/>
        <w:rPr>
          <w:noProof w:val="0"/>
          <w:lang w:val="fr-FR"/>
        </w:rPr>
      </w:pPr>
      <w:r>
        <w:rPr>
          <w:noProof w:val="0"/>
          <w:lang w:val="fr-FR"/>
        </w:rPr>
        <w:t>100</w:t>
      </w:r>
      <w:r w:rsidR="00266133">
        <w:rPr>
          <w:noProof w:val="0"/>
          <w:lang w:val="fr-FR"/>
        </w:rPr>
        <w:t> </w:t>
      </w:r>
      <w:r>
        <w:rPr>
          <w:noProof w:val="0"/>
          <w:lang w:val="fr-FR"/>
        </w:rPr>
        <w:t>gélules (le flacon contient également un agent dessiccant).</w:t>
      </w:r>
    </w:p>
    <w:p w:rsidR="006E31FC" w:rsidRDefault="006E31FC" w:rsidP="002F2528">
      <w:pPr>
        <w:pStyle w:val="BodyText"/>
        <w:tabs>
          <w:tab w:val="left" w:pos="567"/>
        </w:tabs>
        <w:suppressAutoHyphens w:val="0"/>
        <w:rPr>
          <w:noProof w:val="0"/>
          <w:lang w:val="fr-FR"/>
        </w:rPr>
      </w:pPr>
      <w:r w:rsidRPr="000E759B">
        <w:rPr>
          <w:noProof w:val="0"/>
          <w:lang w:val="fr-FR"/>
        </w:rPr>
        <w:t>500</w:t>
      </w:r>
      <w:r w:rsidR="00266133">
        <w:rPr>
          <w:noProof w:val="0"/>
          <w:lang w:val="fr-FR"/>
        </w:rPr>
        <w:t> </w:t>
      </w:r>
      <w:r w:rsidRPr="000E759B">
        <w:rPr>
          <w:noProof w:val="0"/>
          <w:lang w:val="fr-FR"/>
        </w:rPr>
        <w:t>gélules (le flacon contient également un agent dessiccant).</w:t>
      </w: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pBdr>
          <w:top w:val="single" w:sz="4" w:space="1" w:color="auto"/>
          <w:left w:val="single" w:sz="4" w:space="4" w:color="auto"/>
          <w:bottom w:val="single" w:sz="4" w:space="1" w:color="auto"/>
          <w:right w:val="single" w:sz="4" w:space="4" w:color="auto"/>
        </w:pBdr>
        <w:ind w:left="567" w:hanging="567"/>
        <w:jc w:val="both"/>
        <w:rPr>
          <w:b/>
          <w:sz w:val="22"/>
          <w:lang w:val="fr-FR"/>
        </w:rPr>
      </w:pPr>
      <w:r>
        <w:rPr>
          <w:b/>
          <w:sz w:val="22"/>
          <w:lang w:val="fr-FR"/>
        </w:rPr>
        <w:t>5.</w:t>
      </w:r>
      <w:r>
        <w:rPr>
          <w:b/>
          <w:sz w:val="22"/>
          <w:lang w:val="fr-FR"/>
        </w:rPr>
        <w:tab/>
        <w:t>MODE ET VOIE(S) D’ADMINISTRATION</w:t>
      </w:r>
    </w:p>
    <w:p w:rsidR="006E31FC" w:rsidRDefault="006E31FC" w:rsidP="002F2528">
      <w:pPr>
        <w:pStyle w:val="BodyText"/>
        <w:tabs>
          <w:tab w:val="left" w:pos="567"/>
        </w:tabs>
        <w:suppressAutoHyphens w:val="0"/>
        <w:jc w:val="left"/>
        <w:rPr>
          <w:noProof w:val="0"/>
          <w:lang w:val="fr-FR"/>
        </w:rPr>
      </w:pPr>
    </w:p>
    <w:p w:rsidR="006E31FC" w:rsidRDefault="006E31FC" w:rsidP="002F2528">
      <w:pPr>
        <w:pStyle w:val="BodyText"/>
        <w:tabs>
          <w:tab w:val="left" w:pos="567"/>
        </w:tabs>
        <w:suppressAutoHyphens w:val="0"/>
        <w:jc w:val="left"/>
        <w:rPr>
          <w:noProof w:val="0"/>
          <w:lang w:val="fr-FR"/>
        </w:rPr>
      </w:pPr>
      <w:r>
        <w:rPr>
          <w:noProof w:val="0"/>
          <w:lang w:val="fr-FR"/>
        </w:rPr>
        <w:t>Voie orale</w:t>
      </w: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pBdr>
          <w:top w:val="single" w:sz="4" w:space="1" w:color="auto"/>
          <w:left w:val="single" w:sz="4" w:space="4" w:color="auto"/>
          <w:bottom w:val="single" w:sz="4" w:space="1" w:color="auto"/>
          <w:right w:val="single" w:sz="4" w:space="4" w:color="auto"/>
        </w:pBdr>
        <w:ind w:left="567" w:hanging="567"/>
        <w:rPr>
          <w:b/>
          <w:sz w:val="22"/>
          <w:lang w:val="fr-FR"/>
        </w:rPr>
      </w:pPr>
      <w:r>
        <w:rPr>
          <w:b/>
          <w:sz w:val="22"/>
          <w:lang w:val="fr-FR"/>
        </w:rPr>
        <w:t>6.</w:t>
      </w:r>
      <w:r>
        <w:rPr>
          <w:b/>
          <w:sz w:val="22"/>
          <w:lang w:val="fr-FR"/>
        </w:rPr>
        <w:tab/>
        <w:t>MISE EN GARDE SPECIALE INDIQUANT QUE LE MEDICAMENT DOIT ETRE CONSERVE HORS DE PORTEE ET DE VUE DES ENFANTS</w:t>
      </w:r>
    </w:p>
    <w:p w:rsidR="006E31FC" w:rsidRDefault="006E31FC" w:rsidP="002F2528">
      <w:pPr>
        <w:suppressAutoHyphens/>
        <w:rPr>
          <w:sz w:val="22"/>
          <w:lang w:val="fr-FR"/>
        </w:rPr>
      </w:pPr>
    </w:p>
    <w:p w:rsidR="006E31FC" w:rsidRDefault="006E31FC" w:rsidP="002F2528">
      <w:pPr>
        <w:suppressAutoHyphens/>
        <w:rPr>
          <w:sz w:val="22"/>
          <w:lang w:val="fr-FR"/>
        </w:rPr>
      </w:pPr>
      <w:r>
        <w:rPr>
          <w:noProof/>
          <w:sz w:val="22"/>
          <w:szCs w:val="22"/>
          <w:lang w:val="fr-FR"/>
        </w:rPr>
        <w:t>Tenir hors de la portée et de la vue des enfants.</w:t>
      </w: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pBdr>
          <w:top w:val="single" w:sz="4" w:space="1" w:color="auto"/>
          <w:left w:val="single" w:sz="4" w:space="4" w:color="auto"/>
          <w:bottom w:val="single" w:sz="4" w:space="1" w:color="auto"/>
          <w:right w:val="single" w:sz="4" w:space="4" w:color="auto"/>
        </w:pBdr>
        <w:ind w:left="567" w:hanging="567"/>
        <w:rPr>
          <w:b/>
          <w:sz w:val="22"/>
          <w:lang w:val="fr-FR"/>
        </w:rPr>
      </w:pPr>
      <w:r>
        <w:rPr>
          <w:b/>
          <w:sz w:val="22"/>
          <w:lang w:val="fr-FR"/>
        </w:rPr>
        <w:t>7.</w:t>
      </w:r>
      <w:r>
        <w:rPr>
          <w:b/>
          <w:sz w:val="22"/>
          <w:lang w:val="fr-FR"/>
        </w:rPr>
        <w:tab/>
        <w:t>AUTRE(S) MISE(S) EN GARDE SPECIALE(S), SI NECESSAIRE</w:t>
      </w:r>
    </w:p>
    <w:p w:rsidR="006E31FC" w:rsidRDefault="006E31FC" w:rsidP="002F2528">
      <w:pPr>
        <w:tabs>
          <w:tab w:val="left" w:pos="567"/>
        </w:tabs>
        <w:rPr>
          <w:sz w:val="22"/>
          <w:lang w:val="fr-FR"/>
        </w:rPr>
      </w:pPr>
    </w:p>
    <w:p w:rsidR="006E31FC" w:rsidRDefault="006E31FC" w:rsidP="002F2528">
      <w:pPr>
        <w:suppressAutoHyphens/>
        <w:rPr>
          <w:sz w:val="22"/>
          <w:lang w:val="fr-FR"/>
        </w:rPr>
      </w:pPr>
    </w:p>
    <w:p w:rsidR="006E31FC" w:rsidRDefault="006E31FC" w:rsidP="002F2528">
      <w:pPr>
        <w:pBdr>
          <w:top w:val="single" w:sz="4" w:space="1" w:color="auto"/>
          <w:left w:val="single" w:sz="4" w:space="4" w:color="auto"/>
          <w:bottom w:val="single" w:sz="4" w:space="1" w:color="auto"/>
          <w:right w:val="single" w:sz="4" w:space="4" w:color="auto"/>
        </w:pBdr>
        <w:ind w:left="567" w:hanging="567"/>
        <w:rPr>
          <w:b/>
          <w:sz w:val="22"/>
          <w:lang w:val="fr-FR"/>
        </w:rPr>
      </w:pPr>
      <w:r>
        <w:rPr>
          <w:b/>
          <w:sz w:val="22"/>
          <w:lang w:val="fr-FR"/>
        </w:rPr>
        <w:t>8.</w:t>
      </w:r>
      <w:r>
        <w:rPr>
          <w:b/>
          <w:sz w:val="22"/>
          <w:lang w:val="fr-FR"/>
        </w:rPr>
        <w:tab/>
        <w:t>DATE DE PEREMPTION</w:t>
      </w:r>
    </w:p>
    <w:p w:rsidR="006E31FC" w:rsidRDefault="006E31FC" w:rsidP="002F2528">
      <w:pPr>
        <w:suppressAutoHyphens/>
        <w:rPr>
          <w:sz w:val="22"/>
          <w:lang w:val="fr-FR"/>
        </w:rPr>
      </w:pPr>
    </w:p>
    <w:p w:rsidR="006E31FC" w:rsidRDefault="006E31FC" w:rsidP="002F2528">
      <w:pPr>
        <w:suppressAutoHyphens/>
        <w:rPr>
          <w:sz w:val="22"/>
          <w:lang w:val="fr-FR"/>
        </w:rPr>
      </w:pPr>
      <w:r>
        <w:rPr>
          <w:sz w:val="22"/>
          <w:lang w:val="fr-FR"/>
        </w:rPr>
        <w:t>EXP {mois/année}</w:t>
      </w: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pBdr>
          <w:top w:val="single" w:sz="4" w:space="1" w:color="auto"/>
          <w:left w:val="single" w:sz="4" w:space="4" w:color="auto"/>
          <w:bottom w:val="single" w:sz="4" w:space="1" w:color="auto"/>
          <w:right w:val="single" w:sz="4" w:space="4" w:color="auto"/>
        </w:pBdr>
        <w:ind w:left="567" w:hanging="567"/>
        <w:rPr>
          <w:b/>
          <w:sz w:val="22"/>
          <w:lang w:val="fr-FR"/>
        </w:rPr>
      </w:pPr>
      <w:r>
        <w:rPr>
          <w:b/>
          <w:sz w:val="22"/>
          <w:lang w:val="fr-FR"/>
        </w:rPr>
        <w:t>9.</w:t>
      </w:r>
      <w:r>
        <w:rPr>
          <w:b/>
          <w:sz w:val="22"/>
          <w:lang w:val="fr-FR"/>
        </w:rPr>
        <w:tab/>
        <w:t>PRECAUTIONS PARTICULIERES DE CONSERVATION</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r>
        <w:rPr>
          <w:sz w:val="22"/>
          <w:lang w:val="fr-FR"/>
        </w:rPr>
        <w:t xml:space="preserve">A conserver à une température ne dépassant pas </w:t>
      </w:r>
      <w:smartTag w:uri="urn:schemas-microsoft-com:office:smarttags" w:element="metricconverter">
        <w:smartTagPr>
          <w:attr w:name="ProductID" w:val="25ﾰC"/>
        </w:smartTagPr>
        <w:r>
          <w:rPr>
            <w:sz w:val="22"/>
            <w:lang w:val="fr-FR"/>
          </w:rPr>
          <w:t>25°C</w:t>
        </w:r>
      </w:smartTag>
      <w:r>
        <w:rPr>
          <w:sz w:val="22"/>
          <w:lang w:val="fr-FR"/>
        </w:rPr>
        <w:t>.</w:t>
      </w:r>
    </w:p>
    <w:p w:rsidR="006E31FC" w:rsidRDefault="006E31FC" w:rsidP="002F2528">
      <w:pPr>
        <w:suppressAutoHyphens/>
        <w:rPr>
          <w:sz w:val="22"/>
          <w:lang w:val="fr-FR"/>
        </w:rPr>
      </w:pPr>
      <w:r>
        <w:rPr>
          <w:sz w:val="22"/>
          <w:lang w:val="fr-FR"/>
        </w:rPr>
        <w:t>Conserver le flacon soigneusement fermé et à l’abri de la lumière et de l’humidité.</w:t>
      </w: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pBdr>
          <w:top w:val="single" w:sz="4" w:space="1" w:color="auto"/>
          <w:left w:val="single" w:sz="4" w:space="4" w:color="auto"/>
          <w:bottom w:val="single" w:sz="4" w:space="1" w:color="auto"/>
          <w:right w:val="single" w:sz="4" w:space="4" w:color="auto"/>
        </w:pBdr>
        <w:ind w:left="567" w:hanging="567"/>
        <w:rPr>
          <w:b/>
          <w:sz w:val="22"/>
          <w:lang w:val="fr-FR"/>
        </w:rPr>
      </w:pPr>
      <w:r>
        <w:rPr>
          <w:b/>
          <w:sz w:val="22"/>
          <w:lang w:val="fr-FR"/>
        </w:rPr>
        <w:t>10.</w:t>
      </w:r>
      <w:r>
        <w:rPr>
          <w:b/>
          <w:sz w:val="22"/>
          <w:lang w:val="fr-FR"/>
        </w:rPr>
        <w:tab/>
        <w:t>PRECAUTIONS PARTICULIERES D’ELIMINATION DES MEDICAMENTS NON UTILISES OU DES DECHETS PROVENANT DE CES MEDICAMENTS S’IL Y A LIEU</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p>
    <w:p w:rsidR="006E31FC" w:rsidRDefault="006E31FC" w:rsidP="002F2528">
      <w:pPr>
        <w:pBdr>
          <w:top w:val="single" w:sz="4" w:space="1" w:color="auto"/>
          <w:left w:val="single" w:sz="4" w:space="4" w:color="auto"/>
          <w:bottom w:val="single" w:sz="4" w:space="1" w:color="auto"/>
          <w:right w:val="single" w:sz="4" w:space="4" w:color="auto"/>
        </w:pBdr>
        <w:ind w:left="567" w:hanging="567"/>
        <w:rPr>
          <w:b/>
          <w:sz w:val="22"/>
          <w:lang w:val="fr-FR"/>
        </w:rPr>
      </w:pPr>
      <w:r>
        <w:rPr>
          <w:b/>
          <w:sz w:val="22"/>
          <w:lang w:val="fr-FR"/>
        </w:rPr>
        <w:t>11.</w:t>
      </w:r>
      <w:r>
        <w:rPr>
          <w:b/>
          <w:sz w:val="22"/>
          <w:lang w:val="fr-FR"/>
        </w:rPr>
        <w:tab/>
        <w:t>NOM ET ADRESSE DU TITULAIRE DE L’AUTORISATION DE MISE SUR LE MARCHE</w:t>
      </w:r>
    </w:p>
    <w:p w:rsidR="006E31FC" w:rsidRDefault="006E31FC" w:rsidP="002F2528">
      <w:pPr>
        <w:tabs>
          <w:tab w:val="left" w:pos="567"/>
        </w:tabs>
        <w:rPr>
          <w:sz w:val="22"/>
          <w:lang w:val="fr-FR"/>
        </w:rPr>
      </w:pPr>
    </w:p>
    <w:p w:rsidR="006E31FC" w:rsidRDefault="00487DE6" w:rsidP="002F2528">
      <w:pPr>
        <w:tabs>
          <w:tab w:val="left" w:pos="567"/>
        </w:tabs>
        <w:rPr>
          <w:sz w:val="22"/>
          <w:lang w:val="fr-FR"/>
        </w:rPr>
      </w:pPr>
      <w:r>
        <w:rPr>
          <w:sz w:val="22"/>
          <w:lang w:val="fr-FR"/>
        </w:rPr>
        <w:t>Recordati Rare Diseases</w:t>
      </w:r>
    </w:p>
    <w:p w:rsidR="006E31FC" w:rsidRDefault="006E31FC" w:rsidP="002F2528">
      <w:pPr>
        <w:tabs>
          <w:tab w:val="left" w:pos="567"/>
        </w:tabs>
        <w:rPr>
          <w:sz w:val="22"/>
          <w:lang w:val="fr-FR"/>
        </w:rPr>
      </w:pPr>
      <w:r>
        <w:rPr>
          <w:sz w:val="22"/>
          <w:lang w:val="fr-FR"/>
        </w:rPr>
        <w:t xml:space="preserve">Immeuble "Le </w:t>
      </w:r>
      <w:r w:rsidR="000364D1">
        <w:rPr>
          <w:sz w:val="22"/>
          <w:lang w:val="fr-FR"/>
        </w:rPr>
        <w:t>Wilson</w:t>
      </w:r>
      <w:r>
        <w:rPr>
          <w:sz w:val="22"/>
          <w:lang w:val="fr-FR"/>
        </w:rPr>
        <w:t>"</w:t>
      </w:r>
    </w:p>
    <w:p w:rsidR="00BD0987" w:rsidRDefault="00BD0987" w:rsidP="002F2528">
      <w:pPr>
        <w:tabs>
          <w:tab w:val="left" w:pos="567"/>
        </w:tabs>
        <w:rPr>
          <w:sz w:val="22"/>
          <w:lang w:val="fr-FR"/>
        </w:rPr>
      </w:pPr>
      <w:r>
        <w:rPr>
          <w:sz w:val="22"/>
          <w:lang w:val="fr-FR"/>
        </w:rPr>
        <w:t>70</w:t>
      </w:r>
      <w:r w:rsidR="00747A5D">
        <w:rPr>
          <w:sz w:val="22"/>
          <w:lang w:val="fr-FR"/>
        </w:rPr>
        <w:t>,</w:t>
      </w:r>
      <w:r>
        <w:rPr>
          <w:sz w:val="22"/>
          <w:lang w:val="fr-FR"/>
        </w:rPr>
        <w:t xml:space="preserve"> </w:t>
      </w:r>
      <w:r w:rsidR="0076554B">
        <w:rPr>
          <w:sz w:val="22"/>
          <w:lang w:val="fr-FR"/>
        </w:rPr>
        <w:t>A</w:t>
      </w:r>
      <w:r>
        <w:rPr>
          <w:sz w:val="22"/>
          <w:lang w:val="fr-FR"/>
        </w:rPr>
        <w:t>venue du Général de  Gaulle</w:t>
      </w:r>
    </w:p>
    <w:p w:rsidR="006E31FC" w:rsidRDefault="006E31FC" w:rsidP="002F2528">
      <w:pPr>
        <w:tabs>
          <w:tab w:val="left" w:pos="567"/>
        </w:tabs>
        <w:rPr>
          <w:sz w:val="22"/>
          <w:lang w:val="fr-FR"/>
        </w:rPr>
      </w:pPr>
      <w:r>
        <w:rPr>
          <w:sz w:val="22"/>
          <w:lang w:val="fr-FR"/>
        </w:rPr>
        <w:t>F-92</w:t>
      </w:r>
      <w:r w:rsidR="00BD0987">
        <w:rPr>
          <w:sz w:val="22"/>
          <w:lang w:val="fr-FR"/>
        </w:rPr>
        <w:t>800 Puteaux</w:t>
      </w:r>
    </w:p>
    <w:p w:rsidR="006E31FC" w:rsidRDefault="006E31FC" w:rsidP="002F2528">
      <w:pPr>
        <w:suppressAutoHyphens/>
        <w:rPr>
          <w:sz w:val="22"/>
          <w:lang w:val="fr-FR"/>
        </w:rPr>
      </w:pPr>
      <w:r>
        <w:rPr>
          <w:sz w:val="22"/>
          <w:lang w:val="fr-FR"/>
        </w:rPr>
        <w:t>France</w:t>
      </w: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pBdr>
          <w:top w:val="single" w:sz="4" w:space="1" w:color="auto"/>
          <w:left w:val="single" w:sz="4" w:space="4" w:color="auto"/>
          <w:bottom w:val="single" w:sz="4" w:space="1" w:color="auto"/>
          <w:right w:val="single" w:sz="4" w:space="4" w:color="auto"/>
        </w:pBdr>
        <w:ind w:left="567" w:hanging="567"/>
        <w:rPr>
          <w:b/>
          <w:sz w:val="22"/>
          <w:lang w:val="fr-FR"/>
        </w:rPr>
      </w:pPr>
      <w:r>
        <w:rPr>
          <w:b/>
          <w:sz w:val="22"/>
          <w:lang w:val="fr-FR"/>
        </w:rPr>
        <w:t>12.</w:t>
      </w:r>
      <w:r>
        <w:rPr>
          <w:b/>
          <w:sz w:val="22"/>
          <w:lang w:val="fr-FR"/>
        </w:rPr>
        <w:tab/>
        <w:t>NUMERO(S) D’AUTORISATION DE MISE SUR LE MARCHE</w:t>
      </w:r>
    </w:p>
    <w:p w:rsidR="006E31FC" w:rsidRDefault="006E31FC" w:rsidP="002F2528">
      <w:pPr>
        <w:suppressAutoHyphens/>
        <w:rPr>
          <w:sz w:val="22"/>
          <w:lang w:val="fr-FR"/>
        </w:rPr>
      </w:pPr>
    </w:p>
    <w:p w:rsidR="006E31FC" w:rsidRPr="000E759B" w:rsidRDefault="006E31FC" w:rsidP="002F2528">
      <w:pPr>
        <w:tabs>
          <w:tab w:val="left" w:pos="560"/>
        </w:tabs>
        <w:jc w:val="both"/>
        <w:rPr>
          <w:sz w:val="22"/>
          <w:szCs w:val="22"/>
          <w:lang w:val="fr-FR"/>
        </w:rPr>
      </w:pPr>
      <w:r w:rsidRPr="000E759B">
        <w:rPr>
          <w:sz w:val="22"/>
          <w:lang w:val="fr-FR"/>
        </w:rPr>
        <w:t xml:space="preserve">EU/1/97/039/003 </w:t>
      </w:r>
      <w:r w:rsidRPr="000E759B">
        <w:rPr>
          <w:sz w:val="22"/>
          <w:szCs w:val="22"/>
          <w:lang w:val="fr-FR"/>
        </w:rPr>
        <w:t>– 100</w:t>
      </w:r>
      <w:r w:rsidR="00266133">
        <w:rPr>
          <w:sz w:val="22"/>
          <w:szCs w:val="22"/>
          <w:lang w:val="fr-FR"/>
        </w:rPr>
        <w:t> </w:t>
      </w:r>
      <w:r w:rsidRPr="000E759B">
        <w:rPr>
          <w:sz w:val="22"/>
          <w:szCs w:val="22"/>
          <w:lang w:val="fr-FR"/>
        </w:rPr>
        <w:t>gélules</w:t>
      </w:r>
    </w:p>
    <w:p w:rsidR="006E31FC" w:rsidRDefault="006E31FC" w:rsidP="002F2528">
      <w:pPr>
        <w:suppressAutoHyphens/>
        <w:rPr>
          <w:sz w:val="22"/>
          <w:lang w:val="fr-FR"/>
        </w:rPr>
      </w:pPr>
      <w:r w:rsidRPr="000E759B">
        <w:rPr>
          <w:sz w:val="22"/>
          <w:szCs w:val="22"/>
          <w:lang w:val="fr-FR"/>
        </w:rPr>
        <w:t>EU/1/97/039/004 – 500</w:t>
      </w:r>
      <w:r w:rsidR="00266133">
        <w:rPr>
          <w:sz w:val="22"/>
          <w:szCs w:val="22"/>
          <w:lang w:val="fr-FR"/>
        </w:rPr>
        <w:t> </w:t>
      </w:r>
      <w:r w:rsidRPr="000E759B">
        <w:rPr>
          <w:sz w:val="22"/>
          <w:szCs w:val="22"/>
          <w:lang w:val="fr-FR"/>
        </w:rPr>
        <w:t>gélules</w:t>
      </w: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pBdr>
          <w:top w:val="single" w:sz="4" w:space="1" w:color="auto"/>
          <w:left w:val="single" w:sz="4" w:space="4" w:color="auto"/>
          <w:bottom w:val="single" w:sz="4" w:space="1" w:color="auto"/>
          <w:right w:val="single" w:sz="4" w:space="4" w:color="auto"/>
        </w:pBdr>
        <w:ind w:left="567" w:hanging="567"/>
        <w:rPr>
          <w:b/>
          <w:sz w:val="22"/>
          <w:lang w:val="fr-FR"/>
        </w:rPr>
      </w:pPr>
      <w:r>
        <w:rPr>
          <w:b/>
          <w:sz w:val="22"/>
          <w:lang w:val="fr-FR"/>
        </w:rPr>
        <w:t>13.</w:t>
      </w:r>
      <w:r>
        <w:rPr>
          <w:b/>
          <w:sz w:val="22"/>
          <w:lang w:val="fr-FR"/>
        </w:rPr>
        <w:tab/>
        <w:t>NUMERO DE LOT</w:t>
      </w:r>
    </w:p>
    <w:p w:rsidR="006E31FC" w:rsidRDefault="006E31FC" w:rsidP="002F2528">
      <w:pPr>
        <w:suppressAutoHyphens/>
        <w:rPr>
          <w:sz w:val="22"/>
          <w:lang w:val="fr-FR"/>
        </w:rPr>
      </w:pPr>
    </w:p>
    <w:p w:rsidR="006E31FC" w:rsidRDefault="006E31FC" w:rsidP="002F2528">
      <w:pPr>
        <w:suppressAutoHyphens/>
        <w:rPr>
          <w:sz w:val="22"/>
          <w:lang w:val="fr-FR"/>
        </w:rPr>
      </w:pPr>
      <w:r>
        <w:rPr>
          <w:sz w:val="22"/>
          <w:lang w:val="fr-FR"/>
        </w:rPr>
        <w:t>Lot {numéro}</w:t>
      </w: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pBdr>
          <w:top w:val="single" w:sz="4" w:space="1" w:color="auto"/>
          <w:left w:val="single" w:sz="4" w:space="4" w:color="auto"/>
          <w:bottom w:val="single" w:sz="4" w:space="1" w:color="auto"/>
          <w:right w:val="single" w:sz="4" w:space="4" w:color="auto"/>
        </w:pBdr>
        <w:ind w:left="567" w:hanging="567"/>
        <w:rPr>
          <w:b/>
          <w:sz w:val="22"/>
          <w:lang w:val="fr-FR"/>
        </w:rPr>
      </w:pPr>
      <w:r>
        <w:rPr>
          <w:b/>
          <w:sz w:val="22"/>
          <w:lang w:val="fr-FR"/>
        </w:rPr>
        <w:t>14.</w:t>
      </w:r>
      <w:r>
        <w:rPr>
          <w:b/>
          <w:sz w:val="22"/>
          <w:lang w:val="fr-FR"/>
        </w:rPr>
        <w:tab/>
        <w:t>CONDITIONS DE PRESCRIPTION ET DE DELIVRANCE</w:t>
      </w:r>
    </w:p>
    <w:p w:rsidR="006E31FC" w:rsidRDefault="006E31FC" w:rsidP="002F2528">
      <w:pPr>
        <w:suppressAutoHyphens/>
        <w:rPr>
          <w:sz w:val="22"/>
          <w:lang w:val="fr-FR"/>
        </w:rPr>
      </w:pPr>
    </w:p>
    <w:p w:rsidR="006E31FC" w:rsidRDefault="006E31FC" w:rsidP="002F2528">
      <w:pPr>
        <w:suppressAutoHyphens/>
        <w:rPr>
          <w:sz w:val="22"/>
          <w:lang w:val="fr-FR"/>
        </w:rPr>
      </w:pPr>
      <w:r>
        <w:rPr>
          <w:sz w:val="22"/>
          <w:lang w:val="fr-FR"/>
        </w:rPr>
        <w:t>Médicament soumis à prescription médicale.</w:t>
      </w: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pBdr>
          <w:top w:val="single" w:sz="4" w:space="1" w:color="auto"/>
          <w:left w:val="single" w:sz="4" w:space="4" w:color="auto"/>
          <w:bottom w:val="single" w:sz="4" w:space="1" w:color="auto"/>
          <w:right w:val="single" w:sz="4" w:space="4" w:color="auto"/>
        </w:pBdr>
        <w:ind w:left="567" w:hanging="567"/>
        <w:rPr>
          <w:b/>
          <w:sz w:val="22"/>
          <w:lang w:val="fr-FR"/>
        </w:rPr>
      </w:pPr>
      <w:r>
        <w:rPr>
          <w:b/>
          <w:sz w:val="22"/>
          <w:lang w:val="fr-FR"/>
        </w:rPr>
        <w:t>15.</w:t>
      </w:r>
      <w:r>
        <w:rPr>
          <w:b/>
          <w:sz w:val="22"/>
          <w:lang w:val="fr-FR"/>
        </w:rPr>
        <w:tab/>
        <w:t>INDICATIONS D’UTILISATION</w:t>
      </w:r>
    </w:p>
    <w:p w:rsidR="006E31FC" w:rsidRDefault="006E31FC" w:rsidP="002F2528">
      <w:pPr>
        <w:rPr>
          <w:b/>
          <w:sz w:val="22"/>
          <w:lang w:val="fr-FR"/>
        </w:rPr>
      </w:pPr>
    </w:p>
    <w:p w:rsidR="006E31FC" w:rsidRDefault="006E31FC" w:rsidP="002F2528">
      <w:pPr>
        <w:suppressAutoHyphens/>
        <w:rPr>
          <w:sz w:val="22"/>
          <w:lang w:val="fr-FR"/>
        </w:rPr>
      </w:pPr>
    </w:p>
    <w:p w:rsidR="006E31FC" w:rsidRDefault="006E31FC" w:rsidP="002F2528">
      <w:pPr>
        <w:pBdr>
          <w:top w:val="single" w:sz="4" w:space="1" w:color="auto"/>
          <w:left w:val="single" w:sz="4" w:space="4" w:color="auto"/>
          <w:bottom w:val="single" w:sz="4" w:space="1" w:color="auto"/>
          <w:right w:val="single" w:sz="4" w:space="4" w:color="auto"/>
        </w:pBdr>
        <w:ind w:left="567" w:hanging="567"/>
        <w:rPr>
          <w:b/>
          <w:noProof/>
          <w:sz w:val="22"/>
          <w:szCs w:val="22"/>
          <w:lang w:val="fr-FR"/>
        </w:rPr>
      </w:pPr>
      <w:r>
        <w:rPr>
          <w:b/>
          <w:noProof/>
          <w:sz w:val="22"/>
          <w:szCs w:val="22"/>
          <w:lang w:val="fr-FR"/>
        </w:rPr>
        <w:t>16.</w:t>
      </w:r>
      <w:r>
        <w:rPr>
          <w:b/>
          <w:noProof/>
          <w:sz w:val="22"/>
          <w:szCs w:val="22"/>
          <w:lang w:val="fr-FR"/>
        </w:rPr>
        <w:tab/>
        <w:t>INFORMATIONS EN BRAILLE</w:t>
      </w:r>
    </w:p>
    <w:p w:rsidR="008B53AF" w:rsidRPr="008B53AF" w:rsidRDefault="008B53AF" w:rsidP="008B53AF">
      <w:pPr>
        <w:outlineLvl w:val="0"/>
        <w:rPr>
          <w:sz w:val="22"/>
          <w:szCs w:val="22"/>
          <w:lang w:val="fr-FR"/>
        </w:rPr>
      </w:pPr>
    </w:p>
    <w:p w:rsidR="008B53AF" w:rsidRPr="008B53AF" w:rsidRDefault="008B53AF" w:rsidP="008B53AF">
      <w:pPr>
        <w:rPr>
          <w:noProof/>
          <w:sz w:val="22"/>
          <w:szCs w:val="22"/>
          <w:shd w:val="clear" w:color="auto" w:fill="CCCCCC"/>
        </w:rPr>
      </w:pPr>
    </w:p>
    <w:p w:rsidR="008B53AF" w:rsidRPr="008B53AF" w:rsidRDefault="008B53AF" w:rsidP="008B53AF">
      <w:pPr>
        <w:keepNext/>
        <w:numPr>
          <w:ilvl w:val="0"/>
          <w:numId w:val="36"/>
        </w:numPr>
        <w:pBdr>
          <w:top w:val="single" w:sz="4" w:space="1" w:color="auto"/>
          <w:left w:val="single" w:sz="4" w:space="4" w:color="auto"/>
          <w:bottom w:val="single" w:sz="4" w:space="1" w:color="auto"/>
          <w:right w:val="single" w:sz="4" w:space="4" w:color="auto"/>
        </w:pBdr>
        <w:tabs>
          <w:tab w:val="left" w:pos="567"/>
        </w:tabs>
        <w:ind w:left="0" w:firstLine="0"/>
        <w:outlineLvl w:val="0"/>
        <w:rPr>
          <w:i/>
          <w:noProof/>
          <w:sz w:val="22"/>
          <w:szCs w:val="22"/>
        </w:rPr>
      </w:pPr>
      <w:r w:rsidRPr="008B53AF">
        <w:rPr>
          <w:b/>
          <w:noProof/>
          <w:sz w:val="22"/>
          <w:szCs w:val="22"/>
        </w:rPr>
        <w:t>IDENTIFIANT UNIQUE - CODE-BARRES 2D</w:t>
      </w:r>
    </w:p>
    <w:p w:rsidR="008B53AF" w:rsidRPr="008B53AF" w:rsidRDefault="008B53AF" w:rsidP="008B53AF">
      <w:pPr>
        <w:tabs>
          <w:tab w:val="left" w:pos="720"/>
        </w:tabs>
        <w:rPr>
          <w:noProof/>
          <w:sz w:val="22"/>
          <w:szCs w:val="22"/>
        </w:rPr>
      </w:pPr>
    </w:p>
    <w:p w:rsidR="008B53AF" w:rsidRPr="008B53AF" w:rsidRDefault="008B53AF" w:rsidP="008B53AF">
      <w:pPr>
        <w:rPr>
          <w:noProof/>
          <w:sz w:val="22"/>
          <w:szCs w:val="22"/>
          <w:shd w:val="clear" w:color="auto" w:fill="CCCCCC"/>
          <w:lang w:val="fr-FR"/>
        </w:rPr>
      </w:pPr>
      <w:r w:rsidRPr="008B53AF">
        <w:rPr>
          <w:noProof/>
          <w:sz w:val="22"/>
          <w:szCs w:val="22"/>
          <w:highlight w:val="lightGray"/>
          <w:lang w:val="fr-FR"/>
        </w:rPr>
        <w:t>code-barres 2D portant l'identifiant unique inclus.</w:t>
      </w:r>
    </w:p>
    <w:p w:rsidR="008B53AF" w:rsidRPr="008B53AF" w:rsidRDefault="008B53AF" w:rsidP="008B53AF">
      <w:pPr>
        <w:tabs>
          <w:tab w:val="left" w:pos="720"/>
        </w:tabs>
        <w:rPr>
          <w:noProof/>
          <w:sz w:val="22"/>
          <w:szCs w:val="22"/>
          <w:lang w:val="fr-FR"/>
        </w:rPr>
      </w:pPr>
    </w:p>
    <w:p w:rsidR="008B53AF" w:rsidRPr="008B53AF" w:rsidRDefault="008B53AF" w:rsidP="008B53AF">
      <w:pPr>
        <w:tabs>
          <w:tab w:val="left" w:pos="720"/>
        </w:tabs>
        <w:rPr>
          <w:noProof/>
          <w:sz w:val="22"/>
          <w:szCs w:val="22"/>
          <w:lang w:val="fr-FR"/>
        </w:rPr>
      </w:pPr>
    </w:p>
    <w:p w:rsidR="008B53AF" w:rsidRPr="008B53AF" w:rsidRDefault="008B53AF" w:rsidP="008B53AF">
      <w:pPr>
        <w:keepNext/>
        <w:numPr>
          <w:ilvl w:val="0"/>
          <w:numId w:val="36"/>
        </w:numPr>
        <w:pBdr>
          <w:top w:val="single" w:sz="4" w:space="1" w:color="auto"/>
          <w:left w:val="single" w:sz="4" w:space="4" w:color="auto"/>
          <w:bottom w:val="single" w:sz="4" w:space="1" w:color="auto"/>
          <w:right w:val="single" w:sz="4" w:space="4" w:color="auto"/>
        </w:pBdr>
        <w:tabs>
          <w:tab w:val="left" w:pos="567"/>
        </w:tabs>
        <w:ind w:left="0" w:firstLine="0"/>
        <w:outlineLvl w:val="0"/>
        <w:rPr>
          <w:i/>
          <w:noProof/>
          <w:sz w:val="22"/>
          <w:szCs w:val="22"/>
          <w:lang w:val="fr-FR"/>
        </w:rPr>
      </w:pPr>
      <w:r w:rsidRPr="008B53AF">
        <w:rPr>
          <w:b/>
          <w:noProof/>
          <w:sz w:val="22"/>
          <w:szCs w:val="22"/>
          <w:lang w:val="fr-FR"/>
        </w:rPr>
        <w:t>IDENTIFIANT UNIQUE - DONNÉES LISIBLES PAR LES HUMAINS</w:t>
      </w:r>
    </w:p>
    <w:p w:rsidR="008B53AF" w:rsidRPr="008B53AF" w:rsidRDefault="008B53AF" w:rsidP="008B53AF">
      <w:pPr>
        <w:tabs>
          <w:tab w:val="left" w:pos="720"/>
        </w:tabs>
        <w:rPr>
          <w:noProof/>
          <w:sz w:val="22"/>
          <w:szCs w:val="22"/>
          <w:lang w:val="fr-FR"/>
        </w:rPr>
      </w:pPr>
    </w:p>
    <w:p w:rsidR="008B53AF" w:rsidRPr="008B53AF" w:rsidRDefault="00F940DE" w:rsidP="008B53AF">
      <w:pPr>
        <w:rPr>
          <w:color w:val="008000"/>
          <w:sz w:val="22"/>
          <w:szCs w:val="22"/>
          <w:lang w:val="fr-FR"/>
        </w:rPr>
      </w:pPr>
      <w:r>
        <w:rPr>
          <w:sz w:val="22"/>
          <w:szCs w:val="22"/>
          <w:lang w:val="fr-FR"/>
        </w:rPr>
        <w:t>PC :</w:t>
      </w:r>
      <w:r w:rsidR="008B53AF" w:rsidRPr="008B53AF">
        <w:rPr>
          <w:sz w:val="22"/>
          <w:szCs w:val="22"/>
          <w:lang w:val="fr-FR"/>
        </w:rPr>
        <w:t xml:space="preserve"> </w:t>
      </w:r>
    </w:p>
    <w:p w:rsidR="008B53AF" w:rsidRPr="008B53AF" w:rsidRDefault="00F940DE" w:rsidP="008B53AF">
      <w:pPr>
        <w:rPr>
          <w:sz w:val="22"/>
          <w:szCs w:val="22"/>
          <w:lang w:val="fr-FR"/>
        </w:rPr>
      </w:pPr>
      <w:r>
        <w:rPr>
          <w:sz w:val="22"/>
          <w:szCs w:val="22"/>
          <w:lang w:val="fr-FR"/>
        </w:rPr>
        <w:t>SN:</w:t>
      </w:r>
      <w:r w:rsidR="008B53AF" w:rsidRPr="008B53AF">
        <w:rPr>
          <w:sz w:val="22"/>
          <w:szCs w:val="22"/>
          <w:lang w:val="fr-FR"/>
        </w:rPr>
        <w:t xml:space="preserve"> </w:t>
      </w:r>
    </w:p>
    <w:p w:rsidR="008B53AF" w:rsidRPr="008B53AF" w:rsidRDefault="00F940DE" w:rsidP="008B53AF">
      <w:pPr>
        <w:rPr>
          <w:sz w:val="22"/>
          <w:szCs w:val="22"/>
          <w:lang w:val="fr-FR"/>
        </w:rPr>
      </w:pPr>
      <w:r>
        <w:rPr>
          <w:sz w:val="22"/>
          <w:szCs w:val="22"/>
          <w:lang w:val="fr-FR"/>
        </w:rPr>
        <w:t>NN:</w:t>
      </w:r>
    </w:p>
    <w:p w:rsidR="006E31FC" w:rsidRDefault="006E31FC" w:rsidP="002F2528">
      <w:pPr>
        <w:suppressAutoHyphens/>
        <w:rPr>
          <w:sz w:val="22"/>
          <w:lang w:val="fr-FR"/>
        </w:rPr>
      </w:pPr>
    </w:p>
    <w:p w:rsidR="006E31FC" w:rsidRDefault="006E31FC" w:rsidP="002F2528">
      <w:pPr>
        <w:suppressAutoHyphens/>
        <w:rPr>
          <w:sz w:val="22"/>
          <w:lang w:val="fr-FR"/>
        </w:rPr>
      </w:pPr>
      <w:r>
        <w:rPr>
          <w:sz w:val="22"/>
          <w:lang w:val="fr-FR"/>
        </w:rPr>
        <w:br w:type="page"/>
      </w: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suppressAutoHyphens/>
        <w:jc w:val="center"/>
        <w:rPr>
          <w:sz w:val="22"/>
          <w:lang w:val="fr-FR"/>
        </w:rPr>
      </w:pPr>
    </w:p>
    <w:p w:rsidR="006E31FC" w:rsidRDefault="006E31FC" w:rsidP="002F2528">
      <w:pPr>
        <w:suppressAutoHyphens/>
        <w:jc w:val="center"/>
        <w:rPr>
          <w:sz w:val="22"/>
          <w:lang w:val="fr-FR"/>
        </w:rPr>
      </w:pPr>
    </w:p>
    <w:p w:rsidR="006E31FC" w:rsidRDefault="006E31FC" w:rsidP="002F2528">
      <w:pPr>
        <w:suppressAutoHyphens/>
        <w:jc w:val="center"/>
        <w:rPr>
          <w:sz w:val="22"/>
          <w:lang w:val="fr-FR"/>
        </w:rPr>
      </w:pPr>
    </w:p>
    <w:p w:rsidR="006E31FC" w:rsidRDefault="006E31FC" w:rsidP="002F2528">
      <w:pPr>
        <w:suppressAutoHyphens/>
        <w:jc w:val="center"/>
        <w:rPr>
          <w:sz w:val="22"/>
          <w:lang w:val="fr-FR"/>
        </w:rPr>
      </w:pPr>
    </w:p>
    <w:p w:rsidR="006E31FC" w:rsidRDefault="006E31FC" w:rsidP="002F2528">
      <w:pPr>
        <w:suppressAutoHyphens/>
        <w:jc w:val="center"/>
        <w:rPr>
          <w:sz w:val="22"/>
          <w:lang w:val="fr-FR"/>
        </w:rPr>
      </w:pPr>
    </w:p>
    <w:p w:rsidR="006E31FC" w:rsidRDefault="006E31FC" w:rsidP="002F2528">
      <w:pPr>
        <w:suppressAutoHyphens/>
        <w:jc w:val="center"/>
        <w:rPr>
          <w:sz w:val="22"/>
          <w:lang w:val="fr-FR"/>
        </w:rPr>
      </w:pPr>
    </w:p>
    <w:p w:rsidR="006E31FC" w:rsidRDefault="006E31FC" w:rsidP="002F2528">
      <w:pPr>
        <w:suppressAutoHyphens/>
        <w:jc w:val="center"/>
        <w:rPr>
          <w:sz w:val="22"/>
          <w:lang w:val="fr-FR"/>
        </w:rPr>
      </w:pPr>
    </w:p>
    <w:p w:rsidR="006E31FC" w:rsidRDefault="006E31FC" w:rsidP="002F2528">
      <w:pPr>
        <w:suppressAutoHyphens/>
        <w:jc w:val="center"/>
        <w:rPr>
          <w:sz w:val="22"/>
          <w:lang w:val="fr-FR"/>
        </w:rPr>
      </w:pPr>
    </w:p>
    <w:p w:rsidR="006E31FC" w:rsidRDefault="006E31FC" w:rsidP="002F2528">
      <w:pPr>
        <w:suppressAutoHyphens/>
        <w:jc w:val="center"/>
        <w:rPr>
          <w:sz w:val="22"/>
          <w:lang w:val="fr-FR"/>
        </w:rPr>
      </w:pPr>
    </w:p>
    <w:p w:rsidR="006E31FC" w:rsidRDefault="006E31FC" w:rsidP="002F2528">
      <w:pPr>
        <w:suppressAutoHyphens/>
        <w:jc w:val="center"/>
        <w:rPr>
          <w:sz w:val="22"/>
          <w:lang w:val="fr-FR"/>
        </w:rPr>
      </w:pPr>
    </w:p>
    <w:p w:rsidR="006E31FC" w:rsidRDefault="006E31FC" w:rsidP="002F2528">
      <w:pPr>
        <w:suppressAutoHyphens/>
        <w:jc w:val="center"/>
        <w:rPr>
          <w:sz w:val="22"/>
          <w:lang w:val="fr-FR"/>
        </w:rPr>
      </w:pPr>
    </w:p>
    <w:p w:rsidR="006E31FC" w:rsidRDefault="006E31FC" w:rsidP="002F2528">
      <w:pPr>
        <w:suppressAutoHyphens/>
        <w:jc w:val="center"/>
        <w:rPr>
          <w:sz w:val="22"/>
          <w:lang w:val="fr-FR"/>
        </w:rPr>
      </w:pPr>
    </w:p>
    <w:p w:rsidR="006E31FC" w:rsidRDefault="006E31FC" w:rsidP="002F2528">
      <w:pPr>
        <w:suppressAutoHyphens/>
        <w:jc w:val="center"/>
        <w:rPr>
          <w:sz w:val="22"/>
          <w:lang w:val="fr-FR"/>
        </w:rPr>
      </w:pPr>
    </w:p>
    <w:p w:rsidR="006E31FC" w:rsidRDefault="006E31FC" w:rsidP="002F2528">
      <w:pPr>
        <w:suppressAutoHyphens/>
        <w:jc w:val="center"/>
        <w:rPr>
          <w:sz w:val="22"/>
          <w:lang w:val="fr-FR"/>
        </w:rPr>
      </w:pPr>
    </w:p>
    <w:p w:rsidR="006E31FC" w:rsidRDefault="006E31FC" w:rsidP="002F2528">
      <w:pPr>
        <w:suppressAutoHyphens/>
        <w:jc w:val="center"/>
        <w:rPr>
          <w:sz w:val="22"/>
          <w:lang w:val="fr-FR"/>
        </w:rPr>
      </w:pPr>
    </w:p>
    <w:p w:rsidR="006E31FC" w:rsidRDefault="006E31FC" w:rsidP="002F2528">
      <w:pPr>
        <w:suppressAutoHyphens/>
        <w:jc w:val="center"/>
        <w:rPr>
          <w:sz w:val="22"/>
          <w:lang w:val="fr-FR"/>
        </w:rPr>
      </w:pPr>
    </w:p>
    <w:p w:rsidR="006E31FC" w:rsidRDefault="006E31FC" w:rsidP="002F2528">
      <w:pPr>
        <w:suppressAutoHyphens/>
        <w:jc w:val="center"/>
        <w:rPr>
          <w:sz w:val="22"/>
          <w:lang w:val="fr-FR"/>
        </w:rPr>
      </w:pPr>
    </w:p>
    <w:p w:rsidR="006E31FC" w:rsidRDefault="006E31FC" w:rsidP="002F2528">
      <w:pPr>
        <w:suppressAutoHyphens/>
        <w:jc w:val="center"/>
        <w:rPr>
          <w:sz w:val="22"/>
          <w:lang w:val="fr-FR"/>
        </w:rPr>
      </w:pPr>
    </w:p>
    <w:p w:rsidR="006E31FC" w:rsidRDefault="006E31FC" w:rsidP="002F2528">
      <w:pPr>
        <w:suppressAutoHyphens/>
        <w:jc w:val="center"/>
        <w:rPr>
          <w:sz w:val="22"/>
          <w:lang w:val="fr-FR"/>
        </w:rPr>
      </w:pPr>
    </w:p>
    <w:p w:rsidR="006E31FC" w:rsidRDefault="006E31FC" w:rsidP="002F2528">
      <w:pPr>
        <w:pStyle w:val="Heading3"/>
      </w:pPr>
      <w:r>
        <w:t>B. NOTICE</w:t>
      </w:r>
    </w:p>
    <w:p w:rsidR="006E31FC" w:rsidRDefault="006E31FC" w:rsidP="002F2528">
      <w:pPr>
        <w:suppressAutoHyphens/>
        <w:jc w:val="center"/>
        <w:rPr>
          <w:sz w:val="22"/>
          <w:lang w:val="fr-FR"/>
        </w:rPr>
      </w:pPr>
    </w:p>
    <w:p w:rsidR="006E31FC" w:rsidRDefault="006E31FC" w:rsidP="002F2528">
      <w:pPr>
        <w:suppressAutoHyphens/>
        <w:ind w:left="-142" w:firstLine="142"/>
        <w:jc w:val="center"/>
        <w:rPr>
          <w:b/>
          <w:noProof/>
          <w:sz w:val="22"/>
          <w:szCs w:val="22"/>
          <w:lang w:val="fr-FR"/>
        </w:rPr>
      </w:pPr>
      <w:r>
        <w:rPr>
          <w:sz w:val="22"/>
          <w:lang w:val="fr-FR"/>
        </w:rPr>
        <w:br w:type="page"/>
      </w:r>
      <w:r>
        <w:rPr>
          <w:b/>
          <w:sz w:val="22"/>
          <w:lang w:val="fr-FR"/>
        </w:rPr>
        <w:t>NOTICE</w:t>
      </w:r>
      <w:r>
        <w:rPr>
          <w:b/>
          <w:noProof/>
          <w:lang w:val="fr-FR"/>
        </w:rPr>
        <w:t> </w:t>
      </w:r>
      <w:r>
        <w:rPr>
          <w:b/>
          <w:noProof/>
          <w:sz w:val="22"/>
          <w:szCs w:val="22"/>
          <w:lang w:val="fr-FR"/>
        </w:rPr>
        <w:t>: INFORMATION DE L’UTILISATEUR</w:t>
      </w:r>
      <w:r>
        <w:rPr>
          <w:b/>
          <w:noProof/>
          <w:sz w:val="22"/>
          <w:szCs w:val="22"/>
          <w:lang w:val="fr-FR"/>
        </w:rPr>
        <w:br/>
      </w:r>
    </w:p>
    <w:p w:rsidR="006E31FC" w:rsidRDefault="006E31FC" w:rsidP="002F2528">
      <w:pPr>
        <w:suppressAutoHyphens/>
        <w:ind w:left="-142" w:firstLine="142"/>
        <w:jc w:val="center"/>
        <w:rPr>
          <w:b/>
          <w:sz w:val="22"/>
          <w:lang w:val="fr-FR"/>
        </w:rPr>
      </w:pPr>
      <w:r>
        <w:rPr>
          <w:b/>
          <w:sz w:val="22"/>
          <w:lang w:val="fr-FR"/>
        </w:rPr>
        <w:t>CYSTAGON 50 mg gélules</w:t>
      </w:r>
    </w:p>
    <w:p w:rsidR="006E31FC" w:rsidRDefault="006E31FC" w:rsidP="002F2528">
      <w:pPr>
        <w:suppressAutoHyphens/>
        <w:ind w:left="-142" w:firstLine="142"/>
        <w:jc w:val="center"/>
        <w:rPr>
          <w:b/>
          <w:sz w:val="22"/>
          <w:lang w:val="fr-FR"/>
        </w:rPr>
      </w:pPr>
      <w:r>
        <w:rPr>
          <w:b/>
          <w:sz w:val="22"/>
          <w:lang w:val="fr-FR"/>
        </w:rPr>
        <w:t>CYSTAGON 150 mg gélules</w:t>
      </w:r>
    </w:p>
    <w:p w:rsidR="006E31FC" w:rsidRDefault="006E31FC" w:rsidP="002F2528">
      <w:pPr>
        <w:suppressAutoHyphens/>
        <w:ind w:left="-142" w:firstLine="142"/>
        <w:jc w:val="center"/>
        <w:rPr>
          <w:sz w:val="22"/>
          <w:lang w:val="fr-FR"/>
        </w:rPr>
      </w:pPr>
      <w:r>
        <w:rPr>
          <w:sz w:val="22"/>
          <w:lang w:val="fr-FR"/>
        </w:rPr>
        <w:t>Bitartrate de cystéamine (bitartrate de mercaptamine)</w:t>
      </w:r>
    </w:p>
    <w:p w:rsidR="006E31FC" w:rsidRDefault="006E31FC" w:rsidP="002F2528">
      <w:pPr>
        <w:suppressAutoHyphens/>
        <w:ind w:left="-142" w:firstLine="142"/>
        <w:jc w:val="center"/>
        <w:rPr>
          <w:b/>
          <w:sz w:val="22"/>
          <w:lang w:val="fr-FR"/>
        </w:rPr>
      </w:pPr>
    </w:p>
    <w:p w:rsidR="006E31FC" w:rsidRDefault="006E31FC" w:rsidP="002F2528">
      <w:pPr>
        <w:suppressAutoHyphens/>
        <w:jc w:val="center"/>
        <w:rPr>
          <w:sz w:val="22"/>
          <w:lang w:val="fr-FR"/>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180"/>
      </w:tblGrid>
      <w:tr w:rsidR="006E31FC">
        <w:tblPrEx>
          <w:tblCellMar>
            <w:top w:w="0" w:type="dxa"/>
            <w:bottom w:w="0" w:type="dxa"/>
          </w:tblCellMar>
        </w:tblPrEx>
        <w:tc>
          <w:tcPr>
            <w:tcW w:w="9180" w:type="dxa"/>
          </w:tcPr>
          <w:p w:rsidR="006E31FC" w:rsidRDefault="006E31FC" w:rsidP="002F2528">
            <w:pPr>
              <w:ind w:right="-2"/>
              <w:rPr>
                <w:b/>
                <w:sz w:val="22"/>
                <w:lang w:val="fr-FR"/>
              </w:rPr>
            </w:pPr>
            <w:r>
              <w:rPr>
                <w:b/>
                <w:sz w:val="22"/>
                <w:lang w:val="fr-FR"/>
              </w:rPr>
              <w:t>Veuillez lire attentivement l</w:t>
            </w:r>
            <w:r w:rsidR="00266133">
              <w:rPr>
                <w:b/>
                <w:sz w:val="22"/>
                <w:lang w:val="fr-FR"/>
              </w:rPr>
              <w:t>’</w:t>
            </w:r>
            <w:r>
              <w:rPr>
                <w:b/>
                <w:sz w:val="22"/>
                <w:lang w:val="fr-FR"/>
              </w:rPr>
              <w:t>intégralité de cette notice avant d’utiliser ce médicament.</w:t>
            </w:r>
          </w:p>
          <w:p w:rsidR="006E31FC" w:rsidRDefault="006E31FC" w:rsidP="002F2528">
            <w:pPr>
              <w:numPr>
                <w:ilvl w:val="0"/>
                <w:numId w:val="1"/>
              </w:numPr>
              <w:ind w:left="567" w:right="-2" w:hanging="567"/>
              <w:rPr>
                <w:sz w:val="22"/>
                <w:lang w:val="fr-FR"/>
              </w:rPr>
            </w:pPr>
            <w:r>
              <w:rPr>
                <w:sz w:val="22"/>
                <w:lang w:val="fr-FR"/>
              </w:rPr>
              <w:t>Gardez cette notice, vous pourriez avoir besoin de la lire à nouveau.</w:t>
            </w:r>
          </w:p>
          <w:p w:rsidR="006E31FC" w:rsidRDefault="006E31FC" w:rsidP="002F2528">
            <w:pPr>
              <w:numPr>
                <w:ilvl w:val="0"/>
                <w:numId w:val="1"/>
              </w:numPr>
              <w:ind w:left="567" w:right="-2" w:hanging="567"/>
              <w:rPr>
                <w:sz w:val="22"/>
                <w:lang w:val="fr-FR"/>
              </w:rPr>
            </w:pPr>
            <w:r>
              <w:rPr>
                <w:sz w:val="22"/>
                <w:lang w:val="fr-FR"/>
              </w:rPr>
              <w:t xml:space="preserve">Si vous avez toute autre question, </w:t>
            </w:r>
            <w:r>
              <w:rPr>
                <w:noProof/>
                <w:sz w:val="22"/>
                <w:szCs w:val="22"/>
                <w:lang w:val="fr-FR"/>
              </w:rPr>
              <w:t>si vous avez un doute, demandez plus d’informations</w:t>
            </w:r>
            <w:r>
              <w:rPr>
                <w:sz w:val="22"/>
                <w:lang w:val="fr-FR"/>
              </w:rPr>
              <w:t xml:space="preserve"> à votre médecin ou votre pharmacien.</w:t>
            </w:r>
          </w:p>
          <w:p w:rsidR="006E31FC" w:rsidRDefault="006E31FC" w:rsidP="002F2528">
            <w:pPr>
              <w:numPr>
                <w:ilvl w:val="0"/>
                <w:numId w:val="1"/>
              </w:numPr>
              <w:ind w:left="567" w:right="-2" w:hanging="567"/>
              <w:rPr>
                <w:b/>
                <w:sz w:val="22"/>
                <w:szCs w:val="22"/>
                <w:lang w:val="fr-FR"/>
              </w:rPr>
            </w:pPr>
            <w:r>
              <w:rPr>
                <w:sz w:val="22"/>
                <w:szCs w:val="22"/>
                <w:lang w:val="fr-FR"/>
              </w:rPr>
              <w:t>Ce médicament vous a été personnellement prescrit. Ne le donnez jamais à quelqu’un d'autre</w:t>
            </w:r>
            <w:r>
              <w:rPr>
                <w:noProof/>
                <w:sz w:val="22"/>
                <w:szCs w:val="22"/>
                <w:lang w:val="fr-FR"/>
              </w:rPr>
              <w:t>, même en cas de symptômes identiques, cela pourrait lui être nocif</w:t>
            </w:r>
            <w:r>
              <w:rPr>
                <w:sz w:val="22"/>
                <w:szCs w:val="22"/>
                <w:lang w:val="fr-FR"/>
              </w:rPr>
              <w:t>.</w:t>
            </w:r>
          </w:p>
          <w:p w:rsidR="006E31FC" w:rsidRDefault="006E31FC" w:rsidP="002F2528">
            <w:pPr>
              <w:numPr>
                <w:ilvl w:val="0"/>
                <w:numId w:val="1"/>
              </w:numPr>
              <w:ind w:left="567" w:right="-2" w:hanging="567"/>
              <w:rPr>
                <w:b/>
                <w:sz w:val="22"/>
                <w:szCs w:val="22"/>
                <w:lang w:val="fr-FR"/>
              </w:rPr>
            </w:pPr>
            <w:r>
              <w:rPr>
                <w:noProof/>
                <w:sz w:val="22"/>
                <w:szCs w:val="22"/>
                <w:lang w:val="fr-FR"/>
              </w:rPr>
              <w:t>Si l’un des effets indésirables devient sérieux ou si vous remarquez un effet indésirable non mentionné dans cette notice, parlez-en à votre médecin ou votre pharmacien.</w:t>
            </w:r>
          </w:p>
        </w:tc>
      </w:tr>
    </w:tbl>
    <w:p w:rsidR="006E31FC" w:rsidRDefault="006E31FC" w:rsidP="002F2528">
      <w:pPr>
        <w:ind w:right="-2"/>
        <w:rPr>
          <w:sz w:val="22"/>
          <w:lang w:val="fr-FR"/>
        </w:rPr>
      </w:pPr>
    </w:p>
    <w:p w:rsidR="006E31FC" w:rsidRDefault="006E31FC" w:rsidP="002F2528">
      <w:pPr>
        <w:ind w:right="-2"/>
        <w:rPr>
          <w:sz w:val="22"/>
          <w:lang w:val="fr-FR"/>
        </w:rPr>
      </w:pPr>
      <w:r>
        <w:rPr>
          <w:b/>
          <w:sz w:val="22"/>
          <w:u w:val="single"/>
          <w:lang w:val="fr-FR"/>
        </w:rPr>
        <w:t>Dans cette notice</w:t>
      </w:r>
      <w:r w:rsidR="00266133">
        <w:rPr>
          <w:b/>
          <w:sz w:val="22"/>
          <w:u w:val="single"/>
          <w:lang w:val="fr-FR"/>
        </w:rPr>
        <w:t> </w:t>
      </w:r>
      <w:r>
        <w:rPr>
          <w:sz w:val="22"/>
          <w:lang w:val="fr-FR"/>
        </w:rPr>
        <w:t>:</w:t>
      </w:r>
    </w:p>
    <w:p w:rsidR="006E31FC" w:rsidRDefault="006E31FC" w:rsidP="008D127B">
      <w:pPr>
        <w:numPr>
          <w:ilvl w:val="3"/>
          <w:numId w:val="22"/>
        </w:numPr>
        <w:tabs>
          <w:tab w:val="left" w:pos="556"/>
          <w:tab w:val="left" w:pos="697"/>
        </w:tabs>
        <w:ind w:left="357" w:hanging="357"/>
        <w:rPr>
          <w:sz w:val="22"/>
          <w:lang w:val="fr-FR"/>
        </w:rPr>
      </w:pPr>
      <w:r>
        <w:rPr>
          <w:sz w:val="22"/>
          <w:lang w:val="fr-FR"/>
        </w:rPr>
        <w:t>Qu</w:t>
      </w:r>
      <w:r w:rsidR="00266133">
        <w:rPr>
          <w:sz w:val="22"/>
          <w:lang w:val="fr-FR"/>
        </w:rPr>
        <w:t>’</w:t>
      </w:r>
      <w:r>
        <w:rPr>
          <w:sz w:val="22"/>
          <w:lang w:val="fr-FR"/>
        </w:rPr>
        <w:t>est-ce que CYSTAGON et dans quel cas est-il utilisé</w:t>
      </w:r>
    </w:p>
    <w:p w:rsidR="006E31FC" w:rsidRDefault="006E31FC" w:rsidP="002F2528">
      <w:pPr>
        <w:numPr>
          <w:ilvl w:val="3"/>
          <w:numId w:val="22"/>
        </w:numPr>
        <w:tabs>
          <w:tab w:val="left" w:pos="556"/>
          <w:tab w:val="left" w:pos="697"/>
        </w:tabs>
        <w:ind w:left="357" w:hanging="357"/>
        <w:rPr>
          <w:sz w:val="22"/>
          <w:lang w:val="fr-FR"/>
        </w:rPr>
      </w:pPr>
      <w:r>
        <w:rPr>
          <w:noProof/>
          <w:sz w:val="22"/>
          <w:szCs w:val="22"/>
          <w:lang w:val="fr-FR"/>
        </w:rPr>
        <w:t>Quelles sont les informations à connaître</w:t>
      </w:r>
      <w:r>
        <w:rPr>
          <w:sz w:val="22"/>
          <w:lang w:val="fr-FR"/>
        </w:rPr>
        <w:t xml:space="preserve"> avant d</w:t>
      </w:r>
      <w:r w:rsidR="00266133">
        <w:rPr>
          <w:sz w:val="22"/>
          <w:lang w:val="fr-FR"/>
        </w:rPr>
        <w:t>’</w:t>
      </w:r>
      <w:r>
        <w:rPr>
          <w:sz w:val="22"/>
          <w:lang w:val="fr-FR"/>
        </w:rPr>
        <w:t>utiliser CYSTAGON</w:t>
      </w:r>
    </w:p>
    <w:p w:rsidR="006E31FC" w:rsidRDefault="006E31FC" w:rsidP="002F2528">
      <w:pPr>
        <w:numPr>
          <w:ilvl w:val="3"/>
          <w:numId w:val="22"/>
        </w:numPr>
        <w:tabs>
          <w:tab w:val="left" w:pos="556"/>
          <w:tab w:val="left" w:pos="697"/>
        </w:tabs>
        <w:ind w:left="357" w:hanging="357"/>
        <w:rPr>
          <w:sz w:val="22"/>
          <w:lang w:val="fr-FR"/>
        </w:rPr>
      </w:pPr>
      <w:r>
        <w:rPr>
          <w:sz w:val="22"/>
          <w:lang w:val="fr-FR"/>
        </w:rPr>
        <w:t>Comment utiliser CYSTAGON</w:t>
      </w:r>
    </w:p>
    <w:p w:rsidR="006E31FC" w:rsidRDefault="006E31FC" w:rsidP="002F2528">
      <w:pPr>
        <w:numPr>
          <w:ilvl w:val="3"/>
          <w:numId w:val="22"/>
        </w:numPr>
        <w:tabs>
          <w:tab w:val="left" w:pos="556"/>
          <w:tab w:val="left" w:pos="697"/>
        </w:tabs>
        <w:ind w:left="357" w:hanging="357"/>
        <w:rPr>
          <w:sz w:val="22"/>
          <w:lang w:val="fr-FR"/>
        </w:rPr>
      </w:pPr>
      <w:r>
        <w:rPr>
          <w:sz w:val="22"/>
          <w:lang w:val="fr-FR"/>
        </w:rPr>
        <w:t>Quels sont les effets indésirables éventuels</w:t>
      </w:r>
    </w:p>
    <w:p w:rsidR="006E31FC" w:rsidRDefault="006E31FC" w:rsidP="002F2528">
      <w:pPr>
        <w:numPr>
          <w:ilvl w:val="3"/>
          <w:numId w:val="22"/>
        </w:numPr>
        <w:tabs>
          <w:tab w:val="left" w:pos="556"/>
          <w:tab w:val="left" w:pos="697"/>
        </w:tabs>
        <w:ind w:left="357" w:hanging="357"/>
        <w:rPr>
          <w:sz w:val="22"/>
          <w:lang w:val="fr-FR"/>
        </w:rPr>
      </w:pPr>
      <w:r>
        <w:rPr>
          <w:sz w:val="22"/>
          <w:lang w:val="fr-FR"/>
        </w:rPr>
        <w:t>Comment conserver CYSTAGON</w:t>
      </w:r>
    </w:p>
    <w:p w:rsidR="006E31FC" w:rsidRDefault="006E31FC" w:rsidP="002F2528">
      <w:pPr>
        <w:numPr>
          <w:ilvl w:val="3"/>
          <w:numId w:val="22"/>
        </w:numPr>
        <w:tabs>
          <w:tab w:val="left" w:pos="556"/>
          <w:tab w:val="left" w:pos="697"/>
        </w:tabs>
        <w:ind w:left="357" w:hanging="357"/>
        <w:rPr>
          <w:sz w:val="22"/>
          <w:szCs w:val="22"/>
          <w:lang w:val="fr-FR"/>
        </w:rPr>
      </w:pPr>
      <w:r>
        <w:rPr>
          <w:noProof/>
          <w:sz w:val="22"/>
          <w:szCs w:val="22"/>
        </w:rPr>
        <w:t>Informations supplémentaires</w:t>
      </w: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numPr>
          <w:ilvl w:val="0"/>
          <w:numId w:val="2"/>
        </w:numPr>
        <w:suppressAutoHyphens/>
        <w:ind w:left="567" w:hanging="567"/>
        <w:rPr>
          <w:b/>
          <w:sz w:val="22"/>
          <w:lang w:val="fr-FR"/>
        </w:rPr>
      </w:pPr>
      <w:r>
        <w:rPr>
          <w:b/>
          <w:sz w:val="22"/>
          <w:lang w:val="fr-FR"/>
        </w:rPr>
        <w:t>QU</w:t>
      </w:r>
      <w:r w:rsidR="00266133">
        <w:rPr>
          <w:b/>
          <w:sz w:val="22"/>
          <w:lang w:val="fr-FR"/>
        </w:rPr>
        <w:t>’</w:t>
      </w:r>
      <w:r>
        <w:rPr>
          <w:b/>
          <w:sz w:val="22"/>
          <w:lang w:val="fr-FR"/>
        </w:rPr>
        <w:t>EST-CE QUE CYSTAGON ET DANS QUEL CAS EST-IL UTILISÉ</w:t>
      </w:r>
    </w:p>
    <w:p w:rsidR="006E31FC" w:rsidRDefault="006E31FC" w:rsidP="002F2528">
      <w:pPr>
        <w:pStyle w:val="BodyText20"/>
        <w:tabs>
          <w:tab w:val="left" w:pos="567"/>
        </w:tabs>
        <w:suppressAutoHyphens w:val="0"/>
      </w:pPr>
    </w:p>
    <w:p w:rsidR="006E31FC" w:rsidRDefault="006E31FC" w:rsidP="002F2528">
      <w:pPr>
        <w:pStyle w:val="BodyText20"/>
        <w:suppressAutoHyphens w:val="0"/>
        <w:ind w:left="0" w:firstLine="0"/>
      </w:pPr>
      <w:r>
        <w:t>La cystinose est une maladie métabolique appelée « cystinose néphropathique »,  caractérisée par l’accumulation anormale de l’acide aminé cystine dans divers organes tels que les reins, les yeux, les muscles, le pancréas et le cerveau. Cette accumulation de cystine provoque une altération des reins, ainsi qu’une excrétion excessive de glucose, de protéines et d’électrolytes. Les différents organes sont atteints à différents âges.</w:t>
      </w:r>
    </w:p>
    <w:p w:rsidR="006E31FC" w:rsidRDefault="006E31FC" w:rsidP="002F2528">
      <w:pPr>
        <w:pStyle w:val="BodyText20"/>
        <w:suppressAutoHyphens w:val="0"/>
        <w:ind w:left="0" w:firstLine="0"/>
      </w:pPr>
    </w:p>
    <w:p w:rsidR="006E31FC" w:rsidRDefault="006E31FC" w:rsidP="002F2528">
      <w:pPr>
        <w:pStyle w:val="BodyText20"/>
        <w:suppressAutoHyphens w:val="0"/>
        <w:ind w:left="0" w:firstLine="0"/>
      </w:pPr>
      <w:r>
        <w:t xml:space="preserve">CYSTAGON est prescrit dans la prise en charge de cette maladie rare héréditaire. CYSTAGON est un médicament qui réagit avec la cystine pour abaisser sa concentration dans les cellules. </w:t>
      </w:r>
    </w:p>
    <w:p w:rsidR="006E31FC" w:rsidRDefault="006E31FC" w:rsidP="002F2528">
      <w:pPr>
        <w:suppressAutoHyphens/>
        <w:ind w:left="567" w:hanging="567"/>
        <w:rPr>
          <w:sz w:val="22"/>
          <w:lang w:val="fr-FR"/>
        </w:rPr>
      </w:pPr>
    </w:p>
    <w:p w:rsidR="006E31FC" w:rsidRDefault="006E31FC" w:rsidP="002F2528">
      <w:pPr>
        <w:suppressAutoHyphens/>
        <w:ind w:left="567" w:hanging="567"/>
        <w:rPr>
          <w:sz w:val="22"/>
          <w:lang w:val="fr-FR"/>
        </w:rPr>
      </w:pPr>
    </w:p>
    <w:p w:rsidR="006E31FC" w:rsidRDefault="006E31FC" w:rsidP="002F2528">
      <w:pPr>
        <w:suppressAutoHyphens/>
        <w:ind w:left="567" w:hanging="567"/>
        <w:rPr>
          <w:b/>
          <w:sz w:val="22"/>
          <w:lang w:val="fr-FR"/>
        </w:rPr>
      </w:pPr>
      <w:r>
        <w:rPr>
          <w:b/>
          <w:sz w:val="22"/>
          <w:lang w:val="fr-FR"/>
        </w:rPr>
        <w:t>2.</w:t>
      </w:r>
      <w:r>
        <w:rPr>
          <w:b/>
          <w:sz w:val="22"/>
          <w:lang w:val="fr-FR"/>
        </w:rPr>
        <w:tab/>
      </w:r>
      <w:r>
        <w:rPr>
          <w:b/>
          <w:noProof/>
          <w:sz w:val="22"/>
          <w:szCs w:val="22"/>
          <w:lang w:val="fr-FR"/>
        </w:rPr>
        <w:t>QUELLES SONT LES INFORMATIONS A CONNAITRE</w:t>
      </w:r>
      <w:r>
        <w:rPr>
          <w:sz w:val="22"/>
          <w:lang w:val="fr-FR"/>
        </w:rPr>
        <w:t xml:space="preserve"> </w:t>
      </w:r>
      <w:r>
        <w:rPr>
          <w:b/>
          <w:sz w:val="22"/>
          <w:lang w:val="fr-FR"/>
        </w:rPr>
        <w:t>AVANT D</w:t>
      </w:r>
      <w:r w:rsidR="00266133">
        <w:rPr>
          <w:b/>
          <w:sz w:val="22"/>
          <w:lang w:val="fr-FR"/>
        </w:rPr>
        <w:t>’</w:t>
      </w:r>
      <w:r>
        <w:rPr>
          <w:b/>
          <w:sz w:val="22"/>
          <w:lang w:val="fr-FR"/>
        </w:rPr>
        <w:t>UTILISER CYSTAGON</w:t>
      </w:r>
    </w:p>
    <w:p w:rsidR="006E31FC" w:rsidRDefault="006E31FC" w:rsidP="002F2528">
      <w:pPr>
        <w:suppressAutoHyphens/>
        <w:ind w:left="567" w:hanging="567"/>
        <w:rPr>
          <w:sz w:val="22"/>
          <w:lang w:val="fr-FR"/>
        </w:rPr>
      </w:pPr>
    </w:p>
    <w:p w:rsidR="006E31FC" w:rsidRDefault="006E31FC" w:rsidP="002F2528">
      <w:pPr>
        <w:suppressAutoHyphens/>
        <w:ind w:left="900" w:hanging="900"/>
        <w:rPr>
          <w:sz w:val="22"/>
          <w:lang w:val="fr-FR"/>
        </w:rPr>
      </w:pPr>
      <w:r>
        <w:rPr>
          <w:b/>
          <w:sz w:val="22"/>
          <w:lang w:val="fr-FR"/>
        </w:rPr>
        <w:t>N’utilisez jamais CYSTAGON</w:t>
      </w:r>
    </w:p>
    <w:p w:rsidR="006E31FC" w:rsidRDefault="006E31FC" w:rsidP="008D127B">
      <w:pPr>
        <w:numPr>
          <w:ilvl w:val="0"/>
          <w:numId w:val="15"/>
        </w:numPr>
        <w:tabs>
          <w:tab w:val="clear" w:pos="720"/>
          <w:tab w:val="left" w:pos="567"/>
        </w:tabs>
        <w:ind w:left="567" w:hanging="567"/>
        <w:rPr>
          <w:sz w:val="22"/>
          <w:lang w:val="fr-FR"/>
        </w:rPr>
      </w:pPr>
      <w:r>
        <w:rPr>
          <w:sz w:val="22"/>
          <w:lang w:val="fr-FR"/>
        </w:rPr>
        <w:t>si vous-même ou votre enfant êtes allergique (hypersensible) au bitartrate de cystéamine ou à la pénicillamine ou à l’un des autres composants de CYSTAGON.</w:t>
      </w:r>
    </w:p>
    <w:p w:rsidR="006E31FC" w:rsidRDefault="006E31FC" w:rsidP="002F2528">
      <w:pPr>
        <w:numPr>
          <w:ilvl w:val="0"/>
          <w:numId w:val="15"/>
        </w:numPr>
        <w:tabs>
          <w:tab w:val="clear" w:pos="720"/>
          <w:tab w:val="left" w:pos="567"/>
        </w:tabs>
        <w:ind w:left="567" w:hanging="567"/>
        <w:rPr>
          <w:sz w:val="22"/>
          <w:lang w:val="fr-FR"/>
        </w:rPr>
      </w:pPr>
      <w:r>
        <w:rPr>
          <w:sz w:val="22"/>
          <w:lang w:val="fr-FR"/>
        </w:rPr>
        <w:t>Si vous êtes enceinte, tout particulièrement au cours du premier trimestre.</w:t>
      </w:r>
    </w:p>
    <w:p w:rsidR="006E31FC" w:rsidRDefault="006E31FC" w:rsidP="002F2528">
      <w:pPr>
        <w:numPr>
          <w:ilvl w:val="0"/>
          <w:numId w:val="15"/>
        </w:numPr>
        <w:tabs>
          <w:tab w:val="clear" w:pos="720"/>
          <w:tab w:val="left" w:pos="567"/>
        </w:tabs>
        <w:ind w:left="567" w:hanging="567"/>
        <w:rPr>
          <w:sz w:val="22"/>
          <w:lang w:val="fr-FR"/>
        </w:rPr>
      </w:pPr>
      <w:r>
        <w:rPr>
          <w:sz w:val="22"/>
          <w:lang w:val="fr-FR"/>
        </w:rPr>
        <w:t>si vous êtes en période d’allaitement.</w:t>
      </w:r>
    </w:p>
    <w:p w:rsidR="0095634D" w:rsidRDefault="0095634D" w:rsidP="002F2528">
      <w:pPr>
        <w:tabs>
          <w:tab w:val="left" w:pos="567"/>
        </w:tabs>
        <w:rPr>
          <w:b/>
          <w:sz w:val="22"/>
          <w:lang w:val="fr-FR"/>
        </w:rPr>
      </w:pPr>
    </w:p>
    <w:p w:rsidR="006E31FC" w:rsidRDefault="006E31FC" w:rsidP="002F2528">
      <w:pPr>
        <w:tabs>
          <w:tab w:val="left" w:pos="567"/>
        </w:tabs>
        <w:rPr>
          <w:b/>
          <w:sz w:val="22"/>
          <w:lang w:val="fr-FR"/>
        </w:rPr>
      </w:pPr>
      <w:r>
        <w:rPr>
          <w:b/>
          <w:sz w:val="22"/>
          <w:lang w:val="fr-FR"/>
        </w:rPr>
        <w:t>Faites attention avec CYSTAGON</w:t>
      </w:r>
    </w:p>
    <w:p w:rsidR="006E31FC" w:rsidRDefault="006E31FC" w:rsidP="008D127B">
      <w:pPr>
        <w:numPr>
          <w:ilvl w:val="0"/>
          <w:numId w:val="15"/>
        </w:numPr>
        <w:tabs>
          <w:tab w:val="clear" w:pos="720"/>
          <w:tab w:val="left" w:pos="567"/>
        </w:tabs>
        <w:ind w:left="567" w:hanging="567"/>
        <w:rPr>
          <w:sz w:val="22"/>
          <w:lang w:val="fr-FR"/>
        </w:rPr>
      </w:pPr>
      <w:r>
        <w:rPr>
          <w:sz w:val="22"/>
          <w:lang w:val="fr-FR"/>
        </w:rPr>
        <w:t>Lorsque le diagnostic de votre affection ou de celle de votre enfant a été confirmé par des dosages de la cystine dans les leucocytes, le traitement par CYSTAGON doit être débuté le plus rapidement possible.</w:t>
      </w:r>
    </w:p>
    <w:p w:rsidR="006E31FC" w:rsidRDefault="006E31FC" w:rsidP="008D127B">
      <w:pPr>
        <w:numPr>
          <w:ilvl w:val="0"/>
          <w:numId w:val="15"/>
        </w:numPr>
        <w:tabs>
          <w:tab w:val="clear" w:pos="720"/>
          <w:tab w:val="left" w:pos="567"/>
        </w:tabs>
        <w:ind w:left="567" w:hanging="567"/>
        <w:rPr>
          <w:sz w:val="22"/>
          <w:lang w:val="fr-FR"/>
        </w:rPr>
      </w:pPr>
      <w:r>
        <w:rPr>
          <w:sz w:val="22"/>
          <w:lang w:val="fr-FR"/>
        </w:rPr>
        <w:t>Quelques cas de lésions de la peau au niveau des coudes, ressemblant à des petites boules dures, ont été rapportés chez des enfants traités par de fortes doses de différentes formulations de cystéamine. Ces lésions étaient associées à des vergetures et des lésions osseuses telles que fractures et déformations osseuses, ainsi qu’à un relâchement des articulations.</w:t>
      </w:r>
    </w:p>
    <w:p w:rsidR="006E31FC" w:rsidRDefault="006E31FC" w:rsidP="008D127B">
      <w:pPr>
        <w:tabs>
          <w:tab w:val="left" w:pos="567"/>
        </w:tabs>
        <w:ind w:left="567" w:hanging="567"/>
        <w:rPr>
          <w:sz w:val="22"/>
          <w:lang w:val="fr-FR"/>
        </w:rPr>
      </w:pPr>
      <w:r>
        <w:rPr>
          <w:sz w:val="22"/>
          <w:lang w:val="fr-FR"/>
        </w:rPr>
        <w:tab/>
        <w:t>Votre médecin peut exiger des examens cliniques et radiologiques réguliers de la peau et des os afin de vérifier les effets du médicament. Un auto-examen de votre peau ou de celle de votre enfant est recommandé. En cas d’anomalie de la peau ou des os, veuillez en informer votre médecin immédiatement.</w:t>
      </w:r>
    </w:p>
    <w:p w:rsidR="006E31FC" w:rsidRPr="008D127B" w:rsidRDefault="006E31FC" w:rsidP="008D127B">
      <w:pPr>
        <w:numPr>
          <w:ilvl w:val="0"/>
          <w:numId w:val="15"/>
        </w:numPr>
        <w:tabs>
          <w:tab w:val="clear" w:pos="720"/>
          <w:tab w:val="left" w:pos="567"/>
        </w:tabs>
        <w:ind w:left="567" w:hanging="567"/>
        <w:rPr>
          <w:sz w:val="22"/>
          <w:lang w:val="fr-FR"/>
        </w:rPr>
      </w:pPr>
      <w:r w:rsidRPr="008D127B">
        <w:rPr>
          <w:sz w:val="22"/>
          <w:lang w:val="fr-FR"/>
        </w:rPr>
        <w:t>Votre médecin pourrait exiger un contrôle régulier de la numération – formule sanguine.</w:t>
      </w:r>
    </w:p>
    <w:p w:rsidR="006E31FC" w:rsidRPr="00176F72" w:rsidRDefault="006E31FC" w:rsidP="008D127B">
      <w:pPr>
        <w:numPr>
          <w:ilvl w:val="0"/>
          <w:numId w:val="15"/>
        </w:numPr>
        <w:tabs>
          <w:tab w:val="clear" w:pos="720"/>
          <w:tab w:val="left" w:pos="567"/>
        </w:tabs>
        <w:ind w:left="567" w:hanging="567"/>
        <w:rPr>
          <w:sz w:val="22"/>
          <w:lang w:val="fr-FR"/>
        </w:rPr>
      </w:pPr>
      <w:r w:rsidRPr="008D127B">
        <w:rPr>
          <w:sz w:val="22"/>
          <w:lang w:val="fr-FR"/>
        </w:rPr>
        <w:t xml:space="preserve">CYSTAGON n’empêche pas les dépôts oculaires de cristaux de cystine ; il convient donc de </w:t>
      </w:r>
      <w:r w:rsidRPr="00176F72">
        <w:rPr>
          <w:sz w:val="22"/>
          <w:lang w:val="fr-FR"/>
        </w:rPr>
        <w:t>poursuivre l’utilisation de toute solution ophtalmique (collyre) de cystéamine prescrite dans cette indication.</w:t>
      </w:r>
    </w:p>
    <w:p w:rsidR="006E31FC" w:rsidRDefault="006E31FC" w:rsidP="008D127B">
      <w:pPr>
        <w:numPr>
          <w:ilvl w:val="0"/>
          <w:numId w:val="15"/>
        </w:numPr>
        <w:tabs>
          <w:tab w:val="clear" w:pos="720"/>
          <w:tab w:val="left" w:pos="567"/>
        </w:tabs>
        <w:ind w:left="567" w:hanging="567"/>
        <w:rPr>
          <w:sz w:val="22"/>
          <w:lang w:val="fr-FR"/>
        </w:rPr>
      </w:pPr>
      <w:r>
        <w:rPr>
          <w:sz w:val="22"/>
          <w:lang w:val="fr-FR"/>
        </w:rPr>
        <w:t>A la différence de la phosphocystéamine, une autre substance active proche du bitartrate de cystéamine, CYSTAGON ne contient pas de phosphore. Il se peut que vous receviez déjà des suppléments de phosphore et qu’il soit nécessaire d’en modifier la dose lors du remplacement de la phosphocystéamine par CYSTAGON.</w:t>
      </w:r>
    </w:p>
    <w:p w:rsidR="006E31FC" w:rsidRDefault="006E31FC" w:rsidP="008D127B">
      <w:pPr>
        <w:numPr>
          <w:ilvl w:val="0"/>
          <w:numId w:val="15"/>
        </w:numPr>
        <w:tabs>
          <w:tab w:val="clear" w:pos="720"/>
          <w:tab w:val="left" w:pos="567"/>
        </w:tabs>
        <w:ind w:left="567" w:hanging="567"/>
        <w:rPr>
          <w:sz w:val="22"/>
          <w:lang w:val="fr-FR"/>
        </w:rPr>
      </w:pPr>
      <w:r>
        <w:rPr>
          <w:sz w:val="22"/>
          <w:lang w:val="fr-FR"/>
        </w:rPr>
        <w:t>Pour éviter tout risque d’étouffement, les gélules ne doivent pas être données aux enfants de moins de 6 ans environ.</w:t>
      </w:r>
    </w:p>
    <w:p w:rsidR="006E31FC" w:rsidRDefault="006E31FC" w:rsidP="002F2528">
      <w:pPr>
        <w:suppressAutoHyphens/>
        <w:rPr>
          <w:sz w:val="22"/>
          <w:lang w:val="fr-FR"/>
        </w:rPr>
      </w:pPr>
    </w:p>
    <w:p w:rsidR="006E31FC" w:rsidRDefault="006E31FC" w:rsidP="002F2528">
      <w:pPr>
        <w:suppressAutoHyphens/>
        <w:rPr>
          <w:b/>
          <w:noProof/>
          <w:sz w:val="22"/>
          <w:szCs w:val="22"/>
          <w:lang w:val="fr-FR"/>
        </w:rPr>
      </w:pPr>
      <w:r>
        <w:rPr>
          <w:b/>
          <w:noProof/>
          <w:sz w:val="22"/>
          <w:szCs w:val="22"/>
          <w:lang w:val="fr-FR"/>
        </w:rPr>
        <w:t>Prise d'autres médicaments</w:t>
      </w:r>
    </w:p>
    <w:p w:rsidR="006E31FC" w:rsidRDefault="006E31FC" w:rsidP="002F2528">
      <w:pPr>
        <w:suppressAutoHyphens/>
        <w:rPr>
          <w:sz w:val="22"/>
          <w:szCs w:val="22"/>
          <w:lang w:val="fr-FR"/>
        </w:rPr>
      </w:pPr>
      <w:r>
        <w:rPr>
          <w:sz w:val="22"/>
          <w:szCs w:val="22"/>
          <w:lang w:val="fr-FR"/>
        </w:rPr>
        <w:t>Si vous prenez ou avez pris récemment un autre médicament, y compris un médicament obtenu sans ordonnance, parlez-en à votre médecin ou à votre pharmacien.</w:t>
      </w:r>
    </w:p>
    <w:p w:rsidR="006E31FC" w:rsidRDefault="006E31FC" w:rsidP="002F2528">
      <w:pPr>
        <w:suppressAutoHyphens/>
        <w:rPr>
          <w:sz w:val="22"/>
          <w:szCs w:val="22"/>
          <w:lang w:val="fr-FR"/>
        </w:rPr>
      </w:pPr>
    </w:p>
    <w:p w:rsidR="006E31FC" w:rsidRDefault="006E31FC" w:rsidP="002F2528">
      <w:pPr>
        <w:suppressAutoHyphens/>
        <w:ind w:left="-142" w:firstLine="142"/>
        <w:rPr>
          <w:b/>
          <w:sz w:val="22"/>
          <w:lang w:val="fr-FR"/>
        </w:rPr>
      </w:pPr>
      <w:r>
        <w:rPr>
          <w:b/>
          <w:sz w:val="22"/>
          <w:lang w:val="fr-FR"/>
        </w:rPr>
        <w:t>Aliments et boissons</w:t>
      </w:r>
    </w:p>
    <w:p w:rsidR="006E31FC" w:rsidRDefault="006E31FC" w:rsidP="002F2528">
      <w:pPr>
        <w:pStyle w:val="BodyText20"/>
        <w:ind w:left="0" w:firstLine="0"/>
      </w:pPr>
      <w:r>
        <w:t>Chez les enfants de moins de six ans (environ), les gélules doivent être ouvertes et leur contenu mélangé à la nourriture (par exemple du lait, des pommes de terre ou des farineux) ou mélangé avec du lait en poudre. Eviter le mélange avec des boissons acides telles que le jus d’orange. Consultez votre médecin pour avoir de plus amples détails.</w:t>
      </w:r>
    </w:p>
    <w:p w:rsidR="006E31FC" w:rsidRDefault="006E31FC" w:rsidP="002F2528">
      <w:pPr>
        <w:pStyle w:val="BodyText20"/>
      </w:pPr>
    </w:p>
    <w:p w:rsidR="006E31FC" w:rsidRDefault="006E31FC" w:rsidP="002F2528">
      <w:pPr>
        <w:suppressAutoHyphens/>
        <w:rPr>
          <w:b/>
          <w:sz w:val="22"/>
          <w:lang w:val="fr-FR"/>
        </w:rPr>
      </w:pPr>
      <w:r>
        <w:rPr>
          <w:b/>
          <w:sz w:val="22"/>
          <w:lang w:val="fr-FR"/>
        </w:rPr>
        <w:t>Grossesse</w:t>
      </w:r>
    </w:p>
    <w:p w:rsidR="006E31FC" w:rsidRDefault="006E31FC" w:rsidP="002F2528">
      <w:pPr>
        <w:pStyle w:val="BodyText20"/>
        <w:suppressAutoHyphens w:val="0"/>
        <w:ind w:left="0" w:firstLine="0"/>
      </w:pPr>
      <w:r>
        <w:t>Vous ne devez pas prendre CYSTAGON si vous êtes enceinte. Veuillez consulter votre médecin si vous envisagez une grossesse.</w:t>
      </w:r>
    </w:p>
    <w:p w:rsidR="006E31FC" w:rsidRDefault="006E31FC" w:rsidP="002F2528">
      <w:pPr>
        <w:suppressAutoHyphens/>
        <w:rPr>
          <w:sz w:val="22"/>
          <w:lang w:val="fr-FR"/>
        </w:rPr>
      </w:pPr>
    </w:p>
    <w:p w:rsidR="006E31FC" w:rsidRDefault="006E31FC" w:rsidP="002F2528">
      <w:pPr>
        <w:suppressAutoHyphens/>
        <w:rPr>
          <w:b/>
          <w:sz w:val="22"/>
          <w:lang w:val="fr-FR"/>
        </w:rPr>
      </w:pPr>
      <w:r>
        <w:rPr>
          <w:b/>
          <w:sz w:val="22"/>
          <w:lang w:val="fr-FR"/>
        </w:rPr>
        <w:t>Allaitement</w:t>
      </w:r>
    </w:p>
    <w:p w:rsidR="006E31FC" w:rsidRDefault="006E31FC" w:rsidP="002F2528">
      <w:pPr>
        <w:pStyle w:val="BodyText20"/>
        <w:tabs>
          <w:tab w:val="left" w:pos="567"/>
        </w:tabs>
        <w:suppressAutoHyphens w:val="0"/>
      </w:pPr>
      <w:r>
        <w:t>CYSTAGON ne doit pas être utilisé en période d’allaitement.</w:t>
      </w:r>
    </w:p>
    <w:p w:rsidR="006E31FC" w:rsidRDefault="006E31FC" w:rsidP="002F2528">
      <w:pPr>
        <w:suppressAutoHyphens/>
        <w:rPr>
          <w:sz w:val="22"/>
          <w:lang w:val="fr-FR"/>
        </w:rPr>
      </w:pPr>
    </w:p>
    <w:p w:rsidR="006E31FC" w:rsidRDefault="006E31FC" w:rsidP="002F2528">
      <w:pPr>
        <w:suppressAutoHyphens/>
        <w:rPr>
          <w:b/>
          <w:sz w:val="22"/>
          <w:lang w:val="fr-FR"/>
        </w:rPr>
      </w:pPr>
      <w:r>
        <w:rPr>
          <w:b/>
          <w:sz w:val="22"/>
          <w:lang w:val="fr-FR"/>
        </w:rPr>
        <w:t>Conduite de véhicules et utilisation de machines</w:t>
      </w:r>
    </w:p>
    <w:p w:rsidR="006E31FC" w:rsidRDefault="006E31FC" w:rsidP="002F2528">
      <w:pPr>
        <w:pStyle w:val="BodyText20"/>
        <w:suppressAutoHyphens w:val="0"/>
        <w:ind w:left="0" w:firstLine="0"/>
      </w:pPr>
      <w:r>
        <w:t>CYSTAGON peut induire une somnolence. En début de traitement, il convient que vous-même ou votre enfant évitiez toute activité potentiellement dangereuse jusqu’à ce qu’on connaisse parfaitement les effets du médicament.</w:t>
      </w: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suppressAutoHyphens/>
        <w:ind w:left="567" w:hanging="567"/>
        <w:rPr>
          <w:b/>
          <w:sz w:val="22"/>
          <w:lang w:val="fr-FR"/>
        </w:rPr>
      </w:pPr>
      <w:r>
        <w:rPr>
          <w:b/>
          <w:sz w:val="22"/>
          <w:lang w:val="fr-FR"/>
        </w:rPr>
        <w:t>3.</w:t>
      </w:r>
      <w:r>
        <w:rPr>
          <w:b/>
          <w:sz w:val="22"/>
          <w:lang w:val="fr-FR"/>
        </w:rPr>
        <w:tab/>
        <w:t>COMMENT UTILISER CYSTAGON</w:t>
      </w:r>
    </w:p>
    <w:p w:rsidR="006E31FC" w:rsidRDefault="006E31FC" w:rsidP="002F2528">
      <w:pPr>
        <w:suppressAutoHyphens/>
        <w:rPr>
          <w:sz w:val="22"/>
          <w:lang w:val="fr-FR"/>
        </w:rPr>
      </w:pPr>
    </w:p>
    <w:p w:rsidR="006E31FC" w:rsidRDefault="006E31FC" w:rsidP="002F2528">
      <w:pPr>
        <w:pStyle w:val="BodyText20"/>
        <w:suppressAutoHyphens w:val="0"/>
        <w:ind w:left="0" w:firstLine="0"/>
      </w:pPr>
      <w:r>
        <w:rPr>
          <w:noProof/>
        </w:rPr>
        <w:t xml:space="preserve">Respectez toujours la posologie de CYSTAGON indiquée par votre médecin ou le pédiatre. En cas d’incertitude, consultez </w:t>
      </w:r>
      <w:r>
        <w:t>votre médecin.</w:t>
      </w:r>
    </w:p>
    <w:p w:rsidR="006E31FC" w:rsidRDefault="006E31FC" w:rsidP="002F2528">
      <w:pPr>
        <w:pStyle w:val="BodyText20"/>
        <w:suppressAutoHyphens w:val="0"/>
        <w:ind w:left="0" w:firstLine="0"/>
      </w:pPr>
      <w:r>
        <w:t>La dose de CYSTAGON prescrite, à vous ou à votre enfant, dépendra de votre âge et de votre poids ou de ceux de votre enfant.</w:t>
      </w:r>
    </w:p>
    <w:p w:rsidR="006E31FC" w:rsidRDefault="006E31FC" w:rsidP="002F2528">
      <w:pPr>
        <w:pStyle w:val="BodyText20"/>
        <w:suppressAutoHyphens w:val="0"/>
        <w:ind w:left="0" w:firstLine="0"/>
      </w:pPr>
      <w:r>
        <w:t>Pour les enfants jusqu’à 12 ans, la dose sera fonction de la corpulence (surface corporelle), la dose usuelle étant de 1,30 g/m</w:t>
      </w:r>
      <w:r>
        <w:rPr>
          <w:vertAlign w:val="superscript"/>
        </w:rPr>
        <w:t>2</w:t>
      </w:r>
      <w:r>
        <w:t xml:space="preserve"> de surface corporelle par jour</w:t>
      </w:r>
      <w:r>
        <w:br/>
        <w:t xml:space="preserve">Pour les patients de plus de 12 ans et pesant plus de </w:t>
      </w:r>
      <w:smartTag w:uri="urn:schemas-microsoft-com:office:smarttags" w:element="metricconverter">
        <w:smartTagPr>
          <w:attr w:name="ProductID" w:val="50ﾠkg"/>
        </w:smartTagPr>
        <w:r>
          <w:t>50 kg</w:t>
        </w:r>
      </w:smartTag>
      <w:r>
        <w:t>, la dose usuelle est de 2 g/jour.</w:t>
      </w:r>
    </w:p>
    <w:p w:rsidR="006E31FC" w:rsidRDefault="006E31FC" w:rsidP="002F2528">
      <w:pPr>
        <w:pStyle w:val="BodyText20"/>
        <w:suppressAutoHyphens w:val="0"/>
        <w:ind w:left="0" w:firstLine="0"/>
      </w:pPr>
      <w:r>
        <w:t>Dans tous les cas, la dose usuelle ne doit pas dépasser 1,95 g/m</w:t>
      </w:r>
      <w:r>
        <w:rPr>
          <w:vertAlign w:val="superscript"/>
        </w:rPr>
        <w:t>2</w:t>
      </w:r>
      <w:r>
        <w:t>/jour.</w:t>
      </w:r>
    </w:p>
    <w:p w:rsidR="006E31FC" w:rsidRDefault="006E31FC" w:rsidP="002F2528">
      <w:pPr>
        <w:pStyle w:val="BodyText20"/>
        <w:suppressAutoHyphens w:val="0"/>
        <w:ind w:left="0" w:firstLine="0"/>
      </w:pPr>
      <w:r>
        <w:t>CYSTAGON ne doit être pris ou administré que par voie orale, en se conformant exactement aux instructions du médecin ou du pédiatre. L’efficacité de CYSTAGON dépend des conditions suivantes:</w:t>
      </w:r>
    </w:p>
    <w:p w:rsidR="006E31FC" w:rsidRDefault="008D127B" w:rsidP="008D127B">
      <w:pPr>
        <w:numPr>
          <w:ilvl w:val="0"/>
          <w:numId w:val="21"/>
        </w:numPr>
        <w:tabs>
          <w:tab w:val="clear" w:pos="1071"/>
        </w:tabs>
        <w:ind w:left="567" w:hanging="567"/>
        <w:rPr>
          <w:sz w:val="22"/>
          <w:lang w:val="fr-FR"/>
        </w:rPr>
      </w:pPr>
      <w:r>
        <w:rPr>
          <w:sz w:val="22"/>
          <w:lang w:val="fr-FR"/>
        </w:rPr>
        <w:t xml:space="preserve">   </w:t>
      </w:r>
      <w:r w:rsidR="006E31FC">
        <w:rPr>
          <w:sz w:val="22"/>
          <w:lang w:val="fr-FR"/>
        </w:rPr>
        <w:t>Suivez exactement les instructions du médecin. N’augmentez et ne diminuez pas les doses du médicament sans l’accord de votre médecin.</w:t>
      </w:r>
    </w:p>
    <w:p w:rsidR="006E31FC" w:rsidRDefault="006E31FC" w:rsidP="00DE78A1">
      <w:pPr>
        <w:numPr>
          <w:ilvl w:val="0"/>
          <w:numId w:val="21"/>
        </w:numPr>
        <w:tabs>
          <w:tab w:val="left" w:pos="567"/>
        </w:tabs>
        <w:ind w:left="567" w:hanging="567"/>
        <w:rPr>
          <w:sz w:val="22"/>
          <w:lang w:val="fr-FR"/>
        </w:rPr>
      </w:pPr>
      <w:r>
        <w:rPr>
          <w:sz w:val="22"/>
          <w:lang w:val="fr-FR"/>
        </w:rPr>
        <w:t>Les gélules ne doivent pas être administrées aux enfants de moins de six ans (environ) qui peuvent être incapables de les avaler et risquent de s’étouffer. Chez les enfants de moins de six ans (environ), les gélules doivent être ouvertes et leur contenu mélangé à la nourriture (par exemple du lait, des pommes de terre ou des farineux) ou mélangé avec du lait en poudre. Éviter le mélange avec des boissons acides telles que le jus d’orange. Consultez votre médecin pour avoir de plus amples détails.</w:t>
      </w:r>
    </w:p>
    <w:p w:rsidR="006E31FC" w:rsidRDefault="006E31FC" w:rsidP="00DE78A1">
      <w:pPr>
        <w:numPr>
          <w:ilvl w:val="0"/>
          <w:numId w:val="21"/>
        </w:numPr>
        <w:tabs>
          <w:tab w:val="left" w:pos="567"/>
        </w:tabs>
        <w:ind w:left="567" w:hanging="567"/>
        <w:rPr>
          <w:sz w:val="22"/>
          <w:lang w:val="fr-FR"/>
        </w:rPr>
      </w:pPr>
      <w:r>
        <w:rPr>
          <w:sz w:val="22"/>
          <w:lang w:val="fr-FR"/>
        </w:rPr>
        <w:t>En plus de CYSTAGON, votre traitement, ou celui de votre enfant, peut comporter un ou plusieurs suppléments destinés à compenser les importantes pertes rénales d’électrolytes. Il est indispensable de prendre ou de donner ces suppléments exactement de la manière prescrite. En cas d’omission de plusieurs doses de ces suppléments ou en cas d’apparition d’une sensation de faiblesse ou d’une somnolence, demandez l’avis de votre médecin.</w:t>
      </w:r>
    </w:p>
    <w:p w:rsidR="006E31FC" w:rsidRDefault="006E31FC" w:rsidP="00DE78A1">
      <w:pPr>
        <w:pStyle w:val="BodyTextIndent"/>
        <w:numPr>
          <w:ilvl w:val="0"/>
          <w:numId w:val="21"/>
        </w:numPr>
        <w:ind w:left="567" w:hanging="567"/>
      </w:pPr>
      <w:r>
        <w:t>Des analyses sanguines régulières pour mesurer le taux de cystine dans les globules blancs sont nécessaires à la détermination de la dose correcte de CYSTAGON. Votre médecin ou le pédiatre programmera les examens sanguins à pratiquer. De même, des tests sanguins et urinaires pour déterminer le taux des principaux électrolytes de l’organisme sont également nécessaires pour que votre médecin ou le pédiatre puisse ajuster correctement les doses de ces suppléments.</w:t>
      </w:r>
    </w:p>
    <w:p w:rsidR="006E31FC" w:rsidRDefault="006E31FC" w:rsidP="002F2528">
      <w:pPr>
        <w:suppressAutoHyphens/>
        <w:rPr>
          <w:sz w:val="22"/>
          <w:lang w:val="fr-FR"/>
        </w:rPr>
      </w:pPr>
    </w:p>
    <w:p w:rsidR="006E31FC" w:rsidRDefault="006E31FC" w:rsidP="002F2528">
      <w:pPr>
        <w:pStyle w:val="BodyText20"/>
        <w:ind w:left="0" w:firstLine="0"/>
      </w:pPr>
      <w:r>
        <w:t>CYSTAGON doit être pris 4 fois par jour, toutes les 6 heures, de préférence juste après ou lors de la prise de nourriture. Il est important de respecter le plus possible un intervalle de 6 heures entre les prises.</w:t>
      </w:r>
    </w:p>
    <w:p w:rsidR="006E31FC" w:rsidRDefault="006E31FC" w:rsidP="002F2528">
      <w:pPr>
        <w:suppressAutoHyphens/>
        <w:rPr>
          <w:sz w:val="22"/>
          <w:lang w:val="fr-FR"/>
        </w:rPr>
      </w:pPr>
    </w:p>
    <w:p w:rsidR="006E31FC" w:rsidRDefault="006E31FC" w:rsidP="002F2528">
      <w:pPr>
        <w:pStyle w:val="BodyText20"/>
        <w:tabs>
          <w:tab w:val="left" w:pos="567"/>
        </w:tabs>
        <w:suppressAutoHyphens w:val="0"/>
      </w:pPr>
      <w:r>
        <w:t>Le traitement par CYSTAGON doit être poursuivi à vie, de la façon prescrite par votre médecin.</w:t>
      </w:r>
    </w:p>
    <w:p w:rsidR="006E31FC" w:rsidRDefault="006E31FC" w:rsidP="002F2528">
      <w:pPr>
        <w:suppressAutoHyphens/>
        <w:rPr>
          <w:sz w:val="22"/>
          <w:lang w:val="fr-FR"/>
        </w:rPr>
      </w:pPr>
    </w:p>
    <w:p w:rsidR="006E31FC" w:rsidRDefault="006E31FC" w:rsidP="002F2528">
      <w:pPr>
        <w:suppressAutoHyphens/>
        <w:rPr>
          <w:sz w:val="22"/>
          <w:lang w:val="fr-FR"/>
        </w:rPr>
      </w:pPr>
      <w:r>
        <w:rPr>
          <w:b/>
          <w:sz w:val="22"/>
          <w:lang w:val="fr-FR"/>
        </w:rPr>
        <w:t>Si vous avez utilisé plus de CYSTAGON que vous n’auriez dû</w:t>
      </w:r>
      <w:r w:rsidR="00266133">
        <w:rPr>
          <w:b/>
          <w:sz w:val="22"/>
          <w:lang w:val="fr-FR"/>
        </w:rPr>
        <w:t> </w:t>
      </w:r>
      <w:r>
        <w:rPr>
          <w:b/>
          <w:sz w:val="22"/>
          <w:lang w:val="fr-FR"/>
        </w:rPr>
        <w:t>:</w:t>
      </w:r>
    </w:p>
    <w:p w:rsidR="006E31FC" w:rsidRDefault="006E31FC" w:rsidP="002F2528">
      <w:pPr>
        <w:pStyle w:val="BodyText20"/>
        <w:suppressAutoHyphens w:val="0"/>
        <w:ind w:left="0" w:firstLine="0"/>
      </w:pPr>
      <w:r>
        <w:t>Vous devez contacter immédiatement votre médecin ou le pédiatre, ou le service des urgences de l’hôpital, en cas d’ingestion d’une quantité supérieure à celle prescrite, s’il survient une somnolence.</w:t>
      </w:r>
    </w:p>
    <w:p w:rsidR="006E31FC" w:rsidRDefault="006E31FC" w:rsidP="002F2528">
      <w:pPr>
        <w:suppressAutoHyphens/>
        <w:rPr>
          <w:sz w:val="22"/>
          <w:lang w:val="fr-FR"/>
        </w:rPr>
      </w:pPr>
    </w:p>
    <w:p w:rsidR="006E31FC" w:rsidRDefault="006E31FC" w:rsidP="002F2528">
      <w:pPr>
        <w:suppressAutoHyphens/>
        <w:rPr>
          <w:b/>
          <w:sz w:val="22"/>
          <w:lang w:val="fr-FR"/>
        </w:rPr>
      </w:pPr>
      <w:r>
        <w:rPr>
          <w:b/>
          <w:sz w:val="22"/>
          <w:lang w:val="fr-FR"/>
        </w:rPr>
        <w:t>Si vous oubliez de prendre CYSTAGON</w:t>
      </w:r>
      <w:r w:rsidR="00266133">
        <w:rPr>
          <w:b/>
          <w:sz w:val="22"/>
          <w:lang w:val="fr-FR"/>
        </w:rPr>
        <w:t> </w:t>
      </w:r>
      <w:r>
        <w:rPr>
          <w:b/>
          <w:sz w:val="22"/>
          <w:lang w:val="fr-FR"/>
        </w:rPr>
        <w:t>:</w:t>
      </w:r>
    </w:p>
    <w:p w:rsidR="006E31FC" w:rsidRDefault="006E31FC" w:rsidP="002F2528">
      <w:pPr>
        <w:pStyle w:val="BodyText20"/>
        <w:suppressAutoHyphens w:val="0"/>
        <w:ind w:left="0" w:firstLine="0"/>
      </w:pPr>
      <w:r>
        <w:t xml:space="preserve">En cas d’omission d’une dose, il convient de la prendre aussitôt que possible. Cependant, s’il reste moins de deux heures avant la prochaine prise, attendez celle-ci et reprenez l’horaire de prise habituel. Ne </w:t>
      </w:r>
      <w:r>
        <w:rPr>
          <w:noProof/>
        </w:rPr>
        <w:t>prenez pas de dose double pour compenser la dose que vous avez oublié de prendre.</w:t>
      </w: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suppressAutoHyphens/>
        <w:ind w:left="567" w:hanging="567"/>
        <w:rPr>
          <w:sz w:val="22"/>
          <w:lang w:val="fr-FR"/>
        </w:rPr>
      </w:pPr>
      <w:r>
        <w:rPr>
          <w:b/>
          <w:sz w:val="22"/>
          <w:lang w:val="fr-FR"/>
        </w:rPr>
        <w:t xml:space="preserve">4. </w:t>
      </w:r>
      <w:r>
        <w:rPr>
          <w:b/>
          <w:sz w:val="22"/>
          <w:lang w:val="fr-FR"/>
        </w:rPr>
        <w:tab/>
        <w:t>QUELS SONT LES EFFETS INDESIRABLES EVENTUELS</w:t>
      </w:r>
    </w:p>
    <w:p w:rsidR="006E31FC" w:rsidRDefault="006E31FC" w:rsidP="002F2528">
      <w:pPr>
        <w:pStyle w:val="BodyText20"/>
      </w:pPr>
    </w:p>
    <w:p w:rsidR="006E31FC" w:rsidRDefault="006E31FC" w:rsidP="00DE78A1">
      <w:pPr>
        <w:pStyle w:val="BodyText20"/>
        <w:ind w:left="0" w:firstLine="0"/>
      </w:pPr>
      <w:r>
        <w:t xml:space="preserve">Comme tous les médicaments, CYSTAGON est susceptible de provoquer des effets indésirables, </w:t>
      </w:r>
      <w:r>
        <w:rPr>
          <w:noProof/>
        </w:rPr>
        <w:t>bien que tous n’y soient pas sujets</w:t>
      </w:r>
      <w:r>
        <w:t>.</w:t>
      </w:r>
    </w:p>
    <w:p w:rsidR="006E31FC" w:rsidRDefault="006E31FC" w:rsidP="002F2528">
      <w:pPr>
        <w:pStyle w:val="BodyText20"/>
        <w:rPr>
          <w:b/>
        </w:rPr>
      </w:pPr>
    </w:p>
    <w:p w:rsidR="006E31FC" w:rsidRDefault="006E31FC" w:rsidP="002F2528">
      <w:pPr>
        <w:tabs>
          <w:tab w:val="left" w:pos="567"/>
        </w:tabs>
        <w:rPr>
          <w:sz w:val="22"/>
          <w:lang w:val="fr-FR"/>
        </w:rPr>
      </w:pPr>
      <w:r>
        <w:rPr>
          <w:sz w:val="22"/>
          <w:lang w:val="fr-FR"/>
        </w:rPr>
        <w:t>CYSTAGON peut entraîner chez certaines personnes une somnolence ou une baisse de la vigilance. Assurez-vous de bien savoir de quelle façon vous-même ou votre enfant réagissez à ce médicament avant d’effectuer une tâche susceptible d’être dangereuse en cas d’altération de la vigilance.</w:t>
      </w:r>
    </w:p>
    <w:p w:rsidR="006E31FC" w:rsidRDefault="006E31FC" w:rsidP="002F2528">
      <w:pPr>
        <w:tabs>
          <w:tab w:val="left" w:pos="567"/>
        </w:tabs>
        <w:rPr>
          <w:sz w:val="22"/>
          <w:lang w:val="fr-FR"/>
        </w:rPr>
      </w:pPr>
    </w:p>
    <w:p w:rsidR="006E31FC" w:rsidRDefault="006E31FC" w:rsidP="002F2528">
      <w:pPr>
        <w:tabs>
          <w:tab w:val="left" w:pos="567"/>
        </w:tabs>
        <w:rPr>
          <w:sz w:val="22"/>
          <w:lang w:val="fr-FR"/>
        </w:rPr>
      </w:pPr>
      <w:r>
        <w:rPr>
          <w:sz w:val="22"/>
          <w:lang w:val="fr-FR"/>
        </w:rPr>
        <w:t>Les effets indésirables suivants ont été rapportés ainsi</w:t>
      </w:r>
      <w:r w:rsidR="00266133">
        <w:rPr>
          <w:sz w:val="22"/>
          <w:lang w:val="fr-FR"/>
        </w:rPr>
        <w:t> </w:t>
      </w:r>
      <w:r>
        <w:rPr>
          <w:sz w:val="22"/>
          <w:lang w:val="fr-FR"/>
        </w:rPr>
        <w:t>: très fréquent (survenant chez au moins un patient sur 10), fréquent (survenant chez au moins un patient sur 100), peu fréquent (survenant chez au moins un patient sur 1 000), rare (survenant chez au moins un patient sur 10 000), très rare (survenant chez au moins un patient sur 100 000).</w:t>
      </w:r>
    </w:p>
    <w:p w:rsidR="006E31FC" w:rsidRDefault="006E31FC" w:rsidP="002F2528">
      <w:pPr>
        <w:tabs>
          <w:tab w:val="left" w:pos="567"/>
        </w:tabs>
        <w:rPr>
          <w:sz w:val="22"/>
          <w:lang w:val="fr-FR"/>
        </w:rPr>
      </w:pPr>
    </w:p>
    <w:p w:rsidR="006E31FC" w:rsidRDefault="006E31FC" w:rsidP="00DE78A1">
      <w:pPr>
        <w:numPr>
          <w:ilvl w:val="0"/>
          <w:numId w:val="1"/>
        </w:numPr>
        <w:ind w:left="567" w:hanging="567"/>
        <w:rPr>
          <w:sz w:val="22"/>
          <w:lang w:val="fr-FR"/>
        </w:rPr>
      </w:pPr>
      <w:r>
        <w:rPr>
          <w:sz w:val="22"/>
          <w:lang w:val="fr-FR"/>
        </w:rPr>
        <w:t>Très fréquent</w:t>
      </w:r>
      <w:r w:rsidR="00266133">
        <w:rPr>
          <w:sz w:val="22"/>
          <w:lang w:val="fr-FR"/>
        </w:rPr>
        <w:t> </w:t>
      </w:r>
      <w:r>
        <w:rPr>
          <w:sz w:val="22"/>
          <w:lang w:val="fr-FR"/>
        </w:rPr>
        <w:t>: vomissements, nausées, diarrhée, perte d’appétit, fièvre et endormissement.</w:t>
      </w:r>
    </w:p>
    <w:p w:rsidR="006E31FC" w:rsidRDefault="006E31FC" w:rsidP="002F2528">
      <w:pPr>
        <w:tabs>
          <w:tab w:val="left" w:pos="567"/>
        </w:tabs>
        <w:rPr>
          <w:sz w:val="22"/>
          <w:lang w:val="fr-FR"/>
        </w:rPr>
      </w:pPr>
    </w:p>
    <w:p w:rsidR="006E31FC" w:rsidRDefault="006E31FC" w:rsidP="008D127B">
      <w:pPr>
        <w:numPr>
          <w:ilvl w:val="0"/>
          <w:numId w:val="1"/>
        </w:numPr>
        <w:ind w:left="567" w:hanging="567"/>
        <w:rPr>
          <w:sz w:val="22"/>
          <w:lang w:val="fr-FR"/>
        </w:rPr>
      </w:pPr>
      <w:r>
        <w:rPr>
          <w:sz w:val="22"/>
          <w:lang w:val="fr-FR"/>
        </w:rPr>
        <w:t>Fréquent</w:t>
      </w:r>
      <w:r w:rsidR="00266133">
        <w:rPr>
          <w:sz w:val="22"/>
          <w:lang w:val="fr-FR"/>
        </w:rPr>
        <w:t> </w:t>
      </w:r>
      <w:r>
        <w:rPr>
          <w:sz w:val="22"/>
          <w:lang w:val="fr-FR"/>
        </w:rPr>
        <w:t>: douleurs abdominales ou ballonnements, mauvaise odeur de l’haleine et du corps, éruptions cutanées, gastro-entérite, fatigue, maux de tête, encéphalopathie (affection du cerveau) et anomalies des tests de la fonction hépatique.</w:t>
      </w:r>
    </w:p>
    <w:p w:rsidR="006E31FC" w:rsidRDefault="006E31FC" w:rsidP="008D127B">
      <w:pPr>
        <w:ind w:left="567" w:hanging="567"/>
        <w:rPr>
          <w:sz w:val="22"/>
          <w:lang w:val="fr-FR"/>
        </w:rPr>
      </w:pPr>
    </w:p>
    <w:p w:rsidR="006E31FC" w:rsidRDefault="006E31FC" w:rsidP="008D127B">
      <w:pPr>
        <w:numPr>
          <w:ilvl w:val="0"/>
          <w:numId w:val="1"/>
        </w:numPr>
        <w:ind w:left="567" w:hanging="567"/>
        <w:rPr>
          <w:sz w:val="22"/>
          <w:lang w:val="fr-FR"/>
        </w:rPr>
      </w:pPr>
      <w:r>
        <w:rPr>
          <w:sz w:val="22"/>
          <w:lang w:val="fr-FR"/>
        </w:rPr>
        <w:t>Peu fréquent</w:t>
      </w:r>
      <w:r w:rsidR="00266133">
        <w:rPr>
          <w:sz w:val="22"/>
          <w:lang w:val="fr-FR"/>
        </w:rPr>
        <w:t> </w:t>
      </w:r>
      <w:r>
        <w:rPr>
          <w:sz w:val="22"/>
          <w:lang w:val="fr-FR"/>
        </w:rPr>
        <w:t>: vergetures, lésions de la peau (petites boules dures au niveau des coudes), relâchement des articulations, jambes douloureuses, fracture osseuse, scoliose (déviation de la colonne vertébrale), déformation et fragilité osseuses, décoloration des cheveux, réaction allergique grave, somnolence, crises convulsives, nervosité, hallucinations, diminution des globules blancs, ulcère gastroduodénal se manifestant par des saignements au niveau du tractus digestif, et effets sur les reins se manifestant par un gonflement des extrémités et une prise de poids.</w:t>
      </w:r>
    </w:p>
    <w:p w:rsidR="006E31FC" w:rsidRDefault="006E31FC" w:rsidP="002F2528">
      <w:pPr>
        <w:suppressAutoHyphens/>
        <w:rPr>
          <w:sz w:val="22"/>
          <w:lang w:val="fr-FR"/>
        </w:rPr>
      </w:pPr>
      <w:r>
        <w:rPr>
          <w:sz w:val="22"/>
          <w:lang w:val="fr-FR"/>
        </w:rPr>
        <w:t>En raison de la gravité de certains de ces effets indésirables, demandez à votre médecin ou au pédiatre de vous en expliquer les signes annonciateurs.</w:t>
      </w:r>
    </w:p>
    <w:p w:rsidR="006E31FC" w:rsidRDefault="006E31FC" w:rsidP="002F2528">
      <w:pPr>
        <w:suppressAutoHyphens/>
        <w:rPr>
          <w:sz w:val="22"/>
          <w:lang w:val="fr-FR"/>
        </w:rPr>
      </w:pPr>
    </w:p>
    <w:p w:rsidR="00CA15D9" w:rsidRPr="00CA15D9" w:rsidRDefault="00CA15D9" w:rsidP="00CA15D9">
      <w:pPr>
        <w:numPr>
          <w:ilvl w:val="12"/>
          <w:numId w:val="0"/>
        </w:numPr>
        <w:tabs>
          <w:tab w:val="left" w:pos="567"/>
        </w:tabs>
        <w:outlineLvl w:val="0"/>
        <w:rPr>
          <w:b/>
          <w:sz w:val="22"/>
          <w:lang w:val="fr-FR" w:bidi="fr-FR"/>
        </w:rPr>
      </w:pPr>
      <w:r w:rsidRPr="00CA15D9">
        <w:rPr>
          <w:b/>
          <w:sz w:val="22"/>
          <w:lang w:val="fr-FR" w:bidi="fr-FR"/>
        </w:rPr>
        <w:t>Déclaration des effets secondaires</w:t>
      </w:r>
    </w:p>
    <w:p w:rsidR="00CA15D9" w:rsidRPr="00CA15D9" w:rsidRDefault="00CA15D9" w:rsidP="00CA15D9">
      <w:pPr>
        <w:rPr>
          <w:rFonts w:eastAsia="Verdana" w:cs="Verdana"/>
          <w:sz w:val="22"/>
          <w:szCs w:val="18"/>
          <w:lang w:val="fr-FR" w:eastAsia="en-GB" w:bidi="fr-FR"/>
        </w:rPr>
      </w:pPr>
      <w:r w:rsidRPr="00CA15D9">
        <w:rPr>
          <w:rFonts w:eastAsia="Verdana" w:cs="Verdana"/>
          <w:sz w:val="22"/>
          <w:szCs w:val="18"/>
          <w:lang w:val="fr-FR" w:eastAsia="en-GB" w:bidi="fr-FR"/>
        </w:rPr>
        <w:t>Si vous ressentez un quelconque effet indésirable, parlez-en à votre médecin</w:t>
      </w:r>
      <w:r>
        <w:rPr>
          <w:rFonts w:eastAsia="Verdana" w:cs="Verdana"/>
          <w:sz w:val="22"/>
          <w:szCs w:val="18"/>
          <w:lang w:val="fr-FR" w:eastAsia="en-GB" w:bidi="fr-FR"/>
        </w:rPr>
        <w:t xml:space="preserve"> </w:t>
      </w:r>
      <w:r w:rsidRPr="00CA15D9">
        <w:rPr>
          <w:rFonts w:eastAsia="Verdana" w:cs="Verdana"/>
          <w:sz w:val="22"/>
          <w:szCs w:val="18"/>
          <w:lang w:val="fr-FR" w:eastAsia="en-GB" w:bidi="fr-FR"/>
        </w:rPr>
        <w:t>ou</w:t>
      </w:r>
      <w:r>
        <w:rPr>
          <w:rFonts w:eastAsia="Verdana" w:cs="Verdana"/>
          <w:sz w:val="22"/>
          <w:szCs w:val="18"/>
          <w:lang w:val="fr-FR" w:eastAsia="en-GB" w:bidi="fr-FR"/>
        </w:rPr>
        <w:t xml:space="preserve"> votre pharmacien</w:t>
      </w:r>
      <w:r w:rsidRPr="00CA15D9">
        <w:rPr>
          <w:rFonts w:eastAsia="Verdana" w:cs="Verdana"/>
          <w:sz w:val="22"/>
          <w:szCs w:val="18"/>
          <w:lang w:val="fr-FR" w:eastAsia="en-GB" w:bidi="fr-FR"/>
        </w:rPr>
        <w:t>.</w:t>
      </w:r>
      <w:r w:rsidRPr="00CA15D9">
        <w:rPr>
          <w:rFonts w:eastAsia="Verdana" w:cs="Verdana"/>
          <w:color w:val="FF0000"/>
          <w:sz w:val="22"/>
          <w:szCs w:val="18"/>
          <w:lang w:val="fr-FR" w:eastAsia="en-GB" w:bidi="fr-FR"/>
        </w:rPr>
        <w:t xml:space="preserve"> </w:t>
      </w:r>
      <w:r w:rsidRPr="00CA15D9">
        <w:rPr>
          <w:rFonts w:eastAsia="Verdana" w:cs="Verdana"/>
          <w:sz w:val="22"/>
          <w:szCs w:val="18"/>
          <w:lang w:val="fr-FR" w:eastAsia="en-GB" w:bidi="fr-FR"/>
        </w:rPr>
        <w:t xml:space="preserve">Ceci s’applique aussi à tout effet indésirable qui ne serait pas mentionné dans cette notice. Vous pouvez également déclarer les effets indésirables directement via </w:t>
      </w:r>
      <w:r w:rsidRPr="00CA15D9">
        <w:rPr>
          <w:rFonts w:eastAsia="Verdana" w:cs="Verdana"/>
          <w:sz w:val="22"/>
          <w:szCs w:val="18"/>
          <w:highlight w:val="lightGray"/>
          <w:lang w:val="fr-FR" w:eastAsia="en-GB" w:bidi="fr-FR"/>
        </w:rPr>
        <w:t xml:space="preserve">le système national de déclaration décrit en </w:t>
      </w:r>
      <w:hyperlink r:id="rId14" w:history="1">
        <w:r w:rsidRPr="00CA15D9">
          <w:rPr>
            <w:rFonts w:eastAsia="Verdana"/>
            <w:color w:val="0000FF"/>
            <w:sz w:val="22"/>
            <w:szCs w:val="22"/>
            <w:highlight w:val="lightGray"/>
            <w:u w:val="single"/>
            <w:lang w:val="fr-FR" w:eastAsia="en-GB" w:bidi="fr-FR"/>
          </w:rPr>
          <w:t>Annexe V</w:t>
        </w:r>
      </w:hyperlink>
      <w:r w:rsidRPr="00CA15D9">
        <w:rPr>
          <w:rFonts w:eastAsia="Verdana"/>
          <w:sz w:val="22"/>
          <w:szCs w:val="22"/>
          <w:lang w:val="fr-FR" w:eastAsia="en-GB" w:bidi="fr-FR"/>
        </w:rPr>
        <w:t>.</w:t>
      </w:r>
      <w:r w:rsidRPr="00CA15D9">
        <w:rPr>
          <w:rFonts w:eastAsia="Verdana" w:cs="Verdana"/>
          <w:sz w:val="22"/>
          <w:szCs w:val="18"/>
          <w:lang w:val="fr-FR" w:eastAsia="en-GB" w:bidi="fr-FR"/>
        </w:rPr>
        <w:t xml:space="preserve"> En signalant les effets indésirables, vous contribuez à fournir davantage d’informations sur la sécurité du médicament.</w:t>
      </w:r>
    </w:p>
    <w:p w:rsidR="006E31FC" w:rsidRDefault="006E31FC" w:rsidP="002F2528">
      <w:pPr>
        <w:suppressAutoHyphens/>
        <w:rPr>
          <w:sz w:val="22"/>
          <w:lang w:val="fr-FR"/>
        </w:rPr>
      </w:pPr>
    </w:p>
    <w:p w:rsidR="006E31FC" w:rsidRDefault="006E31FC" w:rsidP="002F2528">
      <w:pPr>
        <w:suppressAutoHyphens/>
        <w:rPr>
          <w:sz w:val="22"/>
          <w:lang w:val="fr-FR"/>
        </w:rPr>
      </w:pPr>
    </w:p>
    <w:p w:rsidR="006E31FC" w:rsidRDefault="006E31FC" w:rsidP="002F2528">
      <w:pPr>
        <w:numPr>
          <w:ilvl w:val="0"/>
          <w:numId w:val="3"/>
        </w:numPr>
        <w:suppressAutoHyphens/>
        <w:ind w:left="567" w:hanging="567"/>
        <w:rPr>
          <w:b/>
          <w:sz w:val="22"/>
          <w:lang w:val="fr-FR"/>
        </w:rPr>
      </w:pPr>
      <w:r>
        <w:rPr>
          <w:b/>
          <w:sz w:val="22"/>
          <w:lang w:val="fr-FR"/>
        </w:rPr>
        <w:t>COMMENT CONSERVER CYSTAGON</w:t>
      </w:r>
    </w:p>
    <w:p w:rsidR="006E31FC" w:rsidRDefault="006E31FC" w:rsidP="002F2528">
      <w:pPr>
        <w:suppressAutoHyphens/>
        <w:rPr>
          <w:sz w:val="22"/>
          <w:lang w:val="fr-FR"/>
        </w:rPr>
      </w:pPr>
    </w:p>
    <w:p w:rsidR="006E31FC" w:rsidRDefault="006E31FC" w:rsidP="002F2528">
      <w:pPr>
        <w:suppressAutoHyphens/>
        <w:rPr>
          <w:sz w:val="22"/>
          <w:lang w:val="fr-FR"/>
        </w:rPr>
      </w:pPr>
      <w:r>
        <w:rPr>
          <w:noProof/>
          <w:sz w:val="22"/>
          <w:szCs w:val="22"/>
          <w:lang w:val="fr-FR"/>
        </w:rPr>
        <w:t>Tenir hors de la portée et de la vue des enfants.</w:t>
      </w:r>
    </w:p>
    <w:p w:rsidR="006E31FC" w:rsidRDefault="006E31FC" w:rsidP="002F2528">
      <w:pPr>
        <w:suppressAutoHyphens/>
        <w:rPr>
          <w:sz w:val="22"/>
          <w:lang w:val="fr-FR"/>
        </w:rPr>
      </w:pPr>
    </w:p>
    <w:p w:rsidR="006E31FC" w:rsidRDefault="006E31FC" w:rsidP="002F2528">
      <w:pPr>
        <w:suppressAutoHyphens/>
        <w:rPr>
          <w:sz w:val="22"/>
          <w:szCs w:val="22"/>
          <w:lang w:val="fr-FR"/>
        </w:rPr>
      </w:pPr>
      <w:r>
        <w:rPr>
          <w:sz w:val="22"/>
          <w:lang w:val="fr-FR"/>
        </w:rPr>
        <w:t xml:space="preserve">Ne pas utiliser après la date de péremption mentionnée sur l’étiquette. </w:t>
      </w:r>
      <w:r>
        <w:rPr>
          <w:noProof/>
          <w:sz w:val="22"/>
          <w:szCs w:val="22"/>
          <w:lang w:val="fr-FR"/>
        </w:rPr>
        <w:t>La date d’expiration fait référence au dernier jour du mois.</w:t>
      </w:r>
    </w:p>
    <w:p w:rsidR="006E31FC" w:rsidRDefault="006E31FC" w:rsidP="002F2528">
      <w:pPr>
        <w:suppressAutoHyphens/>
        <w:rPr>
          <w:sz w:val="22"/>
          <w:lang w:val="fr-FR"/>
        </w:rPr>
      </w:pPr>
    </w:p>
    <w:p w:rsidR="006E31FC" w:rsidRDefault="006E31FC" w:rsidP="002F2528">
      <w:pPr>
        <w:tabs>
          <w:tab w:val="left" w:pos="567"/>
        </w:tabs>
        <w:jc w:val="both"/>
        <w:rPr>
          <w:sz w:val="22"/>
          <w:lang w:val="fr-FR"/>
        </w:rPr>
      </w:pPr>
      <w:r>
        <w:rPr>
          <w:sz w:val="22"/>
          <w:lang w:val="fr-FR"/>
        </w:rPr>
        <w:t xml:space="preserve">A conserver à une température ne dépassant pas </w:t>
      </w:r>
      <w:smartTag w:uri="urn:schemas-microsoft-com:office:smarttags" w:element="metricconverter">
        <w:smartTagPr>
          <w:attr w:name="ProductID" w:val="25ﾰC"/>
        </w:smartTagPr>
        <w:r>
          <w:rPr>
            <w:sz w:val="22"/>
            <w:lang w:val="fr-FR"/>
          </w:rPr>
          <w:t>25°C</w:t>
        </w:r>
      </w:smartTag>
      <w:r>
        <w:rPr>
          <w:sz w:val="22"/>
          <w:lang w:val="fr-FR"/>
        </w:rPr>
        <w:t>. Conserver le flacon soigneusement fermé et à l’abri de la lumière et de l’humidité.</w:t>
      </w:r>
    </w:p>
    <w:p w:rsidR="006E31FC" w:rsidRDefault="006E31FC" w:rsidP="002F2528">
      <w:pPr>
        <w:suppressAutoHyphens/>
        <w:rPr>
          <w:sz w:val="22"/>
          <w:lang w:val="fr-FR"/>
        </w:rPr>
      </w:pPr>
    </w:p>
    <w:p w:rsidR="0095634D" w:rsidRDefault="0095634D" w:rsidP="002F2528">
      <w:pPr>
        <w:suppressAutoHyphens/>
        <w:rPr>
          <w:sz w:val="22"/>
          <w:lang w:val="fr-FR"/>
        </w:rPr>
      </w:pPr>
    </w:p>
    <w:p w:rsidR="006E31FC" w:rsidRDefault="006E31FC" w:rsidP="002F2528">
      <w:pPr>
        <w:suppressAutoHyphens/>
        <w:rPr>
          <w:b/>
          <w:sz w:val="22"/>
          <w:szCs w:val="22"/>
          <w:lang w:val="fr-FR"/>
        </w:rPr>
      </w:pPr>
      <w:r>
        <w:rPr>
          <w:b/>
          <w:sz w:val="22"/>
          <w:szCs w:val="22"/>
          <w:lang w:val="fr-FR"/>
        </w:rPr>
        <w:t>6.</w:t>
      </w:r>
      <w:r>
        <w:rPr>
          <w:b/>
          <w:sz w:val="22"/>
          <w:szCs w:val="22"/>
          <w:lang w:val="fr-FR"/>
        </w:rPr>
        <w:tab/>
        <w:t>INFORMATIONS SUPPLEMENTAIRES</w:t>
      </w:r>
    </w:p>
    <w:p w:rsidR="006E31FC" w:rsidRDefault="006E31FC" w:rsidP="002F2528">
      <w:pPr>
        <w:suppressAutoHyphens/>
        <w:rPr>
          <w:b/>
          <w:sz w:val="22"/>
          <w:lang w:val="fr-FR"/>
        </w:rPr>
      </w:pPr>
    </w:p>
    <w:p w:rsidR="006E31FC" w:rsidRDefault="006E31FC" w:rsidP="002F2528">
      <w:pPr>
        <w:suppressAutoHyphens/>
        <w:rPr>
          <w:b/>
          <w:noProof/>
          <w:sz w:val="22"/>
          <w:szCs w:val="22"/>
          <w:lang w:val="fr-FR"/>
        </w:rPr>
      </w:pPr>
      <w:r>
        <w:rPr>
          <w:b/>
          <w:noProof/>
          <w:sz w:val="22"/>
          <w:szCs w:val="22"/>
        </w:rPr>
        <w:t>Que contient CYSTAGON</w:t>
      </w:r>
    </w:p>
    <w:p w:rsidR="006E31FC" w:rsidRDefault="006E31FC" w:rsidP="002F2528">
      <w:pPr>
        <w:pStyle w:val="BodyText"/>
        <w:jc w:val="left"/>
        <w:rPr>
          <w:noProof w:val="0"/>
          <w:lang w:val="fr-FR"/>
        </w:rPr>
      </w:pPr>
    </w:p>
    <w:p w:rsidR="006E31FC" w:rsidRDefault="006E31FC" w:rsidP="002F2528">
      <w:pPr>
        <w:numPr>
          <w:ilvl w:val="0"/>
          <w:numId w:val="26"/>
        </w:numPr>
        <w:tabs>
          <w:tab w:val="clear" w:pos="924"/>
          <w:tab w:val="num" w:leader="none" w:pos="567"/>
        </w:tabs>
        <w:ind w:left="567" w:hanging="567"/>
        <w:rPr>
          <w:sz w:val="22"/>
          <w:lang w:val="fr-FR"/>
        </w:rPr>
      </w:pPr>
      <w:r>
        <w:rPr>
          <w:sz w:val="22"/>
          <w:lang w:val="fr-FR"/>
        </w:rPr>
        <w:t>La substance active est le bitartrate de cystéamine (bitartrate de mercaptamine). Chaque gélule de CYSTAGON 50 mg contient 50 mg de cystéamine (sous forme de bitartrate de mercaptamine). Chaque gélule de CYSTAGON 150 mg contient 150 mg de cystéamine (sous forme de bitartrate de mercaptamine).</w:t>
      </w:r>
    </w:p>
    <w:p w:rsidR="006E31FC" w:rsidRDefault="006E31FC" w:rsidP="002F2528">
      <w:pPr>
        <w:numPr>
          <w:ilvl w:val="0"/>
          <w:numId w:val="14"/>
        </w:numPr>
        <w:tabs>
          <w:tab w:val="clear" w:pos="720"/>
          <w:tab w:val="left" w:pos="567"/>
          <w:tab w:val="left" w:pos="924"/>
        </w:tabs>
        <w:ind w:left="567" w:hanging="567"/>
        <w:rPr>
          <w:sz w:val="22"/>
          <w:lang w:val="fr-FR"/>
        </w:rPr>
      </w:pPr>
      <w:r>
        <w:rPr>
          <w:sz w:val="22"/>
          <w:lang w:val="fr-FR"/>
        </w:rPr>
        <w:t>Les autres composants sont la cellulose microcristalline, l’amidon prégélatinisé, le stéarate de magnésium/lauryl sulfate de sodium, la silice colloïdale anhydre, la croscarmellose sodique, l’enveloppe des gélules: gélatine, dioxyde de titane, encre noire sur les gélules (E172).</w:t>
      </w:r>
    </w:p>
    <w:p w:rsidR="006E31FC" w:rsidRDefault="006E31FC" w:rsidP="002F2528">
      <w:pPr>
        <w:pStyle w:val="BodyText20"/>
        <w:tabs>
          <w:tab w:val="left" w:pos="567"/>
        </w:tabs>
        <w:suppressAutoHyphens w:val="0"/>
      </w:pPr>
    </w:p>
    <w:p w:rsidR="006E31FC" w:rsidRDefault="006E31FC" w:rsidP="002F2528">
      <w:pPr>
        <w:suppressAutoHyphens/>
        <w:rPr>
          <w:b/>
          <w:noProof/>
          <w:sz w:val="22"/>
          <w:szCs w:val="22"/>
          <w:lang w:val="fr-FR"/>
        </w:rPr>
      </w:pPr>
      <w:r>
        <w:rPr>
          <w:b/>
          <w:noProof/>
          <w:sz w:val="22"/>
          <w:szCs w:val="22"/>
          <w:lang w:val="fr-FR"/>
        </w:rPr>
        <w:t>Qu’est-ce que CYSTAGON et contenu de l’emballage extérieur</w:t>
      </w:r>
    </w:p>
    <w:p w:rsidR="006E31FC" w:rsidRDefault="006E31FC" w:rsidP="002F2528">
      <w:pPr>
        <w:pStyle w:val="BodyText20"/>
        <w:tabs>
          <w:tab w:val="left" w:pos="567"/>
        </w:tabs>
        <w:suppressAutoHyphens w:val="0"/>
      </w:pPr>
      <w:r>
        <w:t>Gélules</w:t>
      </w:r>
    </w:p>
    <w:p w:rsidR="006E31FC" w:rsidRDefault="006E31FC" w:rsidP="008D127B">
      <w:pPr>
        <w:pStyle w:val="BodyText20"/>
        <w:numPr>
          <w:ilvl w:val="0"/>
          <w:numId w:val="1"/>
        </w:numPr>
        <w:suppressAutoHyphens w:val="0"/>
        <w:ind w:left="567" w:hanging="567"/>
      </w:pPr>
      <w:r>
        <w:t>Cystagon 50 mg</w:t>
      </w:r>
      <w:r w:rsidR="00266133">
        <w:t> </w:t>
      </w:r>
      <w:r>
        <w:t>: gélules blanches opaques portant CYSTA 50 sur le corps et MYLAN sur le capuchon.</w:t>
      </w:r>
      <w:r>
        <w:br/>
        <w:t>Flacons de 100 ou 500 gélules. Toutes les présentations peuvent ne pas être commercialisées.</w:t>
      </w:r>
    </w:p>
    <w:p w:rsidR="006E31FC" w:rsidRDefault="006E31FC" w:rsidP="008D127B">
      <w:pPr>
        <w:pStyle w:val="BodyText20"/>
        <w:numPr>
          <w:ilvl w:val="0"/>
          <w:numId w:val="1"/>
        </w:numPr>
        <w:suppressAutoHyphens w:val="0"/>
        <w:ind w:left="567" w:hanging="567"/>
      </w:pPr>
      <w:r>
        <w:t>Cystagon 150 mg</w:t>
      </w:r>
      <w:r w:rsidR="00266133">
        <w:t> </w:t>
      </w:r>
      <w:r>
        <w:t>: gélules blanches opaques portant CYSTAGON 150 sur le corps et MYLAN sur le capuchon.</w:t>
      </w:r>
      <w:r>
        <w:br/>
        <w:t>Flacons de 100 ou 500 gélules. Toutes les présentations peuvent ne pas être commercialisées.</w:t>
      </w:r>
    </w:p>
    <w:p w:rsidR="006E31FC" w:rsidRDefault="006E31FC" w:rsidP="002F2528">
      <w:pPr>
        <w:pStyle w:val="BodyText20"/>
        <w:tabs>
          <w:tab w:val="left" w:pos="567"/>
        </w:tabs>
        <w:suppressAutoHyphens w:val="0"/>
      </w:pPr>
    </w:p>
    <w:p w:rsidR="00472ED0" w:rsidRDefault="006E31FC" w:rsidP="002F2528">
      <w:pPr>
        <w:tabs>
          <w:tab w:val="left" w:pos="567"/>
        </w:tabs>
        <w:rPr>
          <w:b/>
          <w:sz w:val="22"/>
          <w:lang w:val="fr-FR"/>
        </w:rPr>
      </w:pPr>
      <w:r>
        <w:rPr>
          <w:b/>
          <w:sz w:val="22"/>
          <w:lang w:val="fr-FR"/>
        </w:rPr>
        <w:t>Titulaire de l’autorisation de mise sur le marché</w:t>
      </w:r>
    </w:p>
    <w:p w:rsidR="00472ED0" w:rsidRDefault="00487DE6" w:rsidP="002F2528">
      <w:pPr>
        <w:tabs>
          <w:tab w:val="left" w:pos="567"/>
        </w:tabs>
        <w:rPr>
          <w:sz w:val="22"/>
          <w:lang w:val="fr-FR"/>
        </w:rPr>
      </w:pPr>
      <w:r>
        <w:rPr>
          <w:sz w:val="22"/>
          <w:lang w:val="fr-FR"/>
        </w:rPr>
        <w:t>Recordati Rare Diseases</w:t>
      </w:r>
    </w:p>
    <w:p w:rsidR="00472ED0" w:rsidRDefault="006E31FC" w:rsidP="002F2528">
      <w:pPr>
        <w:tabs>
          <w:tab w:val="left" w:pos="567"/>
        </w:tabs>
        <w:rPr>
          <w:sz w:val="22"/>
          <w:lang w:val="fr-FR"/>
        </w:rPr>
      </w:pPr>
      <w:r>
        <w:rPr>
          <w:sz w:val="22"/>
          <w:lang w:val="fr-FR"/>
        </w:rPr>
        <w:t>Immeuble Le "</w:t>
      </w:r>
      <w:r w:rsidR="000364D1">
        <w:rPr>
          <w:sz w:val="22"/>
          <w:lang w:val="fr-FR"/>
        </w:rPr>
        <w:t>Wilson</w:t>
      </w:r>
      <w:r>
        <w:rPr>
          <w:sz w:val="22"/>
          <w:lang w:val="fr-FR"/>
        </w:rPr>
        <w:t>"</w:t>
      </w:r>
      <w:r w:rsidR="00266133">
        <w:rPr>
          <w:sz w:val="22"/>
          <w:lang w:val="fr-FR"/>
        </w:rPr>
        <w:t xml:space="preserve"> </w:t>
      </w:r>
    </w:p>
    <w:p w:rsidR="00472ED0" w:rsidRDefault="00BD0987" w:rsidP="002F2528">
      <w:pPr>
        <w:tabs>
          <w:tab w:val="left" w:pos="567"/>
        </w:tabs>
        <w:rPr>
          <w:sz w:val="22"/>
          <w:lang w:val="fr-FR"/>
        </w:rPr>
      </w:pPr>
      <w:r>
        <w:rPr>
          <w:sz w:val="22"/>
          <w:lang w:val="fr-FR"/>
        </w:rPr>
        <w:t>70</w:t>
      </w:r>
      <w:r w:rsidR="00747A5D">
        <w:rPr>
          <w:sz w:val="22"/>
          <w:lang w:val="fr-FR"/>
        </w:rPr>
        <w:t>,</w:t>
      </w:r>
      <w:r>
        <w:rPr>
          <w:sz w:val="22"/>
          <w:lang w:val="fr-FR"/>
        </w:rPr>
        <w:t xml:space="preserve"> </w:t>
      </w:r>
      <w:r w:rsidR="0076554B">
        <w:rPr>
          <w:sz w:val="22"/>
          <w:lang w:val="fr-FR"/>
        </w:rPr>
        <w:t>A</w:t>
      </w:r>
      <w:r>
        <w:rPr>
          <w:sz w:val="22"/>
          <w:lang w:val="fr-FR"/>
        </w:rPr>
        <w:t>venue du Général de Gaulle</w:t>
      </w:r>
    </w:p>
    <w:p w:rsidR="00472ED0" w:rsidRDefault="006E31FC" w:rsidP="002F2528">
      <w:pPr>
        <w:tabs>
          <w:tab w:val="left" w:pos="567"/>
        </w:tabs>
        <w:rPr>
          <w:sz w:val="22"/>
          <w:lang w:val="fr-FR"/>
        </w:rPr>
      </w:pPr>
      <w:r>
        <w:rPr>
          <w:sz w:val="22"/>
          <w:lang w:val="fr-FR"/>
        </w:rPr>
        <w:t>F-92</w:t>
      </w:r>
      <w:r w:rsidR="00BD0987">
        <w:rPr>
          <w:sz w:val="22"/>
          <w:lang w:val="fr-FR"/>
        </w:rPr>
        <w:t>800 Puteaux</w:t>
      </w:r>
    </w:p>
    <w:p w:rsidR="006E31FC" w:rsidRDefault="006E31FC" w:rsidP="002F2528">
      <w:pPr>
        <w:tabs>
          <w:tab w:val="left" w:pos="567"/>
        </w:tabs>
        <w:rPr>
          <w:b/>
          <w:sz w:val="22"/>
          <w:lang w:val="fr-FR"/>
        </w:rPr>
      </w:pPr>
      <w:r>
        <w:rPr>
          <w:sz w:val="22"/>
          <w:lang w:val="fr-FR"/>
        </w:rPr>
        <w:t>France</w:t>
      </w:r>
    </w:p>
    <w:p w:rsidR="00747A5D" w:rsidRPr="00D072B5" w:rsidRDefault="00D072B5" w:rsidP="00D072B5">
      <w:pPr>
        <w:pStyle w:val="BodyText"/>
        <w:jc w:val="left"/>
        <w:rPr>
          <w:b/>
          <w:lang w:val="fr-FR"/>
        </w:rPr>
      </w:pPr>
      <w:r>
        <w:rPr>
          <w:noProof w:val="0"/>
          <w:lang w:val="fr-FR"/>
        </w:rPr>
        <w:br w:type="page"/>
      </w:r>
      <w:r w:rsidR="00747A5D" w:rsidRPr="00D072B5">
        <w:rPr>
          <w:b/>
          <w:lang w:val="fr-FR"/>
        </w:rPr>
        <w:t>Fabricant</w:t>
      </w:r>
    </w:p>
    <w:p w:rsidR="00747A5D" w:rsidRPr="00D072B5" w:rsidRDefault="00487DE6" w:rsidP="00D072B5">
      <w:pPr>
        <w:tabs>
          <w:tab w:val="left" w:pos="567"/>
        </w:tabs>
        <w:rPr>
          <w:sz w:val="22"/>
          <w:lang w:val="fr-FR"/>
        </w:rPr>
      </w:pPr>
      <w:r>
        <w:rPr>
          <w:sz w:val="22"/>
          <w:lang w:val="fr-FR"/>
        </w:rPr>
        <w:t>Recordati Rare Diseases</w:t>
      </w:r>
    </w:p>
    <w:p w:rsidR="00747A5D" w:rsidRPr="00D072B5" w:rsidRDefault="00747A5D" w:rsidP="00D072B5">
      <w:pPr>
        <w:tabs>
          <w:tab w:val="left" w:pos="567"/>
        </w:tabs>
        <w:rPr>
          <w:sz w:val="22"/>
          <w:lang w:val="fr-FR"/>
        </w:rPr>
      </w:pPr>
      <w:r w:rsidRPr="00D072B5">
        <w:rPr>
          <w:sz w:val="22"/>
          <w:lang w:val="fr-FR"/>
        </w:rPr>
        <w:t>Immeuble “Le Wilson”</w:t>
      </w:r>
    </w:p>
    <w:p w:rsidR="00747A5D" w:rsidRPr="00D072B5" w:rsidRDefault="00747A5D" w:rsidP="00D072B5">
      <w:pPr>
        <w:tabs>
          <w:tab w:val="left" w:pos="567"/>
        </w:tabs>
        <w:rPr>
          <w:sz w:val="22"/>
          <w:lang w:val="fr-FR"/>
        </w:rPr>
      </w:pPr>
      <w:r w:rsidRPr="00D072B5">
        <w:rPr>
          <w:sz w:val="22"/>
          <w:lang w:val="fr-FR"/>
        </w:rPr>
        <w:t>70, Avenue du Général de Gaulle</w:t>
      </w:r>
    </w:p>
    <w:p w:rsidR="00747A5D" w:rsidRPr="00D072B5" w:rsidRDefault="00747A5D" w:rsidP="00D072B5">
      <w:pPr>
        <w:tabs>
          <w:tab w:val="left" w:pos="567"/>
        </w:tabs>
        <w:rPr>
          <w:sz w:val="22"/>
          <w:lang w:val="fr-FR"/>
        </w:rPr>
      </w:pPr>
      <w:r w:rsidRPr="00D072B5">
        <w:rPr>
          <w:sz w:val="22"/>
          <w:lang w:val="fr-FR"/>
        </w:rPr>
        <w:t>F-92800 Puteaux</w:t>
      </w:r>
    </w:p>
    <w:p w:rsidR="00747A5D" w:rsidRPr="00D072B5" w:rsidRDefault="00747A5D" w:rsidP="00D072B5">
      <w:pPr>
        <w:tabs>
          <w:tab w:val="left" w:pos="567"/>
        </w:tabs>
        <w:rPr>
          <w:sz w:val="22"/>
          <w:lang w:val="fr-FR"/>
        </w:rPr>
      </w:pPr>
      <w:r w:rsidRPr="00D072B5">
        <w:rPr>
          <w:sz w:val="22"/>
          <w:lang w:val="fr-FR"/>
        </w:rPr>
        <w:t>France</w:t>
      </w:r>
    </w:p>
    <w:p w:rsidR="00747A5D" w:rsidRPr="00D072B5" w:rsidRDefault="00747A5D" w:rsidP="00D072B5">
      <w:pPr>
        <w:tabs>
          <w:tab w:val="left" w:pos="567"/>
        </w:tabs>
        <w:rPr>
          <w:sz w:val="22"/>
          <w:lang w:val="fr-FR"/>
        </w:rPr>
      </w:pPr>
    </w:p>
    <w:p w:rsidR="00747A5D" w:rsidRPr="00D072B5" w:rsidRDefault="00747A5D" w:rsidP="00D072B5">
      <w:pPr>
        <w:tabs>
          <w:tab w:val="left" w:pos="567"/>
        </w:tabs>
        <w:rPr>
          <w:sz w:val="22"/>
          <w:lang w:val="fr-FR"/>
        </w:rPr>
      </w:pPr>
      <w:r w:rsidRPr="00D072B5">
        <w:rPr>
          <w:sz w:val="22"/>
          <w:lang w:val="fr-FR"/>
        </w:rPr>
        <w:t>Ou</w:t>
      </w:r>
    </w:p>
    <w:p w:rsidR="00747A5D" w:rsidRPr="00D072B5" w:rsidRDefault="00747A5D" w:rsidP="00D072B5">
      <w:pPr>
        <w:tabs>
          <w:tab w:val="left" w:pos="567"/>
        </w:tabs>
        <w:rPr>
          <w:sz w:val="22"/>
          <w:lang w:val="fr-FR"/>
        </w:rPr>
      </w:pPr>
    </w:p>
    <w:p w:rsidR="00747A5D" w:rsidRPr="00D072B5" w:rsidRDefault="00487DE6" w:rsidP="00D072B5">
      <w:pPr>
        <w:tabs>
          <w:tab w:val="left" w:pos="567"/>
        </w:tabs>
        <w:rPr>
          <w:sz w:val="22"/>
          <w:lang w:val="fr-FR"/>
        </w:rPr>
      </w:pPr>
      <w:r>
        <w:rPr>
          <w:sz w:val="22"/>
          <w:lang w:val="fr-FR"/>
        </w:rPr>
        <w:t>Recordati Rare Diseases</w:t>
      </w:r>
    </w:p>
    <w:p w:rsidR="006E0291" w:rsidRPr="006E0291" w:rsidRDefault="006E0291" w:rsidP="006E0291">
      <w:pPr>
        <w:tabs>
          <w:tab w:val="left" w:pos="567"/>
        </w:tabs>
        <w:rPr>
          <w:sz w:val="22"/>
          <w:lang w:val="fr-FR"/>
        </w:rPr>
      </w:pPr>
      <w:r w:rsidRPr="006E0291">
        <w:rPr>
          <w:sz w:val="22"/>
          <w:lang w:val="fr-FR"/>
        </w:rPr>
        <w:t>Eco River Parc</w:t>
      </w:r>
    </w:p>
    <w:p w:rsidR="001973E9" w:rsidRDefault="006E0291" w:rsidP="00D072B5">
      <w:pPr>
        <w:tabs>
          <w:tab w:val="left" w:pos="567"/>
        </w:tabs>
        <w:rPr>
          <w:sz w:val="22"/>
          <w:lang w:val="fr-FR"/>
        </w:rPr>
      </w:pPr>
      <w:r w:rsidRPr="006E0291">
        <w:rPr>
          <w:sz w:val="22"/>
          <w:lang w:val="fr-FR"/>
        </w:rPr>
        <w:t>30, rue des Peupliers</w:t>
      </w:r>
    </w:p>
    <w:p w:rsidR="00747A5D" w:rsidRPr="00D072B5" w:rsidRDefault="00747A5D" w:rsidP="00D072B5">
      <w:pPr>
        <w:tabs>
          <w:tab w:val="left" w:pos="567"/>
        </w:tabs>
        <w:rPr>
          <w:sz w:val="22"/>
          <w:lang w:val="fr-FR"/>
        </w:rPr>
      </w:pPr>
      <w:r w:rsidRPr="00D072B5">
        <w:rPr>
          <w:sz w:val="22"/>
          <w:lang w:val="fr-FR"/>
        </w:rPr>
        <w:t>F-92000 Nanterre</w:t>
      </w:r>
    </w:p>
    <w:p w:rsidR="00747A5D" w:rsidRPr="00D072B5" w:rsidRDefault="00747A5D" w:rsidP="00D072B5">
      <w:pPr>
        <w:tabs>
          <w:tab w:val="left" w:pos="567"/>
        </w:tabs>
        <w:rPr>
          <w:sz w:val="22"/>
          <w:lang w:val="fr-FR"/>
        </w:rPr>
      </w:pPr>
      <w:r w:rsidRPr="00D072B5">
        <w:rPr>
          <w:sz w:val="22"/>
          <w:lang w:val="fr-FR"/>
        </w:rPr>
        <w:t>France</w:t>
      </w:r>
    </w:p>
    <w:p w:rsidR="006E31FC" w:rsidRDefault="006E31FC" w:rsidP="00D072B5">
      <w:pPr>
        <w:tabs>
          <w:tab w:val="left" w:pos="567"/>
        </w:tabs>
        <w:rPr>
          <w:sz w:val="22"/>
          <w:lang w:val="fr-FR"/>
        </w:rPr>
      </w:pPr>
    </w:p>
    <w:p w:rsidR="00D072B5" w:rsidRPr="00D072B5" w:rsidRDefault="00D072B5" w:rsidP="00D072B5">
      <w:pPr>
        <w:tabs>
          <w:tab w:val="left" w:pos="567"/>
        </w:tabs>
        <w:rPr>
          <w:sz w:val="22"/>
          <w:lang w:val="fr-FR"/>
        </w:rPr>
      </w:pPr>
    </w:p>
    <w:p w:rsidR="006E31FC" w:rsidRDefault="006E31FC" w:rsidP="002F2528">
      <w:pPr>
        <w:pStyle w:val="BodyText"/>
        <w:jc w:val="left"/>
        <w:rPr>
          <w:noProof w:val="0"/>
          <w:lang w:val="fr-FR"/>
        </w:rPr>
      </w:pPr>
      <w:r>
        <w:rPr>
          <w:noProof w:val="0"/>
          <w:lang w:val="fr-FR"/>
        </w:rPr>
        <w:t>Pour toute information complémentaire concernant ce médicament, veuillez prendre contact avec le représentant local du titulaire de l’aut</w:t>
      </w:r>
      <w:r w:rsidR="00585080">
        <w:rPr>
          <w:noProof w:val="0"/>
          <w:lang w:val="fr-FR"/>
        </w:rPr>
        <w:t>orisation de mise sur le marché :</w:t>
      </w:r>
    </w:p>
    <w:p w:rsidR="006E31FC" w:rsidRDefault="006E31FC" w:rsidP="009F5D1D">
      <w:pPr>
        <w:suppressAutoHyphens/>
        <w:rPr>
          <w:sz w:val="22"/>
          <w:lang w:val="fr-FR"/>
        </w:rPr>
      </w:pPr>
    </w:p>
    <w:p w:rsidR="00A323DA" w:rsidRDefault="00A323DA" w:rsidP="00A323DA">
      <w:pPr>
        <w:ind w:right="-2"/>
        <w:rPr>
          <w:sz w:val="22"/>
          <w:szCs w:val="22"/>
          <w:lang w:val="cs-CZ"/>
        </w:rPr>
      </w:pPr>
    </w:p>
    <w:tbl>
      <w:tblPr>
        <w:tblW w:w="9356" w:type="dxa"/>
        <w:tblInd w:w="-34" w:type="dxa"/>
        <w:tblLayout w:type="fixed"/>
        <w:tblLook w:val="0000" w:firstRow="0" w:lastRow="0" w:firstColumn="0" w:lastColumn="0" w:noHBand="0" w:noVBand="0"/>
      </w:tblPr>
      <w:tblGrid>
        <w:gridCol w:w="4678"/>
        <w:gridCol w:w="4678"/>
      </w:tblGrid>
      <w:tr w:rsidR="00A323DA" w:rsidRPr="00FC7054" w:rsidTr="00DF13D3">
        <w:tc>
          <w:tcPr>
            <w:tcW w:w="4678" w:type="dxa"/>
          </w:tcPr>
          <w:p w:rsidR="00A323DA" w:rsidRPr="001B7BC2" w:rsidRDefault="00A323DA" w:rsidP="00DF13D3">
            <w:pPr>
              <w:rPr>
                <w:noProof/>
                <w:sz w:val="22"/>
                <w:szCs w:val="22"/>
                <w:lang w:val="fr-FR"/>
              </w:rPr>
            </w:pPr>
            <w:r w:rsidRPr="001B7BC2">
              <w:rPr>
                <w:b/>
                <w:noProof/>
                <w:sz w:val="22"/>
                <w:szCs w:val="22"/>
                <w:lang w:val="fr-FR"/>
              </w:rPr>
              <w:t>Belgique/België/Belgien</w:t>
            </w:r>
          </w:p>
          <w:p w:rsidR="00A323DA" w:rsidRPr="001B7BC2" w:rsidRDefault="00A323DA" w:rsidP="00DF13D3">
            <w:pPr>
              <w:rPr>
                <w:noProof/>
                <w:sz w:val="22"/>
                <w:szCs w:val="22"/>
                <w:lang w:val="fr-FR"/>
              </w:rPr>
            </w:pPr>
            <w:r w:rsidRPr="001B7BC2">
              <w:rPr>
                <w:noProof/>
                <w:sz w:val="22"/>
                <w:szCs w:val="22"/>
                <w:lang w:val="fr-FR"/>
              </w:rPr>
              <w:t>Recordati</w:t>
            </w:r>
          </w:p>
          <w:p w:rsidR="00A323DA" w:rsidRPr="001B7BC2" w:rsidRDefault="00A323DA" w:rsidP="00DF13D3">
            <w:pPr>
              <w:pStyle w:val="Header"/>
              <w:tabs>
                <w:tab w:val="clear" w:pos="4153"/>
                <w:tab w:val="clear" w:pos="8306"/>
              </w:tabs>
              <w:rPr>
                <w:rFonts w:ascii="Times New Roman" w:hAnsi="Times New Roman"/>
                <w:noProof/>
                <w:sz w:val="22"/>
                <w:szCs w:val="22"/>
              </w:rPr>
            </w:pPr>
            <w:r w:rsidRPr="00657928">
              <w:rPr>
                <w:rFonts w:ascii="Times New Roman" w:hAnsi="Times New Roman"/>
                <w:noProof/>
                <w:sz w:val="22"/>
                <w:szCs w:val="22"/>
                <w:lang w:val="fr-FR" w:eastAsia="en-US"/>
              </w:rPr>
              <w:t>Tél/Tel: +32 2 46101 36</w:t>
            </w:r>
          </w:p>
        </w:tc>
        <w:tc>
          <w:tcPr>
            <w:tcW w:w="4678" w:type="dxa"/>
          </w:tcPr>
          <w:p w:rsidR="00A323DA" w:rsidRPr="001B7BC2" w:rsidRDefault="00A323DA" w:rsidP="00DF13D3">
            <w:pPr>
              <w:rPr>
                <w:sz w:val="22"/>
                <w:szCs w:val="22"/>
                <w:lang w:val="lt-LT"/>
              </w:rPr>
            </w:pPr>
            <w:r w:rsidRPr="001B7BC2">
              <w:rPr>
                <w:b/>
                <w:sz w:val="22"/>
                <w:szCs w:val="22"/>
                <w:lang w:val="lt-LT"/>
              </w:rPr>
              <w:t>Lietuva</w:t>
            </w:r>
          </w:p>
          <w:p w:rsidR="00A323DA" w:rsidRPr="001B7BC2" w:rsidRDefault="00A323DA" w:rsidP="00DF13D3">
            <w:pPr>
              <w:suppressAutoHyphens/>
              <w:rPr>
                <w:sz w:val="22"/>
                <w:szCs w:val="22"/>
                <w:lang w:val="et-EE"/>
              </w:rPr>
            </w:pPr>
            <w:r w:rsidRPr="001B7BC2">
              <w:rPr>
                <w:sz w:val="22"/>
                <w:szCs w:val="22"/>
                <w:lang w:val="et-EE"/>
              </w:rPr>
              <w:t>Recordati AB.</w:t>
            </w:r>
          </w:p>
          <w:p w:rsidR="00A323DA" w:rsidRPr="001B7BC2" w:rsidRDefault="00A323DA" w:rsidP="00DF13D3">
            <w:pPr>
              <w:rPr>
                <w:sz w:val="22"/>
                <w:szCs w:val="22"/>
                <w:lang w:val="et-EE"/>
              </w:rPr>
            </w:pPr>
            <w:r w:rsidRPr="001B7BC2">
              <w:rPr>
                <w:sz w:val="22"/>
                <w:szCs w:val="22"/>
                <w:lang w:val="et-EE"/>
              </w:rPr>
              <w:t>Tel: + 46 8 545 80 230</w:t>
            </w:r>
          </w:p>
          <w:p w:rsidR="00A323DA" w:rsidRPr="001B7BC2" w:rsidRDefault="00A323DA" w:rsidP="00DF13D3">
            <w:pPr>
              <w:tabs>
                <w:tab w:val="left" w:pos="-720"/>
              </w:tabs>
              <w:suppressAutoHyphens/>
              <w:rPr>
                <w:sz w:val="22"/>
                <w:szCs w:val="22"/>
                <w:lang w:val="mt-MT"/>
              </w:rPr>
            </w:pPr>
            <w:r w:rsidRPr="001B7BC2">
              <w:rPr>
                <w:sz w:val="22"/>
                <w:szCs w:val="22"/>
                <w:lang w:val="mt-MT"/>
              </w:rPr>
              <w:t>Švedija</w:t>
            </w:r>
          </w:p>
          <w:p w:rsidR="00A323DA" w:rsidRPr="001B7BC2" w:rsidRDefault="00A323DA" w:rsidP="00DF13D3">
            <w:pPr>
              <w:suppressAutoHyphens/>
              <w:rPr>
                <w:sz w:val="22"/>
                <w:szCs w:val="22"/>
                <w:lang w:val="lv-LV"/>
              </w:rPr>
            </w:pPr>
          </w:p>
        </w:tc>
      </w:tr>
      <w:tr w:rsidR="00A323DA" w:rsidRPr="00FC7054" w:rsidTr="00DF13D3">
        <w:tc>
          <w:tcPr>
            <w:tcW w:w="4678" w:type="dxa"/>
          </w:tcPr>
          <w:p w:rsidR="00A323DA" w:rsidRPr="001B7BC2" w:rsidRDefault="00A323DA" w:rsidP="00DF13D3">
            <w:pPr>
              <w:autoSpaceDE w:val="0"/>
              <w:autoSpaceDN w:val="0"/>
              <w:adjustRightInd w:val="0"/>
              <w:rPr>
                <w:b/>
                <w:bCs/>
                <w:sz w:val="22"/>
                <w:szCs w:val="22"/>
                <w:lang w:val="bg-BG"/>
              </w:rPr>
            </w:pPr>
            <w:r w:rsidRPr="001B7BC2">
              <w:rPr>
                <w:b/>
                <w:bCs/>
                <w:sz w:val="22"/>
                <w:szCs w:val="22"/>
                <w:lang w:val="bg-BG"/>
              </w:rPr>
              <w:t>България</w:t>
            </w:r>
          </w:p>
          <w:p w:rsidR="00A323DA" w:rsidRPr="001B7BC2" w:rsidRDefault="00487DE6" w:rsidP="00DF13D3">
            <w:pPr>
              <w:suppressAutoHyphens/>
              <w:rPr>
                <w:sz w:val="22"/>
                <w:szCs w:val="22"/>
                <w:lang w:val="fr-FR"/>
              </w:rPr>
            </w:pPr>
            <w:r>
              <w:rPr>
                <w:sz w:val="22"/>
                <w:szCs w:val="22"/>
                <w:lang w:val="fr-FR"/>
              </w:rPr>
              <w:t>Recordati Rare Diseases</w:t>
            </w:r>
          </w:p>
          <w:p w:rsidR="00A323DA" w:rsidRPr="001B7BC2" w:rsidRDefault="00A323DA" w:rsidP="00DF13D3">
            <w:pPr>
              <w:suppressAutoHyphens/>
              <w:rPr>
                <w:sz w:val="22"/>
                <w:szCs w:val="22"/>
                <w:lang w:val="fr-FR"/>
              </w:rPr>
            </w:pPr>
            <w:r w:rsidRPr="001B7BC2">
              <w:rPr>
                <w:sz w:val="22"/>
                <w:szCs w:val="22"/>
                <w:lang w:val="es-ES"/>
              </w:rPr>
              <w:t>Te</w:t>
            </w:r>
            <w:r w:rsidRPr="001B7BC2">
              <w:rPr>
                <w:sz w:val="22"/>
                <w:szCs w:val="22"/>
              </w:rPr>
              <w:t>л</w:t>
            </w:r>
            <w:r w:rsidRPr="001B7BC2">
              <w:rPr>
                <w:sz w:val="22"/>
                <w:szCs w:val="22"/>
                <w:lang w:val="es-ES"/>
              </w:rPr>
              <w:t>.</w:t>
            </w:r>
            <w:r w:rsidRPr="001B7BC2">
              <w:rPr>
                <w:sz w:val="22"/>
                <w:szCs w:val="22"/>
                <w:lang w:val="fr-FR"/>
              </w:rPr>
              <w:t>: +33 (0)1 47 73 64 58</w:t>
            </w:r>
          </w:p>
          <w:p w:rsidR="00A323DA" w:rsidRPr="001B7BC2" w:rsidRDefault="00A323DA" w:rsidP="00DF13D3">
            <w:pPr>
              <w:suppressAutoHyphens/>
              <w:rPr>
                <w:sz w:val="22"/>
                <w:szCs w:val="22"/>
                <w:lang w:val="fr-FR"/>
              </w:rPr>
            </w:pPr>
            <w:r w:rsidRPr="001B7BC2">
              <w:rPr>
                <w:sz w:val="22"/>
                <w:szCs w:val="22"/>
              </w:rPr>
              <w:t>Франция</w:t>
            </w:r>
            <w:r w:rsidRPr="001B7BC2">
              <w:rPr>
                <w:sz w:val="22"/>
                <w:szCs w:val="22"/>
                <w:lang w:val="fr-FR"/>
              </w:rPr>
              <w:t xml:space="preserve"> </w:t>
            </w:r>
          </w:p>
          <w:p w:rsidR="00A323DA" w:rsidRPr="001B7BC2" w:rsidRDefault="00A323DA" w:rsidP="00DF13D3">
            <w:pPr>
              <w:suppressAutoHyphens/>
              <w:rPr>
                <w:b/>
                <w:sz w:val="22"/>
                <w:szCs w:val="22"/>
                <w:lang w:val="fr-FR"/>
              </w:rPr>
            </w:pPr>
          </w:p>
        </w:tc>
        <w:tc>
          <w:tcPr>
            <w:tcW w:w="4678" w:type="dxa"/>
          </w:tcPr>
          <w:p w:rsidR="00A323DA" w:rsidRPr="001B7BC2" w:rsidRDefault="00A323DA" w:rsidP="00DF13D3">
            <w:pPr>
              <w:rPr>
                <w:b/>
                <w:noProof/>
                <w:sz w:val="22"/>
                <w:szCs w:val="22"/>
                <w:lang w:val="de-DE"/>
              </w:rPr>
            </w:pPr>
            <w:r w:rsidRPr="001B7BC2">
              <w:rPr>
                <w:b/>
                <w:noProof/>
                <w:sz w:val="22"/>
                <w:szCs w:val="22"/>
                <w:lang w:val="de-DE"/>
              </w:rPr>
              <w:t>Luxembourg/Luxemburg</w:t>
            </w:r>
          </w:p>
          <w:p w:rsidR="00A323DA" w:rsidRPr="001B7BC2" w:rsidRDefault="00A323DA" w:rsidP="00DF13D3">
            <w:pPr>
              <w:rPr>
                <w:noProof/>
                <w:sz w:val="22"/>
                <w:szCs w:val="22"/>
                <w:lang w:val="de-DE"/>
              </w:rPr>
            </w:pPr>
            <w:r w:rsidRPr="001B7BC2">
              <w:rPr>
                <w:noProof/>
                <w:sz w:val="22"/>
                <w:szCs w:val="22"/>
                <w:lang w:val="de-DE"/>
              </w:rPr>
              <w:t>Recordati</w:t>
            </w:r>
          </w:p>
          <w:p w:rsidR="00A323DA" w:rsidRPr="00657928" w:rsidRDefault="00A323DA" w:rsidP="00DF13D3">
            <w:pPr>
              <w:snapToGrid w:val="0"/>
              <w:rPr>
                <w:noProof/>
                <w:sz w:val="22"/>
                <w:szCs w:val="22"/>
                <w:lang w:val="de-DE"/>
              </w:rPr>
            </w:pPr>
            <w:r w:rsidRPr="00657928">
              <w:rPr>
                <w:noProof/>
                <w:sz w:val="22"/>
                <w:szCs w:val="22"/>
                <w:lang w:val="de-DE"/>
              </w:rPr>
              <w:t>Tél/Tel: +32 2 46101 36</w:t>
            </w:r>
          </w:p>
          <w:p w:rsidR="00A323DA" w:rsidRPr="001B7BC2" w:rsidRDefault="00A323DA" w:rsidP="00DF13D3">
            <w:pPr>
              <w:rPr>
                <w:noProof/>
                <w:sz w:val="22"/>
                <w:szCs w:val="22"/>
                <w:lang w:val="fr-FR"/>
              </w:rPr>
            </w:pPr>
            <w:r w:rsidRPr="001B7BC2">
              <w:rPr>
                <w:noProof/>
                <w:sz w:val="22"/>
                <w:szCs w:val="22"/>
                <w:lang w:val="fr-FR"/>
              </w:rPr>
              <w:t>Belgique/Belgien</w:t>
            </w:r>
          </w:p>
          <w:p w:rsidR="00A323DA" w:rsidRPr="001B7BC2" w:rsidRDefault="00A323DA" w:rsidP="00DF13D3">
            <w:pPr>
              <w:suppressAutoHyphens/>
              <w:rPr>
                <w:sz w:val="22"/>
                <w:szCs w:val="22"/>
                <w:lang w:val="fr-FR"/>
              </w:rPr>
            </w:pPr>
          </w:p>
        </w:tc>
      </w:tr>
      <w:tr w:rsidR="00A323DA" w:rsidRPr="00487DE6" w:rsidTr="00DF13D3">
        <w:tc>
          <w:tcPr>
            <w:tcW w:w="4678" w:type="dxa"/>
          </w:tcPr>
          <w:p w:rsidR="00A323DA" w:rsidRPr="001B7BC2" w:rsidRDefault="00A323DA" w:rsidP="00DF13D3">
            <w:pPr>
              <w:suppressAutoHyphens/>
              <w:rPr>
                <w:sz w:val="22"/>
                <w:szCs w:val="22"/>
              </w:rPr>
            </w:pPr>
            <w:r w:rsidRPr="001B7BC2">
              <w:rPr>
                <w:b/>
                <w:sz w:val="22"/>
                <w:szCs w:val="22"/>
              </w:rPr>
              <w:t>Česká republika</w:t>
            </w:r>
          </w:p>
          <w:p w:rsidR="00A323DA" w:rsidRPr="001B7BC2" w:rsidRDefault="00487DE6" w:rsidP="00DF13D3">
            <w:pPr>
              <w:rPr>
                <w:sz w:val="22"/>
                <w:szCs w:val="22"/>
                <w:lang w:val="lv-LV"/>
              </w:rPr>
            </w:pPr>
            <w:r>
              <w:rPr>
                <w:sz w:val="22"/>
                <w:szCs w:val="22"/>
                <w:lang w:val="fr-FR"/>
              </w:rPr>
              <w:t>Recordati Rare Diseases</w:t>
            </w:r>
          </w:p>
          <w:p w:rsidR="00A323DA" w:rsidRPr="001B7BC2" w:rsidRDefault="00A323DA" w:rsidP="00DF13D3">
            <w:pPr>
              <w:suppressAutoHyphens/>
              <w:rPr>
                <w:sz w:val="22"/>
                <w:szCs w:val="22"/>
                <w:lang w:val="fr-FR"/>
              </w:rPr>
            </w:pPr>
            <w:r w:rsidRPr="001B7BC2">
              <w:rPr>
                <w:sz w:val="22"/>
                <w:szCs w:val="22"/>
                <w:lang w:val="fr-FR"/>
              </w:rPr>
              <w:t>Tel: +33 (0)1 47 73 64 58</w:t>
            </w:r>
          </w:p>
          <w:p w:rsidR="00A323DA" w:rsidRPr="001B7BC2" w:rsidRDefault="00A323DA" w:rsidP="00DF13D3">
            <w:pPr>
              <w:suppressAutoHyphens/>
              <w:rPr>
                <w:sz w:val="22"/>
                <w:szCs w:val="22"/>
                <w:lang w:val="fr-FR"/>
              </w:rPr>
            </w:pPr>
            <w:r w:rsidRPr="001B7BC2">
              <w:rPr>
                <w:sz w:val="22"/>
                <w:szCs w:val="22"/>
                <w:lang w:val="fr-FR"/>
              </w:rPr>
              <w:t>Francie</w:t>
            </w:r>
          </w:p>
          <w:p w:rsidR="00A323DA" w:rsidRPr="001B7BC2" w:rsidRDefault="00A323DA" w:rsidP="00DF13D3">
            <w:pPr>
              <w:suppressAutoHyphens/>
              <w:rPr>
                <w:sz w:val="22"/>
                <w:szCs w:val="22"/>
                <w:lang w:val="lv-LV"/>
              </w:rPr>
            </w:pPr>
          </w:p>
        </w:tc>
        <w:tc>
          <w:tcPr>
            <w:tcW w:w="4678" w:type="dxa"/>
          </w:tcPr>
          <w:p w:rsidR="00A323DA" w:rsidRPr="001B7BC2" w:rsidRDefault="00A323DA" w:rsidP="00DF13D3">
            <w:pPr>
              <w:rPr>
                <w:b/>
                <w:sz w:val="22"/>
                <w:szCs w:val="22"/>
                <w:lang w:val="hu-HU"/>
              </w:rPr>
            </w:pPr>
            <w:r w:rsidRPr="001B7BC2">
              <w:rPr>
                <w:b/>
                <w:sz w:val="22"/>
                <w:szCs w:val="22"/>
                <w:lang w:val="hu-HU"/>
              </w:rPr>
              <w:t>Magyarország</w:t>
            </w:r>
          </w:p>
          <w:p w:rsidR="00A323DA" w:rsidRPr="001B7BC2" w:rsidRDefault="00487DE6" w:rsidP="00DF13D3">
            <w:pPr>
              <w:rPr>
                <w:sz w:val="22"/>
                <w:szCs w:val="22"/>
                <w:lang w:val="lv-LV"/>
              </w:rPr>
            </w:pPr>
            <w:r>
              <w:rPr>
                <w:sz w:val="22"/>
                <w:szCs w:val="22"/>
              </w:rPr>
              <w:t>Recordati Rare Diseases</w:t>
            </w:r>
          </w:p>
          <w:p w:rsidR="00A323DA" w:rsidRPr="001B7BC2" w:rsidRDefault="00A323DA" w:rsidP="00DF13D3">
            <w:pPr>
              <w:suppressAutoHyphens/>
              <w:rPr>
                <w:sz w:val="22"/>
                <w:szCs w:val="22"/>
              </w:rPr>
            </w:pPr>
            <w:r w:rsidRPr="001B7BC2">
              <w:rPr>
                <w:sz w:val="22"/>
                <w:szCs w:val="22"/>
              </w:rPr>
              <w:t xml:space="preserve">Tel: </w:t>
            </w:r>
            <w:r w:rsidRPr="00487DE6">
              <w:rPr>
                <w:sz w:val="22"/>
                <w:szCs w:val="22"/>
                <w:lang w:val="en-GB"/>
              </w:rPr>
              <w:t>+33 (0)1 47 73 64 58</w:t>
            </w:r>
          </w:p>
          <w:p w:rsidR="00A323DA" w:rsidRPr="001B7BC2" w:rsidRDefault="00A323DA" w:rsidP="00DF13D3">
            <w:pPr>
              <w:rPr>
                <w:sz w:val="22"/>
                <w:szCs w:val="22"/>
              </w:rPr>
            </w:pPr>
            <w:r w:rsidRPr="001B7BC2">
              <w:rPr>
                <w:sz w:val="22"/>
                <w:szCs w:val="22"/>
              </w:rPr>
              <w:t xml:space="preserve">Franciaország </w:t>
            </w:r>
          </w:p>
          <w:p w:rsidR="00A323DA" w:rsidRPr="00487DE6" w:rsidRDefault="00A323DA" w:rsidP="00DF13D3">
            <w:pPr>
              <w:suppressAutoHyphens/>
              <w:rPr>
                <w:sz w:val="22"/>
                <w:szCs w:val="22"/>
                <w:lang w:val="en-GB"/>
              </w:rPr>
            </w:pPr>
          </w:p>
        </w:tc>
      </w:tr>
      <w:tr w:rsidR="00A323DA" w:rsidRPr="00FC7054" w:rsidTr="00DF13D3">
        <w:tc>
          <w:tcPr>
            <w:tcW w:w="4678" w:type="dxa"/>
          </w:tcPr>
          <w:p w:rsidR="00A323DA" w:rsidRPr="001B7BC2" w:rsidRDefault="00A323DA" w:rsidP="00DF13D3">
            <w:pPr>
              <w:rPr>
                <w:sz w:val="22"/>
                <w:szCs w:val="22"/>
                <w:lang w:val="da-DK"/>
              </w:rPr>
            </w:pPr>
            <w:r w:rsidRPr="001B7BC2">
              <w:rPr>
                <w:b/>
                <w:sz w:val="22"/>
                <w:szCs w:val="22"/>
                <w:lang w:val="da-DK"/>
              </w:rPr>
              <w:t>Danmark</w:t>
            </w:r>
          </w:p>
          <w:p w:rsidR="00A323DA" w:rsidRPr="001B7BC2" w:rsidRDefault="00A323DA" w:rsidP="00DF13D3">
            <w:pPr>
              <w:rPr>
                <w:noProof/>
                <w:sz w:val="22"/>
                <w:szCs w:val="22"/>
                <w:lang w:val="mt-MT"/>
              </w:rPr>
            </w:pPr>
            <w:r w:rsidRPr="001B7BC2">
              <w:rPr>
                <w:noProof/>
                <w:sz w:val="22"/>
                <w:szCs w:val="22"/>
                <w:lang w:val="mt-MT"/>
              </w:rPr>
              <w:t>Recordati AB.</w:t>
            </w:r>
          </w:p>
          <w:p w:rsidR="00A323DA" w:rsidRPr="001B7BC2" w:rsidRDefault="00A323DA" w:rsidP="00DF13D3">
            <w:pPr>
              <w:suppressAutoHyphens/>
              <w:rPr>
                <w:noProof/>
                <w:sz w:val="22"/>
                <w:szCs w:val="22"/>
                <w:lang w:val="fr-FR"/>
              </w:rPr>
            </w:pPr>
            <w:r w:rsidRPr="001B7BC2">
              <w:rPr>
                <w:noProof/>
                <w:sz w:val="22"/>
                <w:szCs w:val="22"/>
                <w:lang w:val="mt-MT"/>
              </w:rPr>
              <w:t>Tlf : +46 8 545 80 230</w:t>
            </w:r>
          </w:p>
          <w:p w:rsidR="00A323DA" w:rsidRPr="001B7BC2" w:rsidRDefault="00A323DA" w:rsidP="00DF13D3">
            <w:pPr>
              <w:rPr>
                <w:sz w:val="22"/>
                <w:szCs w:val="22"/>
                <w:lang w:val="sv-SE"/>
              </w:rPr>
            </w:pPr>
            <w:r w:rsidRPr="001B7BC2">
              <w:rPr>
                <w:noProof/>
                <w:sz w:val="22"/>
                <w:szCs w:val="22"/>
                <w:lang w:val="mt-MT"/>
              </w:rPr>
              <w:t>Sverige</w:t>
            </w:r>
          </w:p>
          <w:p w:rsidR="00A323DA" w:rsidRPr="001B7BC2" w:rsidRDefault="00A323DA" w:rsidP="00DF13D3">
            <w:pPr>
              <w:suppressAutoHyphens/>
              <w:rPr>
                <w:sz w:val="22"/>
                <w:szCs w:val="22"/>
                <w:lang w:val="fr-FR"/>
              </w:rPr>
            </w:pPr>
          </w:p>
        </w:tc>
        <w:tc>
          <w:tcPr>
            <w:tcW w:w="4678" w:type="dxa"/>
          </w:tcPr>
          <w:p w:rsidR="00A323DA" w:rsidRPr="001B7BC2" w:rsidRDefault="00A323DA" w:rsidP="00DF13D3">
            <w:pPr>
              <w:suppressAutoHyphens/>
              <w:rPr>
                <w:b/>
                <w:sz w:val="22"/>
                <w:szCs w:val="22"/>
                <w:lang w:val="mt-MT"/>
              </w:rPr>
            </w:pPr>
            <w:r w:rsidRPr="001B7BC2">
              <w:rPr>
                <w:b/>
                <w:sz w:val="22"/>
                <w:szCs w:val="22"/>
                <w:lang w:val="mt-MT"/>
              </w:rPr>
              <w:t>Malta</w:t>
            </w:r>
          </w:p>
          <w:p w:rsidR="00A323DA" w:rsidRPr="001B7BC2" w:rsidRDefault="00487DE6" w:rsidP="00DF13D3">
            <w:pPr>
              <w:rPr>
                <w:sz w:val="22"/>
                <w:szCs w:val="22"/>
                <w:lang w:val="fr-FR"/>
              </w:rPr>
            </w:pPr>
            <w:r>
              <w:rPr>
                <w:sz w:val="22"/>
                <w:szCs w:val="22"/>
                <w:lang w:val="fr-FR"/>
              </w:rPr>
              <w:t>Recordati Rare Diseases</w:t>
            </w:r>
          </w:p>
          <w:p w:rsidR="00A323DA" w:rsidRPr="001B7BC2" w:rsidRDefault="00A323DA" w:rsidP="00DF13D3">
            <w:pPr>
              <w:rPr>
                <w:sz w:val="22"/>
                <w:szCs w:val="22"/>
                <w:lang w:val="fr-FR"/>
              </w:rPr>
            </w:pPr>
            <w:r w:rsidRPr="001B7BC2">
              <w:rPr>
                <w:sz w:val="22"/>
                <w:szCs w:val="22"/>
                <w:lang w:val="fr-FR"/>
              </w:rPr>
              <w:t>Tel: +33 1 47 73 64 58</w:t>
            </w:r>
          </w:p>
          <w:p w:rsidR="00A323DA" w:rsidRPr="001B7BC2" w:rsidRDefault="00A323DA" w:rsidP="00DF13D3">
            <w:pPr>
              <w:rPr>
                <w:noProof/>
                <w:sz w:val="22"/>
                <w:szCs w:val="22"/>
                <w:lang w:val="mt-MT"/>
              </w:rPr>
            </w:pPr>
            <w:r w:rsidRPr="001B7BC2">
              <w:rPr>
                <w:noProof/>
                <w:sz w:val="22"/>
                <w:szCs w:val="22"/>
                <w:lang w:val="mt-MT"/>
              </w:rPr>
              <w:t>Franza</w:t>
            </w:r>
          </w:p>
          <w:p w:rsidR="00A323DA" w:rsidRPr="001B7BC2" w:rsidRDefault="00A323DA" w:rsidP="00DF13D3">
            <w:pPr>
              <w:rPr>
                <w:noProof/>
                <w:sz w:val="22"/>
                <w:szCs w:val="22"/>
              </w:rPr>
            </w:pPr>
          </w:p>
        </w:tc>
      </w:tr>
      <w:tr w:rsidR="00A323DA" w:rsidRPr="00CA73A9" w:rsidTr="00DF13D3">
        <w:tc>
          <w:tcPr>
            <w:tcW w:w="4678" w:type="dxa"/>
          </w:tcPr>
          <w:p w:rsidR="00A323DA" w:rsidRPr="001B7BC2" w:rsidRDefault="00A323DA" w:rsidP="00DF13D3">
            <w:pPr>
              <w:rPr>
                <w:sz w:val="22"/>
                <w:szCs w:val="22"/>
                <w:lang w:val="de-DE"/>
              </w:rPr>
            </w:pPr>
            <w:r w:rsidRPr="001B7BC2">
              <w:rPr>
                <w:b/>
                <w:sz w:val="22"/>
                <w:szCs w:val="22"/>
                <w:lang w:val="de-DE"/>
              </w:rPr>
              <w:t>Deutschland</w:t>
            </w:r>
          </w:p>
          <w:p w:rsidR="00A323DA" w:rsidRPr="001B7BC2" w:rsidRDefault="00487DE6" w:rsidP="00DF13D3">
            <w:pPr>
              <w:rPr>
                <w:sz w:val="22"/>
                <w:szCs w:val="22"/>
                <w:lang w:val="lv-LV"/>
              </w:rPr>
            </w:pPr>
            <w:r w:rsidRPr="00487DE6">
              <w:rPr>
                <w:sz w:val="22"/>
                <w:szCs w:val="22"/>
                <w:lang w:val="de-DE"/>
              </w:rPr>
              <w:t>Recordati Rare Diseases</w:t>
            </w:r>
            <w:r w:rsidRPr="00487DE6" w:rsidDel="00487DE6">
              <w:rPr>
                <w:sz w:val="22"/>
                <w:szCs w:val="22"/>
                <w:lang w:val="de-DE"/>
              </w:rPr>
              <w:t xml:space="preserve"> </w:t>
            </w:r>
            <w:r w:rsidR="00A323DA" w:rsidRPr="00657928">
              <w:rPr>
                <w:sz w:val="22"/>
                <w:szCs w:val="22"/>
                <w:lang w:val="de-DE"/>
              </w:rPr>
              <w:t>Germany GmbH</w:t>
            </w:r>
          </w:p>
          <w:p w:rsidR="00A323DA" w:rsidRPr="001B7BC2" w:rsidRDefault="00A323DA" w:rsidP="00DF13D3">
            <w:pPr>
              <w:suppressAutoHyphens/>
              <w:rPr>
                <w:sz w:val="22"/>
                <w:szCs w:val="22"/>
                <w:lang w:val="de-DE"/>
              </w:rPr>
            </w:pPr>
            <w:r w:rsidRPr="00657928">
              <w:rPr>
                <w:sz w:val="22"/>
                <w:szCs w:val="22"/>
                <w:lang w:val="de-DE"/>
              </w:rPr>
              <w:t>Tel: +49 731 140 554 0</w:t>
            </w:r>
          </w:p>
        </w:tc>
        <w:tc>
          <w:tcPr>
            <w:tcW w:w="4678" w:type="dxa"/>
          </w:tcPr>
          <w:p w:rsidR="00A323DA" w:rsidRPr="001B7BC2" w:rsidRDefault="00A323DA" w:rsidP="00DF13D3">
            <w:pPr>
              <w:rPr>
                <w:noProof/>
                <w:sz w:val="22"/>
                <w:szCs w:val="22"/>
              </w:rPr>
            </w:pPr>
            <w:r w:rsidRPr="001B7BC2">
              <w:rPr>
                <w:b/>
                <w:noProof/>
                <w:sz w:val="22"/>
                <w:szCs w:val="22"/>
              </w:rPr>
              <w:t>Nederland</w:t>
            </w:r>
          </w:p>
          <w:p w:rsidR="00A323DA" w:rsidRPr="001B7BC2" w:rsidRDefault="00A323DA" w:rsidP="00DF13D3">
            <w:pPr>
              <w:rPr>
                <w:noProof/>
                <w:sz w:val="22"/>
                <w:szCs w:val="22"/>
              </w:rPr>
            </w:pPr>
            <w:r w:rsidRPr="001B7BC2">
              <w:rPr>
                <w:noProof/>
                <w:sz w:val="22"/>
                <w:szCs w:val="22"/>
              </w:rPr>
              <w:t>Recordati</w:t>
            </w:r>
          </w:p>
          <w:p w:rsidR="00A323DA" w:rsidRPr="001B7BC2" w:rsidRDefault="00A323DA" w:rsidP="00DF13D3">
            <w:pPr>
              <w:rPr>
                <w:noProof/>
                <w:sz w:val="22"/>
                <w:szCs w:val="22"/>
              </w:rPr>
            </w:pPr>
            <w:r w:rsidRPr="001B7BC2">
              <w:rPr>
                <w:noProof/>
                <w:sz w:val="22"/>
                <w:szCs w:val="22"/>
              </w:rPr>
              <w:t>Tel: +32 2 46101 36</w:t>
            </w:r>
          </w:p>
          <w:p w:rsidR="00A323DA" w:rsidRPr="001B7BC2" w:rsidRDefault="00A323DA" w:rsidP="00DF13D3">
            <w:pPr>
              <w:rPr>
                <w:noProof/>
                <w:sz w:val="22"/>
                <w:szCs w:val="22"/>
              </w:rPr>
            </w:pPr>
            <w:r w:rsidRPr="001B7BC2">
              <w:rPr>
                <w:noProof/>
                <w:sz w:val="22"/>
                <w:szCs w:val="22"/>
                <w:lang w:val="mt-MT"/>
              </w:rPr>
              <w:t>België</w:t>
            </w:r>
          </w:p>
          <w:p w:rsidR="00A323DA" w:rsidRPr="001B7BC2" w:rsidRDefault="00A323DA" w:rsidP="00DF13D3">
            <w:pPr>
              <w:rPr>
                <w:b/>
                <w:sz w:val="22"/>
                <w:szCs w:val="22"/>
              </w:rPr>
            </w:pPr>
          </w:p>
        </w:tc>
      </w:tr>
      <w:tr w:rsidR="00A323DA" w:rsidRPr="00FC7054" w:rsidTr="00DF13D3">
        <w:tc>
          <w:tcPr>
            <w:tcW w:w="4678" w:type="dxa"/>
          </w:tcPr>
          <w:p w:rsidR="00A323DA" w:rsidRPr="001B7BC2" w:rsidRDefault="00A323DA" w:rsidP="00DF13D3">
            <w:pPr>
              <w:suppressAutoHyphens/>
              <w:rPr>
                <w:b/>
                <w:bCs/>
                <w:sz w:val="22"/>
                <w:szCs w:val="22"/>
                <w:lang w:val="et-EE"/>
              </w:rPr>
            </w:pPr>
            <w:r w:rsidRPr="001B7BC2">
              <w:rPr>
                <w:b/>
                <w:bCs/>
                <w:sz w:val="22"/>
                <w:szCs w:val="22"/>
                <w:lang w:val="et-EE"/>
              </w:rPr>
              <w:t>Eesti</w:t>
            </w:r>
          </w:p>
          <w:p w:rsidR="00A323DA" w:rsidRPr="001B7BC2" w:rsidRDefault="00A323DA" w:rsidP="00DF13D3">
            <w:pPr>
              <w:suppressAutoHyphens/>
              <w:rPr>
                <w:sz w:val="22"/>
                <w:szCs w:val="22"/>
                <w:lang w:val="et-EE"/>
              </w:rPr>
            </w:pPr>
            <w:r w:rsidRPr="001B7BC2">
              <w:rPr>
                <w:sz w:val="22"/>
                <w:szCs w:val="22"/>
                <w:lang w:val="et-EE"/>
              </w:rPr>
              <w:t>Recordati AB.</w:t>
            </w:r>
          </w:p>
          <w:p w:rsidR="00A323DA" w:rsidRPr="001B7BC2" w:rsidRDefault="00A323DA" w:rsidP="00DF13D3">
            <w:pPr>
              <w:suppressAutoHyphens/>
              <w:rPr>
                <w:sz w:val="22"/>
                <w:szCs w:val="22"/>
                <w:lang w:val="et-EE"/>
              </w:rPr>
            </w:pPr>
            <w:r w:rsidRPr="001B7BC2">
              <w:rPr>
                <w:sz w:val="22"/>
                <w:szCs w:val="22"/>
                <w:lang w:val="et-EE"/>
              </w:rPr>
              <w:t>Tel: + 46 8 545 80 230</w:t>
            </w:r>
          </w:p>
          <w:p w:rsidR="00A323DA" w:rsidRPr="001B7BC2" w:rsidRDefault="00A323DA" w:rsidP="00DF13D3">
            <w:pPr>
              <w:tabs>
                <w:tab w:val="left" w:pos="-720"/>
              </w:tabs>
              <w:suppressAutoHyphens/>
              <w:rPr>
                <w:sz w:val="22"/>
                <w:szCs w:val="22"/>
                <w:lang w:val="mt-MT"/>
              </w:rPr>
            </w:pPr>
            <w:r w:rsidRPr="001B7BC2">
              <w:rPr>
                <w:sz w:val="22"/>
                <w:szCs w:val="22"/>
                <w:lang w:val="mt-MT"/>
              </w:rPr>
              <w:t>Rootsi</w:t>
            </w:r>
          </w:p>
          <w:p w:rsidR="00A323DA" w:rsidRPr="001B7BC2" w:rsidRDefault="00A323DA" w:rsidP="00DF13D3">
            <w:pPr>
              <w:suppressAutoHyphens/>
              <w:rPr>
                <w:sz w:val="22"/>
                <w:szCs w:val="22"/>
                <w:lang w:val="et-EE"/>
              </w:rPr>
            </w:pPr>
          </w:p>
        </w:tc>
        <w:tc>
          <w:tcPr>
            <w:tcW w:w="4678" w:type="dxa"/>
          </w:tcPr>
          <w:p w:rsidR="00A323DA" w:rsidRPr="001B7BC2" w:rsidRDefault="00A323DA" w:rsidP="00DF13D3">
            <w:pPr>
              <w:pStyle w:val="Header"/>
              <w:tabs>
                <w:tab w:val="clear" w:pos="4153"/>
                <w:tab w:val="clear" w:pos="8306"/>
              </w:tabs>
              <w:rPr>
                <w:rFonts w:ascii="Times New Roman" w:hAnsi="Times New Roman"/>
                <w:b/>
                <w:noProof/>
                <w:sz w:val="22"/>
                <w:szCs w:val="22"/>
                <w:lang w:val="lv-LV" w:eastAsia="fr-FR"/>
              </w:rPr>
            </w:pPr>
            <w:r w:rsidRPr="001B7BC2">
              <w:rPr>
                <w:rFonts w:ascii="Times New Roman" w:hAnsi="Times New Roman"/>
                <w:b/>
                <w:noProof/>
                <w:sz w:val="22"/>
                <w:szCs w:val="22"/>
                <w:lang w:eastAsia="en-US"/>
              </w:rPr>
              <w:t>Norge</w:t>
            </w:r>
          </w:p>
          <w:p w:rsidR="00A323DA" w:rsidRPr="001B7BC2" w:rsidRDefault="00A323DA" w:rsidP="00DF13D3">
            <w:pPr>
              <w:rPr>
                <w:noProof/>
                <w:sz w:val="22"/>
                <w:szCs w:val="22"/>
                <w:lang w:val="mt-MT"/>
              </w:rPr>
            </w:pPr>
            <w:r w:rsidRPr="001B7BC2">
              <w:rPr>
                <w:noProof/>
                <w:sz w:val="22"/>
                <w:szCs w:val="22"/>
                <w:lang w:val="mt-MT"/>
              </w:rPr>
              <w:t>Recordati AB.</w:t>
            </w:r>
          </w:p>
          <w:p w:rsidR="00A323DA" w:rsidRPr="001B7BC2" w:rsidRDefault="00A323DA" w:rsidP="00DF13D3">
            <w:pPr>
              <w:rPr>
                <w:noProof/>
                <w:sz w:val="22"/>
                <w:szCs w:val="22"/>
                <w:lang w:val="fr-FR"/>
              </w:rPr>
            </w:pPr>
            <w:r w:rsidRPr="001B7BC2">
              <w:rPr>
                <w:noProof/>
                <w:sz w:val="22"/>
                <w:szCs w:val="22"/>
                <w:lang w:val="mt-MT"/>
              </w:rPr>
              <w:t>Tlf : +46 8 545 80 230</w:t>
            </w:r>
          </w:p>
          <w:p w:rsidR="00A323DA" w:rsidRPr="001B7BC2" w:rsidRDefault="00A323DA" w:rsidP="00DF13D3">
            <w:pPr>
              <w:rPr>
                <w:noProof/>
                <w:sz w:val="22"/>
                <w:szCs w:val="22"/>
                <w:lang w:val="fr-FR"/>
              </w:rPr>
            </w:pPr>
            <w:r w:rsidRPr="001B7BC2">
              <w:rPr>
                <w:noProof/>
                <w:sz w:val="22"/>
                <w:szCs w:val="22"/>
                <w:lang w:val="mt-MT"/>
              </w:rPr>
              <w:t xml:space="preserve">Sverige </w:t>
            </w:r>
          </w:p>
          <w:p w:rsidR="00A323DA" w:rsidRPr="001B7BC2" w:rsidRDefault="00A323DA" w:rsidP="00DF13D3">
            <w:pPr>
              <w:rPr>
                <w:b/>
                <w:sz w:val="22"/>
                <w:szCs w:val="22"/>
                <w:lang w:val="fr-FR"/>
              </w:rPr>
            </w:pPr>
          </w:p>
        </w:tc>
      </w:tr>
      <w:tr w:rsidR="00A323DA" w:rsidRPr="00FC7054" w:rsidTr="00DF13D3">
        <w:tc>
          <w:tcPr>
            <w:tcW w:w="4678" w:type="dxa"/>
          </w:tcPr>
          <w:p w:rsidR="00A323DA" w:rsidRPr="001B7BC2" w:rsidRDefault="00A323DA" w:rsidP="00DF13D3">
            <w:pPr>
              <w:rPr>
                <w:sz w:val="22"/>
                <w:szCs w:val="22"/>
                <w:lang w:val="el-GR"/>
              </w:rPr>
            </w:pPr>
            <w:r w:rsidRPr="001B7BC2">
              <w:rPr>
                <w:b/>
                <w:sz w:val="22"/>
                <w:szCs w:val="22"/>
                <w:lang w:val="el-GR"/>
              </w:rPr>
              <w:t>Ελλάδα</w:t>
            </w:r>
          </w:p>
          <w:p w:rsidR="00A323DA" w:rsidRPr="001B7BC2" w:rsidRDefault="00487DE6" w:rsidP="00DF13D3">
            <w:pPr>
              <w:rPr>
                <w:sz w:val="22"/>
                <w:szCs w:val="22"/>
                <w:lang w:val="fr-FR"/>
              </w:rPr>
            </w:pPr>
            <w:r>
              <w:rPr>
                <w:sz w:val="22"/>
                <w:szCs w:val="22"/>
                <w:lang w:val="fr-FR"/>
              </w:rPr>
              <w:t>Recordati Rare Diseases</w:t>
            </w:r>
          </w:p>
          <w:p w:rsidR="00A323DA" w:rsidRPr="001B7BC2" w:rsidRDefault="00A323DA" w:rsidP="00DF13D3">
            <w:pPr>
              <w:suppressAutoHyphens/>
              <w:rPr>
                <w:sz w:val="22"/>
                <w:szCs w:val="22"/>
                <w:lang w:val="fr-FR"/>
              </w:rPr>
            </w:pPr>
            <w:r w:rsidRPr="001B7BC2">
              <w:rPr>
                <w:sz w:val="22"/>
                <w:szCs w:val="22"/>
              </w:rPr>
              <w:t>Τηλ</w:t>
            </w:r>
            <w:r w:rsidRPr="001B7BC2">
              <w:rPr>
                <w:sz w:val="22"/>
                <w:szCs w:val="22"/>
                <w:lang w:val="fr-FR"/>
              </w:rPr>
              <w:t>: +33 1 47 73 64 58</w:t>
            </w:r>
          </w:p>
          <w:p w:rsidR="00A323DA" w:rsidRPr="001B7BC2" w:rsidRDefault="00A323DA" w:rsidP="00DF13D3">
            <w:pPr>
              <w:pStyle w:val="Footer"/>
              <w:numPr>
                <w:ilvl w:val="12"/>
                <w:numId w:val="0"/>
              </w:numPr>
              <w:rPr>
                <w:rFonts w:ascii="Times New Roman" w:hAnsi="Times New Roman"/>
                <w:sz w:val="22"/>
                <w:szCs w:val="22"/>
                <w:lang w:val="mt-MT" w:eastAsia="en-US"/>
              </w:rPr>
            </w:pPr>
            <w:r w:rsidRPr="001B7BC2">
              <w:rPr>
                <w:rFonts w:ascii="Times New Roman" w:hAnsi="Times New Roman"/>
                <w:sz w:val="22"/>
                <w:szCs w:val="22"/>
                <w:lang w:val="mt-MT" w:eastAsia="en-US"/>
              </w:rPr>
              <w:t>Γαλλία</w:t>
            </w:r>
          </w:p>
          <w:p w:rsidR="00A323DA" w:rsidRPr="001B7BC2" w:rsidRDefault="00A323DA" w:rsidP="00DF13D3">
            <w:pPr>
              <w:suppressAutoHyphens/>
              <w:rPr>
                <w:sz w:val="22"/>
                <w:szCs w:val="22"/>
                <w:lang w:val="fr-FR"/>
              </w:rPr>
            </w:pPr>
          </w:p>
        </w:tc>
        <w:tc>
          <w:tcPr>
            <w:tcW w:w="4678" w:type="dxa"/>
          </w:tcPr>
          <w:p w:rsidR="00A323DA" w:rsidRPr="001B7BC2" w:rsidRDefault="00A323DA" w:rsidP="00DF13D3">
            <w:pPr>
              <w:rPr>
                <w:sz w:val="22"/>
                <w:szCs w:val="22"/>
                <w:lang w:val="de-AT"/>
              </w:rPr>
            </w:pPr>
            <w:r w:rsidRPr="001B7BC2">
              <w:rPr>
                <w:b/>
                <w:sz w:val="22"/>
                <w:szCs w:val="22"/>
                <w:lang w:val="de-AT"/>
              </w:rPr>
              <w:t>Österreich</w:t>
            </w:r>
          </w:p>
          <w:p w:rsidR="00A323DA" w:rsidRPr="001B7BC2" w:rsidRDefault="00487DE6" w:rsidP="00DF13D3">
            <w:pPr>
              <w:rPr>
                <w:sz w:val="22"/>
                <w:szCs w:val="22"/>
                <w:lang w:val="lv-LV"/>
              </w:rPr>
            </w:pPr>
            <w:r w:rsidRPr="00487DE6">
              <w:rPr>
                <w:sz w:val="22"/>
                <w:szCs w:val="22"/>
                <w:lang w:val="de-DE"/>
              </w:rPr>
              <w:t>Recordati Rare Diseases</w:t>
            </w:r>
            <w:r w:rsidRPr="00487DE6" w:rsidDel="00487DE6">
              <w:rPr>
                <w:sz w:val="22"/>
                <w:szCs w:val="22"/>
                <w:lang w:val="de-DE"/>
              </w:rPr>
              <w:t xml:space="preserve"> </w:t>
            </w:r>
            <w:r w:rsidR="00A323DA" w:rsidRPr="00657928">
              <w:rPr>
                <w:sz w:val="22"/>
                <w:szCs w:val="22"/>
                <w:lang w:val="de-DE"/>
              </w:rPr>
              <w:t>Germany GmbH</w:t>
            </w:r>
          </w:p>
          <w:p w:rsidR="00A323DA" w:rsidRPr="00657928" w:rsidRDefault="00A323DA" w:rsidP="00DF13D3">
            <w:pPr>
              <w:rPr>
                <w:sz w:val="22"/>
                <w:szCs w:val="22"/>
                <w:lang w:val="de-DE"/>
              </w:rPr>
            </w:pPr>
            <w:r w:rsidRPr="00657928">
              <w:rPr>
                <w:sz w:val="22"/>
                <w:szCs w:val="22"/>
                <w:lang w:val="de-DE"/>
              </w:rPr>
              <w:t>Tel: +49 731 140 554 0</w:t>
            </w:r>
          </w:p>
          <w:p w:rsidR="00A323DA" w:rsidRPr="001B7BC2" w:rsidRDefault="00A323DA" w:rsidP="00DF13D3">
            <w:pPr>
              <w:rPr>
                <w:noProof/>
                <w:sz w:val="22"/>
                <w:szCs w:val="22"/>
                <w:lang w:val="mt-MT"/>
              </w:rPr>
            </w:pPr>
            <w:r w:rsidRPr="001B7BC2">
              <w:rPr>
                <w:noProof/>
                <w:sz w:val="22"/>
                <w:szCs w:val="22"/>
                <w:lang w:val="mt-MT"/>
              </w:rPr>
              <w:t>Deutschland</w:t>
            </w:r>
          </w:p>
          <w:p w:rsidR="00A323DA" w:rsidRDefault="00A323DA" w:rsidP="00DF13D3">
            <w:pPr>
              <w:suppressAutoHyphens/>
              <w:rPr>
                <w:sz w:val="22"/>
                <w:szCs w:val="22"/>
                <w:lang w:val="de-DE"/>
              </w:rPr>
            </w:pPr>
          </w:p>
          <w:p w:rsidR="00A323DA" w:rsidRPr="001B7BC2" w:rsidRDefault="00A323DA" w:rsidP="00DF13D3">
            <w:pPr>
              <w:suppressAutoHyphens/>
              <w:rPr>
                <w:sz w:val="22"/>
                <w:szCs w:val="22"/>
                <w:lang w:val="de-DE"/>
              </w:rPr>
            </w:pPr>
          </w:p>
        </w:tc>
      </w:tr>
      <w:tr w:rsidR="00A323DA" w:rsidRPr="00FC7054" w:rsidTr="00DF13D3">
        <w:tc>
          <w:tcPr>
            <w:tcW w:w="4678" w:type="dxa"/>
          </w:tcPr>
          <w:p w:rsidR="00A323DA" w:rsidRPr="001B7BC2" w:rsidRDefault="00A323DA" w:rsidP="00DF13D3">
            <w:pPr>
              <w:suppressAutoHyphens/>
              <w:rPr>
                <w:b/>
                <w:sz w:val="22"/>
                <w:szCs w:val="22"/>
                <w:lang w:val="es-ES"/>
              </w:rPr>
            </w:pPr>
            <w:r w:rsidRPr="001B7BC2">
              <w:rPr>
                <w:b/>
                <w:sz w:val="22"/>
                <w:szCs w:val="22"/>
                <w:lang w:val="es-ES"/>
              </w:rPr>
              <w:t>España</w:t>
            </w:r>
          </w:p>
          <w:p w:rsidR="00A323DA" w:rsidRPr="00487DE6" w:rsidRDefault="00487DE6" w:rsidP="00DF13D3">
            <w:pPr>
              <w:rPr>
                <w:sz w:val="22"/>
                <w:szCs w:val="22"/>
                <w:lang w:val="en-GB"/>
              </w:rPr>
            </w:pPr>
            <w:r w:rsidRPr="00487DE6">
              <w:rPr>
                <w:sz w:val="22"/>
                <w:szCs w:val="22"/>
                <w:lang w:val="en-GB"/>
              </w:rPr>
              <w:t xml:space="preserve">Recordati Rare Diseases Spain </w:t>
            </w:r>
            <w:r w:rsidR="00A323DA" w:rsidRPr="00487DE6">
              <w:rPr>
                <w:sz w:val="22"/>
                <w:szCs w:val="22"/>
                <w:lang w:val="en-GB"/>
              </w:rPr>
              <w:t>S.L.U.</w:t>
            </w:r>
          </w:p>
          <w:p w:rsidR="00A323DA" w:rsidRPr="001B7BC2" w:rsidRDefault="00A323DA" w:rsidP="00DF13D3">
            <w:pPr>
              <w:suppressAutoHyphens/>
              <w:rPr>
                <w:sz w:val="22"/>
                <w:szCs w:val="22"/>
              </w:rPr>
            </w:pPr>
            <w:r w:rsidRPr="001B7BC2">
              <w:rPr>
                <w:sz w:val="22"/>
                <w:szCs w:val="22"/>
              </w:rPr>
              <w:t>Tel: + 34 91 659 28 90</w:t>
            </w:r>
          </w:p>
        </w:tc>
        <w:tc>
          <w:tcPr>
            <w:tcW w:w="4678" w:type="dxa"/>
          </w:tcPr>
          <w:p w:rsidR="00A323DA" w:rsidRPr="001B7BC2" w:rsidRDefault="00A323DA" w:rsidP="00DF13D3">
            <w:pPr>
              <w:pStyle w:val="Heading7"/>
              <w:rPr>
                <w:b/>
                <w:bCs/>
                <w:iCs/>
                <w:szCs w:val="22"/>
                <w:lang w:val="pl-PL"/>
              </w:rPr>
            </w:pPr>
            <w:r w:rsidRPr="00A323DA">
              <w:rPr>
                <w:b/>
                <w:bCs/>
                <w:i w:val="0"/>
                <w:iCs/>
                <w:szCs w:val="22"/>
                <w:lang w:val="pl-PL"/>
              </w:rPr>
              <w:t>Polska</w:t>
            </w:r>
          </w:p>
          <w:p w:rsidR="00A323DA" w:rsidRPr="001B7BC2" w:rsidRDefault="00487DE6" w:rsidP="00DF13D3">
            <w:pPr>
              <w:rPr>
                <w:sz w:val="22"/>
                <w:szCs w:val="22"/>
                <w:lang w:val="lv-LV"/>
              </w:rPr>
            </w:pPr>
            <w:r>
              <w:rPr>
                <w:sz w:val="22"/>
                <w:szCs w:val="22"/>
              </w:rPr>
              <w:t>Recordati Rare Diseases</w:t>
            </w:r>
          </w:p>
          <w:p w:rsidR="00A323DA" w:rsidRPr="001B7BC2" w:rsidRDefault="00A323DA" w:rsidP="00DF13D3">
            <w:pPr>
              <w:rPr>
                <w:sz w:val="22"/>
                <w:szCs w:val="22"/>
                <w:lang w:val="fr-FR"/>
              </w:rPr>
            </w:pPr>
            <w:r w:rsidRPr="001B7BC2">
              <w:rPr>
                <w:sz w:val="22"/>
                <w:szCs w:val="22"/>
              </w:rPr>
              <w:t xml:space="preserve">Tel: </w:t>
            </w:r>
            <w:r w:rsidRPr="001B7BC2">
              <w:rPr>
                <w:sz w:val="22"/>
                <w:szCs w:val="22"/>
                <w:lang w:val="fr-FR"/>
              </w:rPr>
              <w:t>+33 (0)1 47 73 64 58</w:t>
            </w:r>
          </w:p>
          <w:p w:rsidR="00A323DA" w:rsidRPr="001B7BC2" w:rsidRDefault="00A323DA" w:rsidP="00DF13D3">
            <w:pPr>
              <w:rPr>
                <w:sz w:val="22"/>
                <w:szCs w:val="22"/>
              </w:rPr>
            </w:pPr>
            <w:r w:rsidRPr="001B7BC2">
              <w:rPr>
                <w:sz w:val="22"/>
                <w:szCs w:val="22"/>
              </w:rPr>
              <w:t xml:space="preserve">Francja </w:t>
            </w:r>
          </w:p>
          <w:p w:rsidR="00A323DA" w:rsidRPr="001B7BC2" w:rsidRDefault="00A323DA" w:rsidP="00DF13D3">
            <w:pPr>
              <w:rPr>
                <w:sz w:val="22"/>
                <w:szCs w:val="22"/>
                <w:lang w:val="it-IT"/>
              </w:rPr>
            </w:pPr>
          </w:p>
        </w:tc>
      </w:tr>
      <w:tr w:rsidR="00A323DA" w:rsidRPr="00FC7054" w:rsidTr="00DF13D3">
        <w:trPr>
          <w:trHeight w:val="954"/>
        </w:trPr>
        <w:tc>
          <w:tcPr>
            <w:tcW w:w="4678" w:type="dxa"/>
          </w:tcPr>
          <w:p w:rsidR="00A323DA" w:rsidRPr="001B7BC2" w:rsidRDefault="00A323DA" w:rsidP="00DF13D3">
            <w:pPr>
              <w:suppressAutoHyphens/>
              <w:rPr>
                <w:b/>
                <w:sz w:val="22"/>
                <w:szCs w:val="22"/>
                <w:lang w:val="fr-FR"/>
              </w:rPr>
            </w:pPr>
            <w:r w:rsidRPr="001B7BC2">
              <w:rPr>
                <w:b/>
                <w:sz w:val="22"/>
                <w:szCs w:val="22"/>
                <w:lang w:val="fr-FR"/>
              </w:rPr>
              <w:t>France</w:t>
            </w:r>
          </w:p>
          <w:p w:rsidR="00A323DA" w:rsidRPr="001B7BC2" w:rsidRDefault="00487DE6" w:rsidP="00DF13D3">
            <w:pPr>
              <w:rPr>
                <w:sz w:val="22"/>
                <w:szCs w:val="22"/>
                <w:lang w:val="fr-FR"/>
              </w:rPr>
            </w:pPr>
            <w:r>
              <w:rPr>
                <w:sz w:val="22"/>
                <w:szCs w:val="22"/>
                <w:lang w:val="fr-FR"/>
              </w:rPr>
              <w:t>Recordati Rare Diseases</w:t>
            </w:r>
          </w:p>
          <w:p w:rsidR="00A323DA" w:rsidRPr="001B7BC2" w:rsidRDefault="00A323DA" w:rsidP="00DF13D3">
            <w:pPr>
              <w:rPr>
                <w:b/>
                <w:sz w:val="22"/>
                <w:szCs w:val="22"/>
                <w:lang w:val="fr-FR"/>
              </w:rPr>
            </w:pPr>
            <w:r w:rsidRPr="001B7BC2">
              <w:rPr>
                <w:sz w:val="22"/>
                <w:szCs w:val="22"/>
                <w:lang w:val="fr-FR"/>
              </w:rPr>
              <w:t>Tél: +33 (0)1 47 73 64 58</w:t>
            </w:r>
          </w:p>
        </w:tc>
        <w:tc>
          <w:tcPr>
            <w:tcW w:w="4678" w:type="dxa"/>
          </w:tcPr>
          <w:p w:rsidR="00A323DA" w:rsidRPr="001B7BC2" w:rsidRDefault="00A323DA" w:rsidP="00DF13D3">
            <w:pPr>
              <w:rPr>
                <w:sz w:val="22"/>
                <w:szCs w:val="22"/>
                <w:lang w:val="pt-PT"/>
              </w:rPr>
            </w:pPr>
            <w:r w:rsidRPr="001B7BC2">
              <w:rPr>
                <w:b/>
                <w:sz w:val="22"/>
                <w:szCs w:val="22"/>
                <w:lang w:val="pt-PT"/>
              </w:rPr>
              <w:t>Portugal</w:t>
            </w:r>
          </w:p>
          <w:p w:rsidR="00A323DA" w:rsidRPr="001B7BC2" w:rsidRDefault="00A323DA" w:rsidP="00DF13D3">
            <w:pPr>
              <w:rPr>
                <w:sz w:val="22"/>
                <w:szCs w:val="22"/>
                <w:lang w:val="fr-FR"/>
              </w:rPr>
            </w:pPr>
            <w:r w:rsidRPr="001B7BC2">
              <w:rPr>
                <w:sz w:val="22"/>
                <w:szCs w:val="22"/>
                <w:lang w:val="fr-FR"/>
              </w:rPr>
              <w:t>Jaba Recordati S.A.</w:t>
            </w:r>
          </w:p>
          <w:p w:rsidR="00A323DA" w:rsidRPr="001B7BC2" w:rsidRDefault="00A323DA" w:rsidP="00DF13D3">
            <w:pPr>
              <w:rPr>
                <w:b/>
                <w:sz w:val="22"/>
                <w:szCs w:val="22"/>
                <w:lang w:val="sl-SI"/>
              </w:rPr>
            </w:pPr>
            <w:r w:rsidRPr="001B7BC2">
              <w:rPr>
                <w:bCs/>
                <w:sz w:val="22"/>
                <w:szCs w:val="22"/>
                <w:lang w:val="pt-PT"/>
              </w:rPr>
              <w:t>Tel: +351 21 432 95 00</w:t>
            </w:r>
          </w:p>
        </w:tc>
      </w:tr>
      <w:tr w:rsidR="00A323DA" w:rsidRPr="00FC7054" w:rsidTr="00DF13D3">
        <w:tc>
          <w:tcPr>
            <w:tcW w:w="4678" w:type="dxa"/>
          </w:tcPr>
          <w:p w:rsidR="00A323DA" w:rsidRPr="001B7BC2" w:rsidRDefault="00A323DA" w:rsidP="00DF13D3">
            <w:pPr>
              <w:rPr>
                <w:noProof/>
                <w:sz w:val="22"/>
                <w:szCs w:val="22"/>
                <w:lang w:val="fr-FR"/>
              </w:rPr>
            </w:pPr>
            <w:r w:rsidRPr="001B7BC2">
              <w:rPr>
                <w:b/>
                <w:noProof/>
                <w:sz w:val="22"/>
                <w:szCs w:val="22"/>
                <w:lang w:val="fr-FR"/>
              </w:rPr>
              <w:t>Hrvatska</w:t>
            </w:r>
          </w:p>
          <w:p w:rsidR="00A323DA" w:rsidRPr="001B7BC2" w:rsidRDefault="00487DE6" w:rsidP="00DF13D3">
            <w:pPr>
              <w:rPr>
                <w:sz w:val="22"/>
                <w:szCs w:val="22"/>
                <w:lang w:val="fr-FR"/>
              </w:rPr>
            </w:pPr>
            <w:r>
              <w:rPr>
                <w:sz w:val="22"/>
                <w:szCs w:val="22"/>
                <w:lang w:val="fr-FR"/>
              </w:rPr>
              <w:t>Recordati Rare Diseases</w:t>
            </w:r>
          </w:p>
          <w:p w:rsidR="00A323DA" w:rsidRPr="001B7BC2" w:rsidRDefault="00A323DA" w:rsidP="00DF13D3">
            <w:pPr>
              <w:rPr>
                <w:sz w:val="22"/>
                <w:szCs w:val="22"/>
                <w:lang w:val="fr-FR"/>
              </w:rPr>
            </w:pPr>
            <w:r w:rsidRPr="001B7BC2">
              <w:rPr>
                <w:sz w:val="22"/>
                <w:szCs w:val="22"/>
                <w:lang w:val="fr-FR"/>
              </w:rPr>
              <w:t>Tél: +33 (0)1 47 73 64 58</w:t>
            </w:r>
          </w:p>
          <w:p w:rsidR="00A323DA" w:rsidRPr="001B7BC2" w:rsidRDefault="00A323DA" w:rsidP="00DF13D3">
            <w:pPr>
              <w:rPr>
                <w:sz w:val="22"/>
                <w:szCs w:val="22"/>
                <w:lang w:val="fr-FR"/>
              </w:rPr>
            </w:pPr>
            <w:r w:rsidRPr="001B7BC2">
              <w:rPr>
                <w:sz w:val="22"/>
                <w:szCs w:val="22"/>
                <w:lang w:val="fr-FR"/>
              </w:rPr>
              <w:t>Francuska</w:t>
            </w:r>
          </w:p>
          <w:p w:rsidR="00A323DA" w:rsidRPr="00657928" w:rsidRDefault="00A323DA" w:rsidP="00DF13D3">
            <w:pPr>
              <w:tabs>
                <w:tab w:val="left" w:pos="-720"/>
                <w:tab w:val="left" w:pos="1425"/>
              </w:tabs>
              <w:suppressAutoHyphens/>
              <w:rPr>
                <w:b/>
                <w:sz w:val="22"/>
                <w:szCs w:val="22"/>
                <w:lang w:val="fr-FR"/>
              </w:rPr>
            </w:pPr>
          </w:p>
        </w:tc>
        <w:tc>
          <w:tcPr>
            <w:tcW w:w="4678" w:type="dxa"/>
          </w:tcPr>
          <w:p w:rsidR="00A323DA" w:rsidRPr="001B7BC2" w:rsidRDefault="00A323DA" w:rsidP="00DF13D3">
            <w:pPr>
              <w:suppressAutoHyphens/>
              <w:rPr>
                <w:b/>
                <w:noProof/>
                <w:sz w:val="22"/>
                <w:szCs w:val="22"/>
              </w:rPr>
            </w:pPr>
            <w:r w:rsidRPr="001B7BC2">
              <w:rPr>
                <w:b/>
                <w:noProof/>
                <w:sz w:val="22"/>
                <w:szCs w:val="22"/>
              </w:rPr>
              <w:t>România</w:t>
            </w:r>
          </w:p>
          <w:p w:rsidR="00A323DA" w:rsidRPr="001B7BC2" w:rsidRDefault="00487DE6" w:rsidP="00DF13D3">
            <w:pPr>
              <w:rPr>
                <w:sz w:val="22"/>
                <w:szCs w:val="22"/>
                <w:lang w:val="lv-LV"/>
              </w:rPr>
            </w:pPr>
            <w:r>
              <w:rPr>
                <w:sz w:val="22"/>
                <w:szCs w:val="22"/>
              </w:rPr>
              <w:t>Recordati Rare Diseases</w:t>
            </w:r>
          </w:p>
          <w:p w:rsidR="00A323DA" w:rsidRPr="001B7BC2" w:rsidRDefault="00A323DA" w:rsidP="00DF13D3">
            <w:pPr>
              <w:rPr>
                <w:sz w:val="22"/>
                <w:szCs w:val="22"/>
                <w:lang w:val="fr-FR"/>
              </w:rPr>
            </w:pPr>
            <w:r w:rsidRPr="001B7BC2">
              <w:rPr>
                <w:sz w:val="22"/>
                <w:szCs w:val="22"/>
              </w:rPr>
              <w:t xml:space="preserve">Tel: </w:t>
            </w:r>
            <w:r w:rsidRPr="001B7BC2">
              <w:rPr>
                <w:sz w:val="22"/>
                <w:szCs w:val="22"/>
                <w:lang w:val="fr-FR"/>
              </w:rPr>
              <w:t>+33 (0)1 47 73 64 58</w:t>
            </w:r>
          </w:p>
          <w:p w:rsidR="00A323DA" w:rsidRPr="001B7BC2" w:rsidRDefault="00A323DA" w:rsidP="00DF13D3">
            <w:pPr>
              <w:rPr>
                <w:sz w:val="22"/>
                <w:szCs w:val="22"/>
              </w:rPr>
            </w:pPr>
            <w:r w:rsidRPr="001B7BC2">
              <w:rPr>
                <w:sz w:val="22"/>
                <w:szCs w:val="22"/>
              </w:rPr>
              <w:t xml:space="preserve">Franţa </w:t>
            </w:r>
          </w:p>
          <w:p w:rsidR="00A323DA" w:rsidRPr="001B7BC2" w:rsidRDefault="00A323DA" w:rsidP="00DF13D3">
            <w:pPr>
              <w:rPr>
                <w:b/>
                <w:sz w:val="22"/>
                <w:szCs w:val="22"/>
                <w:lang w:val="sl-SI"/>
              </w:rPr>
            </w:pPr>
          </w:p>
        </w:tc>
      </w:tr>
      <w:tr w:rsidR="00A323DA" w:rsidRPr="00FC7054" w:rsidTr="00DF13D3">
        <w:tc>
          <w:tcPr>
            <w:tcW w:w="4678" w:type="dxa"/>
          </w:tcPr>
          <w:p w:rsidR="00A323DA" w:rsidRPr="001B7BC2" w:rsidRDefault="00A323DA" w:rsidP="00DF13D3">
            <w:pPr>
              <w:rPr>
                <w:sz w:val="22"/>
                <w:szCs w:val="22"/>
                <w:lang w:val="lv-LV"/>
              </w:rPr>
            </w:pPr>
            <w:r w:rsidRPr="001B7BC2">
              <w:rPr>
                <w:b/>
                <w:sz w:val="22"/>
                <w:szCs w:val="22"/>
              </w:rPr>
              <w:t>Ireland</w:t>
            </w:r>
          </w:p>
          <w:p w:rsidR="00A323DA" w:rsidRPr="001B7BC2" w:rsidRDefault="00487DE6" w:rsidP="00DF13D3">
            <w:pPr>
              <w:rPr>
                <w:sz w:val="22"/>
                <w:szCs w:val="22"/>
              </w:rPr>
            </w:pPr>
            <w:r>
              <w:rPr>
                <w:sz w:val="22"/>
                <w:szCs w:val="22"/>
              </w:rPr>
              <w:t>Recordati Rare Diseases</w:t>
            </w:r>
          </w:p>
          <w:p w:rsidR="00A323DA" w:rsidRPr="001B7BC2" w:rsidRDefault="00A323DA" w:rsidP="00DF13D3">
            <w:pPr>
              <w:rPr>
                <w:sz w:val="22"/>
                <w:szCs w:val="22"/>
              </w:rPr>
            </w:pPr>
            <w:r w:rsidRPr="001B7BC2">
              <w:rPr>
                <w:sz w:val="22"/>
                <w:szCs w:val="22"/>
              </w:rPr>
              <w:t xml:space="preserve">Tel: </w:t>
            </w:r>
            <w:r w:rsidR="00657928" w:rsidRPr="001B7BC2">
              <w:rPr>
                <w:sz w:val="22"/>
                <w:szCs w:val="22"/>
                <w:lang w:val="fr-FR"/>
              </w:rPr>
              <w:t>+33 (0)1 47 73 64 58</w:t>
            </w:r>
          </w:p>
          <w:p w:rsidR="00A323DA" w:rsidRPr="001B7BC2" w:rsidRDefault="00657928" w:rsidP="00DF13D3">
            <w:pPr>
              <w:rPr>
                <w:sz w:val="22"/>
                <w:szCs w:val="22"/>
              </w:rPr>
            </w:pPr>
            <w:r>
              <w:rPr>
                <w:sz w:val="22"/>
                <w:szCs w:val="22"/>
              </w:rPr>
              <w:t>France</w:t>
            </w:r>
          </w:p>
          <w:p w:rsidR="00A323DA" w:rsidRPr="001B7BC2" w:rsidRDefault="00A323DA" w:rsidP="00DF13D3">
            <w:pPr>
              <w:rPr>
                <w:b/>
                <w:sz w:val="22"/>
                <w:szCs w:val="22"/>
              </w:rPr>
            </w:pPr>
          </w:p>
        </w:tc>
        <w:tc>
          <w:tcPr>
            <w:tcW w:w="4678" w:type="dxa"/>
          </w:tcPr>
          <w:p w:rsidR="00A323DA" w:rsidRPr="001B7BC2" w:rsidRDefault="00A323DA" w:rsidP="00DF13D3">
            <w:pPr>
              <w:rPr>
                <w:sz w:val="22"/>
                <w:szCs w:val="22"/>
                <w:lang w:val="sl-SI"/>
              </w:rPr>
            </w:pPr>
            <w:r w:rsidRPr="001B7BC2">
              <w:rPr>
                <w:b/>
                <w:sz w:val="22"/>
                <w:szCs w:val="22"/>
                <w:lang w:val="sl-SI"/>
              </w:rPr>
              <w:t>Slovenija</w:t>
            </w:r>
          </w:p>
          <w:p w:rsidR="00A323DA" w:rsidRPr="001B7BC2" w:rsidRDefault="00487DE6" w:rsidP="00DF13D3">
            <w:pPr>
              <w:rPr>
                <w:sz w:val="22"/>
                <w:szCs w:val="22"/>
                <w:lang w:val="lv-LV"/>
              </w:rPr>
            </w:pPr>
            <w:r>
              <w:rPr>
                <w:sz w:val="22"/>
                <w:szCs w:val="22"/>
              </w:rPr>
              <w:t>Recordati Rare Diseases</w:t>
            </w:r>
          </w:p>
          <w:p w:rsidR="00A323DA" w:rsidRPr="001B7BC2" w:rsidRDefault="00A323DA" w:rsidP="00DF13D3">
            <w:pPr>
              <w:rPr>
                <w:sz w:val="22"/>
                <w:szCs w:val="22"/>
                <w:lang w:val="fr-FR"/>
              </w:rPr>
            </w:pPr>
            <w:r w:rsidRPr="001B7BC2">
              <w:rPr>
                <w:sz w:val="22"/>
                <w:szCs w:val="22"/>
              </w:rPr>
              <w:t xml:space="preserve">Tel: </w:t>
            </w:r>
            <w:r w:rsidRPr="001B7BC2">
              <w:rPr>
                <w:sz w:val="22"/>
                <w:szCs w:val="22"/>
                <w:lang w:val="fr-FR"/>
              </w:rPr>
              <w:t>+33 (0)1 47 73 64 58</w:t>
            </w:r>
          </w:p>
          <w:p w:rsidR="00A323DA" w:rsidRPr="001B7BC2" w:rsidRDefault="00A323DA" w:rsidP="00DF13D3">
            <w:pPr>
              <w:rPr>
                <w:sz w:val="22"/>
                <w:szCs w:val="22"/>
              </w:rPr>
            </w:pPr>
            <w:r w:rsidRPr="001B7BC2">
              <w:rPr>
                <w:sz w:val="22"/>
                <w:szCs w:val="22"/>
              </w:rPr>
              <w:t xml:space="preserve">Francija </w:t>
            </w:r>
          </w:p>
          <w:p w:rsidR="00A323DA" w:rsidRPr="001B7BC2" w:rsidRDefault="00A323DA" w:rsidP="00DF13D3">
            <w:pPr>
              <w:rPr>
                <w:sz w:val="22"/>
                <w:szCs w:val="22"/>
                <w:lang w:val="lv-LV"/>
              </w:rPr>
            </w:pPr>
          </w:p>
        </w:tc>
      </w:tr>
      <w:tr w:rsidR="00A323DA" w:rsidRPr="00FC7054" w:rsidTr="00DF13D3">
        <w:tc>
          <w:tcPr>
            <w:tcW w:w="4678" w:type="dxa"/>
          </w:tcPr>
          <w:p w:rsidR="00A323DA" w:rsidRPr="001B7BC2" w:rsidRDefault="00A323DA" w:rsidP="00DF13D3">
            <w:pPr>
              <w:pStyle w:val="CommentSubject"/>
              <w:rPr>
                <w:noProof/>
                <w:sz w:val="22"/>
                <w:szCs w:val="22"/>
                <w:lang w:val="lv-LV"/>
              </w:rPr>
            </w:pPr>
            <w:r w:rsidRPr="001B7BC2">
              <w:rPr>
                <w:noProof/>
                <w:sz w:val="22"/>
                <w:szCs w:val="22"/>
              </w:rPr>
              <w:t>Ísland</w:t>
            </w:r>
          </w:p>
          <w:p w:rsidR="00A323DA" w:rsidRPr="001B7BC2" w:rsidRDefault="00A323DA" w:rsidP="00DF13D3">
            <w:pPr>
              <w:rPr>
                <w:noProof/>
                <w:sz w:val="22"/>
                <w:szCs w:val="22"/>
                <w:lang w:val="mt-MT"/>
              </w:rPr>
            </w:pPr>
            <w:r w:rsidRPr="001B7BC2">
              <w:rPr>
                <w:noProof/>
                <w:sz w:val="22"/>
                <w:szCs w:val="22"/>
                <w:lang w:val="mt-MT"/>
              </w:rPr>
              <w:t>Recordati AB.</w:t>
            </w:r>
          </w:p>
          <w:p w:rsidR="00A323DA" w:rsidRPr="001B7BC2" w:rsidRDefault="00A323DA" w:rsidP="00DF13D3">
            <w:pPr>
              <w:rPr>
                <w:noProof/>
                <w:sz w:val="22"/>
                <w:szCs w:val="22"/>
              </w:rPr>
            </w:pPr>
            <w:r w:rsidRPr="001B7BC2">
              <w:rPr>
                <w:noProof/>
                <w:sz w:val="22"/>
                <w:szCs w:val="22"/>
              </w:rPr>
              <w:t>Simi</w:t>
            </w:r>
            <w:r w:rsidRPr="001B7BC2">
              <w:rPr>
                <w:noProof/>
                <w:sz w:val="22"/>
                <w:szCs w:val="22"/>
                <w:lang w:val="mt-MT"/>
              </w:rPr>
              <w:t>:+46 8 545 80 230</w:t>
            </w:r>
          </w:p>
          <w:p w:rsidR="00A323DA" w:rsidRPr="001B7BC2" w:rsidRDefault="00A323DA" w:rsidP="00DF13D3">
            <w:pPr>
              <w:rPr>
                <w:noProof/>
                <w:sz w:val="22"/>
                <w:szCs w:val="22"/>
                <w:lang w:val="mt-MT"/>
              </w:rPr>
            </w:pPr>
            <w:r w:rsidRPr="001B7BC2">
              <w:rPr>
                <w:noProof/>
                <w:sz w:val="22"/>
                <w:szCs w:val="22"/>
                <w:lang w:val="mt-MT"/>
              </w:rPr>
              <w:t>Sv</w:t>
            </w:r>
            <w:r w:rsidRPr="001B7BC2">
              <w:rPr>
                <w:sz w:val="22"/>
                <w:szCs w:val="22"/>
                <w:lang w:val="mt-MT"/>
              </w:rPr>
              <w:t>íþjóð</w:t>
            </w:r>
          </w:p>
          <w:p w:rsidR="00A323DA" w:rsidRPr="001B7BC2" w:rsidRDefault="00A323DA" w:rsidP="00DF13D3">
            <w:pPr>
              <w:rPr>
                <w:sz w:val="22"/>
                <w:szCs w:val="22"/>
                <w:lang w:val="lv-LV"/>
              </w:rPr>
            </w:pPr>
          </w:p>
        </w:tc>
        <w:tc>
          <w:tcPr>
            <w:tcW w:w="4678" w:type="dxa"/>
          </w:tcPr>
          <w:p w:rsidR="00A323DA" w:rsidRPr="001B7BC2" w:rsidRDefault="00A323DA" w:rsidP="00DF13D3">
            <w:pPr>
              <w:suppressAutoHyphens/>
              <w:rPr>
                <w:b/>
                <w:sz w:val="22"/>
                <w:szCs w:val="22"/>
                <w:lang w:val="sk-SK"/>
              </w:rPr>
            </w:pPr>
            <w:r w:rsidRPr="001B7BC2">
              <w:rPr>
                <w:b/>
                <w:sz w:val="22"/>
                <w:szCs w:val="22"/>
                <w:lang w:val="sk-SK"/>
              </w:rPr>
              <w:t>Slovenská republika</w:t>
            </w:r>
          </w:p>
          <w:p w:rsidR="00A323DA" w:rsidRPr="001B7BC2" w:rsidRDefault="00487DE6" w:rsidP="00DF13D3">
            <w:pPr>
              <w:rPr>
                <w:sz w:val="22"/>
                <w:szCs w:val="22"/>
                <w:lang w:val="lv-LV"/>
              </w:rPr>
            </w:pPr>
            <w:r>
              <w:rPr>
                <w:sz w:val="22"/>
                <w:szCs w:val="22"/>
              </w:rPr>
              <w:t>Recordati Rare Diseases</w:t>
            </w:r>
          </w:p>
          <w:p w:rsidR="00A323DA" w:rsidRPr="001B7BC2" w:rsidRDefault="00A323DA" w:rsidP="00DF13D3">
            <w:pPr>
              <w:suppressAutoHyphens/>
              <w:rPr>
                <w:sz w:val="22"/>
                <w:szCs w:val="22"/>
                <w:lang w:val="fr-FR"/>
              </w:rPr>
            </w:pPr>
            <w:r w:rsidRPr="001B7BC2">
              <w:rPr>
                <w:sz w:val="22"/>
                <w:szCs w:val="22"/>
              </w:rPr>
              <w:t xml:space="preserve">Tel: </w:t>
            </w:r>
            <w:r w:rsidRPr="001B7BC2">
              <w:rPr>
                <w:sz w:val="22"/>
                <w:szCs w:val="22"/>
                <w:lang w:val="fr-FR"/>
              </w:rPr>
              <w:t>+33 (0)1 47 73 64 58</w:t>
            </w:r>
          </w:p>
          <w:p w:rsidR="00A323DA" w:rsidRPr="001B7BC2" w:rsidRDefault="00A323DA" w:rsidP="00DF13D3">
            <w:pPr>
              <w:rPr>
                <w:sz w:val="22"/>
                <w:szCs w:val="22"/>
              </w:rPr>
            </w:pPr>
            <w:r w:rsidRPr="001B7BC2">
              <w:rPr>
                <w:sz w:val="22"/>
                <w:szCs w:val="22"/>
              </w:rPr>
              <w:t xml:space="preserve">Francúzsko </w:t>
            </w:r>
          </w:p>
          <w:p w:rsidR="00A323DA" w:rsidRPr="001B7BC2" w:rsidRDefault="00A323DA" w:rsidP="00DF13D3">
            <w:pPr>
              <w:suppressAutoHyphens/>
              <w:rPr>
                <w:b/>
                <w:sz w:val="22"/>
                <w:szCs w:val="22"/>
                <w:lang w:val="sk-SK"/>
              </w:rPr>
            </w:pPr>
          </w:p>
        </w:tc>
      </w:tr>
      <w:tr w:rsidR="00A323DA" w:rsidRPr="00657928" w:rsidTr="00DF13D3">
        <w:trPr>
          <w:trHeight w:val="1278"/>
        </w:trPr>
        <w:tc>
          <w:tcPr>
            <w:tcW w:w="4678" w:type="dxa"/>
          </w:tcPr>
          <w:p w:rsidR="00A323DA" w:rsidRPr="001B7BC2" w:rsidRDefault="00A323DA" w:rsidP="00DF13D3">
            <w:pPr>
              <w:keepNext/>
              <w:keepLines/>
              <w:rPr>
                <w:sz w:val="22"/>
                <w:szCs w:val="22"/>
                <w:lang w:val="it-IT"/>
              </w:rPr>
            </w:pPr>
            <w:r w:rsidRPr="001B7BC2">
              <w:rPr>
                <w:b/>
                <w:sz w:val="22"/>
                <w:szCs w:val="22"/>
                <w:lang w:val="it-IT"/>
              </w:rPr>
              <w:t>Italia</w:t>
            </w:r>
          </w:p>
          <w:p w:rsidR="00A323DA" w:rsidRPr="001B7BC2" w:rsidRDefault="00487DE6" w:rsidP="00DF13D3">
            <w:pPr>
              <w:keepNext/>
              <w:keepLines/>
              <w:rPr>
                <w:sz w:val="22"/>
                <w:szCs w:val="22"/>
                <w:lang w:val="lv-LV"/>
              </w:rPr>
            </w:pPr>
            <w:r w:rsidRPr="00487DE6">
              <w:rPr>
                <w:sz w:val="22"/>
                <w:szCs w:val="22"/>
                <w:lang w:val="it-IT"/>
              </w:rPr>
              <w:t>Recordati Rare Diseases</w:t>
            </w:r>
            <w:r w:rsidRPr="00487DE6" w:rsidDel="00487DE6">
              <w:rPr>
                <w:sz w:val="22"/>
                <w:szCs w:val="22"/>
                <w:lang w:val="it-IT"/>
              </w:rPr>
              <w:t xml:space="preserve"> </w:t>
            </w:r>
            <w:r w:rsidR="00A323DA" w:rsidRPr="001B7BC2">
              <w:rPr>
                <w:sz w:val="22"/>
                <w:szCs w:val="22"/>
                <w:lang w:val="it-IT"/>
              </w:rPr>
              <w:t>Italy Srl</w:t>
            </w:r>
          </w:p>
          <w:p w:rsidR="00A323DA" w:rsidRPr="001B7BC2" w:rsidRDefault="00A323DA" w:rsidP="00DF13D3">
            <w:pPr>
              <w:keepNext/>
              <w:keepLines/>
              <w:rPr>
                <w:sz w:val="22"/>
                <w:szCs w:val="22"/>
              </w:rPr>
            </w:pPr>
            <w:r w:rsidRPr="001B7BC2">
              <w:rPr>
                <w:sz w:val="22"/>
                <w:szCs w:val="22"/>
              </w:rPr>
              <w:t>Tel: +39 02 487 87 173</w:t>
            </w:r>
          </w:p>
          <w:p w:rsidR="00A323DA" w:rsidRPr="001B7BC2" w:rsidRDefault="00A323DA" w:rsidP="00DF13D3">
            <w:pPr>
              <w:keepNext/>
              <w:keepLines/>
              <w:rPr>
                <w:b/>
                <w:sz w:val="22"/>
                <w:szCs w:val="22"/>
                <w:lang w:val="pt-PT"/>
              </w:rPr>
            </w:pPr>
          </w:p>
        </w:tc>
        <w:tc>
          <w:tcPr>
            <w:tcW w:w="4678" w:type="dxa"/>
          </w:tcPr>
          <w:p w:rsidR="00A323DA" w:rsidRPr="001B7BC2" w:rsidRDefault="00A323DA" w:rsidP="00DF13D3">
            <w:pPr>
              <w:pStyle w:val="CommentSubject"/>
              <w:numPr>
                <w:ilvl w:val="12"/>
                <w:numId w:val="0"/>
              </w:numPr>
              <w:rPr>
                <w:i/>
                <w:noProof/>
                <w:sz w:val="22"/>
                <w:szCs w:val="22"/>
                <w:lang w:val="lv-LV"/>
              </w:rPr>
            </w:pPr>
            <w:r w:rsidRPr="00657928">
              <w:rPr>
                <w:noProof/>
                <w:sz w:val="22"/>
                <w:szCs w:val="22"/>
                <w:lang w:val="de-DE"/>
              </w:rPr>
              <w:t>Suomi/Finland</w:t>
            </w:r>
          </w:p>
          <w:p w:rsidR="00A323DA" w:rsidRPr="001B7BC2" w:rsidRDefault="00A323DA" w:rsidP="00DF13D3">
            <w:pPr>
              <w:rPr>
                <w:noProof/>
                <w:sz w:val="22"/>
                <w:szCs w:val="22"/>
                <w:lang w:val="mt-MT"/>
              </w:rPr>
            </w:pPr>
            <w:r w:rsidRPr="001B7BC2">
              <w:rPr>
                <w:noProof/>
                <w:sz w:val="22"/>
                <w:szCs w:val="22"/>
                <w:lang w:val="mt-MT"/>
              </w:rPr>
              <w:t>Recordati AB.</w:t>
            </w:r>
          </w:p>
          <w:p w:rsidR="00A323DA" w:rsidRPr="00657928" w:rsidRDefault="00A323DA" w:rsidP="00DF13D3">
            <w:pPr>
              <w:rPr>
                <w:noProof/>
                <w:sz w:val="22"/>
                <w:szCs w:val="22"/>
                <w:lang w:val="de-DE"/>
              </w:rPr>
            </w:pPr>
            <w:r w:rsidRPr="00657928">
              <w:rPr>
                <w:noProof/>
                <w:sz w:val="22"/>
                <w:szCs w:val="22"/>
                <w:lang w:val="de-DE"/>
              </w:rPr>
              <w:t>Puh/</w:t>
            </w:r>
            <w:r w:rsidRPr="001B7BC2">
              <w:rPr>
                <w:noProof/>
                <w:sz w:val="22"/>
                <w:szCs w:val="22"/>
                <w:lang w:val="mt-MT"/>
              </w:rPr>
              <w:t>Tel : +46 8 545 80 230</w:t>
            </w:r>
          </w:p>
          <w:p w:rsidR="00A323DA" w:rsidRPr="001B7BC2" w:rsidRDefault="00A323DA" w:rsidP="00DF13D3">
            <w:pPr>
              <w:rPr>
                <w:noProof/>
                <w:sz w:val="22"/>
                <w:szCs w:val="22"/>
                <w:lang w:val="mt-MT"/>
              </w:rPr>
            </w:pPr>
            <w:r w:rsidRPr="001B7BC2">
              <w:rPr>
                <w:noProof/>
                <w:sz w:val="22"/>
                <w:szCs w:val="22"/>
                <w:lang w:val="mt-MT"/>
              </w:rPr>
              <w:t>Sverige</w:t>
            </w:r>
          </w:p>
          <w:p w:rsidR="00A323DA" w:rsidRPr="00657928" w:rsidRDefault="00A323DA" w:rsidP="00DF13D3">
            <w:pPr>
              <w:rPr>
                <w:b/>
                <w:sz w:val="22"/>
                <w:szCs w:val="22"/>
                <w:lang w:val="de-DE"/>
              </w:rPr>
            </w:pPr>
          </w:p>
        </w:tc>
      </w:tr>
      <w:tr w:rsidR="00A323DA" w:rsidRPr="005F6F61" w:rsidTr="00DF13D3">
        <w:tc>
          <w:tcPr>
            <w:tcW w:w="4678" w:type="dxa"/>
          </w:tcPr>
          <w:p w:rsidR="00A323DA" w:rsidRPr="001B7BC2" w:rsidRDefault="00A323DA" w:rsidP="00DF13D3">
            <w:pPr>
              <w:widowControl w:val="0"/>
              <w:rPr>
                <w:b/>
                <w:sz w:val="22"/>
                <w:szCs w:val="22"/>
                <w:lang w:val="fr-FR"/>
              </w:rPr>
            </w:pPr>
            <w:r w:rsidRPr="001B7BC2">
              <w:rPr>
                <w:b/>
                <w:sz w:val="22"/>
                <w:szCs w:val="22"/>
              </w:rPr>
              <w:t>Κύπρος</w:t>
            </w:r>
          </w:p>
          <w:p w:rsidR="00A323DA" w:rsidRPr="001B7BC2" w:rsidRDefault="00487DE6" w:rsidP="00DF13D3">
            <w:pPr>
              <w:widowControl w:val="0"/>
              <w:numPr>
                <w:ilvl w:val="12"/>
                <w:numId w:val="0"/>
              </w:numPr>
              <w:rPr>
                <w:sz w:val="22"/>
                <w:szCs w:val="22"/>
                <w:lang w:val="fr-FR"/>
              </w:rPr>
            </w:pPr>
            <w:r>
              <w:rPr>
                <w:sz w:val="22"/>
                <w:szCs w:val="22"/>
                <w:lang w:val="fr-FR"/>
              </w:rPr>
              <w:t>Recordati Rare Diseases</w:t>
            </w:r>
          </w:p>
          <w:p w:rsidR="00A323DA" w:rsidRPr="001B7BC2" w:rsidRDefault="00A323DA" w:rsidP="00DF13D3">
            <w:pPr>
              <w:rPr>
                <w:sz w:val="22"/>
                <w:szCs w:val="22"/>
                <w:lang w:val="fr-FR"/>
              </w:rPr>
            </w:pPr>
            <w:r w:rsidRPr="001B7BC2">
              <w:rPr>
                <w:sz w:val="22"/>
                <w:szCs w:val="22"/>
              </w:rPr>
              <w:t>Τηλ</w:t>
            </w:r>
            <w:r w:rsidRPr="001B7BC2">
              <w:rPr>
                <w:sz w:val="22"/>
                <w:szCs w:val="22"/>
                <w:lang w:val="fr-FR"/>
              </w:rPr>
              <w:t xml:space="preserve"> : +33 1 47 73 64 58</w:t>
            </w:r>
          </w:p>
          <w:p w:rsidR="00A323DA" w:rsidRPr="001B7BC2" w:rsidRDefault="00A323DA" w:rsidP="00DF13D3">
            <w:pPr>
              <w:spacing w:line="240" w:lineRule="exact"/>
              <w:rPr>
                <w:sz w:val="22"/>
                <w:szCs w:val="22"/>
                <w:lang w:val="mt-MT"/>
              </w:rPr>
            </w:pPr>
            <w:r w:rsidRPr="001B7BC2">
              <w:rPr>
                <w:sz w:val="22"/>
                <w:szCs w:val="22"/>
                <w:lang w:val="mt-MT"/>
              </w:rPr>
              <w:t>Γαλλία</w:t>
            </w:r>
          </w:p>
          <w:p w:rsidR="00A323DA" w:rsidRPr="001B7BC2" w:rsidRDefault="00A323DA" w:rsidP="00DF13D3">
            <w:pPr>
              <w:rPr>
                <w:b/>
                <w:sz w:val="22"/>
                <w:szCs w:val="22"/>
                <w:lang w:val="fr-FR"/>
              </w:rPr>
            </w:pPr>
          </w:p>
        </w:tc>
        <w:tc>
          <w:tcPr>
            <w:tcW w:w="4678" w:type="dxa"/>
          </w:tcPr>
          <w:p w:rsidR="00A323DA" w:rsidRPr="001B7BC2" w:rsidRDefault="00A323DA" w:rsidP="00DF13D3">
            <w:pPr>
              <w:suppressAutoHyphens/>
              <w:rPr>
                <w:b/>
                <w:sz w:val="22"/>
                <w:szCs w:val="22"/>
                <w:lang w:val="sv-SE"/>
              </w:rPr>
            </w:pPr>
            <w:r w:rsidRPr="001B7BC2">
              <w:rPr>
                <w:b/>
                <w:sz w:val="22"/>
                <w:szCs w:val="22"/>
                <w:lang w:val="sv-SE"/>
              </w:rPr>
              <w:t>Sverige</w:t>
            </w:r>
          </w:p>
          <w:p w:rsidR="00A323DA" w:rsidRPr="001B7BC2" w:rsidRDefault="00A323DA" w:rsidP="00DF13D3">
            <w:pPr>
              <w:suppressAutoHyphens/>
              <w:rPr>
                <w:noProof/>
                <w:sz w:val="22"/>
                <w:szCs w:val="22"/>
                <w:lang w:val="mt-MT"/>
              </w:rPr>
            </w:pPr>
            <w:r w:rsidRPr="001B7BC2">
              <w:rPr>
                <w:noProof/>
                <w:sz w:val="22"/>
                <w:szCs w:val="22"/>
                <w:lang w:val="mt-MT"/>
              </w:rPr>
              <w:t>Recordati AB.</w:t>
            </w:r>
          </w:p>
          <w:p w:rsidR="00A323DA" w:rsidRPr="001B7BC2" w:rsidRDefault="00A323DA" w:rsidP="00DF13D3">
            <w:pPr>
              <w:tabs>
                <w:tab w:val="left" w:pos="2685"/>
              </w:tabs>
              <w:suppressAutoHyphens/>
              <w:rPr>
                <w:noProof/>
                <w:sz w:val="22"/>
                <w:szCs w:val="22"/>
                <w:lang w:val="fr-FR"/>
              </w:rPr>
            </w:pPr>
            <w:r w:rsidRPr="001B7BC2">
              <w:rPr>
                <w:noProof/>
                <w:sz w:val="22"/>
                <w:szCs w:val="22"/>
                <w:lang w:val="mt-MT"/>
              </w:rPr>
              <w:t>Tel : +46 8 545 80 230</w:t>
            </w:r>
          </w:p>
          <w:p w:rsidR="00A323DA" w:rsidRPr="001B7BC2" w:rsidRDefault="00A323DA" w:rsidP="00DF13D3">
            <w:pPr>
              <w:tabs>
                <w:tab w:val="left" w:pos="2685"/>
              </w:tabs>
              <w:suppressAutoHyphens/>
              <w:rPr>
                <w:b/>
                <w:sz w:val="22"/>
                <w:szCs w:val="22"/>
                <w:lang w:val="fr-FR"/>
              </w:rPr>
            </w:pPr>
          </w:p>
        </w:tc>
      </w:tr>
      <w:tr w:rsidR="00A323DA" w:rsidRPr="001349C8" w:rsidTr="00DF13D3">
        <w:trPr>
          <w:trHeight w:val="1062"/>
        </w:trPr>
        <w:tc>
          <w:tcPr>
            <w:tcW w:w="4678" w:type="dxa"/>
          </w:tcPr>
          <w:p w:rsidR="00A323DA" w:rsidRPr="001B7BC2" w:rsidRDefault="00A323DA" w:rsidP="00DF13D3">
            <w:pPr>
              <w:widowControl w:val="0"/>
              <w:rPr>
                <w:b/>
                <w:sz w:val="22"/>
                <w:szCs w:val="22"/>
              </w:rPr>
            </w:pPr>
            <w:r w:rsidRPr="001B7BC2">
              <w:rPr>
                <w:b/>
                <w:sz w:val="22"/>
                <w:szCs w:val="22"/>
              </w:rPr>
              <w:t>Latvija</w:t>
            </w:r>
          </w:p>
          <w:p w:rsidR="00A323DA" w:rsidRPr="001B7BC2" w:rsidRDefault="00A323DA" w:rsidP="00DF13D3">
            <w:pPr>
              <w:suppressAutoHyphens/>
              <w:rPr>
                <w:sz w:val="22"/>
                <w:szCs w:val="22"/>
                <w:lang w:val="et-EE"/>
              </w:rPr>
            </w:pPr>
            <w:r w:rsidRPr="001B7BC2">
              <w:rPr>
                <w:sz w:val="22"/>
                <w:szCs w:val="22"/>
                <w:lang w:val="et-EE"/>
              </w:rPr>
              <w:t>Recordati AB.</w:t>
            </w:r>
          </w:p>
          <w:p w:rsidR="00A323DA" w:rsidRPr="001B7BC2" w:rsidRDefault="00A323DA" w:rsidP="00DF13D3">
            <w:pPr>
              <w:suppressAutoHyphens/>
              <w:rPr>
                <w:sz w:val="22"/>
                <w:szCs w:val="22"/>
                <w:lang w:val="et-EE"/>
              </w:rPr>
            </w:pPr>
            <w:r w:rsidRPr="001B7BC2">
              <w:rPr>
                <w:sz w:val="22"/>
                <w:szCs w:val="22"/>
                <w:lang w:val="et-EE"/>
              </w:rPr>
              <w:t>Tel: + 46 8 545 80 230</w:t>
            </w:r>
          </w:p>
          <w:p w:rsidR="00A323DA" w:rsidRPr="001B7BC2" w:rsidRDefault="00A323DA" w:rsidP="00DF13D3">
            <w:pPr>
              <w:tabs>
                <w:tab w:val="left" w:pos="-720"/>
              </w:tabs>
              <w:suppressAutoHyphens/>
              <w:rPr>
                <w:sz w:val="22"/>
                <w:szCs w:val="22"/>
                <w:lang w:val="mt-MT"/>
              </w:rPr>
            </w:pPr>
            <w:r w:rsidRPr="001B7BC2">
              <w:rPr>
                <w:sz w:val="22"/>
                <w:szCs w:val="22"/>
                <w:lang w:val="mt-MT"/>
              </w:rPr>
              <w:t>Zviedrija</w:t>
            </w:r>
          </w:p>
          <w:p w:rsidR="00A323DA" w:rsidRPr="001B7BC2" w:rsidRDefault="00A323DA" w:rsidP="00DF13D3">
            <w:pPr>
              <w:suppressAutoHyphens/>
              <w:rPr>
                <w:sz w:val="22"/>
                <w:szCs w:val="22"/>
                <w:lang w:val="et-EE"/>
              </w:rPr>
            </w:pPr>
          </w:p>
        </w:tc>
        <w:tc>
          <w:tcPr>
            <w:tcW w:w="4678" w:type="dxa"/>
          </w:tcPr>
          <w:p w:rsidR="00A323DA" w:rsidRPr="001B7BC2" w:rsidRDefault="00A323DA" w:rsidP="00DF13D3">
            <w:pPr>
              <w:suppressAutoHyphens/>
              <w:rPr>
                <w:b/>
                <w:sz w:val="22"/>
                <w:szCs w:val="22"/>
                <w:lang w:val="sv-SE"/>
              </w:rPr>
            </w:pPr>
            <w:r w:rsidRPr="001B7BC2">
              <w:rPr>
                <w:b/>
                <w:sz w:val="22"/>
                <w:szCs w:val="22"/>
                <w:lang w:val="sv-SE"/>
              </w:rPr>
              <w:t>United Kingdom</w:t>
            </w:r>
          </w:p>
          <w:p w:rsidR="00A323DA" w:rsidRPr="001B7BC2" w:rsidRDefault="00CA15D9" w:rsidP="00DF13D3">
            <w:pPr>
              <w:rPr>
                <w:sz w:val="22"/>
                <w:szCs w:val="22"/>
              </w:rPr>
            </w:pPr>
            <w:r>
              <w:rPr>
                <w:sz w:val="22"/>
                <w:szCs w:val="22"/>
              </w:rPr>
              <w:t xml:space="preserve">Recordati Rare Diseases </w:t>
            </w:r>
            <w:r w:rsidR="00A323DA" w:rsidRPr="001B7BC2">
              <w:rPr>
                <w:sz w:val="22"/>
                <w:szCs w:val="22"/>
              </w:rPr>
              <w:t>UK Ltd.</w:t>
            </w:r>
          </w:p>
          <w:p w:rsidR="00A323DA" w:rsidRPr="001B7BC2" w:rsidRDefault="00A323DA" w:rsidP="00DF13D3">
            <w:pPr>
              <w:suppressAutoHyphens/>
              <w:rPr>
                <w:sz w:val="22"/>
                <w:szCs w:val="22"/>
                <w:lang w:val="sv-SE"/>
              </w:rPr>
            </w:pPr>
            <w:r w:rsidRPr="001B7BC2">
              <w:rPr>
                <w:sz w:val="22"/>
                <w:szCs w:val="22"/>
              </w:rPr>
              <w:t>Tel: +44 (0)1491 414333</w:t>
            </w:r>
          </w:p>
        </w:tc>
      </w:tr>
    </w:tbl>
    <w:p w:rsidR="006E31FC" w:rsidRPr="00585080" w:rsidRDefault="006E31FC" w:rsidP="002F2528">
      <w:pPr>
        <w:suppressAutoHyphens/>
        <w:rPr>
          <w:sz w:val="22"/>
          <w:lang w:val="en-GB"/>
        </w:rPr>
      </w:pPr>
    </w:p>
    <w:p w:rsidR="006E31FC" w:rsidRDefault="006E31FC" w:rsidP="002F2528">
      <w:pPr>
        <w:pStyle w:val="Heading8"/>
      </w:pPr>
      <w:r>
        <w:t xml:space="preserve">La dernière date à laquelle cette notice a été approuvée est le </w:t>
      </w:r>
    </w:p>
    <w:p w:rsidR="006E31FC" w:rsidRDefault="006E31FC" w:rsidP="002F2528">
      <w:pPr>
        <w:suppressAutoHyphens/>
        <w:rPr>
          <w:b/>
          <w:sz w:val="22"/>
          <w:lang w:val="fr-FR"/>
        </w:rPr>
      </w:pPr>
    </w:p>
    <w:p w:rsidR="009270F0" w:rsidRPr="009270F0" w:rsidRDefault="009270F0" w:rsidP="002F2528">
      <w:pPr>
        <w:suppressAutoHyphens/>
        <w:rPr>
          <w:b/>
          <w:sz w:val="24"/>
          <w:lang w:val="fr-FR"/>
        </w:rPr>
      </w:pPr>
      <w:r w:rsidRPr="009270F0">
        <w:rPr>
          <w:sz w:val="22"/>
          <w:lang w:val="fr-FR"/>
        </w:rPr>
        <w:t xml:space="preserve">Des informations détaillées sur ce médicament sont disponibles sur le site internet de l’Agence européenne des médicaments </w:t>
      </w:r>
      <w:hyperlink r:id="rId15" w:history="1">
        <w:r w:rsidRPr="009270F0">
          <w:rPr>
            <w:color w:val="0000FF"/>
            <w:sz w:val="22"/>
            <w:u w:val="single"/>
            <w:lang w:val="fr-FR"/>
          </w:rPr>
          <w:t>http://www.ema.europa.eu</w:t>
        </w:r>
        <w:r w:rsidRPr="009270F0">
          <w:rPr>
            <w:noProof/>
            <w:color w:val="0000FF"/>
            <w:sz w:val="22"/>
            <w:szCs w:val="22"/>
            <w:u w:val="single"/>
            <w:lang w:val="fr-FR"/>
          </w:rPr>
          <w:t>/</w:t>
        </w:r>
      </w:hyperlink>
    </w:p>
    <w:p w:rsidR="006E31FC" w:rsidRPr="009270F0" w:rsidRDefault="006E31FC" w:rsidP="002F2528">
      <w:pPr>
        <w:suppressAutoHyphens/>
        <w:ind w:left="-142" w:firstLine="142"/>
        <w:jc w:val="center"/>
        <w:rPr>
          <w:sz w:val="24"/>
          <w:szCs w:val="22"/>
          <w:lang w:val="fr-FR"/>
        </w:rPr>
      </w:pPr>
    </w:p>
    <w:sectPr w:rsidR="006E31FC" w:rsidRPr="009270F0" w:rsidSect="002F2528">
      <w:footerReference w:type="default" r:id="rId16"/>
      <w:footerReference w:type="first" r:id="rId17"/>
      <w:endnotePr>
        <w:numFmt w:val="decimal"/>
      </w:endnotePr>
      <w:pgSz w:w="11907" w:h="16840" w:code="9"/>
      <w:pgMar w:top="1134" w:right="1418" w:bottom="1134" w:left="1418" w:header="737" w:footer="737"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75E6" w:rsidRDefault="008675E6">
      <w:r>
        <w:separator/>
      </w:r>
    </w:p>
  </w:endnote>
  <w:endnote w:type="continuationSeparator" w:id="0">
    <w:p w:rsidR="008675E6" w:rsidRDefault="00867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2BB5" w:rsidRDefault="00F32BB5">
    <w:pPr>
      <w:pStyle w:val="Footer"/>
      <w:tabs>
        <w:tab w:val="clear" w:pos="8930"/>
        <w:tab w:val="right" w:pos="8931"/>
      </w:tabs>
      <w:ind w:right="96"/>
      <w:jc w:val="center"/>
      <w:rPr>
        <w:rFonts w:ascii="Arial" w:hAnsi="Arial"/>
      </w:rPr>
    </w:pPr>
    <w:r>
      <w:rPr>
        <w:rFonts w:ascii="Arial" w:hAnsi="Arial"/>
      </w:rPr>
      <w:fldChar w:fldCharType="begin"/>
    </w:r>
    <w:r>
      <w:rPr>
        <w:rFonts w:ascii="Arial" w:hAnsi="Arial"/>
      </w:rPr>
      <w:instrText xml:space="preserve"> EQ </w:instrText>
    </w:r>
    <w:r>
      <w:rPr>
        <w:rFonts w:ascii="Arial" w:hAnsi="Arial"/>
      </w:rPr>
      <w:fldChar w:fldCharType="end"/>
    </w:r>
    <w:r>
      <w:rPr>
        <w:rStyle w:val="PageNumber"/>
        <w:rFonts w:ascii="Arial" w:hAnsi="Arial"/>
      </w:rPr>
      <w:fldChar w:fldCharType="begin"/>
    </w:r>
    <w:r>
      <w:rPr>
        <w:rStyle w:val="PageNumber"/>
        <w:rFonts w:ascii="Arial" w:hAnsi="Arial"/>
      </w:rPr>
      <w:instrText xml:space="preserve">PAGE  </w:instrText>
    </w:r>
    <w:r>
      <w:rPr>
        <w:rStyle w:val="PageNumber"/>
        <w:rFonts w:ascii="Arial" w:hAnsi="Arial"/>
      </w:rPr>
      <w:fldChar w:fldCharType="separate"/>
    </w:r>
    <w:r w:rsidR="009270F0">
      <w:rPr>
        <w:rStyle w:val="PageNumber"/>
        <w:rFonts w:ascii="Arial" w:hAnsi="Arial"/>
        <w:noProof/>
      </w:rPr>
      <w:t>34</w:t>
    </w:r>
    <w:r>
      <w:rPr>
        <w:rStyle w:val="PageNumber"/>
        <w:rFonts w:ascii="Arial" w:hAnsi="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2BB5" w:rsidRPr="002F2528" w:rsidRDefault="00F32BB5">
    <w:pPr>
      <w:pStyle w:val="Footer"/>
      <w:tabs>
        <w:tab w:val="clear" w:pos="8930"/>
        <w:tab w:val="right" w:pos="8931"/>
      </w:tabs>
      <w:ind w:right="96"/>
      <w:jc w:val="center"/>
      <w:rPr>
        <w:rFonts w:ascii="Arial" w:hAnsi="Arial" w:cs="Arial"/>
      </w:rPr>
    </w:pPr>
    <w:r>
      <w:fldChar w:fldCharType="begin"/>
    </w:r>
    <w:r>
      <w:instrText xml:space="preserve"> EQ </w:instrText>
    </w:r>
    <w:r>
      <w:fldChar w:fldCharType="end"/>
    </w:r>
    <w:r w:rsidRPr="002F2528">
      <w:rPr>
        <w:rStyle w:val="PageNumber"/>
        <w:rFonts w:ascii="Arial" w:hAnsi="Arial" w:cs="Arial"/>
      </w:rPr>
      <w:fldChar w:fldCharType="begin"/>
    </w:r>
    <w:r w:rsidRPr="002F2528">
      <w:rPr>
        <w:rStyle w:val="PageNumber"/>
        <w:rFonts w:ascii="Arial" w:hAnsi="Arial" w:cs="Arial"/>
      </w:rPr>
      <w:instrText xml:space="preserve">PAGE  </w:instrText>
    </w:r>
    <w:r w:rsidRPr="002F2528">
      <w:rPr>
        <w:rStyle w:val="PageNumber"/>
        <w:rFonts w:ascii="Arial" w:hAnsi="Arial" w:cs="Arial"/>
      </w:rPr>
      <w:fldChar w:fldCharType="separate"/>
    </w:r>
    <w:r w:rsidR="009270F0">
      <w:rPr>
        <w:rStyle w:val="PageNumber"/>
        <w:rFonts w:ascii="Arial" w:hAnsi="Arial" w:cs="Arial"/>
        <w:noProof/>
      </w:rPr>
      <w:t>1</w:t>
    </w:r>
    <w:r w:rsidRPr="002F2528">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75E6" w:rsidRDefault="008675E6">
      <w:r>
        <w:separator/>
      </w:r>
    </w:p>
  </w:footnote>
  <w:footnote w:type="continuationSeparator" w:id="0">
    <w:p w:rsidR="008675E6" w:rsidRDefault="008675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024A5B"/>
    <w:multiLevelType w:val="hybridMultilevel"/>
    <w:tmpl w:val="D6B47612"/>
    <w:lvl w:ilvl="0" w:tplc="FFFFFFFF">
      <w:start w:val="1"/>
      <w:numFmt w:val="bullet"/>
      <w:lvlText w:val=""/>
      <w:lvlJc w:val="left"/>
      <w:pPr>
        <w:tabs>
          <w:tab w:val="num" w:pos="357"/>
        </w:tabs>
        <w:ind w:left="357" w:hanging="357"/>
      </w:pPr>
      <w:rPr>
        <w:rFonts w:ascii="Symbol" w:hAnsi="Symbol" w:hint="default"/>
      </w:rPr>
    </w:lvl>
    <w:lvl w:ilvl="1" w:tplc="E29E8276" w:tentative="1">
      <w:start w:val="1"/>
      <w:numFmt w:val="bullet"/>
      <w:lvlText w:val="o"/>
      <w:lvlJc w:val="left"/>
      <w:pPr>
        <w:tabs>
          <w:tab w:val="num" w:pos="1440"/>
        </w:tabs>
        <w:ind w:left="1440" w:hanging="360"/>
      </w:pPr>
      <w:rPr>
        <w:rFonts w:ascii="Courier New" w:hAnsi="Courier New" w:cs="Courier New" w:hint="default"/>
      </w:rPr>
    </w:lvl>
    <w:lvl w:ilvl="2" w:tplc="84D09778" w:tentative="1">
      <w:start w:val="1"/>
      <w:numFmt w:val="bullet"/>
      <w:lvlText w:val=""/>
      <w:lvlJc w:val="left"/>
      <w:pPr>
        <w:tabs>
          <w:tab w:val="num" w:pos="2160"/>
        </w:tabs>
        <w:ind w:left="2160" w:hanging="360"/>
      </w:pPr>
      <w:rPr>
        <w:rFonts w:ascii="Wingdings" w:hAnsi="Wingdings" w:hint="default"/>
      </w:rPr>
    </w:lvl>
    <w:lvl w:ilvl="3" w:tplc="4AA6217E" w:tentative="1">
      <w:start w:val="1"/>
      <w:numFmt w:val="bullet"/>
      <w:lvlText w:val=""/>
      <w:lvlJc w:val="left"/>
      <w:pPr>
        <w:tabs>
          <w:tab w:val="num" w:pos="2880"/>
        </w:tabs>
        <w:ind w:left="2880" w:hanging="360"/>
      </w:pPr>
      <w:rPr>
        <w:rFonts w:ascii="Symbol" w:hAnsi="Symbol" w:hint="default"/>
      </w:rPr>
    </w:lvl>
    <w:lvl w:ilvl="4" w:tplc="6518C6B0" w:tentative="1">
      <w:start w:val="1"/>
      <w:numFmt w:val="bullet"/>
      <w:lvlText w:val="o"/>
      <w:lvlJc w:val="left"/>
      <w:pPr>
        <w:tabs>
          <w:tab w:val="num" w:pos="3600"/>
        </w:tabs>
        <w:ind w:left="3600" w:hanging="360"/>
      </w:pPr>
      <w:rPr>
        <w:rFonts w:ascii="Courier New" w:hAnsi="Courier New" w:cs="Courier New" w:hint="default"/>
      </w:rPr>
    </w:lvl>
    <w:lvl w:ilvl="5" w:tplc="0A3053B0" w:tentative="1">
      <w:start w:val="1"/>
      <w:numFmt w:val="bullet"/>
      <w:lvlText w:val=""/>
      <w:lvlJc w:val="left"/>
      <w:pPr>
        <w:tabs>
          <w:tab w:val="num" w:pos="4320"/>
        </w:tabs>
        <w:ind w:left="4320" w:hanging="360"/>
      </w:pPr>
      <w:rPr>
        <w:rFonts w:ascii="Wingdings" w:hAnsi="Wingdings" w:hint="default"/>
      </w:rPr>
    </w:lvl>
    <w:lvl w:ilvl="6" w:tplc="007E2ECE" w:tentative="1">
      <w:start w:val="1"/>
      <w:numFmt w:val="bullet"/>
      <w:lvlText w:val=""/>
      <w:lvlJc w:val="left"/>
      <w:pPr>
        <w:tabs>
          <w:tab w:val="num" w:pos="5040"/>
        </w:tabs>
        <w:ind w:left="5040" w:hanging="360"/>
      </w:pPr>
      <w:rPr>
        <w:rFonts w:ascii="Symbol" w:hAnsi="Symbol" w:hint="default"/>
      </w:rPr>
    </w:lvl>
    <w:lvl w:ilvl="7" w:tplc="F93AB468" w:tentative="1">
      <w:start w:val="1"/>
      <w:numFmt w:val="bullet"/>
      <w:lvlText w:val="o"/>
      <w:lvlJc w:val="left"/>
      <w:pPr>
        <w:tabs>
          <w:tab w:val="num" w:pos="5760"/>
        </w:tabs>
        <w:ind w:left="5760" w:hanging="360"/>
      </w:pPr>
      <w:rPr>
        <w:rFonts w:ascii="Courier New" w:hAnsi="Courier New" w:cs="Courier New" w:hint="default"/>
      </w:rPr>
    </w:lvl>
    <w:lvl w:ilvl="8" w:tplc="AF5E199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B73641"/>
    <w:multiLevelType w:val="hybridMultilevel"/>
    <w:tmpl w:val="22D6B062"/>
    <w:lvl w:ilvl="0" w:tplc="3D2C40CC">
      <w:start w:val="17"/>
      <w:numFmt w:val="decimal"/>
      <w:lvlText w:val="%1."/>
      <w:lvlJc w:val="left"/>
      <w:pPr>
        <w:ind w:left="1650" w:hanging="57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040AFA"/>
    <w:multiLevelType w:val="hybridMultilevel"/>
    <w:tmpl w:val="9B3E0FA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696ADB"/>
    <w:multiLevelType w:val="multilevel"/>
    <w:tmpl w:val="4642D25A"/>
    <w:lvl w:ilvl="0">
      <w:start w:val="1"/>
      <w:numFmt w:val="upperLetter"/>
      <w:lvlText w:val="%1."/>
      <w:lvlJc w:val="left"/>
      <w:pPr>
        <w:tabs>
          <w:tab w:val="num" w:pos="720"/>
        </w:tabs>
        <w:ind w:left="720" w:hanging="72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8B41BB7"/>
    <w:multiLevelType w:val="singleLevel"/>
    <w:tmpl w:val="040C000F"/>
    <w:lvl w:ilvl="0">
      <w:start w:val="1"/>
      <w:numFmt w:val="decimal"/>
      <w:lvlText w:val="%1."/>
      <w:lvlJc w:val="left"/>
      <w:pPr>
        <w:tabs>
          <w:tab w:val="num" w:pos="360"/>
        </w:tabs>
        <w:ind w:left="360" w:hanging="360"/>
      </w:pPr>
    </w:lvl>
  </w:abstractNum>
  <w:abstractNum w:abstractNumId="6"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D72824"/>
    <w:multiLevelType w:val="multilevel"/>
    <w:tmpl w:val="0EC2706A"/>
    <w:lvl w:ilvl="0">
      <w:start w:val="1"/>
      <w:numFmt w:val="bullet"/>
      <w:lvlText w:val=""/>
      <w:lvlJc w:val="left"/>
      <w:pPr>
        <w:tabs>
          <w:tab w:val="num" w:pos="924"/>
        </w:tabs>
        <w:ind w:left="924" w:hanging="924"/>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DC6AE1"/>
    <w:multiLevelType w:val="hybridMultilevel"/>
    <w:tmpl w:val="0DC82604"/>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F5F34FF"/>
    <w:multiLevelType w:val="hybridMultilevel"/>
    <w:tmpl w:val="023E5EE2"/>
    <w:lvl w:ilvl="0">
      <w:start w:val="1"/>
      <w:numFmt w:val="bullet"/>
      <w:lvlText w:val=""/>
      <w:lvlJc w:val="left"/>
      <w:pPr>
        <w:tabs>
          <w:tab w:val="num" w:pos="1071"/>
        </w:tabs>
        <w:ind w:left="1071" w:hanging="357"/>
      </w:pPr>
      <w:rPr>
        <w:rFonts w:ascii="Symbol" w:hAnsi="Symbol" w:hint="default"/>
      </w:rPr>
    </w:lvl>
    <w:lvl w:ilvl="1" w:tentative="1">
      <w:start w:val="1"/>
      <w:numFmt w:val="bullet"/>
      <w:lvlText w:val="o"/>
      <w:lvlJc w:val="left"/>
      <w:pPr>
        <w:tabs>
          <w:tab w:val="num" w:pos="2154"/>
        </w:tabs>
        <w:ind w:left="2154" w:hanging="360"/>
      </w:pPr>
      <w:rPr>
        <w:rFonts w:ascii="Courier New" w:hAnsi="Courier New" w:cs="Courier New" w:hint="default"/>
      </w:rPr>
    </w:lvl>
    <w:lvl w:ilvl="2" w:tentative="1">
      <w:start w:val="1"/>
      <w:numFmt w:val="bullet"/>
      <w:lvlText w:val=""/>
      <w:lvlJc w:val="left"/>
      <w:pPr>
        <w:tabs>
          <w:tab w:val="num" w:pos="2874"/>
        </w:tabs>
        <w:ind w:left="2874" w:hanging="360"/>
      </w:pPr>
      <w:rPr>
        <w:rFonts w:ascii="Wingdings" w:hAnsi="Wingdings" w:hint="default"/>
      </w:rPr>
    </w:lvl>
    <w:lvl w:ilvl="3" w:tentative="1">
      <w:start w:val="1"/>
      <w:numFmt w:val="bullet"/>
      <w:lvlText w:val=""/>
      <w:lvlJc w:val="left"/>
      <w:pPr>
        <w:tabs>
          <w:tab w:val="num" w:pos="3594"/>
        </w:tabs>
        <w:ind w:left="3594" w:hanging="360"/>
      </w:pPr>
      <w:rPr>
        <w:rFonts w:ascii="Symbol" w:hAnsi="Symbol" w:hint="default"/>
      </w:rPr>
    </w:lvl>
    <w:lvl w:ilvl="4" w:tentative="1">
      <w:start w:val="1"/>
      <w:numFmt w:val="bullet"/>
      <w:lvlText w:val="o"/>
      <w:lvlJc w:val="left"/>
      <w:pPr>
        <w:tabs>
          <w:tab w:val="num" w:pos="4314"/>
        </w:tabs>
        <w:ind w:left="4314" w:hanging="360"/>
      </w:pPr>
      <w:rPr>
        <w:rFonts w:ascii="Courier New" w:hAnsi="Courier New" w:cs="Courier New" w:hint="default"/>
      </w:rPr>
    </w:lvl>
    <w:lvl w:ilvl="5" w:tentative="1">
      <w:start w:val="1"/>
      <w:numFmt w:val="bullet"/>
      <w:lvlText w:val=""/>
      <w:lvlJc w:val="left"/>
      <w:pPr>
        <w:tabs>
          <w:tab w:val="num" w:pos="5034"/>
        </w:tabs>
        <w:ind w:left="5034" w:hanging="360"/>
      </w:pPr>
      <w:rPr>
        <w:rFonts w:ascii="Wingdings" w:hAnsi="Wingdings" w:hint="default"/>
      </w:rPr>
    </w:lvl>
    <w:lvl w:ilvl="6" w:tentative="1">
      <w:start w:val="1"/>
      <w:numFmt w:val="bullet"/>
      <w:lvlText w:val=""/>
      <w:lvlJc w:val="left"/>
      <w:pPr>
        <w:tabs>
          <w:tab w:val="num" w:pos="5754"/>
        </w:tabs>
        <w:ind w:left="5754" w:hanging="360"/>
      </w:pPr>
      <w:rPr>
        <w:rFonts w:ascii="Symbol" w:hAnsi="Symbol" w:hint="default"/>
      </w:rPr>
    </w:lvl>
    <w:lvl w:ilvl="7" w:tentative="1">
      <w:start w:val="1"/>
      <w:numFmt w:val="bullet"/>
      <w:lvlText w:val="o"/>
      <w:lvlJc w:val="left"/>
      <w:pPr>
        <w:tabs>
          <w:tab w:val="num" w:pos="6474"/>
        </w:tabs>
        <w:ind w:left="6474" w:hanging="360"/>
      </w:pPr>
      <w:rPr>
        <w:rFonts w:ascii="Courier New" w:hAnsi="Courier New" w:cs="Courier New" w:hint="default"/>
      </w:rPr>
    </w:lvl>
    <w:lvl w:ilvl="8" w:tentative="1">
      <w:start w:val="1"/>
      <w:numFmt w:val="bullet"/>
      <w:lvlText w:val=""/>
      <w:lvlJc w:val="left"/>
      <w:pPr>
        <w:tabs>
          <w:tab w:val="num" w:pos="7194"/>
        </w:tabs>
        <w:ind w:left="7194" w:hanging="360"/>
      </w:pPr>
      <w:rPr>
        <w:rFonts w:ascii="Wingdings" w:hAnsi="Wingdings" w:hint="default"/>
      </w:rPr>
    </w:lvl>
  </w:abstractNum>
  <w:abstractNum w:abstractNumId="10" w15:restartNumberingAfterBreak="0">
    <w:nsid w:val="272A2FB4"/>
    <w:multiLevelType w:val="hybridMultilevel"/>
    <w:tmpl w:val="FD5C5628"/>
    <w:lvl w:ilvl="0">
      <w:start w:val="1"/>
      <w:numFmt w:val="bullet"/>
      <w:lvlText w:val=""/>
      <w:lvlJc w:val="left"/>
      <w:pPr>
        <w:tabs>
          <w:tab w:val="num" w:pos="357"/>
        </w:tabs>
        <w:ind w:left="357" w:hanging="357"/>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E53610"/>
    <w:multiLevelType w:val="multilevel"/>
    <w:tmpl w:val="A2B8F0DC"/>
    <w:lvl w:ilvl="0">
      <w:start w:val="1"/>
      <w:numFmt w:val="upperLetter"/>
      <w:lvlText w:val="%1."/>
      <w:lvlJc w:val="left"/>
      <w:pPr>
        <w:ind w:left="1494"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F5D41AF"/>
    <w:multiLevelType w:val="hybridMultilevel"/>
    <w:tmpl w:val="11843D50"/>
    <w:lvl w:ilvl="0">
      <w:start w:val="1"/>
      <w:numFmt w:val="bullet"/>
      <w:lvlText w:val=""/>
      <w:lvlJc w:val="left"/>
      <w:pPr>
        <w:tabs>
          <w:tab w:val="num" w:pos="924"/>
        </w:tabs>
        <w:ind w:left="924" w:hanging="924"/>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2471E4"/>
    <w:multiLevelType w:val="multilevel"/>
    <w:tmpl w:val="7E840318"/>
    <w:lvl w:ilvl="0">
      <w:start w:val="1"/>
      <w:numFmt w:val="bullet"/>
      <w:lvlText w:val=""/>
      <w:lvlJc w:val="left"/>
      <w:pPr>
        <w:tabs>
          <w:tab w:val="num" w:pos="357"/>
        </w:tabs>
        <w:ind w:left="357" w:hanging="35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276139A"/>
    <w:multiLevelType w:val="multilevel"/>
    <w:tmpl w:val="9B3E0FA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347E8D"/>
    <w:multiLevelType w:val="singleLevel"/>
    <w:tmpl w:val="9AE4912A"/>
    <w:lvl w:ilvl="0">
      <w:start w:val="1"/>
      <w:numFmt w:val="decimal"/>
      <w:lvlText w:val="%1. "/>
      <w:legacy w:legacy="1" w:legacySpace="0" w:legacyIndent="283"/>
      <w:lvlJc w:val="left"/>
      <w:pPr>
        <w:ind w:left="283" w:hanging="283"/>
      </w:pPr>
      <w:rPr>
        <w:b/>
        <w:i w:val="0"/>
        <w:sz w:val="22"/>
      </w:rPr>
    </w:lvl>
  </w:abstractNum>
  <w:abstractNum w:abstractNumId="16" w15:restartNumberingAfterBreak="0">
    <w:nsid w:val="393321EA"/>
    <w:multiLevelType w:val="hybridMultilevel"/>
    <w:tmpl w:val="AB380C7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A0E6D12"/>
    <w:multiLevelType w:val="singleLevel"/>
    <w:tmpl w:val="1DBADC76"/>
    <w:lvl w:ilvl="0">
      <w:start w:val="5"/>
      <w:numFmt w:val="decimal"/>
      <w:lvlText w:val="%1. "/>
      <w:legacy w:legacy="1" w:legacySpace="0" w:legacyIndent="283"/>
      <w:lvlJc w:val="left"/>
      <w:pPr>
        <w:ind w:left="283" w:hanging="283"/>
      </w:pPr>
      <w:rPr>
        <w:b/>
        <w:i w:val="0"/>
        <w:sz w:val="22"/>
      </w:rPr>
    </w:lvl>
  </w:abstractNum>
  <w:abstractNum w:abstractNumId="18" w15:restartNumberingAfterBreak="0">
    <w:nsid w:val="3DCE3C20"/>
    <w:multiLevelType w:val="hybridMultilevel"/>
    <w:tmpl w:val="BDF4CCDE"/>
    <w:lvl w:ilvl="0">
      <w:start w:val="1"/>
      <w:numFmt w:val="bullet"/>
      <w:lvlText w:val=""/>
      <w:lvlJc w:val="left"/>
      <w:pPr>
        <w:tabs>
          <w:tab w:val="num" w:pos="357"/>
        </w:tabs>
        <w:ind w:left="357" w:hanging="357"/>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1720577"/>
    <w:multiLevelType w:val="hybridMultilevel"/>
    <w:tmpl w:val="CBA659BA"/>
    <w:lvl w:ilvl="0" w:tplc="3D2C40CC">
      <w:start w:val="17"/>
      <w:numFmt w:val="decimal"/>
      <w:lvlText w:val="%1."/>
      <w:lvlJc w:val="left"/>
      <w:pPr>
        <w:ind w:left="1650" w:hanging="57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2527EA"/>
    <w:multiLevelType w:val="multilevel"/>
    <w:tmpl w:val="11843D50"/>
    <w:lvl w:ilvl="0">
      <w:start w:val="1"/>
      <w:numFmt w:val="bullet"/>
      <w:lvlText w:val=""/>
      <w:lvlJc w:val="left"/>
      <w:pPr>
        <w:tabs>
          <w:tab w:val="num" w:pos="924"/>
        </w:tabs>
        <w:ind w:left="924" w:hanging="924"/>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02F7363"/>
    <w:multiLevelType w:val="hybridMultilevel"/>
    <w:tmpl w:val="EA10FA96"/>
    <w:lvl w:ilvl="0" w:tplc="3D2C40CC">
      <w:start w:val="17"/>
      <w:numFmt w:val="decimal"/>
      <w:lvlText w:val="%1."/>
      <w:lvlJc w:val="left"/>
      <w:pPr>
        <w:ind w:left="1650" w:hanging="57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3143DA"/>
    <w:multiLevelType w:val="hybridMultilevel"/>
    <w:tmpl w:val="ADE24C5C"/>
    <w:lvl w:ilvl="0" w:tplc="B6EC2AF0">
      <w:start w:val="3"/>
      <w:numFmt w:val="upperLetter"/>
      <w:lvlText w:val="%1."/>
      <w:lvlJc w:val="left"/>
      <w:pPr>
        <w:ind w:left="5670" w:hanging="567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40169EC"/>
    <w:multiLevelType w:val="multilevel"/>
    <w:tmpl w:val="92AC36A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Times New Roman" w:hAnsi="Times New Roman"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Times New Roman" w:hAnsi="Times New Roman"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Times New Roman" w:hAnsi="Times New Roman" w:hint="default"/>
      </w:rPr>
    </w:lvl>
  </w:abstractNum>
  <w:abstractNum w:abstractNumId="24" w15:restartNumberingAfterBreak="0">
    <w:nsid w:val="55987532"/>
    <w:multiLevelType w:val="multilevel"/>
    <w:tmpl w:val="AB380C7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23319D"/>
    <w:multiLevelType w:val="multilevel"/>
    <w:tmpl w:val="FD5C5628"/>
    <w:lvl w:ilvl="0">
      <w:start w:val="1"/>
      <w:numFmt w:val="bullet"/>
      <w:lvlText w:val=""/>
      <w:lvlJc w:val="left"/>
      <w:pPr>
        <w:tabs>
          <w:tab w:val="num" w:pos="357"/>
        </w:tabs>
        <w:ind w:left="357" w:hanging="35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7400A91"/>
    <w:multiLevelType w:val="hybridMultilevel"/>
    <w:tmpl w:val="2272E4E2"/>
    <w:lvl w:ilvl="0" w:tplc="E8DE33C0">
      <w:start w:val="1"/>
      <w:numFmt w:val="upperLetter"/>
      <w:lvlText w:val="%1."/>
      <w:lvlJc w:val="left"/>
      <w:pPr>
        <w:ind w:left="1711" w:hanging="708"/>
      </w:pPr>
    </w:lvl>
    <w:lvl w:ilvl="1" w:tplc="3192171C">
      <w:start w:val="1"/>
      <w:numFmt w:val="decimal"/>
      <w:lvlText w:val="%2."/>
      <w:lvlJc w:val="left"/>
      <w:pPr>
        <w:ind w:left="2293" w:hanging="570"/>
      </w:pPr>
    </w:lvl>
    <w:lvl w:ilvl="2" w:tplc="140C001B">
      <w:start w:val="1"/>
      <w:numFmt w:val="lowerRoman"/>
      <w:lvlText w:val="%3."/>
      <w:lvlJc w:val="right"/>
      <w:pPr>
        <w:ind w:left="2803" w:hanging="180"/>
      </w:pPr>
    </w:lvl>
    <w:lvl w:ilvl="3" w:tplc="140C000F">
      <w:start w:val="1"/>
      <w:numFmt w:val="decimal"/>
      <w:lvlText w:val="%4."/>
      <w:lvlJc w:val="left"/>
      <w:pPr>
        <w:ind w:left="3523" w:hanging="360"/>
      </w:pPr>
    </w:lvl>
    <w:lvl w:ilvl="4" w:tplc="140C0019">
      <w:start w:val="1"/>
      <w:numFmt w:val="lowerLetter"/>
      <w:lvlText w:val="%5."/>
      <w:lvlJc w:val="left"/>
      <w:pPr>
        <w:ind w:left="4243" w:hanging="360"/>
      </w:pPr>
    </w:lvl>
    <w:lvl w:ilvl="5" w:tplc="140C001B">
      <w:start w:val="1"/>
      <w:numFmt w:val="lowerRoman"/>
      <w:lvlText w:val="%6."/>
      <w:lvlJc w:val="right"/>
      <w:pPr>
        <w:ind w:left="4963" w:hanging="180"/>
      </w:pPr>
    </w:lvl>
    <w:lvl w:ilvl="6" w:tplc="140C000F">
      <w:start w:val="1"/>
      <w:numFmt w:val="decimal"/>
      <w:lvlText w:val="%7."/>
      <w:lvlJc w:val="left"/>
      <w:pPr>
        <w:ind w:left="5683" w:hanging="360"/>
      </w:pPr>
    </w:lvl>
    <w:lvl w:ilvl="7" w:tplc="140C0019">
      <w:start w:val="1"/>
      <w:numFmt w:val="lowerLetter"/>
      <w:lvlText w:val="%8."/>
      <w:lvlJc w:val="left"/>
      <w:pPr>
        <w:ind w:left="6403" w:hanging="360"/>
      </w:pPr>
    </w:lvl>
    <w:lvl w:ilvl="8" w:tplc="140C001B">
      <w:start w:val="1"/>
      <w:numFmt w:val="lowerRoman"/>
      <w:lvlText w:val="%9."/>
      <w:lvlJc w:val="right"/>
      <w:pPr>
        <w:ind w:left="7123" w:hanging="180"/>
      </w:pPr>
    </w:lvl>
  </w:abstractNum>
  <w:abstractNum w:abstractNumId="27" w15:restartNumberingAfterBreak="0">
    <w:nsid w:val="5C0E60D0"/>
    <w:multiLevelType w:val="hybridMultilevel"/>
    <w:tmpl w:val="F514B83A"/>
    <w:lvl w:ilvl="0">
      <w:start w:val="5"/>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8" w15:restartNumberingAfterBreak="0">
    <w:nsid w:val="5CD645A5"/>
    <w:multiLevelType w:val="hybridMultilevel"/>
    <w:tmpl w:val="0EC2706A"/>
    <w:lvl w:ilvl="0">
      <w:start w:val="1"/>
      <w:numFmt w:val="bullet"/>
      <w:lvlText w:val=""/>
      <w:lvlJc w:val="left"/>
      <w:pPr>
        <w:tabs>
          <w:tab w:val="num" w:pos="924"/>
        </w:tabs>
        <w:ind w:left="924" w:hanging="924"/>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F6910C9"/>
    <w:multiLevelType w:val="multilevel"/>
    <w:tmpl w:val="D82C89BE"/>
    <w:lvl w:ilvl="0">
      <w:start w:val="1"/>
      <w:numFmt w:val="upperLetter"/>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67DA69D9"/>
    <w:multiLevelType w:val="multilevel"/>
    <w:tmpl w:val="0C707C2A"/>
    <w:lvl w:ilvl="0">
      <w:start w:val="1"/>
      <w:numFmt w:val="upperLetter"/>
      <w:lvlText w:val="%1."/>
      <w:lvlJc w:val="left"/>
      <w:pPr>
        <w:tabs>
          <w:tab w:val="num" w:pos="2160"/>
        </w:tabs>
        <w:ind w:left="2160" w:hanging="720"/>
      </w:pPr>
      <w:rPr>
        <w:rFonts w:hint="default"/>
      </w:r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31"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AA1203"/>
    <w:multiLevelType w:val="hybridMultilevel"/>
    <w:tmpl w:val="A246D8A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45B0D27"/>
    <w:multiLevelType w:val="singleLevel"/>
    <w:tmpl w:val="D1E844C0"/>
    <w:lvl w:ilvl="0">
      <w:start w:val="1"/>
      <w:numFmt w:val="decimal"/>
      <w:lvlText w:val="(%1)"/>
      <w:lvlJc w:val="left"/>
      <w:pPr>
        <w:tabs>
          <w:tab w:val="num" w:pos="360"/>
        </w:tabs>
        <w:ind w:left="360" w:hanging="360"/>
      </w:pPr>
    </w:lvl>
  </w:abstractNum>
  <w:abstractNum w:abstractNumId="34" w15:restartNumberingAfterBreak="0">
    <w:nsid w:val="7A100D28"/>
    <w:multiLevelType w:val="hybridMultilevel"/>
    <w:tmpl w:val="536CC82E"/>
    <w:lvl w:ilvl="0" w:tplc="FD788292">
      <w:start w:val="1"/>
      <w:numFmt w:val="upperLetter"/>
      <w:lvlText w:val="%1."/>
      <w:lvlJc w:val="left"/>
      <w:pPr>
        <w:ind w:left="5670" w:hanging="5670"/>
      </w:pPr>
      <w:rPr>
        <w:b/>
      </w:rPr>
    </w:lvl>
    <w:lvl w:ilvl="1" w:tplc="3D2C40CC">
      <w:start w:val="17"/>
      <w:numFmt w:val="decimal"/>
      <w:lvlText w:val="%2."/>
      <w:lvlJc w:val="left"/>
      <w:pPr>
        <w:ind w:left="1650" w:hanging="570"/>
      </w:pPr>
      <w:rPr>
        <w:rFonts w:hint="default"/>
        <w:b/>
        <w:i w:val="0"/>
      </w:rPr>
    </w:lvl>
    <w:lvl w:ilvl="2" w:tplc="140C001B">
      <w:start w:val="1"/>
      <w:numFmt w:val="lowerRoman"/>
      <w:lvlText w:val="%3."/>
      <w:lvlJc w:val="right"/>
      <w:pPr>
        <w:ind w:left="2160" w:hanging="180"/>
      </w:pPr>
    </w:lvl>
    <w:lvl w:ilvl="3" w:tplc="140C000F">
      <w:start w:val="1"/>
      <w:numFmt w:val="decimal"/>
      <w:lvlText w:val="%4."/>
      <w:lvlJc w:val="left"/>
      <w:pPr>
        <w:ind w:left="2880" w:hanging="360"/>
      </w:pPr>
    </w:lvl>
    <w:lvl w:ilvl="4" w:tplc="140C0019">
      <w:start w:val="1"/>
      <w:numFmt w:val="lowerLetter"/>
      <w:lvlText w:val="%5."/>
      <w:lvlJc w:val="left"/>
      <w:pPr>
        <w:ind w:left="3600" w:hanging="360"/>
      </w:pPr>
    </w:lvl>
    <w:lvl w:ilvl="5" w:tplc="140C001B">
      <w:start w:val="1"/>
      <w:numFmt w:val="lowerRoman"/>
      <w:lvlText w:val="%6."/>
      <w:lvlJc w:val="right"/>
      <w:pPr>
        <w:ind w:left="4320" w:hanging="180"/>
      </w:pPr>
    </w:lvl>
    <w:lvl w:ilvl="6" w:tplc="140C000F">
      <w:start w:val="1"/>
      <w:numFmt w:val="decimal"/>
      <w:lvlText w:val="%7."/>
      <w:lvlJc w:val="left"/>
      <w:pPr>
        <w:ind w:left="5040" w:hanging="360"/>
      </w:pPr>
    </w:lvl>
    <w:lvl w:ilvl="7" w:tplc="140C0019">
      <w:start w:val="1"/>
      <w:numFmt w:val="lowerLetter"/>
      <w:lvlText w:val="%8."/>
      <w:lvlJc w:val="left"/>
      <w:pPr>
        <w:ind w:left="5760" w:hanging="360"/>
      </w:pPr>
    </w:lvl>
    <w:lvl w:ilvl="8" w:tplc="140C001B">
      <w:start w:val="1"/>
      <w:numFmt w:val="lowerRoman"/>
      <w:lvlText w:val="%9."/>
      <w:lvlJc w:val="right"/>
      <w:pPr>
        <w:ind w:left="6480" w:hanging="180"/>
      </w:pPr>
    </w:lvl>
  </w:abstractNum>
  <w:abstractNum w:abstractNumId="35" w15:restartNumberingAfterBreak="0">
    <w:nsid w:val="7C2F7647"/>
    <w:multiLevelType w:val="hybridMultilevel"/>
    <w:tmpl w:val="3B5A7314"/>
    <w:lvl w:ilvl="0" w:tplc="4B321CFC">
      <w:start w:val="10"/>
      <w:numFmt w:val="decimal"/>
      <w:lvlText w:val="%1."/>
      <w:lvlJc w:val="left"/>
      <w:pPr>
        <w:tabs>
          <w:tab w:val="num" w:pos="930"/>
        </w:tabs>
        <w:ind w:left="930" w:hanging="57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6" w15:restartNumberingAfterBreak="0">
    <w:nsid w:val="7F9956DB"/>
    <w:multiLevelType w:val="hybridMultilevel"/>
    <w:tmpl w:val="A636D76C"/>
    <w:lvl w:ilvl="0" w:tplc="FFFFFFFF">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lvl>
    </w:lvlOverride>
  </w:num>
  <w:num w:numId="2">
    <w:abstractNumId w:val="15"/>
  </w:num>
  <w:num w:numId="3">
    <w:abstractNumId w:val="17"/>
  </w:num>
  <w:num w:numId="4">
    <w:abstractNumId w:val="0"/>
    <w:lvlOverride w:ilvl="0">
      <w:lvl w:ilvl="0">
        <w:start w:val="1"/>
        <w:numFmt w:val="bullet"/>
        <w:lvlText w:val=""/>
        <w:legacy w:legacy="1" w:legacySpace="0" w:legacyIndent="283"/>
        <w:lvlJc w:val="left"/>
        <w:pPr>
          <w:ind w:left="283" w:hanging="283"/>
        </w:pPr>
        <w:rPr>
          <w:rFonts w:ascii="Symbol" w:hAnsi="Symbol" w:hint="default"/>
          <w:b w:val="0"/>
          <w:i w:val="0"/>
          <w:sz w:val="22"/>
        </w:rPr>
      </w:lvl>
    </w:lvlOverride>
  </w:num>
  <w:num w:numId="5">
    <w:abstractNumId w:val="33"/>
  </w:num>
  <w:num w:numId="6">
    <w:abstractNumId w:val="5"/>
  </w:num>
  <w:num w:numId="7">
    <w:abstractNumId w:val="11"/>
  </w:num>
  <w:num w:numId="8">
    <w:abstractNumId w:val="4"/>
  </w:num>
  <w:num w:numId="9">
    <w:abstractNumId w:val="0"/>
    <w:lvlOverride w:ilvl="0">
      <w:lvl w:ilvl="0">
        <w:start w:val="1"/>
        <w:numFmt w:val="bullet"/>
        <w:lvlText w:val=""/>
        <w:lvlJc w:val="left"/>
        <w:pPr>
          <w:ind w:left="360" w:hanging="360"/>
        </w:pPr>
        <w:rPr>
          <w:rFonts w:ascii="Symbol" w:hAnsi="Symbol" w:hint="default"/>
        </w:rPr>
      </w:lvl>
    </w:lvlOverride>
  </w:num>
  <w:num w:numId="10">
    <w:abstractNumId w:val="30"/>
  </w:num>
  <w:num w:numId="11">
    <w:abstractNumId w:val="29"/>
  </w:num>
  <w:num w:numId="12">
    <w:abstractNumId w:val="23"/>
  </w:num>
  <w:num w:numId="13">
    <w:abstractNumId w:val="27"/>
  </w:num>
  <w:num w:numId="14">
    <w:abstractNumId w:val="16"/>
  </w:num>
  <w:num w:numId="15">
    <w:abstractNumId w:val="32"/>
  </w:num>
  <w:num w:numId="16">
    <w:abstractNumId w:val="3"/>
  </w:num>
  <w:num w:numId="17">
    <w:abstractNumId w:val="14"/>
  </w:num>
  <w:num w:numId="18">
    <w:abstractNumId w:val="10"/>
  </w:num>
  <w:num w:numId="19">
    <w:abstractNumId w:val="13"/>
  </w:num>
  <w:num w:numId="20">
    <w:abstractNumId w:val="18"/>
  </w:num>
  <w:num w:numId="21">
    <w:abstractNumId w:val="9"/>
  </w:num>
  <w:num w:numId="22">
    <w:abstractNumId w:val="8"/>
  </w:num>
  <w:num w:numId="23">
    <w:abstractNumId w:val="24"/>
  </w:num>
  <w:num w:numId="24">
    <w:abstractNumId w:val="28"/>
  </w:num>
  <w:num w:numId="25">
    <w:abstractNumId w:val="7"/>
  </w:num>
  <w:num w:numId="26">
    <w:abstractNumId w:val="12"/>
  </w:num>
  <w:num w:numId="27">
    <w:abstractNumId w:val="20"/>
  </w:num>
  <w:num w:numId="28">
    <w:abstractNumId w:val="25"/>
  </w:num>
  <w:num w:numId="29">
    <w:abstractNumId w:val="1"/>
  </w:num>
  <w:num w:numId="30">
    <w:abstractNumId w:val="36"/>
  </w:num>
  <w:num w:numId="31">
    <w:abstractNumId w:val="35"/>
  </w:num>
  <w:num w:numId="3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3">
    <w:abstractNumId w:val="34"/>
  </w:num>
  <w:num w:numId="34">
    <w:abstractNumId w:val="19"/>
  </w:num>
  <w:num w:numId="35">
    <w:abstractNumId w:val="21"/>
  </w:num>
  <w:num w:numId="36">
    <w:abstractNumId w:val="2"/>
  </w:num>
  <w:num w:numId="3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6"/>
  </w:num>
  <w:num w:numId="3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1"/>
    <w:lvlOverride w:ilvl="0"/>
    <w:lvlOverride w:ilvl="1"/>
    <w:lvlOverride w:ilvl="2"/>
    <w:lvlOverride w:ilvl="3"/>
    <w:lvlOverride w:ilvl="4"/>
    <w:lvlOverride w:ilvl="5"/>
    <w:lvlOverride w:ilvl="6"/>
    <w:lvlOverride w:ilvl="7"/>
    <w:lvlOverride w:ilvl="8"/>
  </w:num>
  <w:num w:numId="41">
    <w:abstractNumId w:val="6"/>
    <w:lvlOverride w:ilvl="0"/>
    <w:lvlOverride w:ilvl="1"/>
    <w:lvlOverride w:ilvl="2"/>
    <w:lvlOverride w:ilvl="3"/>
    <w:lvlOverride w:ilvl="4"/>
    <w:lvlOverride w:ilvl="5"/>
    <w:lvlOverride w:ilvl="6"/>
    <w:lvlOverride w:ilvl="7"/>
    <w:lvlOverride w:ilvl="8"/>
  </w:num>
  <w:num w:numId="42">
    <w:abstractNumId w:val="6"/>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9" w:dllVersion="512" w:checkStyle="1"/>
  <w:activeWritingStyle w:appName="MSWord" w:lang="en-US" w:vendorID="8" w:dllVersion="513" w:checkStyle="1"/>
  <w:activeWritingStyle w:appName="MSWord" w:lang="it-IT" w:vendorID="3" w:dllVersion="512" w:checkStyle="1"/>
  <w:activeWritingStyle w:appName="MSWord" w:lang="nl-NL" w:vendorID="9" w:dllVersion="512" w:checkStyle="1"/>
  <w:activeWritingStyle w:appName="MSWord" w:lang="it-IT" w:vendorID="3" w:dllVersion="517" w:checkStyle="1"/>
  <w:activeWritingStyle w:appName="MSWord" w:lang="nl-NL" w:vendorID="1" w:dllVersion="512" w:checkStyle="1"/>
  <w:activeWritingStyle w:appName="MSWord" w:lang="pl-PL" w:vendorID="12" w:dllVersion="512" w:checkStyle="1"/>
  <w:activeWritingStyle w:appName="MSWord" w:lang="sv-SE" w:vendorID="0"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357"/>
  <w:doNotHyphenateCaps/>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numFmt w:val="decimal"/>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A51B19"/>
    <w:rsid w:val="00012F9D"/>
    <w:rsid w:val="0003434B"/>
    <w:rsid w:val="000364D1"/>
    <w:rsid w:val="00057391"/>
    <w:rsid w:val="00061AD1"/>
    <w:rsid w:val="000A055C"/>
    <w:rsid w:val="000E759B"/>
    <w:rsid w:val="001073ED"/>
    <w:rsid w:val="00142038"/>
    <w:rsid w:val="00176F72"/>
    <w:rsid w:val="00191A10"/>
    <w:rsid w:val="00193485"/>
    <w:rsid w:val="001973E9"/>
    <w:rsid w:val="001D12FD"/>
    <w:rsid w:val="001D1533"/>
    <w:rsid w:val="001E0098"/>
    <w:rsid w:val="001E6BE0"/>
    <w:rsid w:val="0025073B"/>
    <w:rsid w:val="00266133"/>
    <w:rsid w:val="002D428E"/>
    <w:rsid w:val="002F2528"/>
    <w:rsid w:val="002F2F39"/>
    <w:rsid w:val="003372CD"/>
    <w:rsid w:val="003A66A6"/>
    <w:rsid w:val="003C40AC"/>
    <w:rsid w:val="003D2BA2"/>
    <w:rsid w:val="003F52F1"/>
    <w:rsid w:val="003F5615"/>
    <w:rsid w:val="00430BD6"/>
    <w:rsid w:val="00456F88"/>
    <w:rsid w:val="00466E97"/>
    <w:rsid w:val="00472ED0"/>
    <w:rsid w:val="004777AD"/>
    <w:rsid w:val="00487DE6"/>
    <w:rsid w:val="004950EB"/>
    <w:rsid w:val="00496629"/>
    <w:rsid w:val="004D1B6E"/>
    <w:rsid w:val="004E25AC"/>
    <w:rsid w:val="005135F6"/>
    <w:rsid w:val="00530610"/>
    <w:rsid w:val="00535D5D"/>
    <w:rsid w:val="00585080"/>
    <w:rsid w:val="005F194B"/>
    <w:rsid w:val="00632B99"/>
    <w:rsid w:val="00634576"/>
    <w:rsid w:val="00657928"/>
    <w:rsid w:val="00664D6C"/>
    <w:rsid w:val="00675575"/>
    <w:rsid w:val="00694F14"/>
    <w:rsid w:val="006B124A"/>
    <w:rsid w:val="006E0291"/>
    <w:rsid w:val="006E0754"/>
    <w:rsid w:val="006E31FC"/>
    <w:rsid w:val="00707CDD"/>
    <w:rsid w:val="00716E46"/>
    <w:rsid w:val="00717889"/>
    <w:rsid w:val="0072041C"/>
    <w:rsid w:val="00720603"/>
    <w:rsid w:val="00747A5D"/>
    <w:rsid w:val="0076554B"/>
    <w:rsid w:val="00775B5D"/>
    <w:rsid w:val="007F66B2"/>
    <w:rsid w:val="008241AC"/>
    <w:rsid w:val="00826532"/>
    <w:rsid w:val="0084009E"/>
    <w:rsid w:val="008675E6"/>
    <w:rsid w:val="00877014"/>
    <w:rsid w:val="0088683B"/>
    <w:rsid w:val="00896B21"/>
    <w:rsid w:val="008B53AF"/>
    <w:rsid w:val="008B5F59"/>
    <w:rsid w:val="008D127B"/>
    <w:rsid w:val="008F6B0E"/>
    <w:rsid w:val="009270F0"/>
    <w:rsid w:val="00931ED9"/>
    <w:rsid w:val="00933C6C"/>
    <w:rsid w:val="0095634D"/>
    <w:rsid w:val="00983231"/>
    <w:rsid w:val="00986965"/>
    <w:rsid w:val="009A1C12"/>
    <w:rsid w:val="009F5D1D"/>
    <w:rsid w:val="00A07379"/>
    <w:rsid w:val="00A14A6A"/>
    <w:rsid w:val="00A306F3"/>
    <w:rsid w:val="00A323DA"/>
    <w:rsid w:val="00A5007D"/>
    <w:rsid w:val="00A51B19"/>
    <w:rsid w:val="00A6501B"/>
    <w:rsid w:val="00A85473"/>
    <w:rsid w:val="00AA7F38"/>
    <w:rsid w:val="00AB78B2"/>
    <w:rsid w:val="00AC11D0"/>
    <w:rsid w:val="00B136FA"/>
    <w:rsid w:val="00B43543"/>
    <w:rsid w:val="00B7277C"/>
    <w:rsid w:val="00BD0987"/>
    <w:rsid w:val="00BE280A"/>
    <w:rsid w:val="00C15451"/>
    <w:rsid w:val="00C3274C"/>
    <w:rsid w:val="00C45BCE"/>
    <w:rsid w:val="00C66211"/>
    <w:rsid w:val="00C83C98"/>
    <w:rsid w:val="00CA15D9"/>
    <w:rsid w:val="00CB38B6"/>
    <w:rsid w:val="00CB6F03"/>
    <w:rsid w:val="00CC1E8E"/>
    <w:rsid w:val="00CF744C"/>
    <w:rsid w:val="00D072B5"/>
    <w:rsid w:val="00D35563"/>
    <w:rsid w:val="00D63809"/>
    <w:rsid w:val="00D75BF2"/>
    <w:rsid w:val="00D77A93"/>
    <w:rsid w:val="00D81039"/>
    <w:rsid w:val="00DE78A1"/>
    <w:rsid w:val="00DF13D3"/>
    <w:rsid w:val="00DF3C01"/>
    <w:rsid w:val="00E15B16"/>
    <w:rsid w:val="00E16604"/>
    <w:rsid w:val="00E44D7E"/>
    <w:rsid w:val="00E848F2"/>
    <w:rsid w:val="00EF65F7"/>
    <w:rsid w:val="00EF7C58"/>
    <w:rsid w:val="00F32BB5"/>
    <w:rsid w:val="00F5576E"/>
    <w:rsid w:val="00F940DE"/>
    <w:rsid w:val="00FA19BC"/>
    <w:rsid w:val="00FB7D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3074"/>
    <o:shapelayout v:ext="edit">
      <o:idmap v:ext="edit" data="1"/>
    </o:shapelayout>
  </w:shapeDefaults>
  <w:decimalSymbol w:val="."/>
  <w:listSeparator w:val=","/>
  <w15:chartTrackingRefBased/>
  <w15:docId w15:val="{B7A0ECDE-6088-4873-ABCA-970BAA474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annotation subjec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53AF"/>
    <w:rPr>
      <w:lang w:val="en-US" w:eastAsia="fr-FR"/>
    </w:rPr>
  </w:style>
  <w:style w:type="paragraph" w:styleId="Heading1">
    <w:name w:val="heading 1"/>
    <w:basedOn w:val="Normal"/>
    <w:next w:val="Normal"/>
    <w:qFormat/>
    <w:pPr>
      <w:keepNext/>
      <w:suppressAutoHyphens/>
      <w:jc w:val="both"/>
      <w:outlineLvl w:val="0"/>
    </w:pPr>
    <w:rPr>
      <w:b/>
      <w:noProof/>
      <w:sz w:val="22"/>
    </w:rPr>
  </w:style>
  <w:style w:type="paragraph" w:styleId="Heading2">
    <w:name w:val="heading 2"/>
    <w:basedOn w:val="Normal"/>
    <w:next w:val="Normal"/>
    <w:qFormat/>
    <w:pPr>
      <w:keepNext/>
      <w:suppressAutoHyphens/>
      <w:jc w:val="both"/>
      <w:outlineLvl w:val="1"/>
    </w:pPr>
    <w:rPr>
      <w:sz w:val="22"/>
      <w:lang w:val="fr-FR"/>
    </w:rPr>
  </w:style>
  <w:style w:type="paragraph" w:styleId="Heading3">
    <w:name w:val="heading 3"/>
    <w:basedOn w:val="Normal"/>
    <w:next w:val="Normal"/>
    <w:qFormat/>
    <w:pPr>
      <w:keepNext/>
      <w:suppressAutoHyphens/>
      <w:jc w:val="center"/>
      <w:outlineLvl w:val="2"/>
    </w:pPr>
    <w:rPr>
      <w:b/>
      <w:sz w:val="22"/>
      <w:lang w:val="fr-FR"/>
    </w:rPr>
  </w:style>
  <w:style w:type="paragraph" w:styleId="Heading4">
    <w:name w:val="heading 4"/>
    <w:basedOn w:val="Normal"/>
    <w:next w:val="Normal"/>
    <w:qFormat/>
    <w:pPr>
      <w:keepNext/>
      <w:tabs>
        <w:tab w:val="left" w:pos="567"/>
      </w:tabs>
      <w:spacing w:line="260" w:lineRule="exact"/>
      <w:jc w:val="both"/>
      <w:outlineLvl w:val="3"/>
    </w:pPr>
    <w:rPr>
      <w:b/>
      <w:noProof/>
      <w:sz w:val="22"/>
    </w:rPr>
  </w:style>
  <w:style w:type="paragraph" w:styleId="Heading5">
    <w:name w:val="heading 5"/>
    <w:basedOn w:val="Normal"/>
    <w:next w:val="Normal"/>
    <w:qFormat/>
    <w:pPr>
      <w:keepNext/>
      <w:ind w:right="34"/>
      <w:outlineLvl w:val="4"/>
    </w:pPr>
    <w:rPr>
      <w:b/>
      <w:sz w:val="22"/>
      <w:lang w:val="fr-FR"/>
    </w:rPr>
  </w:style>
  <w:style w:type="paragraph" w:styleId="Heading6">
    <w:name w:val="heading 6"/>
    <w:basedOn w:val="Normal"/>
    <w:next w:val="Normal"/>
    <w:qFormat/>
    <w:pPr>
      <w:keepNext/>
      <w:tabs>
        <w:tab w:val="left" w:pos="-720"/>
        <w:tab w:val="left" w:pos="567"/>
        <w:tab w:val="left" w:pos="4536"/>
      </w:tabs>
      <w:suppressAutoHyphens/>
      <w:spacing w:line="260" w:lineRule="exact"/>
      <w:outlineLvl w:val="5"/>
    </w:pPr>
    <w:rPr>
      <w:i/>
      <w:sz w:val="22"/>
      <w:lang w:val="en-GB"/>
    </w:rPr>
  </w:style>
  <w:style w:type="paragraph" w:styleId="Heading7">
    <w:name w:val="heading 7"/>
    <w:basedOn w:val="Normal"/>
    <w:next w:val="Normal"/>
    <w:qFormat/>
    <w:pPr>
      <w:keepNext/>
      <w:tabs>
        <w:tab w:val="left" w:pos="-720"/>
        <w:tab w:val="left" w:pos="567"/>
        <w:tab w:val="left" w:pos="4536"/>
      </w:tabs>
      <w:suppressAutoHyphens/>
      <w:spacing w:line="260" w:lineRule="exact"/>
      <w:jc w:val="both"/>
      <w:outlineLvl w:val="6"/>
    </w:pPr>
    <w:rPr>
      <w:i/>
      <w:sz w:val="22"/>
      <w:lang w:val="en-GB"/>
    </w:rPr>
  </w:style>
  <w:style w:type="paragraph" w:styleId="Heading8">
    <w:name w:val="heading 8"/>
    <w:basedOn w:val="Normal"/>
    <w:next w:val="Normal"/>
    <w:qFormat/>
    <w:pPr>
      <w:keepNext/>
      <w:suppressAutoHyphens/>
      <w:outlineLvl w:val="7"/>
    </w:pPr>
    <w:rPr>
      <w:b/>
      <w:sz w:val="22"/>
      <w:lang w:val="fr-FR"/>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EndnoteText">
    <w:name w:val="endnote text"/>
    <w:basedOn w:val="Normal"/>
    <w:link w:val="EndnoteTextChar"/>
    <w:semiHidden/>
    <w:pPr>
      <w:widowControl w:val="0"/>
      <w:spacing w:line="260" w:lineRule="exact"/>
    </w:pPr>
    <w:rPr>
      <w:sz w:val="18"/>
      <w:lang w:val="x-none" w:eastAsia="x-none"/>
    </w:rPr>
  </w:style>
  <w:style w:type="character" w:styleId="EndnoteReference">
    <w:name w:val="endnote reference"/>
    <w:semiHidden/>
    <w:rPr>
      <w:vertAlign w:val="superscript"/>
    </w:rPr>
  </w:style>
  <w:style w:type="paragraph" w:styleId="Header">
    <w:name w:val="header"/>
    <w:basedOn w:val="Normal"/>
    <w:link w:val="HeaderChar"/>
    <w:uiPriority w:val="99"/>
    <w:pPr>
      <w:widowControl w:val="0"/>
      <w:tabs>
        <w:tab w:val="center" w:pos="4153"/>
        <w:tab w:val="right" w:pos="8306"/>
      </w:tabs>
    </w:pPr>
    <w:rPr>
      <w:rFonts w:ascii="Helvetica" w:hAnsi="Helvetica"/>
      <w:lang w:val="x-none" w:eastAsia="x-none"/>
    </w:rPr>
  </w:style>
  <w:style w:type="paragraph" w:styleId="Footer">
    <w:name w:val="footer"/>
    <w:basedOn w:val="Normal"/>
    <w:link w:val="FooterChar"/>
    <w:uiPriority w:val="99"/>
    <w:pPr>
      <w:widowControl w:val="0"/>
      <w:tabs>
        <w:tab w:val="center" w:pos="4536"/>
        <w:tab w:val="center" w:pos="8930"/>
      </w:tabs>
    </w:pPr>
    <w:rPr>
      <w:rFonts w:ascii="Helvetica" w:hAnsi="Helvetica"/>
      <w:sz w:val="16"/>
      <w:lang w:val="x-none" w:eastAsia="x-none"/>
    </w:rPr>
  </w:style>
  <w:style w:type="paragraph" w:styleId="BodyText">
    <w:name w:val="Body Text"/>
    <w:basedOn w:val="Normal"/>
    <w:pPr>
      <w:suppressAutoHyphens/>
      <w:jc w:val="both"/>
    </w:pPr>
    <w:rPr>
      <w:noProof/>
      <w:sz w:val="22"/>
    </w:rPr>
  </w:style>
  <w:style w:type="paragraph" w:customStyle="1" w:styleId="EmeaHeading">
    <w:name w:val="Emea Heading"/>
    <w:basedOn w:val="Normal"/>
    <w:pPr>
      <w:framePr w:wrap="notBeside" w:vAnchor="text" w:hAnchor="text" w:y="1"/>
      <w:widowControl w:val="0"/>
      <w:shd w:val="solid" w:color="C0C0C0" w:fill="auto"/>
    </w:pPr>
    <w:rPr>
      <w:b/>
      <w:sz w:val="22"/>
      <w:lang w:val="en-GB"/>
    </w:rPr>
  </w:style>
  <w:style w:type="paragraph" w:styleId="BodyText2">
    <w:name w:val="Body Text 2"/>
    <w:basedOn w:val="Normal"/>
    <w:pPr>
      <w:tabs>
        <w:tab w:val="left" w:pos="3969"/>
      </w:tabs>
      <w:suppressAutoHyphens/>
    </w:pPr>
    <w:rPr>
      <w:sz w:val="22"/>
      <w:lang w:val="fr-FR"/>
    </w:rPr>
  </w:style>
  <w:style w:type="paragraph" w:styleId="BodyText3">
    <w:name w:val="Body Text 3"/>
    <w:basedOn w:val="Normal"/>
    <w:pPr>
      <w:suppressAutoHyphens/>
    </w:pPr>
    <w:rPr>
      <w:b/>
      <w:sz w:val="22"/>
      <w:lang w:val="fr-FR"/>
    </w:rPr>
  </w:style>
  <w:style w:type="paragraph" w:styleId="BodyText20">
    <w:name w:val="Body Text 2"/>
    <w:basedOn w:val="Normal"/>
    <w:pPr>
      <w:suppressAutoHyphens/>
      <w:ind w:left="567" w:hanging="567"/>
    </w:pPr>
    <w:rPr>
      <w:sz w:val="22"/>
      <w:lang w:val="fr-FR"/>
    </w:rPr>
  </w:style>
  <w:style w:type="character" w:styleId="PageNumber">
    <w:name w:val="page number"/>
    <w:basedOn w:val="DefaultParagraphFont"/>
  </w:style>
  <w:style w:type="paragraph" w:styleId="BodyTextIndent">
    <w:name w:val="Body Text Indent"/>
    <w:basedOn w:val="Normal"/>
    <w:pPr>
      <w:tabs>
        <w:tab w:val="left" w:pos="567"/>
      </w:tabs>
      <w:ind w:left="567" w:hanging="567"/>
    </w:pPr>
    <w:rPr>
      <w:sz w:val="22"/>
      <w:lang w:val="fr-FR"/>
    </w:rPr>
  </w:style>
  <w:style w:type="paragraph" w:styleId="FootnoteText">
    <w:name w:val="footnote text"/>
    <w:basedOn w:val="Normal"/>
    <w:semiHidden/>
    <w:rPr>
      <w:rFonts w:ascii="Arial Narrow" w:hAnsi="Arial Narrow"/>
      <w:lang w:val="fr-FR"/>
    </w:rPr>
  </w:style>
  <w:style w:type="character" w:styleId="FootnoteReference">
    <w:name w:val="footnote reference"/>
    <w:semiHidden/>
    <w:rPr>
      <w:position w:val="6"/>
      <w:sz w:val="16"/>
    </w:rPr>
  </w:style>
  <w:style w:type="paragraph" w:customStyle="1" w:styleId="ZCom">
    <w:name w:val="Z_Com"/>
    <w:basedOn w:val="Normal"/>
    <w:next w:val="ZDGName"/>
    <w:pPr>
      <w:ind w:right="85"/>
      <w:jc w:val="both"/>
    </w:pPr>
    <w:rPr>
      <w:rFonts w:ascii="Arial" w:hAnsi="Arial"/>
      <w:sz w:val="24"/>
      <w:lang w:val="da-DK"/>
    </w:rPr>
  </w:style>
  <w:style w:type="paragraph" w:customStyle="1" w:styleId="ZDGName">
    <w:name w:val="Z_DGName"/>
    <w:basedOn w:val="Normal"/>
    <w:pPr>
      <w:ind w:right="85"/>
      <w:jc w:val="both"/>
    </w:pPr>
    <w:rPr>
      <w:rFonts w:ascii="Arial" w:hAnsi="Arial"/>
      <w:sz w:val="16"/>
      <w:lang w:val="da-DK"/>
    </w:rPr>
  </w:style>
  <w:style w:type="paragraph" w:styleId="BodyTextIndent2">
    <w:name w:val="Body Text Indent 2"/>
    <w:basedOn w:val="Normal"/>
    <w:pPr>
      <w:pBdr>
        <w:top w:val="single" w:sz="4" w:space="1" w:color="auto"/>
        <w:left w:val="single" w:sz="4" w:space="4" w:color="auto"/>
        <w:bottom w:val="single" w:sz="4" w:space="1" w:color="auto"/>
        <w:right w:val="single" w:sz="4" w:space="4" w:color="auto"/>
      </w:pBdr>
      <w:ind w:left="567" w:hanging="567"/>
    </w:pPr>
    <w:rPr>
      <w:b/>
      <w:sz w:val="22"/>
      <w:szCs w:val="22"/>
      <w:lang w:val="fr-FR"/>
    </w:rPr>
  </w:style>
  <w:style w:type="paragraph" w:styleId="BodyTextIndent3">
    <w:name w:val="Body Text Indent 3"/>
    <w:basedOn w:val="Normal"/>
    <w:pPr>
      <w:ind w:left="720"/>
      <w:jc w:val="both"/>
    </w:pPr>
    <w:rPr>
      <w:snapToGrid w:val="0"/>
      <w:sz w:val="22"/>
      <w:lang w:val="en-GB" w:eastAsia="en-US"/>
    </w:rPr>
  </w:style>
  <w:style w:type="paragraph" w:styleId="CommentText">
    <w:name w:val="annotation text"/>
    <w:basedOn w:val="Normal"/>
    <w:link w:val="CommentTextChar"/>
    <w:semiHidden/>
    <w:rPr>
      <w:lang w:eastAsia="x-none"/>
    </w:rPr>
  </w:style>
  <w:style w:type="paragraph" w:customStyle="1" w:styleId="Objetducommentaire1">
    <w:name w:val="Objet du commentaire1"/>
    <w:basedOn w:val="CommentText"/>
    <w:next w:val="CommentText"/>
    <w:semiHidden/>
    <w:rPr>
      <w:b/>
      <w:bCs/>
      <w:lang w:val="en-GB" w:eastAsia="en-US"/>
    </w:rPr>
  </w:style>
  <w:style w:type="paragraph" w:customStyle="1" w:styleId="Textedebulles1">
    <w:name w:val="Texte de bulles1"/>
    <w:basedOn w:val="Normal"/>
    <w:semiHidden/>
    <w:rPr>
      <w:rFonts w:ascii="Tahoma" w:hAnsi="Tahoma" w:cs="Tahoma"/>
      <w:sz w:val="16"/>
      <w:szCs w:val="16"/>
    </w:rPr>
  </w:style>
  <w:style w:type="paragraph" w:customStyle="1" w:styleId="BalloonText1">
    <w:name w:val="Balloon Text1"/>
    <w:basedOn w:val="Normal"/>
    <w:semiHidden/>
    <w:rPr>
      <w:rFonts w:ascii="Tahoma" w:hAnsi="Tahoma" w:cs="Tahoma"/>
      <w:sz w:val="16"/>
      <w:szCs w:val="16"/>
    </w:rPr>
  </w:style>
  <w:style w:type="character" w:styleId="Hyperlink">
    <w:name w:val="Hyperlink"/>
    <w:uiPriority w:val="99"/>
    <w:rPr>
      <w:color w:val="0000FF"/>
      <w:u w:val="single"/>
    </w:rPr>
  </w:style>
  <w:style w:type="character" w:styleId="CommentReference">
    <w:name w:val="annotation reference"/>
    <w:semiHidden/>
    <w:rPr>
      <w:sz w:val="16"/>
      <w:szCs w:val="16"/>
    </w:rPr>
  </w:style>
  <w:style w:type="paragraph" w:styleId="BalloonText">
    <w:name w:val="Balloon Text"/>
    <w:basedOn w:val="Normal"/>
    <w:semiHidden/>
    <w:rsid w:val="002D428E"/>
    <w:rPr>
      <w:rFonts w:ascii="Tahoma" w:hAnsi="Tahoma" w:cs="Tahoma"/>
      <w:sz w:val="16"/>
      <w:szCs w:val="16"/>
    </w:rPr>
  </w:style>
  <w:style w:type="character" w:customStyle="1" w:styleId="EndnoteTextChar">
    <w:name w:val="Endnote Text Char"/>
    <w:link w:val="EndnoteText"/>
    <w:semiHidden/>
    <w:rsid w:val="00CB6F03"/>
    <w:rPr>
      <w:sz w:val="18"/>
    </w:rPr>
  </w:style>
  <w:style w:type="paragraph" w:styleId="CommentSubject">
    <w:name w:val="annotation subject"/>
    <w:basedOn w:val="CommentText"/>
    <w:next w:val="CommentText"/>
    <w:link w:val="CommentSubjectChar"/>
    <w:uiPriority w:val="99"/>
    <w:rsid w:val="00877014"/>
    <w:rPr>
      <w:b/>
      <w:bCs/>
    </w:rPr>
  </w:style>
  <w:style w:type="character" w:customStyle="1" w:styleId="CommentTextChar">
    <w:name w:val="Comment Text Char"/>
    <w:link w:val="CommentText"/>
    <w:semiHidden/>
    <w:rsid w:val="00877014"/>
    <w:rPr>
      <w:lang w:val="en-US"/>
    </w:rPr>
  </w:style>
  <w:style w:type="character" w:customStyle="1" w:styleId="CommentSubjectChar">
    <w:name w:val="Comment Subject Char"/>
    <w:link w:val="CommentSubject"/>
    <w:uiPriority w:val="99"/>
    <w:rsid w:val="00877014"/>
    <w:rPr>
      <w:b/>
      <w:bCs/>
      <w:lang w:val="en-US"/>
    </w:rPr>
  </w:style>
  <w:style w:type="character" w:customStyle="1" w:styleId="FooterChar">
    <w:name w:val="Footer Char"/>
    <w:link w:val="Footer"/>
    <w:uiPriority w:val="99"/>
    <w:locked/>
    <w:rsid w:val="00585080"/>
    <w:rPr>
      <w:rFonts w:ascii="Helvetica" w:hAnsi="Helvetica"/>
      <w:sz w:val="16"/>
    </w:rPr>
  </w:style>
  <w:style w:type="character" w:customStyle="1" w:styleId="HeaderChar">
    <w:name w:val="Header Char"/>
    <w:link w:val="Header"/>
    <w:uiPriority w:val="99"/>
    <w:locked/>
    <w:rsid w:val="00585080"/>
    <w:rPr>
      <w:rFonts w:ascii="Helvetica" w:hAnsi="Helvetica"/>
    </w:rPr>
  </w:style>
  <w:style w:type="paragraph" w:customStyle="1" w:styleId="BodytextAgency">
    <w:name w:val="Body text (Agency)"/>
    <w:basedOn w:val="Normal"/>
    <w:link w:val="BodytextAgencyChar"/>
    <w:rsid w:val="00AC11D0"/>
    <w:pPr>
      <w:spacing w:after="140" w:line="280" w:lineRule="atLeast"/>
    </w:pPr>
    <w:rPr>
      <w:rFonts w:ascii="Verdana" w:eastAsia="Verdana" w:hAnsi="Verdana"/>
      <w:sz w:val="18"/>
      <w:szCs w:val="18"/>
      <w:lang w:val="x-none" w:eastAsia="x-none"/>
    </w:rPr>
  </w:style>
  <w:style w:type="paragraph" w:customStyle="1" w:styleId="DraftingNotesAgency">
    <w:name w:val="Drafting Notes (Agency)"/>
    <w:basedOn w:val="Normal"/>
    <w:next w:val="BodytextAgency"/>
    <w:link w:val="DraftingNotesAgencyChar"/>
    <w:rsid w:val="00AC11D0"/>
    <w:pPr>
      <w:spacing w:after="140" w:line="280" w:lineRule="atLeast"/>
    </w:pPr>
    <w:rPr>
      <w:rFonts w:ascii="Courier New" w:eastAsia="Verdana" w:hAnsi="Courier New"/>
      <w:i/>
      <w:color w:val="339966"/>
      <w:sz w:val="22"/>
      <w:szCs w:val="18"/>
      <w:lang w:val="x-none" w:eastAsia="x-none"/>
    </w:rPr>
  </w:style>
  <w:style w:type="paragraph" w:customStyle="1" w:styleId="No-numheading3Agency">
    <w:name w:val="No-num heading 3 (Agency)"/>
    <w:basedOn w:val="Normal"/>
    <w:next w:val="BodytextAgency"/>
    <w:link w:val="No-numheading3AgencyChar"/>
    <w:rsid w:val="00AC11D0"/>
    <w:pPr>
      <w:keepNext/>
      <w:spacing w:before="280" w:after="220"/>
      <w:outlineLvl w:val="2"/>
    </w:pPr>
    <w:rPr>
      <w:rFonts w:ascii="Verdana" w:eastAsia="Verdana" w:hAnsi="Verdana"/>
      <w:b/>
      <w:bCs/>
      <w:kern w:val="32"/>
      <w:sz w:val="22"/>
      <w:szCs w:val="22"/>
      <w:lang w:val="x-none" w:eastAsia="x-none"/>
    </w:rPr>
  </w:style>
  <w:style w:type="paragraph" w:customStyle="1" w:styleId="NormalAgency">
    <w:name w:val="Normal (Agency)"/>
    <w:link w:val="NormalAgencyChar"/>
    <w:rsid w:val="00AC11D0"/>
    <w:rPr>
      <w:rFonts w:ascii="Verdana" w:eastAsia="Verdana" w:hAnsi="Verdana" w:cs="Verdana"/>
      <w:sz w:val="18"/>
      <w:szCs w:val="18"/>
    </w:rPr>
  </w:style>
  <w:style w:type="character" w:customStyle="1" w:styleId="NormalAgencyChar">
    <w:name w:val="Normal (Agency) Char"/>
    <w:link w:val="NormalAgency"/>
    <w:rsid w:val="00AC11D0"/>
    <w:rPr>
      <w:rFonts w:ascii="Verdana" w:eastAsia="Verdana" w:hAnsi="Verdana" w:cs="Verdana"/>
      <w:sz w:val="18"/>
      <w:szCs w:val="18"/>
      <w:lang w:val="en-GB" w:eastAsia="en-GB"/>
    </w:rPr>
  </w:style>
  <w:style w:type="character" w:customStyle="1" w:styleId="DraftingNotesAgencyChar">
    <w:name w:val="Drafting Notes (Agency) Char"/>
    <w:link w:val="DraftingNotesAgency"/>
    <w:rsid w:val="00AC11D0"/>
    <w:rPr>
      <w:rFonts w:ascii="Courier New" w:eastAsia="Verdana" w:hAnsi="Courier New"/>
      <w:i/>
      <w:color w:val="339966"/>
      <w:sz w:val="22"/>
      <w:szCs w:val="18"/>
      <w:lang w:val="x-none" w:eastAsia="x-none"/>
    </w:rPr>
  </w:style>
  <w:style w:type="character" w:customStyle="1" w:styleId="BodytextAgencyChar">
    <w:name w:val="Body text (Agency) Char"/>
    <w:link w:val="BodytextAgency"/>
    <w:rsid w:val="00AC11D0"/>
    <w:rPr>
      <w:rFonts w:ascii="Verdana" w:eastAsia="Verdana" w:hAnsi="Verdana"/>
      <w:sz w:val="18"/>
      <w:szCs w:val="18"/>
      <w:lang w:val="x-none" w:eastAsia="x-none"/>
    </w:rPr>
  </w:style>
  <w:style w:type="character" w:customStyle="1" w:styleId="No-numheading3AgencyChar">
    <w:name w:val="No-num heading 3 (Agency) Char"/>
    <w:link w:val="No-numheading3Agency"/>
    <w:rsid w:val="00AC11D0"/>
    <w:rPr>
      <w:rFonts w:ascii="Verdana" w:eastAsia="Verdana" w:hAnsi="Verdana"/>
      <w:b/>
      <w:bCs/>
      <w:kern w:val="32"/>
      <w:sz w:val="22"/>
      <w:szCs w:val="22"/>
      <w:lang w:val="x-none" w:eastAsia="x-none"/>
    </w:rPr>
  </w:style>
  <w:style w:type="paragraph" w:styleId="Revision">
    <w:name w:val="Revision"/>
    <w:hidden/>
    <w:uiPriority w:val="99"/>
    <w:semiHidden/>
    <w:rsid w:val="00EF7C58"/>
    <w:rPr>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332293">
      <w:bodyDiv w:val="1"/>
      <w:marLeft w:val="0"/>
      <w:marRight w:val="0"/>
      <w:marTop w:val="0"/>
      <w:marBottom w:val="0"/>
      <w:divBdr>
        <w:top w:val="none" w:sz="0" w:space="0" w:color="auto"/>
        <w:left w:val="none" w:sz="0" w:space="0" w:color="auto"/>
        <w:bottom w:val="none" w:sz="0" w:space="0" w:color="auto"/>
        <w:right w:val="none" w:sz="0" w:space="0" w:color="auto"/>
      </w:divBdr>
    </w:div>
    <w:div w:id="295139877">
      <w:bodyDiv w:val="1"/>
      <w:marLeft w:val="0"/>
      <w:marRight w:val="0"/>
      <w:marTop w:val="0"/>
      <w:marBottom w:val="0"/>
      <w:divBdr>
        <w:top w:val="none" w:sz="0" w:space="0" w:color="auto"/>
        <w:left w:val="none" w:sz="0" w:space="0" w:color="auto"/>
        <w:bottom w:val="none" w:sz="0" w:space="0" w:color="auto"/>
        <w:right w:val="none" w:sz="0" w:space="0" w:color="auto"/>
      </w:divBdr>
    </w:div>
    <w:div w:id="454251459">
      <w:bodyDiv w:val="1"/>
      <w:marLeft w:val="0"/>
      <w:marRight w:val="0"/>
      <w:marTop w:val="0"/>
      <w:marBottom w:val="0"/>
      <w:divBdr>
        <w:top w:val="none" w:sz="0" w:space="0" w:color="auto"/>
        <w:left w:val="none" w:sz="0" w:space="0" w:color="auto"/>
        <w:bottom w:val="none" w:sz="0" w:space="0" w:color="auto"/>
        <w:right w:val="none" w:sz="0" w:space="0" w:color="auto"/>
      </w:divBdr>
    </w:div>
    <w:div w:id="783576743">
      <w:bodyDiv w:val="1"/>
      <w:marLeft w:val="0"/>
      <w:marRight w:val="0"/>
      <w:marTop w:val="0"/>
      <w:marBottom w:val="0"/>
      <w:divBdr>
        <w:top w:val="none" w:sz="0" w:space="0" w:color="auto"/>
        <w:left w:val="none" w:sz="0" w:space="0" w:color="auto"/>
        <w:bottom w:val="none" w:sz="0" w:space="0" w:color="auto"/>
        <w:right w:val="none" w:sz="0" w:space="0" w:color="auto"/>
      </w:divBdr>
    </w:div>
    <w:div w:id="862017848">
      <w:bodyDiv w:val="1"/>
      <w:marLeft w:val="0"/>
      <w:marRight w:val="0"/>
      <w:marTop w:val="0"/>
      <w:marBottom w:val="0"/>
      <w:divBdr>
        <w:top w:val="none" w:sz="0" w:space="0" w:color="auto"/>
        <w:left w:val="none" w:sz="0" w:space="0" w:color="auto"/>
        <w:bottom w:val="none" w:sz="0" w:space="0" w:color="auto"/>
        <w:right w:val="none" w:sz="0" w:space="0" w:color="auto"/>
      </w:divBdr>
    </w:div>
    <w:div w:id="1215510791">
      <w:bodyDiv w:val="1"/>
      <w:marLeft w:val="0"/>
      <w:marRight w:val="0"/>
      <w:marTop w:val="0"/>
      <w:marBottom w:val="0"/>
      <w:divBdr>
        <w:top w:val="none" w:sz="0" w:space="0" w:color="auto"/>
        <w:left w:val="none" w:sz="0" w:space="0" w:color="auto"/>
        <w:bottom w:val="none" w:sz="0" w:space="0" w:color="auto"/>
        <w:right w:val="none" w:sz="0" w:space="0" w:color="auto"/>
      </w:divBdr>
    </w:div>
    <w:div w:id="1308899324">
      <w:bodyDiv w:val="1"/>
      <w:marLeft w:val="0"/>
      <w:marRight w:val="0"/>
      <w:marTop w:val="0"/>
      <w:marBottom w:val="0"/>
      <w:divBdr>
        <w:top w:val="none" w:sz="0" w:space="0" w:color="auto"/>
        <w:left w:val="none" w:sz="0" w:space="0" w:color="auto"/>
        <w:bottom w:val="none" w:sz="0" w:space="0" w:color="auto"/>
        <w:right w:val="none" w:sz="0" w:space="0" w:color="auto"/>
      </w:divBdr>
    </w:div>
    <w:div w:id="1316571153">
      <w:bodyDiv w:val="1"/>
      <w:marLeft w:val="0"/>
      <w:marRight w:val="0"/>
      <w:marTop w:val="0"/>
      <w:marBottom w:val="0"/>
      <w:divBdr>
        <w:top w:val="none" w:sz="0" w:space="0" w:color="auto"/>
        <w:left w:val="none" w:sz="0" w:space="0" w:color="auto"/>
        <w:bottom w:val="none" w:sz="0" w:space="0" w:color="auto"/>
        <w:right w:val="none" w:sz="0" w:space="0" w:color="auto"/>
      </w:divBdr>
    </w:div>
    <w:div w:id="1434668658">
      <w:bodyDiv w:val="1"/>
      <w:marLeft w:val="0"/>
      <w:marRight w:val="0"/>
      <w:marTop w:val="0"/>
      <w:marBottom w:val="0"/>
      <w:divBdr>
        <w:top w:val="none" w:sz="0" w:space="0" w:color="auto"/>
        <w:left w:val="none" w:sz="0" w:space="0" w:color="auto"/>
        <w:bottom w:val="none" w:sz="0" w:space="0" w:color="auto"/>
        <w:right w:val="none" w:sz="0" w:space="0" w:color="auto"/>
      </w:divBdr>
    </w:div>
    <w:div w:id="1713651932">
      <w:bodyDiv w:val="1"/>
      <w:marLeft w:val="0"/>
      <w:marRight w:val="0"/>
      <w:marTop w:val="0"/>
      <w:marBottom w:val="0"/>
      <w:divBdr>
        <w:top w:val="none" w:sz="0" w:space="0" w:color="auto"/>
        <w:left w:val="none" w:sz="0" w:space="0" w:color="auto"/>
        <w:bottom w:val="none" w:sz="0" w:space="0" w:color="auto"/>
        <w:right w:val="none" w:sz="0" w:space="0" w:color="auto"/>
      </w:divBdr>
    </w:div>
    <w:div w:id="1785266350">
      <w:bodyDiv w:val="1"/>
      <w:marLeft w:val="0"/>
      <w:marRight w:val="0"/>
      <w:marTop w:val="0"/>
      <w:marBottom w:val="0"/>
      <w:divBdr>
        <w:top w:val="none" w:sz="0" w:space="0" w:color="auto"/>
        <w:left w:val="none" w:sz="0" w:space="0" w:color="auto"/>
        <w:bottom w:val="none" w:sz="0" w:space="0" w:color="auto"/>
        <w:right w:val="none" w:sz="0" w:space="0" w:color="auto"/>
      </w:divBdr>
    </w:div>
    <w:div w:id="1786583248">
      <w:bodyDiv w:val="1"/>
      <w:marLeft w:val="0"/>
      <w:marRight w:val="0"/>
      <w:marTop w:val="0"/>
      <w:marBottom w:val="0"/>
      <w:divBdr>
        <w:top w:val="none" w:sz="0" w:space="0" w:color="auto"/>
        <w:left w:val="none" w:sz="0" w:space="0" w:color="auto"/>
        <w:bottom w:val="none" w:sz="0" w:space="0" w:color="auto"/>
        <w:right w:val="none" w:sz="0" w:space="0" w:color="auto"/>
      </w:divBdr>
    </w:div>
    <w:div w:id="211389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B5B32-D5BB-4FF4-AD58-5852D4CA0577}">
  <ds:schemaRefs>
    <ds:schemaRef ds:uri="http://schemas.microsoft.com/sharepoint/v3/contenttype/forms"/>
  </ds:schemaRefs>
</ds:datastoreItem>
</file>

<file path=customXml/itemProps2.xml><?xml version="1.0" encoding="utf-8"?>
<ds:datastoreItem xmlns:ds="http://schemas.openxmlformats.org/officeDocument/2006/customXml" ds:itemID="{FE02A063-F56E-426F-96A4-9D88E7BBCF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C693F1-DD6D-4160-A578-B962C0A2F97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22ED4C2-2F57-4DF1-9F68-7B9C672BE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9654</Words>
  <Characters>55029</Characters>
  <Application>Microsoft Office Word</Application>
  <DocSecurity>0</DocSecurity>
  <Lines>458</Lines>
  <Paragraphs>129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Cystagon II-22</vt:lpstr>
      <vt:lpstr>Cystagon II-22</vt:lpstr>
    </vt:vector>
  </TitlesOfParts>
  <Company>EMEA</Company>
  <LinksUpToDate>false</LinksUpToDate>
  <CharactersWithSpaces>64554</CharactersWithSpaces>
  <SharedDoc>false</SharedDoc>
  <HLinks>
    <vt:vector size="30" baseType="variant">
      <vt:variant>
        <vt:i4>1245197</vt:i4>
      </vt:variant>
      <vt:variant>
        <vt:i4>12</vt:i4>
      </vt:variant>
      <vt:variant>
        <vt:i4>0</vt:i4>
      </vt:variant>
      <vt:variant>
        <vt:i4>5</vt:i4>
      </vt:variant>
      <vt:variant>
        <vt:lpwstr>http://www.ema.europa.eu/</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1245197</vt:i4>
      </vt:variant>
      <vt:variant>
        <vt:i4>6</vt:i4>
      </vt:variant>
      <vt:variant>
        <vt:i4>0</vt:i4>
      </vt:variant>
      <vt:variant>
        <vt:i4>5</vt:i4>
      </vt:variant>
      <vt:variant>
        <vt:lpwstr>http://www.ema.europa.eu/</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Cystagon II-22</dc:title>
  <dc:subject/>
  <dc:creator>Translation Centre</dc:creator>
  <cp:keywords/>
  <dc:description>EMEA/CPMP/1209/03/fr_x000d_
_x000d_
update DWL 181</dc:description>
  <cp:lastModifiedBy>Voutsas Achilleas</cp:lastModifiedBy>
  <cp:revision>2</cp:revision>
  <cp:lastPrinted>2007-05-16T08:45:00Z</cp:lastPrinted>
  <dcterms:created xsi:type="dcterms:W3CDTF">2021-06-03T23:45:00Z</dcterms:created>
  <dcterms:modified xsi:type="dcterms:W3CDTF">2021-06-03T23:45:00Z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EADocClassificationText">
    <vt:lpwstr/>
  </property>
  <property fmtid="{D5CDD505-2E9C-101B-9397-08002B2CF9AE}" pid="3" name="EMEADocClassificationCode">
    <vt:lpwstr/>
  </property>
  <property fmtid="{D5CDD505-2E9C-101B-9397-08002B2CF9AE}" pid="4" name="EMEADocClassificationHidden">
    <vt:lpwstr>N</vt:lpwstr>
  </property>
  <property fmtid="{D5CDD505-2E9C-101B-9397-08002B2CF9AE}" pid="5" name="EMEADocTypeCode">
    <vt:lpwstr>plit</vt:lpwstr>
  </property>
  <property fmtid="{D5CDD505-2E9C-101B-9397-08002B2CF9AE}" pid="6" name="EMEADocRefFull">
    <vt:lpwstr>EMEA/CPMP/1209/03/fr</vt:lpwstr>
  </property>
  <property fmtid="{D5CDD505-2E9C-101B-9397-08002B2CF9AE}" pid="7" name="EMEADocRefPart0">
    <vt:lpwstr>EMEA</vt:lpwstr>
  </property>
  <property fmtid="{D5CDD505-2E9C-101B-9397-08002B2CF9AE}" pid="8" name="EMEADocRefPart1">
    <vt:lpwstr>CPMP</vt:lpwstr>
  </property>
  <property fmtid="{D5CDD505-2E9C-101B-9397-08002B2CF9AE}" pid="9" name="EMEADocRefPart2">
    <vt:lpwstr/>
  </property>
  <property fmtid="{D5CDD505-2E9C-101B-9397-08002B2CF9AE}" pid="10" name="EMEADocRefPart3">
    <vt:lpwstr/>
  </property>
  <property fmtid="{D5CDD505-2E9C-101B-9397-08002B2CF9AE}" pid="11" name="EMEADocRefNum">
    <vt:lpwstr>1209</vt:lpwstr>
  </property>
  <property fmtid="{D5CDD505-2E9C-101B-9397-08002B2CF9AE}" pid="12" name="EMEADocRefYear">
    <vt:lpwstr>03</vt:lpwstr>
  </property>
  <property fmtid="{D5CDD505-2E9C-101B-9397-08002B2CF9AE}" pid="13" name="EMEADocRefRoot">
    <vt:lpwstr>EMEA/CPMP/1209/03</vt:lpwstr>
  </property>
  <property fmtid="{D5CDD505-2E9C-101B-9397-08002B2CF9AE}" pid="14" name="EMEADocVersion">
    <vt:lpwstr/>
  </property>
  <property fmtid="{D5CDD505-2E9C-101B-9397-08002B2CF9AE}" pid="15" name="EMEADocLanguage">
    <vt:lpwstr>fr</vt:lpwstr>
  </property>
  <property fmtid="{D5CDD505-2E9C-101B-9397-08002B2CF9AE}" pid="16" name="EMEADocRefPartFreeText">
    <vt:lpwstr/>
  </property>
  <property fmtid="{D5CDD505-2E9C-101B-9397-08002B2CF9AE}" pid="17" name="EMEADocStatus">
    <vt:lpwstr/>
  </property>
  <property fmtid="{D5CDD505-2E9C-101B-9397-08002B2CF9AE}" pid="18" name="EMEADocDateDay">
    <vt:lpwstr>20</vt:lpwstr>
  </property>
  <property fmtid="{D5CDD505-2E9C-101B-9397-08002B2CF9AE}" pid="19" name="EMEADocDateMonth">
    <vt:lpwstr>May</vt:lpwstr>
  </property>
  <property fmtid="{D5CDD505-2E9C-101B-9397-08002B2CF9AE}" pid="20" name="EMEADocDateYear">
    <vt:lpwstr>2003</vt:lpwstr>
  </property>
  <property fmtid="{D5CDD505-2E9C-101B-9397-08002B2CF9AE}" pid="21" name="EMEADocDate">
    <vt:lpwstr>20030520</vt:lpwstr>
  </property>
  <property fmtid="{D5CDD505-2E9C-101B-9397-08002B2CF9AE}" pid="22" name="EMEADocTitle">
    <vt:lpwstr>Cystagon II-22</vt:lpwstr>
  </property>
  <property fmtid="{D5CDD505-2E9C-101B-9397-08002B2CF9AE}" pid="23" name="EMEADocExtCatTitle">
    <vt:lpwstr>The Title will not be included in the External Catalogue.</vt:lpwstr>
  </property>
  <property fmtid="{D5CDD505-2E9C-101B-9397-08002B2CF9AE}" pid="24" name="MSIP_Label_0eea11ca-d417-4147-80ed-01a58412c458_Enabled">
    <vt:lpwstr>true</vt:lpwstr>
  </property>
  <property fmtid="{D5CDD505-2E9C-101B-9397-08002B2CF9AE}" pid="25" name="MSIP_Label_0eea11ca-d417-4147-80ed-01a58412c458_SetDate">
    <vt:lpwstr>2021-06-03T23:45:37Z</vt:lpwstr>
  </property>
  <property fmtid="{D5CDD505-2E9C-101B-9397-08002B2CF9AE}" pid="26" name="MSIP_Label_0eea11ca-d417-4147-80ed-01a58412c458_Method">
    <vt:lpwstr>Standard</vt:lpwstr>
  </property>
  <property fmtid="{D5CDD505-2E9C-101B-9397-08002B2CF9AE}" pid="27" name="MSIP_Label_0eea11ca-d417-4147-80ed-01a58412c458_Name">
    <vt:lpwstr>0eea11ca-d417-4147-80ed-01a58412c458</vt:lpwstr>
  </property>
  <property fmtid="{D5CDD505-2E9C-101B-9397-08002B2CF9AE}" pid="28" name="MSIP_Label_0eea11ca-d417-4147-80ed-01a58412c458_SiteId">
    <vt:lpwstr>bc9dc15c-61bc-4f03-b60b-e5b6d8922839</vt:lpwstr>
  </property>
  <property fmtid="{D5CDD505-2E9C-101B-9397-08002B2CF9AE}" pid="29" name="MSIP_Label_0eea11ca-d417-4147-80ed-01a58412c458_ActionId">
    <vt:lpwstr>973733df-19cb-4576-b52a-219c5bd104f2</vt:lpwstr>
  </property>
  <property fmtid="{D5CDD505-2E9C-101B-9397-08002B2CF9AE}" pid="30" name="MSIP_Label_0eea11ca-d417-4147-80ed-01a58412c458_ContentBits">
    <vt:lpwstr>2</vt:lpwstr>
  </property>
</Properties>
</file>