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CDB" w:rsidRDefault="002A2CDB">
      <w:pPr>
        <w:suppressAutoHyphens/>
      </w:pPr>
      <w:bookmarkStart w:id="0" w:name="_GoBack"/>
      <w:bookmarkEnd w:id="0"/>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 w:rsidR="002A2CDB" w:rsidRDefault="002A2CDB">
      <w:pPr>
        <w:suppressAutoHyphens/>
      </w:pPr>
    </w:p>
    <w:p w:rsidR="002A2CDB" w:rsidRDefault="002A2CDB">
      <w:pPr>
        <w:jc w:val="center"/>
        <w:rPr>
          <w:b/>
        </w:rPr>
      </w:pPr>
      <w:r>
        <w:rPr>
          <w:b/>
        </w:rPr>
        <w:t>VEDLEGG I</w:t>
      </w:r>
    </w:p>
    <w:p w:rsidR="002A2CDB" w:rsidRDefault="002A2CDB">
      <w:pPr>
        <w:suppressAutoHyphens/>
        <w:jc w:val="center"/>
        <w:rPr>
          <w:b/>
        </w:rPr>
      </w:pPr>
    </w:p>
    <w:p w:rsidR="002A2CDB" w:rsidRDefault="002A2CDB">
      <w:pPr>
        <w:suppressAutoHyphens/>
        <w:jc w:val="center"/>
        <w:rPr>
          <w:b/>
        </w:rPr>
      </w:pPr>
      <w:r>
        <w:rPr>
          <w:b/>
        </w:rPr>
        <w:t>PREPARATOMTALE</w:t>
      </w:r>
    </w:p>
    <w:p w:rsidR="002A2CDB" w:rsidRDefault="002A2CDB">
      <w:pPr>
        <w:tabs>
          <w:tab w:val="left" w:pos="-720"/>
        </w:tabs>
        <w:suppressAutoHyphens/>
        <w:ind w:left="567" w:hanging="567"/>
      </w:pPr>
      <w:r>
        <w:rPr>
          <w:b/>
        </w:rPr>
        <w:br w:type="page"/>
      </w:r>
      <w:r>
        <w:rPr>
          <w:b/>
        </w:rPr>
        <w:lastRenderedPageBreak/>
        <w:t>1.</w:t>
      </w:r>
      <w:r>
        <w:rPr>
          <w:b/>
        </w:rPr>
        <w:tab/>
        <w:t>LEGEMIDLETS NAVN</w:t>
      </w:r>
    </w:p>
    <w:p w:rsidR="002A2CDB" w:rsidRDefault="002A2CDB">
      <w:pPr>
        <w:suppressAutoHyphens/>
      </w:pPr>
    </w:p>
    <w:p w:rsidR="002A2CDB" w:rsidRDefault="002A2CDB">
      <w:pPr>
        <w:suppressAutoHyphens/>
      </w:pPr>
      <w:r>
        <w:t>Cystagon 50 mg harde kapsler</w:t>
      </w:r>
    </w:p>
    <w:p w:rsidR="002A2CDB" w:rsidRDefault="002A2CDB">
      <w:pPr>
        <w:suppressAutoHyphens/>
      </w:pPr>
    </w:p>
    <w:p w:rsidR="002A2CDB" w:rsidRDefault="002A2CDB">
      <w:pPr>
        <w:tabs>
          <w:tab w:val="left" w:pos="-720"/>
        </w:tabs>
        <w:suppressAutoHyphens/>
      </w:pPr>
    </w:p>
    <w:p w:rsidR="002A2CDB" w:rsidRDefault="002A2CDB">
      <w:pPr>
        <w:suppressAutoHyphens/>
        <w:ind w:left="567" w:hanging="567"/>
      </w:pPr>
      <w:r>
        <w:rPr>
          <w:b/>
        </w:rPr>
        <w:t>2.</w:t>
      </w:r>
      <w:r>
        <w:rPr>
          <w:b/>
        </w:rPr>
        <w:tab/>
        <w:t>KVALITATIV OG KVANTITATIV SAMMENSETNING</w:t>
      </w:r>
    </w:p>
    <w:p w:rsidR="002A2CDB" w:rsidRDefault="002A2CDB"/>
    <w:p w:rsidR="0098337B" w:rsidRDefault="002A2CDB">
      <w:r>
        <w:t xml:space="preserve">Hver hard kapsel inneholder </w:t>
      </w:r>
      <w:r w:rsidR="0098337B">
        <w:t xml:space="preserve">50 mg cysteamin (som merkaptaminbitartrat). </w:t>
      </w:r>
    </w:p>
    <w:p w:rsidR="0098337B" w:rsidRDefault="0098337B"/>
    <w:p w:rsidR="002A2CDB" w:rsidRDefault="002A2CDB">
      <w:pPr>
        <w:shd w:val="clear" w:color="auto" w:fill="FFFFFF"/>
      </w:pPr>
      <w:r>
        <w:t xml:space="preserve">For </w:t>
      </w:r>
      <w:r w:rsidR="0098337B">
        <w:t xml:space="preserve">fullstendig liste over </w:t>
      </w:r>
      <w:r>
        <w:t>hjelpestoffer se pkt. 6.1.</w:t>
      </w:r>
    </w:p>
    <w:p w:rsidR="002A2CDB" w:rsidRDefault="002A2CDB">
      <w:pPr>
        <w:suppressAutoHyphens/>
      </w:pPr>
    </w:p>
    <w:p w:rsidR="002A2CDB" w:rsidRDefault="002A2CDB">
      <w:pPr>
        <w:suppressAutoHyphens/>
      </w:pPr>
    </w:p>
    <w:p w:rsidR="002A2CDB" w:rsidRDefault="002A2CDB">
      <w:pPr>
        <w:suppressAutoHyphens/>
        <w:ind w:left="567" w:hanging="567"/>
      </w:pPr>
      <w:r>
        <w:rPr>
          <w:b/>
        </w:rPr>
        <w:t>3.</w:t>
      </w:r>
      <w:r>
        <w:rPr>
          <w:b/>
        </w:rPr>
        <w:tab/>
        <w:t>LEGEMIDDELFORM</w:t>
      </w:r>
    </w:p>
    <w:p w:rsidR="002A2CDB" w:rsidRDefault="002A2CDB">
      <w:pPr>
        <w:suppressAutoHyphens/>
      </w:pPr>
    </w:p>
    <w:p w:rsidR="002A2CDB" w:rsidRDefault="002A2CDB">
      <w:pPr>
        <w:suppressAutoHyphens/>
      </w:pPr>
      <w:r>
        <w:t>Kapsel, hard</w:t>
      </w:r>
    </w:p>
    <w:p w:rsidR="002A2CDB" w:rsidRPr="0098337B" w:rsidRDefault="0098337B">
      <w:pPr>
        <w:suppressAutoHyphens/>
      </w:pPr>
      <w:r>
        <w:t xml:space="preserve">Hvite, </w:t>
      </w:r>
      <w:r w:rsidRPr="0098337B">
        <w:t>ugjennomsiktig</w:t>
      </w:r>
      <w:r>
        <w:t xml:space="preserve">e harde kapsler med </w:t>
      </w:r>
      <w:r w:rsidR="00B14D4E">
        <w:t>”</w:t>
      </w:r>
      <w:r>
        <w:t>CYSTA 50</w:t>
      </w:r>
      <w:r w:rsidR="00B14D4E">
        <w:t>”</w:t>
      </w:r>
      <w:r>
        <w:t xml:space="preserve"> </w:t>
      </w:r>
      <w:r w:rsidR="00B14D4E">
        <w:t>på kapselen</w:t>
      </w:r>
      <w:r>
        <w:t xml:space="preserve"> og </w:t>
      </w:r>
      <w:r w:rsidR="00B14D4E">
        <w:t>”</w:t>
      </w:r>
      <w:r>
        <w:t>MYLAN</w:t>
      </w:r>
      <w:r w:rsidR="00B14D4E">
        <w:t>”</w:t>
      </w:r>
      <w:r>
        <w:t xml:space="preserve"> på </w:t>
      </w:r>
      <w:r w:rsidR="00B14D4E">
        <w:t>oversiden</w:t>
      </w:r>
      <w:r>
        <w:t>.</w:t>
      </w:r>
    </w:p>
    <w:p w:rsidR="002A2CDB" w:rsidRDefault="002A2CDB">
      <w:pPr>
        <w:suppressAutoHyphens/>
      </w:pPr>
    </w:p>
    <w:p w:rsidR="00A05AE4" w:rsidRDefault="00A05AE4">
      <w:pPr>
        <w:suppressAutoHyphens/>
      </w:pPr>
    </w:p>
    <w:p w:rsidR="002A2CDB" w:rsidRDefault="002A2CDB">
      <w:pPr>
        <w:suppressAutoHyphens/>
        <w:ind w:left="567" w:hanging="567"/>
      </w:pPr>
      <w:r>
        <w:rPr>
          <w:b/>
        </w:rPr>
        <w:t>4.</w:t>
      </w:r>
      <w:r>
        <w:rPr>
          <w:b/>
        </w:rPr>
        <w:tab/>
        <w:t>KLINISKE OPPLYSNINGER</w:t>
      </w:r>
    </w:p>
    <w:p w:rsidR="002A2CDB" w:rsidRDefault="002A2CDB">
      <w:pPr>
        <w:suppressAutoHyphens/>
      </w:pPr>
    </w:p>
    <w:p w:rsidR="002A2CDB" w:rsidRDefault="002A2CDB">
      <w:pPr>
        <w:suppressAutoHyphens/>
        <w:ind w:left="570" w:hanging="570"/>
      </w:pPr>
      <w:r>
        <w:rPr>
          <w:b/>
        </w:rPr>
        <w:t>4.1</w:t>
      </w:r>
      <w:r>
        <w:rPr>
          <w:b/>
        </w:rPr>
        <w:tab/>
        <w:t>Indikasjoner</w:t>
      </w:r>
    </w:p>
    <w:p w:rsidR="002A2CDB" w:rsidRDefault="002A2CDB"/>
    <w:p w:rsidR="002A2CDB" w:rsidRDefault="002A2CDB">
      <w:pPr>
        <w:rPr>
          <w:bCs/>
        </w:rPr>
      </w:pPr>
      <w:r>
        <w:rPr>
          <w:bCs/>
        </w:rPr>
        <w:t>CYSTAGON er indisert for behandling av diagnostisert nefropatisk cystinose. Cysteamin reduserer cystinakkumulering i enkelte celler (for eksempel leukocytter, muskel- og leverceller) hos pasienter med nefropatisk cystinose og forsinker utviklingen av nyresvikt når behandlingen påbegynnes på et tidlig stadium.</w:t>
      </w:r>
    </w:p>
    <w:p w:rsidR="002A2CDB" w:rsidRDefault="002A2CDB"/>
    <w:p w:rsidR="002A2CDB" w:rsidRDefault="002A2CDB">
      <w:pPr>
        <w:suppressAutoHyphens/>
        <w:ind w:left="567" w:hanging="567"/>
      </w:pPr>
      <w:r>
        <w:rPr>
          <w:b/>
        </w:rPr>
        <w:t>4.2</w:t>
      </w:r>
      <w:r>
        <w:rPr>
          <w:b/>
        </w:rPr>
        <w:tab/>
        <w:t>Dosering og administrasjonsmåte</w:t>
      </w:r>
    </w:p>
    <w:p w:rsidR="002A2CDB" w:rsidRDefault="002A2CDB">
      <w:pPr>
        <w:rPr>
          <w:bCs/>
        </w:rPr>
      </w:pPr>
    </w:p>
    <w:p w:rsidR="002A2CDB" w:rsidRDefault="002A2CDB">
      <w:pPr>
        <w:rPr>
          <w:bCs/>
        </w:rPr>
      </w:pPr>
      <w:r>
        <w:rPr>
          <w:bCs/>
        </w:rPr>
        <w:t>Behandling med CYSTAGON bør initieres under oppsyn av lege som har erfaring med behandling av cystinose.</w:t>
      </w:r>
    </w:p>
    <w:p w:rsidR="002A2CDB" w:rsidRDefault="002A2CDB"/>
    <w:p w:rsidR="002A2CDB" w:rsidRDefault="002A2CDB">
      <w:r>
        <w:t xml:space="preserve">Formålet med behandlingen er å holde leukocyttcystinnivået under 1 nmol hemicystin/mg protein. Cystinnivået i hvite blodlegemer bør derfor monitoreres for å bestemme doseringen. Cystinnivået i hvite blodlegemer bør måles 5 til 6 timer etter dosering og bør kontrolleres ofte under oppstart av behandlingen (for eksempel månedlig), og hver tredje til fjerde måned når doseringen gir stabilt cystinnivå. </w:t>
      </w:r>
    </w:p>
    <w:p w:rsidR="002A2CDB" w:rsidRDefault="002A2CDB">
      <w:pPr>
        <w:pStyle w:val="EndnoteText"/>
        <w:widowControl/>
        <w:tabs>
          <w:tab w:val="clear" w:pos="567"/>
        </w:tabs>
        <w:rPr>
          <w:lang w:val="nb-NO"/>
        </w:rPr>
      </w:pPr>
    </w:p>
    <w:p w:rsidR="002A2CDB" w:rsidRDefault="002A2CDB">
      <w:pPr>
        <w:numPr>
          <w:ilvl w:val="0"/>
          <w:numId w:val="8"/>
        </w:numPr>
      </w:pPr>
      <w:r>
        <w:rPr>
          <w:i/>
          <w:iCs/>
        </w:rPr>
        <w:t>Hos barn opp til 12 års</w:t>
      </w:r>
      <w:r>
        <w:t xml:space="preserve"> </w:t>
      </w:r>
      <w:r w:rsidRPr="00EB6460">
        <w:rPr>
          <w:i/>
        </w:rPr>
        <w:t>alder</w:t>
      </w:r>
      <w:r>
        <w:t xml:space="preserve"> bør CYSTAGON doseres på grunnlag av kroppsoverflaten (g/m</w:t>
      </w:r>
      <w:r>
        <w:rPr>
          <w:vertAlign w:val="superscript"/>
        </w:rPr>
        <w:t>2</w:t>
      </w:r>
      <w:r>
        <w:t>/dag). Den anbefalte dosen av CYSTAGON er 1,30 g/m</w:t>
      </w:r>
      <w:r>
        <w:rPr>
          <w:vertAlign w:val="superscript"/>
        </w:rPr>
        <w:t>2</w:t>
      </w:r>
      <w:r>
        <w:t>/dag av fri base fordelt på fire daglige doser.</w:t>
      </w:r>
    </w:p>
    <w:p w:rsidR="002A2CDB" w:rsidRDefault="002A2CDB">
      <w:pPr>
        <w:numPr>
          <w:ilvl w:val="0"/>
          <w:numId w:val="8"/>
        </w:numPr>
      </w:pPr>
      <w:r>
        <w:rPr>
          <w:i/>
          <w:iCs/>
        </w:rPr>
        <w:t>For pasienter over 12 år og med kroppsvekt over 50 kg</w:t>
      </w:r>
      <w:r>
        <w:t xml:space="preserve"> er den anbefalte dosen av CYSTAGON 2</w:t>
      </w:r>
      <w:r>
        <w:sym w:font="Symbol" w:char="F020"/>
      </w:r>
      <w:r>
        <w:t>g/dag, fordelt på fire daglige doser.</w:t>
      </w:r>
    </w:p>
    <w:p w:rsidR="002A2CDB" w:rsidRDefault="002A2CDB"/>
    <w:p w:rsidR="002A2CDB" w:rsidRDefault="002A2CDB">
      <w:r>
        <w:t>Initiale doser bør være 1/4 til 1/6 av den forventede vedlikeholdsdosen, og økes gradvis i løpet av 4 til 6 uker for å unngå intoleranse. Dosen bør økes så lenge den tolereres og cystinnivået i leukocytter forblir &gt; 1 nmol hemicystin/mg protein. Maksimumsdosen av CYSTAGON som er benyttet i kliniske utprøvninger er 1</w:t>
      </w:r>
      <w:r w:rsidR="00EB6460">
        <w:t>,</w:t>
      </w:r>
      <w:r>
        <w:t>95 g/m</w:t>
      </w:r>
      <w:r>
        <w:rPr>
          <w:vertAlign w:val="superscript"/>
        </w:rPr>
        <w:t>2</w:t>
      </w:r>
      <w:r>
        <w:t>/dag.</w:t>
      </w:r>
    </w:p>
    <w:p w:rsidR="002A2CDB" w:rsidRDefault="002A2CDB">
      <w:r>
        <w:t>Bruk av høyere doser enn 1,95 g/m</w:t>
      </w:r>
      <w:r>
        <w:rPr>
          <w:vertAlign w:val="superscript"/>
        </w:rPr>
        <w:t>2</w:t>
      </w:r>
      <w:r>
        <w:t>/dag, anbefales ikke (se pkt. 4.4).</w:t>
      </w:r>
    </w:p>
    <w:p w:rsidR="002A2CDB" w:rsidRDefault="002A2CDB"/>
    <w:p w:rsidR="002A2CDB" w:rsidRDefault="0026368D">
      <w:r>
        <w:t xml:space="preserve">Fordøyelsestoleranse av cysteamin bedres når legemidlet </w:t>
      </w:r>
      <w:r w:rsidR="002A2CDB">
        <w:t>tas sammen med eller umiddelbart etter inntak av mat.</w:t>
      </w:r>
    </w:p>
    <w:p w:rsidR="002A2CDB" w:rsidRDefault="002A2CDB"/>
    <w:p w:rsidR="002A2CDB" w:rsidRDefault="002A2CDB">
      <w:r>
        <w:t xml:space="preserve">Til barn som risikerer å sette kapselen fast i halsen, omkring 6 år og yngre, bør kapslene åpnes og innholdet strøs over mat. Erfaring tilsier at mat som for eksempel melk, poteter og andre stivelsesrike stoffer synes å være passende til å blande pulveret i. Sure drikker som f.eks. appelsinjuice bør helst unngås fordi pulveret ikke </w:t>
      </w:r>
      <w:r w:rsidR="00EB6460">
        <w:t>løses bra</w:t>
      </w:r>
      <w:r>
        <w:t xml:space="preserve"> og kan </w:t>
      </w:r>
      <w:r w:rsidR="00EB6460">
        <w:t>felle ut</w:t>
      </w:r>
      <w:r>
        <w:t>.</w:t>
      </w:r>
    </w:p>
    <w:p w:rsidR="002A2CDB" w:rsidRDefault="002A2CDB"/>
    <w:p w:rsidR="002A2CDB" w:rsidRDefault="002A2CDB">
      <w:pPr>
        <w:rPr>
          <w:i/>
          <w:iCs/>
        </w:rPr>
      </w:pPr>
      <w:r>
        <w:rPr>
          <w:i/>
          <w:iCs/>
        </w:rPr>
        <w:t>Dialyse eller post-transplanterte pasienter:</w:t>
      </w:r>
    </w:p>
    <w:p w:rsidR="002A2CDB" w:rsidRDefault="002A2CDB">
      <w:r>
        <w:t>Erfaring vis</w:t>
      </w:r>
      <w:r w:rsidR="00EB6460">
        <w:t>er</w:t>
      </w:r>
      <w:r>
        <w:t xml:space="preserve"> at enkelte former for </w:t>
      </w:r>
      <w:r w:rsidR="00EB6460">
        <w:t xml:space="preserve">cysteamin iblant </w:t>
      </w:r>
      <w:r>
        <w:t xml:space="preserve">tolereres dårligere </w:t>
      </w:r>
      <w:r w:rsidR="0026368D">
        <w:t xml:space="preserve">(dvs. fører til flere uønskede hendelser) </w:t>
      </w:r>
      <w:r>
        <w:t>hvis pasienten er på dialyse. Det anbefales å monitorere cystinnivået i leukocyttene nøye hos disse pasientene.</w:t>
      </w:r>
    </w:p>
    <w:p w:rsidR="002A2CDB" w:rsidRDefault="002A2CDB"/>
    <w:p w:rsidR="002A2CDB" w:rsidRDefault="002A2CDB">
      <w:pPr>
        <w:rPr>
          <w:i/>
          <w:iCs/>
        </w:rPr>
      </w:pPr>
      <w:r>
        <w:rPr>
          <w:i/>
          <w:iCs/>
        </w:rPr>
        <w:t>Pasienter med nedsatt leverfunksjon:</w:t>
      </w:r>
    </w:p>
    <w:p w:rsidR="002A2CDB" w:rsidRDefault="002A2CDB">
      <w:r>
        <w:t>Dosejustering er vanligvis ikke nødvendig; men leukocyttcystinnivået bør overvåkes.</w:t>
      </w:r>
    </w:p>
    <w:p w:rsidR="002A2CDB" w:rsidRDefault="002A2CDB"/>
    <w:p w:rsidR="002A2CDB" w:rsidRDefault="002A2CDB">
      <w:pPr>
        <w:suppressAutoHyphens/>
        <w:ind w:left="570" w:hanging="570"/>
      </w:pPr>
      <w:r>
        <w:rPr>
          <w:b/>
        </w:rPr>
        <w:t>4.3</w:t>
      </w:r>
      <w:r>
        <w:rPr>
          <w:b/>
        </w:rPr>
        <w:tab/>
        <w:t>Kontraindikasjoner</w:t>
      </w:r>
    </w:p>
    <w:p w:rsidR="0026368D" w:rsidRDefault="0026368D"/>
    <w:p w:rsidR="002A2CDB" w:rsidRDefault="0026368D">
      <w:r>
        <w:t>Overfølsomhet overfor virkestoffet eller overfor e</w:t>
      </w:r>
      <w:r w:rsidR="0005702E">
        <w:t>t eller flere av hjelpestoffene</w:t>
      </w:r>
      <w:r>
        <w:t>.</w:t>
      </w:r>
    </w:p>
    <w:p w:rsidR="002A2CDB" w:rsidRDefault="002A2CDB">
      <w:r>
        <w:t xml:space="preserve">Behandling med </w:t>
      </w:r>
      <w:r>
        <w:rPr>
          <w:caps/>
        </w:rPr>
        <w:t>cystagon</w:t>
      </w:r>
      <w:r>
        <w:t xml:space="preserve"> er kontraindisert under amming. CYSTAGON </w:t>
      </w:r>
      <w:r w:rsidR="00EB6460">
        <w:t xml:space="preserve">skal </w:t>
      </w:r>
      <w:r>
        <w:t xml:space="preserve">ikke brukes under graviditet, spesielt ikke i første trimester, hvis ikke </w:t>
      </w:r>
      <w:r w:rsidR="00EB6460">
        <w:t>strengt nødvendig</w:t>
      </w:r>
      <w:r>
        <w:t>(se pkt. 4.6</w:t>
      </w:r>
      <w:r w:rsidR="0005702E">
        <w:t xml:space="preserve"> </w:t>
      </w:r>
      <w:r>
        <w:t>og pkt. 5.3)</w:t>
      </w:r>
      <w:r w:rsidR="00EB6460">
        <w:t>. På grunn av</w:t>
      </w:r>
      <w:r>
        <w:t xml:space="preserve"> vist teratogenitet i dyreforsøk.</w:t>
      </w:r>
    </w:p>
    <w:p w:rsidR="002A2CDB" w:rsidRDefault="002A2CDB"/>
    <w:p w:rsidR="002A2CDB" w:rsidRDefault="002A2CDB">
      <w:r>
        <w:t xml:space="preserve">CYSTAGON er kontraindisert </w:t>
      </w:r>
      <w:r w:rsidR="00EB6460">
        <w:t>hos</w:t>
      </w:r>
      <w:r>
        <w:t xml:space="preserve"> pasienter som er ove</w:t>
      </w:r>
      <w:r w:rsidR="006D422D">
        <w:t>r</w:t>
      </w:r>
      <w:r>
        <w:t>f</w:t>
      </w:r>
      <w:r w:rsidR="006D422D">
        <w:t>ø</w:t>
      </w:r>
      <w:r>
        <w:t>lsomme for penicillamin.</w:t>
      </w:r>
    </w:p>
    <w:p w:rsidR="002A2CDB" w:rsidRDefault="002A2CDB"/>
    <w:p w:rsidR="002A2CDB" w:rsidRDefault="002A2CDB">
      <w:pPr>
        <w:suppressAutoHyphens/>
        <w:ind w:left="567" w:hanging="567"/>
      </w:pPr>
      <w:r>
        <w:rPr>
          <w:b/>
        </w:rPr>
        <w:t>4.4</w:t>
      </w:r>
      <w:r>
        <w:rPr>
          <w:b/>
        </w:rPr>
        <w:tab/>
        <w:t>Advarsler og forsiktighetsregler</w:t>
      </w:r>
    </w:p>
    <w:p w:rsidR="002A2CDB" w:rsidRDefault="002A2CDB"/>
    <w:p w:rsidR="002A2CDB" w:rsidRDefault="002A2CDB">
      <w:r>
        <w:t>Behandling med CYSTAGON må påbegynnes umiddelbart etter at nefropatisk cystinose er diagnostisert for å oppnå maksimal effekt.</w:t>
      </w:r>
    </w:p>
    <w:p w:rsidR="002A2CDB" w:rsidRDefault="002A2CDB"/>
    <w:p w:rsidR="002A2CDB" w:rsidRDefault="002A2CDB">
      <w:r>
        <w:t>Nefropatisk cystinose skal være diagnostisert både klinisk og biokjemisk (måling av cystinnivået i leukocytter).</w:t>
      </w:r>
    </w:p>
    <w:p w:rsidR="002A2CDB" w:rsidRDefault="002A2CDB"/>
    <w:p w:rsidR="002A2CDB" w:rsidRDefault="009B5780">
      <w:r>
        <w:t>T</w:t>
      </w:r>
      <w:r w:rsidR="002A2CDB">
        <w:t>ilfeller av</w:t>
      </w:r>
      <w:r w:rsidR="0005702E">
        <w:t xml:space="preserve"> Ehlers-Danlos-lignende syndrom</w:t>
      </w:r>
      <w:r w:rsidR="002A2CDB">
        <w:t xml:space="preserve"> </w:t>
      </w:r>
      <w:r>
        <w:t>og vaskul</w:t>
      </w:r>
      <w:r w:rsidR="004F28F0">
        <w:t>ære forstyrrelser</w:t>
      </w:r>
      <w:r>
        <w:t xml:space="preserve"> </w:t>
      </w:r>
      <w:r w:rsidR="002A2CDB">
        <w:t>på albuene er blitt rapportert hos barn behandlet med høye doser av</w:t>
      </w:r>
      <w:r w:rsidR="0005702E">
        <w:t xml:space="preserve"> forskjellige formuleringer av cysteamin (cysteamin klorhydrat eller cysteamin eller cysteamin bitartrat) som regel over den maksimale dosen 1,95 g/m</w:t>
      </w:r>
      <w:r w:rsidR="0005702E" w:rsidRPr="0005702E">
        <w:rPr>
          <w:vertAlign w:val="superscript"/>
        </w:rPr>
        <w:t>2</w:t>
      </w:r>
      <w:r w:rsidR="0005702E">
        <w:t>/dag</w:t>
      </w:r>
      <w:r w:rsidR="002A2CDB">
        <w:t xml:space="preserve">. Disse hudlesjonene var assosiert med </w:t>
      </w:r>
      <w:r>
        <w:t xml:space="preserve">vaskulær proliferasjon, </w:t>
      </w:r>
      <w:r w:rsidR="002A2CDB">
        <w:t>hudstria og lesjoner i benvevet</w:t>
      </w:r>
      <w:r>
        <w:t>.</w:t>
      </w:r>
    </w:p>
    <w:p w:rsidR="002A2CDB" w:rsidRDefault="002A2CDB">
      <w:r>
        <w:t>Det anbefales derfor å overvåke hud</w:t>
      </w:r>
      <w:r w:rsidR="00EB6460">
        <w:t>en</w:t>
      </w:r>
      <w:r>
        <w:t xml:space="preserve"> </w:t>
      </w:r>
      <w:r w:rsidR="003708ED">
        <w:t xml:space="preserve">regelmessig </w:t>
      </w:r>
      <w:r>
        <w:t>og</w:t>
      </w:r>
      <w:r w:rsidR="003708ED">
        <w:t xml:space="preserve"> å vurdere røntgenundersøkelser av</w:t>
      </w:r>
      <w:r>
        <w:t xml:space="preserve"> benvev </w:t>
      </w:r>
      <w:r w:rsidR="003708ED">
        <w:t>etter behov</w:t>
      </w:r>
      <w:r>
        <w:t xml:space="preserve">. Det bør også anbefales at pasienten selv eller foreldrene undersøker huden. Hvis lignende hud- eller benforandringer oppstår, anbefales det å </w:t>
      </w:r>
      <w:r w:rsidR="00EB6460">
        <w:t xml:space="preserve">senke </w:t>
      </w:r>
      <w:r>
        <w:t>CYSTAGON-dosen.</w:t>
      </w:r>
    </w:p>
    <w:p w:rsidR="002A2CDB" w:rsidRDefault="002A2CDB">
      <w:r>
        <w:t>Bruk av doser høyere enn 1,95 g/m</w:t>
      </w:r>
      <w:r>
        <w:rPr>
          <w:vertAlign w:val="superscript"/>
        </w:rPr>
        <w:t>2</w:t>
      </w:r>
      <w:r>
        <w:t>/dag, anbefales ikke (se pkt. 4.2 og 4.8).</w:t>
      </w:r>
    </w:p>
    <w:p w:rsidR="002A2CDB" w:rsidRDefault="002A2CDB"/>
    <w:p w:rsidR="002A2CDB" w:rsidRDefault="002A2CDB">
      <w:r>
        <w:t>Blodprøveverdiene bør overvåkes regelmessig.</w:t>
      </w:r>
    </w:p>
    <w:p w:rsidR="002A2CDB" w:rsidRDefault="002A2CDB"/>
    <w:p w:rsidR="002A2CDB" w:rsidRDefault="002A2CDB">
      <w:r>
        <w:t>Det er ikke vist at oral cysteamin forebygger avsetning av cystinkrystaller i øynene. Dersom en cysteaminoppløsning brukes med denne indikasjon, bør denne behandlingen fortsette.</w:t>
      </w:r>
    </w:p>
    <w:p w:rsidR="002A2CDB" w:rsidRDefault="002A2CDB"/>
    <w:p w:rsidR="002A2CDB" w:rsidRDefault="002A2CDB">
      <w:r>
        <w:t xml:space="preserve">Til forskjell fra fosfocysteamin inneholder ikke CYSTAGON fosfat.  De fleste pasienter vil allerede stå på fosfattilskudd. Dosen av </w:t>
      </w:r>
      <w:r w:rsidR="00EB6460">
        <w:t>disse må kanskje endres dersom CYSTAGON skal erstatte</w:t>
      </w:r>
      <w:r>
        <w:t xml:space="preserve"> fosfocysteamin</w:t>
      </w:r>
      <w:r w:rsidR="00EB6460">
        <w:t>.</w:t>
      </w:r>
      <w:r>
        <w:t xml:space="preserve"> </w:t>
      </w:r>
    </w:p>
    <w:p w:rsidR="002A2CDB" w:rsidRDefault="002A2CDB"/>
    <w:p w:rsidR="002A2CDB" w:rsidRDefault="002A2CDB">
      <w:r>
        <w:t>Hele CYSTAGON kapsler bør ikke gis til barn under ca. 6 år, på grunn av faren for at kapslene setter seg fast i halsen (se pkt. 4.2)</w:t>
      </w:r>
    </w:p>
    <w:p w:rsidR="002A2CDB" w:rsidRDefault="002A2CDB">
      <w:pPr>
        <w:pStyle w:val="EndnoteText"/>
        <w:widowControl/>
        <w:tabs>
          <w:tab w:val="clear" w:pos="567"/>
        </w:tabs>
        <w:rPr>
          <w:lang w:val="nb-NO"/>
        </w:rPr>
      </w:pPr>
    </w:p>
    <w:p w:rsidR="002A2CDB" w:rsidRDefault="002A2CDB">
      <w:pPr>
        <w:suppressAutoHyphens/>
        <w:ind w:left="567" w:hanging="567"/>
      </w:pPr>
      <w:r>
        <w:rPr>
          <w:b/>
        </w:rPr>
        <w:t>4.5</w:t>
      </w:r>
      <w:r>
        <w:rPr>
          <w:b/>
        </w:rPr>
        <w:tab/>
        <w:t>Interaksjon med andre legemidler og andre former for interaksjon</w:t>
      </w:r>
    </w:p>
    <w:p w:rsidR="002A2CDB" w:rsidRDefault="002A2CDB"/>
    <w:p w:rsidR="003708ED" w:rsidRDefault="003708ED">
      <w:r>
        <w:t xml:space="preserve">Ingen interaksjonsstudier er blitt utført.. </w:t>
      </w:r>
    </w:p>
    <w:p w:rsidR="002A2CDB" w:rsidRDefault="002A2CDB">
      <w:r>
        <w:t>CYSTAGON kan gis sammen med elektrolytter og mineraltilskudd som  er nødvendige for å behandle Fanconis syndrom, og også sammen med D</w:t>
      </w:r>
      <w:r w:rsidR="00EB6460">
        <w:t>-</w:t>
      </w:r>
      <w:r>
        <w:t>vitaminer og tyreoideahormoner.</w:t>
      </w:r>
    </w:p>
    <w:p w:rsidR="002A2CDB" w:rsidRDefault="002A2CDB">
      <w:r>
        <w:t>Indometacin og CYSTAGON har vært gitt samtidig til enkelte pasienter</w:t>
      </w:r>
      <w:r w:rsidR="00EB6460">
        <w:t>.</w:t>
      </w:r>
      <w:r>
        <w:t xml:space="preserve"> Hos nyretransplanterte pasienter har </w:t>
      </w:r>
      <w:r w:rsidR="003708ED">
        <w:t>behandlinger</w:t>
      </w:r>
      <w:r>
        <w:t xml:space="preserve"> mot avstøtning vært brukt samtidig med cysteamin.</w:t>
      </w:r>
    </w:p>
    <w:p w:rsidR="002A2CDB" w:rsidRDefault="002A2CDB"/>
    <w:p w:rsidR="006949EF" w:rsidRDefault="006949EF"/>
    <w:p w:rsidR="006949EF" w:rsidRDefault="006949EF"/>
    <w:p w:rsidR="002A2CDB" w:rsidRDefault="002A2CDB">
      <w:pPr>
        <w:suppressAutoHyphens/>
        <w:ind w:left="567" w:hanging="567"/>
      </w:pPr>
      <w:r>
        <w:rPr>
          <w:b/>
        </w:rPr>
        <w:t>4.6</w:t>
      </w:r>
      <w:r>
        <w:rPr>
          <w:b/>
        </w:rPr>
        <w:tab/>
        <w:t>Graviditet og amming</w:t>
      </w:r>
    </w:p>
    <w:p w:rsidR="002A2CDB" w:rsidRDefault="002A2CDB"/>
    <w:p w:rsidR="002A2CDB" w:rsidRDefault="002A2CDB">
      <w:r>
        <w:t xml:space="preserve">Det foreligger ikke tilstrekkelige data fra bruk av cysteamin bitartrat hos gravide kvinner. I dyrestudier er det vist reproduksjonstoksisitet, deriblant teratogenese (se pkt. 5.3). Potensiell risiko for mennesker er ukjent. Konsekvensen av ubehandlet cystinose for graviditet er også ukjent. CYSTAGON </w:t>
      </w:r>
      <w:r w:rsidR="00EB6460">
        <w:t xml:space="preserve">skal </w:t>
      </w:r>
      <w:r>
        <w:t xml:space="preserve">ikke brukes under graviditet, spesielt ikke under første trimester, </w:t>
      </w:r>
      <w:r w:rsidR="00D1573F">
        <w:rPr>
          <w:noProof/>
        </w:rPr>
        <w:t>hvis ikke strengt nødvendig</w:t>
      </w:r>
      <w:r>
        <w:t>.</w:t>
      </w:r>
    </w:p>
    <w:p w:rsidR="002A2CDB" w:rsidRDefault="002A2CDB">
      <w:r>
        <w:t>Hvis graviditet blir påvist eller planlegges, bør behandlingen overveies nøye og pasienten må informeres om cysteamins potensielle teratogene virkning.</w:t>
      </w:r>
    </w:p>
    <w:p w:rsidR="002A2CDB" w:rsidRDefault="002A2CDB"/>
    <w:p w:rsidR="002A2CDB" w:rsidRDefault="002A2CDB">
      <w:r>
        <w:t xml:space="preserve">Graden av utskilling av CYSTAGON i morsmelk er ukjent. Resultatene fra dyrestudier av </w:t>
      </w:r>
      <w:r w:rsidR="00EB6460">
        <w:t xml:space="preserve">diegivende </w:t>
      </w:r>
      <w:r>
        <w:t>dyremødre og nyfødte avkom (se pkt. 5.3) tilsier likevel at kvinner som behandles med CYSTAGON ikke skal amme.</w:t>
      </w:r>
    </w:p>
    <w:p w:rsidR="002A2CDB" w:rsidRDefault="002A2CDB"/>
    <w:p w:rsidR="002A2CDB" w:rsidRDefault="002A2CDB">
      <w:pPr>
        <w:suppressAutoHyphens/>
        <w:ind w:left="570" w:hanging="570"/>
      </w:pPr>
      <w:r>
        <w:rPr>
          <w:b/>
        </w:rPr>
        <w:t>4.7</w:t>
      </w:r>
      <w:r>
        <w:rPr>
          <w:b/>
        </w:rPr>
        <w:tab/>
        <w:t>Påvirkning av evnen til å kjøre bil eller bruke maskiner</w:t>
      </w:r>
    </w:p>
    <w:p w:rsidR="002A2CDB" w:rsidRDefault="002A2CDB"/>
    <w:p w:rsidR="00381AE3" w:rsidRDefault="00381AE3" w:rsidP="00381AE3">
      <w:r>
        <w:t>CYSTAGON har liten eller moderat påvirkning på evnen til å kjøre bil og bruke maskiner.</w:t>
      </w:r>
    </w:p>
    <w:p w:rsidR="002A2CDB" w:rsidRDefault="002A2CDB">
      <w:r>
        <w:t>CYSTAGON kan forårsake døsighet. Ved behandlingsstart bør ikke pasienten involvere seg i aktiviteter som kan være farlig, før legemidlets virkning på den enkelte pasient er klarlagt.</w:t>
      </w:r>
    </w:p>
    <w:p w:rsidR="002A2CDB" w:rsidRDefault="002A2CDB"/>
    <w:p w:rsidR="002A2CDB" w:rsidRDefault="002A2CDB">
      <w:pPr>
        <w:numPr>
          <w:ilvl w:val="1"/>
          <w:numId w:val="6"/>
        </w:numPr>
        <w:suppressAutoHyphens/>
        <w:rPr>
          <w:b/>
        </w:rPr>
      </w:pPr>
      <w:r>
        <w:rPr>
          <w:b/>
        </w:rPr>
        <w:t>Bivirkninger</w:t>
      </w:r>
    </w:p>
    <w:p w:rsidR="002A2CDB" w:rsidRDefault="002A2CDB">
      <w:pPr>
        <w:suppressAutoHyphens/>
      </w:pPr>
    </w:p>
    <w:p w:rsidR="002A2CDB" w:rsidRDefault="002A2CDB">
      <w:pPr>
        <w:jc w:val="both"/>
        <w:rPr>
          <w:szCs w:val="22"/>
        </w:rPr>
      </w:pPr>
      <w:r>
        <w:rPr>
          <w:szCs w:val="22"/>
        </w:rPr>
        <w:t>Omtrent 35% av pasientene kan forventes å oppleve bivirkninger. De omfatter hovedsaklig fordøyelseskanalen og sentralnervesystemet. Dersom slike bivirkninger opptrer ved begynnelsen av cysteaminbehandling, kan midlertidig seponering og deretter gradvis gjenopptagelse av behandlingen bidra til å bedre toleransen.</w:t>
      </w:r>
    </w:p>
    <w:p w:rsidR="002A2CDB" w:rsidRDefault="002A2CDB">
      <w:pPr>
        <w:rPr>
          <w:b/>
          <w:bCs/>
          <w:szCs w:val="22"/>
        </w:rPr>
      </w:pPr>
    </w:p>
    <w:p w:rsidR="002A2CDB" w:rsidRDefault="00EB6460">
      <w:pPr>
        <w:jc w:val="both"/>
        <w:rPr>
          <w:bCs/>
          <w:szCs w:val="22"/>
        </w:rPr>
      </w:pPr>
      <w:r>
        <w:rPr>
          <w:bCs/>
          <w:szCs w:val="22"/>
        </w:rPr>
        <w:t>O</w:t>
      </w:r>
      <w:r w:rsidR="002A2CDB">
        <w:rPr>
          <w:bCs/>
          <w:szCs w:val="22"/>
        </w:rPr>
        <w:t>versikt</w:t>
      </w:r>
      <w:r>
        <w:rPr>
          <w:bCs/>
          <w:szCs w:val="22"/>
        </w:rPr>
        <w:t xml:space="preserve">en under viser </w:t>
      </w:r>
      <w:r w:rsidR="002A2CDB">
        <w:rPr>
          <w:bCs/>
          <w:szCs w:val="22"/>
        </w:rPr>
        <w:t xml:space="preserve">de bivirkningene som er rapportert. De </w:t>
      </w:r>
      <w:r>
        <w:rPr>
          <w:bCs/>
          <w:szCs w:val="22"/>
        </w:rPr>
        <w:t xml:space="preserve"> er sortert</w:t>
      </w:r>
      <w:r w:rsidR="002A2CDB">
        <w:rPr>
          <w:bCs/>
          <w:szCs w:val="22"/>
        </w:rPr>
        <w:t xml:space="preserve"> etter </w:t>
      </w:r>
      <w:r>
        <w:rPr>
          <w:bCs/>
          <w:szCs w:val="22"/>
        </w:rPr>
        <w:t>o</w:t>
      </w:r>
      <w:r w:rsidR="002A2CDB">
        <w:rPr>
          <w:bCs/>
          <w:szCs w:val="22"/>
        </w:rPr>
        <w:t>rgan</w:t>
      </w:r>
      <w:r>
        <w:rPr>
          <w:bCs/>
          <w:szCs w:val="22"/>
        </w:rPr>
        <w:t>system</w:t>
      </w:r>
      <w:r w:rsidR="002A2CDB">
        <w:rPr>
          <w:bCs/>
          <w:szCs w:val="22"/>
        </w:rPr>
        <w:t xml:space="preserve"> og frekvens. Frekvens defineres som: svært vanlige (</w:t>
      </w:r>
      <w:r w:rsidR="00381AE3">
        <w:rPr>
          <w:noProof/>
        </w:rPr>
        <w:sym w:font="Symbol" w:char="F0B3"/>
      </w:r>
      <w:r w:rsidR="002A2CDB">
        <w:rPr>
          <w:bCs/>
          <w:szCs w:val="22"/>
        </w:rPr>
        <w:t>1/10), vanlige (</w:t>
      </w:r>
      <w:r w:rsidR="00381AE3">
        <w:rPr>
          <w:noProof/>
        </w:rPr>
        <w:sym w:font="Symbol" w:char="F0B3"/>
      </w:r>
      <w:r w:rsidR="002A2CDB">
        <w:rPr>
          <w:bCs/>
          <w:szCs w:val="22"/>
        </w:rPr>
        <w:t>1/100</w:t>
      </w:r>
      <w:r w:rsidR="00381AE3">
        <w:rPr>
          <w:bCs/>
          <w:szCs w:val="22"/>
        </w:rPr>
        <w:t xml:space="preserve"> til </w:t>
      </w:r>
      <w:r w:rsidR="002A2CDB">
        <w:rPr>
          <w:bCs/>
          <w:szCs w:val="22"/>
        </w:rPr>
        <w:t>&lt;1/10) og mindre vanlige (</w:t>
      </w:r>
      <w:r w:rsidR="00381AE3">
        <w:rPr>
          <w:noProof/>
        </w:rPr>
        <w:sym w:font="Symbol" w:char="F0B3"/>
      </w:r>
      <w:r w:rsidR="002A2CDB">
        <w:rPr>
          <w:bCs/>
          <w:szCs w:val="22"/>
        </w:rPr>
        <w:t>1/1000</w:t>
      </w:r>
      <w:r w:rsidR="00381AE3">
        <w:rPr>
          <w:bCs/>
          <w:szCs w:val="22"/>
        </w:rPr>
        <w:t xml:space="preserve"> til </w:t>
      </w:r>
      <w:r w:rsidR="002A2CDB">
        <w:rPr>
          <w:bCs/>
          <w:szCs w:val="22"/>
        </w:rPr>
        <w:t>&lt;1/100).</w:t>
      </w:r>
    </w:p>
    <w:p w:rsidR="00381AE3" w:rsidRDefault="00381AE3" w:rsidP="00381AE3">
      <w:r>
        <w:t>Innenfor hver frekvensgruppering er bivirkninger presentert etter synkende alvorlighetsgrad.</w:t>
      </w:r>
    </w:p>
    <w:p w:rsidR="00381AE3" w:rsidRDefault="00381AE3">
      <w:pPr>
        <w:jc w:val="both"/>
        <w:rPr>
          <w:b/>
          <w:bCs/>
          <w:szCs w:val="22"/>
          <w:highlight w:val="yellow"/>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960"/>
        <w:gridCol w:w="5040"/>
      </w:tblGrid>
      <w:tr w:rsidR="0089495E">
        <w:tc>
          <w:tcPr>
            <w:tcW w:w="3960" w:type="dxa"/>
          </w:tcPr>
          <w:p w:rsidR="0089495E" w:rsidRDefault="0089495E">
            <w:pPr>
              <w:rPr>
                <w:szCs w:val="22"/>
              </w:rPr>
            </w:pPr>
            <w:r>
              <w:rPr>
                <w:szCs w:val="22"/>
              </w:rPr>
              <w:t>Undersøkelser</w:t>
            </w:r>
          </w:p>
        </w:tc>
        <w:tc>
          <w:tcPr>
            <w:tcW w:w="5040" w:type="dxa"/>
          </w:tcPr>
          <w:p w:rsidR="0089495E" w:rsidRDefault="0089495E" w:rsidP="0087298F">
            <w:pPr>
              <w:rPr>
                <w:i/>
                <w:szCs w:val="22"/>
              </w:rPr>
            </w:pPr>
          </w:p>
          <w:p w:rsidR="0089495E" w:rsidRDefault="0089495E" w:rsidP="0087298F">
            <w:pPr>
              <w:rPr>
                <w:szCs w:val="22"/>
              </w:rPr>
            </w:pPr>
            <w:r>
              <w:rPr>
                <w:i/>
                <w:szCs w:val="22"/>
              </w:rPr>
              <w:t>Vanlige</w:t>
            </w:r>
            <w:r>
              <w:rPr>
                <w:szCs w:val="22"/>
              </w:rPr>
              <w:t xml:space="preserve">: </w:t>
            </w:r>
          </w:p>
          <w:p w:rsidR="0089495E" w:rsidRDefault="0089495E">
            <w:pPr>
              <w:rPr>
                <w:i/>
                <w:szCs w:val="22"/>
              </w:rPr>
            </w:pPr>
            <w:r>
              <w:rPr>
                <w:szCs w:val="22"/>
              </w:rPr>
              <w:t>Unormale leverfunksjonstester</w:t>
            </w:r>
          </w:p>
        </w:tc>
      </w:tr>
      <w:tr w:rsidR="0089495E">
        <w:tc>
          <w:tcPr>
            <w:tcW w:w="3960" w:type="dxa"/>
          </w:tcPr>
          <w:p w:rsidR="0089495E" w:rsidRDefault="0089495E">
            <w:pPr>
              <w:rPr>
                <w:szCs w:val="22"/>
              </w:rPr>
            </w:pPr>
            <w:r>
              <w:rPr>
                <w:szCs w:val="22"/>
              </w:rPr>
              <w:t>Sykdommer i blod og lymfatiske organer</w:t>
            </w:r>
          </w:p>
          <w:p w:rsidR="0089495E" w:rsidRDefault="0089495E">
            <w:pPr>
              <w:rPr>
                <w:szCs w:val="22"/>
              </w:rPr>
            </w:pPr>
          </w:p>
        </w:tc>
        <w:tc>
          <w:tcPr>
            <w:tcW w:w="5040" w:type="dxa"/>
          </w:tcPr>
          <w:p w:rsidR="0089495E" w:rsidRDefault="0089495E">
            <w:pPr>
              <w:rPr>
                <w:i/>
                <w:szCs w:val="22"/>
              </w:rPr>
            </w:pPr>
          </w:p>
          <w:p w:rsidR="0089495E" w:rsidRDefault="0089495E">
            <w:pPr>
              <w:rPr>
                <w:szCs w:val="22"/>
              </w:rPr>
            </w:pPr>
            <w:r>
              <w:rPr>
                <w:i/>
                <w:szCs w:val="22"/>
              </w:rPr>
              <w:t>Mindre vanlige</w:t>
            </w:r>
            <w:r>
              <w:rPr>
                <w:szCs w:val="22"/>
              </w:rPr>
              <w:t>: Leukopeni</w:t>
            </w:r>
          </w:p>
        </w:tc>
      </w:tr>
      <w:tr w:rsidR="0089495E">
        <w:tc>
          <w:tcPr>
            <w:tcW w:w="3960" w:type="dxa"/>
          </w:tcPr>
          <w:p w:rsidR="0089495E" w:rsidRDefault="0089495E">
            <w:pPr>
              <w:rPr>
                <w:szCs w:val="22"/>
              </w:rPr>
            </w:pPr>
            <w:r>
              <w:rPr>
                <w:szCs w:val="22"/>
              </w:rPr>
              <w:t>Nevrologiske sykdommer</w:t>
            </w:r>
          </w:p>
        </w:tc>
        <w:tc>
          <w:tcPr>
            <w:tcW w:w="5040" w:type="dxa"/>
          </w:tcPr>
          <w:p w:rsidR="0089495E" w:rsidRDefault="0089495E" w:rsidP="0087298F">
            <w:pPr>
              <w:rPr>
                <w:i/>
                <w:szCs w:val="22"/>
              </w:rPr>
            </w:pPr>
          </w:p>
          <w:p w:rsidR="0089495E" w:rsidRDefault="0089495E" w:rsidP="0087298F">
            <w:pPr>
              <w:rPr>
                <w:szCs w:val="22"/>
              </w:rPr>
            </w:pPr>
            <w:r>
              <w:rPr>
                <w:i/>
                <w:szCs w:val="22"/>
              </w:rPr>
              <w:t>Vanlige</w:t>
            </w:r>
            <w:r>
              <w:rPr>
                <w:szCs w:val="22"/>
              </w:rPr>
              <w:t>: Hodepine, encefalopati</w:t>
            </w:r>
          </w:p>
          <w:p w:rsidR="0089495E" w:rsidRDefault="0089495E">
            <w:pPr>
              <w:rPr>
                <w:i/>
                <w:szCs w:val="22"/>
              </w:rPr>
            </w:pPr>
            <w:r>
              <w:rPr>
                <w:i/>
                <w:szCs w:val="22"/>
              </w:rPr>
              <w:t>Mindre vanlige</w:t>
            </w:r>
            <w:r>
              <w:rPr>
                <w:szCs w:val="22"/>
              </w:rPr>
              <w:t>: Søvnighet, konvulsjoner</w:t>
            </w:r>
          </w:p>
        </w:tc>
      </w:tr>
      <w:tr w:rsidR="0089495E">
        <w:tc>
          <w:tcPr>
            <w:tcW w:w="3960" w:type="dxa"/>
          </w:tcPr>
          <w:p w:rsidR="0089495E" w:rsidRDefault="0089495E">
            <w:pPr>
              <w:rPr>
                <w:szCs w:val="22"/>
              </w:rPr>
            </w:pPr>
            <w:r>
              <w:rPr>
                <w:szCs w:val="22"/>
              </w:rPr>
              <w:t>Gastrointestinale sykdommer</w:t>
            </w:r>
          </w:p>
        </w:tc>
        <w:tc>
          <w:tcPr>
            <w:tcW w:w="5040" w:type="dxa"/>
          </w:tcPr>
          <w:p w:rsidR="0089495E" w:rsidRDefault="0089495E" w:rsidP="0087298F">
            <w:pPr>
              <w:rPr>
                <w:i/>
                <w:szCs w:val="22"/>
              </w:rPr>
            </w:pPr>
          </w:p>
          <w:p w:rsidR="0089495E" w:rsidRDefault="0089495E" w:rsidP="0087298F">
            <w:pPr>
              <w:rPr>
                <w:szCs w:val="22"/>
              </w:rPr>
            </w:pPr>
            <w:r>
              <w:rPr>
                <w:i/>
                <w:szCs w:val="22"/>
              </w:rPr>
              <w:t>Svært vanlige</w:t>
            </w:r>
            <w:r>
              <w:rPr>
                <w:szCs w:val="22"/>
              </w:rPr>
              <w:t>: Oppkast, kvalme, diaré</w:t>
            </w:r>
          </w:p>
          <w:p w:rsidR="0089495E" w:rsidRDefault="0089495E" w:rsidP="0087298F">
            <w:pPr>
              <w:rPr>
                <w:szCs w:val="22"/>
              </w:rPr>
            </w:pPr>
            <w:r>
              <w:rPr>
                <w:i/>
                <w:szCs w:val="22"/>
              </w:rPr>
              <w:t>Vanlige</w:t>
            </w:r>
            <w:r>
              <w:rPr>
                <w:szCs w:val="22"/>
              </w:rPr>
              <w:t xml:space="preserve">: </w:t>
            </w:r>
            <w:r w:rsidR="00EB6460">
              <w:rPr>
                <w:szCs w:val="22"/>
              </w:rPr>
              <w:t>Abdominal</w:t>
            </w:r>
            <w:r>
              <w:rPr>
                <w:szCs w:val="22"/>
              </w:rPr>
              <w:t>smerter, ubehagelig ånde, dyspepsi, gastroenteritt</w:t>
            </w:r>
          </w:p>
          <w:p w:rsidR="0089495E" w:rsidRDefault="0089495E" w:rsidP="0087298F">
            <w:pPr>
              <w:rPr>
                <w:i/>
                <w:szCs w:val="22"/>
              </w:rPr>
            </w:pPr>
            <w:r>
              <w:rPr>
                <w:i/>
                <w:szCs w:val="22"/>
              </w:rPr>
              <w:t>Mindre vanlige</w:t>
            </w:r>
            <w:r>
              <w:rPr>
                <w:szCs w:val="22"/>
              </w:rPr>
              <w:t>: Gastrointestinalt sår</w:t>
            </w:r>
          </w:p>
        </w:tc>
      </w:tr>
      <w:tr w:rsidR="0089495E">
        <w:tc>
          <w:tcPr>
            <w:tcW w:w="3960" w:type="dxa"/>
          </w:tcPr>
          <w:p w:rsidR="0089495E" w:rsidRDefault="0089495E">
            <w:pPr>
              <w:rPr>
                <w:szCs w:val="22"/>
              </w:rPr>
            </w:pPr>
            <w:r>
              <w:rPr>
                <w:noProof/>
              </w:rPr>
              <w:t>Sykdommer i nyre og urinveier</w:t>
            </w:r>
          </w:p>
        </w:tc>
        <w:tc>
          <w:tcPr>
            <w:tcW w:w="5040" w:type="dxa"/>
          </w:tcPr>
          <w:p w:rsidR="0089495E" w:rsidRDefault="0089495E" w:rsidP="0087298F">
            <w:pPr>
              <w:rPr>
                <w:i/>
                <w:szCs w:val="22"/>
              </w:rPr>
            </w:pPr>
          </w:p>
          <w:p w:rsidR="0089495E" w:rsidRDefault="0089495E" w:rsidP="0087298F">
            <w:pPr>
              <w:rPr>
                <w:i/>
                <w:szCs w:val="22"/>
              </w:rPr>
            </w:pPr>
            <w:r>
              <w:rPr>
                <w:i/>
                <w:szCs w:val="22"/>
                <w:lang w:val="sv-SE"/>
              </w:rPr>
              <w:t>Mindre vanlige</w:t>
            </w:r>
            <w:r>
              <w:rPr>
                <w:szCs w:val="22"/>
                <w:lang w:val="sv-SE"/>
              </w:rPr>
              <w:t>: Nefrotisk syndrom</w:t>
            </w:r>
          </w:p>
        </w:tc>
      </w:tr>
      <w:tr w:rsidR="0089495E">
        <w:tc>
          <w:tcPr>
            <w:tcW w:w="3960" w:type="dxa"/>
          </w:tcPr>
          <w:p w:rsidR="0089495E" w:rsidRDefault="0089495E">
            <w:pPr>
              <w:rPr>
                <w:noProof/>
              </w:rPr>
            </w:pPr>
            <w:r>
              <w:rPr>
                <w:szCs w:val="22"/>
              </w:rPr>
              <w:t>Hud- og underhudssykdommer</w:t>
            </w:r>
          </w:p>
        </w:tc>
        <w:tc>
          <w:tcPr>
            <w:tcW w:w="5040" w:type="dxa"/>
          </w:tcPr>
          <w:p w:rsidR="0089495E" w:rsidRDefault="0089495E" w:rsidP="0087298F">
            <w:pPr>
              <w:rPr>
                <w:i/>
                <w:szCs w:val="22"/>
              </w:rPr>
            </w:pPr>
          </w:p>
          <w:p w:rsidR="0089495E" w:rsidRDefault="0089495E" w:rsidP="0087298F">
            <w:pPr>
              <w:rPr>
                <w:szCs w:val="22"/>
              </w:rPr>
            </w:pPr>
            <w:r>
              <w:rPr>
                <w:i/>
                <w:szCs w:val="22"/>
              </w:rPr>
              <w:t>Vanlige</w:t>
            </w:r>
            <w:r>
              <w:rPr>
                <w:szCs w:val="22"/>
              </w:rPr>
              <w:t>: Unormal hudlukt, utslett</w:t>
            </w:r>
          </w:p>
          <w:p w:rsidR="0089495E" w:rsidRDefault="0089495E" w:rsidP="0087298F">
            <w:pPr>
              <w:rPr>
                <w:i/>
                <w:szCs w:val="22"/>
              </w:rPr>
            </w:pPr>
            <w:r>
              <w:rPr>
                <w:i/>
                <w:szCs w:val="22"/>
              </w:rPr>
              <w:t>Mindre vanlige</w:t>
            </w:r>
            <w:r>
              <w:rPr>
                <w:szCs w:val="22"/>
              </w:rPr>
              <w:t>: Forandringer i hårfarge, hudstria, skjør hud (molluskoid pseudotumor på albuen)</w:t>
            </w:r>
          </w:p>
        </w:tc>
      </w:tr>
      <w:tr w:rsidR="0089495E">
        <w:tc>
          <w:tcPr>
            <w:tcW w:w="3960" w:type="dxa"/>
          </w:tcPr>
          <w:p w:rsidR="0089495E" w:rsidRDefault="0089495E">
            <w:pPr>
              <w:rPr>
                <w:szCs w:val="22"/>
              </w:rPr>
            </w:pPr>
            <w:r>
              <w:rPr>
                <w:szCs w:val="22"/>
              </w:rPr>
              <w:t>Sykdommer i muskler, bindevev og skjelett</w:t>
            </w:r>
          </w:p>
        </w:tc>
        <w:tc>
          <w:tcPr>
            <w:tcW w:w="5040" w:type="dxa"/>
          </w:tcPr>
          <w:p w:rsidR="0089495E" w:rsidRDefault="0089495E" w:rsidP="0087298F">
            <w:pPr>
              <w:rPr>
                <w:i/>
                <w:szCs w:val="22"/>
              </w:rPr>
            </w:pPr>
          </w:p>
          <w:p w:rsidR="0089495E" w:rsidRDefault="0089495E" w:rsidP="0087298F">
            <w:pPr>
              <w:rPr>
                <w:iCs/>
                <w:szCs w:val="22"/>
              </w:rPr>
            </w:pPr>
            <w:r>
              <w:rPr>
                <w:i/>
                <w:szCs w:val="22"/>
              </w:rPr>
              <w:t>Mindre vanlige</w:t>
            </w:r>
            <w:r>
              <w:rPr>
                <w:iCs/>
                <w:szCs w:val="22"/>
              </w:rPr>
              <w:t>: unormal ledd utstrekning</w:t>
            </w:r>
          </w:p>
          <w:p w:rsidR="0089495E" w:rsidRDefault="0089495E">
            <w:pPr>
              <w:rPr>
                <w:i/>
                <w:szCs w:val="22"/>
              </w:rPr>
            </w:pPr>
            <w:r>
              <w:rPr>
                <w:iCs/>
                <w:szCs w:val="22"/>
              </w:rPr>
              <w:t>(hyperekstensjon av ledd), smerte i bena, genu valgum, osteopeni, kompresjonsfrakturer, skoliose</w:t>
            </w:r>
          </w:p>
        </w:tc>
      </w:tr>
      <w:tr w:rsidR="0089495E">
        <w:tc>
          <w:tcPr>
            <w:tcW w:w="3960" w:type="dxa"/>
          </w:tcPr>
          <w:p w:rsidR="0089495E" w:rsidRDefault="0089495E">
            <w:pPr>
              <w:rPr>
                <w:szCs w:val="22"/>
              </w:rPr>
            </w:pPr>
            <w:r>
              <w:rPr>
                <w:szCs w:val="22"/>
              </w:rPr>
              <w:t>Stoffskifte- og ernæringsbetingede sykdommer</w:t>
            </w:r>
          </w:p>
        </w:tc>
        <w:tc>
          <w:tcPr>
            <w:tcW w:w="5040" w:type="dxa"/>
          </w:tcPr>
          <w:p w:rsidR="0089495E" w:rsidRDefault="0089495E" w:rsidP="0087298F">
            <w:pPr>
              <w:rPr>
                <w:i/>
                <w:szCs w:val="22"/>
              </w:rPr>
            </w:pPr>
          </w:p>
          <w:p w:rsidR="0089495E" w:rsidRDefault="0089495E">
            <w:pPr>
              <w:rPr>
                <w:i/>
                <w:szCs w:val="22"/>
              </w:rPr>
            </w:pPr>
            <w:r>
              <w:rPr>
                <w:i/>
                <w:szCs w:val="22"/>
              </w:rPr>
              <w:t>Svært vanlige</w:t>
            </w:r>
            <w:r>
              <w:rPr>
                <w:szCs w:val="22"/>
              </w:rPr>
              <w:t xml:space="preserve">: </w:t>
            </w:r>
            <w:r w:rsidR="00EB6460">
              <w:rPr>
                <w:szCs w:val="22"/>
              </w:rPr>
              <w:t>Anoreksi</w:t>
            </w:r>
          </w:p>
        </w:tc>
      </w:tr>
      <w:tr w:rsidR="0089495E">
        <w:tc>
          <w:tcPr>
            <w:tcW w:w="3960" w:type="dxa"/>
          </w:tcPr>
          <w:p w:rsidR="0089495E" w:rsidRDefault="0089495E">
            <w:pPr>
              <w:rPr>
                <w:szCs w:val="22"/>
              </w:rPr>
            </w:pPr>
            <w:r>
              <w:rPr>
                <w:szCs w:val="22"/>
              </w:rPr>
              <w:t>Generelle lidelser og reaksjoner på administrasjons-stedet</w:t>
            </w:r>
          </w:p>
        </w:tc>
        <w:tc>
          <w:tcPr>
            <w:tcW w:w="5040" w:type="dxa"/>
          </w:tcPr>
          <w:p w:rsidR="0089495E" w:rsidRDefault="0089495E" w:rsidP="0087298F">
            <w:pPr>
              <w:rPr>
                <w:i/>
                <w:szCs w:val="22"/>
              </w:rPr>
            </w:pPr>
          </w:p>
          <w:p w:rsidR="0089495E" w:rsidRDefault="0089495E" w:rsidP="0087298F">
            <w:pPr>
              <w:rPr>
                <w:szCs w:val="22"/>
              </w:rPr>
            </w:pPr>
            <w:r>
              <w:rPr>
                <w:i/>
                <w:szCs w:val="22"/>
              </w:rPr>
              <w:t>Svært vanlige</w:t>
            </w:r>
            <w:r>
              <w:rPr>
                <w:szCs w:val="22"/>
              </w:rPr>
              <w:t>: Sløvhet, pyreksi</w:t>
            </w:r>
          </w:p>
          <w:p w:rsidR="0089495E" w:rsidRDefault="0089495E">
            <w:pPr>
              <w:rPr>
                <w:i/>
                <w:szCs w:val="22"/>
              </w:rPr>
            </w:pPr>
            <w:r>
              <w:rPr>
                <w:i/>
                <w:iCs/>
                <w:szCs w:val="22"/>
              </w:rPr>
              <w:t>Vanlige</w:t>
            </w:r>
            <w:r>
              <w:rPr>
                <w:szCs w:val="22"/>
              </w:rPr>
              <w:t>: Asteni</w:t>
            </w:r>
          </w:p>
        </w:tc>
      </w:tr>
      <w:tr w:rsidR="0089495E">
        <w:tc>
          <w:tcPr>
            <w:tcW w:w="3960" w:type="dxa"/>
          </w:tcPr>
          <w:p w:rsidR="0089495E" w:rsidRDefault="0089495E">
            <w:pPr>
              <w:rPr>
                <w:szCs w:val="22"/>
              </w:rPr>
            </w:pPr>
            <w:r>
              <w:rPr>
                <w:szCs w:val="22"/>
              </w:rPr>
              <w:t>Forstyrrelser i immunsystemet</w:t>
            </w:r>
          </w:p>
          <w:p w:rsidR="0089495E" w:rsidRDefault="0089495E">
            <w:pPr>
              <w:rPr>
                <w:szCs w:val="22"/>
              </w:rPr>
            </w:pPr>
          </w:p>
        </w:tc>
        <w:tc>
          <w:tcPr>
            <w:tcW w:w="5040" w:type="dxa"/>
          </w:tcPr>
          <w:p w:rsidR="0089495E" w:rsidRDefault="0089495E">
            <w:pPr>
              <w:rPr>
                <w:i/>
                <w:szCs w:val="22"/>
              </w:rPr>
            </w:pPr>
          </w:p>
          <w:p w:rsidR="0089495E" w:rsidRDefault="0089495E">
            <w:pPr>
              <w:rPr>
                <w:szCs w:val="22"/>
              </w:rPr>
            </w:pPr>
            <w:r>
              <w:rPr>
                <w:i/>
                <w:szCs w:val="22"/>
              </w:rPr>
              <w:t>Mindre vanlige</w:t>
            </w:r>
            <w:r>
              <w:rPr>
                <w:szCs w:val="22"/>
              </w:rPr>
              <w:t>: Anafylaktisk reaksjon</w:t>
            </w:r>
          </w:p>
        </w:tc>
      </w:tr>
      <w:tr w:rsidR="0089495E">
        <w:tc>
          <w:tcPr>
            <w:tcW w:w="3960" w:type="dxa"/>
          </w:tcPr>
          <w:p w:rsidR="0089495E" w:rsidRDefault="0089495E">
            <w:pPr>
              <w:rPr>
                <w:szCs w:val="22"/>
              </w:rPr>
            </w:pPr>
            <w:r>
              <w:rPr>
                <w:szCs w:val="22"/>
              </w:rPr>
              <w:t>Psykiatriske lidelser</w:t>
            </w:r>
          </w:p>
          <w:p w:rsidR="0089495E" w:rsidRDefault="0089495E">
            <w:pPr>
              <w:rPr>
                <w:szCs w:val="22"/>
              </w:rPr>
            </w:pPr>
          </w:p>
        </w:tc>
        <w:tc>
          <w:tcPr>
            <w:tcW w:w="5040" w:type="dxa"/>
          </w:tcPr>
          <w:p w:rsidR="0089495E" w:rsidRDefault="0089495E">
            <w:pPr>
              <w:rPr>
                <w:i/>
                <w:szCs w:val="22"/>
              </w:rPr>
            </w:pPr>
          </w:p>
          <w:p w:rsidR="0089495E" w:rsidRDefault="0089495E">
            <w:pPr>
              <w:rPr>
                <w:szCs w:val="22"/>
              </w:rPr>
            </w:pPr>
            <w:r>
              <w:rPr>
                <w:i/>
                <w:szCs w:val="22"/>
              </w:rPr>
              <w:t>Mindre vanlige</w:t>
            </w:r>
            <w:r>
              <w:rPr>
                <w:szCs w:val="22"/>
              </w:rPr>
              <w:t>: Nervøsitet, hallusinasjoner</w:t>
            </w:r>
          </w:p>
        </w:tc>
      </w:tr>
    </w:tbl>
    <w:p w:rsidR="002A2CDB" w:rsidRDefault="002A2CDB">
      <w:pPr>
        <w:jc w:val="both"/>
        <w:rPr>
          <w:szCs w:val="22"/>
          <w:highlight w:val="yellow"/>
        </w:rPr>
      </w:pPr>
    </w:p>
    <w:p w:rsidR="002A2CDB" w:rsidRDefault="002A2CDB">
      <w:pPr>
        <w:suppressAutoHyphens/>
        <w:rPr>
          <w:szCs w:val="22"/>
        </w:rPr>
      </w:pPr>
      <w:r>
        <w:rPr>
          <w:szCs w:val="22"/>
        </w:rPr>
        <w:t xml:space="preserve">Det er rapportert tilfeller av nefrotisk syndrom innen slutten av de 6 første terapimånedene med gradvis bedring etter avbrytelse av behandlingen. </w:t>
      </w:r>
      <w:r w:rsidR="004F28F0">
        <w:rPr>
          <w:szCs w:val="22"/>
        </w:rPr>
        <w:t>I noen tilfeller viste h</w:t>
      </w:r>
      <w:r>
        <w:rPr>
          <w:szCs w:val="22"/>
        </w:rPr>
        <w:t>istologi  membranøs glomerulonefritt i nyreallograft og hypersensivitiv interstitiell nefritt.</w:t>
      </w:r>
    </w:p>
    <w:p w:rsidR="002A2CDB" w:rsidRDefault="002A2CDB">
      <w:pPr>
        <w:suppressAutoHyphens/>
        <w:rPr>
          <w:szCs w:val="22"/>
        </w:rPr>
      </w:pPr>
    </w:p>
    <w:p w:rsidR="002A2CDB" w:rsidRDefault="004F28F0">
      <w:pPr>
        <w:suppressAutoHyphens/>
      </w:pPr>
      <w:r>
        <w:rPr>
          <w:szCs w:val="22"/>
        </w:rPr>
        <w:t>T</w:t>
      </w:r>
      <w:r w:rsidR="002A2CDB">
        <w:rPr>
          <w:szCs w:val="22"/>
        </w:rPr>
        <w:t xml:space="preserve">ilfeller av </w:t>
      </w:r>
      <w:r w:rsidR="00096BC8">
        <w:t>Ehlers-Danlos-lignende syndrom</w:t>
      </w:r>
      <w:r>
        <w:t xml:space="preserve"> og vaskulære forstyrrelser</w:t>
      </w:r>
      <w:r w:rsidR="002A2CDB">
        <w:rPr>
          <w:szCs w:val="22"/>
        </w:rPr>
        <w:t xml:space="preserve"> på albuene er rapportert hos barn </w:t>
      </w:r>
      <w:r w:rsidR="00096BC8">
        <w:rPr>
          <w:szCs w:val="22"/>
        </w:rPr>
        <w:t xml:space="preserve">kronisk </w:t>
      </w:r>
      <w:r w:rsidR="002A2CDB">
        <w:rPr>
          <w:szCs w:val="22"/>
        </w:rPr>
        <w:t xml:space="preserve">behandlet med høye doser av </w:t>
      </w:r>
      <w:r w:rsidR="00096BC8">
        <w:t>forskjellige formuleringer av cysteamin (cysteaminklorhydrat eller cysteamin eller cysteaminbitartrat) som regel over den maksimale dosen 1,95 g/m</w:t>
      </w:r>
      <w:r w:rsidR="00096BC8" w:rsidRPr="0005702E">
        <w:rPr>
          <w:vertAlign w:val="superscript"/>
        </w:rPr>
        <w:t>2</w:t>
      </w:r>
      <w:r w:rsidR="00096BC8">
        <w:t>/dag.</w:t>
      </w:r>
    </w:p>
    <w:p w:rsidR="002A2CDB" w:rsidRDefault="002A2CDB">
      <w:pPr>
        <w:suppressAutoHyphens/>
        <w:rPr>
          <w:iCs/>
          <w:szCs w:val="22"/>
        </w:rPr>
      </w:pPr>
      <w:r>
        <w:t>I noen tilfeller ble hudlesjonene assosiert med</w:t>
      </w:r>
      <w:r w:rsidR="004F28F0">
        <w:t xml:space="preserve"> vaskulær proliferasjon,</w:t>
      </w:r>
      <w:r>
        <w:t xml:space="preserve"> hudstria og lesjoner i benvevet som først ble oppdaget ved røntgenundersøkelse. Rapporterte ben</w:t>
      </w:r>
      <w:r w:rsidR="00096BC8">
        <w:t>sykdommer</w:t>
      </w:r>
      <w:r>
        <w:t xml:space="preserve"> omfattet </w:t>
      </w:r>
      <w:r w:rsidR="00096BC8">
        <w:rPr>
          <w:iCs/>
          <w:szCs w:val="22"/>
        </w:rPr>
        <w:t xml:space="preserve">genu valgum, smerte i bena og hyperekstensjon av ledd, </w:t>
      </w:r>
      <w:r>
        <w:rPr>
          <w:iCs/>
          <w:szCs w:val="22"/>
        </w:rPr>
        <w:t>osteopeni, kompresjonsfrakturer</w:t>
      </w:r>
      <w:r w:rsidR="00096BC8">
        <w:rPr>
          <w:iCs/>
          <w:szCs w:val="22"/>
        </w:rPr>
        <w:t xml:space="preserve"> og</w:t>
      </w:r>
      <w:r>
        <w:rPr>
          <w:iCs/>
          <w:szCs w:val="22"/>
        </w:rPr>
        <w:t xml:space="preserve"> skoliose</w:t>
      </w:r>
      <w:r w:rsidR="00096BC8">
        <w:rPr>
          <w:iCs/>
          <w:szCs w:val="22"/>
        </w:rPr>
        <w:t>.</w:t>
      </w:r>
    </w:p>
    <w:p w:rsidR="00096BC8" w:rsidRDefault="00096BC8">
      <w:pPr>
        <w:suppressAutoHyphens/>
        <w:rPr>
          <w:iCs/>
          <w:szCs w:val="22"/>
        </w:rPr>
      </w:pPr>
      <w:r>
        <w:rPr>
          <w:iCs/>
          <w:szCs w:val="22"/>
        </w:rPr>
        <w:t xml:space="preserve">I de tilfellene hvor histopatologisk undersøkelse av huden ble utført, indikerte resultatene angioendoteliomatose. </w:t>
      </w:r>
    </w:p>
    <w:p w:rsidR="002A2CDB" w:rsidRDefault="002A2CDB">
      <w:pPr>
        <w:suppressAutoHyphens/>
        <w:rPr>
          <w:iCs/>
          <w:szCs w:val="22"/>
        </w:rPr>
      </w:pPr>
      <w:r>
        <w:rPr>
          <w:iCs/>
          <w:szCs w:val="22"/>
        </w:rPr>
        <w:t>En pasient døde senere av akutt cerebral iskemi med utpreget vaskulopati.</w:t>
      </w:r>
    </w:p>
    <w:p w:rsidR="002A2CDB" w:rsidRDefault="002A2CDB">
      <w:pPr>
        <w:suppressAutoHyphens/>
      </w:pPr>
      <w:r>
        <w:rPr>
          <w:iCs/>
          <w:szCs w:val="22"/>
        </w:rPr>
        <w:t xml:space="preserve">Hos </w:t>
      </w:r>
      <w:r w:rsidR="0000210E">
        <w:rPr>
          <w:iCs/>
          <w:szCs w:val="22"/>
        </w:rPr>
        <w:t>noen</w:t>
      </w:r>
      <w:r>
        <w:rPr>
          <w:iCs/>
          <w:szCs w:val="22"/>
        </w:rPr>
        <w:t xml:space="preserve"> pasienter gikk hudlesjonene på albuene tilbake etter dosereduksjon</w:t>
      </w:r>
      <w:r>
        <w:t xml:space="preserve"> av CYSTAGON.</w:t>
      </w:r>
    </w:p>
    <w:p w:rsidR="002A2CDB" w:rsidRDefault="002A2CDB">
      <w:pPr>
        <w:suppressAutoHyphens/>
      </w:pPr>
      <w:r>
        <w:t>Det har blitt foreslått at virkningsmekanismen for cysteamin er å påvirke kryssbindingen av kollagenfibre (se pkt 4.4).</w:t>
      </w:r>
    </w:p>
    <w:p w:rsidR="0049079D" w:rsidRDefault="0049079D">
      <w:pPr>
        <w:suppressAutoHyphens/>
      </w:pPr>
    </w:p>
    <w:p w:rsidR="0049079D" w:rsidRPr="0049079D" w:rsidRDefault="0049079D" w:rsidP="0049079D">
      <w:pPr>
        <w:suppressLineNumbers/>
        <w:autoSpaceDE w:val="0"/>
        <w:autoSpaceDN w:val="0"/>
        <w:adjustRightInd w:val="0"/>
        <w:jc w:val="both"/>
        <w:rPr>
          <w:szCs w:val="22"/>
          <w:u w:val="single"/>
        </w:rPr>
      </w:pPr>
      <w:r w:rsidRPr="0049079D">
        <w:rPr>
          <w:szCs w:val="22"/>
          <w:u w:val="single"/>
        </w:rPr>
        <w:t>Melding av mistenkte bivirkninger</w:t>
      </w:r>
    </w:p>
    <w:p w:rsidR="0049079D" w:rsidRDefault="0049079D" w:rsidP="0049079D">
      <w:pPr>
        <w:suppressAutoHyphens/>
        <w:rPr>
          <w:szCs w:val="22"/>
        </w:rPr>
      </w:pPr>
      <w:r w:rsidRPr="0049079D">
        <w:rPr>
          <w:szCs w:val="22"/>
        </w:rPr>
        <w:t xml:space="preserve">Melding av mistenkte bivirkninger etter godkjenning av legemidlet er viktig. </w:t>
      </w:r>
      <w:r w:rsidRPr="0049079D">
        <w:rPr>
          <w:noProof/>
          <w:szCs w:val="22"/>
        </w:rPr>
        <w:t xml:space="preserve">Det gjør det mulig å overvåke forholdet mellom nytte og risiko for legemidlet kontinuerlig. Helsepersonell oppfordres til å melde enhver mistenkt bivirkning. Dette gjøres via </w:t>
      </w:r>
      <w:r w:rsidRPr="0049079D">
        <w:rPr>
          <w:noProof/>
          <w:szCs w:val="22"/>
          <w:highlight w:val="lightGray"/>
        </w:rPr>
        <w:t xml:space="preserve">det nasjonale meldesystemet som beskrevet i </w:t>
      </w:r>
      <w:hyperlink r:id="rId10" w:history="1">
        <w:r w:rsidRPr="0049079D">
          <w:rPr>
            <w:color w:val="0000FF"/>
            <w:szCs w:val="22"/>
            <w:highlight w:val="lightGray"/>
            <w:u w:val="single"/>
          </w:rPr>
          <w:t>Appendix V</w:t>
        </w:r>
      </w:hyperlink>
      <w:r w:rsidRPr="0049079D">
        <w:rPr>
          <w:szCs w:val="22"/>
        </w:rPr>
        <w:t>.</w:t>
      </w:r>
    </w:p>
    <w:p w:rsidR="002A2CDB" w:rsidRDefault="002A2CDB">
      <w:pPr>
        <w:suppressAutoHyphens/>
        <w:ind w:left="567" w:hanging="567"/>
        <w:rPr>
          <w:szCs w:val="22"/>
        </w:rPr>
      </w:pPr>
    </w:p>
    <w:p w:rsidR="002A2CDB" w:rsidRDefault="002A2CDB">
      <w:pPr>
        <w:suppressAutoHyphens/>
        <w:ind w:left="567" w:hanging="567"/>
      </w:pPr>
      <w:r>
        <w:rPr>
          <w:b/>
        </w:rPr>
        <w:t>4.9</w:t>
      </w:r>
      <w:r>
        <w:rPr>
          <w:b/>
        </w:rPr>
        <w:tab/>
        <w:t>Overdosering</w:t>
      </w:r>
    </w:p>
    <w:p w:rsidR="002A2CDB" w:rsidRDefault="002A2CDB">
      <w:pPr>
        <w:pStyle w:val="EndnoteText"/>
        <w:widowControl/>
        <w:tabs>
          <w:tab w:val="clear" w:pos="567"/>
        </w:tabs>
        <w:rPr>
          <w:lang w:val="nb-NO"/>
        </w:rPr>
      </w:pPr>
    </w:p>
    <w:p w:rsidR="002A2CDB" w:rsidRDefault="002A2CDB">
      <w:pPr>
        <w:rPr>
          <w:bCs/>
        </w:rPr>
      </w:pPr>
      <w:r>
        <w:rPr>
          <w:bCs/>
        </w:rPr>
        <w:t>Overdose av cysteamin kan forårsake tiltagende sløvhet.</w:t>
      </w:r>
    </w:p>
    <w:p w:rsidR="002A2CDB" w:rsidRDefault="002A2CDB"/>
    <w:p w:rsidR="002A2CDB" w:rsidRDefault="002A2CDB">
      <w:r>
        <w:t xml:space="preserve">I tilfelle overdose, bør åndedretts- og hjerte/karsystem gis </w:t>
      </w:r>
      <w:r w:rsidR="003D5FCD">
        <w:t>tilpasset behandling</w:t>
      </w:r>
      <w:r>
        <w:t>. Det finnes ingen kjent antidot. Det er ikke kjent om cysteamin lar seg fjerne ved hemodialyse.</w:t>
      </w:r>
    </w:p>
    <w:p w:rsidR="002A2CDB" w:rsidRDefault="002A2CDB">
      <w:pPr>
        <w:pStyle w:val="EndnoteText"/>
        <w:widowControl/>
        <w:tabs>
          <w:tab w:val="clear" w:pos="567"/>
        </w:tabs>
        <w:rPr>
          <w:lang w:val="nb-NO"/>
        </w:rPr>
      </w:pPr>
    </w:p>
    <w:p w:rsidR="002A2CDB" w:rsidRDefault="002A2CDB">
      <w:pPr>
        <w:pStyle w:val="EndnoteText"/>
        <w:widowControl/>
        <w:tabs>
          <w:tab w:val="clear" w:pos="567"/>
        </w:tabs>
        <w:rPr>
          <w:lang w:val="nb-NO"/>
        </w:rPr>
      </w:pPr>
    </w:p>
    <w:p w:rsidR="002A2CDB" w:rsidRDefault="002A2CDB">
      <w:pPr>
        <w:suppressAutoHyphens/>
        <w:ind w:left="567" w:hanging="567"/>
      </w:pPr>
      <w:r>
        <w:rPr>
          <w:b/>
        </w:rPr>
        <w:t>5.</w:t>
      </w:r>
      <w:r>
        <w:rPr>
          <w:b/>
        </w:rPr>
        <w:tab/>
        <w:t>FARMAKOLOGISKE EGENSKAPER</w:t>
      </w:r>
    </w:p>
    <w:p w:rsidR="002A2CDB" w:rsidRDefault="002A2CDB"/>
    <w:p w:rsidR="002A2CDB" w:rsidRDefault="002A2CDB">
      <w:pPr>
        <w:suppressAutoHyphens/>
        <w:ind w:left="567" w:hanging="567"/>
      </w:pPr>
      <w:r>
        <w:rPr>
          <w:b/>
        </w:rPr>
        <w:t>5.1</w:t>
      </w:r>
      <w:r>
        <w:rPr>
          <w:b/>
        </w:rPr>
        <w:tab/>
        <w:t>Farmakodynamiske egenskaper</w:t>
      </w:r>
    </w:p>
    <w:p w:rsidR="002A2CDB" w:rsidRDefault="002A2CDB"/>
    <w:p w:rsidR="002A2CDB" w:rsidRDefault="002A2CDB">
      <w:pPr>
        <w:suppressAutoHyphens/>
      </w:pPr>
      <w:r>
        <w:t>Farmakoterapeutisk gruppe: Andre midler til fordøyelsesorganer og stoffskifte. ATC-kode: A16AA04.</w:t>
      </w:r>
    </w:p>
    <w:p w:rsidR="002A2CDB" w:rsidRDefault="002A2CDB">
      <w:pPr>
        <w:suppressAutoHyphens/>
        <w:ind w:left="567" w:hanging="567"/>
      </w:pPr>
    </w:p>
    <w:p w:rsidR="002A2CDB" w:rsidRDefault="002A2CDB">
      <w:pPr>
        <w:tabs>
          <w:tab w:val="left" w:pos="142"/>
          <w:tab w:val="left" w:pos="284"/>
        </w:tabs>
        <w:suppressAutoHyphens/>
      </w:pPr>
      <w:r>
        <w:t xml:space="preserve">Friske individer </w:t>
      </w:r>
      <w:r w:rsidR="003D5FCD">
        <w:t>har cystinnivåer i hvite blodlegemer på  &lt;0,2</w:t>
      </w:r>
      <w:r w:rsidR="003D5FCD" w:rsidRPr="003D5FCD">
        <w:t xml:space="preserve"> </w:t>
      </w:r>
      <w:r w:rsidR="003D5FCD">
        <w:t xml:space="preserve">nmol hemicystin/mg protein </w:t>
      </w:r>
      <w:r>
        <w:t xml:space="preserve">og pasienter som er heterozygote for cystinose </w:t>
      </w:r>
      <w:r w:rsidR="003D5FCD">
        <w:t xml:space="preserve">har </w:t>
      </w:r>
      <w:r>
        <w:t>vanligvis under 1 nmol hemicystin/mg protein. Pasienter med nefropatisk cystinose har forhøyede verdier av cystin i hvite blodlegemer på over 2 nmol hemicystin/mg protein.</w:t>
      </w:r>
    </w:p>
    <w:p w:rsidR="002A2CDB" w:rsidRDefault="002A2CDB">
      <w:pPr>
        <w:tabs>
          <w:tab w:val="left" w:pos="142"/>
          <w:tab w:val="left" w:pos="284"/>
        </w:tabs>
        <w:suppressAutoHyphens/>
      </w:pPr>
    </w:p>
    <w:p w:rsidR="002A2CDB" w:rsidRDefault="002A2CDB">
      <w:pPr>
        <w:tabs>
          <w:tab w:val="left" w:pos="142"/>
          <w:tab w:val="left" w:pos="284"/>
        </w:tabs>
        <w:suppressAutoHyphens/>
      </w:pPr>
      <w:r>
        <w:t xml:space="preserve">Cysteamin reagerer med cystin og danner det sammensatte disulfid av cysteamin og cystein, samt cystein. Det sammensatte disulfid føres så ut av lysosomene ved hjelp av et intakt lysintransportsystem. Reduksjonen i leukocyttcystinnivået korrelerer med cysteaminkonsentrasjonen i plasma i løpet av de seks påfølgende timer etter CYSTAGON-administrasjon. Leukocyttcystinnivået når minimum </w:t>
      </w:r>
      <w:r w:rsidR="002E183B">
        <w:t>(gjennomsnitts</w:t>
      </w:r>
      <w:r>
        <w:t>verdi (</w:t>
      </w:r>
      <w:r>
        <w:sym w:font="Symbol" w:char="F0B1"/>
      </w:r>
      <w:r w:rsidR="003D5FCD">
        <w:t xml:space="preserve"> </w:t>
      </w:r>
      <w:r w:rsidR="00EA19C0">
        <w:t>SD</w:t>
      </w:r>
      <w:r>
        <w:t>): 1</w:t>
      </w:r>
      <w:r w:rsidR="003D5FCD">
        <w:t>,</w:t>
      </w:r>
      <w:r>
        <w:t xml:space="preserve">8 </w:t>
      </w:r>
      <w:r>
        <w:sym w:font="Symbol" w:char="F0B1"/>
      </w:r>
      <w:r>
        <w:t xml:space="preserve"> 0</w:t>
      </w:r>
      <w:r w:rsidR="003D5FCD">
        <w:t>,</w:t>
      </w:r>
      <w:r>
        <w:t xml:space="preserve">8 timer) litt senere enn </w:t>
      </w:r>
      <w:r w:rsidR="003D5FCD">
        <w:t xml:space="preserve">makskonsentrasjonen av </w:t>
      </w:r>
      <w:r>
        <w:t>cysteamin i plasma (</w:t>
      </w:r>
      <w:r w:rsidR="002E183B">
        <w:t>gjennomsnitts</w:t>
      </w:r>
      <w:r>
        <w:t>verdi (</w:t>
      </w:r>
      <w:r>
        <w:sym w:font="Symbol" w:char="F0B1"/>
      </w:r>
      <w:r w:rsidR="003D5FCD">
        <w:t xml:space="preserve"> </w:t>
      </w:r>
      <w:r w:rsidR="00EA19C0">
        <w:t>SD</w:t>
      </w:r>
      <w:r>
        <w:t>): 1</w:t>
      </w:r>
      <w:r w:rsidR="003D5FCD">
        <w:t>,</w:t>
      </w:r>
      <w:r>
        <w:t xml:space="preserve">4 </w:t>
      </w:r>
      <w:r>
        <w:sym w:font="Symbol" w:char="F0B1"/>
      </w:r>
      <w:r>
        <w:t xml:space="preserve"> 0</w:t>
      </w:r>
      <w:r w:rsidR="003D5FCD">
        <w:t>,</w:t>
      </w:r>
      <w:r>
        <w:t>4 timer) og går tilbake til baseline nivået når cysteaminkonsentrasjonen i plasma avtar 6 timer etter dosering.</w:t>
      </w:r>
    </w:p>
    <w:p w:rsidR="002A2CDB" w:rsidRDefault="002A2CDB">
      <w:pPr>
        <w:tabs>
          <w:tab w:val="left" w:pos="142"/>
          <w:tab w:val="left" w:pos="284"/>
        </w:tabs>
        <w:suppressAutoHyphens/>
      </w:pPr>
      <w:r>
        <w:t>I en klinisk studie var baseline nivået av cystin i hvite blodlegemer på 3,73 (fra 0</w:t>
      </w:r>
      <w:r w:rsidR="003D5FCD">
        <w:t>,</w:t>
      </w:r>
      <w:r>
        <w:t>13 til 19</w:t>
      </w:r>
      <w:r w:rsidR="003D5FCD">
        <w:t>,</w:t>
      </w:r>
      <w:r>
        <w:t>8) nmol hemicystin/mg protein, og ble vedlikeholdt på et nivå nær 1 nmol hemicystin/mg protein med cysteamin i et doseområde mellom 1</w:t>
      </w:r>
      <w:r w:rsidR="003D5FCD">
        <w:t>,</w:t>
      </w:r>
      <w:r>
        <w:t>3 og 1</w:t>
      </w:r>
      <w:r w:rsidR="003D5FCD">
        <w:t>,</w:t>
      </w:r>
      <w:r>
        <w:t>95 g/m</w:t>
      </w:r>
      <w:r>
        <w:rPr>
          <w:vertAlign w:val="superscript"/>
        </w:rPr>
        <w:t>2</w:t>
      </w:r>
      <w:r>
        <w:t>/dag.</w:t>
      </w:r>
    </w:p>
    <w:p w:rsidR="002A2CDB" w:rsidRDefault="002A2CDB">
      <w:pPr>
        <w:tabs>
          <w:tab w:val="left" w:pos="142"/>
          <w:tab w:val="left" w:pos="284"/>
        </w:tabs>
        <w:suppressAutoHyphens/>
      </w:pPr>
    </w:p>
    <w:p w:rsidR="002A2CDB" w:rsidRDefault="002A2CDB">
      <w:pPr>
        <w:tabs>
          <w:tab w:val="left" w:pos="142"/>
          <w:tab w:val="left" w:pos="284"/>
        </w:tabs>
        <w:suppressAutoHyphens/>
      </w:pPr>
      <w:r>
        <w:t>I en tidligere studie ble 94 barn med nefropatiske cystinose behandlet med økende doser cysteamin for å oppnå et cystinnivå i hvite blodlegemer på lavere enn 2 nmol hemicystin/mg protein 5 til 6 timer etter dosering, og resultatene ble sammenlignet med en historisk kontrollgruppe på 17 barn som fikk  placebo. Primære effektivitetsmål var serumkreatinin, beregnet kreatininclearance, samt vekst (høyde). Gjennomsnittlige cystinnivå i hvite blodlegemer som ble oppnådd under behandlingen var 1</w:t>
      </w:r>
      <w:r w:rsidR="003D5FCD">
        <w:t>,</w:t>
      </w:r>
      <w:r>
        <w:t xml:space="preserve">7 </w:t>
      </w:r>
      <w:r>
        <w:sym w:font="Symbol" w:char="F0B1"/>
      </w:r>
      <w:r>
        <w:t xml:space="preserve"> 0</w:t>
      </w:r>
      <w:r w:rsidR="003D5FCD">
        <w:t>,</w:t>
      </w:r>
      <w:r>
        <w:t>2 nmol hemicystin/mg protein. Blant cysteaminpasientene ble glomerulusfunksjonen opprettholdt over tid. Pasienter som fikk placebo hadde derimot en gradvis økning i serumkreatinin. Pasienter som stod på behandlingen opprettholdt veksten sammenlignet med ubehandlede pasienter. Imidlertid økte ikke veksthastigheten nok til at pasientene kunne nå igjen det normale for sin aldersgruppe. Tubulær funksjon i nyrene ble ikke påvirket av behandlingen. Det er vist tilsvarende resultater i to andre studier.</w:t>
      </w:r>
    </w:p>
    <w:p w:rsidR="002A2CDB" w:rsidRDefault="002A2CDB">
      <w:pPr>
        <w:tabs>
          <w:tab w:val="left" w:pos="142"/>
          <w:tab w:val="left" w:pos="284"/>
        </w:tabs>
        <w:suppressAutoHyphens/>
      </w:pPr>
    </w:p>
    <w:p w:rsidR="002A2CDB" w:rsidRDefault="002A2CDB">
      <w:pPr>
        <w:tabs>
          <w:tab w:val="left" w:pos="142"/>
          <w:tab w:val="left" w:pos="284"/>
        </w:tabs>
        <w:suppressAutoHyphens/>
      </w:pPr>
      <w:r>
        <w:t>I alle studiene var pasientens behandlingsrespons bedre dersom behandlingen startet i tidlig alder med god nyrefunksjon.</w:t>
      </w:r>
    </w:p>
    <w:p w:rsidR="002A2CDB" w:rsidRDefault="002A2CDB">
      <w:pPr>
        <w:pStyle w:val="EndnoteText"/>
        <w:widowControl/>
        <w:tabs>
          <w:tab w:val="clear" w:pos="567"/>
          <w:tab w:val="left" w:pos="142"/>
          <w:tab w:val="left" w:pos="284"/>
        </w:tabs>
        <w:rPr>
          <w:lang w:val="nb-NO"/>
        </w:rPr>
      </w:pPr>
    </w:p>
    <w:p w:rsidR="002A2CDB" w:rsidRDefault="002A2CDB">
      <w:pPr>
        <w:suppressAutoHyphens/>
        <w:ind w:left="567" w:hanging="567"/>
      </w:pPr>
      <w:r>
        <w:rPr>
          <w:b/>
        </w:rPr>
        <w:t>5.2</w:t>
      </w:r>
      <w:r>
        <w:rPr>
          <w:b/>
        </w:rPr>
        <w:tab/>
        <w:t>Farmakokinetiske egenskaper</w:t>
      </w:r>
    </w:p>
    <w:p w:rsidR="002A2CDB" w:rsidRDefault="002A2CDB"/>
    <w:p w:rsidR="002A2CDB" w:rsidRDefault="002A2CDB">
      <w:r>
        <w:t>Etter en enkel dose oral dose cysteamin bitartrat tilsvarende 1,05 g cysteamin fri base hos friske frivillige, er de gjennomsnittlige (</w:t>
      </w:r>
      <w:r>
        <w:sym w:font="Symbol" w:char="F0B1"/>
      </w:r>
      <w:r>
        <w:t xml:space="preserve"> </w:t>
      </w:r>
      <w:r w:rsidR="000B077A">
        <w:t>SD</w:t>
      </w:r>
      <w:r>
        <w:t>) verdier for tid til maksimal konsentrasjon og maksimal plasmakonsentrasjon henholdsvis 1</w:t>
      </w:r>
      <w:r w:rsidR="003D5FCD">
        <w:t>,</w:t>
      </w:r>
      <w:r>
        <w:t>4 (</w:t>
      </w:r>
      <w:r>
        <w:sym w:font="Symbol" w:char="F0B1"/>
      </w:r>
      <w:r w:rsidR="003D5FCD">
        <w:t xml:space="preserve"> </w:t>
      </w:r>
      <w:r>
        <w:t>0</w:t>
      </w:r>
      <w:r w:rsidR="003D5FCD">
        <w:t>,</w:t>
      </w:r>
      <w:r>
        <w:t>5) timer og 4</w:t>
      </w:r>
      <w:r w:rsidR="003D5FCD">
        <w:t>,</w:t>
      </w:r>
      <w:r>
        <w:t>0 (</w:t>
      </w:r>
      <w:r>
        <w:sym w:font="Symbol" w:char="F0B1"/>
      </w:r>
      <w:r w:rsidR="003D5FCD">
        <w:t xml:space="preserve"> </w:t>
      </w:r>
      <w:r>
        <w:t>1</w:t>
      </w:r>
      <w:r w:rsidR="003D5FCD">
        <w:t>,</w:t>
      </w:r>
      <w:r>
        <w:t xml:space="preserve">0) </w:t>
      </w:r>
      <w:r>
        <w:sym w:font="Symbol" w:char="F06D"/>
      </w:r>
      <w:r>
        <w:t>g/ml. Ved steady state er disse verdiene henholdsvis 1</w:t>
      </w:r>
      <w:r w:rsidR="003D5FCD">
        <w:t>,</w:t>
      </w:r>
      <w:r>
        <w:t>4 (</w:t>
      </w:r>
      <w:r>
        <w:sym w:font="Symbol" w:char="F0B1"/>
      </w:r>
      <w:r w:rsidR="003D5FCD">
        <w:t xml:space="preserve"> </w:t>
      </w:r>
      <w:r>
        <w:t>0</w:t>
      </w:r>
      <w:r w:rsidR="003D5FCD">
        <w:t>,</w:t>
      </w:r>
      <w:r>
        <w:t>4) timer og 2</w:t>
      </w:r>
      <w:r w:rsidR="003D5FCD">
        <w:t>,</w:t>
      </w:r>
      <w:r>
        <w:t>6 (</w:t>
      </w:r>
      <w:r>
        <w:sym w:font="Symbol" w:char="F0B1"/>
      </w:r>
      <w:r w:rsidR="003D5FCD">
        <w:t xml:space="preserve"> </w:t>
      </w:r>
      <w:r>
        <w:t>0</w:t>
      </w:r>
      <w:r w:rsidR="003D5FCD">
        <w:t>,</w:t>
      </w:r>
      <w:r>
        <w:t xml:space="preserve">9) </w:t>
      </w:r>
      <w:r>
        <w:sym w:font="Symbol" w:char="F06D"/>
      </w:r>
      <w:r>
        <w:t>g/ml, etter en dose fra 225 til 550 mg.</w:t>
      </w:r>
    </w:p>
    <w:p w:rsidR="002A2CDB" w:rsidRDefault="002A2CDB">
      <w:r>
        <w:t>Cysteamin bitartrat (CYSTAGON) er bioekvivalent med cysteamin hydroklorid og fosfocysteamin.</w:t>
      </w:r>
    </w:p>
    <w:p w:rsidR="002A2CDB" w:rsidRDefault="002A2CDB"/>
    <w:p w:rsidR="002A2CDB" w:rsidRDefault="002A2CDB">
      <w:r>
        <w:rPr>
          <w:i/>
          <w:iCs/>
        </w:rPr>
        <w:t>In vitro</w:t>
      </w:r>
      <w:r>
        <w:t xml:space="preserve"> plasma protein binding av cysteamin, som for det meste er til albumin, er uavhengig av plasmakonsentrasjonen av legemidlet i det terapeutiske området, med en gjennomsnittsverdi (</w:t>
      </w:r>
      <w:r>
        <w:sym w:font="Symbol" w:char="F0B1"/>
      </w:r>
      <w:r w:rsidR="003D5FCD">
        <w:t xml:space="preserve"> </w:t>
      </w:r>
      <w:r w:rsidR="000B077A">
        <w:t>SD</w:t>
      </w:r>
      <w:r>
        <w:t>) på 54</w:t>
      </w:r>
      <w:r w:rsidR="003D5FCD">
        <w:t>,</w:t>
      </w:r>
      <w:r>
        <w:t>1</w:t>
      </w:r>
      <w:r w:rsidR="003D5FCD">
        <w:t xml:space="preserve"> </w:t>
      </w:r>
      <w:r>
        <w:t>% (</w:t>
      </w:r>
      <w:r>
        <w:sym w:font="Symbol" w:char="F0B1"/>
      </w:r>
      <w:r w:rsidR="003D5FCD">
        <w:t xml:space="preserve"> </w:t>
      </w:r>
      <w:r>
        <w:t>1</w:t>
      </w:r>
      <w:r w:rsidR="003D5FCD">
        <w:t>,</w:t>
      </w:r>
      <w:r>
        <w:t xml:space="preserve">5). </w:t>
      </w:r>
      <w:r w:rsidR="00237103">
        <w:t>Plasmap</w:t>
      </w:r>
      <w:r>
        <w:t>roteinbinding</w:t>
      </w:r>
      <w:r w:rsidR="00E54EC3">
        <w:t>en i</w:t>
      </w:r>
      <w:r w:rsidR="00237103">
        <w:t xml:space="preserve"> </w:t>
      </w:r>
      <w:r>
        <w:t>hos pasienter ved steady state er tilsvarende: 53</w:t>
      </w:r>
      <w:r w:rsidR="003D5FCD">
        <w:t>,</w:t>
      </w:r>
      <w:r>
        <w:t>1</w:t>
      </w:r>
      <w:r w:rsidR="003D5FCD">
        <w:t xml:space="preserve"> </w:t>
      </w:r>
      <w:r>
        <w:t>% (</w:t>
      </w:r>
      <w:r>
        <w:sym w:font="Symbol" w:char="F0B1"/>
      </w:r>
      <w:r w:rsidR="003D5FCD">
        <w:t xml:space="preserve"> </w:t>
      </w:r>
      <w:r>
        <w:t>3</w:t>
      </w:r>
      <w:r w:rsidR="003D5FCD">
        <w:t>,</w:t>
      </w:r>
      <w:r>
        <w:t>6) og 51</w:t>
      </w:r>
      <w:r w:rsidR="003D5FCD">
        <w:t>,</w:t>
      </w:r>
      <w:r>
        <w:t>1</w:t>
      </w:r>
      <w:r w:rsidR="003D5FCD">
        <w:t xml:space="preserve"> </w:t>
      </w:r>
      <w:r>
        <w:t>% (</w:t>
      </w:r>
      <w:r>
        <w:sym w:font="Symbol" w:char="F0B1"/>
      </w:r>
      <w:r w:rsidR="003D5FCD">
        <w:t xml:space="preserve"> </w:t>
      </w:r>
      <w:r>
        <w:t>4</w:t>
      </w:r>
      <w:r w:rsidR="003D5FCD">
        <w:t>,</w:t>
      </w:r>
      <w:r>
        <w:t>5) etter henholdsvis 1</w:t>
      </w:r>
      <w:r w:rsidR="003D5FCD">
        <w:t>,</w:t>
      </w:r>
      <w:r>
        <w:t>5 og 6 timer etter dosering.</w:t>
      </w:r>
    </w:p>
    <w:p w:rsidR="002A2CDB" w:rsidRDefault="002A2CDB"/>
    <w:p w:rsidR="002A2CDB" w:rsidRDefault="002A2CDB">
      <w:r>
        <w:t>I en farmakokinetisk studie som ble utført i 24 friske frivillige forsøkspersoner over 24 timer var gjennomsnittsestimatet (</w:t>
      </w:r>
      <w:r>
        <w:sym w:font="Symbol" w:char="F0B1"/>
      </w:r>
      <w:r w:rsidR="003D5FCD">
        <w:t xml:space="preserve"> </w:t>
      </w:r>
      <w:r w:rsidR="00EC2CC1">
        <w:t>SD</w:t>
      </w:r>
      <w:r>
        <w:t>) for terminal halveringstid 4</w:t>
      </w:r>
      <w:r w:rsidR="003D5FCD">
        <w:t>,</w:t>
      </w:r>
      <w:r>
        <w:t>8 (</w:t>
      </w:r>
      <w:r>
        <w:sym w:font="Symbol" w:char="F0B1"/>
      </w:r>
      <w:r w:rsidR="003D5FCD">
        <w:t xml:space="preserve"> </w:t>
      </w:r>
      <w:r>
        <w:t>1</w:t>
      </w:r>
      <w:r w:rsidR="003D5FCD">
        <w:t>,</w:t>
      </w:r>
      <w:r>
        <w:t>8) timer.</w:t>
      </w:r>
    </w:p>
    <w:p w:rsidR="002A2CDB" w:rsidRDefault="002A2CDB"/>
    <w:p w:rsidR="002A2CDB" w:rsidRDefault="002A2CDB">
      <w:r>
        <w:t>Utskillelsen av uendret cysteamin i urinen lå mellom 0,3</w:t>
      </w:r>
      <w:r w:rsidR="003D5FCD">
        <w:t xml:space="preserve"> </w:t>
      </w:r>
      <w:r>
        <w:t>% og 1,7</w:t>
      </w:r>
      <w:r w:rsidR="003D5FCD">
        <w:t xml:space="preserve"> </w:t>
      </w:r>
      <w:r>
        <w:t xml:space="preserve">% av den totale daglige dosen hos fire pasienter; </w:t>
      </w:r>
      <w:r w:rsidR="003D5FCD">
        <w:t xml:space="preserve">størsteparten </w:t>
      </w:r>
      <w:r>
        <w:t>av cysteamin blir utskilt som sulfat.</w:t>
      </w:r>
    </w:p>
    <w:p w:rsidR="002A2CDB" w:rsidRDefault="002A2CDB"/>
    <w:p w:rsidR="002A2CDB" w:rsidRDefault="002A2CDB">
      <w:r>
        <w:t>Svært begrensede data antyder at farmakokinetiske parametre for cysteamin ikke modifiseres i betydelig grad i pasienter med mild til moderat nedsatt nyrefunksjon. Det foreligger ikke data for pasienter med alvorlig nedsatt nyrefunksjon.</w:t>
      </w:r>
    </w:p>
    <w:p w:rsidR="002A2CDB" w:rsidRDefault="002A2CDB"/>
    <w:p w:rsidR="002A2CDB" w:rsidRDefault="002A2CDB">
      <w:pPr>
        <w:suppressAutoHyphens/>
        <w:ind w:left="567" w:hanging="567"/>
      </w:pPr>
      <w:r>
        <w:rPr>
          <w:b/>
        </w:rPr>
        <w:t>5.3</w:t>
      </w:r>
      <w:r>
        <w:rPr>
          <w:b/>
        </w:rPr>
        <w:tab/>
        <w:t>Prekliniske sikkerhetsdata</w:t>
      </w:r>
    </w:p>
    <w:p w:rsidR="002A2CDB" w:rsidRDefault="002A2CDB"/>
    <w:p w:rsidR="002A2CDB" w:rsidRDefault="002A2CDB">
      <w:r>
        <w:t>Gentoksisitetsstudier er gjennomført: Selv om det i publiserte studier av cysteamin er påvist kromosomavvik i kulturer av eukaryotiske cellelinjer, er det ikke påvist verken mutagene effekter ved Ames test eller klastogene effekter ved mikronukleus test på mus i spesifikke studier med cysteamin bitartrat.</w:t>
      </w:r>
    </w:p>
    <w:p w:rsidR="002A2CDB" w:rsidRDefault="002A2CDB"/>
    <w:p w:rsidR="002A2CDB" w:rsidRDefault="002A2CDB">
      <w:r>
        <w:t>Reproduksjonsstudier har vist embryoføtal toksisk effekt (resorpsjon og tap etter implantasjon) hos rotter ved en dose på 100 mg/kg/dag og hos kaniner som fikk 50 mg/kg/dag. Teratogen effekt er beskrevet i rotter når cysteamin er administrert i løpet av den organdannende periode ved en dosering på 100 mg/kg/dag. Dette er ekvivalent med 0</w:t>
      </w:r>
      <w:r w:rsidR="003D5FCD">
        <w:t>,</w:t>
      </w:r>
      <w:r>
        <w:t>6 g/m</w:t>
      </w:r>
      <w:r>
        <w:rPr>
          <w:szCs w:val="22"/>
          <w:vertAlign w:val="superscript"/>
        </w:rPr>
        <w:t>2</w:t>
      </w:r>
      <w:r>
        <w:t>/dag i rotte, som er mindre enn halvparten av den anbefalte vedlikeholdsdosen av cysteamin, dvs. 1</w:t>
      </w:r>
      <w:r w:rsidR="003D5FCD">
        <w:t>,</w:t>
      </w:r>
      <w:r>
        <w:t>30 g/m</w:t>
      </w:r>
      <w:r>
        <w:rPr>
          <w:szCs w:val="22"/>
          <w:vertAlign w:val="superscript"/>
        </w:rPr>
        <w:t>2</w:t>
      </w:r>
      <w:r>
        <w:t>/dag. Redusert fertilitet ble observert i rotter ved 375 mg/kg/dag, og kroppsvektsøkning ble forsinket ved denne dosen. Ved denne dosen ble også vektøkning samt overlevelse av avkom under amming redusert. Høye doser cysteamin svekker evnen hos di</w:t>
      </w:r>
      <w:r w:rsidR="002E183B">
        <w:t>e</w:t>
      </w:r>
      <w:r>
        <w:t>givende dyremødre til å gi avkommet mat. Enkeltdoser av legemidlet hemmet prolaktinutskillelse hos dyr. Cysteaminadministrasjon hos nyfødte rotter induserte katarakt.</w:t>
      </w:r>
    </w:p>
    <w:p w:rsidR="002A2CDB" w:rsidRDefault="002A2CDB"/>
    <w:p w:rsidR="002A2CDB" w:rsidRDefault="002A2CDB">
      <w:r>
        <w:t xml:space="preserve">Høye doser av cysteamin, gitt enten oralt eller parenteralt, </w:t>
      </w:r>
      <w:r w:rsidR="002E183B">
        <w:t xml:space="preserve">gir </w:t>
      </w:r>
      <w:r>
        <w:t>duodenalsår i rotter og mus, men ikke hos aper. Forsøksbehandling med legemidlet forårsaker somastatinmangel i flere dyrearter. Det er ikke kjent hvilke konsekvenser dette kan ha for klinisk bruk av legemidlet.</w:t>
      </w:r>
    </w:p>
    <w:p w:rsidR="002A2CDB" w:rsidRDefault="002A2CDB"/>
    <w:p w:rsidR="002A2CDB" w:rsidRDefault="002A2CDB">
      <w:r>
        <w:t xml:space="preserve">Det har ikke vært gjennomført </w:t>
      </w:r>
      <w:r w:rsidR="00CE744D">
        <w:t>k</w:t>
      </w:r>
      <w:r>
        <w:t>ar</w:t>
      </w:r>
      <w:r w:rsidR="00CE744D">
        <w:t>s</w:t>
      </w:r>
      <w:r>
        <w:t>inogenese-studier med CYSTAGON.</w:t>
      </w:r>
    </w:p>
    <w:p w:rsidR="002A2CDB" w:rsidRDefault="002A2CDB"/>
    <w:p w:rsidR="002A2CDB" w:rsidRDefault="002A2CDB"/>
    <w:p w:rsidR="002A2CDB" w:rsidRDefault="002A2CDB">
      <w:pPr>
        <w:suppressAutoHyphens/>
        <w:ind w:left="567" w:hanging="567"/>
      </w:pPr>
      <w:r>
        <w:rPr>
          <w:b/>
        </w:rPr>
        <w:t>6.</w:t>
      </w:r>
      <w:r>
        <w:rPr>
          <w:b/>
        </w:rPr>
        <w:tab/>
        <w:t>FARMASØYTISKE OPPLYSNINGER</w:t>
      </w:r>
    </w:p>
    <w:p w:rsidR="002A2CDB" w:rsidRDefault="002A2CDB"/>
    <w:p w:rsidR="002A2CDB" w:rsidRDefault="002A2CDB">
      <w:pPr>
        <w:suppressAutoHyphens/>
        <w:ind w:left="567" w:hanging="567"/>
      </w:pPr>
      <w:r>
        <w:rPr>
          <w:b/>
        </w:rPr>
        <w:t>6.1</w:t>
      </w:r>
      <w:r>
        <w:rPr>
          <w:b/>
        </w:rPr>
        <w:tab/>
        <w:t>Fortegnelse over hjelpestoffer</w:t>
      </w:r>
    </w:p>
    <w:p w:rsidR="002A2CDB" w:rsidRDefault="002A2CDB"/>
    <w:p w:rsidR="00B14D4E" w:rsidRDefault="00B14D4E">
      <w:r>
        <w:t>Kapselinnhold:</w:t>
      </w:r>
    </w:p>
    <w:p w:rsidR="00B14D4E" w:rsidRDefault="002A2CDB">
      <w:r>
        <w:t xml:space="preserve">Mikrokrystallinsk cellulose, </w:t>
      </w:r>
    </w:p>
    <w:p w:rsidR="00B14D4E" w:rsidRDefault="002A2CDB">
      <w:r>
        <w:t xml:space="preserve">pregelatinert stivelse, </w:t>
      </w:r>
    </w:p>
    <w:p w:rsidR="00B14D4E" w:rsidRDefault="002A2CDB">
      <w:r>
        <w:t>magnesiumstearat/</w:t>
      </w:r>
      <w:r w:rsidR="00596D74">
        <w:t xml:space="preserve"> </w:t>
      </w:r>
      <w:r>
        <w:t xml:space="preserve">natrium laurylsulfat, </w:t>
      </w:r>
    </w:p>
    <w:p w:rsidR="00B14D4E" w:rsidRDefault="002A2CDB">
      <w:r>
        <w:t xml:space="preserve">kolloidal vannfri silika,  </w:t>
      </w:r>
    </w:p>
    <w:p w:rsidR="00B14D4E" w:rsidRDefault="002A2CDB">
      <w:r>
        <w:t xml:space="preserve">krysskarmellosenatrium, </w:t>
      </w:r>
    </w:p>
    <w:p w:rsidR="00B14D4E" w:rsidRDefault="00B14D4E">
      <w:r>
        <w:t>Kapselskall:</w:t>
      </w:r>
    </w:p>
    <w:p w:rsidR="00B14D4E" w:rsidRDefault="002A2CDB">
      <w:r>
        <w:t xml:space="preserve">gelatin, </w:t>
      </w:r>
    </w:p>
    <w:p w:rsidR="00B14D4E" w:rsidRDefault="002A2CDB">
      <w:r>
        <w:t xml:space="preserve">titandioksid, </w:t>
      </w:r>
    </w:p>
    <w:p w:rsidR="002A2CDB" w:rsidRDefault="002A2CDB">
      <w:r>
        <w:t>svart blekk på harde kapsler</w:t>
      </w:r>
      <w:r w:rsidR="00B14D4E">
        <w:t xml:space="preserve"> inneholdende</w:t>
      </w:r>
      <w:r>
        <w:t xml:space="preserve"> E172</w:t>
      </w:r>
    </w:p>
    <w:p w:rsidR="00E80C23" w:rsidRDefault="00E80C23">
      <w:pPr>
        <w:suppressAutoHyphens/>
        <w:ind w:left="570" w:hanging="570"/>
        <w:rPr>
          <w:b/>
        </w:rPr>
      </w:pPr>
    </w:p>
    <w:p w:rsidR="002A2CDB" w:rsidRDefault="002A2CDB">
      <w:pPr>
        <w:suppressAutoHyphens/>
        <w:ind w:left="570" w:hanging="570"/>
      </w:pPr>
      <w:r>
        <w:rPr>
          <w:b/>
        </w:rPr>
        <w:t>6.2</w:t>
      </w:r>
      <w:r>
        <w:rPr>
          <w:b/>
        </w:rPr>
        <w:tab/>
        <w:t>Uforlikeligheter</w:t>
      </w:r>
    </w:p>
    <w:p w:rsidR="002A2CDB" w:rsidRDefault="002A2CDB"/>
    <w:p w:rsidR="002A2CDB" w:rsidRDefault="002A2CDB">
      <w:r>
        <w:t>Ikke relevant.</w:t>
      </w:r>
    </w:p>
    <w:p w:rsidR="002A2CDB" w:rsidRDefault="002A2CDB"/>
    <w:p w:rsidR="002A2CDB" w:rsidRDefault="002A2CDB">
      <w:pPr>
        <w:suppressAutoHyphens/>
        <w:ind w:left="570" w:hanging="570"/>
      </w:pPr>
      <w:r>
        <w:rPr>
          <w:b/>
        </w:rPr>
        <w:t>6.3</w:t>
      </w:r>
      <w:r>
        <w:rPr>
          <w:b/>
        </w:rPr>
        <w:tab/>
        <w:t>Holdbarhet</w:t>
      </w:r>
    </w:p>
    <w:p w:rsidR="002A2CDB" w:rsidRDefault="002A2CDB"/>
    <w:p w:rsidR="002A2CDB" w:rsidRDefault="002A2CDB">
      <w:r>
        <w:t>2 år.</w:t>
      </w:r>
    </w:p>
    <w:p w:rsidR="002A2CDB" w:rsidRDefault="002A2CDB"/>
    <w:p w:rsidR="002A2CDB" w:rsidRDefault="002A2CDB">
      <w:pPr>
        <w:suppressAutoHyphens/>
        <w:ind w:left="570" w:hanging="570"/>
      </w:pPr>
      <w:r>
        <w:rPr>
          <w:b/>
        </w:rPr>
        <w:t>6.4</w:t>
      </w:r>
      <w:r>
        <w:rPr>
          <w:b/>
        </w:rPr>
        <w:tab/>
        <w:t>Oppbevaringsbetingelser</w:t>
      </w:r>
    </w:p>
    <w:p w:rsidR="002A2CDB" w:rsidRDefault="002A2CDB"/>
    <w:p w:rsidR="006D422D" w:rsidRDefault="006D422D">
      <w:pPr>
        <w:rPr>
          <w:noProof/>
        </w:rPr>
      </w:pPr>
      <w:r>
        <w:rPr>
          <w:noProof/>
        </w:rPr>
        <w:t xml:space="preserve">Oppbevares ved høyst 25 </w:t>
      </w:r>
      <w:r>
        <w:rPr>
          <w:noProof/>
          <w:vertAlign w:val="superscript"/>
        </w:rPr>
        <w:t>o</w:t>
      </w:r>
      <w:r>
        <w:rPr>
          <w:noProof/>
        </w:rPr>
        <w:t>C.</w:t>
      </w:r>
    </w:p>
    <w:p w:rsidR="002A2CDB" w:rsidRDefault="002A2CDB">
      <w:r>
        <w:t>Hold beholderen tett lukket for å beskytte mot lys og fuktighet.</w:t>
      </w:r>
    </w:p>
    <w:p w:rsidR="002A2CDB" w:rsidRDefault="002A2CDB"/>
    <w:p w:rsidR="002A2CDB" w:rsidRDefault="002A2CDB">
      <w:r>
        <w:rPr>
          <w:b/>
        </w:rPr>
        <w:t>6.5</w:t>
      </w:r>
      <w:r>
        <w:rPr>
          <w:b/>
        </w:rPr>
        <w:tab/>
        <w:t>Emballasje (type og innhold)</w:t>
      </w:r>
    </w:p>
    <w:p w:rsidR="002A2CDB" w:rsidRDefault="002A2CDB"/>
    <w:p w:rsidR="002A2CDB" w:rsidRDefault="002A2CDB">
      <w:r>
        <w:t>HDPE plastboks inneholdende 100 eller 500 harde kapsler</w:t>
      </w:r>
      <w:r w:rsidR="00B14D4E">
        <w:t>.</w:t>
      </w:r>
      <w:r>
        <w:t xml:space="preserve"> Et tørremiddel som inneholder sort aktivt kull og silika gel granulat ligger i flasken.</w:t>
      </w:r>
    </w:p>
    <w:p w:rsidR="002A2CDB" w:rsidRDefault="002A2CDB">
      <w:r>
        <w:t>Ikke alle pakningsstørrelser er pålagt markedsført.</w:t>
      </w:r>
    </w:p>
    <w:p w:rsidR="002A2CDB" w:rsidRDefault="002A2CDB"/>
    <w:p w:rsidR="002A2CDB" w:rsidRDefault="002A2CDB">
      <w:pPr>
        <w:suppressAutoHyphens/>
        <w:ind w:left="567" w:hanging="567"/>
      </w:pPr>
      <w:r>
        <w:rPr>
          <w:b/>
        </w:rPr>
        <w:t>6.6</w:t>
      </w:r>
      <w:r>
        <w:rPr>
          <w:b/>
        </w:rPr>
        <w:tab/>
      </w:r>
      <w:r w:rsidR="00B14D4E">
        <w:rPr>
          <w:b/>
        </w:rPr>
        <w:t>Spesielle forholdsregler for destruksjon og annen håndtering</w:t>
      </w:r>
    </w:p>
    <w:p w:rsidR="002A2CDB" w:rsidRDefault="002A2CDB"/>
    <w:p w:rsidR="002A2CDB" w:rsidRDefault="00107935">
      <w:r>
        <w:t>Ikke aktuelt</w:t>
      </w:r>
    </w:p>
    <w:p w:rsidR="002A2CDB" w:rsidRDefault="002A2CDB"/>
    <w:p w:rsidR="0043440D" w:rsidRDefault="0043440D"/>
    <w:p w:rsidR="002A2CDB" w:rsidRDefault="002A2CDB">
      <w:pPr>
        <w:suppressAutoHyphens/>
        <w:ind w:left="567" w:hanging="567"/>
      </w:pPr>
      <w:r>
        <w:rPr>
          <w:b/>
        </w:rPr>
        <w:t>7.</w:t>
      </w:r>
      <w:r>
        <w:rPr>
          <w:b/>
        </w:rPr>
        <w:tab/>
        <w:t>INNEHAVER AV MARKEDSFØRINGSTILLATELSEN</w:t>
      </w:r>
    </w:p>
    <w:p w:rsidR="002A2CDB" w:rsidRDefault="002A2CDB"/>
    <w:p w:rsidR="002A2CDB" w:rsidRDefault="003B1B1E">
      <w:r>
        <w:t>Recordati Rare Diseases</w:t>
      </w:r>
    </w:p>
    <w:p w:rsidR="002A2CDB" w:rsidRDefault="002A2CDB">
      <w:pPr>
        <w:rPr>
          <w:lang w:val="fr-FR"/>
        </w:rPr>
      </w:pPr>
      <w:r>
        <w:rPr>
          <w:lang w:val="fr-FR"/>
        </w:rPr>
        <w:t xml:space="preserve">Immeuble “Le </w:t>
      </w:r>
      <w:r w:rsidR="005B52B0">
        <w:rPr>
          <w:lang w:val="fr-FR"/>
        </w:rPr>
        <w:t>Wilson</w:t>
      </w:r>
      <w:r>
        <w:rPr>
          <w:lang w:val="fr-FR"/>
        </w:rPr>
        <w:t>”</w:t>
      </w:r>
    </w:p>
    <w:p w:rsidR="00F330B0" w:rsidRDefault="00F330B0">
      <w:pPr>
        <w:rPr>
          <w:lang w:val="fr-FR"/>
        </w:rPr>
      </w:pPr>
      <w:r>
        <w:rPr>
          <w:lang w:val="fr-FR"/>
        </w:rPr>
        <w:t>70</w:t>
      </w:r>
      <w:r w:rsidR="00B503B7">
        <w:rPr>
          <w:lang w:val="fr-FR"/>
        </w:rPr>
        <w:t>, A</w:t>
      </w:r>
      <w:r>
        <w:rPr>
          <w:lang w:val="fr-FR"/>
        </w:rPr>
        <w:t>venue du Général de Gaulle</w:t>
      </w:r>
    </w:p>
    <w:p w:rsidR="002A2CDB" w:rsidRPr="00B07DEC" w:rsidRDefault="002A2CDB">
      <w:pPr>
        <w:rPr>
          <w:lang w:val="en-GB"/>
        </w:rPr>
      </w:pPr>
      <w:r w:rsidRPr="00B07DEC">
        <w:rPr>
          <w:lang w:val="en-GB"/>
        </w:rPr>
        <w:t>F-92</w:t>
      </w:r>
      <w:r w:rsidR="00F330B0" w:rsidRPr="00B07DEC">
        <w:rPr>
          <w:lang w:val="en-GB"/>
        </w:rPr>
        <w:t>800 Puteaux</w:t>
      </w:r>
    </w:p>
    <w:p w:rsidR="002A2CDB" w:rsidRDefault="002A2CDB">
      <w:pPr>
        <w:rPr>
          <w:lang w:val="en-US"/>
        </w:rPr>
      </w:pPr>
      <w:r>
        <w:rPr>
          <w:lang w:val="en-US"/>
        </w:rPr>
        <w:t>Frankrike</w:t>
      </w:r>
    </w:p>
    <w:p w:rsidR="002A2CDB" w:rsidRDefault="002A2CDB">
      <w:pPr>
        <w:rPr>
          <w:lang w:val="en-US"/>
        </w:rPr>
      </w:pPr>
    </w:p>
    <w:p w:rsidR="002A2CDB" w:rsidRDefault="002A2CDB">
      <w:pPr>
        <w:rPr>
          <w:lang w:val="en-US"/>
        </w:rPr>
      </w:pPr>
    </w:p>
    <w:p w:rsidR="002A2CDB" w:rsidRDefault="002A2CDB">
      <w:pPr>
        <w:suppressAutoHyphens/>
        <w:ind w:left="567" w:hanging="567"/>
      </w:pPr>
      <w:r>
        <w:rPr>
          <w:b/>
        </w:rPr>
        <w:t>8.</w:t>
      </w:r>
      <w:r>
        <w:rPr>
          <w:b/>
        </w:rPr>
        <w:tab/>
        <w:t xml:space="preserve">MARKEDSFØRINGSTILLATELSESNUMMER (NUMRE) </w:t>
      </w:r>
    </w:p>
    <w:p w:rsidR="002A2CDB" w:rsidRDefault="002A2CDB"/>
    <w:p w:rsidR="002A2CDB" w:rsidRDefault="002A2CDB">
      <w:r>
        <w:t>EU/1/97/039/001/NO (100 harde kapsler pr. flaske), EU/1/97/039/002/NO (500 harde kapsler pr. flaske),</w:t>
      </w:r>
    </w:p>
    <w:p w:rsidR="002A2CDB" w:rsidRDefault="002A2CDB"/>
    <w:p w:rsidR="002A2CDB" w:rsidRDefault="002A2CDB"/>
    <w:p w:rsidR="002A2CDB" w:rsidRDefault="002A2CDB">
      <w:pPr>
        <w:suppressAutoHyphens/>
        <w:ind w:left="567" w:hanging="567"/>
      </w:pPr>
      <w:r>
        <w:rPr>
          <w:b/>
        </w:rPr>
        <w:t>9.</w:t>
      </w:r>
      <w:r>
        <w:rPr>
          <w:b/>
        </w:rPr>
        <w:tab/>
      </w:r>
      <w:r w:rsidR="006D422D">
        <w:rPr>
          <w:b/>
        </w:rPr>
        <w:t>DATO FOR FØRSTE MARKEDSFØRINGSTILLATELSE / SISTE FORNYELSE</w:t>
      </w:r>
    </w:p>
    <w:p w:rsidR="002A2CDB" w:rsidRDefault="002A2CDB"/>
    <w:p w:rsidR="002A2CDB" w:rsidRDefault="007E275C">
      <w:r>
        <w:t>D</w:t>
      </w:r>
      <w:r w:rsidR="002A2CDB">
        <w:t xml:space="preserve">ato for første </w:t>
      </w:r>
      <w:r>
        <w:t>markedsføringstillatelse:</w:t>
      </w:r>
      <w:r w:rsidR="002A2CDB">
        <w:t xml:space="preserve"> 23</w:t>
      </w:r>
      <w:r>
        <w:t>.</w:t>
      </w:r>
      <w:r w:rsidR="002A2CDB">
        <w:t xml:space="preserve"> juni 1997.</w:t>
      </w:r>
    </w:p>
    <w:p w:rsidR="002A2CDB" w:rsidRDefault="007E275C">
      <w:r>
        <w:t>D</w:t>
      </w:r>
      <w:r w:rsidR="002A2CDB">
        <w:t>ato for siste fornyelse</w:t>
      </w:r>
      <w:r>
        <w:t>:</w:t>
      </w:r>
      <w:r w:rsidR="002A2CDB">
        <w:t xml:space="preserve"> </w:t>
      </w:r>
      <w:r w:rsidR="00165401">
        <w:t>23</w:t>
      </w:r>
      <w:r w:rsidR="00E80C23">
        <w:t xml:space="preserve"> juni 2007</w:t>
      </w:r>
      <w:r w:rsidR="002A2CDB">
        <w:t>.</w:t>
      </w:r>
    </w:p>
    <w:p w:rsidR="0095089A" w:rsidRDefault="0095089A">
      <w:pPr>
        <w:suppressAutoHyphens/>
        <w:ind w:left="567" w:hanging="567"/>
        <w:rPr>
          <w:b/>
        </w:rPr>
      </w:pPr>
    </w:p>
    <w:p w:rsidR="0095089A" w:rsidRDefault="0095089A">
      <w:pPr>
        <w:suppressAutoHyphens/>
        <w:ind w:left="567" w:hanging="567"/>
        <w:rPr>
          <w:b/>
        </w:rPr>
      </w:pPr>
    </w:p>
    <w:p w:rsidR="002A2CDB" w:rsidRDefault="002A2CDB">
      <w:pPr>
        <w:suppressAutoHyphens/>
        <w:ind w:left="567" w:hanging="567"/>
      </w:pPr>
      <w:r>
        <w:rPr>
          <w:b/>
        </w:rPr>
        <w:t>10.</w:t>
      </w:r>
      <w:r>
        <w:rPr>
          <w:b/>
        </w:rPr>
        <w:tab/>
        <w:t>OPPDATERINGSDATO</w:t>
      </w:r>
    </w:p>
    <w:p w:rsidR="007E275C" w:rsidRDefault="007E275C" w:rsidP="007E275C">
      <w:pPr>
        <w:suppressAutoHyphens/>
      </w:pPr>
    </w:p>
    <w:p w:rsidR="0049079D" w:rsidRDefault="0049079D" w:rsidP="007E275C">
      <w:pPr>
        <w:suppressAutoHyphens/>
      </w:pPr>
    </w:p>
    <w:p w:rsidR="0049079D" w:rsidRDefault="0049079D" w:rsidP="007E275C">
      <w:pPr>
        <w:suppressAutoHyphens/>
      </w:pPr>
    </w:p>
    <w:p w:rsidR="0049079D" w:rsidRDefault="0049079D" w:rsidP="007E275C">
      <w:pPr>
        <w:suppressAutoHyphens/>
      </w:pPr>
    </w:p>
    <w:p w:rsidR="007E275C" w:rsidRDefault="007E275C" w:rsidP="007E275C">
      <w:pPr>
        <w:suppressAutoHyphens/>
      </w:pPr>
      <w:r>
        <w:t xml:space="preserve">Detaljert informasjon om dette legemiddel er tilgjengelig på nettstedet til Det europeiske legemiddelkontoret (European Medicines Agency, EMA) </w:t>
      </w:r>
      <w:hyperlink r:id="rId11" w:history="1">
        <w:r w:rsidR="0049079D" w:rsidRPr="0010366F">
          <w:rPr>
            <w:rStyle w:val="Hyperlink"/>
            <w:noProof/>
          </w:rPr>
          <w:t>http://www.ema.europa.eu</w:t>
        </w:r>
      </w:hyperlink>
      <w:r>
        <w:rPr>
          <w:noProof/>
          <w:color w:val="0000FF"/>
        </w:rPr>
        <w:t>/.</w:t>
      </w:r>
    </w:p>
    <w:p w:rsidR="002A2CDB" w:rsidRDefault="002A2CDB" w:rsidP="007E275C">
      <w:pPr>
        <w:tabs>
          <w:tab w:val="left" w:pos="-720"/>
        </w:tabs>
        <w:suppressAutoHyphens/>
      </w:pPr>
      <w:r>
        <w:br w:type="page"/>
      </w:r>
      <w:r>
        <w:rPr>
          <w:b/>
        </w:rPr>
        <w:t>1.</w:t>
      </w:r>
      <w:r>
        <w:rPr>
          <w:b/>
        </w:rPr>
        <w:tab/>
        <w:t>LEGEMIDLETS NAVN</w:t>
      </w:r>
    </w:p>
    <w:p w:rsidR="002A2CDB" w:rsidRDefault="002A2CDB">
      <w:pPr>
        <w:suppressAutoHyphens/>
      </w:pPr>
    </w:p>
    <w:p w:rsidR="002A2CDB" w:rsidRDefault="002A2CDB">
      <w:pPr>
        <w:suppressAutoHyphens/>
      </w:pPr>
      <w:r>
        <w:t>Cystagon 150 mg harde kapsler</w:t>
      </w:r>
    </w:p>
    <w:p w:rsidR="002A2CDB" w:rsidRDefault="002A2CDB">
      <w:pPr>
        <w:suppressAutoHyphens/>
      </w:pPr>
    </w:p>
    <w:p w:rsidR="002A2CDB" w:rsidRDefault="002A2CDB">
      <w:pPr>
        <w:tabs>
          <w:tab w:val="left" w:pos="-720"/>
        </w:tabs>
        <w:suppressAutoHyphens/>
      </w:pPr>
    </w:p>
    <w:p w:rsidR="002A2CDB" w:rsidRDefault="002A2CDB">
      <w:pPr>
        <w:suppressAutoHyphens/>
        <w:ind w:left="567" w:hanging="567"/>
      </w:pPr>
      <w:r>
        <w:rPr>
          <w:b/>
        </w:rPr>
        <w:t>2.</w:t>
      </w:r>
      <w:r>
        <w:rPr>
          <w:b/>
        </w:rPr>
        <w:tab/>
        <w:t>KVALITATIV OG KVANTITATIV SAMMENSETNING</w:t>
      </w:r>
    </w:p>
    <w:p w:rsidR="002A2CDB" w:rsidRDefault="002A2CDB"/>
    <w:p w:rsidR="002A2CDB" w:rsidRDefault="002A2CDB">
      <w:r>
        <w:t xml:space="preserve">Hver hard kapsel inneholder </w:t>
      </w:r>
      <w:r w:rsidR="007E275C">
        <w:t>150 mg cysteamin (som merkaptamin bitartrat).</w:t>
      </w:r>
    </w:p>
    <w:p w:rsidR="002A2CDB" w:rsidRDefault="002A2CDB">
      <w:r>
        <w:t xml:space="preserve">For </w:t>
      </w:r>
      <w:r w:rsidR="007E275C">
        <w:t xml:space="preserve">fullstendig liste over </w:t>
      </w:r>
      <w:r>
        <w:t>hjelpestoffer se pkt. 6.1.</w:t>
      </w:r>
    </w:p>
    <w:p w:rsidR="002A2CDB" w:rsidRDefault="002A2CDB">
      <w:pPr>
        <w:suppressAutoHyphens/>
      </w:pPr>
    </w:p>
    <w:p w:rsidR="002A2CDB" w:rsidRDefault="002A2CDB">
      <w:pPr>
        <w:suppressAutoHyphens/>
      </w:pPr>
    </w:p>
    <w:p w:rsidR="002A2CDB" w:rsidRDefault="002A2CDB">
      <w:pPr>
        <w:suppressAutoHyphens/>
        <w:ind w:left="567" w:hanging="567"/>
      </w:pPr>
      <w:r>
        <w:rPr>
          <w:b/>
        </w:rPr>
        <w:t>3.</w:t>
      </w:r>
      <w:r>
        <w:rPr>
          <w:b/>
        </w:rPr>
        <w:tab/>
        <w:t>LEGEMIDDELFORM</w:t>
      </w:r>
    </w:p>
    <w:p w:rsidR="002A2CDB" w:rsidRDefault="002A2CDB">
      <w:pPr>
        <w:suppressAutoHyphens/>
      </w:pPr>
    </w:p>
    <w:p w:rsidR="002A2CDB" w:rsidRDefault="002A2CDB">
      <w:pPr>
        <w:suppressAutoHyphens/>
      </w:pPr>
      <w:r>
        <w:t>Kapsel, hard</w:t>
      </w:r>
    </w:p>
    <w:p w:rsidR="007E275C" w:rsidRPr="0098337B" w:rsidRDefault="007E275C" w:rsidP="007E275C">
      <w:pPr>
        <w:suppressAutoHyphens/>
      </w:pPr>
      <w:r>
        <w:t xml:space="preserve">Hvite, </w:t>
      </w:r>
      <w:r w:rsidRPr="0098337B">
        <w:t>ugjennomsiktig</w:t>
      </w:r>
      <w:r>
        <w:t>e harde kapsler med ”CYSTAGON 150” på kapselen og ”MYLAN” på oversiden.</w:t>
      </w:r>
    </w:p>
    <w:p w:rsidR="002A2CDB" w:rsidRDefault="002A2CDB">
      <w:pPr>
        <w:suppressAutoHyphens/>
      </w:pPr>
    </w:p>
    <w:p w:rsidR="002A2CDB" w:rsidRDefault="002A2CDB">
      <w:pPr>
        <w:suppressAutoHyphens/>
      </w:pPr>
    </w:p>
    <w:p w:rsidR="002A2CDB" w:rsidRDefault="002A2CDB">
      <w:pPr>
        <w:suppressAutoHyphens/>
        <w:ind w:left="567" w:hanging="567"/>
      </w:pPr>
      <w:r>
        <w:rPr>
          <w:b/>
        </w:rPr>
        <w:t>4.</w:t>
      </w:r>
      <w:r>
        <w:rPr>
          <w:b/>
        </w:rPr>
        <w:tab/>
        <w:t>KLINISKE OPPLYSNINGER</w:t>
      </w:r>
    </w:p>
    <w:p w:rsidR="002A2CDB" w:rsidRDefault="002A2CDB">
      <w:pPr>
        <w:suppressAutoHyphens/>
      </w:pPr>
    </w:p>
    <w:p w:rsidR="002A2CDB" w:rsidRDefault="002A2CDB">
      <w:pPr>
        <w:suppressAutoHyphens/>
        <w:ind w:left="570" w:hanging="570"/>
      </w:pPr>
      <w:r>
        <w:rPr>
          <w:b/>
        </w:rPr>
        <w:t>4.1</w:t>
      </w:r>
      <w:r>
        <w:rPr>
          <w:b/>
        </w:rPr>
        <w:tab/>
        <w:t>Indikasjoner</w:t>
      </w:r>
    </w:p>
    <w:p w:rsidR="002A2CDB" w:rsidRDefault="002A2CDB"/>
    <w:p w:rsidR="002A2CDB" w:rsidRDefault="002A2CDB">
      <w:pPr>
        <w:rPr>
          <w:bCs/>
        </w:rPr>
      </w:pPr>
      <w:r>
        <w:rPr>
          <w:bCs/>
        </w:rPr>
        <w:t>CYSTAGON er indisert for behandling av diagnostisert nefropatisk cystinose. Cysteamin reduserer cystinakkumulering i enkelte celler (for eksempel leukocytter, muskel- og leverceller) hos pasienter med nefropatisk cystinose og forsinker utviklingen av nyresvikt når behandlingen påbegynnes på et tidlig stadium.</w:t>
      </w:r>
    </w:p>
    <w:p w:rsidR="002A2CDB" w:rsidRDefault="002A2CDB"/>
    <w:p w:rsidR="002A2CDB" w:rsidRDefault="002A2CDB">
      <w:pPr>
        <w:suppressAutoHyphens/>
        <w:ind w:left="567" w:hanging="567"/>
      </w:pPr>
      <w:r>
        <w:rPr>
          <w:b/>
        </w:rPr>
        <w:t>4.2</w:t>
      </w:r>
      <w:r>
        <w:rPr>
          <w:b/>
        </w:rPr>
        <w:tab/>
        <w:t>Dosering og administrasjonsmåte</w:t>
      </w:r>
    </w:p>
    <w:p w:rsidR="002A2CDB" w:rsidRDefault="002A2CDB">
      <w:pPr>
        <w:rPr>
          <w:bCs/>
        </w:rPr>
      </w:pPr>
    </w:p>
    <w:p w:rsidR="002A2CDB" w:rsidRDefault="002A2CDB">
      <w:pPr>
        <w:rPr>
          <w:bCs/>
        </w:rPr>
      </w:pPr>
      <w:r>
        <w:rPr>
          <w:bCs/>
        </w:rPr>
        <w:t>Behandling med CYSTAGON bør initieres under oppsyn av lege som har erfaring med behandling av cystinose.</w:t>
      </w:r>
    </w:p>
    <w:p w:rsidR="002A2CDB" w:rsidRDefault="002A2CDB"/>
    <w:p w:rsidR="002A2CDB" w:rsidRDefault="002A2CDB">
      <w:r>
        <w:t xml:space="preserve">Formålet med behandlingen er å holde leukocyttcystinnivået under 1 nmol hemicystin/mg protein. Cystinnivået i hvite blodlegemer bør derfor monitoreres for å bestemme doseringen. Cystinnivået i hvite blodlegemer bør måles 5 til 6 timer etter dosering og bør kontrolleres ofte under oppstart av behandlingen (for eksempel månedlig), og hver tredje til fjerde måned når doseringen gir stabilt cystinnivå. </w:t>
      </w:r>
    </w:p>
    <w:p w:rsidR="002A2CDB" w:rsidRDefault="002A2CDB"/>
    <w:p w:rsidR="002A2CDB" w:rsidRDefault="002A2CDB">
      <w:pPr>
        <w:numPr>
          <w:ilvl w:val="0"/>
          <w:numId w:val="8"/>
        </w:numPr>
      </w:pPr>
      <w:r>
        <w:rPr>
          <w:i/>
          <w:iCs/>
        </w:rPr>
        <w:t>Hos barn opp til 12 års</w:t>
      </w:r>
      <w:r>
        <w:t xml:space="preserve"> alder bør CYSTAGON doseres på grunnlag av kroppsoverflaten (g/m</w:t>
      </w:r>
      <w:r>
        <w:rPr>
          <w:vertAlign w:val="superscript"/>
        </w:rPr>
        <w:t>2</w:t>
      </w:r>
      <w:r>
        <w:t>/dag). Den anbefalte dosen av CYSTAGON er 1,30 g/m</w:t>
      </w:r>
      <w:r>
        <w:rPr>
          <w:vertAlign w:val="superscript"/>
        </w:rPr>
        <w:t>2</w:t>
      </w:r>
      <w:r>
        <w:t>/dag av fri base fordelt på fire daglige doser.</w:t>
      </w:r>
    </w:p>
    <w:p w:rsidR="002A2CDB" w:rsidRDefault="002A2CDB">
      <w:pPr>
        <w:numPr>
          <w:ilvl w:val="0"/>
          <w:numId w:val="8"/>
        </w:numPr>
      </w:pPr>
      <w:r>
        <w:rPr>
          <w:i/>
          <w:iCs/>
        </w:rPr>
        <w:t>For pasienter over 12 år og med kroppsvekt over 50 kg</w:t>
      </w:r>
      <w:r>
        <w:t xml:space="preserve"> er den anbefalte dosen av CYSTAGON 2</w:t>
      </w:r>
      <w:r>
        <w:sym w:font="Symbol" w:char="F020"/>
      </w:r>
      <w:r>
        <w:t>g/dag, fordelt på fire daglige doser.</w:t>
      </w:r>
    </w:p>
    <w:p w:rsidR="002A2CDB" w:rsidRDefault="002A2CDB"/>
    <w:p w:rsidR="002A2CDB" w:rsidRDefault="002A2CDB">
      <w:r>
        <w:t>Initiale doser bør være 1/4 til 1/6 av den forventede vedlikeholdsdosen, og økes gradvis i løpet av 4 til 6 uker for å unngå intoleranse. Dosen bør økes så lenge den tolereres og cystinnivået i leukocytter forblir &gt; 1 nmol hemicystin/mg protein. Maksimumsdosen av CYSTAGON som er benyttet i kliniske utprøvninger er 1</w:t>
      </w:r>
      <w:r w:rsidR="00845241">
        <w:t>,</w:t>
      </w:r>
      <w:r>
        <w:t>95 g/m</w:t>
      </w:r>
      <w:r>
        <w:rPr>
          <w:vertAlign w:val="superscript"/>
        </w:rPr>
        <w:t>2</w:t>
      </w:r>
      <w:r>
        <w:t>/dag.</w:t>
      </w:r>
    </w:p>
    <w:p w:rsidR="002A2CDB" w:rsidRDefault="002A2CDB">
      <w:r>
        <w:t>Bruk av høyere doser enn 1,95 g/m</w:t>
      </w:r>
      <w:r>
        <w:rPr>
          <w:vertAlign w:val="superscript"/>
        </w:rPr>
        <w:t>2</w:t>
      </w:r>
      <w:r>
        <w:t>/dag, anbefales ikke (se pkt. 4.4).</w:t>
      </w:r>
    </w:p>
    <w:p w:rsidR="002A2CDB" w:rsidRDefault="002A2CDB"/>
    <w:p w:rsidR="002A2CDB" w:rsidRDefault="007E275C">
      <w:r>
        <w:t>Fordøyelsestoleranse av cysteamin bedres når legemidlet</w:t>
      </w:r>
      <w:r w:rsidR="002A2CDB">
        <w:t xml:space="preserve"> tas sammen med eller umiddelbart etter inntak av mat.</w:t>
      </w:r>
    </w:p>
    <w:p w:rsidR="002A2CDB" w:rsidRDefault="002A2CDB"/>
    <w:p w:rsidR="00845241" w:rsidRDefault="002A2CDB" w:rsidP="00845241">
      <w:r>
        <w:t xml:space="preserve">Til barn som risikerer å sette kapselen fast i halsen, omkring 6 år og yngre, bør kapslene åpnes og innholdet strøs over mat. Erfaring tilsier at mat som for eksempel melk, poteter og andre stivelsesrike stoffer synes å være passende til å blande pulveret i. Sure drikker som f.eks. appelsinjuice bør helst unngås fordi pulveret ikke </w:t>
      </w:r>
      <w:r w:rsidR="00845241" w:rsidRPr="00845241">
        <w:t xml:space="preserve"> </w:t>
      </w:r>
      <w:r w:rsidR="00845241">
        <w:t>løses bra og kan felle ut.</w:t>
      </w:r>
    </w:p>
    <w:p w:rsidR="002A2CDB" w:rsidRDefault="002A2CDB"/>
    <w:p w:rsidR="002A2CDB" w:rsidRDefault="002A2CDB">
      <w:pPr>
        <w:rPr>
          <w:i/>
          <w:iCs/>
        </w:rPr>
      </w:pPr>
      <w:r>
        <w:rPr>
          <w:i/>
          <w:iCs/>
        </w:rPr>
        <w:t>Dialyse eller post-transplanterte pasienter:</w:t>
      </w:r>
    </w:p>
    <w:p w:rsidR="002A2CDB" w:rsidRDefault="002A2CDB">
      <w:r>
        <w:t>Erfaring  vis</w:t>
      </w:r>
      <w:r w:rsidR="007F67C6">
        <w:t>er</w:t>
      </w:r>
      <w:r>
        <w:t xml:space="preserve"> at enkelte former for cysteamin </w:t>
      </w:r>
      <w:r w:rsidR="007F67C6">
        <w:t xml:space="preserve">iblant </w:t>
      </w:r>
      <w:r>
        <w:t>tolereres dårligere</w:t>
      </w:r>
      <w:r w:rsidR="007E275C">
        <w:t xml:space="preserve"> (dvs. fører til flere uønskede hendelser)</w:t>
      </w:r>
      <w:r>
        <w:t xml:space="preserve"> hvis pasienten er på dialyse. Det anbefales å monitorere cystinnivået i leukocyttene nøye hos disse pasientene.</w:t>
      </w:r>
    </w:p>
    <w:p w:rsidR="002A2CDB" w:rsidRDefault="002A2CDB"/>
    <w:p w:rsidR="002A2CDB" w:rsidRDefault="002A2CDB">
      <w:pPr>
        <w:rPr>
          <w:i/>
          <w:iCs/>
        </w:rPr>
      </w:pPr>
      <w:r>
        <w:rPr>
          <w:i/>
          <w:iCs/>
        </w:rPr>
        <w:t>Pasienter med nedsatt leverfunksjon:</w:t>
      </w:r>
    </w:p>
    <w:p w:rsidR="002A2CDB" w:rsidRDefault="002A2CDB">
      <w:r>
        <w:t>Dosejustering er vanligvis ikke nødvendig; men leukocyttcystinnivået bør overvåkes.</w:t>
      </w:r>
    </w:p>
    <w:p w:rsidR="002A2CDB" w:rsidRDefault="002A2CDB"/>
    <w:p w:rsidR="002A2CDB" w:rsidRDefault="002A2CDB">
      <w:pPr>
        <w:suppressAutoHyphens/>
        <w:ind w:left="570" w:hanging="570"/>
      </w:pPr>
      <w:r>
        <w:rPr>
          <w:b/>
        </w:rPr>
        <w:t>4.3</w:t>
      </w:r>
      <w:r>
        <w:rPr>
          <w:b/>
        </w:rPr>
        <w:tab/>
        <w:t>Kontraindikasjoner</w:t>
      </w:r>
    </w:p>
    <w:p w:rsidR="002A2CDB" w:rsidRDefault="002A2CDB"/>
    <w:p w:rsidR="007E275C" w:rsidRDefault="007E275C" w:rsidP="007E275C">
      <w:r>
        <w:t>Overfølsomhet overfor virkestoffet eller overfor et eller flere av hjelpestoffene.</w:t>
      </w:r>
    </w:p>
    <w:p w:rsidR="002A2CDB" w:rsidRDefault="002A2CDB">
      <w:r>
        <w:t xml:space="preserve">Behandling med </w:t>
      </w:r>
      <w:r>
        <w:rPr>
          <w:caps/>
        </w:rPr>
        <w:t>cystagon</w:t>
      </w:r>
      <w:r>
        <w:t xml:space="preserve"> er kontraindisert under amming. CYSTAGON </w:t>
      </w:r>
      <w:r w:rsidR="007F67C6">
        <w:t>skal</w:t>
      </w:r>
      <w:r>
        <w:t xml:space="preserve"> ikke brukes under graviditet, spesielt ikke i første trimester, hvis  ikke  </w:t>
      </w:r>
      <w:r w:rsidR="007F67C6">
        <w:t xml:space="preserve">strengt nødvendig </w:t>
      </w:r>
      <w:r>
        <w:t xml:space="preserve">(se pkt. 4.6 og pkt. 5.3),  </w:t>
      </w:r>
      <w:r w:rsidR="007F67C6">
        <w:t xml:space="preserve">På grunn av </w:t>
      </w:r>
      <w:r>
        <w:t>vist teratogenitet i dyreforsøk.</w:t>
      </w:r>
    </w:p>
    <w:p w:rsidR="006D422D" w:rsidRDefault="006D422D" w:rsidP="006D422D"/>
    <w:p w:rsidR="006D422D" w:rsidRDefault="006D422D" w:rsidP="006D422D">
      <w:r>
        <w:t xml:space="preserve">CYSTAGON er kontraindisert </w:t>
      </w:r>
      <w:r w:rsidR="007F67C6">
        <w:t>hos</w:t>
      </w:r>
      <w:r>
        <w:t xml:space="preserve"> pasienter som er overfølsomme for penicillamin.</w:t>
      </w:r>
    </w:p>
    <w:p w:rsidR="002A2CDB" w:rsidRDefault="002A2CDB"/>
    <w:p w:rsidR="002A2CDB" w:rsidRDefault="002A2CDB">
      <w:pPr>
        <w:suppressAutoHyphens/>
        <w:ind w:left="567" w:hanging="567"/>
      </w:pPr>
      <w:r>
        <w:rPr>
          <w:b/>
        </w:rPr>
        <w:t>4.4</w:t>
      </w:r>
      <w:r>
        <w:rPr>
          <w:b/>
        </w:rPr>
        <w:tab/>
        <w:t>Advarsler og forsiktighetsregler</w:t>
      </w:r>
    </w:p>
    <w:p w:rsidR="002A2CDB" w:rsidRDefault="002A2CDB"/>
    <w:p w:rsidR="002A2CDB" w:rsidRDefault="002A2CDB">
      <w:r>
        <w:t>Behandling med CYSTAGON må påbegynnes umiddelbart etter at nefropatisk cystinose er diagnostisert for å oppnå maksimal effekt.</w:t>
      </w:r>
    </w:p>
    <w:p w:rsidR="002A2CDB" w:rsidRDefault="002A2CDB"/>
    <w:p w:rsidR="002A2CDB" w:rsidRDefault="002A2CDB">
      <w:r>
        <w:t>Nefropatisk cystinose skal være diagnostisert både klinisk og biokjemisk (måling av cystinnivået i leukocytter).</w:t>
      </w:r>
    </w:p>
    <w:p w:rsidR="002A2CDB" w:rsidRDefault="002A2CDB"/>
    <w:p w:rsidR="002A2CDB" w:rsidRDefault="004C5C26">
      <w:r>
        <w:t>T</w:t>
      </w:r>
      <w:r w:rsidR="002A2CDB">
        <w:t xml:space="preserve">ilfeller av </w:t>
      </w:r>
      <w:r w:rsidR="00C449FD">
        <w:t>Ehlers-Danlos-lignende syndrom</w:t>
      </w:r>
      <w:r w:rsidR="002A2CDB">
        <w:t xml:space="preserve"> </w:t>
      </w:r>
      <w:r>
        <w:t xml:space="preserve">og vaskulære forstyrrelser </w:t>
      </w:r>
      <w:r w:rsidR="002A2CDB">
        <w:t xml:space="preserve">på albuene er blitt rapportert hos barn behandlet med høye doser av </w:t>
      </w:r>
      <w:r w:rsidR="00C449FD">
        <w:t>forskjellige formuleringer av cysteamin (cysteamin klorhydrat eller cysteamin eller cysteamin bitartrat) som regel over den maksimale dosen 1,95 g/m</w:t>
      </w:r>
      <w:r w:rsidR="00C449FD" w:rsidRPr="0005702E">
        <w:rPr>
          <w:vertAlign w:val="superscript"/>
        </w:rPr>
        <w:t>2</w:t>
      </w:r>
      <w:r w:rsidR="00C449FD">
        <w:t>/dag.</w:t>
      </w:r>
      <w:r w:rsidR="002A2CDB">
        <w:t xml:space="preserve"> Disse hudlesjonene var assosiert med </w:t>
      </w:r>
      <w:r>
        <w:t xml:space="preserve">vaskulær proliferasjon, </w:t>
      </w:r>
      <w:r w:rsidR="002A2CDB">
        <w:t>hudstria og lesjoner i benvevet.</w:t>
      </w:r>
    </w:p>
    <w:p w:rsidR="002A2CDB" w:rsidRDefault="002A2CDB">
      <w:r>
        <w:t>Det anbefales derfor å overvåke hud</w:t>
      </w:r>
      <w:r w:rsidR="007F67C6">
        <w:t>en</w:t>
      </w:r>
      <w:r w:rsidR="00C449FD">
        <w:t xml:space="preserve"> regelmessig</w:t>
      </w:r>
      <w:r>
        <w:t xml:space="preserve"> og </w:t>
      </w:r>
      <w:r w:rsidR="00C449FD">
        <w:t xml:space="preserve">å vurdere røntgenundersøkelser av </w:t>
      </w:r>
      <w:r>
        <w:t xml:space="preserve">benvev </w:t>
      </w:r>
      <w:r w:rsidR="00C449FD">
        <w:t>etter behov</w:t>
      </w:r>
      <w:r>
        <w:t xml:space="preserve">. Det bør også anbefales at pasienten selv eller foreldrene undersøker huden. Hvis lignende hud- eller benforandringer oppstår, anbefales det å </w:t>
      </w:r>
      <w:r w:rsidR="007F67C6">
        <w:t>senke</w:t>
      </w:r>
      <w:r>
        <w:t xml:space="preserve"> CYSTAGON-dosen.</w:t>
      </w:r>
    </w:p>
    <w:p w:rsidR="002A2CDB" w:rsidRDefault="002A2CDB">
      <w:r>
        <w:t>Bruk av doser høyere enn 1,95 g/m</w:t>
      </w:r>
      <w:r>
        <w:rPr>
          <w:vertAlign w:val="superscript"/>
        </w:rPr>
        <w:t>2</w:t>
      </w:r>
      <w:r>
        <w:t>/dag, anbefales ikke (se pkt. 4.2 og 4.8).</w:t>
      </w:r>
    </w:p>
    <w:p w:rsidR="002A2CDB" w:rsidRDefault="002A2CDB"/>
    <w:p w:rsidR="002A2CDB" w:rsidRDefault="002A2CDB">
      <w:r>
        <w:t>Blodprøveverdiene bør overvåkes regelmessig.</w:t>
      </w:r>
    </w:p>
    <w:p w:rsidR="002A2CDB" w:rsidRDefault="002A2CDB"/>
    <w:p w:rsidR="002A2CDB" w:rsidRDefault="002A2CDB">
      <w:r>
        <w:t>Det er ikke vist at oral cysteamin forebygger avsetning av cystinkrystaller i øynene. Dersom en cysteaminoppløsning brukes med denne indikasjon, bør derfor denne behandlingen fortsette.</w:t>
      </w:r>
    </w:p>
    <w:p w:rsidR="002A2CDB" w:rsidRDefault="002A2CDB"/>
    <w:p w:rsidR="002A2CDB" w:rsidRDefault="002A2CDB">
      <w:r>
        <w:t xml:space="preserve">Til forskjell fra fosfocysteamin inneholder ikke CYSTAGON fosfat.  De fleste pasienter vil allerede stå på fosfattilskudd. Dosen av </w:t>
      </w:r>
      <w:r w:rsidR="007F67C6" w:rsidRPr="007F67C6">
        <w:t xml:space="preserve"> </w:t>
      </w:r>
      <w:r w:rsidR="007F67C6">
        <w:t>disse må kanskje endres dersom CYSTAGON skal erstatte</w:t>
      </w:r>
      <w:r>
        <w:t xml:space="preserve"> fosfocysteamin</w:t>
      </w:r>
      <w:r w:rsidR="00D37041">
        <w:t>.</w:t>
      </w:r>
    </w:p>
    <w:p w:rsidR="002A2CDB" w:rsidRDefault="002A2CDB"/>
    <w:p w:rsidR="002A2CDB" w:rsidRDefault="002A2CDB">
      <w:r>
        <w:t>Hele CYSTAGON kapsler bør ikke gis til barn under ca. 6 år, på grunn av faren for at kapslene setter seg fast i halsen (se pkt. 4.2)</w:t>
      </w:r>
    </w:p>
    <w:p w:rsidR="002A2CDB" w:rsidRDefault="002A2CDB">
      <w:pPr>
        <w:pStyle w:val="EndnoteText"/>
        <w:widowControl/>
        <w:tabs>
          <w:tab w:val="clear" w:pos="567"/>
        </w:tabs>
        <w:rPr>
          <w:lang w:val="nb-NO"/>
        </w:rPr>
      </w:pPr>
    </w:p>
    <w:p w:rsidR="002A2CDB" w:rsidRDefault="002A2CDB">
      <w:pPr>
        <w:suppressAutoHyphens/>
        <w:ind w:left="567" w:hanging="567"/>
      </w:pPr>
      <w:r>
        <w:rPr>
          <w:b/>
        </w:rPr>
        <w:t>4.5</w:t>
      </w:r>
      <w:r>
        <w:rPr>
          <w:b/>
        </w:rPr>
        <w:tab/>
        <w:t>Interaksjon med andre legemidler og andre former for interaksjon</w:t>
      </w:r>
    </w:p>
    <w:p w:rsidR="002A2CDB" w:rsidRDefault="002A2CDB"/>
    <w:p w:rsidR="00C449FD" w:rsidRDefault="00C449FD" w:rsidP="00C449FD">
      <w:r>
        <w:t xml:space="preserve">Ingen interaksjonsstudier er blitt utført. </w:t>
      </w:r>
    </w:p>
    <w:p w:rsidR="002A2CDB" w:rsidRDefault="002A2CDB">
      <w:r>
        <w:t>CYSTAGON kan gis sammen med elektrolytter og mineraltilskudd som  er nødvendige for å behandle Fanconis syndrom, og også sammen med D vitaminer og tyreoideahormoner.</w:t>
      </w:r>
    </w:p>
    <w:p w:rsidR="002A2CDB" w:rsidRDefault="002A2CDB">
      <w:r>
        <w:t>Indometacin og CYSTAGON har vært gitt samtidig til enkelte pasienter</w:t>
      </w:r>
      <w:r w:rsidR="00D37041">
        <w:t>.</w:t>
      </w:r>
      <w:r>
        <w:t xml:space="preserve"> Hos nyretransplanterte pasienter har </w:t>
      </w:r>
      <w:r w:rsidR="00C449FD">
        <w:t>behandlinger</w:t>
      </w:r>
      <w:r>
        <w:t xml:space="preserve"> mot avstøtning vært brukt samtidig med cysteamin.</w:t>
      </w:r>
    </w:p>
    <w:p w:rsidR="002A2CDB" w:rsidRDefault="002A2CDB"/>
    <w:p w:rsidR="006949EF" w:rsidRDefault="006949EF"/>
    <w:p w:rsidR="006949EF" w:rsidRDefault="006949EF"/>
    <w:p w:rsidR="002A2CDB" w:rsidRDefault="002A2CDB">
      <w:pPr>
        <w:suppressAutoHyphens/>
        <w:ind w:left="567" w:hanging="567"/>
      </w:pPr>
      <w:r>
        <w:rPr>
          <w:b/>
        </w:rPr>
        <w:t>4.6</w:t>
      </w:r>
      <w:r>
        <w:rPr>
          <w:b/>
        </w:rPr>
        <w:tab/>
        <w:t>Graviditet og amming</w:t>
      </w:r>
    </w:p>
    <w:p w:rsidR="002A2CDB" w:rsidRDefault="002A2CDB"/>
    <w:p w:rsidR="002A2CDB" w:rsidRDefault="002A2CDB">
      <w:r>
        <w:t xml:space="preserve">Det foreligger ikke tilstrekkelige data fra bruk av cysteamin bitartrat hos gravide kvinner. I dyrestudier er det vist reproduksjonstoksisitet, deriblant teratogenese (se pkt. 5.3). Potensiell risiko for mennesker er ukjent. Konsekvensen av ubehandlet cystinose for graviditet er også ukjent. CYSTAGON </w:t>
      </w:r>
      <w:r w:rsidR="00D37041">
        <w:t>skal</w:t>
      </w:r>
      <w:r>
        <w:t xml:space="preserve">  ikke brukes under graviditet, spesielt ikke under første trimester, </w:t>
      </w:r>
      <w:r w:rsidR="006D422D">
        <w:rPr>
          <w:noProof/>
        </w:rPr>
        <w:t>hvis ikke strengt nødvendig</w:t>
      </w:r>
      <w:r>
        <w:t>.</w:t>
      </w:r>
    </w:p>
    <w:p w:rsidR="002A2CDB" w:rsidRDefault="002A2CDB">
      <w:r>
        <w:t>Hvis graviditet blir påvist eller planlegges, bør behandlingen overveies nøye og pasienten må informeres om cysteamins potensielle teratogene virkning.</w:t>
      </w:r>
    </w:p>
    <w:p w:rsidR="002A2CDB" w:rsidRDefault="002A2CDB"/>
    <w:p w:rsidR="002A2CDB" w:rsidRDefault="002A2CDB">
      <w:r>
        <w:t xml:space="preserve">Graden av utskilling av CYSTAGON i morsmelk er ukjent. Resultatene fra dyrestudier av </w:t>
      </w:r>
      <w:r w:rsidR="00D37041">
        <w:t>diegivende</w:t>
      </w:r>
      <w:r>
        <w:t xml:space="preserve"> dyremødre og nyfødte avkom (se pkt. 5.3)  tilsier likevel at kvinner som behandles med CYSTAGON ikke skal amme.</w:t>
      </w:r>
    </w:p>
    <w:p w:rsidR="002A2CDB" w:rsidRDefault="002A2CDB"/>
    <w:p w:rsidR="002A2CDB" w:rsidRDefault="002A2CDB">
      <w:pPr>
        <w:suppressAutoHyphens/>
        <w:ind w:left="570" w:hanging="570"/>
      </w:pPr>
      <w:r>
        <w:rPr>
          <w:b/>
        </w:rPr>
        <w:t>4.7</w:t>
      </w:r>
      <w:r>
        <w:rPr>
          <w:b/>
        </w:rPr>
        <w:tab/>
        <w:t>Påvirkning av evnen til å kjøre bil eller bruke maskiner</w:t>
      </w:r>
    </w:p>
    <w:p w:rsidR="001D4CBC" w:rsidRDefault="001D4CBC" w:rsidP="001D4CBC"/>
    <w:p w:rsidR="001D4CBC" w:rsidRDefault="001D4CBC" w:rsidP="001D4CBC">
      <w:r>
        <w:t>CYSTAGON har liten eller moderat påvirkning på evnen til å kjøre bil og bruke maskiner.</w:t>
      </w:r>
    </w:p>
    <w:p w:rsidR="002A2CDB" w:rsidRDefault="002A2CDB">
      <w:r>
        <w:t>CYSTAGON kan forårsake døsighet. Ved behandlingsstart bør ikke pasienten involvere seg i aktiviteter som kan være farlig, før legemidlets virkning på den enkelte pasient er klarlagt.</w:t>
      </w:r>
    </w:p>
    <w:p w:rsidR="002A2CDB" w:rsidRDefault="002A2CDB"/>
    <w:p w:rsidR="002A2CDB" w:rsidRDefault="002A2CDB">
      <w:pPr>
        <w:numPr>
          <w:ilvl w:val="1"/>
          <w:numId w:val="7"/>
        </w:numPr>
        <w:suppressAutoHyphens/>
        <w:rPr>
          <w:b/>
        </w:rPr>
      </w:pPr>
      <w:r>
        <w:rPr>
          <w:b/>
        </w:rPr>
        <w:t>Bivirkninger</w:t>
      </w:r>
    </w:p>
    <w:p w:rsidR="002A2CDB" w:rsidRDefault="002A2CDB">
      <w:pPr>
        <w:suppressAutoHyphens/>
      </w:pPr>
    </w:p>
    <w:p w:rsidR="002A2CDB" w:rsidRDefault="002A2CDB">
      <w:pPr>
        <w:rPr>
          <w:szCs w:val="22"/>
        </w:rPr>
      </w:pPr>
      <w:r>
        <w:rPr>
          <w:szCs w:val="22"/>
        </w:rPr>
        <w:t>Omtrent 35% av pasientene kan forventes å oppleve bivirkninger. De omfatter hovedsaklig fordøyelseskanalen og sentralnervesystemet. Dersom slike bivirkninger opptrer ved begynnelsen av cysteaminbehandling, kan midlertidig seponering og deretter gradvis gjenopptagelse av behandlingen bidra til å bedre toleransen.</w:t>
      </w:r>
    </w:p>
    <w:p w:rsidR="002A2CDB" w:rsidRDefault="002A2CDB">
      <w:pPr>
        <w:rPr>
          <w:b/>
          <w:bCs/>
          <w:szCs w:val="22"/>
        </w:rPr>
      </w:pPr>
    </w:p>
    <w:p w:rsidR="001D4CBC" w:rsidRDefault="007A1247" w:rsidP="001D4CBC">
      <w:pPr>
        <w:rPr>
          <w:bCs/>
          <w:szCs w:val="22"/>
        </w:rPr>
      </w:pPr>
      <w:r w:rsidRPr="007A1247">
        <w:rPr>
          <w:bCs/>
          <w:szCs w:val="22"/>
        </w:rPr>
        <w:t xml:space="preserve"> </w:t>
      </w:r>
      <w:r>
        <w:rPr>
          <w:bCs/>
          <w:szCs w:val="22"/>
        </w:rPr>
        <w:t>Oversikten under viser de</w:t>
      </w:r>
      <w:r w:rsidR="002A2CDB">
        <w:rPr>
          <w:bCs/>
          <w:szCs w:val="22"/>
        </w:rPr>
        <w:t xml:space="preserve"> bivirkningene som er rapportert. De </w:t>
      </w:r>
      <w:r>
        <w:rPr>
          <w:bCs/>
          <w:szCs w:val="22"/>
        </w:rPr>
        <w:t>ersortert</w:t>
      </w:r>
      <w:r w:rsidR="002A2CDB">
        <w:rPr>
          <w:bCs/>
          <w:szCs w:val="22"/>
        </w:rPr>
        <w:t xml:space="preserve"> etter organ</w:t>
      </w:r>
      <w:r>
        <w:rPr>
          <w:bCs/>
          <w:szCs w:val="22"/>
        </w:rPr>
        <w:t>system</w:t>
      </w:r>
      <w:r w:rsidR="002A2CDB">
        <w:rPr>
          <w:bCs/>
          <w:szCs w:val="22"/>
        </w:rPr>
        <w:t xml:space="preserve"> og frekvens. Frekvens defineres som: </w:t>
      </w:r>
      <w:r w:rsidR="001D4CBC">
        <w:rPr>
          <w:bCs/>
          <w:szCs w:val="22"/>
        </w:rPr>
        <w:t>svært vanlige (</w:t>
      </w:r>
      <w:r w:rsidR="001D4CBC">
        <w:rPr>
          <w:noProof/>
        </w:rPr>
        <w:sym w:font="Symbol" w:char="F0B3"/>
      </w:r>
      <w:r w:rsidR="001D4CBC">
        <w:rPr>
          <w:bCs/>
          <w:szCs w:val="22"/>
        </w:rPr>
        <w:t>1/10), vanlige (</w:t>
      </w:r>
      <w:r w:rsidR="001D4CBC">
        <w:rPr>
          <w:noProof/>
        </w:rPr>
        <w:sym w:font="Symbol" w:char="F0B3"/>
      </w:r>
      <w:r w:rsidR="001D4CBC">
        <w:rPr>
          <w:bCs/>
          <w:szCs w:val="22"/>
        </w:rPr>
        <w:t>1/100 til &lt;1/10) og mindre vanlige (</w:t>
      </w:r>
      <w:r w:rsidR="001D4CBC">
        <w:rPr>
          <w:noProof/>
        </w:rPr>
        <w:sym w:font="Symbol" w:char="F0B3"/>
      </w:r>
      <w:r w:rsidR="001D4CBC">
        <w:rPr>
          <w:bCs/>
          <w:szCs w:val="22"/>
        </w:rPr>
        <w:t>1/1000 til &lt;1/100).</w:t>
      </w:r>
    </w:p>
    <w:p w:rsidR="001D4CBC" w:rsidRDefault="001D4CBC" w:rsidP="001D4CBC">
      <w:r>
        <w:t>Innenfor hver frekvensgruppering er bivirkninger presentert etter synkende alvorlighetsgrad.</w:t>
      </w:r>
    </w:p>
    <w:p w:rsidR="002A2CDB" w:rsidRDefault="002A2CDB">
      <w:pPr>
        <w:rPr>
          <w:b/>
          <w:bCs/>
          <w:szCs w:val="22"/>
          <w:highlight w:val="yellow"/>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960"/>
        <w:gridCol w:w="5040"/>
      </w:tblGrid>
      <w:tr w:rsidR="001D4CBC">
        <w:tc>
          <w:tcPr>
            <w:tcW w:w="3960" w:type="dxa"/>
          </w:tcPr>
          <w:p w:rsidR="001D4CBC" w:rsidRDefault="001D4CBC">
            <w:pPr>
              <w:rPr>
                <w:szCs w:val="22"/>
              </w:rPr>
            </w:pPr>
            <w:r>
              <w:rPr>
                <w:szCs w:val="22"/>
              </w:rPr>
              <w:t>Undersøkelser</w:t>
            </w:r>
          </w:p>
        </w:tc>
        <w:tc>
          <w:tcPr>
            <w:tcW w:w="5040" w:type="dxa"/>
          </w:tcPr>
          <w:p w:rsidR="001D4CBC" w:rsidRDefault="001D4CBC" w:rsidP="0087298F">
            <w:pPr>
              <w:rPr>
                <w:i/>
                <w:szCs w:val="22"/>
              </w:rPr>
            </w:pPr>
          </w:p>
          <w:p w:rsidR="001D4CBC" w:rsidRDefault="001D4CBC" w:rsidP="0087298F">
            <w:pPr>
              <w:rPr>
                <w:szCs w:val="22"/>
              </w:rPr>
            </w:pPr>
            <w:r>
              <w:rPr>
                <w:i/>
                <w:szCs w:val="22"/>
              </w:rPr>
              <w:t>Vanlige</w:t>
            </w:r>
            <w:r>
              <w:rPr>
                <w:szCs w:val="22"/>
              </w:rPr>
              <w:t xml:space="preserve">: </w:t>
            </w:r>
          </w:p>
          <w:p w:rsidR="001D4CBC" w:rsidRDefault="001D4CBC">
            <w:pPr>
              <w:rPr>
                <w:szCs w:val="22"/>
              </w:rPr>
            </w:pPr>
            <w:r>
              <w:rPr>
                <w:szCs w:val="22"/>
              </w:rPr>
              <w:t>Unormale leverfunksjonstester</w:t>
            </w:r>
          </w:p>
        </w:tc>
      </w:tr>
      <w:tr w:rsidR="001D4CBC">
        <w:tc>
          <w:tcPr>
            <w:tcW w:w="3960" w:type="dxa"/>
          </w:tcPr>
          <w:p w:rsidR="001D4CBC" w:rsidRDefault="001D4CBC" w:rsidP="0087298F">
            <w:pPr>
              <w:rPr>
                <w:szCs w:val="22"/>
              </w:rPr>
            </w:pPr>
            <w:r>
              <w:rPr>
                <w:szCs w:val="22"/>
              </w:rPr>
              <w:t>Sykdommer i blod og lymfatiske organer</w:t>
            </w:r>
          </w:p>
          <w:p w:rsidR="001D4CBC" w:rsidRDefault="001D4CBC">
            <w:pPr>
              <w:rPr>
                <w:szCs w:val="22"/>
              </w:rPr>
            </w:pPr>
          </w:p>
        </w:tc>
        <w:tc>
          <w:tcPr>
            <w:tcW w:w="5040" w:type="dxa"/>
          </w:tcPr>
          <w:p w:rsidR="001D4CBC" w:rsidRDefault="001D4CBC" w:rsidP="0087298F">
            <w:pPr>
              <w:rPr>
                <w:i/>
                <w:szCs w:val="22"/>
              </w:rPr>
            </w:pPr>
          </w:p>
          <w:p w:rsidR="001D4CBC" w:rsidRDefault="001D4CBC">
            <w:pPr>
              <w:rPr>
                <w:szCs w:val="22"/>
              </w:rPr>
            </w:pPr>
            <w:r>
              <w:rPr>
                <w:i/>
                <w:szCs w:val="22"/>
              </w:rPr>
              <w:t>Mindre vanlige</w:t>
            </w:r>
            <w:r>
              <w:rPr>
                <w:szCs w:val="22"/>
              </w:rPr>
              <w:t>: Leukopeni</w:t>
            </w:r>
          </w:p>
        </w:tc>
      </w:tr>
      <w:tr w:rsidR="001D4CBC">
        <w:trPr>
          <w:trHeight w:val="370"/>
        </w:trPr>
        <w:tc>
          <w:tcPr>
            <w:tcW w:w="3960" w:type="dxa"/>
          </w:tcPr>
          <w:p w:rsidR="001D4CBC" w:rsidRDefault="001D4CBC">
            <w:pPr>
              <w:rPr>
                <w:szCs w:val="22"/>
              </w:rPr>
            </w:pPr>
            <w:r>
              <w:rPr>
                <w:szCs w:val="22"/>
              </w:rPr>
              <w:t>Nevrologiske sykdommer</w:t>
            </w:r>
          </w:p>
        </w:tc>
        <w:tc>
          <w:tcPr>
            <w:tcW w:w="5040" w:type="dxa"/>
          </w:tcPr>
          <w:p w:rsidR="001D4CBC" w:rsidRDefault="001D4CBC" w:rsidP="0087298F">
            <w:pPr>
              <w:rPr>
                <w:i/>
                <w:szCs w:val="22"/>
              </w:rPr>
            </w:pPr>
          </w:p>
          <w:p w:rsidR="001D4CBC" w:rsidRDefault="001D4CBC" w:rsidP="0087298F">
            <w:pPr>
              <w:rPr>
                <w:szCs w:val="22"/>
              </w:rPr>
            </w:pPr>
            <w:r>
              <w:rPr>
                <w:i/>
                <w:szCs w:val="22"/>
              </w:rPr>
              <w:t>Vanlige</w:t>
            </w:r>
            <w:r>
              <w:rPr>
                <w:szCs w:val="22"/>
              </w:rPr>
              <w:t>: Hodepine, encefalopati</w:t>
            </w:r>
          </w:p>
          <w:p w:rsidR="001D4CBC" w:rsidRDefault="001D4CBC">
            <w:pPr>
              <w:rPr>
                <w:szCs w:val="22"/>
              </w:rPr>
            </w:pPr>
            <w:r>
              <w:rPr>
                <w:i/>
                <w:szCs w:val="22"/>
              </w:rPr>
              <w:t>Mindre vanlige</w:t>
            </w:r>
            <w:r>
              <w:rPr>
                <w:szCs w:val="22"/>
              </w:rPr>
              <w:t>: Søvnighet, konvulsjoner</w:t>
            </w:r>
          </w:p>
        </w:tc>
      </w:tr>
      <w:tr w:rsidR="001D4CBC">
        <w:tc>
          <w:tcPr>
            <w:tcW w:w="3960" w:type="dxa"/>
          </w:tcPr>
          <w:p w:rsidR="001D4CBC" w:rsidRDefault="001D4CBC">
            <w:pPr>
              <w:rPr>
                <w:szCs w:val="22"/>
              </w:rPr>
            </w:pPr>
            <w:r>
              <w:rPr>
                <w:szCs w:val="22"/>
              </w:rPr>
              <w:t>Gastrointestinale sykdommer</w:t>
            </w:r>
          </w:p>
        </w:tc>
        <w:tc>
          <w:tcPr>
            <w:tcW w:w="5040" w:type="dxa"/>
          </w:tcPr>
          <w:p w:rsidR="001D4CBC" w:rsidRDefault="001D4CBC" w:rsidP="0087298F">
            <w:pPr>
              <w:rPr>
                <w:i/>
                <w:szCs w:val="22"/>
              </w:rPr>
            </w:pPr>
          </w:p>
          <w:p w:rsidR="001D4CBC" w:rsidRDefault="001D4CBC" w:rsidP="0087298F">
            <w:pPr>
              <w:rPr>
                <w:szCs w:val="22"/>
              </w:rPr>
            </w:pPr>
            <w:r>
              <w:rPr>
                <w:i/>
                <w:szCs w:val="22"/>
              </w:rPr>
              <w:t>Svært vanlige</w:t>
            </w:r>
            <w:r>
              <w:rPr>
                <w:szCs w:val="22"/>
              </w:rPr>
              <w:t>: Oppkast, kvalme, diaré</w:t>
            </w:r>
          </w:p>
          <w:p w:rsidR="001D4CBC" w:rsidRDefault="001D4CBC" w:rsidP="0087298F">
            <w:pPr>
              <w:rPr>
                <w:szCs w:val="22"/>
              </w:rPr>
            </w:pPr>
            <w:r>
              <w:rPr>
                <w:i/>
                <w:szCs w:val="22"/>
              </w:rPr>
              <w:t>Vanlige</w:t>
            </w:r>
            <w:r>
              <w:rPr>
                <w:szCs w:val="22"/>
              </w:rPr>
              <w:t xml:space="preserve">: </w:t>
            </w:r>
            <w:r w:rsidR="007A1247">
              <w:rPr>
                <w:szCs w:val="22"/>
              </w:rPr>
              <w:t>Abdominal</w:t>
            </w:r>
            <w:r>
              <w:rPr>
                <w:szCs w:val="22"/>
              </w:rPr>
              <w:t>smerter, ubehagelig ånde, dyspepsi, gastroenteritt</w:t>
            </w:r>
          </w:p>
          <w:p w:rsidR="001D4CBC" w:rsidRDefault="001D4CBC">
            <w:pPr>
              <w:rPr>
                <w:szCs w:val="22"/>
              </w:rPr>
            </w:pPr>
            <w:r>
              <w:rPr>
                <w:i/>
                <w:szCs w:val="22"/>
              </w:rPr>
              <w:t>Mindre vanlige</w:t>
            </w:r>
            <w:r>
              <w:rPr>
                <w:szCs w:val="22"/>
              </w:rPr>
              <w:t>: Gastrointestinalt sår</w:t>
            </w:r>
          </w:p>
        </w:tc>
      </w:tr>
      <w:tr w:rsidR="001D4CBC">
        <w:tc>
          <w:tcPr>
            <w:tcW w:w="3960" w:type="dxa"/>
          </w:tcPr>
          <w:p w:rsidR="001D4CBC" w:rsidRDefault="001D4CBC">
            <w:pPr>
              <w:rPr>
                <w:szCs w:val="22"/>
              </w:rPr>
            </w:pPr>
            <w:r>
              <w:rPr>
                <w:noProof/>
              </w:rPr>
              <w:t>Sykdommer i nyre og urinveier</w:t>
            </w:r>
          </w:p>
        </w:tc>
        <w:tc>
          <w:tcPr>
            <w:tcW w:w="5040" w:type="dxa"/>
          </w:tcPr>
          <w:p w:rsidR="001D4CBC" w:rsidRDefault="001D4CBC" w:rsidP="0087298F">
            <w:pPr>
              <w:rPr>
                <w:i/>
                <w:szCs w:val="22"/>
              </w:rPr>
            </w:pPr>
          </w:p>
          <w:p w:rsidR="001D4CBC" w:rsidRDefault="001D4CBC">
            <w:pPr>
              <w:rPr>
                <w:szCs w:val="22"/>
              </w:rPr>
            </w:pPr>
            <w:r>
              <w:rPr>
                <w:i/>
                <w:szCs w:val="22"/>
                <w:lang w:val="sv-SE"/>
              </w:rPr>
              <w:t>Mindre vanlige</w:t>
            </w:r>
            <w:r>
              <w:rPr>
                <w:szCs w:val="22"/>
                <w:lang w:val="sv-SE"/>
              </w:rPr>
              <w:t>: Nefrotisk syndrom</w:t>
            </w:r>
          </w:p>
        </w:tc>
      </w:tr>
      <w:tr w:rsidR="001D4CBC">
        <w:tc>
          <w:tcPr>
            <w:tcW w:w="3960" w:type="dxa"/>
          </w:tcPr>
          <w:p w:rsidR="001D4CBC" w:rsidRDefault="001D4CBC">
            <w:pPr>
              <w:rPr>
                <w:szCs w:val="22"/>
              </w:rPr>
            </w:pPr>
            <w:r>
              <w:rPr>
                <w:szCs w:val="22"/>
              </w:rPr>
              <w:t>Hud- og underhudssykdommer</w:t>
            </w:r>
          </w:p>
        </w:tc>
        <w:tc>
          <w:tcPr>
            <w:tcW w:w="5040" w:type="dxa"/>
          </w:tcPr>
          <w:p w:rsidR="001D4CBC" w:rsidRDefault="001D4CBC" w:rsidP="0087298F">
            <w:pPr>
              <w:rPr>
                <w:i/>
                <w:szCs w:val="22"/>
              </w:rPr>
            </w:pPr>
          </w:p>
          <w:p w:rsidR="001D4CBC" w:rsidRDefault="001D4CBC" w:rsidP="0087298F">
            <w:pPr>
              <w:rPr>
                <w:szCs w:val="22"/>
              </w:rPr>
            </w:pPr>
            <w:r>
              <w:rPr>
                <w:i/>
                <w:szCs w:val="22"/>
              </w:rPr>
              <w:t>Vanlige</w:t>
            </w:r>
            <w:r>
              <w:rPr>
                <w:szCs w:val="22"/>
              </w:rPr>
              <w:t>: Unormal hudlukt, utslett</w:t>
            </w:r>
          </w:p>
          <w:p w:rsidR="001D4CBC" w:rsidRDefault="001D4CBC">
            <w:pPr>
              <w:rPr>
                <w:szCs w:val="22"/>
              </w:rPr>
            </w:pPr>
            <w:r>
              <w:rPr>
                <w:i/>
                <w:szCs w:val="22"/>
              </w:rPr>
              <w:t>Mindre vanlige</w:t>
            </w:r>
            <w:r>
              <w:rPr>
                <w:szCs w:val="22"/>
              </w:rPr>
              <w:t>: Forandringer i hårfarge, hudstria, skjør hud (molluskoid pseudotumor på albuen)</w:t>
            </w:r>
          </w:p>
        </w:tc>
      </w:tr>
      <w:tr w:rsidR="001D4CBC">
        <w:tc>
          <w:tcPr>
            <w:tcW w:w="3960" w:type="dxa"/>
          </w:tcPr>
          <w:p w:rsidR="001D4CBC" w:rsidRDefault="001D4CBC">
            <w:pPr>
              <w:rPr>
                <w:szCs w:val="22"/>
              </w:rPr>
            </w:pPr>
            <w:r>
              <w:rPr>
                <w:szCs w:val="22"/>
              </w:rPr>
              <w:t>Sykdommer i muskler, bindevev og skjelett</w:t>
            </w:r>
          </w:p>
        </w:tc>
        <w:tc>
          <w:tcPr>
            <w:tcW w:w="5040" w:type="dxa"/>
          </w:tcPr>
          <w:p w:rsidR="001D4CBC" w:rsidRDefault="001D4CBC" w:rsidP="0087298F">
            <w:pPr>
              <w:rPr>
                <w:i/>
                <w:szCs w:val="22"/>
              </w:rPr>
            </w:pPr>
          </w:p>
          <w:p w:rsidR="001D4CBC" w:rsidRDefault="001D4CBC" w:rsidP="0087298F">
            <w:pPr>
              <w:rPr>
                <w:iCs/>
                <w:szCs w:val="22"/>
              </w:rPr>
            </w:pPr>
            <w:r>
              <w:rPr>
                <w:i/>
                <w:szCs w:val="22"/>
              </w:rPr>
              <w:t>Mindre vanlige</w:t>
            </w:r>
            <w:r>
              <w:rPr>
                <w:iCs/>
                <w:szCs w:val="22"/>
              </w:rPr>
              <w:t>: unormal ledd utstrekning</w:t>
            </w:r>
          </w:p>
          <w:p w:rsidR="001D4CBC" w:rsidRDefault="001D4CBC">
            <w:pPr>
              <w:rPr>
                <w:szCs w:val="22"/>
              </w:rPr>
            </w:pPr>
            <w:r>
              <w:rPr>
                <w:iCs/>
                <w:szCs w:val="22"/>
              </w:rPr>
              <w:t>(hyperekstensjon av ledd), smerte i bena, genu valgum, osteopeni, kompresjonsfrakturer, skoliose</w:t>
            </w:r>
          </w:p>
        </w:tc>
      </w:tr>
      <w:tr w:rsidR="001D4CBC">
        <w:tc>
          <w:tcPr>
            <w:tcW w:w="3960" w:type="dxa"/>
          </w:tcPr>
          <w:p w:rsidR="001D4CBC" w:rsidRDefault="001D4CBC">
            <w:pPr>
              <w:rPr>
                <w:szCs w:val="22"/>
              </w:rPr>
            </w:pPr>
            <w:r>
              <w:rPr>
                <w:szCs w:val="22"/>
              </w:rPr>
              <w:t>Stoffskifte- og ernæringsbetingede sykdommer</w:t>
            </w:r>
          </w:p>
        </w:tc>
        <w:tc>
          <w:tcPr>
            <w:tcW w:w="5040" w:type="dxa"/>
          </w:tcPr>
          <w:p w:rsidR="001D4CBC" w:rsidRDefault="001D4CBC" w:rsidP="0087298F">
            <w:pPr>
              <w:rPr>
                <w:i/>
                <w:szCs w:val="22"/>
              </w:rPr>
            </w:pPr>
          </w:p>
          <w:p w:rsidR="001D4CBC" w:rsidRDefault="001D4CBC">
            <w:pPr>
              <w:rPr>
                <w:i/>
                <w:szCs w:val="22"/>
              </w:rPr>
            </w:pPr>
            <w:r>
              <w:rPr>
                <w:i/>
                <w:szCs w:val="22"/>
              </w:rPr>
              <w:t>Svært vanlige</w:t>
            </w:r>
            <w:r>
              <w:rPr>
                <w:szCs w:val="22"/>
              </w:rPr>
              <w:t xml:space="preserve">: </w:t>
            </w:r>
            <w:r w:rsidR="007A1247">
              <w:rPr>
                <w:szCs w:val="22"/>
              </w:rPr>
              <w:t>Anoreksi</w:t>
            </w:r>
          </w:p>
        </w:tc>
      </w:tr>
      <w:tr w:rsidR="001D4CBC">
        <w:tc>
          <w:tcPr>
            <w:tcW w:w="3960" w:type="dxa"/>
          </w:tcPr>
          <w:p w:rsidR="001D4CBC" w:rsidRDefault="001D4CBC">
            <w:pPr>
              <w:rPr>
                <w:szCs w:val="22"/>
              </w:rPr>
            </w:pPr>
            <w:r>
              <w:rPr>
                <w:szCs w:val="22"/>
              </w:rPr>
              <w:t>Generelle lidelser og reaksjoner på administrasjons-stedet</w:t>
            </w:r>
          </w:p>
        </w:tc>
        <w:tc>
          <w:tcPr>
            <w:tcW w:w="5040" w:type="dxa"/>
          </w:tcPr>
          <w:p w:rsidR="001D4CBC" w:rsidRDefault="001D4CBC" w:rsidP="0087298F">
            <w:pPr>
              <w:rPr>
                <w:i/>
                <w:szCs w:val="22"/>
              </w:rPr>
            </w:pPr>
          </w:p>
          <w:p w:rsidR="001D4CBC" w:rsidRDefault="001D4CBC" w:rsidP="0087298F">
            <w:pPr>
              <w:rPr>
                <w:szCs w:val="22"/>
              </w:rPr>
            </w:pPr>
            <w:r>
              <w:rPr>
                <w:i/>
                <w:szCs w:val="22"/>
              </w:rPr>
              <w:t>Svært vanlige</w:t>
            </w:r>
            <w:r>
              <w:rPr>
                <w:szCs w:val="22"/>
              </w:rPr>
              <w:t>: Sløvhet, pyreksi</w:t>
            </w:r>
          </w:p>
          <w:p w:rsidR="001D4CBC" w:rsidRDefault="001D4CBC">
            <w:pPr>
              <w:rPr>
                <w:szCs w:val="22"/>
              </w:rPr>
            </w:pPr>
            <w:r>
              <w:rPr>
                <w:i/>
                <w:iCs/>
                <w:szCs w:val="22"/>
              </w:rPr>
              <w:t>Vanlige</w:t>
            </w:r>
            <w:r>
              <w:rPr>
                <w:szCs w:val="22"/>
              </w:rPr>
              <w:t>: Asteni</w:t>
            </w:r>
          </w:p>
        </w:tc>
      </w:tr>
      <w:tr w:rsidR="001D4CBC">
        <w:trPr>
          <w:trHeight w:val="679"/>
        </w:trPr>
        <w:tc>
          <w:tcPr>
            <w:tcW w:w="3960" w:type="dxa"/>
          </w:tcPr>
          <w:p w:rsidR="001D4CBC" w:rsidRDefault="001D4CBC" w:rsidP="0087298F">
            <w:pPr>
              <w:rPr>
                <w:szCs w:val="22"/>
              </w:rPr>
            </w:pPr>
            <w:r>
              <w:rPr>
                <w:szCs w:val="22"/>
              </w:rPr>
              <w:t>Forstyrrelser i immunsystemet</w:t>
            </w:r>
          </w:p>
          <w:p w:rsidR="001D4CBC" w:rsidRDefault="001D4CBC">
            <w:pPr>
              <w:rPr>
                <w:szCs w:val="22"/>
              </w:rPr>
            </w:pPr>
          </w:p>
        </w:tc>
        <w:tc>
          <w:tcPr>
            <w:tcW w:w="5040" w:type="dxa"/>
          </w:tcPr>
          <w:p w:rsidR="001D4CBC" w:rsidRDefault="001D4CBC" w:rsidP="0087298F">
            <w:pPr>
              <w:rPr>
                <w:i/>
                <w:szCs w:val="22"/>
              </w:rPr>
            </w:pPr>
          </w:p>
          <w:p w:rsidR="001D4CBC" w:rsidRDefault="001D4CBC">
            <w:pPr>
              <w:rPr>
                <w:szCs w:val="22"/>
              </w:rPr>
            </w:pPr>
            <w:r>
              <w:rPr>
                <w:i/>
                <w:szCs w:val="22"/>
              </w:rPr>
              <w:t>Mindre vanlige</w:t>
            </w:r>
            <w:r>
              <w:rPr>
                <w:szCs w:val="22"/>
              </w:rPr>
              <w:t>: Anafylaktisk reaksjon</w:t>
            </w:r>
          </w:p>
        </w:tc>
      </w:tr>
      <w:tr w:rsidR="001D4CBC">
        <w:trPr>
          <w:trHeight w:val="679"/>
        </w:trPr>
        <w:tc>
          <w:tcPr>
            <w:tcW w:w="3960" w:type="dxa"/>
          </w:tcPr>
          <w:p w:rsidR="001D4CBC" w:rsidRDefault="001D4CBC" w:rsidP="0087298F">
            <w:pPr>
              <w:rPr>
                <w:szCs w:val="22"/>
              </w:rPr>
            </w:pPr>
            <w:r>
              <w:rPr>
                <w:szCs w:val="22"/>
              </w:rPr>
              <w:t>Psykiatriske lidelser</w:t>
            </w:r>
          </w:p>
          <w:p w:rsidR="001D4CBC" w:rsidRDefault="001D4CBC">
            <w:pPr>
              <w:rPr>
                <w:szCs w:val="22"/>
              </w:rPr>
            </w:pPr>
          </w:p>
        </w:tc>
        <w:tc>
          <w:tcPr>
            <w:tcW w:w="5040" w:type="dxa"/>
          </w:tcPr>
          <w:p w:rsidR="001D4CBC" w:rsidRDefault="001D4CBC" w:rsidP="0087298F">
            <w:pPr>
              <w:rPr>
                <w:i/>
                <w:szCs w:val="22"/>
              </w:rPr>
            </w:pPr>
          </w:p>
          <w:p w:rsidR="001D4CBC" w:rsidRDefault="001D4CBC">
            <w:pPr>
              <w:rPr>
                <w:szCs w:val="22"/>
              </w:rPr>
            </w:pPr>
            <w:r>
              <w:rPr>
                <w:i/>
                <w:szCs w:val="22"/>
              </w:rPr>
              <w:t>Mindre vanlige</w:t>
            </w:r>
            <w:r>
              <w:rPr>
                <w:szCs w:val="22"/>
              </w:rPr>
              <w:t>: Nervøsitet, hallusinasjoner</w:t>
            </w:r>
          </w:p>
        </w:tc>
      </w:tr>
    </w:tbl>
    <w:p w:rsidR="002A2CDB" w:rsidRDefault="002A2CDB"/>
    <w:p w:rsidR="002A2CDB" w:rsidRDefault="002A2CDB">
      <w:pPr>
        <w:jc w:val="both"/>
        <w:rPr>
          <w:szCs w:val="22"/>
          <w:highlight w:val="yellow"/>
        </w:rPr>
      </w:pPr>
    </w:p>
    <w:p w:rsidR="002A2CDB" w:rsidRDefault="002A2CDB">
      <w:pPr>
        <w:suppressAutoHyphens/>
        <w:rPr>
          <w:szCs w:val="22"/>
        </w:rPr>
      </w:pPr>
      <w:r>
        <w:rPr>
          <w:szCs w:val="22"/>
        </w:rPr>
        <w:t xml:space="preserve">Det er rapportert tilfeller av nefrotisk syndrom innen slutten av de 6 første terapimånedene med gradvis bedring etter avbrytelse av behandlingen. </w:t>
      </w:r>
      <w:r w:rsidR="004C5C26">
        <w:rPr>
          <w:szCs w:val="22"/>
        </w:rPr>
        <w:t>I noen tilfeller viste h</w:t>
      </w:r>
      <w:r>
        <w:rPr>
          <w:szCs w:val="22"/>
        </w:rPr>
        <w:t>istologi en membranøs glomerulonefritt i nyreallograft og hypersensivitiv interstitiell nefritt</w:t>
      </w:r>
      <w:r w:rsidR="004C5C26">
        <w:rPr>
          <w:szCs w:val="22"/>
        </w:rPr>
        <w:t>.</w:t>
      </w:r>
    </w:p>
    <w:p w:rsidR="002A2CDB" w:rsidRDefault="002A2CDB"/>
    <w:p w:rsidR="002A2CDB" w:rsidRDefault="004C5C26">
      <w:pPr>
        <w:suppressAutoHyphens/>
      </w:pPr>
      <w:r>
        <w:rPr>
          <w:szCs w:val="22"/>
        </w:rPr>
        <w:t>T</w:t>
      </w:r>
      <w:r w:rsidR="002A2CDB">
        <w:rPr>
          <w:szCs w:val="22"/>
        </w:rPr>
        <w:t xml:space="preserve">ilfeller av </w:t>
      </w:r>
      <w:r w:rsidR="001D4CBC">
        <w:t>Ehlers-Danlos-lignende syndrom</w:t>
      </w:r>
      <w:r w:rsidR="002A2CDB">
        <w:rPr>
          <w:szCs w:val="22"/>
        </w:rPr>
        <w:t xml:space="preserve"> </w:t>
      </w:r>
      <w:r>
        <w:rPr>
          <w:szCs w:val="22"/>
        </w:rPr>
        <w:t xml:space="preserve">og vaskulære forstyrrelser </w:t>
      </w:r>
      <w:r w:rsidR="002A2CDB">
        <w:rPr>
          <w:szCs w:val="22"/>
        </w:rPr>
        <w:t xml:space="preserve">på albuene er rapportert hos barn </w:t>
      </w:r>
      <w:r w:rsidR="001D4CBC">
        <w:rPr>
          <w:szCs w:val="22"/>
        </w:rPr>
        <w:t xml:space="preserve">kronisk </w:t>
      </w:r>
      <w:r w:rsidR="002A2CDB">
        <w:rPr>
          <w:szCs w:val="22"/>
        </w:rPr>
        <w:t xml:space="preserve">behandlet med høye doser av </w:t>
      </w:r>
      <w:r w:rsidR="001D4CBC">
        <w:t>forskjellige formuleringer av cysteamin (cysteamin klorhydrat eller cysteamin eller cysteamin bitartrat) som regel over den maksimale dosen 1,95 g/m</w:t>
      </w:r>
      <w:r w:rsidR="001D4CBC" w:rsidRPr="0005702E">
        <w:rPr>
          <w:vertAlign w:val="superscript"/>
        </w:rPr>
        <w:t>2</w:t>
      </w:r>
      <w:r w:rsidR="001D4CBC">
        <w:t>/dag.</w:t>
      </w:r>
    </w:p>
    <w:p w:rsidR="002A2CDB" w:rsidRDefault="002A2CDB">
      <w:pPr>
        <w:suppressAutoHyphens/>
        <w:rPr>
          <w:iCs/>
          <w:szCs w:val="22"/>
        </w:rPr>
      </w:pPr>
      <w:r>
        <w:t>I noen tilfeller ble hudlesjonene assosiert med</w:t>
      </w:r>
      <w:r w:rsidR="004C5C26">
        <w:t xml:space="preserve"> vaskulær proliferasjon,</w:t>
      </w:r>
      <w:r>
        <w:t xml:space="preserve"> hudstria og lesjoner i benvevet som først ble oppdaget ved røntgenundersøkelse. Rapporterte ben</w:t>
      </w:r>
      <w:r w:rsidR="001D4CBC">
        <w:t>sykdommer</w:t>
      </w:r>
      <w:r>
        <w:t xml:space="preserve"> omfattet </w:t>
      </w:r>
      <w:r w:rsidR="001D4CBC">
        <w:rPr>
          <w:iCs/>
          <w:szCs w:val="22"/>
        </w:rPr>
        <w:t xml:space="preserve">genu valgum, smerte i bena og hyperekstensjon av ledd, </w:t>
      </w:r>
      <w:r>
        <w:rPr>
          <w:iCs/>
          <w:szCs w:val="22"/>
        </w:rPr>
        <w:t>osteopeni, kompresjonsfrakturer</w:t>
      </w:r>
      <w:r w:rsidR="001D4CBC">
        <w:rPr>
          <w:iCs/>
          <w:szCs w:val="22"/>
        </w:rPr>
        <w:t xml:space="preserve"> og</w:t>
      </w:r>
      <w:r>
        <w:rPr>
          <w:iCs/>
          <w:szCs w:val="22"/>
        </w:rPr>
        <w:t xml:space="preserve"> skoliose</w:t>
      </w:r>
      <w:r w:rsidR="001D4CBC">
        <w:rPr>
          <w:iCs/>
          <w:szCs w:val="22"/>
        </w:rPr>
        <w:t>.</w:t>
      </w:r>
    </w:p>
    <w:p w:rsidR="0030015C" w:rsidRDefault="0030015C" w:rsidP="0030015C">
      <w:pPr>
        <w:suppressAutoHyphens/>
        <w:rPr>
          <w:iCs/>
          <w:szCs w:val="22"/>
        </w:rPr>
      </w:pPr>
      <w:r>
        <w:rPr>
          <w:iCs/>
          <w:szCs w:val="22"/>
        </w:rPr>
        <w:t>I</w:t>
      </w:r>
      <w:r w:rsidR="004C5C26">
        <w:rPr>
          <w:iCs/>
          <w:szCs w:val="22"/>
        </w:rPr>
        <w:t xml:space="preserve"> de</w:t>
      </w:r>
      <w:r>
        <w:rPr>
          <w:iCs/>
          <w:szCs w:val="22"/>
        </w:rPr>
        <w:t xml:space="preserve"> tilfellene hvor histopatologisk undersøkelse av huden ble utført, indikerte resultatene angioendoteliomatose. </w:t>
      </w:r>
    </w:p>
    <w:p w:rsidR="002A2CDB" w:rsidRDefault="002A2CDB">
      <w:pPr>
        <w:suppressAutoHyphens/>
        <w:rPr>
          <w:iCs/>
          <w:szCs w:val="22"/>
        </w:rPr>
      </w:pPr>
      <w:r>
        <w:rPr>
          <w:iCs/>
          <w:szCs w:val="22"/>
        </w:rPr>
        <w:t>En pasient døde senere av akutt cerebral iskemi med utpreget vaskulopati.</w:t>
      </w:r>
    </w:p>
    <w:p w:rsidR="002A2CDB" w:rsidRDefault="002A2CDB">
      <w:pPr>
        <w:suppressAutoHyphens/>
      </w:pPr>
      <w:r>
        <w:rPr>
          <w:iCs/>
          <w:szCs w:val="22"/>
        </w:rPr>
        <w:t xml:space="preserve">Hos </w:t>
      </w:r>
      <w:r w:rsidR="001D4CBC">
        <w:rPr>
          <w:iCs/>
          <w:szCs w:val="22"/>
        </w:rPr>
        <w:t>noen</w:t>
      </w:r>
      <w:r>
        <w:rPr>
          <w:iCs/>
          <w:szCs w:val="22"/>
        </w:rPr>
        <w:t xml:space="preserve"> pasienter gikk hudlesjonene på albuene tilbake etter dosereduksjon</w:t>
      </w:r>
      <w:r>
        <w:t xml:space="preserve"> av CYSTAGON.</w:t>
      </w:r>
    </w:p>
    <w:p w:rsidR="002A2CDB" w:rsidRDefault="002A2CDB">
      <w:pPr>
        <w:suppressAutoHyphens/>
      </w:pPr>
      <w:r>
        <w:t>Det har blitt foreslått at virkningsmekanismen for cysteamin er å påvirke kryssbindingen av kollagenfibre (se pkt 4.4).</w:t>
      </w:r>
    </w:p>
    <w:p w:rsidR="0049079D" w:rsidRDefault="0049079D">
      <w:pPr>
        <w:suppressAutoHyphens/>
      </w:pPr>
    </w:p>
    <w:p w:rsidR="0049079D" w:rsidRPr="0049079D" w:rsidRDefault="0049079D" w:rsidP="0049079D">
      <w:pPr>
        <w:suppressLineNumbers/>
        <w:autoSpaceDE w:val="0"/>
        <w:autoSpaceDN w:val="0"/>
        <w:adjustRightInd w:val="0"/>
        <w:jc w:val="both"/>
        <w:rPr>
          <w:szCs w:val="22"/>
          <w:u w:val="single"/>
        </w:rPr>
      </w:pPr>
      <w:r w:rsidRPr="0049079D">
        <w:rPr>
          <w:szCs w:val="22"/>
          <w:u w:val="single"/>
        </w:rPr>
        <w:t>Melding av mistenkte bivirkninger</w:t>
      </w:r>
    </w:p>
    <w:p w:rsidR="0049079D" w:rsidRDefault="0049079D" w:rsidP="0049079D">
      <w:pPr>
        <w:suppressAutoHyphens/>
        <w:rPr>
          <w:szCs w:val="22"/>
        </w:rPr>
      </w:pPr>
      <w:r w:rsidRPr="0049079D">
        <w:rPr>
          <w:szCs w:val="22"/>
        </w:rPr>
        <w:t xml:space="preserve">Melding av mistenkte bivirkninger etter godkjenning av legemidlet er viktig. </w:t>
      </w:r>
      <w:r w:rsidRPr="0049079D">
        <w:rPr>
          <w:noProof/>
          <w:szCs w:val="22"/>
        </w:rPr>
        <w:t xml:space="preserve">Det gjør det mulig å overvåke forholdet mellom nytte og risiko for legemidlet kontinuerlig. Helsepersonell oppfordres til å melde enhver mistenkt bivirkning. Dette gjøres via </w:t>
      </w:r>
      <w:r w:rsidRPr="0049079D">
        <w:rPr>
          <w:noProof/>
          <w:szCs w:val="22"/>
          <w:highlight w:val="lightGray"/>
        </w:rPr>
        <w:t xml:space="preserve">det nasjonale meldesystemet som beskrevet i </w:t>
      </w:r>
      <w:hyperlink r:id="rId12" w:history="1">
        <w:r w:rsidRPr="0049079D">
          <w:rPr>
            <w:color w:val="0000FF"/>
            <w:szCs w:val="22"/>
            <w:highlight w:val="lightGray"/>
            <w:u w:val="single"/>
          </w:rPr>
          <w:t>Appendix V</w:t>
        </w:r>
      </w:hyperlink>
      <w:r w:rsidRPr="0049079D">
        <w:rPr>
          <w:szCs w:val="22"/>
        </w:rPr>
        <w:t>.</w:t>
      </w:r>
    </w:p>
    <w:p w:rsidR="0049079D" w:rsidRDefault="0049079D" w:rsidP="0049079D">
      <w:pPr>
        <w:suppressAutoHyphens/>
        <w:rPr>
          <w:szCs w:val="22"/>
        </w:rPr>
      </w:pPr>
    </w:p>
    <w:p w:rsidR="002A2CDB" w:rsidRDefault="002A2CDB"/>
    <w:p w:rsidR="002A2CDB" w:rsidRDefault="002A2CDB">
      <w:pPr>
        <w:suppressAutoHyphens/>
        <w:ind w:left="567" w:hanging="567"/>
      </w:pPr>
      <w:r>
        <w:rPr>
          <w:b/>
        </w:rPr>
        <w:t>4.9</w:t>
      </w:r>
      <w:r>
        <w:rPr>
          <w:b/>
        </w:rPr>
        <w:tab/>
        <w:t>Overdosering</w:t>
      </w:r>
    </w:p>
    <w:p w:rsidR="002A2CDB" w:rsidRDefault="002A2CDB"/>
    <w:p w:rsidR="002A2CDB" w:rsidRDefault="002A2CDB">
      <w:pPr>
        <w:rPr>
          <w:bCs/>
        </w:rPr>
      </w:pPr>
      <w:r>
        <w:rPr>
          <w:bCs/>
        </w:rPr>
        <w:t>Overdose av cysteamin kan forårsake tiltagende sløvhet.</w:t>
      </w:r>
    </w:p>
    <w:p w:rsidR="002A2CDB" w:rsidRDefault="002A2CDB"/>
    <w:p w:rsidR="002A2CDB" w:rsidRDefault="002A2CDB">
      <w:r>
        <w:t>I tilfelle  overdose, bør åndedretts- og hjerte/karsystem gis . Det finnes ingen kjent antidot. Det er ikke kjent om cysteamin lar seg fjerne ved hemodialyse.</w:t>
      </w:r>
    </w:p>
    <w:p w:rsidR="002A2CDB" w:rsidRDefault="002A2CDB">
      <w:pPr>
        <w:pStyle w:val="EndnoteText"/>
        <w:widowControl/>
        <w:tabs>
          <w:tab w:val="clear" w:pos="567"/>
        </w:tabs>
        <w:rPr>
          <w:lang w:val="nb-NO"/>
        </w:rPr>
      </w:pPr>
    </w:p>
    <w:p w:rsidR="002A2CDB" w:rsidRDefault="002A2CDB">
      <w:pPr>
        <w:pStyle w:val="EndnoteText"/>
        <w:widowControl/>
        <w:tabs>
          <w:tab w:val="clear" w:pos="567"/>
        </w:tabs>
        <w:rPr>
          <w:lang w:val="nb-NO"/>
        </w:rPr>
      </w:pPr>
    </w:p>
    <w:p w:rsidR="002A2CDB" w:rsidRDefault="002A2CDB">
      <w:pPr>
        <w:suppressAutoHyphens/>
        <w:ind w:left="567" w:hanging="567"/>
      </w:pPr>
      <w:r>
        <w:rPr>
          <w:b/>
        </w:rPr>
        <w:t>5.</w:t>
      </w:r>
      <w:r>
        <w:rPr>
          <w:b/>
        </w:rPr>
        <w:tab/>
        <w:t>FARMAKOLOGISKE EGENSKAPER</w:t>
      </w:r>
    </w:p>
    <w:p w:rsidR="002A2CDB" w:rsidRDefault="002A2CDB"/>
    <w:p w:rsidR="002A2CDB" w:rsidRDefault="002A2CDB">
      <w:pPr>
        <w:suppressAutoHyphens/>
        <w:ind w:left="567" w:hanging="567"/>
      </w:pPr>
      <w:r>
        <w:rPr>
          <w:b/>
        </w:rPr>
        <w:t>5.1</w:t>
      </w:r>
      <w:r>
        <w:rPr>
          <w:b/>
        </w:rPr>
        <w:tab/>
        <w:t>Farmakodynamiske egenskaper</w:t>
      </w:r>
    </w:p>
    <w:p w:rsidR="002A2CDB" w:rsidRDefault="002A2CDB"/>
    <w:p w:rsidR="002A2CDB" w:rsidRDefault="002A2CDB">
      <w:pPr>
        <w:suppressAutoHyphens/>
      </w:pPr>
      <w:r>
        <w:t>Farmakoterapeutisk gruppe: Andre midler til fordøyelsesorganer og stoffskifte. ATC-kode: A16AA04.</w:t>
      </w:r>
    </w:p>
    <w:p w:rsidR="002A2CDB" w:rsidRDefault="002A2CDB">
      <w:pPr>
        <w:suppressAutoHyphens/>
        <w:ind w:left="567" w:hanging="567"/>
      </w:pPr>
    </w:p>
    <w:p w:rsidR="002A2CDB" w:rsidRDefault="002A2CDB">
      <w:pPr>
        <w:tabs>
          <w:tab w:val="left" w:pos="142"/>
          <w:tab w:val="left" w:pos="284"/>
        </w:tabs>
        <w:suppressAutoHyphens/>
      </w:pPr>
      <w:r>
        <w:t xml:space="preserve">Friske individer </w:t>
      </w:r>
      <w:r w:rsidR="0084747E">
        <w:t>har cystinnivåer i hvite blodlegemer på  &lt;0,2</w:t>
      </w:r>
      <w:r w:rsidR="0084747E" w:rsidRPr="003D5FCD">
        <w:t xml:space="preserve"> </w:t>
      </w:r>
      <w:r w:rsidR="0084747E">
        <w:t xml:space="preserve">nmol hemicystin/mg protein </w:t>
      </w:r>
      <w:r>
        <w:t>og pasienter som er heterozygote for cystinose har vanligvis under 1 nmol hemicystin/mg protein. Pasienter med nefropatisk cystinose har forhøyede verdier av cystin i hvite blodlegemer på over 2 nmol hemicystin/mg protein.</w:t>
      </w:r>
    </w:p>
    <w:p w:rsidR="002A2CDB" w:rsidRDefault="002A2CDB">
      <w:pPr>
        <w:tabs>
          <w:tab w:val="left" w:pos="142"/>
          <w:tab w:val="left" w:pos="284"/>
        </w:tabs>
        <w:suppressAutoHyphens/>
      </w:pPr>
    </w:p>
    <w:p w:rsidR="002A2CDB" w:rsidRDefault="002A2CDB">
      <w:pPr>
        <w:tabs>
          <w:tab w:val="left" w:pos="142"/>
          <w:tab w:val="left" w:pos="284"/>
        </w:tabs>
        <w:suppressAutoHyphens/>
      </w:pPr>
      <w:r>
        <w:t>Cysteamin reagerer med cystin og danner det sammensatte disulfid av cysteamin og cystein, samt cystein. Det sammensatte disulfid føres så ut av lysosomene ved hjelp av et intakt lysintransportsystem. Reduksjonen i leukocyttcystinnivået korrelerer med cysteaminkonsentrasjonen i plasma i løpet av de seks påfølgende timer etter CYSTAGON-administrasjon. Leukocyttcystinnivået når minimum (</w:t>
      </w:r>
      <w:r w:rsidR="0084747E">
        <w:t>gjenmomsnitts</w:t>
      </w:r>
      <w:r>
        <w:t>verdi (</w:t>
      </w:r>
      <w:r>
        <w:sym w:font="Symbol" w:char="F0B1"/>
      </w:r>
      <w:r w:rsidR="002D47AB">
        <w:t>SD</w:t>
      </w:r>
      <w:r>
        <w:t>):  1</w:t>
      </w:r>
      <w:r w:rsidR="0084747E">
        <w:t>,</w:t>
      </w:r>
      <w:r>
        <w:t xml:space="preserve">8 </w:t>
      </w:r>
      <w:r>
        <w:sym w:font="Symbol" w:char="F0B1"/>
      </w:r>
      <w:r>
        <w:t xml:space="preserve"> 0</w:t>
      </w:r>
      <w:r w:rsidR="0084747E">
        <w:t>,</w:t>
      </w:r>
      <w:r>
        <w:t xml:space="preserve">8 timer) litt senere enn </w:t>
      </w:r>
      <w:r w:rsidR="0084747E">
        <w:t xml:space="preserve">makskonsentrasjonen av </w:t>
      </w:r>
      <w:r>
        <w:t>cysteamin i plasma (</w:t>
      </w:r>
      <w:r w:rsidR="0084747E">
        <w:t>gjenmomsnitts</w:t>
      </w:r>
      <w:r>
        <w:t>verdi (</w:t>
      </w:r>
      <w:r>
        <w:sym w:font="Symbol" w:char="F0B1"/>
      </w:r>
      <w:r w:rsidR="002D47AB">
        <w:t>SD</w:t>
      </w:r>
      <w:r>
        <w:t>):  1</w:t>
      </w:r>
      <w:r w:rsidR="0084747E">
        <w:t>,</w:t>
      </w:r>
      <w:r>
        <w:t xml:space="preserve">4 </w:t>
      </w:r>
      <w:r>
        <w:sym w:font="Symbol" w:char="F0B1"/>
      </w:r>
      <w:r>
        <w:t xml:space="preserve"> 0</w:t>
      </w:r>
      <w:r w:rsidR="0084747E">
        <w:t>,</w:t>
      </w:r>
      <w:r>
        <w:t>4 timer) og går tilbake til baseline nivået når cysteaminkonsentrasjonen i plasma avtar 6 timer etter dosering.</w:t>
      </w:r>
    </w:p>
    <w:p w:rsidR="002A2CDB" w:rsidRDefault="002A2CDB">
      <w:pPr>
        <w:tabs>
          <w:tab w:val="left" w:pos="142"/>
          <w:tab w:val="left" w:pos="284"/>
        </w:tabs>
        <w:suppressAutoHyphens/>
      </w:pPr>
      <w:r>
        <w:t>I en klinisk studie var baseline nivået av cystin i hvite blodlegemer på 3,73 (fra 0.13 til 19.8) nmol hemicystin/mg protein, og ble vedlikeholdt på et nivå nær 1 nmol hemicystin/mg protein med cysteamin i et doseområde mellom 1</w:t>
      </w:r>
      <w:r w:rsidR="0084747E">
        <w:t>,</w:t>
      </w:r>
      <w:r>
        <w:t>3 og 1</w:t>
      </w:r>
      <w:r w:rsidR="0084747E">
        <w:t>,</w:t>
      </w:r>
      <w:r>
        <w:t>95 g/m</w:t>
      </w:r>
      <w:r>
        <w:rPr>
          <w:vertAlign w:val="superscript"/>
        </w:rPr>
        <w:t>2</w:t>
      </w:r>
      <w:r>
        <w:t>/dag.</w:t>
      </w:r>
    </w:p>
    <w:p w:rsidR="002A2CDB" w:rsidRDefault="002A2CDB">
      <w:pPr>
        <w:tabs>
          <w:tab w:val="left" w:pos="142"/>
          <w:tab w:val="left" w:pos="284"/>
        </w:tabs>
        <w:suppressAutoHyphens/>
      </w:pPr>
    </w:p>
    <w:p w:rsidR="002A2CDB" w:rsidRDefault="002A2CDB">
      <w:pPr>
        <w:tabs>
          <w:tab w:val="left" w:pos="142"/>
          <w:tab w:val="left" w:pos="284"/>
        </w:tabs>
        <w:suppressAutoHyphens/>
      </w:pPr>
      <w:r>
        <w:t>I en tidligere studie ble 94 barn med nefropatiske cystinose behandlet med økende doser cysteamin for å oppnå et cystinnivå i hvite blodlegemer på lavere enn 2 nmol hemicystin/mg protein 5 til 6 timer etter dosering, og resultatene ble sammenlignet med en historisk kontrollgruppe på 17 barn som fikk  placebo. Primære effektivitetsmål var serumkreatinin, beregnet kreatinin</w:t>
      </w:r>
      <w:r w:rsidR="0084747E">
        <w:t>-</w:t>
      </w:r>
      <w:r>
        <w:t>clearance, samt vekst (høyde). Gjennomsnittlige cystinnivå i hvite blodlegemer som ble oppnådd under behandlingen var 1</w:t>
      </w:r>
      <w:r w:rsidR="0084747E">
        <w:t>,</w:t>
      </w:r>
      <w:r>
        <w:t xml:space="preserve">7 </w:t>
      </w:r>
      <w:r>
        <w:sym w:font="Symbol" w:char="F0B1"/>
      </w:r>
      <w:r>
        <w:t xml:space="preserve"> 0</w:t>
      </w:r>
      <w:r w:rsidR="0084747E">
        <w:t>,</w:t>
      </w:r>
      <w:r>
        <w:t>2 nmol hemicystin/mg protein. Blant cysteaminpasientene ble glomerulusfunksjonen opprettholdt over tid. Pasienter som fikk placebo hadde derimot en gradvis økning i serum</w:t>
      </w:r>
      <w:r w:rsidR="0084747E">
        <w:t>-</w:t>
      </w:r>
      <w:r>
        <w:t>kreatinin. Pasienter som stod på behandlingen opprettholdt veksten sammenlignet med ubehandlede pasienter. Imidlertid økte ikke veksthastigheten nok til at pasientene kunne nå igjen det normale for sin aldersgruppe. Tubulær funksjon i nyrene ble ikke påvirket av behandlingen. Det er vist tilsvarende resultater i to andre studier.</w:t>
      </w:r>
    </w:p>
    <w:p w:rsidR="002A2CDB" w:rsidRDefault="002A2CDB">
      <w:pPr>
        <w:tabs>
          <w:tab w:val="left" w:pos="142"/>
          <w:tab w:val="left" w:pos="284"/>
        </w:tabs>
        <w:suppressAutoHyphens/>
      </w:pPr>
    </w:p>
    <w:p w:rsidR="002A2CDB" w:rsidRDefault="002A2CDB">
      <w:pPr>
        <w:tabs>
          <w:tab w:val="left" w:pos="142"/>
          <w:tab w:val="left" w:pos="284"/>
        </w:tabs>
        <w:suppressAutoHyphens/>
      </w:pPr>
      <w:r>
        <w:t>I alle studiene var pasientens behandlingsrespons bedre dersom behandlingen startet i tidlig alder med god nyrefunksjon.</w:t>
      </w:r>
    </w:p>
    <w:p w:rsidR="002A2CDB" w:rsidRDefault="002A2CDB">
      <w:pPr>
        <w:pStyle w:val="EndnoteText"/>
        <w:widowControl/>
        <w:tabs>
          <w:tab w:val="clear" w:pos="567"/>
          <w:tab w:val="left" w:pos="142"/>
          <w:tab w:val="left" w:pos="284"/>
        </w:tabs>
        <w:rPr>
          <w:lang w:val="nb-NO"/>
        </w:rPr>
      </w:pPr>
    </w:p>
    <w:p w:rsidR="002A2CDB" w:rsidRDefault="002A2CDB">
      <w:pPr>
        <w:suppressAutoHyphens/>
        <w:ind w:left="567" w:hanging="567"/>
      </w:pPr>
      <w:r>
        <w:rPr>
          <w:b/>
        </w:rPr>
        <w:t>5.2</w:t>
      </w:r>
      <w:r>
        <w:rPr>
          <w:b/>
        </w:rPr>
        <w:tab/>
        <w:t>Farmakokinetiske egenskaper</w:t>
      </w:r>
    </w:p>
    <w:p w:rsidR="002A2CDB" w:rsidRDefault="002A2CDB"/>
    <w:p w:rsidR="002A2CDB" w:rsidRDefault="002A2CDB">
      <w:r>
        <w:t>Etter en enkel dose oral dose cysteamin bitartrat tilsvarende 1,05 g cysteamin fri base hos friske frivillige, er de gjennomsnittlige (</w:t>
      </w:r>
      <w:r>
        <w:sym w:font="Symbol" w:char="F0B1"/>
      </w:r>
      <w:r w:rsidR="00655B38">
        <w:t xml:space="preserve"> </w:t>
      </w:r>
      <w:r w:rsidR="00BF7AA9">
        <w:t>SD</w:t>
      </w:r>
      <w:r>
        <w:t>) verdier for tid til maksimal konsentrasjon og maksimal plasmakonsentrasjon henholdsvis 1</w:t>
      </w:r>
      <w:r w:rsidR="0084747E">
        <w:t>,</w:t>
      </w:r>
      <w:r>
        <w:t>4 (</w:t>
      </w:r>
      <w:r>
        <w:sym w:font="Symbol" w:char="F0B1"/>
      </w:r>
      <w:r>
        <w:t>0</w:t>
      </w:r>
      <w:r w:rsidR="0084747E">
        <w:t>,</w:t>
      </w:r>
      <w:r>
        <w:t>5) timer og 4</w:t>
      </w:r>
      <w:r w:rsidR="0084747E">
        <w:t>,</w:t>
      </w:r>
      <w:r>
        <w:t>0 (</w:t>
      </w:r>
      <w:r>
        <w:sym w:font="Symbol" w:char="F0B1"/>
      </w:r>
      <w:r>
        <w:t>1</w:t>
      </w:r>
      <w:r w:rsidR="0084747E">
        <w:t>,</w:t>
      </w:r>
      <w:r>
        <w:t xml:space="preserve">0) </w:t>
      </w:r>
      <w:r>
        <w:sym w:font="Symbol" w:char="F06D"/>
      </w:r>
      <w:r>
        <w:t>g/ml. Ved steady state er disse verdiene henholdsvis 1</w:t>
      </w:r>
      <w:r w:rsidR="005061E4">
        <w:t>,</w:t>
      </w:r>
      <w:r>
        <w:t>4 (</w:t>
      </w:r>
      <w:r>
        <w:sym w:font="Symbol" w:char="F0B1"/>
      </w:r>
      <w:r>
        <w:t>0</w:t>
      </w:r>
      <w:r w:rsidR="005061E4">
        <w:t>,</w:t>
      </w:r>
      <w:r>
        <w:t>4) timer og 2</w:t>
      </w:r>
      <w:r w:rsidR="005061E4">
        <w:t>,</w:t>
      </w:r>
      <w:r>
        <w:t>6 (</w:t>
      </w:r>
      <w:r>
        <w:sym w:font="Symbol" w:char="F0B1"/>
      </w:r>
      <w:r>
        <w:t>0</w:t>
      </w:r>
      <w:r w:rsidR="005061E4">
        <w:t>,</w:t>
      </w:r>
      <w:r>
        <w:t xml:space="preserve">9) </w:t>
      </w:r>
      <w:r>
        <w:sym w:font="Symbol" w:char="F06D"/>
      </w:r>
      <w:r>
        <w:t>g/ml, etter en dose fra 225 til 550 mg.</w:t>
      </w:r>
    </w:p>
    <w:p w:rsidR="002A2CDB" w:rsidRDefault="002A2CDB">
      <w:r>
        <w:t>Cysteamin bitartrat (CYSTAGON) er bioekvivalent med cysteamin hydroklorid og fosfocysteamin.</w:t>
      </w:r>
    </w:p>
    <w:p w:rsidR="002A2CDB" w:rsidRDefault="002A2CDB"/>
    <w:p w:rsidR="002A2CDB" w:rsidRDefault="002A2CDB">
      <w:r>
        <w:rPr>
          <w:i/>
          <w:iCs/>
        </w:rPr>
        <w:t>In vitro</w:t>
      </w:r>
      <w:r>
        <w:t xml:space="preserve"> plasma protein binding av cysteamin, som for det meste er til albumin, er uavhengig av plasmakonsentrasjonen av legemidlet i det terapeutiske området, med en gjennomsnittsverdi (</w:t>
      </w:r>
      <w:r>
        <w:sym w:font="Symbol" w:char="F0B1"/>
      </w:r>
      <w:r w:rsidR="00BF7AA9">
        <w:t>SD</w:t>
      </w:r>
      <w:r>
        <w:t>) på 54</w:t>
      </w:r>
      <w:r w:rsidR="005061E4">
        <w:t>,</w:t>
      </w:r>
      <w:r>
        <w:t>1% (</w:t>
      </w:r>
      <w:r>
        <w:sym w:font="Symbol" w:char="F0B1"/>
      </w:r>
      <w:r>
        <w:t>1</w:t>
      </w:r>
      <w:r w:rsidR="005061E4">
        <w:t>,</w:t>
      </w:r>
      <w:r>
        <w:t xml:space="preserve">5). </w:t>
      </w:r>
      <w:r w:rsidR="00BF7AA9">
        <w:t>Plasmap</w:t>
      </w:r>
      <w:r>
        <w:t>roteinbinding</w:t>
      </w:r>
      <w:r w:rsidR="00C502BC">
        <w:t>en i</w:t>
      </w:r>
      <w:r w:rsidR="00BF7AA9">
        <w:t xml:space="preserve"> h</w:t>
      </w:r>
      <w:r>
        <w:t>os pasienter ved steady state er tilsvarende: 53</w:t>
      </w:r>
      <w:r w:rsidR="005061E4">
        <w:t>,</w:t>
      </w:r>
      <w:r>
        <w:t>1% (</w:t>
      </w:r>
      <w:r>
        <w:sym w:font="Symbol" w:char="F0B1"/>
      </w:r>
      <w:r>
        <w:t>3</w:t>
      </w:r>
      <w:r w:rsidR="005061E4">
        <w:t>,</w:t>
      </w:r>
      <w:r>
        <w:t>6) og 51</w:t>
      </w:r>
      <w:r w:rsidR="005061E4">
        <w:t>,</w:t>
      </w:r>
      <w:r>
        <w:t>1% (</w:t>
      </w:r>
      <w:r>
        <w:sym w:font="Symbol" w:char="F0B1"/>
      </w:r>
      <w:r>
        <w:t>4</w:t>
      </w:r>
      <w:r w:rsidR="005061E4">
        <w:t>,</w:t>
      </w:r>
      <w:r>
        <w:t>5) etter henholdsvis 1</w:t>
      </w:r>
      <w:r w:rsidR="005061E4">
        <w:t>,</w:t>
      </w:r>
      <w:r>
        <w:t>5 og 6 timer etter dosering.</w:t>
      </w:r>
    </w:p>
    <w:p w:rsidR="002A2CDB" w:rsidRDefault="002A2CDB"/>
    <w:p w:rsidR="002A2CDB" w:rsidRDefault="002A2CDB">
      <w:r>
        <w:t>I en farmakokinetisk studie som ble utført i 24 friske frivillige forsøkspersoner over 24 timer var gjennomsnittsestimatet (</w:t>
      </w:r>
      <w:r>
        <w:sym w:font="Symbol" w:char="F0B1"/>
      </w:r>
      <w:r w:rsidR="00BF7AA9">
        <w:t>SD</w:t>
      </w:r>
      <w:r>
        <w:t>) for terminal halveringstid 4</w:t>
      </w:r>
      <w:r w:rsidR="005061E4">
        <w:t>,</w:t>
      </w:r>
      <w:r>
        <w:t>8 (</w:t>
      </w:r>
      <w:r>
        <w:sym w:font="Symbol" w:char="F0B1"/>
      </w:r>
      <w:r>
        <w:t>1</w:t>
      </w:r>
      <w:r w:rsidR="005061E4">
        <w:t>,</w:t>
      </w:r>
      <w:r>
        <w:t>8) timer.</w:t>
      </w:r>
    </w:p>
    <w:p w:rsidR="002A2CDB" w:rsidRDefault="002A2CDB"/>
    <w:p w:rsidR="002A2CDB" w:rsidRDefault="002A2CDB">
      <w:r>
        <w:t xml:space="preserve">Utskillelsen av uendret cysteamin i urinen lå mellom 0,3% og 1,7% av den totale daglige dosen hos fire pasienter; </w:t>
      </w:r>
      <w:r w:rsidR="00606EBB" w:rsidRPr="00606EBB">
        <w:t xml:space="preserve"> </w:t>
      </w:r>
      <w:r w:rsidR="00606EBB">
        <w:t>størsteparten</w:t>
      </w:r>
      <w:r>
        <w:t xml:space="preserve"> av cysteamin blir utskilt som sulfat.</w:t>
      </w:r>
    </w:p>
    <w:p w:rsidR="002A2CDB" w:rsidRDefault="002A2CDB"/>
    <w:p w:rsidR="002A2CDB" w:rsidRDefault="002A2CDB">
      <w:r>
        <w:t>Svært begrensede data antyder at farmakokinetiske parametre for cysteamin ikke modifiseres i betydelig grad</w:t>
      </w:r>
      <w:r w:rsidR="00606EBB">
        <w:t xml:space="preserve"> -</w:t>
      </w:r>
      <w:r>
        <w:t>i pasienter med mild til moderat nedsatt nyrefunksjon. Det foreligger ikke data for pasienter med alvorlig nedsatt nyrefunksjon.</w:t>
      </w:r>
    </w:p>
    <w:p w:rsidR="002A2CDB" w:rsidRDefault="002A2CDB"/>
    <w:p w:rsidR="002A2CDB" w:rsidRDefault="002A2CDB">
      <w:pPr>
        <w:suppressAutoHyphens/>
        <w:ind w:left="567" w:hanging="567"/>
      </w:pPr>
      <w:r>
        <w:rPr>
          <w:b/>
        </w:rPr>
        <w:t>5.3</w:t>
      </w:r>
      <w:r>
        <w:rPr>
          <w:b/>
        </w:rPr>
        <w:tab/>
        <w:t>Prekliniske sikkerhetsdata</w:t>
      </w:r>
    </w:p>
    <w:p w:rsidR="002A2CDB" w:rsidRDefault="002A2CDB"/>
    <w:p w:rsidR="002A2CDB" w:rsidRDefault="002A2CDB">
      <w:r>
        <w:t xml:space="preserve">Gentoksisitetsstudier er gjennomført: Selv om det i publiserte studier av cystea min er påvist kromosomavvik i kulturer av eukaryotiske cellelinjer, er det ikke påvist verken mutagene effekter ved Ames test </w:t>
      </w:r>
      <w:r w:rsidR="00606EBB">
        <w:t>-</w:t>
      </w:r>
      <w:r>
        <w:t xml:space="preserve"> eller klastogene effekter ved mikronukleus test på mus i spesifikke studier med cysteamin bitartrat.</w:t>
      </w:r>
    </w:p>
    <w:p w:rsidR="002A2CDB" w:rsidRDefault="002A2CDB"/>
    <w:p w:rsidR="002A2CDB" w:rsidRDefault="002A2CDB">
      <w:r>
        <w:t>Reproduksjonsstudier har vist embryoføtal toksisk effekt (resorpsjon og tap etter implantasjon) hos rotter ved en dose på 100 mg/kg/dag og hos kaniner som fikk 50 mg/kg/dag. Teratogen effekt er beskrevet i rotter når cysteamin er administrert i løpet av den organdannende periode ved en dosering på 100 mg/kg/dag. Dette er ekvivalent med 0</w:t>
      </w:r>
      <w:r w:rsidR="00606EBB">
        <w:t>,</w:t>
      </w:r>
      <w:r>
        <w:t>6 g/m</w:t>
      </w:r>
      <w:r>
        <w:rPr>
          <w:szCs w:val="22"/>
          <w:vertAlign w:val="superscript"/>
        </w:rPr>
        <w:t>2</w:t>
      </w:r>
      <w:r>
        <w:t>/dag i rotte, som er mindre enn halvparten av den anbefalte vedlikeholdsdosen av cysteamin, dvs. 1</w:t>
      </w:r>
      <w:r w:rsidR="00606EBB">
        <w:t>,</w:t>
      </w:r>
      <w:r>
        <w:t>30 g/m</w:t>
      </w:r>
      <w:r>
        <w:rPr>
          <w:szCs w:val="22"/>
          <w:vertAlign w:val="superscript"/>
        </w:rPr>
        <w:t>2</w:t>
      </w:r>
      <w:r>
        <w:t>/dag. Redusert fertilitet ble observert i rotter ved 375 mg/kg/dag, og kroppsvektsøkning ble forsinket ved denne dosen. Ved denne dosen ble også vektøkning samt overlevelse av avkom under amming redusert. Høye doser cysteamin svekker evnen hos di</w:t>
      </w:r>
      <w:r w:rsidR="00606EBB">
        <w:t>e</w:t>
      </w:r>
      <w:r>
        <w:t>givende dyremødre til å gi avkommet mat. Enkeltdoser av legemidlet hemmet prolaktinutskillelse hos dyr. Cysteaminadministrasjon hos nyfødte rotter induserte katarakt.</w:t>
      </w:r>
    </w:p>
    <w:p w:rsidR="002A2CDB" w:rsidRDefault="002A2CDB"/>
    <w:p w:rsidR="002A2CDB" w:rsidRDefault="002A2CDB">
      <w:r>
        <w:t xml:space="preserve">Høye doser av cysteamin, gitt enten oralt eller parenteralt, </w:t>
      </w:r>
      <w:r w:rsidR="00606EBB">
        <w:t xml:space="preserve"> gir</w:t>
      </w:r>
      <w:r>
        <w:t xml:space="preserve"> duodenalsår i rotter og mus, men ikke hos aper. Forsøksbehandling med legemidlet forårsaker somastatinmangel i flere dyrearter. Det er ikke kjent hvilke konsekvenser dette kan ha for klinisk bruk av legemidlet.</w:t>
      </w:r>
    </w:p>
    <w:p w:rsidR="002A2CDB" w:rsidRDefault="002A2CDB"/>
    <w:p w:rsidR="002A2CDB" w:rsidRDefault="002A2CDB">
      <w:r>
        <w:t xml:space="preserve">Det har ikke vært gjennomført </w:t>
      </w:r>
      <w:r w:rsidR="00BF7AA9">
        <w:t>k</w:t>
      </w:r>
      <w:r>
        <w:t>ar</w:t>
      </w:r>
      <w:r w:rsidR="00BF7AA9">
        <w:t>s</w:t>
      </w:r>
      <w:r>
        <w:t>inogenese-studier med CYSTAGON.</w:t>
      </w:r>
    </w:p>
    <w:p w:rsidR="002A2CDB" w:rsidRDefault="002A2CDB"/>
    <w:p w:rsidR="002A2CDB" w:rsidRDefault="002A2CDB"/>
    <w:p w:rsidR="002A2CDB" w:rsidRDefault="002A2CDB">
      <w:pPr>
        <w:suppressAutoHyphens/>
        <w:ind w:left="567" w:hanging="567"/>
      </w:pPr>
      <w:r>
        <w:rPr>
          <w:b/>
        </w:rPr>
        <w:t>6.</w:t>
      </w:r>
      <w:r>
        <w:rPr>
          <w:b/>
        </w:rPr>
        <w:tab/>
        <w:t>FARMASØYTISKE OPPLYSNINGER</w:t>
      </w:r>
    </w:p>
    <w:p w:rsidR="002A2CDB" w:rsidRDefault="002A2CDB"/>
    <w:p w:rsidR="002A2CDB" w:rsidRDefault="002A2CDB">
      <w:pPr>
        <w:suppressAutoHyphens/>
        <w:ind w:left="567" w:hanging="567"/>
      </w:pPr>
      <w:r>
        <w:rPr>
          <w:b/>
        </w:rPr>
        <w:t>6.1</w:t>
      </w:r>
      <w:r>
        <w:rPr>
          <w:b/>
        </w:rPr>
        <w:tab/>
        <w:t>Fortegnelse over hjelpestoffer</w:t>
      </w:r>
    </w:p>
    <w:p w:rsidR="002A2CDB" w:rsidRDefault="002A2CDB"/>
    <w:p w:rsidR="00655B38" w:rsidRDefault="00655B38" w:rsidP="00655B38">
      <w:r>
        <w:t>Kapselinnhold:</w:t>
      </w:r>
    </w:p>
    <w:p w:rsidR="00655B38" w:rsidRDefault="002A2CDB">
      <w:r>
        <w:t xml:space="preserve">Mikrokrystallinsk cellulose, </w:t>
      </w:r>
    </w:p>
    <w:p w:rsidR="00655B38" w:rsidRDefault="002A2CDB">
      <w:r>
        <w:t xml:space="preserve">pregelatinert stivelse, </w:t>
      </w:r>
    </w:p>
    <w:p w:rsidR="00655B38" w:rsidRDefault="002A2CDB">
      <w:r>
        <w:t xml:space="preserve">magnesium stearat/natrium laurylsulfat, </w:t>
      </w:r>
    </w:p>
    <w:p w:rsidR="00655B38" w:rsidRDefault="002A2CDB">
      <w:r>
        <w:t xml:space="preserve">kolloidal vannfri silika,  </w:t>
      </w:r>
    </w:p>
    <w:p w:rsidR="00655B38" w:rsidRDefault="002A2CDB">
      <w:r>
        <w:t xml:space="preserve">krysskarmellosenatrium </w:t>
      </w:r>
    </w:p>
    <w:p w:rsidR="00655B38" w:rsidRDefault="00655B38" w:rsidP="00655B38">
      <w:r>
        <w:t>Kapselskall:</w:t>
      </w:r>
    </w:p>
    <w:p w:rsidR="00655B38" w:rsidRDefault="002A2CDB">
      <w:r>
        <w:t xml:space="preserve">gelatin, </w:t>
      </w:r>
    </w:p>
    <w:p w:rsidR="00655B38" w:rsidRDefault="002A2CDB">
      <w:r>
        <w:t xml:space="preserve">titandioksid, </w:t>
      </w:r>
    </w:p>
    <w:p w:rsidR="00655B38" w:rsidRDefault="00655B38"/>
    <w:p w:rsidR="002A2CDB" w:rsidRDefault="002A2CDB">
      <w:r>
        <w:t>svart blekk på harde kapsler</w:t>
      </w:r>
      <w:r w:rsidR="00655B38">
        <w:t xml:space="preserve"> inneholdende</w:t>
      </w:r>
      <w:r>
        <w:t xml:space="preserve"> E172</w:t>
      </w:r>
    </w:p>
    <w:p w:rsidR="002A2CDB" w:rsidRDefault="002A2CDB"/>
    <w:p w:rsidR="002A2CDB" w:rsidRDefault="002A2CDB">
      <w:pPr>
        <w:suppressAutoHyphens/>
        <w:ind w:left="570" w:hanging="570"/>
      </w:pPr>
      <w:r>
        <w:rPr>
          <w:b/>
        </w:rPr>
        <w:t>6.2</w:t>
      </w:r>
      <w:r>
        <w:rPr>
          <w:b/>
        </w:rPr>
        <w:tab/>
        <w:t>Uforlikeligheter</w:t>
      </w:r>
    </w:p>
    <w:p w:rsidR="002A2CDB" w:rsidRDefault="002A2CDB"/>
    <w:p w:rsidR="002A2CDB" w:rsidRDefault="002A2CDB">
      <w:r>
        <w:t>Ikke relevant.</w:t>
      </w:r>
    </w:p>
    <w:p w:rsidR="002A2CDB" w:rsidRDefault="002A2CDB"/>
    <w:p w:rsidR="002A2CDB" w:rsidRDefault="002A2CDB">
      <w:pPr>
        <w:suppressAutoHyphens/>
        <w:ind w:left="570" w:hanging="570"/>
      </w:pPr>
      <w:r>
        <w:rPr>
          <w:b/>
        </w:rPr>
        <w:t>6.3</w:t>
      </w:r>
      <w:r>
        <w:rPr>
          <w:b/>
        </w:rPr>
        <w:tab/>
        <w:t>Holdbarhet</w:t>
      </w:r>
    </w:p>
    <w:p w:rsidR="002A2CDB" w:rsidRDefault="002A2CDB"/>
    <w:p w:rsidR="002A2CDB" w:rsidRDefault="002A2CDB">
      <w:r>
        <w:t>2 år.</w:t>
      </w:r>
    </w:p>
    <w:p w:rsidR="002A2CDB" w:rsidRDefault="002A2CDB"/>
    <w:p w:rsidR="002A2CDB" w:rsidRDefault="002A2CDB">
      <w:pPr>
        <w:suppressAutoHyphens/>
        <w:ind w:left="570" w:hanging="570"/>
      </w:pPr>
      <w:r>
        <w:rPr>
          <w:b/>
        </w:rPr>
        <w:t>6.4</w:t>
      </w:r>
      <w:r>
        <w:rPr>
          <w:b/>
        </w:rPr>
        <w:tab/>
        <w:t>Oppbevaringsbetingelser</w:t>
      </w:r>
    </w:p>
    <w:p w:rsidR="002A2CDB" w:rsidRDefault="002A2CDB"/>
    <w:p w:rsidR="0031254C" w:rsidRDefault="0031254C" w:rsidP="0031254C">
      <w:pPr>
        <w:rPr>
          <w:noProof/>
        </w:rPr>
      </w:pPr>
      <w:r>
        <w:rPr>
          <w:noProof/>
        </w:rPr>
        <w:t xml:space="preserve">Oppbevares ved høyst 25 </w:t>
      </w:r>
      <w:r>
        <w:rPr>
          <w:noProof/>
          <w:vertAlign w:val="superscript"/>
        </w:rPr>
        <w:t>o</w:t>
      </w:r>
      <w:r>
        <w:rPr>
          <w:noProof/>
        </w:rPr>
        <w:t>C.</w:t>
      </w:r>
    </w:p>
    <w:p w:rsidR="002A2CDB" w:rsidRDefault="002A2CDB">
      <w:r>
        <w:t>Hold beholderen tett lukket for å beskytte mot lys og fuktighet.</w:t>
      </w:r>
    </w:p>
    <w:p w:rsidR="002A2CDB" w:rsidRDefault="002A2CDB"/>
    <w:p w:rsidR="002A2CDB" w:rsidRDefault="002A2CDB">
      <w:r>
        <w:rPr>
          <w:b/>
        </w:rPr>
        <w:t>6.5</w:t>
      </w:r>
      <w:r>
        <w:rPr>
          <w:b/>
        </w:rPr>
        <w:tab/>
        <w:t>Emballasje (type og innhold)</w:t>
      </w:r>
    </w:p>
    <w:p w:rsidR="002A2CDB" w:rsidRDefault="002A2CDB"/>
    <w:p w:rsidR="002A2CDB" w:rsidRDefault="002A2CDB">
      <w:r>
        <w:t>HDPE flaske inneholdende 100 eller 500 harde kapsler</w:t>
      </w:r>
      <w:r w:rsidR="00655B38">
        <w:t>.</w:t>
      </w:r>
      <w:r>
        <w:t xml:space="preserve"> Et tørremiddel som inneholder sort aktivt kull og silika gel granulat ligger i flasken.</w:t>
      </w:r>
    </w:p>
    <w:p w:rsidR="002A2CDB" w:rsidRDefault="002A2CDB">
      <w:r>
        <w:t>Ikke alle pakningsstørrelser er pålagt markedsført.</w:t>
      </w:r>
    </w:p>
    <w:p w:rsidR="002A2CDB" w:rsidRDefault="002A2CDB"/>
    <w:p w:rsidR="002A2CDB" w:rsidRDefault="002A2CDB">
      <w:pPr>
        <w:suppressAutoHyphens/>
        <w:ind w:left="567" w:hanging="567"/>
      </w:pPr>
      <w:r>
        <w:rPr>
          <w:b/>
        </w:rPr>
        <w:t>6.6</w:t>
      </w:r>
      <w:r>
        <w:rPr>
          <w:b/>
        </w:rPr>
        <w:tab/>
      </w:r>
      <w:r w:rsidR="00655B38">
        <w:rPr>
          <w:b/>
        </w:rPr>
        <w:t>Spesielle forholdsregler for destruksjon og annen håndtering</w:t>
      </w:r>
    </w:p>
    <w:p w:rsidR="002A2CDB" w:rsidRDefault="002A2CDB"/>
    <w:p w:rsidR="00655B38" w:rsidRDefault="00655B38" w:rsidP="00655B38">
      <w:r>
        <w:t>Ikke aktuelt</w:t>
      </w:r>
    </w:p>
    <w:p w:rsidR="002A2CDB" w:rsidRDefault="002A2CDB"/>
    <w:p w:rsidR="002A2CDB" w:rsidRDefault="002A2CDB"/>
    <w:p w:rsidR="002A2CDB" w:rsidRDefault="002A2CDB">
      <w:pPr>
        <w:suppressAutoHyphens/>
        <w:ind w:left="567" w:hanging="567"/>
      </w:pPr>
      <w:r>
        <w:rPr>
          <w:b/>
        </w:rPr>
        <w:t>7.</w:t>
      </w:r>
      <w:r>
        <w:rPr>
          <w:b/>
        </w:rPr>
        <w:tab/>
        <w:t>INNEHAVER AV MARKEDSFØRINGSTILLATELSEN</w:t>
      </w:r>
    </w:p>
    <w:p w:rsidR="002A2CDB" w:rsidRDefault="002A2CDB"/>
    <w:p w:rsidR="002A2CDB" w:rsidRDefault="003B1B1E">
      <w:r>
        <w:t>Recordati Rare Diseases</w:t>
      </w:r>
    </w:p>
    <w:p w:rsidR="002A2CDB" w:rsidRDefault="002A2CDB">
      <w:pPr>
        <w:rPr>
          <w:lang w:val="fr-FR"/>
        </w:rPr>
      </w:pPr>
      <w:r>
        <w:rPr>
          <w:lang w:val="fr-FR"/>
        </w:rPr>
        <w:t xml:space="preserve">Immeuble “Le </w:t>
      </w:r>
      <w:r w:rsidR="005B52B0">
        <w:rPr>
          <w:lang w:val="fr-FR"/>
        </w:rPr>
        <w:t>Wilson</w:t>
      </w:r>
      <w:r>
        <w:rPr>
          <w:lang w:val="fr-FR"/>
        </w:rPr>
        <w:t>”</w:t>
      </w:r>
    </w:p>
    <w:p w:rsidR="00F330B0" w:rsidRDefault="00F330B0">
      <w:pPr>
        <w:rPr>
          <w:lang w:val="fr-FR"/>
        </w:rPr>
      </w:pPr>
      <w:r>
        <w:rPr>
          <w:lang w:val="fr-FR"/>
        </w:rPr>
        <w:t>70</w:t>
      </w:r>
      <w:r w:rsidR="00B503B7">
        <w:rPr>
          <w:lang w:val="fr-FR"/>
        </w:rPr>
        <w:t>, A</w:t>
      </w:r>
      <w:r>
        <w:rPr>
          <w:lang w:val="fr-FR"/>
        </w:rPr>
        <w:t>venue du Général de Gaulle</w:t>
      </w:r>
    </w:p>
    <w:p w:rsidR="002A2CDB" w:rsidRPr="00B07DEC" w:rsidRDefault="002A2CDB">
      <w:pPr>
        <w:rPr>
          <w:lang w:val="en-GB"/>
        </w:rPr>
      </w:pPr>
      <w:r w:rsidRPr="00B07DEC">
        <w:rPr>
          <w:lang w:val="en-GB"/>
        </w:rPr>
        <w:t>F-92</w:t>
      </w:r>
      <w:r w:rsidR="00F330B0" w:rsidRPr="00B07DEC">
        <w:rPr>
          <w:lang w:val="en-GB"/>
        </w:rPr>
        <w:t>800 Puteaux</w:t>
      </w:r>
    </w:p>
    <w:p w:rsidR="002A2CDB" w:rsidRDefault="002A2CDB">
      <w:pPr>
        <w:rPr>
          <w:lang w:val="sv-SE"/>
        </w:rPr>
      </w:pPr>
      <w:r>
        <w:rPr>
          <w:lang w:val="en-US"/>
        </w:rPr>
        <w:t>Frankrike</w:t>
      </w:r>
    </w:p>
    <w:p w:rsidR="002A2CDB" w:rsidRDefault="002A2CDB">
      <w:pPr>
        <w:rPr>
          <w:lang w:val="sv-SE"/>
        </w:rPr>
      </w:pPr>
    </w:p>
    <w:p w:rsidR="006949EF" w:rsidRDefault="006949EF">
      <w:pPr>
        <w:rPr>
          <w:lang w:val="sv-SE"/>
        </w:rPr>
      </w:pPr>
    </w:p>
    <w:p w:rsidR="002A2CDB" w:rsidRDefault="002A2CDB">
      <w:pPr>
        <w:suppressAutoHyphens/>
        <w:ind w:left="567" w:hanging="567"/>
      </w:pPr>
      <w:r>
        <w:rPr>
          <w:b/>
        </w:rPr>
        <w:t>8.</w:t>
      </w:r>
      <w:r>
        <w:rPr>
          <w:b/>
        </w:rPr>
        <w:tab/>
        <w:t xml:space="preserve">MARKEDSFØRINGSTILLATELSESNUMMER (NUMRE) </w:t>
      </w:r>
    </w:p>
    <w:p w:rsidR="002A2CDB" w:rsidRDefault="002A2CDB"/>
    <w:p w:rsidR="002A2CDB" w:rsidRDefault="002A2CDB">
      <w:r>
        <w:t>EU/1/97/039/003/NO (100 harde kapsler pr. flaske), EU/1/97/039/004/NO (500 harde kapsler pr. flaske),</w:t>
      </w:r>
    </w:p>
    <w:p w:rsidR="002A2CDB" w:rsidRDefault="002A2CDB"/>
    <w:p w:rsidR="002A2CDB" w:rsidRDefault="002A2CDB"/>
    <w:p w:rsidR="002A2CDB" w:rsidRDefault="002A2CDB">
      <w:pPr>
        <w:suppressAutoHyphens/>
        <w:ind w:left="567" w:hanging="567"/>
      </w:pPr>
      <w:r>
        <w:rPr>
          <w:b/>
        </w:rPr>
        <w:t>9.</w:t>
      </w:r>
      <w:r>
        <w:rPr>
          <w:b/>
        </w:rPr>
        <w:tab/>
      </w:r>
      <w:r w:rsidR="0031254C">
        <w:rPr>
          <w:b/>
        </w:rPr>
        <w:t>DATO FOR FØRSTE MARKEDSFØRINGSTILLATELSE / SISTE FORNYELSE</w:t>
      </w:r>
    </w:p>
    <w:p w:rsidR="002A2CDB" w:rsidRDefault="002A2CDB"/>
    <w:p w:rsidR="002A2CDB" w:rsidRDefault="00655B38">
      <w:r>
        <w:t>D</w:t>
      </w:r>
      <w:r w:rsidR="002A2CDB">
        <w:t>ato for første</w:t>
      </w:r>
      <w:r w:rsidRPr="00655B38">
        <w:t xml:space="preserve"> </w:t>
      </w:r>
      <w:r>
        <w:t>markedsføringstillatelse</w:t>
      </w:r>
      <w:r w:rsidR="002A2CDB">
        <w:t>: 23</w:t>
      </w:r>
      <w:r>
        <w:t>.</w:t>
      </w:r>
      <w:r w:rsidR="002A2CDB">
        <w:t xml:space="preserve"> juni 1997.</w:t>
      </w:r>
    </w:p>
    <w:p w:rsidR="002A2CDB" w:rsidRDefault="00655B38">
      <w:r>
        <w:t>D</w:t>
      </w:r>
      <w:r w:rsidR="002A2CDB">
        <w:t xml:space="preserve">ato for siste fornyelse: </w:t>
      </w:r>
      <w:r w:rsidR="00165401">
        <w:t>23</w:t>
      </w:r>
      <w:r w:rsidR="00E80C23">
        <w:t xml:space="preserve"> juni 2007</w:t>
      </w:r>
      <w:r w:rsidR="002A2CDB">
        <w:t>.</w:t>
      </w:r>
    </w:p>
    <w:p w:rsidR="002A2CDB" w:rsidRDefault="002A2CDB"/>
    <w:p w:rsidR="002A2CDB" w:rsidRDefault="002A2CDB"/>
    <w:p w:rsidR="002A2CDB" w:rsidRDefault="002A2CDB">
      <w:pPr>
        <w:suppressAutoHyphens/>
        <w:ind w:left="567" w:hanging="567"/>
      </w:pPr>
      <w:r>
        <w:rPr>
          <w:b/>
        </w:rPr>
        <w:t>10.</w:t>
      </w:r>
      <w:r>
        <w:rPr>
          <w:b/>
        </w:rPr>
        <w:tab/>
        <w:t>OPPDATERINGSDATO</w:t>
      </w:r>
    </w:p>
    <w:p w:rsidR="002A2CDB" w:rsidRDefault="002A2CDB"/>
    <w:p w:rsidR="0049079D" w:rsidRDefault="0049079D"/>
    <w:p w:rsidR="0049079D" w:rsidRDefault="0049079D"/>
    <w:p w:rsidR="00655B38" w:rsidRDefault="00655B38" w:rsidP="00655B38">
      <w:pPr>
        <w:suppressAutoHyphens/>
      </w:pPr>
      <w:r>
        <w:t xml:space="preserve">Detaljert informasjon om dette legemiddel er tilgjengelig på nettstedet til Det europeiske legemiddelkontoret (European Medicines Agency, EMA) </w:t>
      </w:r>
      <w:hyperlink r:id="rId13" w:history="1">
        <w:r w:rsidR="0049079D" w:rsidRPr="0010366F">
          <w:rPr>
            <w:rStyle w:val="Hyperlink"/>
            <w:noProof/>
          </w:rPr>
          <w:t>http://www.ema.europa.eu</w:t>
        </w:r>
      </w:hyperlink>
      <w:r>
        <w:rPr>
          <w:noProof/>
          <w:color w:val="0000FF"/>
        </w:rPr>
        <w:t>/.</w:t>
      </w:r>
    </w:p>
    <w:p w:rsidR="00655B38" w:rsidRDefault="00655B38">
      <w:pPr>
        <w:suppressAutoHyphens/>
      </w:pPr>
    </w:p>
    <w:p w:rsidR="00655B38" w:rsidRDefault="00655B38">
      <w:pPr>
        <w:suppressAutoHyphens/>
        <w:sectPr w:rsidR="00655B38">
          <w:headerReference w:type="even" r:id="rId14"/>
          <w:headerReference w:type="default" r:id="rId15"/>
          <w:footerReference w:type="even" r:id="rId16"/>
          <w:footerReference w:type="default" r:id="rId17"/>
          <w:headerReference w:type="first" r:id="rId18"/>
          <w:footerReference w:type="first" r:id="rId19"/>
          <w:pgSz w:w="11901" w:h="16840" w:code="9"/>
          <w:pgMar w:top="1134" w:right="1418" w:bottom="1134" w:left="1418" w:header="737" w:footer="737" w:gutter="0"/>
          <w:cols w:space="720"/>
          <w:noEndnote/>
        </w:sectPr>
      </w:pPr>
    </w:p>
    <w:p w:rsidR="002A2CDB" w:rsidRDefault="002A2CDB">
      <w:pPr>
        <w:tabs>
          <w:tab w:val="left" w:pos="560"/>
        </w:tabs>
        <w:rPr>
          <w:b/>
        </w:rPr>
      </w:pPr>
    </w:p>
    <w:p w:rsidR="002A2CDB" w:rsidRDefault="002A2CDB">
      <w:pPr>
        <w:jc w:val="center"/>
      </w:pPr>
    </w:p>
    <w:p w:rsidR="002A2CDB" w:rsidRDefault="002A2CDB">
      <w:pPr>
        <w:jc w:val="center"/>
      </w:pPr>
    </w:p>
    <w:p w:rsidR="002A2CDB" w:rsidRDefault="002A2CDB">
      <w:pPr>
        <w:jc w:val="center"/>
      </w:pPr>
    </w:p>
    <w:p w:rsidR="002A2CDB" w:rsidRDefault="002A2CDB">
      <w:pPr>
        <w:jc w:val="center"/>
      </w:pPr>
    </w:p>
    <w:p w:rsidR="002A2CDB" w:rsidRDefault="002A2CDB">
      <w:pPr>
        <w:jc w:val="center"/>
      </w:pPr>
    </w:p>
    <w:p w:rsidR="002A2CDB" w:rsidRDefault="002A2CDB">
      <w:pPr>
        <w:jc w:val="center"/>
      </w:pPr>
    </w:p>
    <w:p w:rsidR="002A2CDB" w:rsidRDefault="002A2CDB">
      <w:pPr>
        <w:jc w:val="center"/>
      </w:pPr>
    </w:p>
    <w:p w:rsidR="002A2CDB" w:rsidRDefault="002A2CDB">
      <w:pPr>
        <w:jc w:val="center"/>
      </w:pPr>
    </w:p>
    <w:p w:rsidR="002A2CDB" w:rsidRDefault="002A2CDB">
      <w:pPr>
        <w:jc w:val="center"/>
      </w:pPr>
    </w:p>
    <w:p w:rsidR="002A2CDB" w:rsidRDefault="002A2CDB">
      <w:pPr>
        <w:jc w:val="center"/>
      </w:pPr>
    </w:p>
    <w:p w:rsidR="002A2CDB" w:rsidRDefault="002A2CDB">
      <w:pPr>
        <w:jc w:val="center"/>
      </w:pPr>
    </w:p>
    <w:p w:rsidR="002A2CDB" w:rsidRDefault="002A2CDB">
      <w:pPr>
        <w:jc w:val="center"/>
      </w:pPr>
    </w:p>
    <w:p w:rsidR="002A2CDB" w:rsidRDefault="002A2CDB">
      <w:pPr>
        <w:jc w:val="center"/>
      </w:pPr>
    </w:p>
    <w:p w:rsidR="002A2CDB" w:rsidRDefault="002A2CDB">
      <w:pPr>
        <w:jc w:val="center"/>
      </w:pPr>
    </w:p>
    <w:p w:rsidR="002A2CDB" w:rsidRDefault="002A2CDB">
      <w:pPr>
        <w:jc w:val="center"/>
      </w:pPr>
    </w:p>
    <w:p w:rsidR="002A2CDB" w:rsidRDefault="002A2CDB">
      <w:pPr>
        <w:jc w:val="center"/>
      </w:pPr>
    </w:p>
    <w:p w:rsidR="002A2CDB" w:rsidRDefault="002A2CDB">
      <w:pPr>
        <w:jc w:val="center"/>
      </w:pPr>
    </w:p>
    <w:p w:rsidR="002A2CDB" w:rsidRDefault="002A2CDB">
      <w:pPr>
        <w:jc w:val="center"/>
      </w:pPr>
    </w:p>
    <w:p w:rsidR="002A2CDB" w:rsidRDefault="002A2CDB">
      <w:pPr>
        <w:jc w:val="center"/>
      </w:pPr>
    </w:p>
    <w:p w:rsidR="002A2CDB" w:rsidRDefault="002A2CDB">
      <w:pPr>
        <w:jc w:val="center"/>
      </w:pPr>
    </w:p>
    <w:p w:rsidR="002A2CDB" w:rsidRDefault="002A2CDB">
      <w:pPr>
        <w:jc w:val="center"/>
      </w:pPr>
    </w:p>
    <w:p w:rsidR="002A2CDB" w:rsidRDefault="002A2CDB">
      <w:pPr>
        <w:jc w:val="center"/>
      </w:pPr>
    </w:p>
    <w:p w:rsidR="002A2CDB" w:rsidRDefault="002A2CDB">
      <w:pPr>
        <w:jc w:val="center"/>
        <w:rPr>
          <w:b/>
        </w:rPr>
      </w:pPr>
      <w:r>
        <w:rPr>
          <w:b/>
        </w:rPr>
        <w:t>VEDLEGG II</w:t>
      </w:r>
    </w:p>
    <w:p w:rsidR="002A2CDB" w:rsidRDefault="002A2CDB">
      <w:pPr>
        <w:ind w:left="1701" w:right="1416" w:hanging="567"/>
      </w:pPr>
    </w:p>
    <w:p w:rsidR="002A2CDB" w:rsidRDefault="002A2CDB" w:rsidP="00922BB2">
      <w:pPr>
        <w:ind w:left="1701" w:right="1416" w:hanging="621"/>
        <w:rPr>
          <w:b/>
        </w:rPr>
      </w:pPr>
      <w:r>
        <w:rPr>
          <w:b/>
        </w:rPr>
        <w:t>A.</w:t>
      </w:r>
      <w:r>
        <w:rPr>
          <w:b/>
        </w:rPr>
        <w:tab/>
      </w:r>
      <w:r w:rsidR="00352BBF">
        <w:rPr>
          <w:b/>
        </w:rPr>
        <w:t>TILVIRKER</w:t>
      </w:r>
      <w:r>
        <w:rPr>
          <w:b/>
        </w:rPr>
        <w:t xml:space="preserve"> ANSVARLIG FOR BATCH RELEASE</w:t>
      </w:r>
    </w:p>
    <w:p w:rsidR="002A2CDB" w:rsidRDefault="002A2CDB" w:rsidP="00922BB2">
      <w:pPr>
        <w:suppressAutoHyphens/>
        <w:ind w:left="1701" w:hanging="621"/>
        <w:rPr>
          <w:b/>
        </w:rPr>
      </w:pPr>
    </w:p>
    <w:p w:rsidR="002A2CDB" w:rsidRDefault="002A2CDB" w:rsidP="00922BB2">
      <w:pPr>
        <w:ind w:left="1701" w:right="1416" w:hanging="621"/>
        <w:rPr>
          <w:b/>
        </w:rPr>
      </w:pPr>
      <w:r>
        <w:rPr>
          <w:b/>
        </w:rPr>
        <w:t>B.</w:t>
      </w:r>
      <w:r>
        <w:rPr>
          <w:b/>
        </w:rPr>
        <w:tab/>
        <w:t>VILKÅR</w:t>
      </w:r>
      <w:r w:rsidR="0049079D">
        <w:rPr>
          <w:b/>
        </w:rPr>
        <w:t xml:space="preserve"> </w:t>
      </w:r>
      <w:r w:rsidR="0049079D">
        <w:rPr>
          <w:b/>
          <w:szCs w:val="22"/>
        </w:rPr>
        <w:t xml:space="preserve">ELLER RESTRIKSJONER VEDRØRENDE </w:t>
      </w:r>
      <w:r>
        <w:rPr>
          <w:b/>
        </w:rPr>
        <w:t xml:space="preserve"> </w:t>
      </w:r>
    </w:p>
    <w:p w:rsidR="0049079D" w:rsidRDefault="0049079D" w:rsidP="00922BB2">
      <w:pPr>
        <w:ind w:left="1701" w:right="1416" w:hanging="621"/>
        <w:rPr>
          <w:b/>
        </w:rPr>
      </w:pPr>
    </w:p>
    <w:p w:rsidR="0049079D" w:rsidRDefault="0049079D" w:rsidP="0049079D">
      <w:pPr>
        <w:ind w:left="1701" w:right="1416" w:hanging="567"/>
        <w:rPr>
          <w:b/>
          <w:szCs w:val="22"/>
        </w:rPr>
      </w:pPr>
      <w:r>
        <w:rPr>
          <w:b/>
          <w:szCs w:val="22"/>
        </w:rPr>
        <w:t>C.</w:t>
      </w:r>
      <w:r>
        <w:rPr>
          <w:b/>
          <w:szCs w:val="22"/>
        </w:rPr>
        <w:tab/>
        <w:t>ANDRE VILKÅR OG KRAV TIL MARKEDSFØRINGSTILLATELSEN</w:t>
      </w:r>
    </w:p>
    <w:p w:rsidR="0049079D" w:rsidRDefault="0049079D" w:rsidP="0049079D">
      <w:pPr>
        <w:ind w:left="1701" w:right="1416" w:hanging="1701"/>
        <w:rPr>
          <w:b/>
          <w:szCs w:val="22"/>
        </w:rPr>
      </w:pPr>
    </w:p>
    <w:p w:rsidR="0049079D" w:rsidRDefault="0049079D" w:rsidP="0049079D">
      <w:pPr>
        <w:ind w:left="1701" w:right="1416" w:hanging="567"/>
        <w:rPr>
          <w:b/>
          <w:szCs w:val="22"/>
        </w:rPr>
      </w:pPr>
      <w:r>
        <w:rPr>
          <w:b/>
          <w:szCs w:val="22"/>
        </w:rPr>
        <w:t>D.</w:t>
      </w:r>
      <w:r>
        <w:rPr>
          <w:b/>
          <w:szCs w:val="22"/>
        </w:rPr>
        <w:tab/>
        <w:t>VILKÅR ELLER RESTRIKSJONER VEDRØRENDE SIKKER OG EFFEKTIV BRUK AV LEGEMIDLET</w:t>
      </w:r>
    </w:p>
    <w:p w:rsidR="002A2CDB" w:rsidRDefault="002A2CDB" w:rsidP="00922BB2">
      <w:pPr>
        <w:ind w:left="1701" w:right="1416" w:hanging="621"/>
        <w:rPr>
          <w:b/>
        </w:rPr>
      </w:pPr>
    </w:p>
    <w:p w:rsidR="002A2CDB" w:rsidRDefault="002A2CDB" w:rsidP="00596D74">
      <w:pPr>
        <w:ind w:left="1080"/>
        <w:jc w:val="both"/>
        <w:rPr>
          <w:b/>
          <w:szCs w:val="22"/>
        </w:rPr>
      </w:pPr>
    </w:p>
    <w:p w:rsidR="002A2CDB" w:rsidRDefault="002A2CDB">
      <w:pPr>
        <w:pStyle w:val="BodyTextIndent2"/>
        <w:numPr>
          <w:ilvl w:val="0"/>
          <w:numId w:val="12"/>
        </w:numPr>
        <w:tabs>
          <w:tab w:val="clear" w:pos="720"/>
        </w:tabs>
        <w:spacing w:after="0" w:line="240" w:lineRule="auto"/>
        <w:ind w:left="567" w:hanging="567"/>
        <w:rPr>
          <w:b/>
          <w:szCs w:val="22"/>
          <w:lang w:val="nb-NO"/>
        </w:rPr>
      </w:pPr>
      <w:r>
        <w:rPr>
          <w:lang w:val="nb-NO"/>
        </w:rPr>
        <w:br w:type="page"/>
      </w:r>
      <w:r>
        <w:rPr>
          <w:b/>
          <w:lang w:val="nb-NO"/>
        </w:rPr>
        <w:t>TILVIRKER ANSVARLIG FOR BATCH RELEASE</w:t>
      </w:r>
    </w:p>
    <w:p w:rsidR="002A2CDB" w:rsidRDefault="002A2CDB">
      <w:pPr>
        <w:ind w:left="567" w:hanging="567"/>
        <w:rPr>
          <w:b/>
          <w:szCs w:val="22"/>
        </w:rPr>
      </w:pPr>
    </w:p>
    <w:p w:rsidR="002A2CDB" w:rsidRDefault="002A2CDB">
      <w:pPr>
        <w:rPr>
          <w:u w:val="single"/>
        </w:rPr>
      </w:pPr>
      <w:r>
        <w:rPr>
          <w:u w:val="single"/>
        </w:rPr>
        <w:t>Navn og adresse til tilvirker ansvarlig for batch release</w:t>
      </w:r>
    </w:p>
    <w:p w:rsidR="002A2CDB" w:rsidRPr="00922BB2" w:rsidRDefault="002A2CDB">
      <w:pPr>
        <w:rPr>
          <w:bCs/>
          <w:szCs w:val="22"/>
        </w:rPr>
      </w:pPr>
    </w:p>
    <w:p w:rsidR="00482C97" w:rsidRDefault="003B1B1E">
      <w:pPr>
        <w:rPr>
          <w:noProof/>
          <w:color w:val="000000"/>
          <w:szCs w:val="22"/>
          <w:lang w:val="fr-FR"/>
        </w:rPr>
      </w:pPr>
      <w:r>
        <w:rPr>
          <w:bCs/>
          <w:szCs w:val="22"/>
        </w:rPr>
        <w:t>Recordati Rare Diseases</w:t>
      </w:r>
    </w:p>
    <w:p w:rsidR="00482C97" w:rsidRDefault="002A2CDB">
      <w:pPr>
        <w:rPr>
          <w:bCs/>
          <w:szCs w:val="22"/>
          <w:lang w:val="fr-FR"/>
        </w:rPr>
      </w:pPr>
      <w:r>
        <w:rPr>
          <w:bCs/>
          <w:szCs w:val="22"/>
          <w:lang w:val="fr-FR"/>
        </w:rPr>
        <w:t xml:space="preserve">Immeuble “Le </w:t>
      </w:r>
      <w:r w:rsidR="005B52B0">
        <w:rPr>
          <w:bCs/>
          <w:szCs w:val="22"/>
          <w:lang w:val="fr-FR"/>
        </w:rPr>
        <w:t>Wilson</w:t>
      </w:r>
      <w:r>
        <w:rPr>
          <w:bCs/>
          <w:szCs w:val="22"/>
          <w:lang w:val="fr-FR"/>
        </w:rPr>
        <w:t>”</w:t>
      </w:r>
    </w:p>
    <w:p w:rsidR="00482C97" w:rsidRDefault="005B52B0">
      <w:pPr>
        <w:rPr>
          <w:bCs/>
          <w:szCs w:val="22"/>
          <w:lang w:val="fr-FR"/>
        </w:rPr>
      </w:pPr>
      <w:r>
        <w:rPr>
          <w:bCs/>
          <w:szCs w:val="22"/>
          <w:lang w:val="fr-FR"/>
        </w:rPr>
        <w:t>70</w:t>
      </w:r>
      <w:r w:rsidR="00B503B7">
        <w:rPr>
          <w:bCs/>
          <w:szCs w:val="22"/>
          <w:lang w:val="fr-FR"/>
        </w:rPr>
        <w:t>, A</w:t>
      </w:r>
      <w:r>
        <w:rPr>
          <w:bCs/>
          <w:szCs w:val="22"/>
          <w:lang w:val="fr-FR"/>
        </w:rPr>
        <w:t>venue du Général de Gaulle</w:t>
      </w:r>
    </w:p>
    <w:p w:rsidR="00482C97" w:rsidRDefault="002A2CDB">
      <w:pPr>
        <w:rPr>
          <w:bCs/>
          <w:szCs w:val="22"/>
          <w:lang w:val="fr-FR"/>
        </w:rPr>
      </w:pPr>
      <w:r>
        <w:rPr>
          <w:bCs/>
          <w:szCs w:val="22"/>
          <w:lang w:val="fr-FR"/>
        </w:rPr>
        <w:t>F-92</w:t>
      </w:r>
      <w:r w:rsidR="005B52B0">
        <w:rPr>
          <w:bCs/>
          <w:szCs w:val="22"/>
          <w:lang w:val="fr-FR"/>
        </w:rPr>
        <w:t>800</w:t>
      </w:r>
      <w:r>
        <w:rPr>
          <w:bCs/>
          <w:szCs w:val="22"/>
          <w:lang w:val="fr-FR"/>
        </w:rPr>
        <w:t xml:space="preserve"> P</w:t>
      </w:r>
      <w:r w:rsidR="005B52B0">
        <w:rPr>
          <w:bCs/>
          <w:szCs w:val="22"/>
          <w:lang w:val="fr-FR"/>
        </w:rPr>
        <w:t>uteaux</w:t>
      </w:r>
    </w:p>
    <w:p w:rsidR="002A2CDB" w:rsidRDefault="002A2CDB">
      <w:pPr>
        <w:rPr>
          <w:bCs/>
          <w:szCs w:val="22"/>
          <w:lang w:val="fr-FR"/>
        </w:rPr>
      </w:pPr>
      <w:r>
        <w:rPr>
          <w:bCs/>
          <w:szCs w:val="22"/>
          <w:lang w:val="fr-FR"/>
        </w:rPr>
        <w:t>Frankrike</w:t>
      </w:r>
    </w:p>
    <w:p w:rsidR="002A2CDB" w:rsidRDefault="002A2CDB">
      <w:pPr>
        <w:ind w:left="567" w:hanging="567"/>
        <w:rPr>
          <w:bCs/>
          <w:szCs w:val="22"/>
          <w:lang w:val="fr-FR"/>
        </w:rPr>
      </w:pPr>
    </w:p>
    <w:p w:rsidR="00C410F7" w:rsidRPr="00156EAA" w:rsidRDefault="00C410F7" w:rsidP="00C410F7">
      <w:pPr>
        <w:tabs>
          <w:tab w:val="left" w:pos="567"/>
        </w:tabs>
        <w:rPr>
          <w:noProof/>
          <w:szCs w:val="22"/>
          <w:lang w:val="fr-FR"/>
        </w:rPr>
      </w:pPr>
      <w:r w:rsidRPr="00156EAA">
        <w:rPr>
          <w:noProof/>
          <w:szCs w:val="22"/>
          <w:lang w:val="fr-FR"/>
        </w:rPr>
        <w:t>eller</w:t>
      </w:r>
    </w:p>
    <w:p w:rsidR="00C410F7" w:rsidRPr="00156EAA" w:rsidRDefault="00C410F7" w:rsidP="00C410F7">
      <w:pPr>
        <w:tabs>
          <w:tab w:val="left" w:pos="567"/>
        </w:tabs>
        <w:rPr>
          <w:noProof/>
          <w:szCs w:val="22"/>
          <w:lang w:val="fr-FR"/>
        </w:rPr>
      </w:pPr>
    </w:p>
    <w:p w:rsidR="00C410F7" w:rsidRPr="00B15B43" w:rsidRDefault="003B1B1E" w:rsidP="00C410F7">
      <w:pPr>
        <w:tabs>
          <w:tab w:val="left" w:pos="567"/>
        </w:tabs>
        <w:rPr>
          <w:noProof/>
          <w:szCs w:val="22"/>
        </w:rPr>
      </w:pPr>
      <w:r>
        <w:rPr>
          <w:noProof/>
          <w:szCs w:val="22"/>
        </w:rPr>
        <w:t>Recordati Rare Diseases</w:t>
      </w:r>
    </w:p>
    <w:p w:rsidR="00BE3833" w:rsidRPr="00BE3833" w:rsidRDefault="00BE3833" w:rsidP="00BE3833">
      <w:pPr>
        <w:tabs>
          <w:tab w:val="left" w:pos="567"/>
        </w:tabs>
        <w:rPr>
          <w:noProof/>
          <w:szCs w:val="22"/>
        </w:rPr>
      </w:pPr>
      <w:r w:rsidRPr="00BE3833">
        <w:rPr>
          <w:noProof/>
          <w:szCs w:val="22"/>
        </w:rPr>
        <w:t>Eco River Parc</w:t>
      </w:r>
    </w:p>
    <w:p w:rsidR="009730D9" w:rsidRDefault="00BE3833" w:rsidP="00C410F7">
      <w:pPr>
        <w:tabs>
          <w:tab w:val="left" w:pos="567"/>
        </w:tabs>
        <w:rPr>
          <w:noProof/>
          <w:szCs w:val="22"/>
        </w:rPr>
      </w:pPr>
      <w:r w:rsidRPr="00BE3833">
        <w:rPr>
          <w:noProof/>
          <w:szCs w:val="22"/>
        </w:rPr>
        <w:t>30, rue des Peupliers</w:t>
      </w:r>
    </w:p>
    <w:p w:rsidR="00C410F7" w:rsidRPr="00B15B43" w:rsidRDefault="00C410F7" w:rsidP="00C410F7">
      <w:pPr>
        <w:tabs>
          <w:tab w:val="left" w:pos="567"/>
        </w:tabs>
        <w:rPr>
          <w:noProof/>
          <w:szCs w:val="22"/>
        </w:rPr>
      </w:pPr>
      <w:r w:rsidRPr="00B15B43">
        <w:rPr>
          <w:noProof/>
          <w:szCs w:val="22"/>
        </w:rPr>
        <w:t>F-92000 Nanterre</w:t>
      </w:r>
    </w:p>
    <w:p w:rsidR="00C410F7" w:rsidRDefault="00C410F7" w:rsidP="00C410F7">
      <w:pPr>
        <w:tabs>
          <w:tab w:val="left" w:pos="567"/>
        </w:tabs>
        <w:rPr>
          <w:szCs w:val="22"/>
        </w:rPr>
      </w:pPr>
      <w:r w:rsidRPr="00570F81">
        <w:rPr>
          <w:szCs w:val="22"/>
        </w:rPr>
        <w:t>Frankrike</w:t>
      </w:r>
    </w:p>
    <w:p w:rsidR="00C410F7" w:rsidRDefault="00C410F7" w:rsidP="00C410F7">
      <w:pPr>
        <w:tabs>
          <w:tab w:val="left" w:pos="567"/>
        </w:tabs>
        <w:rPr>
          <w:noProof/>
          <w:szCs w:val="22"/>
        </w:rPr>
      </w:pPr>
    </w:p>
    <w:p w:rsidR="00C410F7" w:rsidRPr="00B15B43" w:rsidRDefault="00C410F7" w:rsidP="00C410F7">
      <w:pPr>
        <w:tabs>
          <w:tab w:val="left" w:pos="567"/>
        </w:tabs>
        <w:rPr>
          <w:noProof/>
          <w:szCs w:val="22"/>
          <w:lang w:val="en-GB"/>
        </w:rPr>
      </w:pPr>
      <w:r w:rsidRPr="00B15B43">
        <w:rPr>
          <w:noProof/>
          <w:szCs w:val="22"/>
          <w:lang w:val="da-DK"/>
        </w:rPr>
        <w:t>I pakningsvedlegget skal det stå navn og adresse til tilvirkeren som er ansvarlig for batch release for gjeldende batch.</w:t>
      </w:r>
    </w:p>
    <w:p w:rsidR="00C410F7" w:rsidRPr="00156EAA" w:rsidRDefault="00C410F7">
      <w:pPr>
        <w:ind w:left="567" w:hanging="567"/>
        <w:rPr>
          <w:bCs/>
          <w:szCs w:val="22"/>
          <w:lang w:val="en-GB"/>
        </w:rPr>
      </w:pPr>
    </w:p>
    <w:p w:rsidR="002A2CDB" w:rsidRPr="00156EAA" w:rsidRDefault="002A2CDB">
      <w:pPr>
        <w:pStyle w:val="BodyTextIndent3"/>
        <w:spacing w:after="0"/>
        <w:ind w:left="0"/>
        <w:rPr>
          <w:b/>
          <w:sz w:val="22"/>
          <w:szCs w:val="22"/>
          <w:lang w:val="en-US"/>
        </w:rPr>
      </w:pPr>
    </w:p>
    <w:p w:rsidR="002A2CDB" w:rsidRDefault="002A2CDB">
      <w:pPr>
        <w:pStyle w:val="BodyTextIndent2"/>
        <w:numPr>
          <w:ilvl w:val="0"/>
          <w:numId w:val="12"/>
        </w:numPr>
        <w:tabs>
          <w:tab w:val="clear" w:pos="720"/>
        </w:tabs>
        <w:spacing w:after="0" w:line="240" w:lineRule="auto"/>
        <w:ind w:left="567" w:hanging="567"/>
        <w:rPr>
          <w:b/>
          <w:szCs w:val="22"/>
          <w:lang w:val="nb-NO"/>
        </w:rPr>
      </w:pPr>
      <w:r>
        <w:rPr>
          <w:b/>
          <w:lang w:val="nb-NO"/>
        </w:rPr>
        <w:t xml:space="preserve">VILKÅR </w:t>
      </w:r>
      <w:r w:rsidR="0049079D">
        <w:rPr>
          <w:b/>
          <w:lang w:val="nb-NO"/>
        </w:rPr>
        <w:t xml:space="preserve">ELLER RESTRIKSJONER VEDRØRENDE </w:t>
      </w:r>
    </w:p>
    <w:p w:rsidR="002A2CDB" w:rsidRDefault="002A2CDB">
      <w:pPr>
        <w:pStyle w:val="BodyTextIndent2"/>
        <w:spacing w:after="0" w:line="240" w:lineRule="auto"/>
        <w:ind w:left="0"/>
        <w:rPr>
          <w:szCs w:val="22"/>
          <w:lang w:val="nb-NO"/>
        </w:rPr>
      </w:pPr>
    </w:p>
    <w:p w:rsidR="002A2CDB" w:rsidRDefault="002A2CDB">
      <w:pPr>
        <w:rPr>
          <w:snapToGrid w:val="0"/>
        </w:rPr>
      </w:pPr>
      <w:r>
        <w:t>Legemiddel underlagt begrenset forskrivning. (S</w:t>
      </w:r>
      <w:r>
        <w:rPr>
          <w:snapToGrid w:val="0"/>
        </w:rPr>
        <w:t>e Vedlegg I, Preparatomtale, pkt. 4.2.)</w:t>
      </w:r>
    </w:p>
    <w:p w:rsidR="002A2CDB" w:rsidRDefault="002A2CDB">
      <w:pPr>
        <w:pStyle w:val="BodyTextIndent2"/>
        <w:spacing w:after="0" w:line="240" w:lineRule="auto"/>
        <w:ind w:left="0"/>
        <w:rPr>
          <w:b/>
          <w:bCs/>
          <w:szCs w:val="22"/>
          <w:lang w:val="nb-NO"/>
        </w:rPr>
      </w:pPr>
    </w:p>
    <w:p w:rsidR="0049079D" w:rsidRPr="0049079D" w:rsidRDefault="0049079D" w:rsidP="0049079D">
      <w:pPr>
        <w:numPr>
          <w:ilvl w:val="0"/>
          <w:numId w:val="17"/>
        </w:numPr>
        <w:ind w:left="567" w:hanging="567"/>
        <w:rPr>
          <w:b/>
          <w:szCs w:val="22"/>
        </w:rPr>
      </w:pPr>
      <w:r w:rsidRPr="0049079D">
        <w:rPr>
          <w:b/>
          <w:szCs w:val="22"/>
        </w:rPr>
        <w:t>ANDRE VILKÅR OG KRAV TIL MARKEDSFØRINGSTILLATELSEN</w:t>
      </w:r>
    </w:p>
    <w:p w:rsidR="0049079D" w:rsidRPr="0049079D" w:rsidRDefault="0049079D" w:rsidP="0049079D">
      <w:pPr>
        <w:rPr>
          <w:b/>
          <w:szCs w:val="22"/>
        </w:rPr>
      </w:pPr>
    </w:p>
    <w:p w:rsidR="0049079D" w:rsidRPr="0049079D" w:rsidRDefault="0049079D" w:rsidP="0049079D">
      <w:pPr>
        <w:numPr>
          <w:ilvl w:val="0"/>
          <w:numId w:val="18"/>
        </w:numPr>
        <w:suppressLineNumbers/>
        <w:tabs>
          <w:tab w:val="left" w:pos="567"/>
        </w:tabs>
        <w:spacing w:line="260" w:lineRule="exact"/>
        <w:ind w:right="-1" w:hanging="720"/>
        <w:rPr>
          <w:b/>
          <w:szCs w:val="22"/>
        </w:rPr>
      </w:pPr>
      <w:r w:rsidRPr="0049079D">
        <w:rPr>
          <w:b/>
          <w:szCs w:val="22"/>
        </w:rPr>
        <w:t>Periodiske sikkerhetsoppdateringsrapporter (PSUR)</w:t>
      </w:r>
    </w:p>
    <w:p w:rsidR="0049079D" w:rsidRPr="0049079D" w:rsidRDefault="0049079D" w:rsidP="0049079D">
      <w:pPr>
        <w:suppressLineNumbers/>
        <w:tabs>
          <w:tab w:val="left" w:pos="0"/>
        </w:tabs>
        <w:ind w:right="567"/>
      </w:pPr>
    </w:p>
    <w:p w:rsidR="0049079D" w:rsidRPr="0049079D" w:rsidRDefault="0049079D" w:rsidP="0049079D">
      <w:pPr>
        <w:rPr>
          <w:highlight w:val="yellow"/>
        </w:rPr>
      </w:pPr>
      <w:r w:rsidRPr="0049079D">
        <w:t>Kravene for innsendelse av periodiske sikkerhetsoppdateringsrapporter for dette legemidlet er angitt i EURD-listen (European Union Reference Date list), som gjort rede for i Artikkel 107c(7) av direktiv 2001/83/EF og i enhver oppdatering av EURD-listen som publiseres på nettstedet til Det europeiske legemiddelkontoret (</w:t>
      </w:r>
      <w:r>
        <w:t>The European Medicines Agency).</w:t>
      </w:r>
    </w:p>
    <w:p w:rsidR="0049079D" w:rsidRPr="0049079D" w:rsidRDefault="0049079D" w:rsidP="0049079D"/>
    <w:p w:rsidR="0049079D" w:rsidRPr="0049079D" w:rsidRDefault="0049079D" w:rsidP="0049079D">
      <w:pPr>
        <w:suppressLineNumbers/>
        <w:ind w:right="-1"/>
        <w:rPr>
          <w:iCs/>
          <w:noProof/>
          <w:szCs w:val="22"/>
          <w:u w:val="single"/>
        </w:rPr>
      </w:pPr>
    </w:p>
    <w:p w:rsidR="0049079D" w:rsidRPr="0049079D" w:rsidRDefault="0049079D" w:rsidP="0049079D">
      <w:pPr>
        <w:suppressLineNumbers/>
        <w:ind w:left="567" w:hanging="567"/>
        <w:rPr>
          <w:b/>
          <w:bCs/>
          <w:szCs w:val="22"/>
        </w:rPr>
      </w:pPr>
      <w:r w:rsidRPr="0049079D">
        <w:rPr>
          <w:b/>
          <w:bCs/>
          <w:szCs w:val="22"/>
        </w:rPr>
        <w:t>D.</w:t>
      </w:r>
      <w:r w:rsidRPr="0049079D">
        <w:rPr>
          <w:b/>
          <w:bCs/>
          <w:szCs w:val="22"/>
        </w:rPr>
        <w:tab/>
        <w:t xml:space="preserve">VILKÅR ELLER RESTRIKSJONER VEDRØRENDE SIKKER OG EFFEKTIV BRUK AV LEGEMIDLET  </w:t>
      </w:r>
    </w:p>
    <w:p w:rsidR="0049079D" w:rsidRPr="0049079D" w:rsidRDefault="0049079D" w:rsidP="0049079D">
      <w:pPr>
        <w:suppressLineNumbers/>
        <w:ind w:right="-1"/>
        <w:rPr>
          <w:iCs/>
          <w:noProof/>
          <w:szCs w:val="22"/>
          <w:u w:val="single"/>
        </w:rPr>
      </w:pPr>
    </w:p>
    <w:p w:rsidR="0049079D" w:rsidRPr="0049079D" w:rsidRDefault="0049079D" w:rsidP="0049079D">
      <w:pPr>
        <w:numPr>
          <w:ilvl w:val="0"/>
          <w:numId w:val="18"/>
        </w:numPr>
        <w:suppressLineNumbers/>
        <w:tabs>
          <w:tab w:val="left" w:pos="567"/>
        </w:tabs>
        <w:spacing w:line="260" w:lineRule="exact"/>
        <w:ind w:right="-1" w:hanging="720"/>
        <w:rPr>
          <w:b/>
          <w:szCs w:val="22"/>
        </w:rPr>
      </w:pPr>
      <w:r w:rsidRPr="0049079D">
        <w:rPr>
          <w:b/>
          <w:iCs/>
          <w:noProof/>
          <w:szCs w:val="22"/>
        </w:rPr>
        <w:t>Risikohåndteringsplan (RMP)</w:t>
      </w:r>
    </w:p>
    <w:p w:rsidR="0049079D" w:rsidRPr="0049079D" w:rsidRDefault="0049079D" w:rsidP="0049079D">
      <w:pPr>
        <w:suppressLineNumbers/>
        <w:ind w:left="720" w:right="-1"/>
        <w:rPr>
          <w:b/>
          <w:szCs w:val="22"/>
        </w:rPr>
      </w:pPr>
    </w:p>
    <w:p w:rsidR="0049079D" w:rsidRPr="0049079D" w:rsidRDefault="0049079D" w:rsidP="0049079D">
      <w:pPr>
        <w:tabs>
          <w:tab w:val="left" w:pos="567"/>
        </w:tabs>
        <w:ind w:right="-1"/>
        <w:rPr>
          <w:iCs/>
          <w:noProof/>
          <w:szCs w:val="22"/>
        </w:rPr>
      </w:pPr>
      <w:r>
        <w:rPr>
          <w:iCs/>
          <w:noProof/>
          <w:szCs w:val="22"/>
        </w:rPr>
        <w:t>Ikke relevant.</w:t>
      </w:r>
    </w:p>
    <w:p w:rsidR="0049079D" w:rsidRDefault="0049079D">
      <w:pPr>
        <w:pStyle w:val="BodyTextIndent2"/>
        <w:spacing w:after="0" w:line="240" w:lineRule="auto"/>
        <w:ind w:left="0"/>
        <w:rPr>
          <w:b/>
          <w:bCs/>
          <w:szCs w:val="22"/>
          <w:lang w:val="nb-NO"/>
        </w:rPr>
      </w:pPr>
    </w:p>
    <w:p w:rsidR="00922BB2" w:rsidRDefault="00922BB2" w:rsidP="00922BB2">
      <w:pPr>
        <w:pStyle w:val="BodyTextIndent2"/>
        <w:spacing w:after="0" w:line="240" w:lineRule="auto"/>
        <w:ind w:left="0"/>
        <w:rPr>
          <w:b/>
          <w:bCs/>
          <w:szCs w:val="22"/>
          <w:lang w:val="nb-NO"/>
        </w:rPr>
      </w:pPr>
    </w:p>
    <w:p w:rsidR="00922BB2" w:rsidRDefault="00922BB2" w:rsidP="00922BB2">
      <w:pPr>
        <w:rPr>
          <w:szCs w:val="22"/>
        </w:rPr>
      </w:pPr>
    </w:p>
    <w:p w:rsidR="002A2CDB" w:rsidRDefault="002A2CDB">
      <w:pPr>
        <w:suppressAutoHyphens/>
      </w:pPr>
      <w:r>
        <w:br w:type="page"/>
      </w:r>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 w:rsidR="002A2CDB" w:rsidRDefault="002A2CDB">
      <w:pPr>
        <w:jc w:val="center"/>
        <w:rPr>
          <w:b/>
        </w:rPr>
      </w:pPr>
    </w:p>
    <w:p w:rsidR="002A2CDB" w:rsidRDefault="002A2CDB">
      <w:pPr>
        <w:jc w:val="center"/>
        <w:rPr>
          <w:b/>
        </w:rPr>
      </w:pPr>
    </w:p>
    <w:p w:rsidR="002A2CDB" w:rsidRDefault="002A2CDB">
      <w:pPr>
        <w:jc w:val="center"/>
        <w:rPr>
          <w:b/>
        </w:rPr>
      </w:pPr>
    </w:p>
    <w:p w:rsidR="002A2CDB" w:rsidRDefault="002A2CDB">
      <w:pPr>
        <w:jc w:val="center"/>
        <w:rPr>
          <w:b/>
        </w:rPr>
      </w:pPr>
    </w:p>
    <w:p w:rsidR="002A2CDB" w:rsidRDefault="002A2CDB">
      <w:pPr>
        <w:jc w:val="center"/>
        <w:rPr>
          <w:b/>
        </w:rPr>
      </w:pPr>
      <w:r>
        <w:rPr>
          <w:b/>
        </w:rPr>
        <w:t>VEDLEGG III</w:t>
      </w:r>
    </w:p>
    <w:p w:rsidR="002A2CDB" w:rsidRDefault="002A2CDB">
      <w:pPr>
        <w:suppressAutoHyphens/>
        <w:rPr>
          <w:b/>
        </w:rPr>
      </w:pPr>
    </w:p>
    <w:p w:rsidR="002A2CDB" w:rsidRDefault="002A2CDB">
      <w:pPr>
        <w:suppressAutoHyphens/>
        <w:jc w:val="center"/>
        <w:rPr>
          <w:b/>
        </w:rPr>
      </w:pPr>
      <w:r>
        <w:rPr>
          <w:b/>
        </w:rPr>
        <w:t>MERKING OG PAKNINGSVEDLEGG</w:t>
      </w:r>
    </w:p>
    <w:p w:rsidR="002A2CDB" w:rsidRDefault="002A2CDB">
      <w:pPr>
        <w:suppressAutoHyphens/>
      </w:pPr>
      <w:r>
        <w:br w:type="page"/>
      </w:r>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pPr>
    </w:p>
    <w:p w:rsidR="002A2CDB" w:rsidRDefault="002A2CDB">
      <w:pPr>
        <w:suppressAutoHyphens/>
        <w:jc w:val="center"/>
        <w:rPr>
          <w:b/>
        </w:rPr>
      </w:pPr>
      <w:r>
        <w:rPr>
          <w:b/>
        </w:rPr>
        <w:t>A. MERKING</w:t>
      </w:r>
    </w:p>
    <w:p w:rsidR="002A2CDB" w:rsidRDefault="002A2CDB">
      <w:pPr>
        <w:shd w:val="clear" w:color="auto" w:fill="FFFFFF"/>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rPr>
          <w:trHeight w:val="1070"/>
        </w:trPr>
        <w:tc>
          <w:tcPr>
            <w:tcW w:w="9281" w:type="dxa"/>
            <w:tcBorders>
              <w:bottom w:val="single" w:sz="4" w:space="0" w:color="auto"/>
            </w:tcBorders>
          </w:tcPr>
          <w:p w:rsidR="002A2CDB" w:rsidRDefault="002A2CDB">
            <w:pPr>
              <w:shd w:val="clear" w:color="auto" w:fill="FFFFFF"/>
              <w:rPr>
                <w:b/>
              </w:rPr>
            </w:pPr>
            <w:r>
              <w:rPr>
                <w:b/>
              </w:rPr>
              <w:t xml:space="preserve">OPPLYSNINGER, SOM SKAL ANGIS PÅ DEN YTRE EMBALLASJE </w:t>
            </w:r>
          </w:p>
          <w:p w:rsidR="002612B7" w:rsidRDefault="002612B7">
            <w:pPr>
              <w:rPr>
                <w:b/>
              </w:rPr>
            </w:pPr>
          </w:p>
          <w:p w:rsidR="002A2CDB" w:rsidRDefault="002A2CDB">
            <w:pPr>
              <w:rPr>
                <w:b/>
              </w:rPr>
            </w:pPr>
            <w:r>
              <w:rPr>
                <w:b/>
              </w:rPr>
              <w:t>YTRE EMBALLASJE CYSTAGON 50 mg x 100 harde kapsler</w:t>
            </w:r>
          </w:p>
          <w:p w:rsidR="002612B7" w:rsidRDefault="002612B7">
            <w:pPr>
              <w:rPr>
                <w:b/>
              </w:rPr>
            </w:pPr>
            <w:r>
              <w:rPr>
                <w:b/>
              </w:rPr>
              <w:t>YTRE EMBALLASJE CYSTAGON 50 mg x 500 harde kapsler</w:t>
            </w:r>
          </w:p>
        </w:tc>
      </w:tr>
    </w:tbl>
    <w:p w:rsidR="002A2CDB" w:rsidRDefault="002A2CDB">
      <w:pPr>
        <w:suppressAutoHyphens/>
      </w:pPr>
    </w:p>
    <w:p w:rsidR="002A2CDB" w:rsidRDefault="002A2CD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1.</w:t>
            </w:r>
            <w:r>
              <w:rPr>
                <w:b/>
              </w:rPr>
              <w:tab/>
              <w:t>LEGEMIDLETS NAVN</w:t>
            </w:r>
          </w:p>
        </w:tc>
      </w:tr>
    </w:tbl>
    <w:p w:rsidR="002A2CDB" w:rsidRDefault="002A2CDB">
      <w:pPr>
        <w:suppressAutoHyphens/>
      </w:pPr>
    </w:p>
    <w:p w:rsidR="002A2CDB" w:rsidRDefault="002A2CDB">
      <w:pPr>
        <w:suppressAutoHyphens/>
      </w:pPr>
      <w:r>
        <w:t>CYSTAGON 50 mg harde kapsler</w:t>
      </w:r>
    </w:p>
    <w:p w:rsidR="002A2CDB" w:rsidRDefault="002A2CDB">
      <w:pPr>
        <w:suppressAutoHyphens/>
        <w:rPr>
          <w:lang w:val="de-DE"/>
        </w:rPr>
      </w:pPr>
      <w:r>
        <w:rPr>
          <w:lang w:val="de-DE"/>
        </w:rPr>
        <w:t xml:space="preserve">Cysteamin </w:t>
      </w:r>
    </w:p>
    <w:p w:rsidR="002A2CDB" w:rsidRDefault="002A2CDB">
      <w:pPr>
        <w:suppressAutoHyphens/>
        <w:rPr>
          <w:lang w:val="de-DE"/>
        </w:rPr>
      </w:pPr>
    </w:p>
    <w:p w:rsidR="002A2CDB" w:rsidRDefault="002A2CDB">
      <w:pPr>
        <w:suppressAutoHyphens/>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2.</w:t>
            </w:r>
            <w:r>
              <w:rPr>
                <w:b/>
              </w:rPr>
              <w:tab/>
              <w:t xml:space="preserve">DEKLARASJON AV VIRKESTOFF(ER) </w:t>
            </w:r>
          </w:p>
        </w:tc>
      </w:tr>
    </w:tbl>
    <w:p w:rsidR="002A2CDB" w:rsidRDefault="002A2CDB">
      <w:pPr>
        <w:suppressAutoHyphens/>
      </w:pPr>
    </w:p>
    <w:p w:rsidR="002612B7" w:rsidRDefault="002612B7">
      <w:pPr>
        <w:suppressAutoHyphens/>
      </w:pPr>
      <w:r>
        <w:t>Hver hard kapsel inneholder 50 mg cysteamin (som merkaptamin bitartrat).</w:t>
      </w:r>
    </w:p>
    <w:p w:rsidR="002A2CDB" w:rsidRDefault="002A2CDB">
      <w:pPr>
        <w:suppressAutoHyphens/>
      </w:pPr>
    </w:p>
    <w:p w:rsidR="002A2CDB" w:rsidRDefault="002A2CD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3.</w:t>
            </w:r>
            <w:r>
              <w:rPr>
                <w:b/>
              </w:rPr>
              <w:tab/>
              <w:t>LISTE OVER HJELPESTOFFER</w:t>
            </w:r>
          </w:p>
        </w:tc>
      </w:tr>
    </w:tbl>
    <w:p w:rsidR="002A2CDB" w:rsidRDefault="002A2CDB">
      <w:pPr>
        <w:suppressAutoHyphens/>
      </w:pPr>
    </w:p>
    <w:p w:rsidR="002A2CDB" w:rsidRDefault="002A2CD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4.</w:t>
            </w:r>
            <w:r>
              <w:rPr>
                <w:b/>
              </w:rPr>
              <w:tab/>
              <w:t>LEGEMIDDELFORM OG INNHOLD (PAKNINGSSTØRRELSE)</w:t>
            </w:r>
          </w:p>
        </w:tc>
      </w:tr>
    </w:tbl>
    <w:p w:rsidR="002A2CDB" w:rsidRDefault="002A2CDB">
      <w:pPr>
        <w:suppressAutoHyphens/>
      </w:pPr>
    </w:p>
    <w:p w:rsidR="002A2CDB" w:rsidRDefault="002A2CDB">
      <w:pPr>
        <w:suppressAutoHyphens/>
      </w:pPr>
      <w:r>
        <w:t>100 harde kapsler (med tørremiddel i flasken)</w:t>
      </w:r>
    </w:p>
    <w:p w:rsidR="002612B7" w:rsidRPr="002779B7" w:rsidRDefault="002612B7" w:rsidP="002612B7">
      <w:pPr>
        <w:suppressAutoHyphens/>
      </w:pPr>
      <w:r w:rsidRPr="002779B7">
        <w:rPr>
          <w:shd w:val="clear" w:color="auto" w:fill="E0E0E0"/>
        </w:rPr>
        <w:t>500 harde kapsler (med tørremiddel i flasken</w:t>
      </w:r>
      <w:r w:rsidRPr="002779B7">
        <w:t>)</w:t>
      </w:r>
    </w:p>
    <w:p w:rsidR="002A2CDB" w:rsidRDefault="002A2CDB">
      <w:pPr>
        <w:suppressAutoHyphens/>
      </w:pPr>
    </w:p>
    <w:p w:rsidR="002A2CDB" w:rsidRDefault="002A2CD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5.</w:t>
            </w:r>
            <w:r>
              <w:rPr>
                <w:b/>
              </w:rPr>
              <w:tab/>
              <w:t>ADMINISTRASJONSMÅTE OG ADMINISTRASJONVEI(ER)</w:t>
            </w:r>
          </w:p>
        </w:tc>
      </w:tr>
    </w:tbl>
    <w:p w:rsidR="002A2CDB" w:rsidRDefault="002A2CDB">
      <w:pPr>
        <w:suppressAutoHyphens/>
      </w:pPr>
    </w:p>
    <w:p w:rsidR="002A2CDB" w:rsidRDefault="002A2CDB">
      <w:pPr>
        <w:suppressAutoHyphens/>
      </w:pPr>
      <w:r>
        <w:t>Oral bruk</w:t>
      </w:r>
    </w:p>
    <w:p w:rsidR="002612B7" w:rsidRDefault="002612B7" w:rsidP="002612B7">
      <w:pPr>
        <w:suppressAutoHyphens/>
      </w:pPr>
    </w:p>
    <w:p w:rsidR="002612B7" w:rsidRDefault="002612B7" w:rsidP="002612B7">
      <w:pPr>
        <w:suppressAutoHyphens/>
      </w:pPr>
      <w:r>
        <w:t>Les pakningsvedlegget før bruk.</w:t>
      </w:r>
    </w:p>
    <w:p w:rsidR="002A2CDB" w:rsidRDefault="002A2CDB">
      <w:pPr>
        <w:suppressAutoHyphens/>
      </w:pPr>
    </w:p>
    <w:p w:rsidR="002A2CDB" w:rsidRDefault="002A2CD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6.</w:t>
            </w:r>
            <w:r>
              <w:rPr>
                <w:b/>
              </w:rPr>
              <w:tab/>
              <w:t>ADVARSEL OM AT LEGEMIDLET SKAL OPPBEVARES UTILGJENGELIG FOR BARN</w:t>
            </w:r>
          </w:p>
        </w:tc>
      </w:tr>
    </w:tbl>
    <w:p w:rsidR="002A2CDB" w:rsidRDefault="002A2CDB">
      <w:pPr>
        <w:suppressAutoHyphens/>
      </w:pPr>
    </w:p>
    <w:p w:rsidR="002A2CDB" w:rsidRDefault="002A2CDB">
      <w:pPr>
        <w:suppressAutoHyphens/>
      </w:pPr>
      <w:r>
        <w:t>Oppbevares utilgjengelig for barn.</w:t>
      </w:r>
    </w:p>
    <w:p w:rsidR="002A2CDB" w:rsidRDefault="002A2CDB">
      <w:pPr>
        <w:suppressAutoHyphens/>
      </w:pPr>
    </w:p>
    <w:p w:rsidR="002A2CDB" w:rsidRDefault="002A2CD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7.</w:t>
            </w:r>
            <w:r>
              <w:rPr>
                <w:b/>
              </w:rPr>
              <w:tab/>
              <w:t>EVENTUELLE ANDRE SPESIELLE ADVARSLER</w:t>
            </w:r>
          </w:p>
        </w:tc>
      </w:tr>
    </w:tbl>
    <w:p w:rsidR="002A2CDB" w:rsidRDefault="002A2CDB">
      <w:pPr>
        <w:suppressAutoHyphens/>
      </w:pPr>
    </w:p>
    <w:p w:rsidR="002A2CDB" w:rsidRDefault="002A2CD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8.</w:t>
            </w:r>
            <w:r>
              <w:rPr>
                <w:b/>
              </w:rPr>
              <w:tab/>
              <w:t>UTLØPSDATO</w:t>
            </w:r>
          </w:p>
        </w:tc>
      </w:tr>
    </w:tbl>
    <w:p w:rsidR="002A2CDB" w:rsidRDefault="002A2CDB">
      <w:pPr>
        <w:suppressAutoHyphens/>
        <w:ind w:left="567" w:hanging="567"/>
      </w:pPr>
    </w:p>
    <w:p w:rsidR="002A2CDB" w:rsidRDefault="002A2CDB">
      <w:pPr>
        <w:suppressAutoHyphens/>
      </w:pPr>
      <w:r>
        <w:t>Utløpsdato</w:t>
      </w:r>
      <w:r>
        <w:rPr>
          <w:rFonts w:ascii="Arial" w:hAnsi="Arial"/>
          <w:snapToGrid w:val="0"/>
        </w:rPr>
        <w:t xml:space="preserve"> </w:t>
      </w:r>
      <w:r>
        <w:t>{MM/ÅÅÅÅ}</w:t>
      </w:r>
    </w:p>
    <w:p w:rsidR="002A2CDB" w:rsidRDefault="002A2CDB"/>
    <w:p w:rsidR="002A2CDB" w:rsidRDefault="002A2CD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9.</w:t>
            </w:r>
            <w:r>
              <w:rPr>
                <w:b/>
              </w:rPr>
              <w:tab/>
              <w:t>OPPBEVARINGSBETINGELSER</w:t>
            </w:r>
          </w:p>
        </w:tc>
      </w:tr>
    </w:tbl>
    <w:p w:rsidR="002A2CDB" w:rsidRDefault="002A2CDB">
      <w:pPr>
        <w:suppressAutoHyphens/>
      </w:pPr>
    </w:p>
    <w:p w:rsidR="007A7C82" w:rsidRDefault="007A7C82">
      <w:pPr>
        <w:suppressAutoHyphens/>
      </w:pPr>
      <w:r>
        <w:rPr>
          <w:noProof/>
        </w:rPr>
        <w:t xml:space="preserve">Oppbevares ved høyst 25 </w:t>
      </w:r>
      <w:r>
        <w:rPr>
          <w:noProof/>
          <w:vertAlign w:val="superscript"/>
        </w:rPr>
        <w:t>o</w:t>
      </w:r>
      <w:r>
        <w:rPr>
          <w:noProof/>
        </w:rPr>
        <w:t>C</w:t>
      </w:r>
      <w:r w:rsidDel="007A7C82">
        <w:t xml:space="preserve"> </w:t>
      </w:r>
    </w:p>
    <w:p w:rsidR="002A2CDB" w:rsidRDefault="002A2CDB">
      <w:pPr>
        <w:suppressAutoHyphens/>
      </w:pPr>
      <w:r>
        <w:t>Hold beholderen tett lukket for å beskytte mot lys og fuktighet</w:t>
      </w:r>
    </w:p>
    <w:p w:rsidR="002A2CDB" w:rsidRDefault="002A2CDB">
      <w:pPr>
        <w:suppressAutoHyphens/>
      </w:pPr>
    </w:p>
    <w:p w:rsidR="002A2CDB" w:rsidRDefault="002A2CDB">
      <w:pPr>
        <w:suppressAutoHyphens/>
      </w:pPr>
    </w:p>
    <w:p w:rsidR="00A05AE4" w:rsidRDefault="00A05AE4">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10.</w:t>
            </w:r>
            <w:r>
              <w:rPr>
                <w:b/>
              </w:rPr>
              <w:tab/>
              <w:t>EVENTUELLE SPESIELLE FORHOLDSREGLER VED DESTRUKSJON AV UBRUKTE LEGEMIDLER ELLER AVFALL</w:t>
            </w:r>
          </w:p>
        </w:tc>
      </w:tr>
    </w:tbl>
    <w:p w:rsidR="002A2CDB" w:rsidRDefault="002A2CDB">
      <w:pPr>
        <w:suppressAutoHyphens/>
      </w:pPr>
    </w:p>
    <w:p w:rsidR="00523AB2" w:rsidRDefault="00523AB2">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11.</w:t>
            </w:r>
            <w:r>
              <w:rPr>
                <w:b/>
              </w:rPr>
              <w:tab/>
              <w:t>NAVN OG ADRESSE PÅ INNEHAVEREN AV MARKEDSFØRINGSTILLATELSEN</w:t>
            </w:r>
          </w:p>
        </w:tc>
      </w:tr>
    </w:tbl>
    <w:p w:rsidR="002A2CDB" w:rsidRDefault="002A2CDB">
      <w:pPr>
        <w:suppressAutoHyphens/>
      </w:pPr>
    </w:p>
    <w:p w:rsidR="002A2CDB" w:rsidRDefault="003B1B1E">
      <w:r>
        <w:t>Recordati Rare Diseases</w:t>
      </w:r>
    </w:p>
    <w:p w:rsidR="002A2CDB" w:rsidRDefault="002A2CDB">
      <w:pPr>
        <w:rPr>
          <w:lang w:val="fr-FR"/>
        </w:rPr>
      </w:pPr>
      <w:r>
        <w:rPr>
          <w:lang w:val="fr-FR"/>
        </w:rPr>
        <w:t xml:space="preserve">Immeuble “Le </w:t>
      </w:r>
      <w:r w:rsidR="005B52B0">
        <w:rPr>
          <w:lang w:val="fr-FR"/>
        </w:rPr>
        <w:t>Wilson</w:t>
      </w:r>
      <w:r>
        <w:rPr>
          <w:lang w:val="fr-FR"/>
        </w:rPr>
        <w:t>”</w:t>
      </w:r>
    </w:p>
    <w:p w:rsidR="00F330B0" w:rsidRDefault="00F330B0">
      <w:pPr>
        <w:rPr>
          <w:lang w:val="fr-FR"/>
        </w:rPr>
      </w:pPr>
      <w:r>
        <w:rPr>
          <w:lang w:val="fr-FR"/>
        </w:rPr>
        <w:t>70</w:t>
      </w:r>
      <w:r w:rsidR="00B503B7">
        <w:rPr>
          <w:lang w:val="fr-FR"/>
        </w:rPr>
        <w:t>, A</w:t>
      </w:r>
      <w:r>
        <w:rPr>
          <w:lang w:val="fr-FR"/>
        </w:rPr>
        <w:t>venue du Général de Gaulle</w:t>
      </w:r>
    </w:p>
    <w:p w:rsidR="002A2CDB" w:rsidRDefault="002A2CDB">
      <w:pPr>
        <w:rPr>
          <w:lang w:val="fr-FR"/>
        </w:rPr>
      </w:pPr>
      <w:r>
        <w:rPr>
          <w:lang w:val="fr-FR"/>
        </w:rPr>
        <w:t>F-92</w:t>
      </w:r>
      <w:r w:rsidR="00F330B0">
        <w:rPr>
          <w:lang w:val="fr-FR"/>
        </w:rPr>
        <w:t>800 Puteaux</w:t>
      </w:r>
    </w:p>
    <w:p w:rsidR="002A2CDB" w:rsidRDefault="002A2CDB">
      <w:pPr>
        <w:suppressAutoHyphens/>
        <w:rPr>
          <w:lang w:val="fr-FR"/>
        </w:rPr>
      </w:pPr>
      <w:r>
        <w:rPr>
          <w:lang w:val="fr-FR"/>
        </w:rPr>
        <w:t>Frankrike</w:t>
      </w:r>
    </w:p>
    <w:p w:rsidR="002A2CDB" w:rsidRDefault="002A2CDB">
      <w:pPr>
        <w:suppressAutoHyphens/>
        <w:rPr>
          <w:lang w:val="fr-FR"/>
        </w:rPr>
      </w:pPr>
    </w:p>
    <w:p w:rsidR="002A2CDB" w:rsidRDefault="002A2CD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12.</w:t>
            </w:r>
            <w:r>
              <w:rPr>
                <w:b/>
              </w:rPr>
              <w:tab/>
              <w:t>MARKEDSFØRINGSTILLATELSESNUMMER (NUMRE)</w:t>
            </w:r>
          </w:p>
        </w:tc>
      </w:tr>
    </w:tbl>
    <w:p w:rsidR="002A2CDB" w:rsidRDefault="002A2CDB">
      <w:pPr>
        <w:suppressAutoHyphens/>
      </w:pPr>
    </w:p>
    <w:p w:rsidR="002A2CDB" w:rsidRDefault="002A2CDB">
      <w:r>
        <w:t>EU/1/97/039/001/NO</w:t>
      </w:r>
      <w:r w:rsidR="00523AB2">
        <w:t xml:space="preserve"> </w:t>
      </w:r>
      <w:r w:rsidR="00523AB2" w:rsidRPr="0043440D">
        <w:t>– 100 harde kapsler</w:t>
      </w:r>
    </w:p>
    <w:p w:rsidR="00523AB2" w:rsidRDefault="00523AB2" w:rsidP="0043440D">
      <w:pPr>
        <w:shd w:val="clear" w:color="auto" w:fill="FFFFFF"/>
      </w:pPr>
      <w:r w:rsidRPr="0043440D">
        <w:rPr>
          <w:shd w:val="clear" w:color="auto" w:fill="FFFFFF"/>
        </w:rPr>
        <w:t>EU/1/97/039/002/NO –</w:t>
      </w:r>
      <w:r w:rsidRPr="00F2644A">
        <w:rPr>
          <w:shd w:val="clear" w:color="auto" w:fill="FFFFFF"/>
        </w:rPr>
        <w:t xml:space="preserve"> </w:t>
      </w:r>
      <w:r w:rsidRPr="0043440D">
        <w:rPr>
          <w:shd w:val="clear" w:color="auto" w:fill="FFFFFF"/>
        </w:rPr>
        <w:t>500 harde kapsler</w:t>
      </w:r>
      <w:r>
        <w:t xml:space="preserve"> </w:t>
      </w:r>
    </w:p>
    <w:p w:rsidR="002A2CDB" w:rsidRDefault="002A2CDB"/>
    <w:p w:rsidR="002A2CDB" w:rsidRDefault="002A2CD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13.</w:t>
            </w:r>
            <w:r>
              <w:rPr>
                <w:b/>
              </w:rPr>
              <w:tab/>
            </w:r>
            <w:r w:rsidR="007A7C82">
              <w:rPr>
                <w:b/>
              </w:rPr>
              <w:t>PRODUKSJONSNUMMER</w:t>
            </w:r>
          </w:p>
        </w:tc>
      </w:tr>
    </w:tbl>
    <w:p w:rsidR="002A2CDB" w:rsidRDefault="002A2CDB"/>
    <w:p w:rsidR="002A2CDB" w:rsidRDefault="002A2CDB">
      <w:r>
        <w:t>Batch {nummer}</w:t>
      </w:r>
    </w:p>
    <w:p w:rsidR="002A2CDB" w:rsidRDefault="002A2CDB"/>
    <w:p w:rsidR="002A2CDB" w:rsidRDefault="002A2CD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14.</w:t>
            </w:r>
            <w:r>
              <w:rPr>
                <w:b/>
              </w:rPr>
              <w:tab/>
              <w:t>GENERELL KLASSIFIKASJON FOR UTLEVERING</w:t>
            </w:r>
          </w:p>
        </w:tc>
      </w:tr>
    </w:tbl>
    <w:p w:rsidR="002A2CDB" w:rsidRDefault="002A2CDB"/>
    <w:p w:rsidR="002A2CDB" w:rsidRDefault="002A2CDB">
      <w:r>
        <w:t>Reseptpliktig legemiddel.</w:t>
      </w:r>
    </w:p>
    <w:p w:rsidR="002A2CDB" w:rsidRDefault="002A2CDB">
      <w:pPr>
        <w:suppressAutoHyphens/>
        <w:ind w:left="720" w:hanging="720"/>
      </w:pPr>
    </w:p>
    <w:p w:rsidR="002A2CDB" w:rsidRDefault="002A2CDB">
      <w:pPr>
        <w:suppressAutoHyphens/>
        <w:ind w:left="720" w:hanging="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15.</w:t>
            </w:r>
            <w:r>
              <w:rPr>
                <w:b/>
              </w:rPr>
              <w:tab/>
              <w:t>BRUKSANVISNING</w:t>
            </w:r>
          </w:p>
        </w:tc>
      </w:tr>
    </w:tbl>
    <w:p w:rsidR="002A2CDB" w:rsidRDefault="002A2CDB">
      <w:pPr>
        <w:rPr>
          <w:b/>
          <w:u w:val="single"/>
        </w:rPr>
      </w:pPr>
    </w:p>
    <w:p w:rsidR="00523AB2" w:rsidRDefault="00523AB2">
      <w:pPr>
        <w:rPr>
          <w:b/>
          <w:u w:val="single"/>
        </w:rPr>
      </w:pPr>
    </w:p>
    <w:p w:rsidR="00523AB2" w:rsidRDefault="00523AB2" w:rsidP="00523AB2">
      <w:pPr>
        <w:pBdr>
          <w:top w:val="single" w:sz="4" w:space="1" w:color="auto"/>
          <w:left w:val="single" w:sz="4" w:space="4" w:color="auto"/>
          <w:bottom w:val="single" w:sz="4" w:space="1" w:color="auto"/>
          <w:right w:val="single" w:sz="4" w:space="4" w:color="auto"/>
        </w:pBdr>
        <w:rPr>
          <w:b/>
          <w:u w:val="single"/>
        </w:rPr>
      </w:pPr>
      <w:r>
        <w:rPr>
          <w:b/>
        </w:rPr>
        <w:t>16.</w:t>
      </w:r>
      <w:r>
        <w:rPr>
          <w:b/>
        </w:rPr>
        <w:tab/>
        <w:t>INFORMASJON PÅ BLINDESKRIFT</w:t>
      </w:r>
    </w:p>
    <w:p w:rsidR="00523AB2" w:rsidRDefault="00523AB2">
      <w:pPr>
        <w:rPr>
          <w:b/>
          <w:u w:val="single"/>
        </w:rPr>
      </w:pPr>
    </w:p>
    <w:p w:rsidR="00546F17" w:rsidRDefault="00523AB2">
      <w:r w:rsidRPr="00523AB2">
        <w:t>Cystagon 50 mg</w:t>
      </w:r>
    </w:p>
    <w:p w:rsidR="00546F17" w:rsidRDefault="00546F17" w:rsidP="00546F17">
      <w:pPr>
        <w:rPr>
          <w:b/>
          <w:u w:val="single"/>
        </w:rPr>
      </w:pPr>
    </w:p>
    <w:p w:rsidR="00546F17" w:rsidRDefault="00546F17" w:rsidP="00546F17">
      <w:pPr>
        <w:rPr>
          <w:szCs w:val="22"/>
          <w:lang w:val="en-GB"/>
        </w:rPr>
      </w:pPr>
    </w:p>
    <w:p w:rsidR="00546F17" w:rsidRDefault="00546F17" w:rsidP="00546F17">
      <w:pPr>
        <w:pBdr>
          <w:top w:val="single" w:sz="4" w:space="1" w:color="auto"/>
          <w:left w:val="single" w:sz="4" w:space="4" w:color="auto"/>
          <w:bottom w:val="single" w:sz="4" w:space="1" w:color="auto"/>
          <w:right w:val="single" w:sz="4" w:space="4" w:color="auto"/>
        </w:pBdr>
        <w:rPr>
          <w:b/>
          <w:szCs w:val="22"/>
          <w:u w:val="single"/>
        </w:rPr>
      </w:pPr>
      <w:r>
        <w:rPr>
          <w:b/>
          <w:szCs w:val="22"/>
        </w:rPr>
        <w:t>17.</w:t>
      </w:r>
      <w:r>
        <w:rPr>
          <w:b/>
          <w:szCs w:val="22"/>
        </w:rPr>
        <w:tab/>
        <w:t>SIKKERHETSANORDNING (UNIK IDENTITET) – TODIMENSJONAL STREKKODE</w:t>
      </w:r>
    </w:p>
    <w:p w:rsidR="00546F17" w:rsidRDefault="00546F17" w:rsidP="00546F17">
      <w:pPr>
        <w:rPr>
          <w:szCs w:val="22"/>
          <w:lang w:val="bg-BG"/>
        </w:rPr>
      </w:pPr>
    </w:p>
    <w:p w:rsidR="00546F17" w:rsidRPr="00546F17" w:rsidRDefault="00546F17" w:rsidP="00546F17">
      <w:pPr>
        <w:rPr>
          <w:szCs w:val="22"/>
          <w:highlight w:val="lightGray"/>
          <w:lang w:val="bg-BG"/>
        </w:rPr>
      </w:pPr>
      <w:r w:rsidRPr="00546F17">
        <w:rPr>
          <w:szCs w:val="22"/>
          <w:highlight w:val="lightGray"/>
          <w:lang w:val="bg-BG"/>
        </w:rPr>
        <w:t>Todimensjonal strekkode, inkludert unik identitet</w:t>
      </w:r>
    </w:p>
    <w:p w:rsidR="00546F17" w:rsidRDefault="00546F17" w:rsidP="00546F17">
      <w:pPr>
        <w:rPr>
          <w:szCs w:val="22"/>
        </w:rPr>
      </w:pPr>
    </w:p>
    <w:p w:rsidR="00546F17" w:rsidRDefault="00546F17" w:rsidP="00546F17">
      <w:pPr>
        <w:rPr>
          <w:szCs w:val="22"/>
        </w:rPr>
      </w:pPr>
    </w:p>
    <w:p w:rsidR="00546F17" w:rsidRDefault="00546F17" w:rsidP="00546F17">
      <w:pPr>
        <w:pBdr>
          <w:top w:val="single" w:sz="4" w:space="1" w:color="auto"/>
          <w:left w:val="single" w:sz="4" w:space="4" w:color="auto"/>
          <w:bottom w:val="single" w:sz="4" w:space="1" w:color="auto"/>
          <w:right w:val="single" w:sz="4" w:space="4" w:color="auto"/>
        </w:pBdr>
        <w:ind w:left="567" w:hanging="567"/>
        <w:rPr>
          <w:b/>
          <w:szCs w:val="22"/>
          <w:u w:val="single"/>
        </w:rPr>
      </w:pPr>
      <w:r>
        <w:rPr>
          <w:b/>
          <w:szCs w:val="22"/>
        </w:rPr>
        <w:t>18.</w:t>
      </w:r>
      <w:r>
        <w:rPr>
          <w:b/>
          <w:szCs w:val="22"/>
        </w:rPr>
        <w:tab/>
        <w:t xml:space="preserve">SIKKERHETSANORDNING (UNIK IDENTITET) – I ET FORMAT LESBART FOR MENNESKER </w:t>
      </w:r>
    </w:p>
    <w:p w:rsidR="00546F17" w:rsidRDefault="00546F17" w:rsidP="00546F17">
      <w:pPr>
        <w:rPr>
          <w:szCs w:val="22"/>
          <w:lang w:val="bg-BG"/>
        </w:rPr>
      </w:pPr>
    </w:p>
    <w:p w:rsidR="00546F17" w:rsidRDefault="00546F17" w:rsidP="00546F17">
      <w:pPr>
        <w:rPr>
          <w:szCs w:val="22"/>
        </w:rPr>
      </w:pPr>
      <w:r>
        <w:rPr>
          <w:szCs w:val="22"/>
        </w:rPr>
        <w:t xml:space="preserve">PC: </w:t>
      </w:r>
    </w:p>
    <w:p w:rsidR="00546F17" w:rsidRDefault="00546F17" w:rsidP="00546F17">
      <w:pPr>
        <w:rPr>
          <w:color w:val="008000"/>
          <w:szCs w:val="22"/>
        </w:rPr>
      </w:pPr>
      <w:r>
        <w:rPr>
          <w:szCs w:val="22"/>
        </w:rPr>
        <w:t xml:space="preserve">SN: </w:t>
      </w:r>
    </w:p>
    <w:p w:rsidR="00546F17" w:rsidRDefault="00546F17" w:rsidP="00546F17">
      <w:r>
        <w:rPr>
          <w:szCs w:val="22"/>
        </w:rPr>
        <w:t>NN:</w:t>
      </w:r>
    </w:p>
    <w:p w:rsidR="002A2CDB" w:rsidRPr="00523AB2" w:rsidRDefault="002A2CDB">
      <w:r w:rsidRPr="00523AB2">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rPr>
          <w:trHeight w:val="1070"/>
        </w:trPr>
        <w:tc>
          <w:tcPr>
            <w:tcW w:w="9281" w:type="dxa"/>
            <w:tcBorders>
              <w:bottom w:val="single" w:sz="4" w:space="0" w:color="auto"/>
            </w:tcBorders>
          </w:tcPr>
          <w:p w:rsidR="002A2CDB" w:rsidRDefault="002A2CDB">
            <w:pPr>
              <w:shd w:val="clear" w:color="auto" w:fill="FFFFFF"/>
              <w:rPr>
                <w:b/>
              </w:rPr>
            </w:pPr>
            <w:r>
              <w:rPr>
                <w:b/>
              </w:rPr>
              <w:t xml:space="preserve">OPPLYSNINGER, SOM SKAL ANGIS PÅ DEN YTRE EMBALLASJE </w:t>
            </w:r>
          </w:p>
          <w:p w:rsidR="00523AB2" w:rsidRDefault="00523AB2">
            <w:pPr>
              <w:shd w:val="clear" w:color="auto" w:fill="FFFFFF"/>
              <w:rPr>
                <w:b/>
              </w:rPr>
            </w:pPr>
          </w:p>
          <w:p w:rsidR="002A2CDB" w:rsidRDefault="002A2CDB">
            <w:pPr>
              <w:rPr>
                <w:b/>
              </w:rPr>
            </w:pPr>
            <w:r>
              <w:rPr>
                <w:b/>
              </w:rPr>
              <w:t xml:space="preserve">YTRE EMBALLASJE CYSTAGON </w:t>
            </w:r>
            <w:r w:rsidR="00523AB2">
              <w:rPr>
                <w:b/>
              </w:rPr>
              <w:t>1</w:t>
            </w:r>
            <w:r>
              <w:rPr>
                <w:b/>
              </w:rPr>
              <w:t xml:space="preserve">50 mg x </w:t>
            </w:r>
            <w:r w:rsidR="00523AB2">
              <w:rPr>
                <w:b/>
              </w:rPr>
              <w:t>1</w:t>
            </w:r>
            <w:r>
              <w:rPr>
                <w:b/>
              </w:rPr>
              <w:t>00 harde kapsler</w:t>
            </w:r>
          </w:p>
          <w:p w:rsidR="00523AB2" w:rsidRDefault="00523AB2">
            <w:pPr>
              <w:rPr>
                <w:b/>
              </w:rPr>
            </w:pPr>
            <w:r>
              <w:rPr>
                <w:b/>
              </w:rPr>
              <w:t>YTRE EMBALLASJE CYSTAGON 150 mg x 500 harde kapsler</w:t>
            </w:r>
          </w:p>
        </w:tc>
      </w:tr>
    </w:tbl>
    <w:p w:rsidR="002A2CDB" w:rsidRDefault="002A2CDB">
      <w:pPr>
        <w:suppressAutoHyphens/>
      </w:pPr>
    </w:p>
    <w:p w:rsidR="002A2CDB" w:rsidRDefault="002A2CD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1.</w:t>
            </w:r>
            <w:r>
              <w:rPr>
                <w:b/>
              </w:rPr>
              <w:tab/>
              <w:t>LEGEMIDLETS NAVN</w:t>
            </w:r>
          </w:p>
        </w:tc>
      </w:tr>
    </w:tbl>
    <w:p w:rsidR="002A2CDB" w:rsidRDefault="002A2CDB">
      <w:pPr>
        <w:suppressAutoHyphens/>
      </w:pPr>
    </w:p>
    <w:p w:rsidR="002A2CDB" w:rsidRDefault="002A2CDB">
      <w:pPr>
        <w:suppressAutoHyphens/>
      </w:pPr>
      <w:r>
        <w:t xml:space="preserve">CYSTAGON </w:t>
      </w:r>
      <w:r w:rsidR="00523AB2">
        <w:t>1</w:t>
      </w:r>
      <w:r>
        <w:t>50 mg harde kapsler</w:t>
      </w:r>
    </w:p>
    <w:p w:rsidR="002A2CDB" w:rsidRDefault="002A2CDB">
      <w:pPr>
        <w:suppressAutoHyphens/>
        <w:rPr>
          <w:lang w:val="de-DE"/>
        </w:rPr>
      </w:pPr>
      <w:r>
        <w:rPr>
          <w:lang w:val="de-DE"/>
        </w:rPr>
        <w:t xml:space="preserve">Cysteamin </w:t>
      </w:r>
    </w:p>
    <w:p w:rsidR="00523AB2" w:rsidRDefault="00523AB2">
      <w:pPr>
        <w:suppressAutoHyphens/>
        <w:rPr>
          <w:lang w:val="de-DE"/>
        </w:rPr>
      </w:pPr>
    </w:p>
    <w:p w:rsidR="002A2CDB" w:rsidRDefault="002A2CDB">
      <w:pPr>
        <w:suppressAutoHyphens/>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2.</w:t>
            </w:r>
            <w:r>
              <w:rPr>
                <w:b/>
              </w:rPr>
              <w:tab/>
              <w:t xml:space="preserve">DEKLARASJON AV VIRKESTOFF(ER) </w:t>
            </w:r>
          </w:p>
        </w:tc>
      </w:tr>
    </w:tbl>
    <w:p w:rsidR="002A2CDB" w:rsidRDefault="002A2CDB">
      <w:pPr>
        <w:suppressAutoHyphens/>
      </w:pPr>
    </w:p>
    <w:p w:rsidR="00523AB2" w:rsidRDefault="00523AB2" w:rsidP="00523AB2">
      <w:pPr>
        <w:suppressAutoHyphens/>
      </w:pPr>
      <w:r>
        <w:t>Hver hard kapsel inneholder 150 mg cysteamin (som merkaptamin bitartrat).</w:t>
      </w:r>
    </w:p>
    <w:p w:rsidR="002A2CDB" w:rsidRDefault="002A2CDB">
      <w:pPr>
        <w:suppressAutoHyphens/>
      </w:pPr>
    </w:p>
    <w:p w:rsidR="002A2CDB" w:rsidRDefault="002A2CD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3.</w:t>
            </w:r>
            <w:r>
              <w:rPr>
                <w:b/>
              </w:rPr>
              <w:tab/>
              <w:t>LISTE OVER HJELPESTOFFER</w:t>
            </w:r>
          </w:p>
        </w:tc>
      </w:tr>
    </w:tbl>
    <w:p w:rsidR="002A2CDB" w:rsidRDefault="002A2CDB">
      <w:pPr>
        <w:suppressAutoHyphens/>
      </w:pPr>
    </w:p>
    <w:p w:rsidR="002A2CDB" w:rsidRDefault="002A2CD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4.</w:t>
            </w:r>
            <w:r>
              <w:rPr>
                <w:b/>
              </w:rPr>
              <w:tab/>
              <w:t>LEGEMIDDELFORM OG INNHOLD (PAKNINGSSTØRRELSE)</w:t>
            </w:r>
          </w:p>
        </w:tc>
      </w:tr>
    </w:tbl>
    <w:p w:rsidR="002A2CDB" w:rsidRDefault="002A2CDB">
      <w:pPr>
        <w:suppressAutoHyphens/>
      </w:pPr>
    </w:p>
    <w:p w:rsidR="002A2CDB" w:rsidRDefault="0087298F">
      <w:pPr>
        <w:suppressAutoHyphens/>
      </w:pPr>
      <w:r>
        <w:t>1</w:t>
      </w:r>
      <w:r w:rsidR="002A2CDB">
        <w:t>00 harde kapsler (med tørremiddel i flasken)</w:t>
      </w:r>
    </w:p>
    <w:p w:rsidR="0087298F" w:rsidRDefault="0087298F" w:rsidP="0087298F">
      <w:pPr>
        <w:suppressAutoHyphens/>
      </w:pPr>
      <w:r>
        <w:t>500 harde kapsler (med tørremiddel i flasken)</w:t>
      </w:r>
    </w:p>
    <w:p w:rsidR="002A2CDB" w:rsidRDefault="002A2CDB">
      <w:pPr>
        <w:suppressAutoHyphens/>
      </w:pPr>
    </w:p>
    <w:p w:rsidR="002A2CDB" w:rsidRDefault="002A2CD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5.</w:t>
            </w:r>
            <w:r>
              <w:rPr>
                <w:b/>
              </w:rPr>
              <w:tab/>
              <w:t>ADMINISTRASJONSMÅTE OG ADMINISTRASJONVEI(ER)</w:t>
            </w:r>
          </w:p>
        </w:tc>
      </w:tr>
    </w:tbl>
    <w:p w:rsidR="002A2CDB" w:rsidRDefault="002A2CDB">
      <w:pPr>
        <w:suppressAutoHyphens/>
      </w:pPr>
    </w:p>
    <w:p w:rsidR="002A2CDB" w:rsidRDefault="002A2CDB">
      <w:pPr>
        <w:suppressAutoHyphens/>
      </w:pPr>
      <w:r>
        <w:t>Oral bruk</w:t>
      </w:r>
    </w:p>
    <w:p w:rsidR="0087298F" w:rsidRDefault="0087298F" w:rsidP="0087298F">
      <w:pPr>
        <w:suppressAutoHyphens/>
      </w:pPr>
    </w:p>
    <w:p w:rsidR="0087298F" w:rsidRDefault="0087298F" w:rsidP="0087298F">
      <w:pPr>
        <w:suppressAutoHyphens/>
      </w:pPr>
      <w:r>
        <w:t>Les pakningsvedlegget før bruk.</w:t>
      </w:r>
    </w:p>
    <w:p w:rsidR="002A2CDB" w:rsidRDefault="002A2CDB">
      <w:pPr>
        <w:suppressAutoHyphens/>
      </w:pPr>
    </w:p>
    <w:p w:rsidR="002A2CDB" w:rsidRDefault="002A2CD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6.</w:t>
            </w:r>
            <w:r>
              <w:rPr>
                <w:b/>
              </w:rPr>
              <w:tab/>
              <w:t>ADVARSEL OM AT LEGEMIDLET SKAL OPPBEVARES UTILGJENGELIG FOR BARN</w:t>
            </w:r>
          </w:p>
        </w:tc>
      </w:tr>
    </w:tbl>
    <w:p w:rsidR="002A2CDB" w:rsidRDefault="002A2CDB">
      <w:pPr>
        <w:suppressAutoHyphens/>
      </w:pPr>
    </w:p>
    <w:p w:rsidR="002A2CDB" w:rsidRDefault="002A2CDB">
      <w:pPr>
        <w:suppressAutoHyphens/>
      </w:pPr>
      <w:r>
        <w:t>Oppbevares utilgjengelig for barn.</w:t>
      </w:r>
    </w:p>
    <w:p w:rsidR="002A2CDB" w:rsidRDefault="002A2CDB">
      <w:pPr>
        <w:suppressAutoHyphens/>
      </w:pPr>
    </w:p>
    <w:p w:rsidR="002A2CDB" w:rsidRDefault="002A2CD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7.</w:t>
            </w:r>
            <w:r>
              <w:rPr>
                <w:b/>
              </w:rPr>
              <w:tab/>
              <w:t>EVENTUELLE ANDRE SPESIELLE ADVARSLER</w:t>
            </w:r>
          </w:p>
        </w:tc>
      </w:tr>
    </w:tbl>
    <w:p w:rsidR="002A2CDB" w:rsidRDefault="002A2CDB">
      <w:pPr>
        <w:suppressAutoHyphens/>
      </w:pPr>
    </w:p>
    <w:p w:rsidR="0087298F" w:rsidRDefault="0087298F">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8.</w:t>
            </w:r>
            <w:r>
              <w:rPr>
                <w:b/>
              </w:rPr>
              <w:tab/>
              <w:t>UTLØPSDATO</w:t>
            </w:r>
          </w:p>
        </w:tc>
      </w:tr>
    </w:tbl>
    <w:p w:rsidR="002A2CDB" w:rsidRDefault="002A2CDB">
      <w:pPr>
        <w:suppressAutoHyphens/>
        <w:ind w:left="567" w:hanging="567"/>
      </w:pPr>
    </w:p>
    <w:p w:rsidR="002A2CDB" w:rsidRDefault="002A2CDB">
      <w:pPr>
        <w:suppressAutoHyphens/>
      </w:pPr>
      <w:r>
        <w:t>Utløpsdato</w:t>
      </w:r>
      <w:r>
        <w:rPr>
          <w:rFonts w:ascii="Arial" w:hAnsi="Arial"/>
          <w:snapToGrid w:val="0"/>
        </w:rPr>
        <w:t xml:space="preserve"> </w:t>
      </w:r>
      <w:r>
        <w:t>{MM/ÅÅÅÅ}</w:t>
      </w:r>
    </w:p>
    <w:p w:rsidR="002A2CDB" w:rsidRDefault="002A2CDB"/>
    <w:p w:rsidR="002A2CDB" w:rsidRDefault="002A2CD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9.</w:t>
            </w:r>
            <w:r>
              <w:rPr>
                <w:b/>
              </w:rPr>
              <w:tab/>
              <w:t>OPPBEVARINGSBETINGELSER</w:t>
            </w:r>
          </w:p>
        </w:tc>
      </w:tr>
    </w:tbl>
    <w:p w:rsidR="002A2CDB" w:rsidRDefault="002A2CDB">
      <w:pPr>
        <w:suppressAutoHyphens/>
      </w:pPr>
    </w:p>
    <w:p w:rsidR="007A7C82" w:rsidRDefault="007A7C82" w:rsidP="007A7C82">
      <w:pPr>
        <w:suppressAutoHyphens/>
      </w:pPr>
      <w:r>
        <w:rPr>
          <w:noProof/>
        </w:rPr>
        <w:t xml:space="preserve">Oppbevares ved høyst 25 </w:t>
      </w:r>
      <w:r>
        <w:rPr>
          <w:noProof/>
          <w:vertAlign w:val="superscript"/>
        </w:rPr>
        <w:t>o</w:t>
      </w:r>
      <w:r>
        <w:rPr>
          <w:noProof/>
        </w:rPr>
        <w:t>C</w:t>
      </w:r>
      <w:r w:rsidDel="007A7C82">
        <w:t xml:space="preserve"> </w:t>
      </w:r>
    </w:p>
    <w:p w:rsidR="002A2CDB" w:rsidRDefault="002A2CDB">
      <w:pPr>
        <w:suppressAutoHyphens/>
      </w:pPr>
      <w:r>
        <w:t>Hold beholderen tett lukket for å beskytte mot lys og fuktighet</w:t>
      </w:r>
    </w:p>
    <w:p w:rsidR="002A2CDB" w:rsidRDefault="002A2CDB">
      <w:pPr>
        <w:suppressAutoHyphens/>
      </w:pPr>
    </w:p>
    <w:p w:rsidR="002A2CDB" w:rsidRDefault="002A2CDB">
      <w:pPr>
        <w:suppressAutoHyphens/>
      </w:pPr>
    </w:p>
    <w:p w:rsidR="00A05AE4" w:rsidRDefault="00A05AE4">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10.</w:t>
            </w:r>
            <w:r>
              <w:rPr>
                <w:b/>
              </w:rPr>
              <w:tab/>
              <w:t>EVENTUELLE SPESIELLE FORHOLDSREGLER VED DESTRUKSJON AV UBRUKTE LEGEMIDLER ELLER AVFALL</w:t>
            </w:r>
          </w:p>
        </w:tc>
      </w:tr>
    </w:tbl>
    <w:p w:rsidR="002A2CDB" w:rsidRDefault="002A2CDB">
      <w:pPr>
        <w:suppressAutoHyphens/>
      </w:pPr>
    </w:p>
    <w:p w:rsidR="002A2CDB" w:rsidRDefault="002A2CD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11.</w:t>
            </w:r>
            <w:r>
              <w:rPr>
                <w:b/>
              </w:rPr>
              <w:tab/>
              <w:t>NAVN OG ADRESSE PÅ INNEHAVEREN AV MARKEDSFØRINGSTILLATELSEN</w:t>
            </w:r>
          </w:p>
        </w:tc>
      </w:tr>
    </w:tbl>
    <w:p w:rsidR="002A2CDB" w:rsidRDefault="002A2CDB">
      <w:pPr>
        <w:suppressAutoHyphens/>
      </w:pPr>
    </w:p>
    <w:p w:rsidR="002A2CDB" w:rsidRDefault="003B1B1E">
      <w:r>
        <w:t>Recordati Rare Diseases</w:t>
      </w:r>
    </w:p>
    <w:p w:rsidR="002A2CDB" w:rsidRDefault="002A2CDB">
      <w:pPr>
        <w:rPr>
          <w:lang w:val="fr-FR"/>
        </w:rPr>
      </w:pPr>
      <w:r>
        <w:rPr>
          <w:lang w:val="fr-FR"/>
        </w:rPr>
        <w:t xml:space="preserve">Immeuble “Le </w:t>
      </w:r>
      <w:r w:rsidR="005B52B0">
        <w:rPr>
          <w:lang w:val="fr-FR"/>
        </w:rPr>
        <w:t>Wilson</w:t>
      </w:r>
      <w:r>
        <w:rPr>
          <w:lang w:val="fr-FR"/>
        </w:rPr>
        <w:t>”</w:t>
      </w:r>
    </w:p>
    <w:p w:rsidR="00F330B0" w:rsidRDefault="00F330B0">
      <w:pPr>
        <w:rPr>
          <w:lang w:val="fr-FR"/>
        </w:rPr>
      </w:pPr>
      <w:r>
        <w:rPr>
          <w:lang w:val="fr-FR"/>
        </w:rPr>
        <w:t>70</w:t>
      </w:r>
      <w:r w:rsidR="00B503B7">
        <w:rPr>
          <w:lang w:val="fr-FR"/>
        </w:rPr>
        <w:t>, A</w:t>
      </w:r>
      <w:r>
        <w:rPr>
          <w:lang w:val="fr-FR"/>
        </w:rPr>
        <w:t>venue du Général de Gaulle</w:t>
      </w:r>
    </w:p>
    <w:p w:rsidR="002A2CDB" w:rsidRDefault="002A2CDB">
      <w:pPr>
        <w:rPr>
          <w:lang w:val="fr-FR"/>
        </w:rPr>
      </w:pPr>
      <w:r>
        <w:rPr>
          <w:lang w:val="fr-FR"/>
        </w:rPr>
        <w:t>F-92</w:t>
      </w:r>
      <w:r w:rsidR="00F330B0">
        <w:rPr>
          <w:lang w:val="fr-FR"/>
        </w:rPr>
        <w:t>800 Puteaux</w:t>
      </w:r>
    </w:p>
    <w:p w:rsidR="002A2CDB" w:rsidRDefault="002A2CDB">
      <w:pPr>
        <w:suppressAutoHyphens/>
        <w:rPr>
          <w:lang w:val="fr-FR"/>
        </w:rPr>
      </w:pPr>
      <w:r>
        <w:rPr>
          <w:lang w:val="fr-FR"/>
        </w:rPr>
        <w:t>Frankrike</w:t>
      </w:r>
    </w:p>
    <w:p w:rsidR="002A2CDB" w:rsidRDefault="002A2CDB">
      <w:pPr>
        <w:suppressAutoHyphens/>
        <w:rPr>
          <w:lang w:val="fr-FR"/>
        </w:rPr>
      </w:pPr>
    </w:p>
    <w:p w:rsidR="002A2CDB" w:rsidRDefault="002A2CD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12.</w:t>
            </w:r>
            <w:r>
              <w:rPr>
                <w:b/>
              </w:rPr>
              <w:tab/>
              <w:t>MARKEDSFØRINGSTILLATELSESNUMMER (NUMRE)</w:t>
            </w:r>
          </w:p>
        </w:tc>
      </w:tr>
    </w:tbl>
    <w:p w:rsidR="002A2CDB" w:rsidRDefault="002A2CDB">
      <w:pPr>
        <w:suppressAutoHyphens/>
      </w:pPr>
    </w:p>
    <w:p w:rsidR="002A2CDB" w:rsidRDefault="002A2CDB">
      <w:r>
        <w:t>EU/1/97/039/00</w:t>
      </w:r>
      <w:r w:rsidR="0087298F">
        <w:t>3</w:t>
      </w:r>
      <w:r>
        <w:t>/NO</w:t>
      </w:r>
      <w:r w:rsidR="0087298F">
        <w:t xml:space="preserve"> </w:t>
      </w:r>
      <w:r w:rsidR="0087298F" w:rsidRPr="00BA441B">
        <w:rPr>
          <w:shd w:val="clear" w:color="auto" w:fill="FFFFFF"/>
        </w:rPr>
        <w:t>– 100 harde kapsler</w:t>
      </w:r>
    </w:p>
    <w:p w:rsidR="0087298F" w:rsidRDefault="0087298F" w:rsidP="0087298F">
      <w:r w:rsidRPr="00BA441B">
        <w:rPr>
          <w:shd w:val="clear" w:color="auto" w:fill="FFFFFF"/>
        </w:rPr>
        <w:t>EU/1/97/039/004/NO – 500 harde kapsler</w:t>
      </w:r>
    </w:p>
    <w:p w:rsidR="002A2CDB" w:rsidRDefault="002A2CDB">
      <w:pPr>
        <w:pStyle w:val="EndnoteText"/>
        <w:widowControl/>
        <w:tabs>
          <w:tab w:val="clear" w:pos="567"/>
        </w:tabs>
        <w:rPr>
          <w:lang w:val="nb-NO"/>
        </w:rPr>
      </w:pPr>
    </w:p>
    <w:p w:rsidR="002A2CDB" w:rsidRDefault="002A2CD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13.</w:t>
            </w:r>
            <w:r>
              <w:rPr>
                <w:b/>
              </w:rPr>
              <w:tab/>
            </w:r>
            <w:r w:rsidR="007A7C82">
              <w:rPr>
                <w:b/>
              </w:rPr>
              <w:t>PRODUKSJONSNUMMER</w:t>
            </w:r>
          </w:p>
        </w:tc>
      </w:tr>
    </w:tbl>
    <w:p w:rsidR="002A2CDB" w:rsidRDefault="002A2CDB"/>
    <w:p w:rsidR="002A2CDB" w:rsidRDefault="002A2CDB">
      <w:r>
        <w:t>Batch {nummer}</w:t>
      </w:r>
    </w:p>
    <w:p w:rsidR="002A2CDB" w:rsidRDefault="002A2CDB"/>
    <w:p w:rsidR="002A2CDB" w:rsidRDefault="002A2CDB">
      <w:pPr>
        <w:pStyle w:val="EndnoteText"/>
        <w:widowControl/>
        <w:tabs>
          <w:tab w:val="clear" w:pos="567"/>
        </w:tabs>
        <w:rPr>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14.</w:t>
            </w:r>
            <w:r>
              <w:rPr>
                <w:b/>
              </w:rPr>
              <w:tab/>
              <w:t>GENERELL KLASSIFIKASJON FOR UTLEVERING</w:t>
            </w:r>
          </w:p>
        </w:tc>
      </w:tr>
    </w:tbl>
    <w:p w:rsidR="002A2CDB" w:rsidRDefault="002A2CDB"/>
    <w:p w:rsidR="002A2CDB" w:rsidRDefault="002A2CDB">
      <w:r>
        <w:t>Reseptpliktig legemiddel.</w:t>
      </w:r>
    </w:p>
    <w:p w:rsidR="002A2CDB" w:rsidRDefault="002A2CDB">
      <w:pPr>
        <w:suppressAutoHyphens/>
        <w:ind w:left="720" w:hanging="720"/>
      </w:pPr>
    </w:p>
    <w:p w:rsidR="002A2CDB" w:rsidRDefault="002A2CDB">
      <w:pPr>
        <w:suppressAutoHyphens/>
        <w:ind w:left="720" w:hanging="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15.</w:t>
            </w:r>
            <w:r>
              <w:rPr>
                <w:b/>
              </w:rPr>
              <w:tab/>
              <w:t>BRUKSANVISNING</w:t>
            </w:r>
          </w:p>
        </w:tc>
      </w:tr>
    </w:tbl>
    <w:p w:rsidR="0087298F" w:rsidRDefault="0087298F">
      <w:pPr>
        <w:shd w:val="clear" w:color="auto" w:fill="FFFFFF"/>
        <w:rPr>
          <w:b/>
          <w:u w:val="single"/>
        </w:rPr>
      </w:pPr>
    </w:p>
    <w:p w:rsidR="0087298F" w:rsidRDefault="0087298F">
      <w:pPr>
        <w:shd w:val="clear" w:color="auto" w:fill="FFFFFF"/>
        <w:rPr>
          <w:b/>
          <w:u w:val="single"/>
        </w:rPr>
      </w:pPr>
    </w:p>
    <w:p w:rsidR="0087298F" w:rsidRDefault="0087298F" w:rsidP="0087298F">
      <w:pPr>
        <w:pBdr>
          <w:top w:val="single" w:sz="4" w:space="1" w:color="auto"/>
          <w:left w:val="single" w:sz="4" w:space="4" w:color="auto"/>
          <w:bottom w:val="single" w:sz="4" w:space="1" w:color="auto"/>
          <w:right w:val="single" w:sz="4" w:space="4" w:color="auto"/>
        </w:pBdr>
        <w:rPr>
          <w:b/>
          <w:u w:val="single"/>
        </w:rPr>
      </w:pPr>
      <w:r>
        <w:rPr>
          <w:b/>
        </w:rPr>
        <w:t>16.</w:t>
      </w:r>
      <w:r>
        <w:rPr>
          <w:b/>
        </w:rPr>
        <w:tab/>
        <w:t>INFORMASJON PÅ BLINDESKRIFT</w:t>
      </w:r>
    </w:p>
    <w:p w:rsidR="0087298F" w:rsidRDefault="0087298F" w:rsidP="0087298F">
      <w:pPr>
        <w:rPr>
          <w:b/>
          <w:u w:val="single"/>
        </w:rPr>
      </w:pPr>
    </w:p>
    <w:p w:rsidR="00546F17" w:rsidRDefault="0087298F" w:rsidP="00546F17">
      <w:r w:rsidRPr="00523AB2">
        <w:t xml:space="preserve">Cystagon </w:t>
      </w:r>
      <w:r>
        <w:t>1</w:t>
      </w:r>
      <w:r w:rsidRPr="00523AB2">
        <w:t>50 mg</w:t>
      </w:r>
      <w:r>
        <w:rPr>
          <w:b/>
          <w:u w:val="single"/>
        </w:rPr>
        <w:t xml:space="preserve"> </w:t>
      </w:r>
    </w:p>
    <w:p w:rsidR="00546F17" w:rsidRDefault="00546F17" w:rsidP="00546F17">
      <w:pPr>
        <w:rPr>
          <w:b/>
          <w:u w:val="single"/>
        </w:rPr>
      </w:pPr>
    </w:p>
    <w:p w:rsidR="00546F17" w:rsidRDefault="00546F17" w:rsidP="00546F17">
      <w:pPr>
        <w:rPr>
          <w:szCs w:val="22"/>
          <w:lang w:val="en-GB"/>
        </w:rPr>
      </w:pPr>
    </w:p>
    <w:p w:rsidR="00546F17" w:rsidRDefault="00546F17" w:rsidP="00546F17">
      <w:pPr>
        <w:pBdr>
          <w:top w:val="single" w:sz="4" w:space="1" w:color="auto"/>
          <w:left w:val="single" w:sz="4" w:space="4" w:color="auto"/>
          <w:bottom w:val="single" w:sz="4" w:space="1" w:color="auto"/>
          <w:right w:val="single" w:sz="4" w:space="4" w:color="auto"/>
        </w:pBdr>
        <w:rPr>
          <w:b/>
          <w:szCs w:val="22"/>
          <w:u w:val="single"/>
        </w:rPr>
      </w:pPr>
      <w:r>
        <w:rPr>
          <w:b/>
          <w:szCs w:val="22"/>
        </w:rPr>
        <w:t>17.</w:t>
      </w:r>
      <w:r>
        <w:rPr>
          <w:b/>
          <w:szCs w:val="22"/>
        </w:rPr>
        <w:tab/>
        <w:t>SIKKERHETSANORDNING (UNIK IDENTITET) – TODIMENSJONAL STREKKODE</w:t>
      </w:r>
    </w:p>
    <w:p w:rsidR="00546F17" w:rsidRDefault="00546F17" w:rsidP="00546F17">
      <w:pPr>
        <w:rPr>
          <w:szCs w:val="22"/>
          <w:lang w:val="bg-BG"/>
        </w:rPr>
      </w:pPr>
    </w:p>
    <w:p w:rsidR="00546F17" w:rsidRPr="00546F17" w:rsidRDefault="00546F17" w:rsidP="00546F17">
      <w:pPr>
        <w:rPr>
          <w:szCs w:val="22"/>
          <w:highlight w:val="lightGray"/>
          <w:lang w:val="bg-BG"/>
        </w:rPr>
      </w:pPr>
      <w:r w:rsidRPr="00546F17">
        <w:rPr>
          <w:szCs w:val="22"/>
          <w:highlight w:val="lightGray"/>
          <w:lang w:val="bg-BG"/>
        </w:rPr>
        <w:t>Todimensjonal strekkode, inkludert unik identitet</w:t>
      </w:r>
    </w:p>
    <w:p w:rsidR="00546F17" w:rsidRDefault="00546F17" w:rsidP="00546F17">
      <w:pPr>
        <w:rPr>
          <w:szCs w:val="22"/>
        </w:rPr>
      </w:pPr>
    </w:p>
    <w:p w:rsidR="00546F17" w:rsidRDefault="00546F17" w:rsidP="00546F17">
      <w:pPr>
        <w:rPr>
          <w:szCs w:val="22"/>
        </w:rPr>
      </w:pPr>
    </w:p>
    <w:p w:rsidR="00546F17" w:rsidRDefault="00546F17" w:rsidP="00546F17">
      <w:pPr>
        <w:pBdr>
          <w:top w:val="single" w:sz="4" w:space="1" w:color="auto"/>
          <w:left w:val="single" w:sz="4" w:space="4" w:color="auto"/>
          <w:bottom w:val="single" w:sz="4" w:space="1" w:color="auto"/>
          <w:right w:val="single" w:sz="4" w:space="4" w:color="auto"/>
        </w:pBdr>
        <w:ind w:left="567" w:hanging="567"/>
        <w:rPr>
          <w:b/>
          <w:szCs w:val="22"/>
          <w:u w:val="single"/>
        </w:rPr>
      </w:pPr>
      <w:r>
        <w:rPr>
          <w:b/>
          <w:szCs w:val="22"/>
        </w:rPr>
        <w:t>18.</w:t>
      </w:r>
      <w:r>
        <w:rPr>
          <w:b/>
          <w:szCs w:val="22"/>
        </w:rPr>
        <w:tab/>
        <w:t xml:space="preserve">SIKKERHETSANORDNING (UNIK IDENTITET) – I ET FORMAT LESBART FOR MENNESKER </w:t>
      </w:r>
    </w:p>
    <w:p w:rsidR="00546F17" w:rsidRDefault="00546F17" w:rsidP="00546F17">
      <w:pPr>
        <w:rPr>
          <w:szCs w:val="22"/>
          <w:lang w:val="bg-BG"/>
        </w:rPr>
      </w:pPr>
    </w:p>
    <w:p w:rsidR="00546F17" w:rsidRDefault="00965001" w:rsidP="00546F17">
      <w:pPr>
        <w:rPr>
          <w:szCs w:val="22"/>
        </w:rPr>
      </w:pPr>
      <w:r>
        <w:rPr>
          <w:szCs w:val="22"/>
        </w:rPr>
        <w:t>PC:</w:t>
      </w:r>
      <w:r w:rsidR="00546F17">
        <w:rPr>
          <w:szCs w:val="22"/>
        </w:rPr>
        <w:t xml:space="preserve"> </w:t>
      </w:r>
    </w:p>
    <w:p w:rsidR="00546F17" w:rsidRDefault="00546F17" w:rsidP="00546F17">
      <w:pPr>
        <w:rPr>
          <w:color w:val="008000"/>
          <w:szCs w:val="22"/>
        </w:rPr>
      </w:pPr>
      <w:r>
        <w:rPr>
          <w:szCs w:val="22"/>
        </w:rPr>
        <w:t xml:space="preserve">SN: </w:t>
      </w:r>
    </w:p>
    <w:p w:rsidR="00546F17" w:rsidRDefault="00546F17" w:rsidP="00546F17">
      <w:r>
        <w:rPr>
          <w:szCs w:val="22"/>
        </w:rPr>
        <w:t>NN:</w:t>
      </w:r>
    </w:p>
    <w:p w:rsidR="002A2CDB" w:rsidRDefault="002A2CDB">
      <w:pPr>
        <w:rPr>
          <w:b/>
        </w:rPr>
      </w:pPr>
      <w:r>
        <w:rPr>
          <w:b/>
          <w:u w:val="singl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rPr>
          <w:trHeight w:val="1070"/>
        </w:trPr>
        <w:tc>
          <w:tcPr>
            <w:tcW w:w="9281" w:type="dxa"/>
            <w:tcBorders>
              <w:bottom w:val="single" w:sz="4" w:space="0" w:color="auto"/>
            </w:tcBorders>
          </w:tcPr>
          <w:p w:rsidR="002A2CDB" w:rsidRDefault="002A2CDB">
            <w:pPr>
              <w:shd w:val="clear" w:color="auto" w:fill="FFFFFF"/>
              <w:rPr>
                <w:b/>
              </w:rPr>
            </w:pPr>
            <w:r>
              <w:rPr>
                <w:b/>
              </w:rPr>
              <w:t>OPPLYSNINGER, SOM SKAL ANGIS PÅ DEN INDRE EMBALLASJE</w:t>
            </w:r>
          </w:p>
          <w:p w:rsidR="002A2CDB" w:rsidRDefault="002A2CDB">
            <w:pPr>
              <w:shd w:val="clear" w:color="auto" w:fill="FFFFFF"/>
              <w:rPr>
                <w:b/>
              </w:rPr>
            </w:pPr>
          </w:p>
          <w:p w:rsidR="002A2CDB" w:rsidRDefault="002A2CDB">
            <w:pPr>
              <w:rPr>
                <w:b/>
              </w:rPr>
            </w:pPr>
            <w:r>
              <w:rPr>
                <w:b/>
              </w:rPr>
              <w:t>INDRE EMBALLASJE CYSTAGON 50 mg x 100 harde kapsler</w:t>
            </w:r>
          </w:p>
          <w:p w:rsidR="0087298F" w:rsidRDefault="0087298F">
            <w:pPr>
              <w:rPr>
                <w:b/>
              </w:rPr>
            </w:pPr>
            <w:r>
              <w:rPr>
                <w:b/>
              </w:rPr>
              <w:t>INDRE EMBALLASJE CYSTAGON 50 mg x 500 harde kapsler</w:t>
            </w:r>
          </w:p>
        </w:tc>
      </w:tr>
    </w:tbl>
    <w:p w:rsidR="002A2CDB" w:rsidRDefault="002A2CDB">
      <w:pPr>
        <w:suppressAutoHyphens/>
      </w:pPr>
    </w:p>
    <w:p w:rsidR="002A2CDB" w:rsidRDefault="002A2CD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1.</w:t>
            </w:r>
            <w:r>
              <w:rPr>
                <w:b/>
              </w:rPr>
              <w:tab/>
              <w:t>LEGEMIDLETS NAVN</w:t>
            </w:r>
          </w:p>
        </w:tc>
      </w:tr>
    </w:tbl>
    <w:p w:rsidR="002A2CDB" w:rsidRDefault="002A2CDB">
      <w:pPr>
        <w:suppressAutoHyphens/>
      </w:pPr>
    </w:p>
    <w:p w:rsidR="002A2CDB" w:rsidRDefault="002A2CDB">
      <w:pPr>
        <w:suppressAutoHyphens/>
      </w:pPr>
      <w:r>
        <w:t>CYSTAGON 50 mg harde kapsler</w:t>
      </w:r>
    </w:p>
    <w:p w:rsidR="002A2CDB" w:rsidRDefault="002A2CDB">
      <w:pPr>
        <w:suppressAutoHyphens/>
        <w:rPr>
          <w:lang w:val="de-DE"/>
        </w:rPr>
      </w:pPr>
      <w:r>
        <w:rPr>
          <w:lang w:val="de-DE"/>
        </w:rPr>
        <w:t xml:space="preserve">Cysteamin </w:t>
      </w:r>
    </w:p>
    <w:p w:rsidR="002A2CDB" w:rsidRDefault="002A2CDB">
      <w:pPr>
        <w:suppressAutoHyphens/>
        <w:rPr>
          <w:lang w:val="de-DE"/>
        </w:rPr>
      </w:pPr>
    </w:p>
    <w:p w:rsidR="002A2CDB" w:rsidRDefault="002A2CDB">
      <w:pPr>
        <w:suppressAutoHyphens/>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2.</w:t>
            </w:r>
            <w:r>
              <w:rPr>
                <w:b/>
              </w:rPr>
              <w:tab/>
              <w:t xml:space="preserve">DEKLARASJON AV VIRKESTOFF(ER) </w:t>
            </w:r>
          </w:p>
        </w:tc>
      </w:tr>
    </w:tbl>
    <w:p w:rsidR="002A2CDB" w:rsidRDefault="002A2CDB">
      <w:pPr>
        <w:suppressAutoHyphens/>
      </w:pPr>
    </w:p>
    <w:p w:rsidR="0087298F" w:rsidRDefault="0087298F" w:rsidP="0087298F">
      <w:pPr>
        <w:suppressAutoHyphens/>
      </w:pPr>
      <w:r>
        <w:t>Hver hard kapsel inneholder 50 mg cysteamin (som merkaptamin bitartrat).</w:t>
      </w:r>
    </w:p>
    <w:p w:rsidR="002A2CDB" w:rsidRDefault="002A2CDB">
      <w:pPr>
        <w:suppressAutoHyphens/>
      </w:pPr>
    </w:p>
    <w:p w:rsidR="002A2CDB" w:rsidRDefault="002A2CD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3.</w:t>
            </w:r>
            <w:r>
              <w:rPr>
                <w:b/>
              </w:rPr>
              <w:tab/>
              <w:t>LISTE OVER HJELPESTOFFER</w:t>
            </w:r>
          </w:p>
        </w:tc>
      </w:tr>
    </w:tbl>
    <w:p w:rsidR="002A2CDB" w:rsidRDefault="002A2CDB">
      <w:pPr>
        <w:suppressAutoHyphens/>
      </w:pPr>
    </w:p>
    <w:p w:rsidR="002A2CDB" w:rsidRDefault="002A2CD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4.</w:t>
            </w:r>
            <w:r>
              <w:rPr>
                <w:b/>
              </w:rPr>
              <w:tab/>
              <w:t>LEGEMIDDELFORM OG INNHOLD (PAKNINGSSTØRRELSE)</w:t>
            </w:r>
          </w:p>
        </w:tc>
      </w:tr>
    </w:tbl>
    <w:p w:rsidR="002A2CDB" w:rsidRDefault="002A2CDB">
      <w:pPr>
        <w:suppressAutoHyphens/>
      </w:pPr>
    </w:p>
    <w:p w:rsidR="002A2CDB" w:rsidRDefault="002A2CDB">
      <w:pPr>
        <w:suppressAutoHyphens/>
      </w:pPr>
      <w:r>
        <w:t>100 harde kapsler (med tørremiddel i flasken)</w:t>
      </w:r>
    </w:p>
    <w:p w:rsidR="002A2CDB" w:rsidRDefault="003B75B3">
      <w:pPr>
        <w:suppressAutoHyphens/>
      </w:pPr>
      <w:r w:rsidRPr="00A91206">
        <w:rPr>
          <w:shd w:val="clear" w:color="auto" w:fill="FFFFFF"/>
        </w:rPr>
        <w:t>500 harde kapsler (med tørremiddel i flasken)</w:t>
      </w:r>
    </w:p>
    <w:p w:rsidR="003B75B3" w:rsidRDefault="003B75B3">
      <w:pPr>
        <w:suppressAutoHyphens/>
      </w:pPr>
    </w:p>
    <w:p w:rsidR="002A2CDB" w:rsidRDefault="002A2CD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5.</w:t>
            </w:r>
            <w:r>
              <w:rPr>
                <w:b/>
              </w:rPr>
              <w:tab/>
              <w:t>ADMINISTRASJONSMÅTE OG ADMINISTRASJONVEI(ER)</w:t>
            </w:r>
          </w:p>
        </w:tc>
      </w:tr>
    </w:tbl>
    <w:p w:rsidR="002A2CDB" w:rsidRDefault="002A2CDB">
      <w:pPr>
        <w:suppressAutoHyphens/>
      </w:pPr>
    </w:p>
    <w:p w:rsidR="002A2CDB" w:rsidRDefault="002A2CDB">
      <w:pPr>
        <w:suppressAutoHyphens/>
      </w:pPr>
      <w:r>
        <w:t>Oral bruk</w:t>
      </w:r>
    </w:p>
    <w:p w:rsidR="002A2CDB" w:rsidRDefault="002A2CDB">
      <w:pPr>
        <w:suppressAutoHyphens/>
      </w:pPr>
    </w:p>
    <w:p w:rsidR="002A2CDB" w:rsidRDefault="002A2CD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6.</w:t>
            </w:r>
            <w:r>
              <w:rPr>
                <w:b/>
              </w:rPr>
              <w:tab/>
              <w:t>ADVARSEL OM AT LEGEMIDLET SKAL OPPBEVARES UTILGJENGELIG FOR BARN</w:t>
            </w:r>
          </w:p>
        </w:tc>
      </w:tr>
    </w:tbl>
    <w:p w:rsidR="002A2CDB" w:rsidRDefault="002A2CDB">
      <w:pPr>
        <w:suppressAutoHyphens/>
      </w:pPr>
    </w:p>
    <w:p w:rsidR="002A2CDB" w:rsidRDefault="002A2CDB">
      <w:pPr>
        <w:suppressAutoHyphens/>
      </w:pPr>
      <w:r>
        <w:t>Oppbevares utilgjengelig for barn.</w:t>
      </w:r>
    </w:p>
    <w:p w:rsidR="002A2CDB" w:rsidRDefault="002A2CDB">
      <w:pPr>
        <w:suppressAutoHyphens/>
      </w:pPr>
    </w:p>
    <w:p w:rsidR="002A2CDB" w:rsidRDefault="002A2CD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7.</w:t>
            </w:r>
            <w:r>
              <w:rPr>
                <w:b/>
              </w:rPr>
              <w:tab/>
              <w:t>EVENTUELLE ANDRE SPESIELLE ADVARSLER</w:t>
            </w:r>
          </w:p>
        </w:tc>
      </w:tr>
    </w:tbl>
    <w:p w:rsidR="002A2CDB" w:rsidRDefault="002A2CDB">
      <w:pPr>
        <w:suppressAutoHyphens/>
      </w:pPr>
    </w:p>
    <w:p w:rsidR="002A2CDB" w:rsidRDefault="002A2CD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8.</w:t>
            </w:r>
            <w:r>
              <w:rPr>
                <w:b/>
              </w:rPr>
              <w:tab/>
              <w:t>UTLØPSDATO</w:t>
            </w:r>
          </w:p>
        </w:tc>
      </w:tr>
    </w:tbl>
    <w:p w:rsidR="002A2CDB" w:rsidRDefault="002A2CDB">
      <w:pPr>
        <w:suppressAutoHyphens/>
        <w:ind w:left="567" w:hanging="567"/>
      </w:pPr>
    </w:p>
    <w:p w:rsidR="002A2CDB" w:rsidRDefault="002A2CDB">
      <w:pPr>
        <w:suppressAutoHyphens/>
      </w:pPr>
      <w:r>
        <w:t>Utløpsdato</w:t>
      </w:r>
      <w:r>
        <w:rPr>
          <w:rFonts w:ascii="Arial" w:hAnsi="Arial"/>
          <w:snapToGrid w:val="0"/>
        </w:rPr>
        <w:t xml:space="preserve"> </w:t>
      </w:r>
      <w:r>
        <w:t>{MM/ÅÅÅÅ}</w:t>
      </w:r>
    </w:p>
    <w:p w:rsidR="002A2CDB" w:rsidRDefault="002A2CDB"/>
    <w:p w:rsidR="002A2CDB" w:rsidRDefault="002A2CD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9.</w:t>
            </w:r>
            <w:r>
              <w:rPr>
                <w:b/>
              </w:rPr>
              <w:tab/>
              <w:t>OPPBEVARINGSBETINGELSER</w:t>
            </w:r>
          </w:p>
        </w:tc>
      </w:tr>
    </w:tbl>
    <w:p w:rsidR="002A2CDB" w:rsidRDefault="002A2CDB">
      <w:pPr>
        <w:suppressAutoHyphens/>
      </w:pPr>
    </w:p>
    <w:p w:rsidR="007A7C82" w:rsidRDefault="007A7C82" w:rsidP="007A7C82">
      <w:pPr>
        <w:suppressAutoHyphens/>
      </w:pPr>
      <w:r>
        <w:rPr>
          <w:noProof/>
        </w:rPr>
        <w:t xml:space="preserve">Oppbevares ved høyst 25 </w:t>
      </w:r>
      <w:r>
        <w:rPr>
          <w:noProof/>
          <w:vertAlign w:val="superscript"/>
        </w:rPr>
        <w:t>o</w:t>
      </w:r>
      <w:r>
        <w:rPr>
          <w:noProof/>
        </w:rPr>
        <w:t>C</w:t>
      </w:r>
      <w:r w:rsidDel="007A7C82">
        <w:t xml:space="preserve"> </w:t>
      </w:r>
    </w:p>
    <w:p w:rsidR="002A2CDB" w:rsidRDefault="002A2CDB">
      <w:pPr>
        <w:suppressAutoHyphens/>
      </w:pPr>
      <w:r>
        <w:t>Hold beholderen tett lukket for å beskytte mot lys og fuktighet</w:t>
      </w:r>
    </w:p>
    <w:p w:rsidR="002A2CDB" w:rsidRDefault="002A2CDB">
      <w:pPr>
        <w:suppressAutoHyphens/>
      </w:pPr>
    </w:p>
    <w:p w:rsidR="002A2CDB" w:rsidRDefault="002A2CD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10.</w:t>
            </w:r>
            <w:r>
              <w:rPr>
                <w:b/>
              </w:rPr>
              <w:tab/>
              <w:t>EVENTUELLE SPESIELLE FORHOLDSREGLER VED DESTRUKSJON AV UBRUKTE LEGEMIDLER ELLER AVFALL</w:t>
            </w:r>
          </w:p>
        </w:tc>
      </w:tr>
    </w:tbl>
    <w:p w:rsidR="002A2CDB" w:rsidRDefault="002A2CDB">
      <w:pPr>
        <w:suppressAutoHyphens/>
      </w:pPr>
    </w:p>
    <w:p w:rsidR="002A2CDB" w:rsidRDefault="002A2CD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11.</w:t>
            </w:r>
            <w:r>
              <w:rPr>
                <w:b/>
              </w:rPr>
              <w:tab/>
              <w:t>NAVN OG ADRESSE PÅ INNEHAVEREN AV MARKEDSFØRINGSTILLATELSEN</w:t>
            </w:r>
          </w:p>
        </w:tc>
      </w:tr>
    </w:tbl>
    <w:p w:rsidR="002A2CDB" w:rsidRDefault="002A2CDB">
      <w:pPr>
        <w:suppressAutoHyphens/>
      </w:pPr>
    </w:p>
    <w:p w:rsidR="002A2CDB" w:rsidRDefault="003B1B1E">
      <w:r>
        <w:t>Recordati Rare Diseases</w:t>
      </w:r>
    </w:p>
    <w:p w:rsidR="002A2CDB" w:rsidRDefault="002A2CDB">
      <w:pPr>
        <w:rPr>
          <w:lang w:val="fr-FR"/>
        </w:rPr>
      </w:pPr>
      <w:r>
        <w:rPr>
          <w:lang w:val="fr-FR"/>
        </w:rPr>
        <w:t xml:space="preserve">Immeuble “Le </w:t>
      </w:r>
      <w:r w:rsidR="005B52B0">
        <w:rPr>
          <w:lang w:val="fr-FR"/>
        </w:rPr>
        <w:t>Wilson</w:t>
      </w:r>
      <w:r>
        <w:rPr>
          <w:lang w:val="fr-FR"/>
        </w:rPr>
        <w:t>”</w:t>
      </w:r>
    </w:p>
    <w:p w:rsidR="00F330B0" w:rsidRDefault="00F330B0">
      <w:pPr>
        <w:rPr>
          <w:lang w:val="fr-FR"/>
        </w:rPr>
      </w:pPr>
      <w:r>
        <w:rPr>
          <w:lang w:val="fr-FR"/>
        </w:rPr>
        <w:t>70</w:t>
      </w:r>
      <w:r w:rsidR="00B503B7">
        <w:rPr>
          <w:lang w:val="fr-FR"/>
        </w:rPr>
        <w:t>, A</w:t>
      </w:r>
      <w:r>
        <w:rPr>
          <w:lang w:val="fr-FR"/>
        </w:rPr>
        <w:t>venue du Général de Gaulle</w:t>
      </w:r>
    </w:p>
    <w:p w:rsidR="002A2CDB" w:rsidRDefault="002A2CDB">
      <w:pPr>
        <w:rPr>
          <w:lang w:val="fr-FR"/>
        </w:rPr>
      </w:pPr>
      <w:r>
        <w:rPr>
          <w:lang w:val="fr-FR"/>
        </w:rPr>
        <w:t>F-92</w:t>
      </w:r>
      <w:r w:rsidR="00F330B0">
        <w:rPr>
          <w:lang w:val="fr-FR"/>
        </w:rPr>
        <w:t>800 Puteaux</w:t>
      </w:r>
    </w:p>
    <w:p w:rsidR="002A2CDB" w:rsidRDefault="002A2CDB">
      <w:pPr>
        <w:suppressAutoHyphens/>
      </w:pPr>
      <w:r>
        <w:rPr>
          <w:lang w:val="fr-FR"/>
        </w:rPr>
        <w:t>Frankrike</w:t>
      </w:r>
    </w:p>
    <w:p w:rsidR="002A2CDB" w:rsidRDefault="002A2CDB">
      <w:pPr>
        <w:suppressAutoHyphens/>
      </w:pPr>
    </w:p>
    <w:p w:rsidR="002A2CDB" w:rsidRDefault="002A2CD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12.</w:t>
            </w:r>
            <w:r>
              <w:rPr>
                <w:b/>
              </w:rPr>
              <w:tab/>
              <w:t>MARKEDSFØRINGSTILLATELSESNUMMER (NUMRE)</w:t>
            </w:r>
          </w:p>
        </w:tc>
      </w:tr>
    </w:tbl>
    <w:p w:rsidR="002A2CDB" w:rsidRDefault="002A2CDB">
      <w:pPr>
        <w:suppressAutoHyphens/>
      </w:pPr>
    </w:p>
    <w:p w:rsidR="002A2CDB" w:rsidRDefault="002A2CDB">
      <w:r>
        <w:t>EU/1/97/039/001/NO</w:t>
      </w:r>
      <w:r w:rsidR="003B75B3">
        <w:t xml:space="preserve"> – 100 harde kapsler</w:t>
      </w:r>
    </w:p>
    <w:p w:rsidR="003B75B3" w:rsidRDefault="003B75B3" w:rsidP="003B75B3">
      <w:r>
        <w:t>EU/1/97/039/002/NO – 500 harde kapsler</w:t>
      </w:r>
    </w:p>
    <w:p w:rsidR="002A2CDB" w:rsidRDefault="002A2CDB"/>
    <w:p w:rsidR="002A2CDB" w:rsidRDefault="002A2CD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13.</w:t>
            </w:r>
            <w:r>
              <w:rPr>
                <w:b/>
              </w:rPr>
              <w:tab/>
            </w:r>
            <w:r w:rsidR="007A7C82">
              <w:rPr>
                <w:b/>
              </w:rPr>
              <w:t>PRODUKSJONSNUMMER</w:t>
            </w:r>
          </w:p>
        </w:tc>
      </w:tr>
    </w:tbl>
    <w:p w:rsidR="002A2CDB" w:rsidRDefault="002A2CDB"/>
    <w:p w:rsidR="002A2CDB" w:rsidRDefault="002A2CDB">
      <w:pPr>
        <w:pStyle w:val="EndnoteText"/>
        <w:widowControl/>
        <w:tabs>
          <w:tab w:val="clear" w:pos="567"/>
        </w:tabs>
        <w:rPr>
          <w:lang w:val="nb-NO"/>
        </w:rPr>
      </w:pPr>
      <w:r>
        <w:rPr>
          <w:lang w:val="nb-NO"/>
        </w:rPr>
        <w:t>Batch {nummer}</w:t>
      </w:r>
    </w:p>
    <w:p w:rsidR="002A2CDB" w:rsidRDefault="002A2CDB"/>
    <w:p w:rsidR="002A2CDB" w:rsidRDefault="002A2CDB">
      <w:pPr>
        <w:pStyle w:val="EndnoteText"/>
        <w:widowControl/>
        <w:tabs>
          <w:tab w:val="clear" w:pos="567"/>
        </w:tabs>
        <w:rPr>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14.</w:t>
            </w:r>
            <w:r>
              <w:rPr>
                <w:b/>
              </w:rPr>
              <w:tab/>
              <w:t>GENERELL KLASSIFIKASJON FOR UTLEVERING</w:t>
            </w:r>
          </w:p>
        </w:tc>
      </w:tr>
    </w:tbl>
    <w:p w:rsidR="002A2CDB" w:rsidRDefault="002A2CDB"/>
    <w:p w:rsidR="002A2CDB" w:rsidRDefault="002A2CDB">
      <w:r>
        <w:t>Reseptpliktig legemiddel.</w:t>
      </w:r>
    </w:p>
    <w:p w:rsidR="002A2CDB" w:rsidRDefault="002A2CDB">
      <w:pPr>
        <w:suppressAutoHyphens/>
      </w:pPr>
    </w:p>
    <w:p w:rsidR="002A2CDB" w:rsidRDefault="002A2CD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15.</w:t>
            </w:r>
            <w:r>
              <w:rPr>
                <w:b/>
              </w:rPr>
              <w:tab/>
              <w:t>BRUKSANVISNING</w:t>
            </w:r>
          </w:p>
        </w:tc>
      </w:tr>
    </w:tbl>
    <w:p w:rsidR="002A2CDB" w:rsidRDefault="002A2CDB"/>
    <w:p w:rsidR="003B75B3" w:rsidRDefault="003B75B3"/>
    <w:p w:rsidR="003B75B3" w:rsidRDefault="003B75B3" w:rsidP="003B75B3">
      <w:pPr>
        <w:pBdr>
          <w:top w:val="single" w:sz="4" w:space="1" w:color="auto"/>
          <w:left w:val="single" w:sz="4" w:space="4" w:color="auto"/>
          <w:bottom w:val="single" w:sz="4" w:space="1" w:color="auto"/>
          <w:right w:val="single" w:sz="4" w:space="4" w:color="auto"/>
        </w:pBdr>
        <w:rPr>
          <w:b/>
          <w:u w:val="single"/>
        </w:rPr>
      </w:pPr>
      <w:r>
        <w:rPr>
          <w:b/>
        </w:rPr>
        <w:t>16.</w:t>
      </w:r>
      <w:r>
        <w:rPr>
          <w:b/>
        </w:rPr>
        <w:tab/>
        <w:t>INFORMASJON PÅ BLINDESKRIFT</w:t>
      </w:r>
    </w:p>
    <w:p w:rsidR="00546F17" w:rsidRDefault="00546F17" w:rsidP="00546F17">
      <w:pPr>
        <w:rPr>
          <w:b/>
          <w:u w:val="single"/>
        </w:rPr>
      </w:pPr>
    </w:p>
    <w:p w:rsidR="00546F17" w:rsidRDefault="00546F17" w:rsidP="00546F17">
      <w:pPr>
        <w:rPr>
          <w:szCs w:val="22"/>
          <w:lang w:val="en-GB"/>
        </w:rPr>
      </w:pPr>
    </w:p>
    <w:p w:rsidR="00546F17" w:rsidRDefault="00546F17" w:rsidP="00546F17">
      <w:pPr>
        <w:pBdr>
          <w:top w:val="single" w:sz="4" w:space="1" w:color="auto"/>
          <w:left w:val="single" w:sz="4" w:space="4" w:color="auto"/>
          <w:bottom w:val="single" w:sz="4" w:space="1" w:color="auto"/>
          <w:right w:val="single" w:sz="4" w:space="4" w:color="auto"/>
        </w:pBdr>
        <w:rPr>
          <w:b/>
          <w:szCs w:val="22"/>
          <w:u w:val="single"/>
        </w:rPr>
      </w:pPr>
      <w:r>
        <w:rPr>
          <w:b/>
          <w:szCs w:val="22"/>
        </w:rPr>
        <w:t>17.</w:t>
      </w:r>
      <w:r>
        <w:rPr>
          <w:b/>
          <w:szCs w:val="22"/>
        </w:rPr>
        <w:tab/>
        <w:t>SIKKERHETSANORDNING (UNIK IDENTITET) – TODIMENSJONAL STREKKODE</w:t>
      </w:r>
    </w:p>
    <w:p w:rsidR="00546F17" w:rsidRDefault="00546F17" w:rsidP="00546F17">
      <w:pPr>
        <w:rPr>
          <w:szCs w:val="22"/>
          <w:lang w:val="bg-BG"/>
        </w:rPr>
      </w:pPr>
    </w:p>
    <w:p w:rsidR="00546F17" w:rsidRPr="00546F17" w:rsidRDefault="00546F17" w:rsidP="00546F17">
      <w:pPr>
        <w:rPr>
          <w:szCs w:val="22"/>
          <w:highlight w:val="lightGray"/>
          <w:lang w:val="bg-BG"/>
        </w:rPr>
      </w:pPr>
      <w:r w:rsidRPr="00546F17">
        <w:rPr>
          <w:szCs w:val="22"/>
          <w:highlight w:val="lightGray"/>
          <w:lang w:val="bg-BG"/>
        </w:rPr>
        <w:t>Todimensjonal strekkode, inkludert unik identitet</w:t>
      </w:r>
    </w:p>
    <w:p w:rsidR="00546F17" w:rsidRDefault="00546F17" w:rsidP="00546F17">
      <w:pPr>
        <w:rPr>
          <w:szCs w:val="22"/>
        </w:rPr>
      </w:pPr>
    </w:p>
    <w:p w:rsidR="00546F17" w:rsidRDefault="00546F17" w:rsidP="00546F17">
      <w:pPr>
        <w:rPr>
          <w:szCs w:val="22"/>
        </w:rPr>
      </w:pPr>
    </w:p>
    <w:p w:rsidR="00546F17" w:rsidRDefault="00546F17" w:rsidP="00546F17">
      <w:pPr>
        <w:pBdr>
          <w:top w:val="single" w:sz="4" w:space="1" w:color="auto"/>
          <w:left w:val="single" w:sz="4" w:space="4" w:color="auto"/>
          <w:bottom w:val="single" w:sz="4" w:space="1" w:color="auto"/>
          <w:right w:val="single" w:sz="4" w:space="4" w:color="auto"/>
        </w:pBdr>
        <w:ind w:left="567" w:hanging="567"/>
        <w:rPr>
          <w:b/>
          <w:szCs w:val="22"/>
          <w:u w:val="single"/>
        </w:rPr>
      </w:pPr>
      <w:r>
        <w:rPr>
          <w:b/>
          <w:szCs w:val="22"/>
        </w:rPr>
        <w:t>18.</w:t>
      </w:r>
      <w:r>
        <w:rPr>
          <w:b/>
          <w:szCs w:val="22"/>
        </w:rPr>
        <w:tab/>
        <w:t xml:space="preserve">SIKKERHETSANORDNING (UNIK IDENTITET) – I ET FORMAT LESBART FOR MENNESKER </w:t>
      </w:r>
    </w:p>
    <w:p w:rsidR="00546F17" w:rsidRDefault="00546F17" w:rsidP="00546F17">
      <w:pPr>
        <w:rPr>
          <w:szCs w:val="22"/>
          <w:lang w:val="bg-BG"/>
        </w:rPr>
      </w:pPr>
    </w:p>
    <w:p w:rsidR="00546F17" w:rsidRDefault="00965001" w:rsidP="00546F17">
      <w:pPr>
        <w:rPr>
          <w:szCs w:val="22"/>
        </w:rPr>
      </w:pPr>
      <w:r>
        <w:rPr>
          <w:szCs w:val="22"/>
        </w:rPr>
        <w:t>PC:</w:t>
      </w:r>
      <w:r w:rsidR="00546F17">
        <w:rPr>
          <w:szCs w:val="22"/>
        </w:rPr>
        <w:t xml:space="preserve"> </w:t>
      </w:r>
    </w:p>
    <w:p w:rsidR="00546F17" w:rsidRDefault="00546F17" w:rsidP="00546F17">
      <w:pPr>
        <w:rPr>
          <w:color w:val="008000"/>
          <w:szCs w:val="22"/>
        </w:rPr>
      </w:pPr>
      <w:r>
        <w:rPr>
          <w:szCs w:val="22"/>
        </w:rPr>
        <w:t xml:space="preserve">SN: </w:t>
      </w:r>
    </w:p>
    <w:p w:rsidR="00546F17" w:rsidRDefault="00546F17" w:rsidP="00546F17">
      <w:r>
        <w:rPr>
          <w:szCs w:val="22"/>
        </w:rPr>
        <w:t>NN:</w:t>
      </w:r>
    </w:p>
    <w:p w:rsidR="00546F17" w:rsidRDefault="00546F17"/>
    <w:p w:rsidR="002A2CDB" w:rsidRDefault="002A2CDB">
      <w:r w:rsidRPr="00546F17">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rPr>
          <w:trHeight w:val="1070"/>
        </w:trPr>
        <w:tc>
          <w:tcPr>
            <w:tcW w:w="9281" w:type="dxa"/>
            <w:tcBorders>
              <w:bottom w:val="single" w:sz="4" w:space="0" w:color="auto"/>
            </w:tcBorders>
          </w:tcPr>
          <w:p w:rsidR="002A2CDB" w:rsidRDefault="002A2CDB">
            <w:pPr>
              <w:shd w:val="clear" w:color="auto" w:fill="FFFFFF"/>
              <w:rPr>
                <w:b/>
              </w:rPr>
            </w:pPr>
            <w:r>
              <w:rPr>
                <w:b/>
              </w:rPr>
              <w:t>OPPLYSNINGER, SOM SKAL ANGIS PÅ DEN INDRE EMBALLASJE</w:t>
            </w:r>
          </w:p>
          <w:p w:rsidR="002A2CDB" w:rsidRDefault="002A2CDB">
            <w:pPr>
              <w:shd w:val="clear" w:color="auto" w:fill="FFFFFF"/>
              <w:rPr>
                <w:b/>
              </w:rPr>
            </w:pPr>
          </w:p>
          <w:p w:rsidR="002A2CDB" w:rsidRDefault="002A2CDB">
            <w:pPr>
              <w:rPr>
                <w:b/>
              </w:rPr>
            </w:pPr>
            <w:r>
              <w:rPr>
                <w:b/>
              </w:rPr>
              <w:t xml:space="preserve">INDRE EMBALLASJE CYSTAGON </w:t>
            </w:r>
            <w:r w:rsidR="003B75B3">
              <w:rPr>
                <w:b/>
              </w:rPr>
              <w:t>1</w:t>
            </w:r>
            <w:r>
              <w:rPr>
                <w:b/>
              </w:rPr>
              <w:t xml:space="preserve">50 mg x </w:t>
            </w:r>
            <w:r w:rsidR="003B75B3">
              <w:rPr>
                <w:b/>
              </w:rPr>
              <w:t>1</w:t>
            </w:r>
            <w:r>
              <w:rPr>
                <w:b/>
              </w:rPr>
              <w:t>00 harde kapsler</w:t>
            </w:r>
          </w:p>
          <w:p w:rsidR="003B75B3" w:rsidRDefault="003B75B3">
            <w:pPr>
              <w:rPr>
                <w:b/>
              </w:rPr>
            </w:pPr>
            <w:r>
              <w:rPr>
                <w:b/>
              </w:rPr>
              <w:t>INDRE EMBALLASJE CYSTAGON 150 mg x 500 harde kapsler</w:t>
            </w:r>
          </w:p>
        </w:tc>
      </w:tr>
    </w:tbl>
    <w:p w:rsidR="002A2CDB" w:rsidRDefault="002A2CDB">
      <w:pPr>
        <w:suppressAutoHyphens/>
      </w:pPr>
    </w:p>
    <w:p w:rsidR="002A2CDB" w:rsidRDefault="002A2CD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1.</w:t>
            </w:r>
            <w:r>
              <w:rPr>
                <w:b/>
              </w:rPr>
              <w:tab/>
              <w:t>LEGEMIDLETS NAVN</w:t>
            </w:r>
          </w:p>
        </w:tc>
      </w:tr>
    </w:tbl>
    <w:p w:rsidR="002A2CDB" w:rsidRDefault="002A2CDB">
      <w:pPr>
        <w:suppressAutoHyphens/>
      </w:pPr>
    </w:p>
    <w:p w:rsidR="002A2CDB" w:rsidRDefault="002A2CDB">
      <w:pPr>
        <w:suppressAutoHyphens/>
      </w:pPr>
      <w:r>
        <w:t xml:space="preserve">CYSTAGON </w:t>
      </w:r>
      <w:r w:rsidR="003B75B3">
        <w:t>1</w:t>
      </w:r>
      <w:r>
        <w:t>50 mg harde kapsler</w:t>
      </w:r>
    </w:p>
    <w:p w:rsidR="002A2CDB" w:rsidRDefault="002A2CDB">
      <w:pPr>
        <w:suppressAutoHyphens/>
        <w:rPr>
          <w:lang w:val="de-DE"/>
        </w:rPr>
      </w:pPr>
      <w:r>
        <w:rPr>
          <w:lang w:val="de-DE"/>
        </w:rPr>
        <w:t xml:space="preserve">Cysteamin </w:t>
      </w:r>
    </w:p>
    <w:p w:rsidR="002A2CDB" w:rsidRDefault="002A2CDB">
      <w:pPr>
        <w:suppressAutoHyphens/>
        <w:rPr>
          <w:lang w:val="de-DE"/>
        </w:rPr>
      </w:pPr>
    </w:p>
    <w:p w:rsidR="002A2CDB" w:rsidRDefault="002A2CDB">
      <w:pPr>
        <w:suppressAutoHyphens/>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2.</w:t>
            </w:r>
            <w:r>
              <w:rPr>
                <w:b/>
              </w:rPr>
              <w:tab/>
              <w:t xml:space="preserve">DEKLARASJON AV VIRKESTOFF(ER) </w:t>
            </w:r>
          </w:p>
        </w:tc>
      </w:tr>
    </w:tbl>
    <w:p w:rsidR="002A2CDB" w:rsidRDefault="002A2CDB">
      <w:pPr>
        <w:suppressAutoHyphens/>
      </w:pPr>
    </w:p>
    <w:p w:rsidR="003B75B3" w:rsidRDefault="003B75B3" w:rsidP="003B75B3">
      <w:pPr>
        <w:suppressAutoHyphens/>
      </w:pPr>
      <w:r>
        <w:t>Hver hard kapsel inneholder 150 mg cysteamin (som merkaptamin bitartrat).</w:t>
      </w:r>
    </w:p>
    <w:p w:rsidR="002A2CDB" w:rsidRDefault="002A2CDB">
      <w:pPr>
        <w:suppressAutoHyphens/>
      </w:pPr>
    </w:p>
    <w:p w:rsidR="002A2CDB" w:rsidRDefault="002A2CD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3.</w:t>
            </w:r>
            <w:r>
              <w:rPr>
                <w:b/>
              </w:rPr>
              <w:tab/>
              <w:t>LISTE OVER HJELPESTOFFER</w:t>
            </w:r>
          </w:p>
        </w:tc>
      </w:tr>
    </w:tbl>
    <w:p w:rsidR="002A2CDB" w:rsidRDefault="002A2CDB">
      <w:pPr>
        <w:suppressAutoHyphens/>
      </w:pPr>
    </w:p>
    <w:p w:rsidR="002A2CDB" w:rsidRDefault="002A2CD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4.</w:t>
            </w:r>
            <w:r>
              <w:rPr>
                <w:b/>
              </w:rPr>
              <w:tab/>
              <w:t>LEGEMIDDELFORM OG INNHOLD (PAKNINGSSTØRRELSE)</w:t>
            </w:r>
          </w:p>
        </w:tc>
      </w:tr>
    </w:tbl>
    <w:p w:rsidR="002A2CDB" w:rsidRDefault="002A2CDB">
      <w:pPr>
        <w:suppressAutoHyphens/>
      </w:pPr>
    </w:p>
    <w:p w:rsidR="002A2CDB" w:rsidRDefault="003B75B3">
      <w:pPr>
        <w:suppressAutoHyphens/>
      </w:pPr>
      <w:r>
        <w:t>1</w:t>
      </w:r>
      <w:r w:rsidR="002A2CDB">
        <w:t>00 harde kapsler (med tørremiddel i flasken)</w:t>
      </w:r>
    </w:p>
    <w:p w:rsidR="003B75B3" w:rsidRDefault="003B75B3" w:rsidP="003B75B3">
      <w:pPr>
        <w:suppressAutoHyphens/>
      </w:pPr>
      <w:r>
        <w:t>500 harde kapsler (med tørremiddel i flasken)</w:t>
      </w:r>
    </w:p>
    <w:p w:rsidR="002A2CDB" w:rsidRDefault="002A2CDB">
      <w:pPr>
        <w:suppressAutoHyphens/>
      </w:pPr>
    </w:p>
    <w:p w:rsidR="002A2CDB" w:rsidRDefault="002A2CD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5.</w:t>
            </w:r>
            <w:r>
              <w:rPr>
                <w:b/>
              </w:rPr>
              <w:tab/>
              <w:t>ADMINISTRASJONSMÅTE OG ADMINISTRASJONVEI(ER)</w:t>
            </w:r>
          </w:p>
        </w:tc>
      </w:tr>
    </w:tbl>
    <w:p w:rsidR="002A2CDB" w:rsidRDefault="002A2CDB">
      <w:pPr>
        <w:suppressAutoHyphens/>
      </w:pPr>
    </w:p>
    <w:p w:rsidR="002A2CDB" w:rsidRDefault="002A2CDB">
      <w:pPr>
        <w:suppressAutoHyphens/>
      </w:pPr>
      <w:r>
        <w:t>Oral bruk</w:t>
      </w:r>
    </w:p>
    <w:p w:rsidR="002A2CDB" w:rsidRDefault="002A2CDB">
      <w:pPr>
        <w:suppressAutoHyphens/>
      </w:pPr>
    </w:p>
    <w:p w:rsidR="002A2CDB" w:rsidRDefault="002A2CD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6.</w:t>
            </w:r>
            <w:r>
              <w:rPr>
                <w:b/>
              </w:rPr>
              <w:tab/>
              <w:t>ADVARSEL OM AT LEGEMIDLET SKAL OPPBEVARES UTILGJENGELIG FOR BARN</w:t>
            </w:r>
          </w:p>
        </w:tc>
      </w:tr>
    </w:tbl>
    <w:p w:rsidR="002A2CDB" w:rsidRDefault="002A2CDB">
      <w:pPr>
        <w:suppressAutoHyphens/>
      </w:pPr>
    </w:p>
    <w:p w:rsidR="002A2CDB" w:rsidRDefault="002A2CDB">
      <w:pPr>
        <w:suppressAutoHyphens/>
      </w:pPr>
      <w:r>
        <w:t>Oppbevares utilgjengelig for barn.</w:t>
      </w:r>
    </w:p>
    <w:p w:rsidR="002A2CDB" w:rsidRDefault="002A2CDB">
      <w:pPr>
        <w:suppressAutoHyphens/>
      </w:pPr>
    </w:p>
    <w:p w:rsidR="002A2CDB" w:rsidRDefault="002A2CD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7.</w:t>
            </w:r>
            <w:r>
              <w:rPr>
                <w:b/>
              </w:rPr>
              <w:tab/>
              <w:t>EVENTUELLE ANDRE SPESIELLE ADVARSLER</w:t>
            </w:r>
          </w:p>
        </w:tc>
      </w:tr>
    </w:tbl>
    <w:p w:rsidR="002A2CDB" w:rsidRDefault="002A2CDB">
      <w:pPr>
        <w:suppressAutoHyphens/>
      </w:pPr>
    </w:p>
    <w:p w:rsidR="002A2CDB" w:rsidRDefault="002A2CD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8.</w:t>
            </w:r>
            <w:r>
              <w:rPr>
                <w:b/>
              </w:rPr>
              <w:tab/>
              <w:t>UTLØPSDATO</w:t>
            </w:r>
          </w:p>
        </w:tc>
      </w:tr>
    </w:tbl>
    <w:p w:rsidR="002A2CDB" w:rsidRDefault="002A2CDB">
      <w:pPr>
        <w:suppressAutoHyphens/>
        <w:ind w:left="567" w:hanging="567"/>
      </w:pPr>
    </w:p>
    <w:p w:rsidR="002A2CDB" w:rsidRDefault="002A2CDB">
      <w:pPr>
        <w:suppressAutoHyphens/>
      </w:pPr>
      <w:r>
        <w:t>Utløpsdato</w:t>
      </w:r>
      <w:r>
        <w:rPr>
          <w:rFonts w:ascii="Arial" w:hAnsi="Arial"/>
          <w:snapToGrid w:val="0"/>
        </w:rPr>
        <w:t xml:space="preserve"> </w:t>
      </w:r>
      <w:r>
        <w:t>{MM/ÅÅÅÅ}</w:t>
      </w:r>
    </w:p>
    <w:p w:rsidR="002A2CDB" w:rsidRDefault="002A2CDB"/>
    <w:p w:rsidR="002A2CDB" w:rsidRDefault="002A2CD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9.</w:t>
            </w:r>
            <w:r>
              <w:rPr>
                <w:b/>
              </w:rPr>
              <w:tab/>
              <w:t>OPPBEVARINGSBETINGELSER</w:t>
            </w:r>
          </w:p>
        </w:tc>
      </w:tr>
    </w:tbl>
    <w:p w:rsidR="002A2CDB" w:rsidRDefault="002A2CDB">
      <w:pPr>
        <w:suppressAutoHyphens/>
      </w:pPr>
    </w:p>
    <w:p w:rsidR="007A7C82" w:rsidRDefault="007A7C82" w:rsidP="007A7C82">
      <w:pPr>
        <w:suppressAutoHyphens/>
      </w:pPr>
      <w:r>
        <w:rPr>
          <w:noProof/>
        </w:rPr>
        <w:t xml:space="preserve">Oppbevares ved høyst 25 </w:t>
      </w:r>
      <w:r>
        <w:rPr>
          <w:noProof/>
          <w:vertAlign w:val="superscript"/>
        </w:rPr>
        <w:t>o</w:t>
      </w:r>
      <w:r>
        <w:rPr>
          <w:noProof/>
        </w:rPr>
        <w:t>C</w:t>
      </w:r>
      <w:r w:rsidDel="007A7C82">
        <w:t xml:space="preserve"> </w:t>
      </w:r>
    </w:p>
    <w:p w:rsidR="002A2CDB" w:rsidRDefault="002A2CDB">
      <w:pPr>
        <w:suppressAutoHyphens/>
      </w:pPr>
      <w:r>
        <w:t>Hold beholderen tett lukket for å beskytte mot lys og fuktighet</w:t>
      </w:r>
    </w:p>
    <w:p w:rsidR="002A2CDB" w:rsidRDefault="002A2CDB">
      <w:pPr>
        <w:suppressAutoHyphens/>
      </w:pPr>
    </w:p>
    <w:p w:rsidR="002A2CDB" w:rsidRDefault="002A2CD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10.</w:t>
            </w:r>
            <w:r>
              <w:rPr>
                <w:b/>
              </w:rPr>
              <w:tab/>
              <w:t>EVENTUELLE SPESIELLE FORHOLDSREGLER VED DESTRUKSJON AV UBRUKTE LEGEMIDLER ELLER AVFALL</w:t>
            </w:r>
          </w:p>
        </w:tc>
      </w:tr>
    </w:tbl>
    <w:p w:rsidR="002A2CDB" w:rsidRDefault="002A2CDB">
      <w:pPr>
        <w:suppressAutoHyphens/>
      </w:pPr>
    </w:p>
    <w:p w:rsidR="002A2CDB" w:rsidRDefault="002A2CD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11.</w:t>
            </w:r>
            <w:r>
              <w:rPr>
                <w:b/>
              </w:rPr>
              <w:tab/>
              <w:t>NAVN OG ADRESSE PÅ INNEHAVEREN AV MARKEDSFØRINGSTILLATELSEN</w:t>
            </w:r>
          </w:p>
        </w:tc>
      </w:tr>
    </w:tbl>
    <w:p w:rsidR="002A2CDB" w:rsidRDefault="002A2CDB">
      <w:pPr>
        <w:suppressAutoHyphens/>
      </w:pPr>
    </w:p>
    <w:p w:rsidR="002A2CDB" w:rsidRDefault="003B1B1E">
      <w:r>
        <w:t>Recordati Rare Diseases</w:t>
      </w:r>
    </w:p>
    <w:p w:rsidR="002A2CDB" w:rsidRDefault="002A2CDB">
      <w:pPr>
        <w:rPr>
          <w:lang w:val="fr-FR"/>
        </w:rPr>
      </w:pPr>
      <w:r>
        <w:rPr>
          <w:lang w:val="fr-FR"/>
        </w:rPr>
        <w:t xml:space="preserve">Immeuble “Le </w:t>
      </w:r>
      <w:r w:rsidR="005B52B0">
        <w:rPr>
          <w:lang w:val="fr-FR"/>
        </w:rPr>
        <w:t>Wilson</w:t>
      </w:r>
      <w:r>
        <w:rPr>
          <w:lang w:val="fr-FR"/>
        </w:rPr>
        <w:t>”</w:t>
      </w:r>
    </w:p>
    <w:p w:rsidR="00F330B0" w:rsidRDefault="00F330B0">
      <w:pPr>
        <w:rPr>
          <w:lang w:val="fr-FR"/>
        </w:rPr>
      </w:pPr>
      <w:r>
        <w:rPr>
          <w:lang w:val="fr-FR"/>
        </w:rPr>
        <w:t>70</w:t>
      </w:r>
      <w:r w:rsidR="00B503B7">
        <w:rPr>
          <w:lang w:val="fr-FR"/>
        </w:rPr>
        <w:t>, A</w:t>
      </w:r>
      <w:r>
        <w:rPr>
          <w:lang w:val="fr-FR"/>
        </w:rPr>
        <w:t>venue du Général de Gaulle</w:t>
      </w:r>
    </w:p>
    <w:p w:rsidR="002A2CDB" w:rsidRDefault="002A2CDB">
      <w:pPr>
        <w:rPr>
          <w:lang w:val="fr-FR"/>
        </w:rPr>
      </w:pPr>
      <w:r>
        <w:rPr>
          <w:lang w:val="fr-FR"/>
        </w:rPr>
        <w:t>F-92</w:t>
      </w:r>
      <w:r w:rsidR="00F330B0">
        <w:rPr>
          <w:lang w:val="fr-FR"/>
        </w:rPr>
        <w:t>800 Puteaux</w:t>
      </w:r>
    </w:p>
    <w:p w:rsidR="002A2CDB" w:rsidRDefault="002A2CDB">
      <w:pPr>
        <w:suppressAutoHyphens/>
      </w:pPr>
      <w:r>
        <w:rPr>
          <w:lang w:val="fr-FR"/>
        </w:rPr>
        <w:t>Frankrike</w:t>
      </w:r>
    </w:p>
    <w:p w:rsidR="002A2CDB" w:rsidRDefault="002A2CDB">
      <w:pPr>
        <w:suppressAutoHyphens/>
      </w:pPr>
    </w:p>
    <w:p w:rsidR="002A2CDB" w:rsidRDefault="002A2CD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12.</w:t>
            </w:r>
            <w:r>
              <w:rPr>
                <w:b/>
              </w:rPr>
              <w:tab/>
              <w:t>MARKEDSFØRINGSTILLATELSESNUMMER (NUMRE)</w:t>
            </w:r>
          </w:p>
        </w:tc>
      </w:tr>
    </w:tbl>
    <w:p w:rsidR="002A2CDB" w:rsidRDefault="002A2CDB">
      <w:pPr>
        <w:suppressAutoHyphens/>
      </w:pPr>
    </w:p>
    <w:p w:rsidR="002A2CDB" w:rsidRDefault="002A2CDB">
      <w:r>
        <w:t>EU/1/97/039/</w:t>
      </w:r>
      <w:r w:rsidR="003B75B3">
        <w:t>003</w:t>
      </w:r>
      <w:r>
        <w:t>/NO</w:t>
      </w:r>
      <w:r w:rsidR="003B75B3">
        <w:t xml:space="preserve"> – 100 harde kapsler</w:t>
      </w:r>
    </w:p>
    <w:p w:rsidR="003B75B3" w:rsidRDefault="003B75B3" w:rsidP="003B75B3">
      <w:r>
        <w:t>EU/1/97/039/004/NO – 500 harde kapsler</w:t>
      </w:r>
    </w:p>
    <w:p w:rsidR="002A2CDB" w:rsidRDefault="002A2CDB"/>
    <w:p w:rsidR="002A2CDB" w:rsidRDefault="002A2CDB">
      <w:pPr>
        <w:pStyle w:val="EndnoteText"/>
        <w:widowControl/>
        <w:tabs>
          <w:tab w:val="clear" w:pos="567"/>
        </w:tabs>
        <w:rPr>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13.</w:t>
            </w:r>
            <w:r>
              <w:rPr>
                <w:b/>
              </w:rPr>
              <w:tab/>
            </w:r>
            <w:r w:rsidR="007A7C82">
              <w:rPr>
                <w:b/>
              </w:rPr>
              <w:t>PRODUKSJONSNUMMER</w:t>
            </w:r>
          </w:p>
        </w:tc>
      </w:tr>
    </w:tbl>
    <w:p w:rsidR="002A2CDB" w:rsidRDefault="002A2CDB"/>
    <w:p w:rsidR="002A2CDB" w:rsidRDefault="002A2CDB">
      <w:r>
        <w:t>Batch {nummer}</w:t>
      </w:r>
    </w:p>
    <w:p w:rsidR="002A2CDB" w:rsidRDefault="002A2CDB"/>
    <w:p w:rsidR="002A2CDB" w:rsidRDefault="002A2CDB">
      <w:pPr>
        <w:pStyle w:val="EndnoteText"/>
        <w:widowControl/>
        <w:tabs>
          <w:tab w:val="clear" w:pos="567"/>
        </w:tabs>
        <w:rPr>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14.</w:t>
            </w:r>
            <w:r>
              <w:rPr>
                <w:b/>
              </w:rPr>
              <w:tab/>
              <w:t>GENERELL KLASSIFIKASJON FOR UTLEVERING</w:t>
            </w:r>
          </w:p>
        </w:tc>
      </w:tr>
    </w:tbl>
    <w:p w:rsidR="002A2CDB" w:rsidRDefault="002A2CDB"/>
    <w:p w:rsidR="002A2CDB" w:rsidRDefault="002A2CDB">
      <w:r>
        <w:t>Reseptpliktig legemiddel.</w:t>
      </w:r>
    </w:p>
    <w:p w:rsidR="002A2CDB" w:rsidRDefault="002A2CDB">
      <w:pPr>
        <w:suppressAutoHyphens/>
        <w:ind w:left="720" w:hanging="720"/>
      </w:pPr>
    </w:p>
    <w:p w:rsidR="002A2CDB" w:rsidRDefault="002A2CDB">
      <w:pPr>
        <w:suppressAutoHyphens/>
        <w:ind w:left="720" w:hanging="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A2CDB">
        <w:tblPrEx>
          <w:tblCellMar>
            <w:top w:w="0" w:type="dxa"/>
            <w:bottom w:w="0" w:type="dxa"/>
          </w:tblCellMar>
        </w:tblPrEx>
        <w:tc>
          <w:tcPr>
            <w:tcW w:w="9281" w:type="dxa"/>
          </w:tcPr>
          <w:p w:rsidR="002A2CDB" w:rsidRDefault="002A2CDB">
            <w:pPr>
              <w:ind w:left="567" w:hanging="567"/>
              <w:rPr>
                <w:b/>
              </w:rPr>
            </w:pPr>
            <w:r>
              <w:rPr>
                <w:b/>
              </w:rPr>
              <w:t>15.</w:t>
            </w:r>
            <w:r>
              <w:rPr>
                <w:b/>
              </w:rPr>
              <w:tab/>
              <w:t>BRUKSANVISNING</w:t>
            </w:r>
          </w:p>
        </w:tc>
      </w:tr>
    </w:tbl>
    <w:p w:rsidR="002A2CDB" w:rsidRDefault="002A2CDB">
      <w:pPr>
        <w:rPr>
          <w:b/>
        </w:rPr>
      </w:pPr>
    </w:p>
    <w:p w:rsidR="003B75B3" w:rsidRDefault="003B75B3">
      <w:pPr>
        <w:rPr>
          <w:b/>
        </w:rPr>
      </w:pPr>
    </w:p>
    <w:p w:rsidR="003B75B3" w:rsidRDefault="003B75B3" w:rsidP="003B75B3">
      <w:pPr>
        <w:pBdr>
          <w:top w:val="single" w:sz="4" w:space="1" w:color="auto"/>
          <w:left w:val="single" w:sz="4" w:space="4" w:color="auto"/>
          <w:bottom w:val="single" w:sz="4" w:space="1" w:color="auto"/>
          <w:right w:val="single" w:sz="4" w:space="4" w:color="auto"/>
        </w:pBdr>
        <w:rPr>
          <w:b/>
          <w:u w:val="single"/>
        </w:rPr>
      </w:pPr>
      <w:r>
        <w:rPr>
          <w:b/>
        </w:rPr>
        <w:t>16.</w:t>
      </w:r>
      <w:r>
        <w:rPr>
          <w:b/>
        </w:rPr>
        <w:tab/>
        <w:t>INFORMASJON PÅ BLINDESKRIFT</w:t>
      </w:r>
    </w:p>
    <w:p w:rsidR="00546F17" w:rsidRDefault="00546F17" w:rsidP="00546F17">
      <w:pPr>
        <w:rPr>
          <w:b/>
          <w:u w:val="single"/>
        </w:rPr>
      </w:pPr>
    </w:p>
    <w:p w:rsidR="00546F17" w:rsidRDefault="00546F17" w:rsidP="00546F17">
      <w:pPr>
        <w:rPr>
          <w:szCs w:val="22"/>
          <w:lang w:val="en-GB"/>
        </w:rPr>
      </w:pPr>
    </w:p>
    <w:p w:rsidR="00546F17" w:rsidRDefault="00546F17" w:rsidP="00546F17">
      <w:pPr>
        <w:pBdr>
          <w:top w:val="single" w:sz="4" w:space="1" w:color="auto"/>
          <w:left w:val="single" w:sz="4" w:space="4" w:color="auto"/>
          <w:bottom w:val="single" w:sz="4" w:space="1" w:color="auto"/>
          <w:right w:val="single" w:sz="4" w:space="4" w:color="auto"/>
        </w:pBdr>
        <w:rPr>
          <w:b/>
          <w:szCs w:val="22"/>
          <w:u w:val="single"/>
        </w:rPr>
      </w:pPr>
      <w:r>
        <w:rPr>
          <w:b/>
          <w:szCs w:val="22"/>
        </w:rPr>
        <w:t>17.</w:t>
      </w:r>
      <w:r>
        <w:rPr>
          <w:b/>
          <w:szCs w:val="22"/>
        </w:rPr>
        <w:tab/>
        <w:t>SIKKERHETSANORDNING (UNIK IDENTITET) – TODIMENSJONAL STREKKODE</w:t>
      </w:r>
    </w:p>
    <w:p w:rsidR="00546F17" w:rsidRDefault="00546F17" w:rsidP="00546F17">
      <w:pPr>
        <w:rPr>
          <w:szCs w:val="22"/>
          <w:lang w:val="bg-BG"/>
        </w:rPr>
      </w:pPr>
    </w:p>
    <w:p w:rsidR="00546F17" w:rsidRPr="00546F17" w:rsidRDefault="00546F17" w:rsidP="00546F17">
      <w:pPr>
        <w:rPr>
          <w:szCs w:val="22"/>
          <w:highlight w:val="lightGray"/>
          <w:lang w:val="bg-BG"/>
        </w:rPr>
      </w:pPr>
      <w:r w:rsidRPr="00546F17">
        <w:rPr>
          <w:szCs w:val="22"/>
          <w:highlight w:val="lightGray"/>
          <w:lang w:val="bg-BG"/>
        </w:rPr>
        <w:t>Todimensjonal strekkode, inkludert unik identitet</w:t>
      </w:r>
    </w:p>
    <w:p w:rsidR="00546F17" w:rsidRDefault="00546F17" w:rsidP="00546F17">
      <w:pPr>
        <w:rPr>
          <w:szCs w:val="22"/>
        </w:rPr>
      </w:pPr>
    </w:p>
    <w:p w:rsidR="00546F17" w:rsidRDefault="00546F17" w:rsidP="00546F17">
      <w:pPr>
        <w:rPr>
          <w:szCs w:val="22"/>
        </w:rPr>
      </w:pPr>
    </w:p>
    <w:p w:rsidR="00546F17" w:rsidRDefault="00546F17" w:rsidP="00546F17">
      <w:pPr>
        <w:pBdr>
          <w:top w:val="single" w:sz="4" w:space="1" w:color="auto"/>
          <w:left w:val="single" w:sz="4" w:space="4" w:color="auto"/>
          <w:bottom w:val="single" w:sz="4" w:space="1" w:color="auto"/>
          <w:right w:val="single" w:sz="4" w:space="4" w:color="auto"/>
        </w:pBdr>
        <w:ind w:left="567" w:hanging="567"/>
        <w:rPr>
          <w:b/>
          <w:szCs w:val="22"/>
          <w:u w:val="single"/>
        </w:rPr>
      </w:pPr>
      <w:r>
        <w:rPr>
          <w:b/>
          <w:szCs w:val="22"/>
        </w:rPr>
        <w:t>18.</w:t>
      </w:r>
      <w:r>
        <w:rPr>
          <w:b/>
          <w:szCs w:val="22"/>
        </w:rPr>
        <w:tab/>
        <w:t xml:space="preserve">SIKKERHETSANORDNING (UNIK IDENTITET) – I ET FORMAT LESBART FOR MENNESKER </w:t>
      </w:r>
    </w:p>
    <w:p w:rsidR="00546F17" w:rsidRDefault="00546F17" w:rsidP="00546F17">
      <w:pPr>
        <w:rPr>
          <w:szCs w:val="22"/>
          <w:lang w:val="bg-BG"/>
        </w:rPr>
      </w:pPr>
    </w:p>
    <w:p w:rsidR="00546F17" w:rsidRDefault="00965001" w:rsidP="00546F17">
      <w:pPr>
        <w:rPr>
          <w:szCs w:val="22"/>
        </w:rPr>
      </w:pPr>
      <w:r>
        <w:rPr>
          <w:szCs w:val="22"/>
        </w:rPr>
        <w:t>PC:</w:t>
      </w:r>
      <w:r w:rsidR="00546F17">
        <w:rPr>
          <w:szCs w:val="22"/>
        </w:rPr>
        <w:t xml:space="preserve"> </w:t>
      </w:r>
    </w:p>
    <w:p w:rsidR="00546F17" w:rsidRDefault="00546F17" w:rsidP="00546F17">
      <w:pPr>
        <w:rPr>
          <w:color w:val="008000"/>
          <w:szCs w:val="22"/>
        </w:rPr>
      </w:pPr>
      <w:r>
        <w:rPr>
          <w:szCs w:val="22"/>
        </w:rPr>
        <w:t xml:space="preserve">SN: </w:t>
      </w:r>
    </w:p>
    <w:p w:rsidR="00546F17" w:rsidRDefault="00546F17" w:rsidP="00546F17">
      <w:r>
        <w:rPr>
          <w:szCs w:val="22"/>
        </w:rPr>
        <w:t>NN:</w:t>
      </w:r>
    </w:p>
    <w:p w:rsidR="00546F17" w:rsidRDefault="00546F17">
      <w:pPr>
        <w:rPr>
          <w:b/>
        </w:rPr>
      </w:pPr>
    </w:p>
    <w:p w:rsidR="002A2CDB" w:rsidRDefault="002A2CDB">
      <w:r w:rsidRPr="00546F17">
        <w:br w:type="page"/>
      </w:r>
    </w:p>
    <w:p w:rsidR="002A2CDB" w:rsidRDefault="002A2CDB"/>
    <w:p w:rsidR="002A2CDB" w:rsidRDefault="002A2CDB"/>
    <w:p w:rsidR="002A2CDB" w:rsidRDefault="002A2CDB"/>
    <w:p w:rsidR="002A2CDB" w:rsidRDefault="002A2CDB"/>
    <w:p w:rsidR="002A2CDB" w:rsidRDefault="002A2CDB"/>
    <w:p w:rsidR="002A2CDB" w:rsidRDefault="002A2CDB"/>
    <w:p w:rsidR="002A2CDB" w:rsidRDefault="002A2CDB"/>
    <w:p w:rsidR="002A2CDB" w:rsidRDefault="002A2CDB"/>
    <w:p w:rsidR="002A2CDB" w:rsidRDefault="002A2CDB"/>
    <w:p w:rsidR="002A2CDB" w:rsidRDefault="002A2CDB"/>
    <w:p w:rsidR="002A2CDB" w:rsidRDefault="002A2CDB"/>
    <w:p w:rsidR="002A2CDB" w:rsidRDefault="002A2CDB"/>
    <w:p w:rsidR="002A2CDB" w:rsidRDefault="002A2CDB"/>
    <w:p w:rsidR="002A2CDB" w:rsidRDefault="002A2CDB"/>
    <w:p w:rsidR="002A2CDB" w:rsidRDefault="002A2CDB"/>
    <w:p w:rsidR="002A2CDB" w:rsidRDefault="002A2CDB"/>
    <w:p w:rsidR="002A2CDB" w:rsidRDefault="002A2CDB"/>
    <w:p w:rsidR="002A2CDB" w:rsidRDefault="002A2CDB"/>
    <w:p w:rsidR="002A2CDB" w:rsidRDefault="002A2CDB"/>
    <w:p w:rsidR="002A2CDB" w:rsidRDefault="002A2CDB"/>
    <w:p w:rsidR="002A2CDB" w:rsidRDefault="002A2CDB"/>
    <w:p w:rsidR="002A2CDB" w:rsidRDefault="002A2CDB"/>
    <w:p w:rsidR="002A2CDB" w:rsidRDefault="002A2CDB">
      <w:pPr>
        <w:suppressAutoHyphens/>
        <w:jc w:val="center"/>
      </w:pPr>
      <w:r>
        <w:rPr>
          <w:b/>
        </w:rPr>
        <w:t>B. PAKNINGSVEDLEGG</w:t>
      </w:r>
    </w:p>
    <w:p w:rsidR="002A2CDB" w:rsidRDefault="002A2CDB">
      <w:pPr>
        <w:suppressAutoHyphens/>
        <w:jc w:val="center"/>
      </w:pPr>
    </w:p>
    <w:p w:rsidR="002A2CDB" w:rsidRDefault="002A2CDB">
      <w:pPr>
        <w:jc w:val="center"/>
        <w:rPr>
          <w:b/>
        </w:rPr>
      </w:pPr>
      <w:r>
        <w:rPr>
          <w:b/>
        </w:rPr>
        <w:br w:type="page"/>
      </w:r>
    </w:p>
    <w:p w:rsidR="002A2CDB" w:rsidRDefault="002A2CDB">
      <w:pPr>
        <w:jc w:val="center"/>
        <w:rPr>
          <w:b/>
        </w:rPr>
      </w:pPr>
      <w:r>
        <w:rPr>
          <w:b/>
        </w:rPr>
        <w:t>PAKNINGSVEDLEGG</w:t>
      </w:r>
      <w:r w:rsidR="00747A81">
        <w:rPr>
          <w:b/>
        </w:rPr>
        <w:t>: INFORMASJON TIL BRUKEREN</w:t>
      </w:r>
    </w:p>
    <w:p w:rsidR="00747A81" w:rsidRDefault="00747A81">
      <w:pPr>
        <w:jc w:val="center"/>
        <w:rPr>
          <w:b/>
        </w:rPr>
      </w:pPr>
    </w:p>
    <w:p w:rsidR="002A2CDB" w:rsidRDefault="002A2CDB">
      <w:pPr>
        <w:jc w:val="center"/>
        <w:rPr>
          <w:b/>
          <w:bCs/>
        </w:rPr>
      </w:pPr>
      <w:r>
        <w:rPr>
          <w:b/>
          <w:bCs/>
        </w:rPr>
        <w:t>CYSTAGON 50 mg harde kapsler</w:t>
      </w:r>
    </w:p>
    <w:p w:rsidR="00747A81" w:rsidRDefault="00747A81" w:rsidP="00747A81">
      <w:pPr>
        <w:jc w:val="center"/>
        <w:rPr>
          <w:b/>
          <w:bCs/>
        </w:rPr>
      </w:pPr>
      <w:r>
        <w:rPr>
          <w:b/>
          <w:bCs/>
        </w:rPr>
        <w:t>CYSTAGON 150 mg harde kapsler</w:t>
      </w:r>
    </w:p>
    <w:p w:rsidR="00747A81" w:rsidRDefault="00747A81">
      <w:pPr>
        <w:jc w:val="center"/>
        <w:rPr>
          <w:b/>
          <w:bCs/>
        </w:rPr>
      </w:pPr>
    </w:p>
    <w:p w:rsidR="00747A81" w:rsidRDefault="00747A81">
      <w:pPr>
        <w:jc w:val="center"/>
        <w:rPr>
          <w:b/>
          <w:bCs/>
        </w:rPr>
      </w:pPr>
      <w:r>
        <w:t>Cysteamin bitartrat (merkaptamin bitartrat)</w:t>
      </w:r>
    </w:p>
    <w:p w:rsidR="002A2CDB" w:rsidRDefault="002A2CDB">
      <w:pPr>
        <w:jc w:val="center"/>
      </w:pPr>
    </w:p>
    <w:p w:rsidR="002A2CDB" w:rsidRDefault="002A2CDB">
      <w:pPr>
        <w:ind w:right="-2"/>
      </w:pPr>
      <w:r>
        <w:rPr>
          <w:b/>
        </w:rPr>
        <w:t>Les nøye gjennom dette pakningsvedlegget før du begynner å bruke legemidlet.</w:t>
      </w:r>
    </w:p>
    <w:p w:rsidR="002A2CDB" w:rsidRDefault="002A2CDB">
      <w:pPr>
        <w:numPr>
          <w:ilvl w:val="0"/>
          <w:numId w:val="1"/>
        </w:numPr>
        <w:ind w:left="567" w:right="-2" w:hanging="567"/>
      </w:pPr>
      <w:r>
        <w:t>Ta vare på dette pakningsvedlegget. Du kan få behov for å lese det igjen.</w:t>
      </w:r>
    </w:p>
    <w:p w:rsidR="002A2CDB" w:rsidRDefault="002A2CDB">
      <w:pPr>
        <w:numPr>
          <w:ilvl w:val="0"/>
          <w:numId w:val="1"/>
        </w:numPr>
        <w:ind w:left="567" w:right="-2" w:hanging="567"/>
      </w:pPr>
      <w:r>
        <w:t>Hvis du har ytterligere spørsmål, kontakt lege eller apotek.</w:t>
      </w:r>
    </w:p>
    <w:p w:rsidR="002A2CDB" w:rsidRPr="00747A81" w:rsidRDefault="002A2CDB">
      <w:pPr>
        <w:numPr>
          <w:ilvl w:val="0"/>
          <w:numId w:val="1"/>
        </w:numPr>
        <w:ind w:left="567" w:right="-2" w:hanging="567"/>
        <w:rPr>
          <w:b/>
        </w:rPr>
      </w:pPr>
      <w:r>
        <w:t>Dette legemidlet er skrevet ut til deg</w:t>
      </w:r>
      <w:r w:rsidR="00747A81">
        <w:t>. I</w:t>
      </w:r>
      <w:r>
        <w:t xml:space="preserve">kke gi </w:t>
      </w:r>
      <w:r w:rsidR="00747A81">
        <w:t xml:space="preserve">det </w:t>
      </w:r>
      <w:r>
        <w:t>videre til andre. Det kan skade dem, selv om de har symptomer som ligner dine.</w:t>
      </w:r>
    </w:p>
    <w:p w:rsidR="00747A81" w:rsidRDefault="00747A81" w:rsidP="00747A81">
      <w:pPr>
        <w:numPr>
          <w:ilvl w:val="0"/>
          <w:numId w:val="1"/>
        </w:numPr>
        <w:ind w:left="567" w:right="-2" w:hanging="567"/>
        <w:rPr>
          <w:b/>
        </w:rPr>
      </w:pPr>
      <w:r>
        <w:t>Kontakt lege eller apotek dersom noen av bivirkningene blir plagsomme eller du merker bivirkninger som ikke er nevnt i dette pakningsvedlegget.</w:t>
      </w:r>
    </w:p>
    <w:p w:rsidR="002A2CDB" w:rsidRDefault="002A2CDB">
      <w:pPr>
        <w:ind w:right="-2"/>
      </w:pPr>
    </w:p>
    <w:p w:rsidR="002A2CDB" w:rsidRDefault="002A2CDB">
      <w:pPr>
        <w:ind w:right="-2"/>
      </w:pPr>
      <w:r>
        <w:rPr>
          <w:b/>
          <w:u w:val="single"/>
        </w:rPr>
        <w:t>I dette pakningsvedlegget finner du informasjon om:</w:t>
      </w:r>
    </w:p>
    <w:p w:rsidR="002A2CDB" w:rsidRDefault="002A2CDB">
      <w:pPr>
        <w:ind w:left="567" w:right="-29" w:hanging="567"/>
      </w:pPr>
      <w:r>
        <w:t>1.</w:t>
      </w:r>
      <w:r>
        <w:tab/>
        <w:t>Hva CYSTAGON er, og hva det brukes mot</w:t>
      </w:r>
    </w:p>
    <w:p w:rsidR="002A2CDB" w:rsidRDefault="002A2CDB">
      <w:pPr>
        <w:ind w:left="567" w:right="-29" w:hanging="567"/>
      </w:pPr>
      <w:r>
        <w:t>2.</w:t>
      </w:r>
      <w:r>
        <w:tab/>
        <w:t>Hva du må ta hensyn til før du bruker CYSTAGON</w:t>
      </w:r>
    </w:p>
    <w:p w:rsidR="002A2CDB" w:rsidRDefault="002A2CDB">
      <w:pPr>
        <w:ind w:left="567" w:right="-29" w:hanging="567"/>
      </w:pPr>
      <w:r>
        <w:t>3.</w:t>
      </w:r>
      <w:r>
        <w:tab/>
        <w:t>Hvordan du bruker CYSTAGON</w:t>
      </w:r>
    </w:p>
    <w:p w:rsidR="002A2CDB" w:rsidRDefault="002A2CDB">
      <w:pPr>
        <w:ind w:left="567" w:right="-29" w:hanging="567"/>
      </w:pPr>
      <w:r>
        <w:t>4.</w:t>
      </w:r>
      <w:r>
        <w:tab/>
        <w:t>Mulige bivirkninger</w:t>
      </w:r>
    </w:p>
    <w:p w:rsidR="002A2CDB" w:rsidRDefault="002A2CDB">
      <w:pPr>
        <w:ind w:left="567" w:right="-29" w:hanging="567"/>
      </w:pPr>
      <w:r>
        <w:t>5.</w:t>
      </w:r>
      <w:r>
        <w:tab/>
      </w:r>
      <w:r w:rsidR="00747A81">
        <w:t>Hvordan du oppbevarer</w:t>
      </w:r>
      <w:r>
        <w:t xml:space="preserve"> CYSTAGON</w:t>
      </w:r>
    </w:p>
    <w:p w:rsidR="00747A81" w:rsidRDefault="00747A81" w:rsidP="00747A81">
      <w:pPr>
        <w:ind w:left="567" w:right="-29" w:hanging="567"/>
      </w:pPr>
      <w:r>
        <w:t>6.</w:t>
      </w:r>
      <w:r>
        <w:tab/>
        <w:t>Ytterligere informasjon</w:t>
      </w:r>
    </w:p>
    <w:p w:rsidR="002A2CDB" w:rsidRDefault="002A2CDB">
      <w:pPr>
        <w:suppressAutoHyphens/>
        <w:ind w:left="567" w:hanging="567"/>
      </w:pPr>
    </w:p>
    <w:p w:rsidR="002A2CDB" w:rsidRPr="00845241" w:rsidRDefault="002A2CDB">
      <w:pPr>
        <w:suppressAutoHyphens/>
        <w:rPr>
          <w:lang w:val="fr-FR"/>
        </w:rPr>
      </w:pPr>
    </w:p>
    <w:p w:rsidR="002A2CDB" w:rsidRDefault="002A2CDB">
      <w:pPr>
        <w:suppressAutoHyphens/>
        <w:ind w:left="567" w:hanging="567"/>
      </w:pPr>
      <w:r>
        <w:rPr>
          <w:b/>
        </w:rPr>
        <w:t>1.</w:t>
      </w:r>
      <w:r>
        <w:rPr>
          <w:b/>
        </w:rPr>
        <w:tab/>
        <w:t>HVA CYSTAGON ER, OG HVA DET BRUKES MOT</w:t>
      </w:r>
    </w:p>
    <w:p w:rsidR="002A2CDB" w:rsidRDefault="002A2CDB"/>
    <w:p w:rsidR="00451EBC" w:rsidRDefault="00451EBC">
      <w:r>
        <w:t>Cystinose er en metabolsk sykdom som kalles ’nefropatisk cystinose’ som kjennetegnes ved en unormal opphopning av aminosyren cystin i forskjellige organer i kroppen som nyre, øye, muskel, bukspyttkjertel og hjerne. Cystinopphopning fører til nyreskade og utskillelse av overskudd av sukker, proteiner og elektrolytter. Forskjellige organer påvirkes ved forskjellige aldre.</w:t>
      </w:r>
    </w:p>
    <w:p w:rsidR="00451EBC" w:rsidRDefault="00451EBC"/>
    <w:p w:rsidR="002A2CDB" w:rsidRDefault="002A2CDB">
      <w:r>
        <w:t xml:space="preserve">CYSTAGON forskrives til behandling av </w:t>
      </w:r>
      <w:r w:rsidR="00451EBC">
        <w:t>denne sjeldne, arvelige lidelsen.</w:t>
      </w:r>
      <w:r>
        <w:t xml:space="preserve"> CYSTAGON er et legemiddel som reagerer med cystin slik at cystinnivået </w:t>
      </w:r>
      <w:r w:rsidR="00451EBC">
        <w:t xml:space="preserve">inne </w:t>
      </w:r>
      <w:r>
        <w:t>i cellene reduseres.</w:t>
      </w:r>
    </w:p>
    <w:p w:rsidR="002A2CDB" w:rsidRDefault="002A2CDB">
      <w:pPr>
        <w:suppressAutoHyphens/>
      </w:pPr>
    </w:p>
    <w:p w:rsidR="002A2CDB" w:rsidRDefault="002A2CDB">
      <w:pPr>
        <w:suppressAutoHyphens/>
      </w:pPr>
    </w:p>
    <w:p w:rsidR="002A2CDB" w:rsidRDefault="002A2CDB">
      <w:pPr>
        <w:suppressAutoHyphens/>
        <w:ind w:left="567" w:hanging="567"/>
      </w:pPr>
      <w:r>
        <w:rPr>
          <w:b/>
        </w:rPr>
        <w:t>2.</w:t>
      </w:r>
      <w:r>
        <w:rPr>
          <w:b/>
        </w:rPr>
        <w:tab/>
        <w:t>HVA DU MÅ TA HENSYN TIL FØR DU BRUKER CYSTAGON</w:t>
      </w:r>
    </w:p>
    <w:p w:rsidR="002A2CDB" w:rsidRDefault="002A2CDB"/>
    <w:p w:rsidR="002A2CDB" w:rsidRDefault="002A2CDB">
      <w:pPr>
        <w:suppressAutoHyphens/>
        <w:ind w:left="426" w:hanging="426"/>
      </w:pPr>
      <w:r>
        <w:rPr>
          <w:b/>
        </w:rPr>
        <w:t>Bruk ikke CYSTAGON</w:t>
      </w:r>
    </w:p>
    <w:p w:rsidR="002A2CDB" w:rsidRDefault="00A032FB" w:rsidP="00A032FB">
      <w:pPr>
        <w:ind w:left="540" w:hanging="540"/>
      </w:pPr>
      <w:r>
        <w:t xml:space="preserve">- </w:t>
      </w:r>
      <w:r>
        <w:tab/>
      </w:r>
      <w:r w:rsidR="002A2CDB">
        <w:t xml:space="preserve">hvis du </w:t>
      </w:r>
      <w:r w:rsidR="00FC55B7">
        <w:t>-</w:t>
      </w:r>
      <w:r w:rsidR="002A2CDB">
        <w:t>eller barnet ditt</w:t>
      </w:r>
      <w:r w:rsidR="00FC55B7">
        <w:t>-</w:t>
      </w:r>
      <w:r w:rsidR="002A2CDB">
        <w:t xml:space="preserve"> er </w:t>
      </w:r>
      <w:r w:rsidR="00FC55B7">
        <w:t>allergisk (</w:t>
      </w:r>
      <w:r w:rsidR="002A2CDB">
        <w:t>overfølsom</w:t>
      </w:r>
      <w:r w:rsidR="00FC55B7">
        <w:t>)</w:t>
      </w:r>
      <w:r w:rsidR="002A2CDB">
        <w:t xml:space="preserve"> overfor</w:t>
      </w:r>
      <w:r w:rsidR="00FC55B7">
        <w:t xml:space="preserve"> cysteamin bitartrat</w:t>
      </w:r>
      <w:r w:rsidR="002A2CDB">
        <w:t xml:space="preserve"> eller penicillamin</w:t>
      </w:r>
      <w:r w:rsidR="00FC55B7">
        <w:t xml:space="preserve"> eller et av de andre innholdsstoffene i </w:t>
      </w:r>
      <w:r>
        <w:t>CYSTAGON</w:t>
      </w:r>
      <w:r w:rsidR="002A2CDB">
        <w:t>.</w:t>
      </w:r>
    </w:p>
    <w:p w:rsidR="00A032FB" w:rsidRDefault="00A032FB" w:rsidP="00A032FB">
      <w:pPr>
        <w:suppressAutoHyphens/>
        <w:ind w:left="567" w:hanging="567"/>
      </w:pPr>
      <w:r>
        <w:t xml:space="preserve">- </w:t>
      </w:r>
      <w:r>
        <w:tab/>
        <w:t>hvis du er gravid. Dette er spesielt relevant gjennom første trimester</w:t>
      </w:r>
      <w:r w:rsidR="00596D74">
        <w:t>.</w:t>
      </w:r>
    </w:p>
    <w:p w:rsidR="002A2CDB" w:rsidRDefault="00A032FB" w:rsidP="00A032FB">
      <w:pPr>
        <w:suppressAutoHyphens/>
        <w:ind w:left="540" w:hanging="540"/>
      </w:pPr>
      <w:r>
        <w:t xml:space="preserve">- </w:t>
      </w:r>
      <w:r>
        <w:tab/>
      </w:r>
      <w:r w:rsidR="002A2CDB">
        <w:t>dersom du ammer</w:t>
      </w:r>
      <w:r w:rsidR="00596D74">
        <w:t>.</w:t>
      </w:r>
    </w:p>
    <w:p w:rsidR="00A032FB" w:rsidRDefault="00A032FB">
      <w:pPr>
        <w:suppressAutoHyphens/>
        <w:ind w:left="567" w:hanging="567"/>
      </w:pPr>
    </w:p>
    <w:p w:rsidR="002A2CDB" w:rsidRDefault="002A2CDB">
      <w:pPr>
        <w:suppressAutoHyphens/>
        <w:ind w:left="567" w:hanging="567"/>
      </w:pPr>
      <w:r>
        <w:rPr>
          <w:b/>
        </w:rPr>
        <w:t>Vis forsiktighet ved bruk av CYSTAGON:</w:t>
      </w:r>
    </w:p>
    <w:p w:rsidR="002A2CDB" w:rsidRDefault="002A2CDB" w:rsidP="00A032FB">
      <w:pPr>
        <w:suppressAutoHyphens/>
        <w:ind w:left="540" w:hanging="540"/>
      </w:pPr>
      <w:r>
        <w:t>-</w:t>
      </w:r>
      <w:r>
        <w:tab/>
      </w:r>
      <w:r w:rsidR="00A032FB">
        <w:t xml:space="preserve">Når sykdommen din eller til barnet ditt er bekreftet ved måling av leukocytt cystin må behandlingen med CYSTAGON </w:t>
      </w:r>
      <w:r w:rsidR="00B10D7B">
        <w:t>startes opp så fort som mulig.</w:t>
      </w:r>
      <w:r w:rsidR="00A032FB">
        <w:t xml:space="preserve"> </w:t>
      </w:r>
    </w:p>
    <w:p w:rsidR="002A2CDB" w:rsidRDefault="002A2CDB" w:rsidP="00A032FB">
      <w:pPr>
        <w:numPr>
          <w:ilvl w:val="0"/>
          <w:numId w:val="1"/>
        </w:numPr>
        <w:suppressAutoHyphens/>
        <w:ind w:left="540" w:hanging="540"/>
      </w:pPr>
      <w:r>
        <w:t xml:space="preserve">Noen tilfeller av hudforandringer på albuen i form av små harde kuler er rapportert hos barn behandlet med høye doser </w:t>
      </w:r>
      <w:r w:rsidR="00B10D7B">
        <w:t xml:space="preserve">av forskjellige </w:t>
      </w:r>
      <w:r>
        <w:t>cysteamin</w:t>
      </w:r>
      <w:r w:rsidR="00B10D7B">
        <w:t>-produkter</w:t>
      </w:r>
      <w:r>
        <w:t>. Disse forandringer var forbundet med furer i huden og forandringer i benvevet som benbrudd og misdannelser i benet, samt unormale leddbevegelser (”løse” ledd).</w:t>
      </w:r>
    </w:p>
    <w:p w:rsidR="002A2CDB" w:rsidRDefault="002A2CDB" w:rsidP="00A032FB">
      <w:pPr>
        <w:suppressAutoHyphens/>
        <w:ind w:left="540"/>
      </w:pPr>
      <w:r>
        <w:t>Legen din bør regelmessig sørge for fysiske undersøkelser samt røntgenundersøkelser</w:t>
      </w:r>
      <w:r w:rsidR="00B10D7B">
        <w:t xml:space="preserve"> av hud og benvev for å kontrollere effektene av legemidlet</w:t>
      </w:r>
      <w:r>
        <w:t>. Det anbefales at du undersøker din egen eller ditt barns hud. Hvis du oppdager hud- eller skjelettforandringer bør du kontakte legen din omgående.</w:t>
      </w:r>
    </w:p>
    <w:p w:rsidR="00B10D7B" w:rsidRDefault="00B10D7B" w:rsidP="00B10D7B">
      <w:pPr>
        <w:suppressAutoHyphens/>
        <w:ind w:left="540" w:hanging="540"/>
      </w:pPr>
      <w:r>
        <w:t>-</w:t>
      </w:r>
      <w:r>
        <w:tab/>
        <w:t xml:space="preserve">Legen din kan kreve regelmessig kontroll av antall blodceller.  </w:t>
      </w:r>
    </w:p>
    <w:p w:rsidR="002A2CDB" w:rsidRDefault="002A2CDB" w:rsidP="00A032FB">
      <w:pPr>
        <w:numPr>
          <w:ilvl w:val="0"/>
          <w:numId w:val="1"/>
        </w:numPr>
        <w:suppressAutoHyphens/>
        <w:ind w:left="540" w:hanging="540"/>
      </w:pPr>
      <w:r>
        <w:t>Det er ikke påvist CYSTAGON forhindrer opphopning av cystinkrystaller i øynene. Dersom en cysteaminoppløsning har vært forskrevet til dette bruk, bør denne behandlingen fortsette.</w:t>
      </w:r>
    </w:p>
    <w:p w:rsidR="002A2CDB" w:rsidRDefault="002A2CDB" w:rsidP="00A032FB">
      <w:pPr>
        <w:numPr>
          <w:ilvl w:val="0"/>
          <w:numId w:val="1"/>
        </w:numPr>
        <w:suppressAutoHyphens/>
        <w:ind w:left="540" w:hanging="540"/>
      </w:pPr>
      <w:r>
        <w:t>Til forskjell fra fosfocysteamin</w:t>
      </w:r>
      <w:r w:rsidR="00B10D7B">
        <w:t>, et annet virkestoff som ligner cysteamin bitartrat,</w:t>
      </w:r>
      <w:r>
        <w:t xml:space="preserve"> inneholder ikke CYSTAGON fosfat. Det kan hende du allerede tar fosfattilskudd. Dosen av disse må kanskje endres dersom CYSTAGON skal erstatte fosfocysteamin.</w:t>
      </w:r>
    </w:p>
    <w:p w:rsidR="00B10D7B" w:rsidRDefault="00B10D7B" w:rsidP="00A032FB">
      <w:pPr>
        <w:numPr>
          <w:ilvl w:val="0"/>
          <w:numId w:val="1"/>
        </w:numPr>
        <w:suppressAutoHyphens/>
        <w:ind w:left="540" w:hanging="540"/>
      </w:pPr>
      <w:r>
        <w:t>For å unngå risiko for aspirasjon i lungene bør kapslene ikke gis til barn under omtrent seks års alder.</w:t>
      </w:r>
    </w:p>
    <w:p w:rsidR="006F097D" w:rsidRDefault="006F097D"/>
    <w:p w:rsidR="006F097D" w:rsidRDefault="006F097D" w:rsidP="006F097D">
      <w:pPr>
        <w:suppressAutoHyphens/>
      </w:pPr>
      <w:r>
        <w:rPr>
          <w:b/>
        </w:rPr>
        <w:t>Bruk av andre legemidler sammen med CYSTAGON</w:t>
      </w:r>
    </w:p>
    <w:p w:rsidR="006F097D" w:rsidRDefault="006F097D" w:rsidP="006F097D">
      <w:pPr>
        <w:suppressAutoHyphens/>
      </w:pPr>
      <w:r>
        <w:t>Rådfør deg alltid med lege eller apotek dersom du bruker eller nylig har brukt andre legemidler, dette gjelder også reseptfrie legemidler.</w:t>
      </w:r>
    </w:p>
    <w:p w:rsidR="006F097D" w:rsidRDefault="006F097D">
      <w:pPr>
        <w:rPr>
          <w:b/>
        </w:rPr>
      </w:pPr>
    </w:p>
    <w:p w:rsidR="002A2CDB" w:rsidRDefault="002A2CDB">
      <w:pPr>
        <w:rPr>
          <w:b/>
        </w:rPr>
      </w:pPr>
      <w:r>
        <w:rPr>
          <w:b/>
        </w:rPr>
        <w:t>Inntak av CYSTAGON sammen med mat og drikke</w:t>
      </w:r>
    </w:p>
    <w:p w:rsidR="002A2CDB" w:rsidRDefault="002A2CDB">
      <w:r>
        <w:t>Til barn under omkring seks års alder, kan den harde kapselen åpnes og innholdet strøs på mat (for eksempel melk, poteter eller stivelseholdig mat) eller blandes ut i spebarnmat. Tilsett det ikke til syrlige drikker som for eksempel appelsin juice. Snakk med legen for å få nøyaktige instruksjoner.</w:t>
      </w:r>
    </w:p>
    <w:p w:rsidR="002A2CDB" w:rsidRDefault="002A2CDB"/>
    <w:p w:rsidR="007A7C82" w:rsidRDefault="002A2CDB" w:rsidP="007A7C82">
      <w:r>
        <w:rPr>
          <w:b/>
        </w:rPr>
        <w:t>Graviditet</w:t>
      </w:r>
      <w:r w:rsidR="007A7C82">
        <w:rPr>
          <w:b/>
        </w:rPr>
        <w:t xml:space="preserve"> og amming</w:t>
      </w:r>
    </w:p>
    <w:p w:rsidR="002A2CDB" w:rsidRDefault="002A2CDB"/>
    <w:p w:rsidR="002A2CDB" w:rsidRDefault="002A2CDB">
      <w:pPr>
        <w:suppressAutoHyphens/>
      </w:pPr>
      <w:r>
        <w:t>Du bør ikke bruke CYSTAGON dersom du er gravid. Rådfør deg med lege dersom du har tenkt å bli gravid.</w:t>
      </w:r>
    </w:p>
    <w:p w:rsidR="002A2CDB" w:rsidRDefault="002A2CDB">
      <w:pPr>
        <w:suppressAutoHyphens/>
      </w:pPr>
    </w:p>
    <w:p w:rsidR="002A2CDB" w:rsidRDefault="002A2CDB">
      <w:pPr>
        <w:rPr>
          <w:b/>
        </w:rPr>
      </w:pPr>
      <w:r>
        <w:t xml:space="preserve">CYSTAGON </w:t>
      </w:r>
      <w:r w:rsidR="006F097D">
        <w:t>skal</w:t>
      </w:r>
      <w:r>
        <w:t xml:space="preserve"> ikke brukes under ammeperioder</w:t>
      </w:r>
      <w:r w:rsidR="00596D74">
        <w:t>.</w:t>
      </w:r>
    </w:p>
    <w:p w:rsidR="002A2CDB" w:rsidRDefault="002A2CDB"/>
    <w:p w:rsidR="002A2CDB" w:rsidRDefault="002A2CDB">
      <w:pPr>
        <w:rPr>
          <w:b/>
        </w:rPr>
      </w:pPr>
      <w:r>
        <w:rPr>
          <w:b/>
        </w:rPr>
        <w:t>Bilkjøring og bruk av maskiner</w:t>
      </w:r>
    </w:p>
    <w:p w:rsidR="002A2CDB" w:rsidRDefault="002A2CDB">
      <w:pPr>
        <w:suppressAutoHyphens/>
      </w:pPr>
      <w:r>
        <w:t xml:space="preserve">CYSTAGON kan forårsake døsighet. Når behandlingen begynner bør ikke du eller ditt barn delta i potensielt farlige aktiviteter før virkningen av legemidlet er godt kjent. </w:t>
      </w:r>
    </w:p>
    <w:p w:rsidR="002A2CDB" w:rsidRDefault="002A2CDB">
      <w:pPr>
        <w:suppressAutoHyphens/>
      </w:pPr>
    </w:p>
    <w:p w:rsidR="002A2CDB" w:rsidRDefault="002A2CDB">
      <w:pPr>
        <w:suppressAutoHyphens/>
      </w:pPr>
    </w:p>
    <w:p w:rsidR="002A2CDB" w:rsidRDefault="002A2CDB">
      <w:pPr>
        <w:suppressAutoHyphens/>
        <w:ind w:left="567" w:hanging="567"/>
      </w:pPr>
      <w:r>
        <w:rPr>
          <w:b/>
        </w:rPr>
        <w:t>3.</w:t>
      </w:r>
      <w:r>
        <w:rPr>
          <w:b/>
        </w:rPr>
        <w:tab/>
        <w:t>HVORDAN DU BRUKER CYSTAGON</w:t>
      </w:r>
    </w:p>
    <w:p w:rsidR="006F097D" w:rsidRDefault="006F097D"/>
    <w:p w:rsidR="002A2CDB" w:rsidRDefault="006F097D">
      <w:r>
        <w:t>Bruk alltid CYSTAGON slik legen din eller barnet ditt sin lege, har fortalt deg. Kontakt lege hvis du er usikker.</w:t>
      </w:r>
    </w:p>
    <w:p w:rsidR="002A2CDB" w:rsidRDefault="002A2CDB">
      <w:pPr>
        <w:suppressAutoHyphens/>
      </w:pPr>
      <w:r>
        <w:t>Dosen av CYSTAGON som er skrevet ut til deg eller barnet ditt er avhengig av din egen alder og vekt eller alderen og vekten til barnet ditt.</w:t>
      </w:r>
    </w:p>
    <w:p w:rsidR="002A2CDB" w:rsidRDefault="002A2CDB">
      <w:pPr>
        <w:suppressAutoHyphens/>
      </w:pPr>
      <w:r>
        <w:t>For barn opp til 12 års alder vil doseringen ta utgangspunkt i kroppsstørrelsen (arealet av kroppsoverflaten). Den vanlige dosen er 1,30 g/m</w:t>
      </w:r>
      <w:r>
        <w:rPr>
          <w:vertAlign w:val="superscript"/>
        </w:rPr>
        <w:t>2</w:t>
      </w:r>
      <w:r>
        <w:t xml:space="preserve"> kroppsoverflate daglig.</w:t>
      </w:r>
    </w:p>
    <w:p w:rsidR="002A2CDB" w:rsidRDefault="002A2CDB">
      <w:pPr>
        <w:suppressAutoHyphens/>
      </w:pPr>
      <w:r>
        <w:t>For pasienter over 12 år og over 50 kg er den vanlige dosen 2 g/dag.</w:t>
      </w:r>
    </w:p>
    <w:p w:rsidR="002A2CDB" w:rsidRDefault="002A2CDB">
      <w:pPr>
        <w:suppressAutoHyphens/>
      </w:pPr>
      <w:r>
        <w:t>Den vanlige dosen bør aldri overskride 1,95 g/m</w:t>
      </w:r>
      <w:r>
        <w:rPr>
          <w:vertAlign w:val="superscript"/>
        </w:rPr>
        <w:t>2</w:t>
      </w:r>
      <w:r>
        <w:t xml:space="preserve">/dag.  </w:t>
      </w:r>
    </w:p>
    <w:p w:rsidR="002A2CDB" w:rsidRDefault="002A2CDB">
      <w:pPr>
        <w:suppressAutoHyphens/>
      </w:pPr>
      <w:r>
        <w:t>CYSTAGON skal tas eller gis bare gjennom munnen og nøyaktig slik som din eller ditt barns lege har anvist. For at CYSTAGON skal virke på riktig måte må du gjøre følgende:</w:t>
      </w:r>
    </w:p>
    <w:p w:rsidR="002A2CDB" w:rsidRDefault="002A2CDB" w:rsidP="002E1831">
      <w:pPr>
        <w:numPr>
          <w:ilvl w:val="0"/>
          <w:numId w:val="4"/>
        </w:numPr>
        <w:tabs>
          <w:tab w:val="clear" w:pos="720"/>
        </w:tabs>
        <w:suppressAutoHyphens/>
        <w:ind w:left="540" w:hanging="540"/>
      </w:pPr>
      <w:r>
        <w:t>Følge nøye legens anvisninger. Ikke øk eller senk medisindosen uten at legen har godkjent dette.</w:t>
      </w:r>
    </w:p>
    <w:p w:rsidR="002A2CDB" w:rsidRDefault="002A2CDB" w:rsidP="002E1831">
      <w:pPr>
        <w:numPr>
          <w:ilvl w:val="0"/>
          <w:numId w:val="4"/>
        </w:numPr>
        <w:tabs>
          <w:tab w:val="clear" w:pos="720"/>
        </w:tabs>
        <w:suppressAutoHyphens/>
        <w:ind w:left="540" w:hanging="540"/>
      </w:pPr>
      <w:r>
        <w:t>Harde kapsler bør ikke gis til barn som er under omtrent seks års alder fordi de kanskje ikke er i stand til å svelge dem og derfor kan miste pusten. Til disse barna kan kapslene åpnes og innholdet strøs på mat (for eksempel melk, poteter eller stivelsesholdig mat) eller blandes ut i spebarnblandinger. Ikke tilsett medisinen til syrlige drikker som for eksempel appelsinjuice. Rådfør deg med legen for å få nøyaktige anvisninger.</w:t>
      </w:r>
    </w:p>
    <w:p w:rsidR="002A2CDB" w:rsidRDefault="002A2CDB" w:rsidP="002E1831">
      <w:pPr>
        <w:numPr>
          <w:ilvl w:val="0"/>
          <w:numId w:val="4"/>
        </w:numPr>
        <w:tabs>
          <w:tab w:val="clear" w:pos="720"/>
        </w:tabs>
        <w:suppressAutoHyphens/>
        <w:ind w:left="540" w:hanging="540"/>
      </w:pPr>
      <w:r>
        <w:t>Din eller ditt barns medisinske behandling kan i tillegg til CYSTAGON også omfatte ett eller flere tilskudd for å erstatte viktige elektrolytter som utskilles gjennom nyrene. Det er viktige at disse tilskuddene tas eller blir gitt nøyaktig som anvist. Hvis flere doser av tilskuddene ikke tas eller man føler tiltagende svakhet eller døsighet, bør du  kontakte legen for å få veiledning.</w:t>
      </w:r>
    </w:p>
    <w:p w:rsidR="002A2CDB" w:rsidRDefault="002A2CDB" w:rsidP="002E1831">
      <w:pPr>
        <w:numPr>
          <w:ilvl w:val="0"/>
          <w:numId w:val="4"/>
        </w:numPr>
        <w:tabs>
          <w:tab w:val="clear" w:pos="720"/>
        </w:tabs>
        <w:suppressAutoHyphens/>
        <w:ind w:left="540" w:hanging="540"/>
      </w:pPr>
      <w:r>
        <w:t>Det er nødvendig å ta regelmessige blodprøver for å måle cystinnivået i de hvite blodlegemene for a fastsette riktig dose CYSTAGON. Din eller ditt barns lege vil ordne med at disse blodprøvene tas. Det er også nødvendig å ta regelmessige blod- og urinprøver for å måle nivåene av viktige elektrolytter i kroppen, for at legen skal kunne justere dosene på disse tilskuddene.</w:t>
      </w:r>
    </w:p>
    <w:p w:rsidR="002A2CDB" w:rsidRDefault="002A2CDB">
      <w:pPr>
        <w:suppressAutoHyphens/>
      </w:pPr>
    </w:p>
    <w:p w:rsidR="002A2CDB" w:rsidRDefault="002A2CDB">
      <w:pPr>
        <w:suppressAutoHyphens/>
      </w:pPr>
    </w:p>
    <w:p w:rsidR="002A2CDB" w:rsidRDefault="002A2CDB">
      <w:pPr>
        <w:suppressAutoHyphens/>
      </w:pPr>
      <w:r>
        <w:t>CYSTAGON bør tas 4 ganger daglig, hver 6. time, helst sammen med eller like etter et måltid. Det er viktig å ta dosen så nær hver 6. time som mulig.</w:t>
      </w:r>
    </w:p>
    <w:p w:rsidR="002A2CDB" w:rsidRDefault="002A2CDB">
      <w:pPr>
        <w:suppressAutoHyphens/>
      </w:pPr>
    </w:p>
    <w:p w:rsidR="002A2CDB" w:rsidRDefault="002A2CDB">
      <w:pPr>
        <w:suppressAutoHyphens/>
      </w:pPr>
      <w:r>
        <w:t>Behandling med CYSTAGON er livslang, og skal følge legens anvisninger.</w:t>
      </w:r>
    </w:p>
    <w:p w:rsidR="002A2CDB" w:rsidRDefault="002A2CDB">
      <w:pPr>
        <w:suppressAutoHyphens/>
      </w:pPr>
    </w:p>
    <w:p w:rsidR="002A2CDB" w:rsidRDefault="002A2CDB">
      <w:pPr>
        <w:rPr>
          <w:b/>
        </w:rPr>
      </w:pPr>
      <w:r>
        <w:rPr>
          <w:b/>
        </w:rPr>
        <w:t>Dersom du tar for mye av CYSTAGON:</w:t>
      </w:r>
    </w:p>
    <w:p w:rsidR="002A2CDB" w:rsidRDefault="002A2CDB"/>
    <w:p w:rsidR="002A2CDB" w:rsidRDefault="002A2CDB">
      <w:r>
        <w:t>Du bør kontakte din eller ditt barns lege, eller legevakten snarest dersom det er tatt mer medisin enn foreskrevet, eller dersom det utvikler seg døsighet</w:t>
      </w:r>
      <w:r w:rsidR="006F097D">
        <w:t>.</w:t>
      </w:r>
    </w:p>
    <w:p w:rsidR="002A2CDB" w:rsidRDefault="002A2CDB"/>
    <w:p w:rsidR="002A2CDB" w:rsidRDefault="002A2CDB">
      <w:pPr>
        <w:rPr>
          <w:b/>
        </w:rPr>
      </w:pPr>
      <w:r>
        <w:rPr>
          <w:b/>
        </w:rPr>
        <w:t>Dersom du har glemt å ta CYSTAGON:</w:t>
      </w:r>
    </w:p>
    <w:p w:rsidR="002A2CDB" w:rsidRDefault="002A2CDB">
      <w:r>
        <w:t xml:space="preserve">Dersom en dose blir glemt, bør den tas så fort som mulig. Hvis det er mindre enn to timer til neste dose, bør du imidlertid hoppe over den glemte dosen, og så fortsette etter vanlig doseringsplan. Du </w:t>
      </w:r>
      <w:r w:rsidR="006F097D">
        <w:t xml:space="preserve">må </w:t>
      </w:r>
      <w:r>
        <w:t xml:space="preserve">ikke ta </w:t>
      </w:r>
      <w:r w:rsidR="006F097D">
        <w:t xml:space="preserve">en </w:t>
      </w:r>
      <w:r>
        <w:t>dobbel</w:t>
      </w:r>
      <w:r w:rsidR="006F097D">
        <w:t>t</w:t>
      </w:r>
      <w:r>
        <w:t xml:space="preserve"> dose</w:t>
      </w:r>
      <w:r w:rsidR="006F097D">
        <w:t xml:space="preserve"> som erstatning for en glemt dose</w:t>
      </w:r>
      <w:r>
        <w:t>.</w:t>
      </w:r>
    </w:p>
    <w:p w:rsidR="002A2CDB" w:rsidRDefault="002A2CDB"/>
    <w:p w:rsidR="002A2CDB" w:rsidRDefault="002A2CDB">
      <w:pPr>
        <w:suppressAutoHyphens/>
      </w:pPr>
    </w:p>
    <w:p w:rsidR="002A2CDB" w:rsidRDefault="002A2CDB">
      <w:pPr>
        <w:suppressAutoHyphens/>
        <w:ind w:left="567" w:hanging="567"/>
      </w:pPr>
      <w:r>
        <w:rPr>
          <w:b/>
        </w:rPr>
        <w:t>4.</w:t>
      </w:r>
      <w:r>
        <w:rPr>
          <w:b/>
        </w:rPr>
        <w:tab/>
        <w:t xml:space="preserve">MULIGE BIVIRKNINGER </w:t>
      </w:r>
    </w:p>
    <w:p w:rsidR="002A2CDB" w:rsidRDefault="002A2CDB">
      <w:pPr>
        <w:suppressAutoHyphens/>
      </w:pPr>
    </w:p>
    <w:p w:rsidR="002A2CDB" w:rsidRDefault="002A2CDB">
      <w:pPr>
        <w:ind w:right="-29"/>
      </w:pPr>
      <w:r>
        <w:t xml:space="preserve">Som alle legemidler kan CYSTAGON </w:t>
      </w:r>
      <w:r w:rsidR="006F097D">
        <w:t xml:space="preserve">forårsake </w:t>
      </w:r>
      <w:r>
        <w:t>bivirkninger</w:t>
      </w:r>
      <w:r w:rsidR="006F097D">
        <w:t>, men ikke alle får det</w:t>
      </w:r>
      <w:r>
        <w:t>.</w:t>
      </w:r>
    </w:p>
    <w:p w:rsidR="002A2CDB" w:rsidRDefault="002A2CDB">
      <w:pPr>
        <w:numPr>
          <w:ilvl w:val="12"/>
          <w:numId w:val="0"/>
        </w:numPr>
        <w:tabs>
          <w:tab w:val="left" w:pos="560"/>
          <w:tab w:val="left" w:pos="980"/>
        </w:tabs>
      </w:pPr>
    </w:p>
    <w:p w:rsidR="002A2CDB" w:rsidRDefault="002A2CDB">
      <w:r>
        <w:t xml:space="preserve">CYSTAGON kan hos noen </w:t>
      </w:r>
      <w:r w:rsidRPr="00E07191">
        <w:t>pasienter</w:t>
      </w:r>
      <w:r>
        <w:t xml:space="preserve"> føre til døsighet eller til mindre oppmerksomhet enn vanlig. Pass på at du er kjent med hvordan du eller ditt barn reagerer på medisinen før du gjør noe som kan bli farlig dersom man ikke er oppmerksom.</w:t>
      </w:r>
    </w:p>
    <w:p w:rsidR="002A2CDB" w:rsidRDefault="002A2CDB">
      <w:pPr>
        <w:numPr>
          <w:ilvl w:val="12"/>
          <w:numId w:val="0"/>
        </w:numPr>
        <w:tabs>
          <w:tab w:val="left" w:pos="560"/>
          <w:tab w:val="left" w:pos="980"/>
        </w:tabs>
      </w:pPr>
    </w:p>
    <w:p w:rsidR="002A2CDB" w:rsidRDefault="002A2CDB">
      <w:pPr>
        <w:jc w:val="both"/>
        <w:rPr>
          <w:noProof/>
          <w:szCs w:val="22"/>
        </w:rPr>
      </w:pPr>
      <w:r>
        <w:rPr>
          <w:szCs w:val="22"/>
        </w:rPr>
        <w:t>Følgende bivirkninger er rapportert</w:t>
      </w:r>
      <w:r w:rsidR="006909A8">
        <w:rPr>
          <w:szCs w:val="22"/>
        </w:rPr>
        <w:t xml:space="preserve"> som følger</w:t>
      </w:r>
      <w:r>
        <w:rPr>
          <w:szCs w:val="22"/>
        </w:rPr>
        <w:t>:</w:t>
      </w:r>
      <w:r w:rsidR="006909A8">
        <w:rPr>
          <w:szCs w:val="22"/>
        </w:rPr>
        <w:t xml:space="preserve"> </w:t>
      </w:r>
      <w:r w:rsidR="006909A8">
        <w:rPr>
          <w:noProof/>
        </w:rPr>
        <w:t xml:space="preserve">Svært vanlige (oppstår hos minst en av 10 pasienter), vanlige (oppstår hos minst en av 100 pasienter), mindre vanlige (oppstår hos minst en av 1000 pasienter), sjeldne (oppstår hos minst en av 10 000 pasienter), svært </w:t>
      </w:r>
      <w:r w:rsidR="006909A8">
        <w:rPr>
          <w:noProof/>
          <w:szCs w:val="22"/>
        </w:rPr>
        <w:t>sjeldne (</w:t>
      </w:r>
      <w:r w:rsidR="006909A8">
        <w:rPr>
          <w:noProof/>
        </w:rPr>
        <w:t>oppstår hos minst en av 100 000 pasienter</w:t>
      </w:r>
      <w:r w:rsidR="006909A8">
        <w:rPr>
          <w:noProof/>
          <w:szCs w:val="22"/>
        </w:rPr>
        <w:t>).</w:t>
      </w:r>
    </w:p>
    <w:p w:rsidR="006909A8" w:rsidRDefault="006909A8">
      <w:pPr>
        <w:jc w:val="both"/>
        <w:rPr>
          <w:szCs w:val="22"/>
        </w:rPr>
      </w:pPr>
    </w:p>
    <w:p w:rsidR="002A2CDB" w:rsidRDefault="002A2CDB" w:rsidP="002E1831">
      <w:pPr>
        <w:numPr>
          <w:ilvl w:val="0"/>
          <w:numId w:val="5"/>
        </w:numPr>
        <w:tabs>
          <w:tab w:val="clear" w:pos="927"/>
        </w:tabs>
        <w:ind w:left="567" w:hanging="567"/>
        <w:jc w:val="both"/>
        <w:rPr>
          <w:szCs w:val="22"/>
        </w:rPr>
      </w:pPr>
      <w:r>
        <w:rPr>
          <w:szCs w:val="22"/>
        </w:rPr>
        <w:t xml:space="preserve">Svært vanlige: oppkast, kvalme, diaré, manglende matlyst, feber og </w:t>
      </w:r>
      <w:r w:rsidR="006909A8">
        <w:rPr>
          <w:szCs w:val="22"/>
        </w:rPr>
        <w:t>følelse av å sovne</w:t>
      </w:r>
      <w:r>
        <w:rPr>
          <w:szCs w:val="22"/>
        </w:rPr>
        <w:t>.</w:t>
      </w:r>
    </w:p>
    <w:p w:rsidR="006909A8" w:rsidRDefault="006909A8" w:rsidP="002E1831">
      <w:pPr>
        <w:jc w:val="both"/>
        <w:rPr>
          <w:szCs w:val="22"/>
        </w:rPr>
      </w:pPr>
    </w:p>
    <w:p w:rsidR="002A2CDB" w:rsidRDefault="002A2CDB" w:rsidP="002E1831">
      <w:pPr>
        <w:pStyle w:val="BodyText"/>
        <w:numPr>
          <w:ilvl w:val="0"/>
          <w:numId w:val="5"/>
        </w:numPr>
        <w:tabs>
          <w:tab w:val="clear" w:pos="927"/>
        </w:tabs>
        <w:ind w:left="567" w:hanging="567"/>
        <w:rPr>
          <w:b w:val="0"/>
        </w:rPr>
      </w:pPr>
      <w:r>
        <w:rPr>
          <w:b w:val="0"/>
        </w:rPr>
        <w:t xml:space="preserve">Vanlige: magesmerter og ubehag, ubehagelig ånde og kroppslukt, hudutslett, gastroenteritt, </w:t>
      </w:r>
      <w:r w:rsidR="006909A8">
        <w:rPr>
          <w:b w:val="0"/>
        </w:rPr>
        <w:t>utmattelse</w:t>
      </w:r>
      <w:r>
        <w:rPr>
          <w:b w:val="0"/>
        </w:rPr>
        <w:t xml:space="preserve">, hodepine, encefalopati </w:t>
      </w:r>
      <w:r w:rsidR="006909A8">
        <w:rPr>
          <w:b w:val="0"/>
        </w:rPr>
        <w:t xml:space="preserve">(hjernesykdom) </w:t>
      </w:r>
      <w:r>
        <w:rPr>
          <w:b w:val="0"/>
        </w:rPr>
        <w:t>og unormale leverfunksjonstester.</w:t>
      </w:r>
    </w:p>
    <w:p w:rsidR="006909A8" w:rsidRDefault="006909A8" w:rsidP="002E1831">
      <w:pPr>
        <w:jc w:val="both"/>
        <w:rPr>
          <w:szCs w:val="22"/>
        </w:rPr>
      </w:pPr>
    </w:p>
    <w:p w:rsidR="002A2CDB" w:rsidRDefault="002A2CDB" w:rsidP="002E1831">
      <w:pPr>
        <w:numPr>
          <w:ilvl w:val="0"/>
          <w:numId w:val="5"/>
        </w:numPr>
        <w:tabs>
          <w:tab w:val="clear" w:pos="927"/>
        </w:tabs>
        <w:ind w:left="567" w:hanging="567"/>
        <w:jc w:val="both"/>
        <w:rPr>
          <w:szCs w:val="22"/>
        </w:rPr>
      </w:pPr>
      <w:r>
        <w:rPr>
          <w:szCs w:val="22"/>
        </w:rPr>
        <w:t xml:space="preserve">Mindre vanlige: hudfurer, hudforandringer (små harde klumper på albuene), unormale leddbevegelser (”løse” ledd), smerte i bena, benbrudd, skoliose (ikke rett ryggsøyle), benmisdannelser og benskjørhet, misfarging av håret, </w:t>
      </w:r>
      <w:r w:rsidR="006909A8">
        <w:rPr>
          <w:szCs w:val="22"/>
        </w:rPr>
        <w:t xml:space="preserve">alvorlig </w:t>
      </w:r>
      <w:r>
        <w:rPr>
          <w:szCs w:val="22"/>
        </w:rPr>
        <w:t>allergisk reaksjon, døsighet, anfall, nervøsitet, hallusinasjoner, nedsatt antall hvite blodlegemer, gastrointestinalt sår i form av blødninger i tarmkanalen og virkninger på nyre i form av hovne ekstremiteter og vektøkning.</w:t>
      </w:r>
    </w:p>
    <w:p w:rsidR="002A2CDB" w:rsidRDefault="002A2CDB">
      <w:pPr>
        <w:jc w:val="both"/>
        <w:rPr>
          <w:szCs w:val="22"/>
        </w:rPr>
      </w:pPr>
      <w:r>
        <w:rPr>
          <w:szCs w:val="22"/>
        </w:rPr>
        <w:t>Da noen av disse bivirkningene er alvorlige, skal du be din lege eller ditt barns lege forklare varseltegnene på disse bivirkningene.</w:t>
      </w:r>
    </w:p>
    <w:p w:rsidR="002A2CDB" w:rsidRDefault="002A2CDB">
      <w:pPr>
        <w:numPr>
          <w:ilvl w:val="12"/>
          <w:numId w:val="0"/>
        </w:numPr>
        <w:tabs>
          <w:tab w:val="left" w:pos="560"/>
          <w:tab w:val="left" w:pos="980"/>
        </w:tabs>
      </w:pPr>
    </w:p>
    <w:p w:rsidR="0049079D" w:rsidRPr="0049079D" w:rsidRDefault="0049079D" w:rsidP="0049079D">
      <w:pPr>
        <w:numPr>
          <w:ilvl w:val="12"/>
          <w:numId w:val="0"/>
        </w:numPr>
        <w:tabs>
          <w:tab w:val="left" w:pos="567"/>
        </w:tabs>
        <w:spacing w:line="260" w:lineRule="exact"/>
        <w:outlineLvl w:val="0"/>
        <w:rPr>
          <w:szCs w:val="22"/>
        </w:rPr>
      </w:pPr>
      <w:r w:rsidRPr="0049079D">
        <w:rPr>
          <w:rFonts w:eastAsia="SimSun"/>
          <w:b/>
          <w:noProof/>
          <w:szCs w:val="22"/>
        </w:rPr>
        <w:t>Melding av bivirkninger</w:t>
      </w:r>
    </w:p>
    <w:p w:rsidR="0049079D" w:rsidRPr="0049079D" w:rsidRDefault="0049079D" w:rsidP="0049079D">
      <w:pPr>
        <w:ind w:right="-2"/>
        <w:rPr>
          <w:szCs w:val="22"/>
        </w:rPr>
      </w:pPr>
      <w:r>
        <w:rPr>
          <w:szCs w:val="22"/>
        </w:rPr>
        <w:t xml:space="preserve">Kontakt </w:t>
      </w:r>
      <w:r w:rsidRPr="0049079D">
        <w:rPr>
          <w:szCs w:val="22"/>
        </w:rPr>
        <w:t>lege</w:t>
      </w:r>
      <w:r>
        <w:rPr>
          <w:szCs w:val="22"/>
        </w:rPr>
        <w:t xml:space="preserve"> </w:t>
      </w:r>
      <w:r w:rsidRPr="0049079D">
        <w:rPr>
          <w:szCs w:val="22"/>
        </w:rPr>
        <w:t>eller</w:t>
      </w:r>
      <w:r>
        <w:rPr>
          <w:szCs w:val="22"/>
        </w:rPr>
        <w:t xml:space="preserve"> </w:t>
      </w:r>
      <w:r w:rsidRPr="0049079D">
        <w:rPr>
          <w:szCs w:val="22"/>
        </w:rPr>
        <w:t xml:space="preserve">apotek dersom du opplever bivirkninger, inkludert mulige bivirkninger som ikke er nevnt i dette pakningsvedlegget. Du kan også melde fra om bivirkninger direkte via </w:t>
      </w:r>
      <w:r w:rsidRPr="0049079D">
        <w:rPr>
          <w:szCs w:val="22"/>
          <w:highlight w:val="lightGray"/>
        </w:rPr>
        <w:t xml:space="preserve">det nasjonale meldesystemet som beskrevet i </w:t>
      </w:r>
      <w:hyperlink r:id="rId20" w:history="1">
        <w:r w:rsidRPr="0049079D">
          <w:rPr>
            <w:color w:val="0000FF"/>
            <w:szCs w:val="22"/>
            <w:highlight w:val="lightGray"/>
            <w:u w:val="single"/>
          </w:rPr>
          <w:t>Appendix V</w:t>
        </w:r>
      </w:hyperlink>
      <w:r w:rsidRPr="0049079D">
        <w:rPr>
          <w:szCs w:val="22"/>
        </w:rPr>
        <w:t>. Ved å melde fra om bivirkninger bidrar du med informasjon om sikkerheten ved bruk av dette legemidlet.</w:t>
      </w:r>
    </w:p>
    <w:p w:rsidR="002A2CDB" w:rsidRDefault="002A2CDB" w:rsidP="00F30404">
      <w:pPr>
        <w:tabs>
          <w:tab w:val="left" w:pos="2235"/>
        </w:tabs>
      </w:pPr>
    </w:p>
    <w:p w:rsidR="00F30404" w:rsidRDefault="00F30404" w:rsidP="00F30404">
      <w:pPr>
        <w:tabs>
          <w:tab w:val="left" w:pos="2235"/>
        </w:tabs>
      </w:pPr>
    </w:p>
    <w:p w:rsidR="002A2CDB" w:rsidRDefault="002A2CDB">
      <w:pPr>
        <w:suppressAutoHyphens/>
        <w:ind w:left="567" w:hanging="567"/>
      </w:pPr>
      <w:r>
        <w:rPr>
          <w:b/>
        </w:rPr>
        <w:t>5.</w:t>
      </w:r>
      <w:r>
        <w:rPr>
          <w:b/>
        </w:rPr>
        <w:tab/>
      </w:r>
      <w:r w:rsidR="00F30404">
        <w:rPr>
          <w:b/>
          <w:lang w:val="da-DK"/>
        </w:rPr>
        <w:t>HVORDAN DU OPPBEVARER</w:t>
      </w:r>
      <w:r w:rsidR="00F30404" w:rsidDel="00F30404">
        <w:rPr>
          <w:b/>
        </w:rPr>
        <w:t xml:space="preserve"> </w:t>
      </w:r>
      <w:r>
        <w:rPr>
          <w:b/>
        </w:rPr>
        <w:t>CYSTAGON</w:t>
      </w:r>
    </w:p>
    <w:p w:rsidR="002A2CDB" w:rsidRDefault="002A2CDB"/>
    <w:p w:rsidR="002A2CDB" w:rsidRDefault="002A2CDB">
      <w:pPr>
        <w:suppressAutoHyphens/>
      </w:pPr>
      <w:r>
        <w:t>Oppbevares utilgjengelig for barn.</w:t>
      </w:r>
    </w:p>
    <w:p w:rsidR="00F30404" w:rsidRDefault="00F30404" w:rsidP="00F30404">
      <w:pPr>
        <w:suppressAutoHyphens/>
        <w:rPr>
          <w:noProof/>
        </w:rPr>
      </w:pPr>
    </w:p>
    <w:p w:rsidR="00F30404" w:rsidRDefault="00F30404" w:rsidP="00F30404">
      <w:pPr>
        <w:suppressAutoHyphens/>
      </w:pPr>
      <w:r>
        <w:rPr>
          <w:noProof/>
        </w:rPr>
        <w:t xml:space="preserve">Bruk ikke </w:t>
      </w:r>
      <w:r>
        <w:t>CYSTAGON</w:t>
      </w:r>
      <w:r>
        <w:rPr>
          <w:noProof/>
        </w:rPr>
        <w:t xml:space="preserve"> etter utløpsdatoen som er angitt på etiketten.</w:t>
      </w:r>
      <w:r>
        <w:t xml:space="preserve"> Utløpsdatoen henviser til den siste dagen i den måneden.</w:t>
      </w:r>
    </w:p>
    <w:p w:rsidR="002A2CDB" w:rsidRDefault="002A2CDB" w:rsidP="00F30404">
      <w:pPr>
        <w:suppressAutoHyphens/>
        <w:ind w:firstLine="708"/>
      </w:pPr>
    </w:p>
    <w:p w:rsidR="002A2CDB" w:rsidRDefault="007A7C82">
      <w:pPr>
        <w:suppressAutoHyphens/>
      </w:pPr>
      <w:r>
        <w:rPr>
          <w:noProof/>
        </w:rPr>
        <w:t xml:space="preserve">Oppbevares ved høyst 25 </w:t>
      </w:r>
      <w:r>
        <w:rPr>
          <w:noProof/>
          <w:vertAlign w:val="superscript"/>
        </w:rPr>
        <w:t>o</w:t>
      </w:r>
      <w:r>
        <w:rPr>
          <w:noProof/>
        </w:rPr>
        <w:t xml:space="preserve">C </w:t>
      </w:r>
      <w:r w:rsidR="002A2CDB">
        <w:t xml:space="preserve"> og hold beholderen tett lukket for å beskytte mot lys og fuktighet.</w:t>
      </w:r>
    </w:p>
    <w:p w:rsidR="002A2CDB" w:rsidRDefault="002A2CDB">
      <w:pPr>
        <w:suppressAutoHyphens/>
      </w:pPr>
    </w:p>
    <w:p w:rsidR="002A2CDB" w:rsidRDefault="002A2CDB">
      <w:pPr>
        <w:numPr>
          <w:ilvl w:val="0"/>
          <w:numId w:val="9"/>
        </w:numPr>
        <w:tabs>
          <w:tab w:val="clear" w:pos="1065"/>
        </w:tabs>
        <w:suppressAutoHyphens/>
        <w:ind w:left="540" w:hanging="540"/>
        <w:rPr>
          <w:b/>
          <w:szCs w:val="22"/>
        </w:rPr>
      </w:pPr>
      <w:r>
        <w:rPr>
          <w:b/>
          <w:szCs w:val="22"/>
        </w:rPr>
        <w:t>YTTERLIGERE INFORMASJON</w:t>
      </w:r>
    </w:p>
    <w:p w:rsidR="00F30404" w:rsidRDefault="00F30404" w:rsidP="00747A81"/>
    <w:p w:rsidR="00F30404" w:rsidRPr="00F30404" w:rsidRDefault="00F30404" w:rsidP="00F30404">
      <w:r>
        <w:rPr>
          <w:b/>
        </w:rPr>
        <w:t>Sammensetning av</w:t>
      </w:r>
      <w:r w:rsidRPr="00F30404">
        <w:rPr>
          <w:b/>
        </w:rPr>
        <w:t xml:space="preserve"> CYSTAGON</w:t>
      </w:r>
    </w:p>
    <w:p w:rsidR="00F30404" w:rsidRDefault="00F30404" w:rsidP="00F30404">
      <w:pPr>
        <w:suppressAutoHyphens/>
        <w:ind w:left="540" w:hanging="540"/>
      </w:pPr>
      <w:r>
        <w:t xml:space="preserve">- </w:t>
      </w:r>
      <w:r>
        <w:tab/>
        <w:t>Virkestoff er cysteamin bitartrat (merkaptamin bitartrat). Hver hard kapsel med CYSTAGON 50 mg inneholder cysteamin (som merkaptamin bitartrat). Hver hard kapsel med CYSTAGON 150 mg inneholder cysteamin (som merkaptamin bitartrat).</w:t>
      </w:r>
    </w:p>
    <w:p w:rsidR="00F30404" w:rsidRDefault="00F30404" w:rsidP="00F30404">
      <w:pPr>
        <w:suppressAutoHyphens/>
      </w:pPr>
    </w:p>
    <w:p w:rsidR="00F30404" w:rsidRDefault="00DE6A76" w:rsidP="00DE6A76">
      <w:pPr>
        <w:suppressAutoHyphens/>
        <w:ind w:left="540" w:hanging="540"/>
      </w:pPr>
      <w:r>
        <w:t>-</w:t>
      </w:r>
      <w:r>
        <w:tab/>
      </w:r>
      <w:r w:rsidR="00F30404">
        <w:t>Hjelpestoffer er mikrokrystallinsk cellulose, pregelatinert stivelse, magnesium stearat/natrium laurylsulfat, kolloidal vannfri silika, krysskarmellosenatrium,</w:t>
      </w:r>
      <w:r w:rsidR="000E385C">
        <w:t xml:space="preserve"> kapselskall:</w:t>
      </w:r>
      <w:r w:rsidR="00F30404">
        <w:t xml:space="preserve"> gelatin, titandioksid, svart blekk på harde kapsler (E172)</w:t>
      </w:r>
    </w:p>
    <w:p w:rsidR="00747A81" w:rsidRPr="00F30404" w:rsidRDefault="00747A81" w:rsidP="00747A81">
      <w:pPr>
        <w:suppressAutoHyphens/>
      </w:pPr>
    </w:p>
    <w:p w:rsidR="00F30404" w:rsidRDefault="00F30404" w:rsidP="00F30404">
      <w:pPr>
        <w:rPr>
          <w:b/>
        </w:rPr>
      </w:pPr>
      <w:r>
        <w:rPr>
          <w:b/>
        </w:rPr>
        <w:t xml:space="preserve">Hvordan </w:t>
      </w:r>
      <w:r w:rsidR="00DE6A76">
        <w:rPr>
          <w:b/>
        </w:rPr>
        <w:t>CYSTAGON</w:t>
      </w:r>
      <w:r>
        <w:rPr>
          <w:b/>
        </w:rPr>
        <w:t xml:space="preserve"> ser ut og innholdet i pakningen</w:t>
      </w:r>
    </w:p>
    <w:p w:rsidR="00DE6A76" w:rsidRDefault="00DE6A76" w:rsidP="00DE6A76">
      <w:r>
        <w:t>Harde kapsler</w:t>
      </w:r>
    </w:p>
    <w:p w:rsidR="00DE6A76" w:rsidRDefault="00DE6A76" w:rsidP="00DE6A76">
      <w:r>
        <w:t xml:space="preserve">- CYSTAGON 50 mg: Hvite, </w:t>
      </w:r>
      <w:r w:rsidRPr="0098337B">
        <w:t>ugjennomsiktig</w:t>
      </w:r>
      <w:r>
        <w:t>e harde kapsler med ”CYSTA 50” på kapselen og ”MYLAN” på oversiden. Flasker med 100 eller 500 harde kapsler. Ikke alle pakningsstørrelser er pålagt markedsført.</w:t>
      </w:r>
    </w:p>
    <w:p w:rsidR="00F30404" w:rsidRDefault="00F30404" w:rsidP="00F30404"/>
    <w:p w:rsidR="00DE6A76" w:rsidRDefault="00DE6A76" w:rsidP="00DE6A76">
      <w:r>
        <w:t xml:space="preserve">- CYSTAGON 150 mg: Hvite, </w:t>
      </w:r>
      <w:r w:rsidRPr="0098337B">
        <w:t>ugjennomsiktig</w:t>
      </w:r>
      <w:r>
        <w:t>e harde kapsler med ”CYSTAGON 150” på kapselen og ”MYLAN” på oversiden.</w:t>
      </w:r>
      <w:r w:rsidRPr="00DE6A76">
        <w:t xml:space="preserve"> </w:t>
      </w:r>
      <w:r>
        <w:t>Flasker med 100 eller 500 harde kapsler. Ikke alle pakningsstørrelser er pålagt markedsført.</w:t>
      </w:r>
    </w:p>
    <w:p w:rsidR="00747A81" w:rsidRDefault="00747A81" w:rsidP="00747A81">
      <w:pPr>
        <w:suppressAutoHyphens/>
        <w:ind w:left="567" w:hanging="567"/>
      </w:pPr>
    </w:p>
    <w:p w:rsidR="00482C97" w:rsidRDefault="00F30404" w:rsidP="00DE6A76">
      <w:pPr>
        <w:rPr>
          <w:b/>
        </w:rPr>
      </w:pPr>
      <w:r>
        <w:rPr>
          <w:b/>
        </w:rPr>
        <w:t>Innehaver av markedsføringstillatelse</w:t>
      </w:r>
      <w:r w:rsidR="00DE6A76">
        <w:rPr>
          <w:b/>
        </w:rPr>
        <w:t xml:space="preserve"> </w:t>
      </w:r>
    </w:p>
    <w:p w:rsidR="00482C97" w:rsidRDefault="003B1B1E" w:rsidP="00DE6A76">
      <w:r>
        <w:t>Recordati Rare Diseases</w:t>
      </w:r>
    </w:p>
    <w:p w:rsidR="00482C97" w:rsidRDefault="00747A81" w:rsidP="00DE6A76">
      <w:r w:rsidRPr="00DE6A76">
        <w:t xml:space="preserve">Immeuble “Le </w:t>
      </w:r>
      <w:r w:rsidR="005B52B0">
        <w:t>Wilson</w:t>
      </w:r>
      <w:r w:rsidRPr="00DE6A76">
        <w:t>”</w:t>
      </w:r>
    </w:p>
    <w:p w:rsidR="00482C97" w:rsidRDefault="00F330B0" w:rsidP="00DE6A76">
      <w:r>
        <w:t>70</w:t>
      </w:r>
      <w:r w:rsidR="00B503B7">
        <w:t>, A</w:t>
      </w:r>
      <w:r>
        <w:t>venue du Général de Gaulle</w:t>
      </w:r>
    </w:p>
    <w:p w:rsidR="00482C97" w:rsidRDefault="00DE6A76" w:rsidP="00DE6A76">
      <w:r w:rsidRPr="00DE6A76">
        <w:t xml:space="preserve"> </w:t>
      </w:r>
      <w:r w:rsidR="00747A81" w:rsidRPr="00DE6A76">
        <w:t>F-92</w:t>
      </w:r>
      <w:r w:rsidR="00F330B0">
        <w:t>800 Puteaux</w:t>
      </w:r>
    </w:p>
    <w:p w:rsidR="00747A81" w:rsidRDefault="00747A81" w:rsidP="00DE6A76">
      <w:r w:rsidRPr="00747A81">
        <w:t>Frankrike</w:t>
      </w:r>
    </w:p>
    <w:p w:rsidR="002A2CDB" w:rsidRDefault="002A2CDB">
      <w:pPr>
        <w:suppressAutoHyphens/>
        <w:rPr>
          <w:b/>
          <w:sz w:val="20"/>
        </w:rPr>
      </w:pPr>
    </w:p>
    <w:p w:rsidR="00C3260E" w:rsidRDefault="00C3260E" w:rsidP="00C3260E">
      <w:pPr>
        <w:tabs>
          <w:tab w:val="left" w:pos="567"/>
        </w:tabs>
        <w:rPr>
          <w:noProof/>
          <w:lang w:val="en-GB"/>
        </w:rPr>
      </w:pPr>
    </w:p>
    <w:p w:rsidR="00C3260E" w:rsidRPr="0018102F" w:rsidRDefault="00C3260E" w:rsidP="00C3260E">
      <w:pPr>
        <w:tabs>
          <w:tab w:val="left" w:pos="567"/>
        </w:tabs>
        <w:rPr>
          <w:b/>
          <w:bCs/>
          <w:noProof/>
          <w:szCs w:val="22"/>
        </w:rPr>
      </w:pPr>
      <w:r w:rsidRPr="0018102F">
        <w:rPr>
          <w:b/>
          <w:bCs/>
          <w:noProof/>
          <w:szCs w:val="22"/>
        </w:rPr>
        <w:t>Tilvirker</w:t>
      </w:r>
    </w:p>
    <w:p w:rsidR="00C3260E" w:rsidRPr="0018102F" w:rsidRDefault="003B1B1E" w:rsidP="00C3260E">
      <w:pPr>
        <w:outlineLvl w:val="0"/>
        <w:rPr>
          <w:szCs w:val="22"/>
        </w:rPr>
      </w:pPr>
      <w:r>
        <w:rPr>
          <w:szCs w:val="22"/>
          <w:lang w:val="bg-BG"/>
        </w:rPr>
        <w:t>Recordati Rare Diseases</w:t>
      </w:r>
    </w:p>
    <w:p w:rsidR="00C3260E" w:rsidRPr="0018102F" w:rsidRDefault="00C3260E" w:rsidP="00C3260E">
      <w:pPr>
        <w:rPr>
          <w:szCs w:val="22"/>
        </w:rPr>
      </w:pPr>
      <w:r w:rsidRPr="0018102F">
        <w:rPr>
          <w:szCs w:val="22"/>
          <w:lang w:val="bg-BG"/>
        </w:rPr>
        <w:t>Immeuble “Le Wilson”</w:t>
      </w:r>
    </w:p>
    <w:p w:rsidR="00C3260E" w:rsidRPr="0018102F" w:rsidRDefault="00C3260E" w:rsidP="00C3260E">
      <w:pPr>
        <w:rPr>
          <w:szCs w:val="22"/>
        </w:rPr>
      </w:pPr>
      <w:r w:rsidRPr="0018102F">
        <w:rPr>
          <w:szCs w:val="22"/>
        </w:rPr>
        <w:t>70</w:t>
      </w:r>
      <w:r>
        <w:rPr>
          <w:szCs w:val="22"/>
        </w:rPr>
        <w:t xml:space="preserve">, </w:t>
      </w:r>
      <w:r w:rsidRPr="0018102F">
        <w:rPr>
          <w:szCs w:val="22"/>
        </w:rPr>
        <w:t xml:space="preserve"> </w:t>
      </w:r>
      <w:r>
        <w:rPr>
          <w:szCs w:val="22"/>
        </w:rPr>
        <w:t>A</w:t>
      </w:r>
      <w:r w:rsidRPr="0018102F">
        <w:rPr>
          <w:szCs w:val="22"/>
        </w:rPr>
        <w:t>venue du Général de Gaulle</w:t>
      </w:r>
    </w:p>
    <w:p w:rsidR="00C3260E" w:rsidRPr="0018102F" w:rsidRDefault="00C3260E" w:rsidP="00C3260E">
      <w:pPr>
        <w:rPr>
          <w:noProof/>
          <w:szCs w:val="22"/>
          <w:lang w:val="bg-BG"/>
        </w:rPr>
      </w:pPr>
      <w:r w:rsidRPr="0018102F">
        <w:rPr>
          <w:szCs w:val="22"/>
          <w:lang w:val="bg-BG"/>
        </w:rPr>
        <w:t>F-92</w:t>
      </w:r>
      <w:r w:rsidRPr="0018102F">
        <w:rPr>
          <w:szCs w:val="22"/>
        </w:rPr>
        <w:t>800 Puteaux</w:t>
      </w:r>
    </w:p>
    <w:p w:rsidR="00C3260E" w:rsidRPr="00156EAA" w:rsidRDefault="00C3260E" w:rsidP="00C3260E">
      <w:pPr>
        <w:tabs>
          <w:tab w:val="left" w:pos="567"/>
        </w:tabs>
        <w:rPr>
          <w:szCs w:val="22"/>
        </w:rPr>
      </w:pPr>
      <w:r w:rsidRPr="00156EAA">
        <w:rPr>
          <w:szCs w:val="22"/>
        </w:rPr>
        <w:t>Frankrike</w:t>
      </w:r>
    </w:p>
    <w:p w:rsidR="00C3260E" w:rsidRPr="00156EAA" w:rsidRDefault="00C3260E" w:rsidP="00C3260E">
      <w:pPr>
        <w:tabs>
          <w:tab w:val="left" w:pos="567"/>
        </w:tabs>
        <w:rPr>
          <w:szCs w:val="22"/>
        </w:rPr>
      </w:pPr>
    </w:p>
    <w:p w:rsidR="00C3260E" w:rsidRPr="0018102F" w:rsidRDefault="00C3260E" w:rsidP="00C3260E">
      <w:pPr>
        <w:tabs>
          <w:tab w:val="left" w:pos="567"/>
        </w:tabs>
        <w:rPr>
          <w:bCs/>
          <w:noProof/>
          <w:szCs w:val="22"/>
        </w:rPr>
      </w:pPr>
      <w:r>
        <w:rPr>
          <w:bCs/>
          <w:noProof/>
          <w:szCs w:val="22"/>
        </w:rPr>
        <w:t>e</w:t>
      </w:r>
      <w:r w:rsidRPr="0018102F">
        <w:rPr>
          <w:bCs/>
          <w:noProof/>
          <w:szCs w:val="22"/>
        </w:rPr>
        <w:t>ller</w:t>
      </w:r>
    </w:p>
    <w:p w:rsidR="00C3260E" w:rsidRPr="0018102F" w:rsidRDefault="00C3260E" w:rsidP="00C3260E">
      <w:pPr>
        <w:tabs>
          <w:tab w:val="left" w:pos="567"/>
        </w:tabs>
        <w:rPr>
          <w:bCs/>
          <w:noProof/>
          <w:szCs w:val="22"/>
        </w:rPr>
      </w:pPr>
    </w:p>
    <w:p w:rsidR="00C3260E" w:rsidRPr="0018102F" w:rsidRDefault="003B1B1E" w:rsidP="00C3260E">
      <w:pPr>
        <w:tabs>
          <w:tab w:val="left" w:pos="567"/>
        </w:tabs>
        <w:rPr>
          <w:bCs/>
          <w:noProof/>
          <w:szCs w:val="22"/>
        </w:rPr>
      </w:pPr>
      <w:r>
        <w:rPr>
          <w:bCs/>
          <w:noProof/>
          <w:szCs w:val="22"/>
        </w:rPr>
        <w:t>Recordati Rare Diseases</w:t>
      </w:r>
    </w:p>
    <w:p w:rsidR="00BE3833" w:rsidRDefault="00BE3833" w:rsidP="00BE3833">
      <w:pPr>
        <w:tabs>
          <w:tab w:val="left" w:pos="1134"/>
        </w:tabs>
        <w:rPr>
          <w:lang w:val="fr-FR"/>
        </w:rPr>
      </w:pPr>
      <w:r>
        <w:rPr>
          <w:lang w:val="fr-FR"/>
        </w:rPr>
        <w:t>Eco River Parc</w:t>
      </w:r>
    </w:p>
    <w:p w:rsidR="00BE3833" w:rsidRDefault="00BE3833" w:rsidP="00BE3833">
      <w:pPr>
        <w:tabs>
          <w:tab w:val="left" w:pos="1134"/>
        </w:tabs>
        <w:rPr>
          <w:lang w:val="fr-FR"/>
        </w:rPr>
      </w:pPr>
      <w:r>
        <w:rPr>
          <w:lang w:val="fr-FR"/>
        </w:rPr>
        <w:t>30, rue des Peupliers</w:t>
      </w:r>
    </w:p>
    <w:p w:rsidR="00C3260E" w:rsidRPr="0018102F" w:rsidRDefault="00C3260E" w:rsidP="00C3260E">
      <w:pPr>
        <w:tabs>
          <w:tab w:val="left" w:pos="567"/>
        </w:tabs>
        <w:rPr>
          <w:bCs/>
          <w:noProof/>
          <w:szCs w:val="22"/>
        </w:rPr>
      </w:pPr>
      <w:r w:rsidRPr="0018102F">
        <w:rPr>
          <w:bCs/>
          <w:noProof/>
          <w:szCs w:val="22"/>
        </w:rPr>
        <w:t>F-92000 Nanterre</w:t>
      </w:r>
    </w:p>
    <w:p w:rsidR="00C3260E" w:rsidRPr="0018102F" w:rsidRDefault="00C3260E" w:rsidP="00C3260E">
      <w:pPr>
        <w:tabs>
          <w:tab w:val="left" w:pos="567"/>
        </w:tabs>
        <w:rPr>
          <w:szCs w:val="22"/>
        </w:rPr>
      </w:pPr>
      <w:r w:rsidRPr="0018102F">
        <w:rPr>
          <w:szCs w:val="22"/>
        </w:rPr>
        <w:t>Frankrike</w:t>
      </w:r>
    </w:p>
    <w:p w:rsidR="00C3260E" w:rsidRDefault="00C3260E" w:rsidP="00C3260E">
      <w:pPr>
        <w:tabs>
          <w:tab w:val="left" w:pos="567"/>
        </w:tabs>
        <w:rPr>
          <w:b/>
          <w:bCs/>
          <w:noProof/>
        </w:rPr>
      </w:pPr>
    </w:p>
    <w:p w:rsidR="00C3260E" w:rsidRDefault="00C3260E">
      <w:pPr>
        <w:suppressAutoHyphens/>
        <w:rPr>
          <w:b/>
          <w:sz w:val="20"/>
        </w:rPr>
      </w:pPr>
    </w:p>
    <w:p w:rsidR="002A2CDB" w:rsidRDefault="002A2CDB">
      <w:pPr>
        <w:rPr>
          <w:szCs w:val="22"/>
        </w:rPr>
      </w:pPr>
      <w:r>
        <w:rPr>
          <w:szCs w:val="22"/>
        </w:rPr>
        <w:t>For ytterligere informasjon om dette legemidlet bes henvendelser rettet til den lokale representant for innehaveren av markedsføringstillatelsen.</w:t>
      </w:r>
    </w:p>
    <w:p w:rsidR="0095089A" w:rsidRDefault="0095089A">
      <w:pPr>
        <w:rPr>
          <w:szCs w:val="22"/>
        </w:rPr>
      </w:pPr>
    </w:p>
    <w:p w:rsidR="00462B6F" w:rsidRDefault="00462B6F" w:rsidP="00462B6F">
      <w:pPr>
        <w:ind w:right="-2"/>
        <w:rPr>
          <w:szCs w:val="22"/>
          <w:lang w:val="cs-CZ"/>
        </w:rPr>
      </w:pPr>
    </w:p>
    <w:tbl>
      <w:tblPr>
        <w:tblW w:w="9356" w:type="dxa"/>
        <w:tblInd w:w="-34" w:type="dxa"/>
        <w:tblLayout w:type="fixed"/>
        <w:tblLook w:val="0000" w:firstRow="0" w:lastRow="0" w:firstColumn="0" w:lastColumn="0" w:noHBand="0" w:noVBand="0"/>
      </w:tblPr>
      <w:tblGrid>
        <w:gridCol w:w="4678"/>
        <w:gridCol w:w="4678"/>
      </w:tblGrid>
      <w:tr w:rsidR="00462B6F" w:rsidRPr="00FC7054" w:rsidTr="002F1897">
        <w:tc>
          <w:tcPr>
            <w:tcW w:w="4678" w:type="dxa"/>
          </w:tcPr>
          <w:p w:rsidR="00462B6F" w:rsidRPr="001B7BC2" w:rsidRDefault="00462B6F" w:rsidP="002F1897">
            <w:pPr>
              <w:rPr>
                <w:noProof/>
                <w:szCs w:val="22"/>
                <w:lang w:val="fr-FR"/>
              </w:rPr>
            </w:pPr>
            <w:r w:rsidRPr="001B7BC2">
              <w:rPr>
                <w:b/>
                <w:noProof/>
                <w:szCs w:val="22"/>
                <w:lang w:val="fr-FR"/>
              </w:rPr>
              <w:t>Belgique/België/Belgien</w:t>
            </w:r>
          </w:p>
          <w:p w:rsidR="00462B6F" w:rsidRPr="001B7BC2" w:rsidRDefault="00462B6F" w:rsidP="002F1897">
            <w:pPr>
              <w:rPr>
                <w:noProof/>
                <w:szCs w:val="22"/>
                <w:lang w:val="fr-FR"/>
              </w:rPr>
            </w:pPr>
            <w:r w:rsidRPr="001B7BC2">
              <w:rPr>
                <w:noProof/>
                <w:szCs w:val="22"/>
                <w:lang w:val="fr-FR"/>
              </w:rPr>
              <w:t>Recordati</w:t>
            </w:r>
          </w:p>
          <w:p w:rsidR="00462B6F" w:rsidRPr="001B7BC2" w:rsidRDefault="00462B6F" w:rsidP="002F1897">
            <w:pPr>
              <w:pStyle w:val="Header"/>
              <w:tabs>
                <w:tab w:val="clear" w:pos="4153"/>
                <w:tab w:val="clear" w:pos="8306"/>
              </w:tabs>
              <w:rPr>
                <w:noProof/>
                <w:szCs w:val="22"/>
              </w:rPr>
            </w:pPr>
            <w:r w:rsidRPr="00026F88">
              <w:rPr>
                <w:noProof/>
                <w:szCs w:val="22"/>
                <w:lang w:val="fr-FR"/>
              </w:rPr>
              <w:t>Tél/Tel: +32 2 46101 36</w:t>
            </w:r>
          </w:p>
        </w:tc>
        <w:tc>
          <w:tcPr>
            <w:tcW w:w="4678" w:type="dxa"/>
          </w:tcPr>
          <w:p w:rsidR="00462B6F" w:rsidRPr="001B7BC2" w:rsidRDefault="00462B6F" w:rsidP="002F1897">
            <w:pPr>
              <w:rPr>
                <w:szCs w:val="22"/>
                <w:lang w:val="lt-LT" w:eastAsia="fr-FR"/>
              </w:rPr>
            </w:pPr>
            <w:r w:rsidRPr="001B7BC2">
              <w:rPr>
                <w:b/>
                <w:szCs w:val="22"/>
                <w:lang w:val="lt-LT"/>
              </w:rPr>
              <w:t>Lietuva</w:t>
            </w:r>
          </w:p>
          <w:p w:rsidR="00462B6F" w:rsidRPr="001B7BC2" w:rsidRDefault="00462B6F" w:rsidP="002F1897">
            <w:pPr>
              <w:suppressAutoHyphens/>
              <w:rPr>
                <w:szCs w:val="22"/>
                <w:lang w:val="et-EE"/>
              </w:rPr>
            </w:pPr>
            <w:r w:rsidRPr="001B7BC2">
              <w:rPr>
                <w:szCs w:val="22"/>
                <w:lang w:val="et-EE"/>
              </w:rPr>
              <w:t>Recordati AB.</w:t>
            </w:r>
          </w:p>
          <w:p w:rsidR="00462B6F" w:rsidRPr="001B7BC2" w:rsidRDefault="00462B6F" w:rsidP="002F1897">
            <w:pPr>
              <w:rPr>
                <w:szCs w:val="22"/>
                <w:lang w:val="et-EE"/>
              </w:rPr>
            </w:pPr>
            <w:r w:rsidRPr="001B7BC2">
              <w:rPr>
                <w:szCs w:val="22"/>
                <w:lang w:val="et-EE"/>
              </w:rPr>
              <w:t>Tel: + 46 8 545 80 230</w:t>
            </w:r>
          </w:p>
          <w:p w:rsidR="00462B6F" w:rsidRPr="0049079D" w:rsidRDefault="00462B6F" w:rsidP="0049079D">
            <w:pPr>
              <w:tabs>
                <w:tab w:val="left" w:pos="-720"/>
              </w:tabs>
              <w:suppressAutoHyphens/>
              <w:rPr>
                <w:szCs w:val="22"/>
                <w:lang w:val="mt-MT"/>
              </w:rPr>
            </w:pPr>
            <w:r w:rsidRPr="001B7BC2">
              <w:rPr>
                <w:szCs w:val="22"/>
                <w:lang w:val="mt-MT"/>
              </w:rPr>
              <w:t>Švedija</w:t>
            </w:r>
          </w:p>
          <w:p w:rsidR="00462B6F" w:rsidRPr="001B7BC2" w:rsidRDefault="00462B6F" w:rsidP="002F1897">
            <w:pPr>
              <w:suppressAutoHyphens/>
              <w:rPr>
                <w:szCs w:val="22"/>
                <w:lang w:val="lv-LV" w:eastAsia="fr-FR"/>
              </w:rPr>
            </w:pPr>
          </w:p>
        </w:tc>
      </w:tr>
      <w:tr w:rsidR="00462B6F" w:rsidRPr="00FC7054" w:rsidTr="002F1897">
        <w:tc>
          <w:tcPr>
            <w:tcW w:w="4678" w:type="dxa"/>
          </w:tcPr>
          <w:p w:rsidR="00462B6F" w:rsidRPr="001B7BC2" w:rsidRDefault="00462B6F" w:rsidP="002F1897">
            <w:pPr>
              <w:autoSpaceDE w:val="0"/>
              <w:autoSpaceDN w:val="0"/>
              <w:adjustRightInd w:val="0"/>
              <w:rPr>
                <w:b/>
                <w:bCs/>
                <w:szCs w:val="22"/>
                <w:lang w:val="bg-BG"/>
              </w:rPr>
            </w:pPr>
            <w:r w:rsidRPr="001B7BC2">
              <w:rPr>
                <w:b/>
                <w:bCs/>
                <w:szCs w:val="22"/>
                <w:lang w:val="bg-BG"/>
              </w:rPr>
              <w:t>България</w:t>
            </w:r>
          </w:p>
          <w:p w:rsidR="00462B6F" w:rsidRPr="001B7BC2" w:rsidRDefault="003B1B1E" w:rsidP="002F1897">
            <w:pPr>
              <w:suppressAutoHyphens/>
              <w:rPr>
                <w:szCs w:val="22"/>
                <w:lang w:val="fr-FR"/>
              </w:rPr>
            </w:pPr>
            <w:r>
              <w:rPr>
                <w:szCs w:val="22"/>
                <w:lang w:val="fr-FR"/>
              </w:rPr>
              <w:t>Recordati Rare Diseases</w:t>
            </w:r>
          </w:p>
          <w:p w:rsidR="00462B6F" w:rsidRPr="001B7BC2" w:rsidRDefault="00462B6F" w:rsidP="002F1897">
            <w:pPr>
              <w:suppressAutoHyphens/>
              <w:rPr>
                <w:szCs w:val="22"/>
                <w:lang w:val="fr-FR"/>
              </w:rPr>
            </w:pPr>
            <w:r w:rsidRPr="001B7BC2">
              <w:rPr>
                <w:szCs w:val="22"/>
                <w:lang w:val="es-ES"/>
              </w:rPr>
              <w:t>Te</w:t>
            </w:r>
            <w:r w:rsidRPr="001B7BC2">
              <w:rPr>
                <w:szCs w:val="22"/>
              </w:rPr>
              <w:t>л</w:t>
            </w:r>
            <w:r w:rsidRPr="001B7BC2">
              <w:rPr>
                <w:szCs w:val="22"/>
                <w:lang w:val="es-ES"/>
              </w:rPr>
              <w:t>.</w:t>
            </w:r>
            <w:r w:rsidRPr="001B7BC2">
              <w:rPr>
                <w:szCs w:val="22"/>
                <w:lang w:val="fr-FR"/>
              </w:rPr>
              <w:t>: +33 (0)1 47 73 64 58</w:t>
            </w:r>
          </w:p>
          <w:p w:rsidR="00462B6F" w:rsidRPr="001B7BC2" w:rsidRDefault="00462B6F" w:rsidP="002F1897">
            <w:pPr>
              <w:suppressAutoHyphens/>
              <w:rPr>
                <w:szCs w:val="22"/>
                <w:lang w:val="fr-FR"/>
              </w:rPr>
            </w:pPr>
            <w:r w:rsidRPr="001B7BC2">
              <w:rPr>
                <w:szCs w:val="22"/>
              </w:rPr>
              <w:t>Франция</w:t>
            </w:r>
            <w:r w:rsidRPr="001B7BC2">
              <w:rPr>
                <w:szCs w:val="22"/>
                <w:lang w:val="fr-FR"/>
              </w:rPr>
              <w:t xml:space="preserve"> </w:t>
            </w:r>
          </w:p>
          <w:p w:rsidR="00462B6F" w:rsidRPr="001B7BC2" w:rsidRDefault="00462B6F" w:rsidP="002F1897">
            <w:pPr>
              <w:suppressAutoHyphens/>
              <w:rPr>
                <w:b/>
                <w:szCs w:val="22"/>
                <w:lang w:val="fr-FR"/>
              </w:rPr>
            </w:pPr>
          </w:p>
        </w:tc>
        <w:tc>
          <w:tcPr>
            <w:tcW w:w="4678" w:type="dxa"/>
          </w:tcPr>
          <w:p w:rsidR="00462B6F" w:rsidRPr="001B7BC2" w:rsidRDefault="00462B6F" w:rsidP="002F1897">
            <w:pPr>
              <w:rPr>
                <w:b/>
                <w:noProof/>
                <w:szCs w:val="22"/>
                <w:lang w:val="de-DE"/>
              </w:rPr>
            </w:pPr>
            <w:r w:rsidRPr="001B7BC2">
              <w:rPr>
                <w:b/>
                <w:noProof/>
                <w:szCs w:val="22"/>
                <w:lang w:val="de-DE"/>
              </w:rPr>
              <w:t>Luxembourg/Luxemburg</w:t>
            </w:r>
          </w:p>
          <w:p w:rsidR="00462B6F" w:rsidRPr="001B7BC2" w:rsidRDefault="00462B6F" w:rsidP="002F1897">
            <w:pPr>
              <w:rPr>
                <w:noProof/>
                <w:szCs w:val="22"/>
                <w:lang w:val="de-DE"/>
              </w:rPr>
            </w:pPr>
            <w:r w:rsidRPr="001B7BC2">
              <w:rPr>
                <w:noProof/>
                <w:szCs w:val="22"/>
                <w:lang w:val="de-DE"/>
              </w:rPr>
              <w:t>Recordati</w:t>
            </w:r>
          </w:p>
          <w:p w:rsidR="00462B6F" w:rsidRPr="00026F88" w:rsidRDefault="00462B6F" w:rsidP="002F1897">
            <w:pPr>
              <w:snapToGrid w:val="0"/>
              <w:rPr>
                <w:noProof/>
                <w:szCs w:val="22"/>
                <w:lang w:val="de-DE"/>
              </w:rPr>
            </w:pPr>
            <w:r w:rsidRPr="00026F88">
              <w:rPr>
                <w:noProof/>
                <w:szCs w:val="22"/>
                <w:lang w:val="de-DE"/>
              </w:rPr>
              <w:t>Tél/Tel: +32 2 46101 36</w:t>
            </w:r>
          </w:p>
          <w:p w:rsidR="00462B6F" w:rsidRPr="001B7BC2" w:rsidRDefault="00462B6F" w:rsidP="002F1897">
            <w:pPr>
              <w:rPr>
                <w:noProof/>
                <w:szCs w:val="22"/>
                <w:lang w:val="fr-FR"/>
              </w:rPr>
            </w:pPr>
            <w:r w:rsidRPr="001B7BC2">
              <w:rPr>
                <w:noProof/>
                <w:szCs w:val="22"/>
                <w:lang w:val="fr-FR"/>
              </w:rPr>
              <w:t>Belgique/Belgien</w:t>
            </w:r>
          </w:p>
          <w:p w:rsidR="00462B6F" w:rsidRPr="001B7BC2" w:rsidRDefault="00462B6F" w:rsidP="002F1897">
            <w:pPr>
              <w:suppressAutoHyphens/>
              <w:rPr>
                <w:szCs w:val="22"/>
                <w:lang w:val="fr-FR" w:eastAsia="fr-FR"/>
              </w:rPr>
            </w:pPr>
          </w:p>
        </w:tc>
      </w:tr>
      <w:tr w:rsidR="00462B6F" w:rsidRPr="003B1B1E" w:rsidTr="002F1897">
        <w:tc>
          <w:tcPr>
            <w:tcW w:w="4678" w:type="dxa"/>
          </w:tcPr>
          <w:p w:rsidR="00462B6F" w:rsidRPr="001B7BC2" w:rsidRDefault="00462B6F" w:rsidP="002F1897">
            <w:pPr>
              <w:suppressAutoHyphens/>
              <w:rPr>
                <w:szCs w:val="22"/>
                <w:lang w:eastAsia="fr-FR"/>
              </w:rPr>
            </w:pPr>
            <w:r w:rsidRPr="001B7BC2">
              <w:rPr>
                <w:b/>
                <w:szCs w:val="22"/>
              </w:rPr>
              <w:t>Česká republika</w:t>
            </w:r>
          </w:p>
          <w:p w:rsidR="00462B6F" w:rsidRPr="001B7BC2" w:rsidRDefault="003B1B1E" w:rsidP="002F1897">
            <w:pPr>
              <w:rPr>
                <w:szCs w:val="22"/>
                <w:lang w:val="lv-LV"/>
              </w:rPr>
            </w:pPr>
            <w:r>
              <w:rPr>
                <w:szCs w:val="22"/>
                <w:lang w:val="fr-FR"/>
              </w:rPr>
              <w:t>Recordati Rare Diseases</w:t>
            </w:r>
          </w:p>
          <w:p w:rsidR="00462B6F" w:rsidRPr="001B7BC2" w:rsidRDefault="00462B6F" w:rsidP="002F1897">
            <w:pPr>
              <w:suppressAutoHyphens/>
              <w:rPr>
                <w:szCs w:val="22"/>
                <w:lang w:val="fr-FR"/>
              </w:rPr>
            </w:pPr>
            <w:r w:rsidRPr="001B7BC2">
              <w:rPr>
                <w:szCs w:val="22"/>
                <w:lang w:val="fr-FR"/>
              </w:rPr>
              <w:t>Tel: +33 (0)1 47 73 64 58</w:t>
            </w:r>
          </w:p>
          <w:p w:rsidR="00462B6F" w:rsidRPr="001B7BC2" w:rsidRDefault="00462B6F" w:rsidP="002F1897">
            <w:pPr>
              <w:suppressAutoHyphens/>
              <w:rPr>
                <w:szCs w:val="22"/>
                <w:lang w:val="fr-FR"/>
              </w:rPr>
            </w:pPr>
            <w:r w:rsidRPr="001B7BC2">
              <w:rPr>
                <w:szCs w:val="22"/>
                <w:lang w:val="fr-FR"/>
              </w:rPr>
              <w:t>Francie</w:t>
            </w:r>
          </w:p>
          <w:p w:rsidR="00462B6F" w:rsidRPr="001B7BC2" w:rsidRDefault="00462B6F" w:rsidP="002F1897">
            <w:pPr>
              <w:suppressAutoHyphens/>
              <w:rPr>
                <w:szCs w:val="22"/>
                <w:lang w:val="lv-LV" w:eastAsia="fr-FR"/>
              </w:rPr>
            </w:pPr>
          </w:p>
        </w:tc>
        <w:tc>
          <w:tcPr>
            <w:tcW w:w="4678" w:type="dxa"/>
          </w:tcPr>
          <w:p w:rsidR="00462B6F" w:rsidRPr="001B7BC2" w:rsidRDefault="00462B6F" w:rsidP="002F1897">
            <w:pPr>
              <w:rPr>
                <w:b/>
                <w:szCs w:val="22"/>
                <w:lang w:val="hu-HU" w:eastAsia="fr-FR"/>
              </w:rPr>
            </w:pPr>
            <w:r w:rsidRPr="001B7BC2">
              <w:rPr>
                <w:b/>
                <w:szCs w:val="22"/>
                <w:lang w:val="hu-HU"/>
              </w:rPr>
              <w:t>Magyarország</w:t>
            </w:r>
          </w:p>
          <w:p w:rsidR="00462B6F" w:rsidRPr="001B7BC2" w:rsidRDefault="003B1B1E" w:rsidP="002F1897">
            <w:pPr>
              <w:rPr>
                <w:szCs w:val="22"/>
                <w:lang w:val="lv-LV"/>
              </w:rPr>
            </w:pPr>
            <w:r>
              <w:rPr>
                <w:szCs w:val="22"/>
              </w:rPr>
              <w:t>Recordati Rare Diseases</w:t>
            </w:r>
          </w:p>
          <w:p w:rsidR="00462B6F" w:rsidRPr="001B7BC2" w:rsidRDefault="00462B6F" w:rsidP="002F1897">
            <w:pPr>
              <w:suppressAutoHyphens/>
              <w:rPr>
                <w:szCs w:val="22"/>
              </w:rPr>
            </w:pPr>
            <w:r w:rsidRPr="001B7BC2">
              <w:rPr>
                <w:szCs w:val="22"/>
              </w:rPr>
              <w:t xml:space="preserve">Tel: </w:t>
            </w:r>
            <w:r w:rsidRPr="003B1B1E">
              <w:rPr>
                <w:szCs w:val="22"/>
                <w:lang w:val="en-GB"/>
              </w:rPr>
              <w:t>+33 (0)1 47 73 64 58</w:t>
            </w:r>
          </w:p>
          <w:p w:rsidR="00462B6F" w:rsidRPr="001B7BC2" w:rsidRDefault="00462B6F" w:rsidP="002F1897">
            <w:pPr>
              <w:rPr>
                <w:szCs w:val="22"/>
              </w:rPr>
            </w:pPr>
            <w:r w:rsidRPr="001B7BC2">
              <w:rPr>
                <w:szCs w:val="22"/>
              </w:rPr>
              <w:t xml:space="preserve">Franciaország </w:t>
            </w:r>
          </w:p>
          <w:p w:rsidR="00462B6F" w:rsidRPr="003B1B1E" w:rsidRDefault="00462B6F" w:rsidP="002F1897">
            <w:pPr>
              <w:suppressAutoHyphens/>
              <w:rPr>
                <w:szCs w:val="22"/>
                <w:lang w:val="en-GB" w:eastAsia="fr-FR"/>
              </w:rPr>
            </w:pPr>
          </w:p>
        </w:tc>
      </w:tr>
      <w:tr w:rsidR="00462B6F" w:rsidRPr="00FC7054" w:rsidTr="002F1897">
        <w:tc>
          <w:tcPr>
            <w:tcW w:w="4678" w:type="dxa"/>
          </w:tcPr>
          <w:p w:rsidR="00462B6F" w:rsidRPr="001B7BC2" w:rsidRDefault="00462B6F" w:rsidP="002F1897">
            <w:pPr>
              <w:rPr>
                <w:szCs w:val="22"/>
                <w:lang w:val="da-DK" w:eastAsia="fr-FR"/>
              </w:rPr>
            </w:pPr>
            <w:r w:rsidRPr="001B7BC2">
              <w:rPr>
                <w:b/>
                <w:szCs w:val="22"/>
                <w:lang w:val="da-DK"/>
              </w:rPr>
              <w:t>Danmark</w:t>
            </w:r>
          </w:p>
          <w:p w:rsidR="00462B6F" w:rsidRPr="001B7BC2" w:rsidRDefault="00462B6F" w:rsidP="002F1897">
            <w:pPr>
              <w:rPr>
                <w:noProof/>
                <w:szCs w:val="22"/>
                <w:lang w:val="mt-MT"/>
              </w:rPr>
            </w:pPr>
            <w:r w:rsidRPr="001B7BC2">
              <w:rPr>
                <w:noProof/>
                <w:szCs w:val="22"/>
                <w:lang w:val="mt-MT"/>
              </w:rPr>
              <w:t>Recordati AB.</w:t>
            </w:r>
          </w:p>
          <w:p w:rsidR="00462B6F" w:rsidRPr="001B7BC2" w:rsidRDefault="00462B6F" w:rsidP="002F1897">
            <w:pPr>
              <w:suppressAutoHyphens/>
              <w:rPr>
                <w:noProof/>
                <w:szCs w:val="22"/>
                <w:lang w:val="fr-FR"/>
              </w:rPr>
            </w:pPr>
            <w:r w:rsidRPr="001B7BC2">
              <w:rPr>
                <w:noProof/>
                <w:szCs w:val="22"/>
                <w:lang w:val="mt-MT"/>
              </w:rPr>
              <w:t>Tlf : +46 8 545 80 230</w:t>
            </w:r>
          </w:p>
          <w:p w:rsidR="00462B6F" w:rsidRPr="001B7BC2" w:rsidRDefault="00462B6F" w:rsidP="002F1897">
            <w:pPr>
              <w:rPr>
                <w:szCs w:val="22"/>
                <w:lang w:val="sv-SE"/>
              </w:rPr>
            </w:pPr>
            <w:r w:rsidRPr="001B7BC2">
              <w:rPr>
                <w:noProof/>
                <w:szCs w:val="22"/>
                <w:lang w:val="mt-MT"/>
              </w:rPr>
              <w:t>Sverige</w:t>
            </w:r>
          </w:p>
          <w:p w:rsidR="00462B6F" w:rsidRPr="001B7BC2" w:rsidRDefault="00462B6F" w:rsidP="002F1897">
            <w:pPr>
              <w:suppressAutoHyphens/>
              <w:rPr>
                <w:szCs w:val="22"/>
                <w:lang w:val="fr-FR" w:eastAsia="fr-FR"/>
              </w:rPr>
            </w:pPr>
          </w:p>
        </w:tc>
        <w:tc>
          <w:tcPr>
            <w:tcW w:w="4678" w:type="dxa"/>
          </w:tcPr>
          <w:p w:rsidR="00462B6F" w:rsidRPr="001B7BC2" w:rsidRDefault="00462B6F" w:rsidP="002F1897">
            <w:pPr>
              <w:suppressAutoHyphens/>
              <w:rPr>
                <w:b/>
                <w:szCs w:val="22"/>
                <w:lang w:val="mt-MT" w:eastAsia="fr-FR"/>
              </w:rPr>
            </w:pPr>
            <w:r w:rsidRPr="001B7BC2">
              <w:rPr>
                <w:b/>
                <w:szCs w:val="22"/>
                <w:lang w:val="mt-MT"/>
              </w:rPr>
              <w:t>Malta</w:t>
            </w:r>
          </w:p>
          <w:p w:rsidR="00462B6F" w:rsidRPr="001B7BC2" w:rsidRDefault="003B1B1E" w:rsidP="002F1897">
            <w:pPr>
              <w:rPr>
                <w:szCs w:val="22"/>
                <w:lang w:val="fr-FR"/>
              </w:rPr>
            </w:pPr>
            <w:r>
              <w:rPr>
                <w:szCs w:val="22"/>
                <w:lang w:val="fr-FR"/>
              </w:rPr>
              <w:t>Recordati Rare Diseases</w:t>
            </w:r>
          </w:p>
          <w:p w:rsidR="00462B6F" w:rsidRPr="001B7BC2" w:rsidRDefault="00462B6F" w:rsidP="002F1897">
            <w:pPr>
              <w:rPr>
                <w:szCs w:val="22"/>
                <w:lang w:val="fr-FR"/>
              </w:rPr>
            </w:pPr>
            <w:r w:rsidRPr="001B7BC2">
              <w:rPr>
                <w:szCs w:val="22"/>
                <w:lang w:val="fr-FR"/>
              </w:rPr>
              <w:t>Tel: +33 1 47 73 64 58</w:t>
            </w:r>
          </w:p>
          <w:p w:rsidR="00462B6F" w:rsidRPr="001B7BC2" w:rsidRDefault="00462B6F" w:rsidP="002F1897">
            <w:pPr>
              <w:rPr>
                <w:noProof/>
                <w:szCs w:val="22"/>
                <w:lang w:val="mt-MT"/>
              </w:rPr>
            </w:pPr>
            <w:r w:rsidRPr="001B7BC2">
              <w:rPr>
                <w:noProof/>
                <w:szCs w:val="22"/>
                <w:lang w:val="mt-MT"/>
              </w:rPr>
              <w:t>Franza</w:t>
            </w:r>
          </w:p>
          <w:p w:rsidR="00462B6F" w:rsidRPr="001B7BC2" w:rsidRDefault="00462B6F" w:rsidP="002F1897">
            <w:pPr>
              <w:rPr>
                <w:noProof/>
                <w:szCs w:val="22"/>
              </w:rPr>
            </w:pPr>
          </w:p>
        </w:tc>
      </w:tr>
      <w:tr w:rsidR="00462B6F" w:rsidRPr="00CA73A9" w:rsidTr="002F1897">
        <w:tc>
          <w:tcPr>
            <w:tcW w:w="4678" w:type="dxa"/>
          </w:tcPr>
          <w:p w:rsidR="00462B6F" w:rsidRPr="001B7BC2" w:rsidRDefault="00462B6F" w:rsidP="002F1897">
            <w:pPr>
              <w:rPr>
                <w:szCs w:val="22"/>
                <w:lang w:val="de-DE" w:eastAsia="fr-FR"/>
              </w:rPr>
            </w:pPr>
            <w:r w:rsidRPr="001B7BC2">
              <w:rPr>
                <w:b/>
                <w:szCs w:val="22"/>
                <w:lang w:val="de-DE"/>
              </w:rPr>
              <w:t>Deutschland</w:t>
            </w:r>
          </w:p>
          <w:p w:rsidR="00462B6F" w:rsidRPr="001B7BC2" w:rsidRDefault="003B1B1E" w:rsidP="002F1897">
            <w:pPr>
              <w:rPr>
                <w:szCs w:val="22"/>
                <w:lang w:val="lv-LV"/>
              </w:rPr>
            </w:pPr>
            <w:r>
              <w:rPr>
                <w:szCs w:val="22"/>
                <w:lang w:val="it-IT"/>
              </w:rPr>
              <w:t>Recordati Rare Diseases</w:t>
            </w:r>
            <w:r w:rsidR="00462B6F" w:rsidRPr="001B7BC2">
              <w:rPr>
                <w:szCs w:val="22"/>
              </w:rPr>
              <w:t xml:space="preserve"> </w:t>
            </w:r>
            <w:r>
              <w:rPr>
                <w:szCs w:val="22"/>
              </w:rPr>
              <w:t xml:space="preserve"> </w:t>
            </w:r>
            <w:r w:rsidR="00462B6F" w:rsidRPr="001B7BC2">
              <w:rPr>
                <w:szCs w:val="22"/>
              </w:rPr>
              <w:t>Germany GmbH</w:t>
            </w:r>
          </w:p>
          <w:p w:rsidR="00462B6F" w:rsidRPr="001B7BC2" w:rsidRDefault="00462B6F" w:rsidP="002F1897">
            <w:pPr>
              <w:suppressAutoHyphens/>
              <w:rPr>
                <w:szCs w:val="22"/>
                <w:lang w:val="de-DE" w:eastAsia="fr-FR"/>
              </w:rPr>
            </w:pPr>
            <w:r w:rsidRPr="001B7BC2">
              <w:rPr>
                <w:szCs w:val="22"/>
              </w:rPr>
              <w:t>Tel: +49 731 140 554 0</w:t>
            </w:r>
          </w:p>
        </w:tc>
        <w:tc>
          <w:tcPr>
            <w:tcW w:w="4678" w:type="dxa"/>
          </w:tcPr>
          <w:p w:rsidR="00462B6F" w:rsidRPr="001B7BC2" w:rsidRDefault="00462B6F" w:rsidP="002F1897">
            <w:pPr>
              <w:rPr>
                <w:noProof/>
                <w:szCs w:val="22"/>
              </w:rPr>
            </w:pPr>
            <w:r w:rsidRPr="001B7BC2">
              <w:rPr>
                <w:b/>
                <w:noProof/>
                <w:szCs w:val="22"/>
              </w:rPr>
              <w:t>Nederland</w:t>
            </w:r>
          </w:p>
          <w:p w:rsidR="00462B6F" w:rsidRPr="001B7BC2" w:rsidRDefault="00462B6F" w:rsidP="002F1897">
            <w:pPr>
              <w:rPr>
                <w:noProof/>
                <w:szCs w:val="22"/>
              </w:rPr>
            </w:pPr>
            <w:r w:rsidRPr="001B7BC2">
              <w:rPr>
                <w:noProof/>
                <w:szCs w:val="22"/>
              </w:rPr>
              <w:t>Recordati</w:t>
            </w:r>
          </w:p>
          <w:p w:rsidR="00462B6F" w:rsidRPr="001B7BC2" w:rsidRDefault="00462B6F" w:rsidP="002F1897">
            <w:pPr>
              <w:rPr>
                <w:noProof/>
                <w:szCs w:val="22"/>
              </w:rPr>
            </w:pPr>
            <w:r w:rsidRPr="001B7BC2">
              <w:rPr>
                <w:noProof/>
                <w:szCs w:val="22"/>
              </w:rPr>
              <w:t>Tel: +32 2 46101 36</w:t>
            </w:r>
          </w:p>
          <w:p w:rsidR="00462B6F" w:rsidRPr="001B7BC2" w:rsidRDefault="00462B6F" w:rsidP="002F1897">
            <w:pPr>
              <w:rPr>
                <w:noProof/>
                <w:szCs w:val="22"/>
              </w:rPr>
            </w:pPr>
            <w:r w:rsidRPr="001B7BC2">
              <w:rPr>
                <w:noProof/>
                <w:szCs w:val="22"/>
                <w:lang w:val="mt-MT"/>
              </w:rPr>
              <w:t>België</w:t>
            </w:r>
          </w:p>
          <w:p w:rsidR="00462B6F" w:rsidRPr="001B7BC2" w:rsidRDefault="00462B6F" w:rsidP="002F1897">
            <w:pPr>
              <w:rPr>
                <w:b/>
                <w:szCs w:val="22"/>
                <w:lang w:eastAsia="fr-FR"/>
              </w:rPr>
            </w:pPr>
          </w:p>
        </w:tc>
      </w:tr>
      <w:tr w:rsidR="00462B6F" w:rsidRPr="00FC7054" w:rsidTr="002F1897">
        <w:tc>
          <w:tcPr>
            <w:tcW w:w="4678" w:type="dxa"/>
          </w:tcPr>
          <w:p w:rsidR="00462B6F" w:rsidRPr="001B7BC2" w:rsidRDefault="00462B6F" w:rsidP="002F1897">
            <w:pPr>
              <w:suppressAutoHyphens/>
              <w:rPr>
                <w:b/>
                <w:bCs/>
                <w:szCs w:val="22"/>
                <w:lang w:val="et-EE" w:eastAsia="fr-FR"/>
              </w:rPr>
            </w:pPr>
            <w:r w:rsidRPr="001B7BC2">
              <w:rPr>
                <w:b/>
                <w:bCs/>
                <w:szCs w:val="22"/>
                <w:lang w:val="et-EE"/>
              </w:rPr>
              <w:t>Eesti</w:t>
            </w:r>
          </w:p>
          <w:p w:rsidR="00462B6F" w:rsidRPr="001B7BC2" w:rsidRDefault="00462B6F" w:rsidP="002F1897">
            <w:pPr>
              <w:suppressAutoHyphens/>
              <w:rPr>
                <w:szCs w:val="22"/>
                <w:lang w:val="et-EE"/>
              </w:rPr>
            </w:pPr>
            <w:r w:rsidRPr="001B7BC2">
              <w:rPr>
                <w:szCs w:val="22"/>
                <w:lang w:val="et-EE"/>
              </w:rPr>
              <w:t>Recordati AB.</w:t>
            </w:r>
          </w:p>
          <w:p w:rsidR="00462B6F" w:rsidRPr="001B7BC2" w:rsidRDefault="00462B6F" w:rsidP="002F1897">
            <w:pPr>
              <w:suppressAutoHyphens/>
              <w:rPr>
                <w:szCs w:val="22"/>
                <w:lang w:val="et-EE"/>
              </w:rPr>
            </w:pPr>
            <w:r w:rsidRPr="001B7BC2">
              <w:rPr>
                <w:szCs w:val="22"/>
                <w:lang w:val="et-EE"/>
              </w:rPr>
              <w:t>Tel: + 46 8 545 80 230</w:t>
            </w:r>
          </w:p>
          <w:p w:rsidR="00462B6F" w:rsidRPr="001B7BC2" w:rsidRDefault="00462B6F" w:rsidP="002F1897">
            <w:pPr>
              <w:tabs>
                <w:tab w:val="left" w:pos="-720"/>
              </w:tabs>
              <w:suppressAutoHyphens/>
              <w:rPr>
                <w:szCs w:val="22"/>
                <w:lang w:val="mt-MT"/>
              </w:rPr>
            </w:pPr>
            <w:r w:rsidRPr="001B7BC2">
              <w:rPr>
                <w:szCs w:val="22"/>
                <w:lang w:val="mt-MT"/>
              </w:rPr>
              <w:t>Rootsi</w:t>
            </w:r>
          </w:p>
          <w:p w:rsidR="00462B6F" w:rsidRPr="001B7BC2" w:rsidRDefault="00462B6F" w:rsidP="002F1897">
            <w:pPr>
              <w:suppressAutoHyphens/>
              <w:rPr>
                <w:szCs w:val="22"/>
                <w:lang w:val="et-EE" w:eastAsia="fr-FR"/>
              </w:rPr>
            </w:pPr>
          </w:p>
        </w:tc>
        <w:tc>
          <w:tcPr>
            <w:tcW w:w="4678" w:type="dxa"/>
          </w:tcPr>
          <w:p w:rsidR="00462B6F" w:rsidRPr="001B7BC2" w:rsidRDefault="00462B6F" w:rsidP="002F1897">
            <w:pPr>
              <w:pStyle w:val="Header"/>
              <w:tabs>
                <w:tab w:val="clear" w:pos="4153"/>
                <w:tab w:val="clear" w:pos="8306"/>
              </w:tabs>
              <w:rPr>
                <w:b/>
                <w:noProof/>
                <w:szCs w:val="22"/>
                <w:lang w:val="lv-LV" w:eastAsia="fr-FR"/>
              </w:rPr>
            </w:pPr>
            <w:r w:rsidRPr="001B7BC2">
              <w:rPr>
                <w:b/>
                <w:noProof/>
                <w:szCs w:val="22"/>
              </w:rPr>
              <w:t>Norge</w:t>
            </w:r>
          </w:p>
          <w:p w:rsidR="00462B6F" w:rsidRPr="001B7BC2" w:rsidRDefault="00462B6F" w:rsidP="002F1897">
            <w:pPr>
              <w:rPr>
                <w:noProof/>
                <w:szCs w:val="22"/>
                <w:lang w:val="mt-MT"/>
              </w:rPr>
            </w:pPr>
            <w:r w:rsidRPr="001B7BC2">
              <w:rPr>
                <w:noProof/>
                <w:szCs w:val="22"/>
                <w:lang w:val="mt-MT"/>
              </w:rPr>
              <w:t>Recordati AB.</w:t>
            </w:r>
          </w:p>
          <w:p w:rsidR="00462B6F" w:rsidRPr="001B7BC2" w:rsidRDefault="00462B6F" w:rsidP="002F1897">
            <w:pPr>
              <w:rPr>
                <w:noProof/>
                <w:szCs w:val="22"/>
                <w:lang w:val="fr-FR"/>
              </w:rPr>
            </w:pPr>
            <w:r w:rsidRPr="001B7BC2">
              <w:rPr>
                <w:noProof/>
                <w:szCs w:val="22"/>
                <w:lang w:val="mt-MT"/>
              </w:rPr>
              <w:t>Tlf : +46 8 545 80 230</w:t>
            </w:r>
          </w:p>
          <w:p w:rsidR="00462B6F" w:rsidRPr="001B7BC2" w:rsidRDefault="00462B6F" w:rsidP="002F1897">
            <w:pPr>
              <w:rPr>
                <w:noProof/>
                <w:szCs w:val="22"/>
                <w:lang w:val="fr-FR"/>
              </w:rPr>
            </w:pPr>
            <w:r w:rsidRPr="001B7BC2">
              <w:rPr>
                <w:noProof/>
                <w:szCs w:val="22"/>
                <w:lang w:val="mt-MT"/>
              </w:rPr>
              <w:t xml:space="preserve">Sverige </w:t>
            </w:r>
          </w:p>
          <w:p w:rsidR="00462B6F" w:rsidRPr="001B7BC2" w:rsidRDefault="00462B6F" w:rsidP="002F1897">
            <w:pPr>
              <w:rPr>
                <w:b/>
                <w:szCs w:val="22"/>
                <w:lang w:val="fr-FR" w:eastAsia="fr-FR"/>
              </w:rPr>
            </w:pPr>
          </w:p>
        </w:tc>
      </w:tr>
      <w:tr w:rsidR="00462B6F" w:rsidRPr="00FC7054" w:rsidTr="002F1897">
        <w:tc>
          <w:tcPr>
            <w:tcW w:w="4678" w:type="dxa"/>
          </w:tcPr>
          <w:p w:rsidR="00462B6F" w:rsidRPr="001B7BC2" w:rsidRDefault="00462B6F" w:rsidP="002F1897">
            <w:pPr>
              <w:rPr>
                <w:szCs w:val="22"/>
                <w:lang w:val="el-GR" w:eastAsia="fr-FR"/>
              </w:rPr>
            </w:pPr>
            <w:r w:rsidRPr="001B7BC2">
              <w:rPr>
                <w:b/>
                <w:szCs w:val="22"/>
                <w:lang w:val="el-GR"/>
              </w:rPr>
              <w:t>Ελλάδα</w:t>
            </w:r>
          </w:p>
          <w:p w:rsidR="00462B6F" w:rsidRPr="001B7BC2" w:rsidRDefault="003B1B1E" w:rsidP="002F1897">
            <w:pPr>
              <w:rPr>
                <w:szCs w:val="22"/>
                <w:lang w:val="fr-FR"/>
              </w:rPr>
            </w:pPr>
            <w:r>
              <w:rPr>
                <w:szCs w:val="22"/>
                <w:lang w:val="fr-FR"/>
              </w:rPr>
              <w:t>Recordati Rare Diseases</w:t>
            </w:r>
          </w:p>
          <w:p w:rsidR="00462B6F" w:rsidRPr="001B7BC2" w:rsidRDefault="00462B6F" w:rsidP="002F1897">
            <w:pPr>
              <w:suppressAutoHyphens/>
              <w:rPr>
                <w:szCs w:val="22"/>
                <w:lang w:val="fr-FR"/>
              </w:rPr>
            </w:pPr>
            <w:r w:rsidRPr="001B7BC2">
              <w:rPr>
                <w:szCs w:val="22"/>
              </w:rPr>
              <w:t>Τηλ</w:t>
            </w:r>
            <w:r w:rsidRPr="001B7BC2">
              <w:rPr>
                <w:szCs w:val="22"/>
                <w:lang w:val="fr-FR"/>
              </w:rPr>
              <w:t>: +33 1 47 73 64 58</w:t>
            </w:r>
          </w:p>
          <w:p w:rsidR="00462B6F" w:rsidRPr="001B7BC2" w:rsidRDefault="00462B6F" w:rsidP="002F1897">
            <w:pPr>
              <w:pStyle w:val="Footer"/>
              <w:numPr>
                <w:ilvl w:val="12"/>
                <w:numId w:val="0"/>
              </w:numPr>
              <w:rPr>
                <w:rFonts w:ascii="Times New Roman" w:hAnsi="Times New Roman"/>
                <w:sz w:val="22"/>
                <w:szCs w:val="22"/>
                <w:lang w:val="mt-MT"/>
              </w:rPr>
            </w:pPr>
            <w:r w:rsidRPr="001B7BC2">
              <w:rPr>
                <w:rFonts w:ascii="Times New Roman" w:hAnsi="Times New Roman"/>
                <w:sz w:val="22"/>
                <w:szCs w:val="22"/>
                <w:lang w:val="mt-MT"/>
              </w:rPr>
              <w:t>Γαλλία</w:t>
            </w:r>
          </w:p>
          <w:p w:rsidR="00462B6F" w:rsidRPr="001B7BC2" w:rsidRDefault="00462B6F" w:rsidP="002F1897">
            <w:pPr>
              <w:suppressAutoHyphens/>
              <w:rPr>
                <w:szCs w:val="22"/>
                <w:lang w:val="fr-FR" w:eastAsia="fr-FR"/>
              </w:rPr>
            </w:pPr>
          </w:p>
        </w:tc>
        <w:tc>
          <w:tcPr>
            <w:tcW w:w="4678" w:type="dxa"/>
          </w:tcPr>
          <w:p w:rsidR="00462B6F" w:rsidRPr="001B7BC2" w:rsidRDefault="00462B6F" w:rsidP="002F1897">
            <w:pPr>
              <w:rPr>
                <w:szCs w:val="22"/>
                <w:lang w:val="de-AT" w:eastAsia="fr-FR"/>
              </w:rPr>
            </w:pPr>
            <w:r w:rsidRPr="001B7BC2">
              <w:rPr>
                <w:b/>
                <w:szCs w:val="22"/>
                <w:lang w:val="de-AT"/>
              </w:rPr>
              <w:t>Österreich</w:t>
            </w:r>
          </w:p>
          <w:p w:rsidR="00462B6F" w:rsidRPr="001B7BC2" w:rsidRDefault="003B1B1E" w:rsidP="002F1897">
            <w:pPr>
              <w:rPr>
                <w:szCs w:val="22"/>
                <w:lang w:val="lv-LV"/>
              </w:rPr>
            </w:pPr>
            <w:r>
              <w:rPr>
                <w:szCs w:val="22"/>
                <w:lang w:val="it-IT"/>
              </w:rPr>
              <w:t>Recordati Rare Diseases</w:t>
            </w:r>
            <w:r w:rsidRPr="001B7BC2" w:rsidDel="003B1B1E">
              <w:rPr>
                <w:szCs w:val="22"/>
              </w:rPr>
              <w:t xml:space="preserve"> </w:t>
            </w:r>
            <w:r w:rsidR="00462B6F" w:rsidRPr="001B7BC2">
              <w:rPr>
                <w:szCs w:val="22"/>
              </w:rPr>
              <w:t>Germany GmbH</w:t>
            </w:r>
          </w:p>
          <w:p w:rsidR="00462B6F" w:rsidRPr="001B7BC2" w:rsidRDefault="00462B6F" w:rsidP="002F1897">
            <w:pPr>
              <w:rPr>
                <w:szCs w:val="22"/>
              </w:rPr>
            </w:pPr>
            <w:r w:rsidRPr="001B7BC2">
              <w:rPr>
                <w:szCs w:val="22"/>
              </w:rPr>
              <w:t>Tel: +49 731 140 554 0</w:t>
            </w:r>
          </w:p>
          <w:p w:rsidR="00462B6F" w:rsidRPr="001B7BC2" w:rsidRDefault="00462B6F" w:rsidP="002F1897">
            <w:pPr>
              <w:rPr>
                <w:noProof/>
                <w:szCs w:val="22"/>
                <w:lang w:val="mt-MT"/>
              </w:rPr>
            </w:pPr>
            <w:r w:rsidRPr="001B7BC2">
              <w:rPr>
                <w:noProof/>
                <w:szCs w:val="22"/>
                <w:lang w:val="mt-MT"/>
              </w:rPr>
              <w:t>Deutschland</w:t>
            </w:r>
          </w:p>
          <w:p w:rsidR="00462B6F" w:rsidRPr="001B7BC2" w:rsidRDefault="00462B6F" w:rsidP="002F1897">
            <w:pPr>
              <w:suppressAutoHyphens/>
              <w:rPr>
                <w:szCs w:val="22"/>
                <w:lang w:val="de-DE" w:eastAsia="fr-FR"/>
              </w:rPr>
            </w:pPr>
          </w:p>
        </w:tc>
      </w:tr>
      <w:tr w:rsidR="00462B6F" w:rsidRPr="00FC7054" w:rsidTr="002F1897">
        <w:tc>
          <w:tcPr>
            <w:tcW w:w="4678" w:type="dxa"/>
          </w:tcPr>
          <w:p w:rsidR="00462B6F" w:rsidRPr="001B7BC2" w:rsidRDefault="00462B6F" w:rsidP="002F1897">
            <w:pPr>
              <w:suppressAutoHyphens/>
              <w:rPr>
                <w:b/>
                <w:szCs w:val="22"/>
                <w:lang w:val="es-ES" w:eastAsia="fr-FR"/>
              </w:rPr>
            </w:pPr>
            <w:r w:rsidRPr="001B7BC2">
              <w:rPr>
                <w:b/>
                <w:szCs w:val="22"/>
                <w:lang w:val="es-ES"/>
              </w:rPr>
              <w:t>España</w:t>
            </w:r>
          </w:p>
          <w:p w:rsidR="00462B6F" w:rsidRPr="003B1B1E" w:rsidRDefault="003B1B1E" w:rsidP="002F1897">
            <w:pPr>
              <w:rPr>
                <w:szCs w:val="22"/>
                <w:lang w:val="en-GB"/>
              </w:rPr>
            </w:pPr>
            <w:r>
              <w:rPr>
                <w:szCs w:val="22"/>
                <w:lang w:val="it-IT"/>
              </w:rPr>
              <w:t>Recordati Rare Diseases</w:t>
            </w:r>
            <w:r w:rsidRPr="003B1B1E">
              <w:rPr>
                <w:szCs w:val="22"/>
                <w:lang w:val="en-GB"/>
              </w:rPr>
              <w:t xml:space="preserve"> Spain </w:t>
            </w:r>
            <w:r w:rsidR="00462B6F" w:rsidRPr="003B1B1E">
              <w:rPr>
                <w:szCs w:val="22"/>
                <w:lang w:val="en-GB"/>
              </w:rPr>
              <w:t>S.L.U.</w:t>
            </w:r>
          </w:p>
          <w:p w:rsidR="00462B6F" w:rsidRPr="001B7BC2" w:rsidRDefault="00462B6F" w:rsidP="002F1897">
            <w:pPr>
              <w:suppressAutoHyphens/>
              <w:rPr>
                <w:szCs w:val="22"/>
                <w:lang w:eastAsia="fr-FR"/>
              </w:rPr>
            </w:pPr>
            <w:r w:rsidRPr="001B7BC2">
              <w:rPr>
                <w:szCs w:val="22"/>
              </w:rPr>
              <w:t>Tel: + 34 91 659 28 90</w:t>
            </w:r>
          </w:p>
        </w:tc>
        <w:tc>
          <w:tcPr>
            <w:tcW w:w="4678" w:type="dxa"/>
          </w:tcPr>
          <w:p w:rsidR="00462B6F" w:rsidRPr="001B7BC2" w:rsidRDefault="00462B6F" w:rsidP="002F1897">
            <w:pPr>
              <w:pStyle w:val="Heading7"/>
              <w:spacing w:before="0"/>
              <w:rPr>
                <w:b/>
                <w:bCs/>
                <w:iCs/>
                <w:sz w:val="22"/>
                <w:szCs w:val="22"/>
                <w:lang w:val="pl-PL"/>
              </w:rPr>
            </w:pPr>
            <w:r w:rsidRPr="001B7BC2">
              <w:rPr>
                <w:b/>
                <w:bCs/>
                <w:iCs/>
                <w:sz w:val="22"/>
                <w:szCs w:val="22"/>
                <w:lang w:val="pl-PL"/>
              </w:rPr>
              <w:t>Polska</w:t>
            </w:r>
          </w:p>
          <w:p w:rsidR="00462B6F" w:rsidRPr="001B7BC2" w:rsidRDefault="003B1B1E" w:rsidP="002F1897">
            <w:pPr>
              <w:rPr>
                <w:szCs w:val="22"/>
                <w:lang w:val="lv-LV"/>
              </w:rPr>
            </w:pPr>
            <w:r>
              <w:rPr>
                <w:szCs w:val="22"/>
              </w:rPr>
              <w:t>Recordati Rare Diseases</w:t>
            </w:r>
          </w:p>
          <w:p w:rsidR="00462B6F" w:rsidRPr="001B7BC2" w:rsidRDefault="00462B6F" w:rsidP="002F1897">
            <w:pPr>
              <w:rPr>
                <w:szCs w:val="22"/>
                <w:lang w:val="fr-FR"/>
              </w:rPr>
            </w:pPr>
            <w:r w:rsidRPr="001B7BC2">
              <w:rPr>
                <w:szCs w:val="22"/>
              </w:rPr>
              <w:t xml:space="preserve">Tel: </w:t>
            </w:r>
            <w:r w:rsidRPr="001B7BC2">
              <w:rPr>
                <w:szCs w:val="22"/>
                <w:lang w:val="fr-FR"/>
              </w:rPr>
              <w:t>+33 (0)1 47 73 64 58</w:t>
            </w:r>
          </w:p>
          <w:p w:rsidR="00462B6F" w:rsidRPr="001B7BC2" w:rsidRDefault="00462B6F" w:rsidP="002F1897">
            <w:pPr>
              <w:rPr>
                <w:szCs w:val="22"/>
              </w:rPr>
            </w:pPr>
            <w:r w:rsidRPr="001B7BC2">
              <w:rPr>
                <w:szCs w:val="22"/>
              </w:rPr>
              <w:t xml:space="preserve">Francja </w:t>
            </w:r>
          </w:p>
          <w:p w:rsidR="00462B6F" w:rsidRPr="001B7BC2" w:rsidRDefault="00462B6F" w:rsidP="002F1897">
            <w:pPr>
              <w:rPr>
                <w:szCs w:val="22"/>
                <w:lang w:val="it-IT" w:eastAsia="fr-FR"/>
              </w:rPr>
            </w:pPr>
          </w:p>
        </w:tc>
      </w:tr>
      <w:tr w:rsidR="00462B6F" w:rsidRPr="00FC7054" w:rsidTr="002F1897">
        <w:trPr>
          <w:trHeight w:val="954"/>
        </w:trPr>
        <w:tc>
          <w:tcPr>
            <w:tcW w:w="4678" w:type="dxa"/>
          </w:tcPr>
          <w:p w:rsidR="00462B6F" w:rsidRPr="001B7BC2" w:rsidRDefault="00462B6F" w:rsidP="002F1897">
            <w:pPr>
              <w:suppressAutoHyphens/>
              <w:rPr>
                <w:b/>
                <w:szCs w:val="22"/>
                <w:lang w:val="fr-FR" w:eastAsia="fr-FR"/>
              </w:rPr>
            </w:pPr>
            <w:r w:rsidRPr="001B7BC2">
              <w:rPr>
                <w:b/>
                <w:szCs w:val="22"/>
                <w:lang w:val="fr-FR"/>
              </w:rPr>
              <w:t>France</w:t>
            </w:r>
          </w:p>
          <w:p w:rsidR="00462B6F" w:rsidRPr="001B7BC2" w:rsidRDefault="003B1B1E" w:rsidP="002F1897">
            <w:pPr>
              <w:rPr>
                <w:szCs w:val="22"/>
                <w:lang w:val="fr-FR"/>
              </w:rPr>
            </w:pPr>
            <w:r>
              <w:rPr>
                <w:szCs w:val="22"/>
                <w:lang w:val="fr-FR"/>
              </w:rPr>
              <w:t>Recordati Rare Diseases</w:t>
            </w:r>
          </w:p>
          <w:p w:rsidR="00462B6F" w:rsidRPr="001B7BC2" w:rsidRDefault="00462B6F" w:rsidP="002F1897">
            <w:pPr>
              <w:rPr>
                <w:b/>
                <w:szCs w:val="22"/>
                <w:lang w:val="fr-FR" w:eastAsia="fr-FR"/>
              </w:rPr>
            </w:pPr>
            <w:r w:rsidRPr="001B7BC2">
              <w:rPr>
                <w:szCs w:val="22"/>
                <w:lang w:val="fr-FR"/>
              </w:rPr>
              <w:t>Tél: +33 (0)1 47 73 64 58</w:t>
            </w:r>
          </w:p>
        </w:tc>
        <w:tc>
          <w:tcPr>
            <w:tcW w:w="4678" w:type="dxa"/>
          </w:tcPr>
          <w:p w:rsidR="00462B6F" w:rsidRPr="001B7BC2" w:rsidRDefault="00462B6F" w:rsidP="002F1897">
            <w:pPr>
              <w:rPr>
                <w:szCs w:val="22"/>
                <w:lang w:val="pt-PT" w:eastAsia="fr-FR"/>
              </w:rPr>
            </w:pPr>
            <w:r w:rsidRPr="001B7BC2">
              <w:rPr>
                <w:b/>
                <w:szCs w:val="22"/>
                <w:lang w:val="pt-PT"/>
              </w:rPr>
              <w:t>Portugal</w:t>
            </w:r>
          </w:p>
          <w:p w:rsidR="00462B6F" w:rsidRPr="001B7BC2" w:rsidRDefault="00462B6F" w:rsidP="002F1897">
            <w:pPr>
              <w:rPr>
                <w:szCs w:val="22"/>
                <w:lang w:val="fr-FR"/>
              </w:rPr>
            </w:pPr>
            <w:r w:rsidRPr="001B7BC2">
              <w:rPr>
                <w:szCs w:val="22"/>
                <w:lang w:val="fr-FR"/>
              </w:rPr>
              <w:t>Jaba Recordati S.A.</w:t>
            </w:r>
          </w:p>
          <w:p w:rsidR="00462B6F" w:rsidRPr="001B7BC2" w:rsidRDefault="00462B6F" w:rsidP="002F1897">
            <w:pPr>
              <w:rPr>
                <w:b/>
                <w:szCs w:val="22"/>
                <w:lang w:val="sl-SI"/>
              </w:rPr>
            </w:pPr>
            <w:r w:rsidRPr="001B7BC2">
              <w:rPr>
                <w:bCs/>
                <w:szCs w:val="22"/>
                <w:lang w:val="pt-PT"/>
              </w:rPr>
              <w:t>Tel: +351 21 432 95 00</w:t>
            </w:r>
          </w:p>
        </w:tc>
      </w:tr>
      <w:tr w:rsidR="00462B6F" w:rsidRPr="00FC7054" w:rsidTr="002F1897">
        <w:tc>
          <w:tcPr>
            <w:tcW w:w="4678" w:type="dxa"/>
          </w:tcPr>
          <w:p w:rsidR="00462B6F" w:rsidRPr="001B7BC2" w:rsidRDefault="00462B6F" w:rsidP="002F1897">
            <w:pPr>
              <w:rPr>
                <w:noProof/>
                <w:szCs w:val="22"/>
                <w:lang w:val="fr-FR"/>
              </w:rPr>
            </w:pPr>
            <w:r w:rsidRPr="001B7BC2">
              <w:rPr>
                <w:b/>
                <w:noProof/>
                <w:szCs w:val="22"/>
                <w:lang w:val="fr-FR"/>
              </w:rPr>
              <w:t>Hrvatska</w:t>
            </w:r>
          </w:p>
          <w:p w:rsidR="00462B6F" w:rsidRPr="001B7BC2" w:rsidRDefault="003B1B1E" w:rsidP="002F1897">
            <w:pPr>
              <w:rPr>
                <w:szCs w:val="22"/>
                <w:lang w:val="fr-FR"/>
              </w:rPr>
            </w:pPr>
            <w:r>
              <w:rPr>
                <w:szCs w:val="22"/>
                <w:lang w:val="fr-FR"/>
              </w:rPr>
              <w:t>Recordati Rare Diseases</w:t>
            </w:r>
          </w:p>
          <w:p w:rsidR="00462B6F" w:rsidRPr="001B7BC2" w:rsidRDefault="00462B6F" w:rsidP="002F1897">
            <w:pPr>
              <w:rPr>
                <w:szCs w:val="22"/>
                <w:lang w:val="fr-FR"/>
              </w:rPr>
            </w:pPr>
            <w:r w:rsidRPr="001B7BC2">
              <w:rPr>
                <w:szCs w:val="22"/>
                <w:lang w:val="fr-FR"/>
              </w:rPr>
              <w:t>Tél: +33 (0)1 47 73 64 58</w:t>
            </w:r>
          </w:p>
          <w:p w:rsidR="00462B6F" w:rsidRPr="001B7BC2" w:rsidRDefault="00462B6F" w:rsidP="002F1897">
            <w:pPr>
              <w:rPr>
                <w:szCs w:val="22"/>
                <w:lang w:val="fr-FR"/>
              </w:rPr>
            </w:pPr>
            <w:r w:rsidRPr="001B7BC2">
              <w:rPr>
                <w:szCs w:val="22"/>
                <w:lang w:val="fr-FR"/>
              </w:rPr>
              <w:t>Francuska</w:t>
            </w:r>
          </w:p>
          <w:p w:rsidR="00462B6F" w:rsidRPr="001B7BC2" w:rsidRDefault="00462B6F" w:rsidP="002F1897">
            <w:pPr>
              <w:tabs>
                <w:tab w:val="left" w:pos="-720"/>
                <w:tab w:val="left" w:pos="1425"/>
              </w:tabs>
              <w:suppressAutoHyphens/>
              <w:rPr>
                <w:b/>
                <w:szCs w:val="22"/>
              </w:rPr>
            </w:pPr>
          </w:p>
        </w:tc>
        <w:tc>
          <w:tcPr>
            <w:tcW w:w="4678" w:type="dxa"/>
          </w:tcPr>
          <w:p w:rsidR="00462B6F" w:rsidRPr="001B7BC2" w:rsidRDefault="00462B6F" w:rsidP="002F1897">
            <w:pPr>
              <w:suppressAutoHyphens/>
              <w:rPr>
                <w:b/>
                <w:noProof/>
                <w:szCs w:val="22"/>
              </w:rPr>
            </w:pPr>
            <w:r w:rsidRPr="001B7BC2">
              <w:rPr>
                <w:b/>
                <w:noProof/>
                <w:szCs w:val="22"/>
              </w:rPr>
              <w:t>România</w:t>
            </w:r>
          </w:p>
          <w:p w:rsidR="00462B6F" w:rsidRPr="001B7BC2" w:rsidRDefault="003B1B1E" w:rsidP="002F1897">
            <w:pPr>
              <w:rPr>
                <w:szCs w:val="22"/>
                <w:lang w:val="lv-LV"/>
              </w:rPr>
            </w:pPr>
            <w:r>
              <w:rPr>
                <w:szCs w:val="22"/>
              </w:rPr>
              <w:t>Recordati Rare Diseases</w:t>
            </w:r>
          </w:p>
          <w:p w:rsidR="00462B6F" w:rsidRPr="001B7BC2" w:rsidRDefault="00462B6F" w:rsidP="002F1897">
            <w:pPr>
              <w:rPr>
                <w:szCs w:val="22"/>
                <w:lang w:val="fr-FR"/>
              </w:rPr>
            </w:pPr>
            <w:r w:rsidRPr="001B7BC2">
              <w:rPr>
                <w:szCs w:val="22"/>
              </w:rPr>
              <w:t xml:space="preserve">Tel: </w:t>
            </w:r>
            <w:r w:rsidRPr="001B7BC2">
              <w:rPr>
                <w:szCs w:val="22"/>
                <w:lang w:val="fr-FR"/>
              </w:rPr>
              <w:t>+33 (0)1 47 73 64 58</w:t>
            </w:r>
          </w:p>
          <w:p w:rsidR="00462B6F" w:rsidRPr="001B7BC2" w:rsidRDefault="00462B6F" w:rsidP="002F1897">
            <w:pPr>
              <w:rPr>
                <w:szCs w:val="22"/>
              </w:rPr>
            </w:pPr>
            <w:r w:rsidRPr="001B7BC2">
              <w:rPr>
                <w:szCs w:val="22"/>
              </w:rPr>
              <w:t xml:space="preserve">Franţa </w:t>
            </w:r>
          </w:p>
          <w:p w:rsidR="00462B6F" w:rsidRPr="001B7BC2" w:rsidRDefault="00462B6F" w:rsidP="002F1897">
            <w:pPr>
              <w:rPr>
                <w:b/>
                <w:szCs w:val="22"/>
                <w:lang w:val="sl-SI"/>
              </w:rPr>
            </w:pPr>
          </w:p>
        </w:tc>
      </w:tr>
      <w:tr w:rsidR="00462B6F" w:rsidRPr="00FC7054" w:rsidTr="002F1897">
        <w:tc>
          <w:tcPr>
            <w:tcW w:w="4678" w:type="dxa"/>
          </w:tcPr>
          <w:p w:rsidR="00462B6F" w:rsidRPr="001B7BC2" w:rsidRDefault="00462B6F" w:rsidP="002F1897">
            <w:pPr>
              <w:rPr>
                <w:szCs w:val="22"/>
                <w:lang w:val="lv-LV" w:eastAsia="fr-FR"/>
              </w:rPr>
            </w:pPr>
            <w:r w:rsidRPr="001B7BC2">
              <w:rPr>
                <w:b/>
                <w:szCs w:val="22"/>
              </w:rPr>
              <w:t>Ireland</w:t>
            </w:r>
          </w:p>
          <w:p w:rsidR="00462B6F" w:rsidRPr="001B7BC2" w:rsidRDefault="003B1B1E" w:rsidP="002F1897">
            <w:pPr>
              <w:rPr>
                <w:szCs w:val="22"/>
              </w:rPr>
            </w:pPr>
            <w:r>
              <w:rPr>
                <w:szCs w:val="22"/>
              </w:rPr>
              <w:t>Recordati Rare Diseases</w:t>
            </w:r>
          </w:p>
          <w:p w:rsidR="00462B6F" w:rsidRPr="001B7BC2" w:rsidRDefault="00462B6F" w:rsidP="002F1897">
            <w:pPr>
              <w:rPr>
                <w:szCs w:val="22"/>
              </w:rPr>
            </w:pPr>
            <w:r w:rsidRPr="001B7BC2">
              <w:rPr>
                <w:szCs w:val="22"/>
              </w:rPr>
              <w:t xml:space="preserve">Tel: </w:t>
            </w:r>
            <w:r w:rsidR="00026F88" w:rsidRPr="00026F88">
              <w:rPr>
                <w:szCs w:val="22"/>
                <w:lang w:val="en-GB"/>
              </w:rPr>
              <w:t>+33 (0)1 47 73 64 58</w:t>
            </w:r>
          </w:p>
          <w:p w:rsidR="00462B6F" w:rsidRPr="001B7BC2" w:rsidRDefault="00026F88" w:rsidP="002F1897">
            <w:pPr>
              <w:rPr>
                <w:szCs w:val="22"/>
              </w:rPr>
            </w:pPr>
            <w:r>
              <w:rPr>
                <w:szCs w:val="22"/>
              </w:rPr>
              <w:t>France</w:t>
            </w:r>
          </w:p>
          <w:p w:rsidR="00462B6F" w:rsidRPr="001B7BC2" w:rsidRDefault="00462B6F" w:rsidP="002F1897">
            <w:pPr>
              <w:rPr>
                <w:b/>
                <w:szCs w:val="22"/>
              </w:rPr>
            </w:pPr>
          </w:p>
        </w:tc>
        <w:tc>
          <w:tcPr>
            <w:tcW w:w="4678" w:type="dxa"/>
          </w:tcPr>
          <w:p w:rsidR="00462B6F" w:rsidRPr="001B7BC2" w:rsidRDefault="00462B6F" w:rsidP="002F1897">
            <w:pPr>
              <w:rPr>
                <w:szCs w:val="22"/>
                <w:lang w:val="sl-SI" w:eastAsia="fr-FR"/>
              </w:rPr>
            </w:pPr>
            <w:r w:rsidRPr="001B7BC2">
              <w:rPr>
                <w:b/>
                <w:szCs w:val="22"/>
                <w:lang w:val="sl-SI"/>
              </w:rPr>
              <w:t>Slovenija</w:t>
            </w:r>
          </w:p>
          <w:p w:rsidR="00462B6F" w:rsidRPr="001B7BC2" w:rsidRDefault="003B1B1E" w:rsidP="002F1897">
            <w:pPr>
              <w:rPr>
                <w:szCs w:val="22"/>
                <w:lang w:val="lv-LV"/>
              </w:rPr>
            </w:pPr>
            <w:r>
              <w:rPr>
                <w:szCs w:val="22"/>
              </w:rPr>
              <w:t>Recordati Rare Diseases</w:t>
            </w:r>
          </w:p>
          <w:p w:rsidR="00462B6F" w:rsidRPr="001B7BC2" w:rsidRDefault="00462B6F" w:rsidP="002F1897">
            <w:pPr>
              <w:rPr>
                <w:szCs w:val="22"/>
                <w:lang w:val="fr-FR"/>
              </w:rPr>
            </w:pPr>
            <w:r w:rsidRPr="001B7BC2">
              <w:rPr>
                <w:szCs w:val="22"/>
              </w:rPr>
              <w:t xml:space="preserve">Tel: </w:t>
            </w:r>
            <w:r w:rsidRPr="001B7BC2">
              <w:rPr>
                <w:szCs w:val="22"/>
                <w:lang w:val="fr-FR"/>
              </w:rPr>
              <w:t>+33 (0)1 47 73 64 58</w:t>
            </w:r>
          </w:p>
          <w:p w:rsidR="00462B6F" w:rsidRPr="001B7BC2" w:rsidRDefault="00462B6F" w:rsidP="002F1897">
            <w:pPr>
              <w:rPr>
                <w:szCs w:val="22"/>
              </w:rPr>
            </w:pPr>
            <w:r w:rsidRPr="001B7BC2">
              <w:rPr>
                <w:szCs w:val="22"/>
              </w:rPr>
              <w:t xml:space="preserve">Francija </w:t>
            </w:r>
          </w:p>
          <w:p w:rsidR="00462B6F" w:rsidRPr="001B7BC2" w:rsidRDefault="00462B6F" w:rsidP="002F1897">
            <w:pPr>
              <w:rPr>
                <w:szCs w:val="22"/>
                <w:lang w:val="lv-LV" w:eastAsia="fr-FR"/>
              </w:rPr>
            </w:pPr>
          </w:p>
        </w:tc>
      </w:tr>
      <w:tr w:rsidR="00462B6F" w:rsidRPr="00FC7054" w:rsidTr="002F1897">
        <w:tc>
          <w:tcPr>
            <w:tcW w:w="4678" w:type="dxa"/>
          </w:tcPr>
          <w:p w:rsidR="00462B6F" w:rsidRPr="001B7BC2" w:rsidRDefault="00462B6F" w:rsidP="002F1897">
            <w:pPr>
              <w:pStyle w:val="CommentSubject"/>
              <w:rPr>
                <w:noProof/>
                <w:sz w:val="22"/>
                <w:szCs w:val="22"/>
                <w:lang w:val="lv-LV"/>
              </w:rPr>
            </w:pPr>
            <w:r w:rsidRPr="001B7BC2">
              <w:rPr>
                <w:noProof/>
                <w:sz w:val="22"/>
                <w:szCs w:val="22"/>
              </w:rPr>
              <w:t>Ísland</w:t>
            </w:r>
          </w:p>
          <w:p w:rsidR="00462B6F" w:rsidRPr="001B7BC2" w:rsidRDefault="00462B6F" w:rsidP="002F1897">
            <w:pPr>
              <w:rPr>
                <w:noProof/>
                <w:szCs w:val="22"/>
                <w:lang w:val="mt-MT"/>
              </w:rPr>
            </w:pPr>
            <w:r w:rsidRPr="001B7BC2">
              <w:rPr>
                <w:noProof/>
                <w:szCs w:val="22"/>
                <w:lang w:val="mt-MT"/>
              </w:rPr>
              <w:t>Recordati AB.</w:t>
            </w:r>
          </w:p>
          <w:p w:rsidR="00462B6F" w:rsidRPr="001B7BC2" w:rsidRDefault="00462B6F" w:rsidP="002F1897">
            <w:pPr>
              <w:rPr>
                <w:noProof/>
                <w:szCs w:val="22"/>
              </w:rPr>
            </w:pPr>
            <w:r w:rsidRPr="001B7BC2">
              <w:rPr>
                <w:noProof/>
                <w:szCs w:val="22"/>
              </w:rPr>
              <w:t>Simi</w:t>
            </w:r>
            <w:r w:rsidRPr="001B7BC2">
              <w:rPr>
                <w:noProof/>
                <w:szCs w:val="22"/>
                <w:lang w:val="mt-MT"/>
              </w:rPr>
              <w:t>:+46 8 545 80 230</w:t>
            </w:r>
          </w:p>
          <w:p w:rsidR="00462B6F" w:rsidRPr="001B7BC2" w:rsidRDefault="00462B6F" w:rsidP="002F1897">
            <w:pPr>
              <w:rPr>
                <w:noProof/>
                <w:szCs w:val="22"/>
                <w:lang w:val="mt-MT"/>
              </w:rPr>
            </w:pPr>
            <w:r w:rsidRPr="001B7BC2">
              <w:rPr>
                <w:noProof/>
                <w:szCs w:val="22"/>
                <w:lang w:val="mt-MT"/>
              </w:rPr>
              <w:t>Sv</w:t>
            </w:r>
            <w:r w:rsidRPr="001B7BC2">
              <w:rPr>
                <w:szCs w:val="22"/>
                <w:lang w:val="mt-MT"/>
              </w:rPr>
              <w:t>íþjóð</w:t>
            </w:r>
          </w:p>
          <w:p w:rsidR="00462B6F" w:rsidRPr="001B7BC2" w:rsidRDefault="00462B6F" w:rsidP="002F1897">
            <w:pPr>
              <w:rPr>
                <w:szCs w:val="22"/>
                <w:lang w:val="lv-LV" w:eastAsia="fr-FR"/>
              </w:rPr>
            </w:pPr>
          </w:p>
        </w:tc>
        <w:tc>
          <w:tcPr>
            <w:tcW w:w="4678" w:type="dxa"/>
          </w:tcPr>
          <w:p w:rsidR="00462B6F" w:rsidRPr="001B7BC2" w:rsidRDefault="00462B6F" w:rsidP="002F1897">
            <w:pPr>
              <w:suppressAutoHyphens/>
              <w:rPr>
                <w:b/>
                <w:szCs w:val="22"/>
                <w:lang w:val="sk-SK" w:eastAsia="fr-FR"/>
              </w:rPr>
            </w:pPr>
            <w:r w:rsidRPr="001B7BC2">
              <w:rPr>
                <w:b/>
                <w:szCs w:val="22"/>
                <w:lang w:val="sk-SK"/>
              </w:rPr>
              <w:t>Slovenská republika</w:t>
            </w:r>
          </w:p>
          <w:p w:rsidR="00462B6F" w:rsidRPr="001B7BC2" w:rsidRDefault="003B1B1E" w:rsidP="002F1897">
            <w:pPr>
              <w:rPr>
                <w:szCs w:val="22"/>
                <w:lang w:val="lv-LV"/>
              </w:rPr>
            </w:pPr>
            <w:r>
              <w:rPr>
                <w:szCs w:val="22"/>
              </w:rPr>
              <w:t>Recordati Rare Diseases</w:t>
            </w:r>
          </w:p>
          <w:p w:rsidR="00462B6F" w:rsidRPr="001B7BC2" w:rsidRDefault="00462B6F" w:rsidP="002F1897">
            <w:pPr>
              <w:suppressAutoHyphens/>
              <w:rPr>
                <w:szCs w:val="22"/>
                <w:lang w:val="fr-FR"/>
              </w:rPr>
            </w:pPr>
            <w:r w:rsidRPr="001B7BC2">
              <w:rPr>
                <w:szCs w:val="22"/>
              </w:rPr>
              <w:t xml:space="preserve">Tel: </w:t>
            </w:r>
            <w:r w:rsidRPr="001B7BC2">
              <w:rPr>
                <w:szCs w:val="22"/>
                <w:lang w:val="fr-FR"/>
              </w:rPr>
              <w:t>+33 (0)1 47 73 64 58</w:t>
            </w:r>
          </w:p>
          <w:p w:rsidR="00462B6F" w:rsidRPr="001B7BC2" w:rsidRDefault="00462B6F" w:rsidP="002F1897">
            <w:pPr>
              <w:rPr>
                <w:szCs w:val="22"/>
              </w:rPr>
            </w:pPr>
            <w:r w:rsidRPr="001B7BC2">
              <w:rPr>
                <w:szCs w:val="22"/>
              </w:rPr>
              <w:t xml:space="preserve">Francúzsko </w:t>
            </w:r>
          </w:p>
          <w:p w:rsidR="00462B6F" w:rsidRPr="001B7BC2" w:rsidRDefault="00462B6F" w:rsidP="002F1897">
            <w:pPr>
              <w:suppressAutoHyphens/>
              <w:rPr>
                <w:b/>
                <w:szCs w:val="22"/>
                <w:lang w:val="sk-SK" w:eastAsia="fr-FR"/>
              </w:rPr>
            </w:pPr>
          </w:p>
        </w:tc>
      </w:tr>
      <w:tr w:rsidR="00462B6F" w:rsidRPr="00026F88" w:rsidTr="002F1897">
        <w:trPr>
          <w:trHeight w:val="1278"/>
        </w:trPr>
        <w:tc>
          <w:tcPr>
            <w:tcW w:w="4678" w:type="dxa"/>
          </w:tcPr>
          <w:p w:rsidR="00462B6F" w:rsidRPr="001B7BC2" w:rsidRDefault="00462B6F" w:rsidP="002F1897">
            <w:pPr>
              <w:keepNext/>
              <w:keepLines/>
              <w:rPr>
                <w:szCs w:val="22"/>
                <w:lang w:val="it-IT" w:eastAsia="fr-FR"/>
              </w:rPr>
            </w:pPr>
            <w:r w:rsidRPr="001B7BC2">
              <w:rPr>
                <w:b/>
                <w:szCs w:val="22"/>
                <w:lang w:val="it-IT"/>
              </w:rPr>
              <w:t>Italia</w:t>
            </w:r>
          </w:p>
          <w:p w:rsidR="00462B6F" w:rsidRPr="001B7BC2" w:rsidRDefault="003B1B1E" w:rsidP="002F1897">
            <w:pPr>
              <w:keepNext/>
              <w:keepLines/>
              <w:rPr>
                <w:szCs w:val="22"/>
                <w:lang w:val="lv-LV"/>
              </w:rPr>
            </w:pPr>
            <w:r>
              <w:rPr>
                <w:szCs w:val="22"/>
                <w:lang w:val="it-IT"/>
              </w:rPr>
              <w:t>Recordati Rare Diseases</w:t>
            </w:r>
            <w:r w:rsidRPr="001B7BC2" w:rsidDel="003B1B1E">
              <w:rPr>
                <w:szCs w:val="22"/>
                <w:lang w:val="it-IT"/>
              </w:rPr>
              <w:t xml:space="preserve"> </w:t>
            </w:r>
            <w:r w:rsidR="00462B6F" w:rsidRPr="001B7BC2">
              <w:rPr>
                <w:szCs w:val="22"/>
                <w:lang w:val="it-IT"/>
              </w:rPr>
              <w:t>Italy Srl</w:t>
            </w:r>
          </w:p>
          <w:p w:rsidR="00462B6F" w:rsidRPr="001B7BC2" w:rsidRDefault="00462B6F" w:rsidP="002F1897">
            <w:pPr>
              <w:keepNext/>
              <w:keepLines/>
              <w:rPr>
                <w:szCs w:val="22"/>
              </w:rPr>
            </w:pPr>
            <w:r w:rsidRPr="001B7BC2">
              <w:rPr>
                <w:szCs w:val="22"/>
              </w:rPr>
              <w:t>Tel: +39 02 487 87 173</w:t>
            </w:r>
          </w:p>
          <w:p w:rsidR="00462B6F" w:rsidRPr="001B7BC2" w:rsidRDefault="00462B6F" w:rsidP="002F1897">
            <w:pPr>
              <w:keepNext/>
              <w:keepLines/>
              <w:rPr>
                <w:b/>
                <w:szCs w:val="22"/>
                <w:lang w:val="pt-PT" w:eastAsia="fr-FR"/>
              </w:rPr>
            </w:pPr>
          </w:p>
        </w:tc>
        <w:tc>
          <w:tcPr>
            <w:tcW w:w="4678" w:type="dxa"/>
          </w:tcPr>
          <w:p w:rsidR="00462B6F" w:rsidRPr="001B7BC2" w:rsidRDefault="00462B6F" w:rsidP="002F1897">
            <w:pPr>
              <w:pStyle w:val="CommentSubject"/>
              <w:numPr>
                <w:ilvl w:val="12"/>
                <w:numId w:val="0"/>
              </w:numPr>
              <w:rPr>
                <w:i/>
                <w:noProof/>
                <w:sz w:val="22"/>
                <w:szCs w:val="22"/>
                <w:lang w:val="lv-LV"/>
              </w:rPr>
            </w:pPr>
            <w:r w:rsidRPr="00026F88">
              <w:rPr>
                <w:noProof/>
                <w:sz w:val="22"/>
                <w:szCs w:val="22"/>
                <w:lang w:val="de-DE"/>
              </w:rPr>
              <w:t>Suomi/Finland</w:t>
            </w:r>
          </w:p>
          <w:p w:rsidR="00462B6F" w:rsidRPr="001B7BC2" w:rsidRDefault="00462B6F" w:rsidP="002F1897">
            <w:pPr>
              <w:rPr>
                <w:noProof/>
                <w:szCs w:val="22"/>
                <w:lang w:val="mt-MT"/>
              </w:rPr>
            </w:pPr>
            <w:r w:rsidRPr="001B7BC2">
              <w:rPr>
                <w:noProof/>
                <w:szCs w:val="22"/>
                <w:lang w:val="mt-MT"/>
              </w:rPr>
              <w:t>Recordati AB.</w:t>
            </w:r>
          </w:p>
          <w:p w:rsidR="00462B6F" w:rsidRPr="00026F88" w:rsidRDefault="00462B6F" w:rsidP="002F1897">
            <w:pPr>
              <w:rPr>
                <w:noProof/>
                <w:szCs w:val="22"/>
                <w:lang w:val="de-DE"/>
              </w:rPr>
            </w:pPr>
            <w:r w:rsidRPr="001B7BC2">
              <w:rPr>
                <w:noProof/>
                <w:szCs w:val="22"/>
              </w:rPr>
              <w:t>Puh/</w:t>
            </w:r>
            <w:r w:rsidRPr="001B7BC2">
              <w:rPr>
                <w:noProof/>
                <w:szCs w:val="22"/>
                <w:lang w:val="mt-MT"/>
              </w:rPr>
              <w:t>Tel : +46 8 545 80 230</w:t>
            </w:r>
          </w:p>
          <w:p w:rsidR="00462B6F" w:rsidRPr="001B7BC2" w:rsidRDefault="00462B6F" w:rsidP="002F1897">
            <w:pPr>
              <w:rPr>
                <w:noProof/>
                <w:szCs w:val="22"/>
                <w:lang w:val="mt-MT"/>
              </w:rPr>
            </w:pPr>
            <w:r w:rsidRPr="001B7BC2">
              <w:rPr>
                <w:noProof/>
                <w:szCs w:val="22"/>
                <w:lang w:val="mt-MT"/>
              </w:rPr>
              <w:t>Sverige</w:t>
            </w:r>
          </w:p>
          <w:p w:rsidR="00462B6F" w:rsidRPr="00026F88" w:rsidRDefault="00462B6F" w:rsidP="002F1897">
            <w:pPr>
              <w:rPr>
                <w:b/>
                <w:szCs w:val="22"/>
                <w:lang w:val="de-DE" w:eastAsia="fr-FR"/>
              </w:rPr>
            </w:pPr>
          </w:p>
        </w:tc>
      </w:tr>
      <w:tr w:rsidR="00462B6F" w:rsidRPr="005F6F61" w:rsidTr="002F1897">
        <w:tc>
          <w:tcPr>
            <w:tcW w:w="4678" w:type="dxa"/>
          </w:tcPr>
          <w:p w:rsidR="00462B6F" w:rsidRPr="001B7BC2" w:rsidRDefault="00462B6F" w:rsidP="002F1897">
            <w:pPr>
              <w:widowControl w:val="0"/>
              <w:rPr>
                <w:b/>
                <w:szCs w:val="22"/>
                <w:lang w:val="fr-FR"/>
              </w:rPr>
            </w:pPr>
            <w:r w:rsidRPr="001B7BC2">
              <w:rPr>
                <w:b/>
                <w:szCs w:val="22"/>
              </w:rPr>
              <w:t>Κύπρος</w:t>
            </w:r>
          </w:p>
          <w:p w:rsidR="00462B6F" w:rsidRPr="001B7BC2" w:rsidRDefault="003B1B1E" w:rsidP="002F1897">
            <w:pPr>
              <w:widowControl w:val="0"/>
              <w:numPr>
                <w:ilvl w:val="12"/>
                <w:numId w:val="0"/>
              </w:numPr>
              <w:rPr>
                <w:szCs w:val="22"/>
                <w:lang w:val="fr-FR"/>
              </w:rPr>
            </w:pPr>
            <w:r>
              <w:rPr>
                <w:szCs w:val="22"/>
                <w:lang w:val="fr-FR"/>
              </w:rPr>
              <w:t>Recordati Rare Diseases</w:t>
            </w:r>
          </w:p>
          <w:p w:rsidR="00462B6F" w:rsidRPr="001B7BC2" w:rsidRDefault="00462B6F" w:rsidP="002F1897">
            <w:pPr>
              <w:rPr>
                <w:szCs w:val="22"/>
                <w:lang w:val="fr-FR"/>
              </w:rPr>
            </w:pPr>
            <w:r w:rsidRPr="001B7BC2">
              <w:rPr>
                <w:szCs w:val="22"/>
              </w:rPr>
              <w:t>Τηλ</w:t>
            </w:r>
            <w:r w:rsidRPr="001B7BC2">
              <w:rPr>
                <w:szCs w:val="22"/>
                <w:lang w:val="fr-FR"/>
              </w:rPr>
              <w:t xml:space="preserve"> : +33 1 47 73 64 58</w:t>
            </w:r>
          </w:p>
          <w:p w:rsidR="00462B6F" w:rsidRPr="001B7BC2" w:rsidRDefault="00462B6F" w:rsidP="002F1897">
            <w:pPr>
              <w:spacing w:line="240" w:lineRule="exact"/>
              <w:rPr>
                <w:szCs w:val="22"/>
                <w:lang w:val="mt-MT"/>
              </w:rPr>
            </w:pPr>
            <w:r w:rsidRPr="001B7BC2">
              <w:rPr>
                <w:szCs w:val="22"/>
                <w:lang w:val="mt-MT"/>
              </w:rPr>
              <w:t>Γαλλία</w:t>
            </w:r>
          </w:p>
          <w:p w:rsidR="00462B6F" w:rsidRPr="001B7BC2" w:rsidRDefault="00462B6F" w:rsidP="002F1897">
            <w:pPr>
              <w:rPr>
                <w:b/>
                <w:szCs w:val="22"/>
                <w:lang w:val="fr-FR"/>
              </w:rPr>
            </w:pPr>
          </w:p>
        </w:tc>
        <w:tc>
          <w:tcPr>
            <w:tcW w:w="4678" w:type="dxa"/>
          </w:tcPr>
          <w:p w:rsidR="00462B6F" w:rsidRPr="001B7BC2" w:rsidRDefault="00462B6F" w:rsidP="002F1897">
            <w:pPr>
              <w:suppressAutoHyphens/>
              <w:rPr>
                <w:b/>
                <w:szCs w:val="22"/>
                <w:lang w:val="sv-SE"/>
              </w:rPr>
            </w:pPr>
            <w:r w:rsidRPr="001B7BC2">
              <w:rPr>
                <w:b/>
                <w:szCs w:val="22"/>
                <w:lang w:val="sv-SE"/>
              </w:rPr>
              <w:t>Sverige</w:t>
            </w:r>
          </w:p>
          <w:p w:rsidR="00462B6F" w:rsidRPr="001B7BC2" w:rsidRDefault="00462B6F" w:rsidP="002F1897">
            <w:pPr>
              <w:suppressAutoHyphens/>
              <w:rPr>
                <w:noProof/>
                <w:szCs w:val="22"/>
                <w:lang w:val="mt-MT"/>
              </w:rPr>
            </w:pPr>
            <w:r w:rsidRPr="001B7BC2">
              <w:rPr>
                <w:noProof/>
                <w:szCs w:val="22"/>
                <w:lang w:val="mt-MT"/>
              </w:rPr>
              <w:t>Recordati AB.</w:t>
            </w:r>
          </w:p>
          <w:p w:rsidR="00462B6F" w:rsidRPr="001B7BC2" w:rsidRDefault="00462B6F" w:rsidP="002F1897">
            <w:pPr>
              <w:tabs>
                <w:tab w:val="left" w:pos="2685"/>
              </w:tabs>
              <w:suppressAutoHyphens/>
              <w:rPr>
                <w:noProof/>
                <w:szCs w:val="22"/>
                <w:lang w:val="fr-FR"/>
              </w:rPr>
            </w:pPr>
            <w:r w:rsidRPr="001B7BC2">
              <w:rPr>
                <w:noProof/>
                <w:szCs w:val="22"/>
                <w:lang w:val="mt-MT"/>
              </w:rPr>
              <w:t>Tel : +46 8 545 80 230</w:t>
            </w:r>
          </w:p>
          <w:p w:rsidR="00462B6F" w:rsidRPr="001B7BC2" w:rsidRDefault="00462B6F" w:rsidP="002F1897">
            <w:pPr>
              <w:tabs>
                <w:tab w:val="left" w:pos="2685"/>
              </w:tabs>
              <w:suppressAutoHyphens/>
              <w:rPr>
                <w:b/>
                <w:szCs w:val="22"/>
                <w:lang w:val="fr-FR" w:eastAsia="fr-FR"/>
              </w:rPr>
            </w:pPr>
          </w:p>
        </w:tc>
      </w:tr>
      <w:tr w:rsidR="00462B6F" w:rsidRPr="001349C8" w:rsidTr="002F1897">
        <w:trPr>
          <w:trHeight w:val="1062"/>
        </w:trPr>
        <w:tc>
          <w:tcPr>
            <w:tcW w:w="4678" w:type="dxa"/>
          </w:tcPr>
          <w:p w:rsidR="00462B6F" w:rsidRPr="001B7BC2" w:rsidRDefault="00462B6F" w:rsidP="002F1897">
            <w:pPr>
              <w:widowControl w:val="0"/>
              <w:rPr>
                <w:b/>
                <w:szCs w:val="22"/>
              </w:rPr>
            </w:pPr>
            <w:r w:rsidRPr="001B7BC2">
              <w:rPr>
                <w:b/>
                <w:szCs w:val="22"/>
              </w:rPr>
              <w:t>Latvija</w:t>
            </w:r>
          </w:p>
          <w:p w:rsidR="00462B6F" w:rsidRPr="001B7BC2" w:rsidRDefault="00462B6F" w:rsidP="002F1897">
            <w:pPr>
              <w:suppressAutoHyphens/>
              <w:rPr>
                <w:szCs w:val="22"/>
                <w:lang w:val="et-EE"/>
              </w:rPr>
            </w:pPr>
            <w:r w:rsidRPr="001B7BC2">
              <w:rPr>
                <w:szCs w:val="22"/>
                <w:lang w:val="et-EE"/>
              </w:rPr>
              <w:t>Recordati AB.</w:t>
            </w:r>
          </w:p>
          <w:p w:rsidR="00462B6F" w:rsidRPr="001B7BC2" w:rsidRDefault="00462B6F" w:rsidP="002F1897">
            <w:pPr>
              <w:suppressAutoHyphens/>
              <w:rPr>
                <w:szCs w:val="22"/>
                <w:lang w:val="et-EE"/>
              </w:rPr>
            </w:pPr>
            <w:r w:rsidRPr="001B7BC2">
              <w:rPr>
                <w:szCs w:val="22"/>
                <w:lang w:val="et-EE"/>
              </w:rPr>
              <w:t>Tel: + 46 8 545 80 230</w:t>
            </w:r>
          </w:p>
          <w:p w:rsidR="00462B6F" w:rsidRPr="001B7BC2" w:rsidRDefault="00462B6F" w:rsidP="002F1897">
            <w:pPr>
              <w:tabs>
                <w:tab w:val="left" w:pos="-720"/>
              </w:tabs>
              <w:suppressAutoHyphens/>
              <w:rPr>
                <w:szCs w:val="22"/>
                <w:lang w:val="mt-MT"/>
              </w:rPr>
            </w:pPr>
            <w:r w:rsidRPr="001B7BC2">
              <w:rPr>
                <w:szCs w:val="22"/>
                <w:lang w:val="mt-MT"/>
              </w:rPr>
              <w:t>Zviedrija</w:t>
            </w:r>
          </w:p>
          <w:p w:rsidR="00462B6F" w:rsidRPr="001B7BC2" w:rsidRDefault="00462B6F" w:rsidP="002F1897">
            <w:pPr>
              <w:suppressAutoHyphens/>
              <w:rPr>
                <w:szCs w:val="22"/>
                <w:lang w:val="et-EE"/>
              </w:rPr>
            </w:pPr>
          </w:p>
        </w:tc>
        <w:tc>
          <w:tcPr>
            <w:tcW w:w="4678" w:type="dxa"/>
          </w:tcPr>
          <w:p w:rsidR="00462B6F" w:rsidRPr="001B7BC2" w:rsidRDefault="00462B6F" w:rsidP="002F1897">
            <w:pPr>
              <w:suppressAutoHyphens/>
              <w:rPr>
                <w:b/>
                <w:szCs w:val="22"/>
                <w:lang w:val="sv-SE"/>
              </w:rPr>
            </w:pPr>
            <w:r w:rsidRPr="001B7BC2">
              <w:rPr>
                <w:b/>
                <w:szCs w:val="22"/>
                <w:lang w:val="sv-SE"/>
              </w:rPr>
              <w:t>United Kingdom</w:t>
            </w:r>
          </w:p>
          <w:p w:rsidR="00462B6F" w:rsidRPr="001B7BC2" w:rsidRDefault="0049079D" w:rsidP="002F1897">
            <w:pPr>
              <w:rPr>
                <w:szCs w:val="22"/>
              </w:rPr>
            </w:pPr>
            <w:r>
              <w:rPr>
                <w:szCs w:val="22"/>
              </w:rPr>
              <w:t xml:space="preserve">Recordati Rare Diseases </w:t>
            </w:r>
            <w:r w:rsidR="00462B6F" w:rsidRPr="001B7BC2">
              <w:rPr>
                <w:szCs w:val="22"/>
              </w:rPr>
              <w:t>UK Ltd.</w:t>
            </w:r>
          </w:p>
          <w:p w:rsidR="00462B6F" w:rsidRPr="001B7BC2" w:rsidRDefault="00462B6F" w:rsidP="002F1897">
            <w:pPr>
              <w:suppressAutoHyphens/>
              <w:rPr>
                <w:szCs w:val="22"/>
                <w:lang w:val="sv-SE"/>
              </w:rPr>
            </w:pPr>
            <w:r w:rsidRPr="001B7BC2">
              <w:rPr>
                <w:szCs w:val="22"/>
              </w:rPr>
              <w:t>Tel: +44 (0)1491 414333</w:t>
            </w:r>
          </w:p>
        </w:tc>
      </w:tr>
    </w:tbl>
    <w:p w:rsidR="002A2CDB" w:rsidRDefault="002A2CDB">
      <w:pPr>
        <w:rPr>
          <w:b/>
          <w:szCs w:val="22"/>
        </w:rPr>
      </w:pPr>
      <w:r>
        <w:rPr>
          <w:b/>
          <w:szCs w:val="22"/>
        </w:rPr>
        <w:t xml:space="preserve">Dette pakningsvedlegget ble sist godkjent </w:t>
      </w:r>
    </w:p>
    <w:p w:rsidR="002A2CDB" w:rsidRDefault="002A2CDB">
      <w:pPr>
        <w:rPr>
          <w:szCs w:val="22"/>
        </w:rPr>
      </w:pPr>
    </w:p>
    <w:p w:rsidR="0049079D" w:rsidRDefault="0049079D">
      <w:pPr>
        <w:rPr>
          <w:noProof/>
          <w:color w:val="0000FF"/>
          <w:szCs w:val="22"/>
        </w:rPr>
      </w:pPr>
      <w:r w:rsidRPr="0049079D">
        <w:rPr>
          <w:szCs w:val="22"/>
        </w:rPr>
        <w:t xml:space="preserve">Detaljert informasjon om dette legemidlet er tilgjengelig på nettstedet til Det europeiske legemiddelkontoret (The European Medicines Agency): </w:t>
      </w:r>
      <w:hyperlink w:history="1">
        <w:r w:rsidRPr="0049079D">
          <w:rPr>
            <w:noProof/>
            <w:color w:val="0000FF"/>
            <w:szCs w:val="22"/>
            <w:u w:val="single"/>
          </w:rPr>
          <w:t>http://www.ema.europa.eu</w:t>
        </w:r>
      </w:hyperlink>
    </w:p>
    <w:p w:rsidR="0049079D" w:rsidRPr="0007300B" w:rsidRDefault="0049079D">
      <w:pPr>
        <w:rPr>
          <w:szCs w:val="22"/>
        </w:rPr>
      </w:pPr>
    </w:p>
    <w:sectPr w:rsidR="0049079D" w:rsidRPr="0007300B">
      <w:headerReference w:type="first" r:id="rId21"/>
      <w:pgSz w:w="11901" w:h="16840" w:code="9"/>
      <w:pgMar w:top="1134" w:right="1418" w:bottom="1134" w:left="1418" w:header="737" w:footer="737"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7E38" w:rsidRDefault="007A7E38">
      <w:r>
        <w:separator/>
      </w:r>
    </w:p>
  </w:endnote>
  <w:endnote w:type="continuationSeparator" w:id="0">
    <w:p w:rsidR="007A7E38" w:rsidRDefault="007A7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695" w:rsidRDefault="00B066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14E" w:rsidRPr="00A05AE4" w:rsidRDefault="0035014E">
    <w:pPr>
      <w:pStyle w:val="Footer"/>
      <w:tabs>
        <w:tab w:val="clear" w:pos="8930"/>
        <w:tab w:val="right" w:pos="8931"/>
      </w:tabs>
      <w:ind w:right="96"/>
      <w:jc w:val="center"/>
      <w:rPr>
        <w:rFonts w:ascii="Arial" w:hAnsi="Arial" w:cs="Arial"/>
      </w:rPr>
    </w:pPr>
    <w:r>
      <w:fldChar w:fldCharType="begin"/>
    </w:r>
    <w:r>
      <w:instrText xml:space="preserve"> EQ </w:instrText>
    </w:r>
    <w:r>
      <w:fldChar w:fldCharType="end"/>
    </w:r>
    <w:r w:rsidRPr="00A05AE4">
      <w:rPr>
        <w:rStyle w:val="PageNumber"/>
        <w:rFonts w:ascii="Arial" w:hAnsi="Arial" w:cs="Arial"/>
      </w:rPr>
      <w:fldChar w:fldCharType="begin"/>
    </w:r>
    <w:r w:rsidRPr="00A05AE4">
      <w:rPr>
        <w:rStyle w:val="PageNumber"/>
        <w:rFonts w:ascii="Arial" w:hAnsi="Arial" w:cs="Arial"/>
      </w:rPr>
      <w:instrText xml:space="preserve">PAGE  </w:instrText>
    </w:r>
    <w:r w:rsidRPr="00A05AE4">
      <w:rPr>
        <w:rStyle w:val="PageNumber"/>
        <w:rFonts w:ascii="Arial" w:hAnsi="Arial" w:cs="Arial"/>
      </w:rPr>
      <w:fldChar w:fldCharType="separate"/>
    </w:r>
    <w:r w:rsidR="0049079D">
      <w:rPr>
        <w:rStyle w:val="PageNumber"/>
        <w:rFonts w:ascii="Arial" w:hAnsi="Arial" w:cs="Arial"/>
        <w:noProof/>
      </w:rPr>
      <w:t>32</w:t>
    </w:r>
    <w:r w:rsidRPr="00A05AE4">
      <w:rPr>
        <w:rStyle w:val="PageNumbe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14E" w:rsidRDefault="003501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5014E" w:rsidRDefault="003501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7E38" w:rsidRDefault="007A7E38">
      <w:r>
        <w:separator/>
      </w:r>
    </w:p>
  </w:footnote>
  <w:footnote w:type="continuationSeparator" w:id="0">
    <w:p w:rsidR="007A7E38" w:rsidRDefault="007A7E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695" w:rsidRDefault="00B066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695" w:rsidRDefault="00B066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695" w:rsidRDefault="00B0669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4" w:type="dxa"/>
      <w:tblLayout w:type="fixed"/>
      <w:tblLook w:val="0000" w:firstRow="0" w:lastRow="0" w:firstColumn="0" w:lastColumn="0" w:noHBand="0" w:noVBand="0"/>
    </w:tblPr>
    <w:tblGrid>
      <w:gridCol w:w="3261"/>
      <w:gridCol w:w="5812"/>
    </w:tblGrid>
    <w:tr w:rsidR="0007300B">
      <w:tc>
        <w:tcPr>
          <w:tcW w:w="3261" w:type="dxa"/>
        </w:tcPr>
        <w:p w:rsidR="0007300B" w:rsidRDefault="0007300B">
          <w:pPr>
            <w:pStyle w:val="Header"/>
            <w:ind w:left="176"/>
          </w:pPr>
        </w:p>
      </w:tc>
      <w:tc>
        <w:tcPr>
          <w:tcW w:w="5812" w:type="dxa"/>
        </w:tcPr>
        <w:p w:rsidR="0007300B" w:rsidRDefault="0007300B">
          <w:pPr>
            <w:pStyle w:val="Header"/>
            <w:rPr>
              <w:rFonts w:ascii="Helvetica" w:hAnsi="Helvetica"/>
            </w:rPr>
          </w:pPr>
        </w:p>
      </w:tc>
    </w:tr>
  </w:tbl>
  <w:p w:rsidR="0007300B" w:rsidRDefault="000730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988619C"/>
    <w:multiLevelType w:val="hybridMultilevel"/>
    <w:tmpl w:val="DDC681F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2403D0"/>
    <w:multiLevelType w:val="hybridMultilevel"/>
    <w:tmpl w:val="DAFEBF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B6B496F"/>
    <w:multiLevelType w:val="hybridMultilevel"/>
    <w:tmpl w:val="16ECBF16"/>
    <w:lvl w:ilvl="0" w:tplc="61DC9F64">
      <w:numFmt w:val="bullet"/>
      <w:lvlText w:val="-"/>
      <w:lvlJc w:val="left"/>
      <w:pPr>
        <w:tabs>
          <w:tab w:val="num" w:pos="927"/>
        </w:tabs>
        <w:ind w:left="927" w:hanging="360"/>
      </w:pPr>
      <w:rPr>
        <w:rFont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976B1C"/>
    <w:multiLevelType w:val="multilevel"/>
    <w:tmpl w:val="DB7A70A4"/>
    <w:lvl w:ilvl="0">
      <w:start w:val="4"/>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19520DD5"/>
    <w:multiLevelType w:val="hybridMultilevel"/>
    <w:tmpl w:val="C0505C5E"/>
    <w:lvl w:ilvl="0" w:tplc="04140005">
      <w:start w:val="1"/>
      <w:numFmt w:val="bullet"/>
      <w:lvlText w:val=""/>
      <w:lvlJc w:val="left"/>
      <w:pPr>
        <w:tabs>
          <w:tab w:val="num" w:pos="720"/>
        </w:tabs>
        <w:ind w:left="720" w:hanging="360"/>
      </w:pPr>
      <w:rPr>
        <w:rFonts w:ascii="Wingdings" w:hAnsi="Wingdings" w:hint="default"/>
      </w:rPr>
    </w:lvl>
    <w:lvl w:ilvl="1" w:tplc="04140003" w:tentative="1">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B715F0"/>
    <w:multiLevelType w:val="hybridMultilevel"/>
    <w:tmpl w:val="87D69D70"/>
    <w:lvl w:ilvl="0" w:tplc="04140005">
      <w:start w:val="1"/>
      <w:numFmt w:val="bullet"/>
      <w:lvlText w:val=""/>
      <w:lvlJc w:val="left"/>
      <w:pPr>
        <w:tabs>
          <w:tab w:val="num" w:pos="720"/>
        </w:tabs>
        <w:ind w:left="720" w:hanging="360"/>
      </w:pPr>
      <w:rPr>
        <w:rFonts w:ascii="Wingdings" w:hAnsi="Wingdings" w:hint="default"/>
      </w:rPr>
    </w:lvl>
    <w:lvl w:ilvl="1" w:tplc="04140003" w:tentative="1">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153E84"/>
    <w:multiLevelType w:val="hybridMultilevel"/>
    <w:tmpl w:val="3F88C83A"/>
    <w:lvl w:ilvl="0" w:tplc="0409000F">
      <w:start w:val="1"/>
      <w:numFmt w:val="decimal"/>
      <w:lvlText w:val="%1."/>
      <w:lvlJc w:val="left"/>
      <w:pPr>
        <w:tabs>
          <w:tab w:val="num" w:pos="720"/>
        </w:tabs>
        <w:ind w:left="720" w:hanging="360"/>
      </w:pPr>
      <w:rPr>
        <w:rFonts w:hint="default"/>
      </w:rPr>
    </w:lvl>
    <w:lvl w:ilvl="1" w:tplc="04140003" w:tentative="1">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F501F31"/>
    <w:multiLevelType w:val="multilevel"/>
    <w:tmpl w:val="88D25300"/>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4F936D6E"/>
    <w:multiLevelType w:val="hybridMultilevel"/>
    <w:tmpl w:val="DA48BE82"/>
    <w:lvl w:ilvl="0" w:tplc="04140005">
      <w:start w:val="1"/>
      <w:numFmt w:val="bullet"/>
      <w:lvlText w:val=""/>
      <w:lvlJc w:val="left"/>
      <w:pPr>
        <w:tabs>
          <w:tab w:val="num" w:pos="720"/>
        </w:tabs>
        <w:ind w:left="720" w:hanging="360"/>
      </w:pPr>
      <w:rPr>
        <w:rFonts w:ascii="Wingdings" w:hAnsi="Wingdings" w:hint="default"/>
      </w:rPr>
    </w:lvl>
    <w:lvl w:ilvl="1" w:tplc="04140003" w:tentative="1">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40169EC"/>
    <w:multiLevelType w:val="hybridMultilevel"/>
    <w:tmpl w:val="92AC36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F6910C9"/>
    <w:multiLevelType w:val="hybridMultilevel"/>
    <w:tmpl w:val="D82C89BE"/>
    <w:lvl w:ilvl="0" w:tplc="04090015">
      <w:start w:val="1"/>
      <w:numFmt w:val="upp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7DA69D9"/>
    <w:multiLevelType w:val="hybridMultilevel"/>
    <w:tmpl w:val="0C707C2A"/>
    <w:lvl w:ilvl="0" w:tplc="C03C4F84">
      <w:start w:val="1"/>
      <w:numFmt w:val="upp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15:restartNumberingAfterBreak="0">
    <w:nsid w:val="6EF75506"/>
    <w:multiLevelType w:val="hybridMultilevel"/>
    <w:tmpl w:val="FBA6D5C6"/>
    <w:lvl w:ilvl="0" w:tplc="BDD2AD9E">
      <w:start w:val="6"/>
      <w:numFmt w:val="decimal"/>
      <w:lvlText w:val="%1."/>
      <w:lvlJc w:val="left"/>
      <w:pPr>
        <w:tabs>
          <w:tab w:val="num" w:pos="1065"/>
        </w:tabs>
        <w:ind w:left="1065" w:hanging="7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F556F8"/>
    <w:multiLevelType w:val="hybridMultilevel"/>
    <w:tmpl w:val="CD302C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D50B36"/>
    <w:multiLevelType w:val="hybridMultilevel"/>
    <w:tmpl w:val="6AA014F0"/>
    <w:lvl w:ilvl="0" w:tplc="04140015">
      <w:start w:val="3"/>
      <w:numFmt w:val="upperLetter"/>
      <w:lvlText w:val="%1."/>
      <w:lvlJc w:val="left"/>
      <w:pPr>
        <w:ind w:left="360" w:hanging="360"/>
      </w:pPr>
    </w:lvl>
    <w:lvl w:ilvl="1" w:tplc="04140019">
      <w:start w:val="1"/>
      <w:numFmt w:val="lowerLetter"/>
      <w:lvlText w:val="%2."/>
      <w:lvlJc w:val="left"/>
      <w:pPr>
        <w:ind w:left="1080" w:hanging="360"/>
      </w:pPr>
    </w:lvl>
    <w:lvl w:ilvl="2" w:tplc="0414001B">
      <w:start w:val="1"/>
      <w:numFmt w:val="lowerRoman"/>
      <w:lvlText w:val="%3."/>
      <w:lvlJc w:val="right"/>
      <w:pPr>
        <w:ind w:left="1800" w:hanging="180"/>
      </w:pPr>
    </w:lvl>
    <w:lvl w:ilvl="3" w:tplc="0414000F">
      <w:start w:val="1"/>
      <w:numFmt w:val="decimal"/>
      <w:lvlText w:val="%4."/>
      <w:lvlJc w:val="left"/>
      <w:pPr>
        <w:ind w:left="2520" w:hanging="360"/>
      </w:pPr>
    </w:lvl>
    <w:lvl w:ilvl="4" w:tplc="04140019">
      <w:start w:val="1"/>
      <w:numFmt w:val="lowerLetter"/>
      <w:lvlText w:val="%5."/>
      <w:lvlJc w:val="left"/>
      <w:pPr>
        <w:ind w:left="3240" w:hanging="360"/>
      </w:pPr>
    </w:lvl>
    <w:lvl w:ilvl="5" w:tplc="0414001B">
      <w:start w:val="1"/>
      <w:numFmt w:val="lowerRoman"/>
      <w:lvlText w:val="%6."/>
      <w:lvlJc w:val="right"/>
      <w:pPr>
        <w:ind w:left="3960" w:hanging="180"/>
      </w:pPr>
    </w:lvl>
    <w:lvl w:ilvl="6" w:tplc="0414000F">
      <w:start w:val="1"/>
      <w:numFmt w:val="decimal"/>
      <w:lvlText w:val="%7."/>
      <w:lvlJc w:val="left"/>
      <w:pPr>
        <w:ind w:left="4680" w:hanging="360"/>
      </w:pPr>
    </w:lvl>
    <w:lvl w:ilvl="7" w:tplc="04140019">
      <w:start w:val="1"/>
      <w:numFmt w:val="lowerLetter"/>
      <w:lvlText w:val="%8."/>
      <w:lvlJc w:val="left"/>
      <w:pPr>
        <w:ind w:left="5400" w:hanging="360"/>
      </w:pPr>
    </w:lvl>
    <w:lvl w:ilvl="8" w:tplc="0414001B">
      <w:start w:val="1"/>
      <w:numFmt w:val="lowerRoman"/>
      <w:lvlText w:val="%9."/>
      <w:lvlJc w:val="right"/>
      <w:pPr>
        <w:ind w:left="6120" w:hanging="180"/>
      </w:pPr>
    </w:lvl>
  </w:abstractNum>
  <w:num w:numId="1">
    <w:abstractNumId w:val="0"/>
    <w:lvlOverride w:ilvl="0">
      <w:lvl w:ilvl="0">
        <w:start w:val="1"/>
        <w:numFmt w:val="bullet"/>
        <w:lvlText w:val="-"/>
        <w:legacy w:legacy="1" w:legacySpace="0" w:legacyIndent="360"/>
        <w:lvlJc w:val="left"/>
        <w:pPr>
          <w:ind w:left="360" w:hanging="360"/>
        </w:pPr>
      </w:lvl>
    </w:lvlOverride>
  </w:num>
  <w:num w:numId="2">
    <w:abstractNumId w:val="10"/>
  </w:num>
  <w:num w:numId="3">
    <w:abstractNumId w:val="6"/>
  </w:num>
  <w:num w:numId="4">
    <w:abstractNumId w:val="7"/>
  </w:num>
  <w:num w:numId="5">
    <w:abstractNumId w:val="4"/>
  </w:num>
  <w:num w:numId="6">
    <w:abstractNumId w:val="9"/>
  </w:num>
  <w:num w:numId="7">
    <w:abstractNumId w:val="5"/>
  </w:num>
  <w:num w:numId="8">
    <w:abstractNumId w:val="16"/>
  </w:num>
  <w:num w:numId="9">
    <w:abstractNumId w:val="14"/>
  </w:num>
  <w:num w:numId="10">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13"/>
  </w:num>
  <w:num w:numId="12">
    <w:abstractNumId w:val="12"/>
  </w:num>
  <w:num w:numId="13">
    <w:abstractNumId w:val="11"/>
  </w:num>
  <w:num w:numId="14">
    <w:abstractNumId w:val="1"/>
  </w:num>
  <w:num w:numId="15">
    <w:abstractNumId w:val="8"/>
  </w:num>
  <w:num w:numId="16">
    <w:abstractNumId w:val="3"/>
  </w:num>
  <w:num w:numId="17">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lvlOverride w:ilvl="1"/>
    <w:lvlOverride w:ilvl="2"/>
    <w:lvlOverride w:ilvl="3"/>
    <w:lvlOverride w:ilvl="4"/>
    <w:lvlOverride w:ilvl="5"/>
    <w:lvlOverride w:ilvl="6"/>
    <w:lvlOverride w:ilvl="7"/>
    <w:lvlOverride w:ilvl="8"/>
  </w:num>
  <w:num w:numId="19">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08"/>
  <w:hyphenationZone w:val="425"/>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A19C0"/>
    <w:rsid w:val="0000210E"/>
    <w:rsid w:val="00004CDA"/>
    <w:rsid w:val="00026F88"/>
    <w:rsid w:val="00033CCB"/>
    <w:rsid w:val="0005702E"/>
    <w:rsid w:val="00061E5C"/>
    <w:rsid w:val="0007300B"/>
    <w:rsid w:val="0007508C"/>
    <w:rsid w:val="00096BC8"/>
    <w:rsid w:val="000B077A"/>
    <w:rsid w:val="000B6158"/>
    <w:rsid w:val="000E385C"/>
    <w:rsid w:val="000E6ED7"/>
    <w:rsid w:val="000E7957"/>
    <w:rsid w:val="001034D9"/>
    <w:rsid w:val="00107935"/>
    <w:rsid w:val="0012184F"/>
    <w:rsid w:val="00156EAA"/>
    <w:rsid w:val="00165401"/>
    <w:rsid w:val="00166F90"/>
    <w:rsid w:val="00172DC2"/>
    <w:rsid w:val="001D4CBC"/>
    <w:rsid w:val="001F4349"/>
    <w:rsid w:val="002009F8"/>
    <w:rsid w:val="00236EB7"/>
    <w:rsid w:val="00237103"/>
    <w:rsid w:val="002612B7"/>
    <w:rsid w:val="0026368D"/>
    <w:rsid w:val="0027181F"/>
    <w:rsid w:val="002779B7"/>
    <w:rsid w:val="002857C7"/>
    <w:rsid w:val="002A2CDB"/>
    <w:rsid w:val="002D47AB"/>
    <w:rsid w:val="002E1831"/>
    <w:rsid w:val="002E183B"/>
    <w:rsid w:val="002F1897"/>
    <w:rsid w:val="002F535A"/>
    <w:rsid w:val="0030015C"/>
    <w:rsid w:val="003030CB"/>
    <w:rsid w:val="00311A0C"/>
    <w:rsid w:val="0031213A"/>
    <w:rsid w:val="0031254C"/>
    <w:rsid w:val="0033704C"/>
    <w:rsid w:val="0035014E"/>
    <w:rsid w:val="00352BBF"/>
    <w:rsid w:val="00355C37"/>
    <w:rsid w:val="003708ED"/>
    <w:rsid w:val="00381AE3"/>
    <w:rsid w:val="003B1B1E"/>
    <w:rsid w:val="003B75B3"/>
    <w:rsid w:val="003D5FCD"/>
    <w:rsid w:val="0043440D"/>
    <w:rsid w:val="00435F0C"/>
    <w:rsid w:val="00451EBC"/>
    <w:rsid w:val="00462B6F"/>
    <w:rsid w:val="00482C97"/>
    <w:rsid w:val="00485D30"/>
    <w:rsid w:val="0049079D"/>
    <w:rsid w:val="004934A7"/>
    <w:rsid w:val="004C5C26"/>
    <w:rsid w:val="004F28F0"/>
    <w:rsid w:val="004F7492"/>
    <w:rsid w:val="005061E4"/>
    <w:rsid w:val="00523AB2"/>
    <w:rsid w:val="00546F17"/>
    <w:rsid w:val="00574EFB"/>
    <w:rsid w:val="00596D74"/>
    <w:rsid w:val="005B52B0"/>
    <w:rsid w:val="005B7401"/>
    <w:rsid w:val="005D0392"/>
    <w:rsid w:val="00600919"/>
    <w:rsid w:val="00606AD0"/>
    <w:rsid w:val="00606EBB"/>
    <w:rsid w:val="00655B38"/>
    <w:rsid w:val="006601DF"/>
    <w:rsid w:val="006909A8"/>
    <w:rsid w:val="006949EF"/>
    <w:rsid w:val="006D422D"/>
    <w:rsid w:val="006D601F"/>
    <w:rsid w:val="006D725B"/>
    <w:rsid w:val="006F097D"/>
    <w:rsid w:val="0070388D"/>
    <w:rsid w:val="007356EC"/>
    <w:rsid w:val="00747A81"/>
    <w:rsid w:val="00755A3E"/>
    <w:rsid w:val="0075648C"/>
    <w:rsid w:val="007A1247"/>
    <w:rsid w:val="007A7C82"/>
    <w:rsid w:val="007A7E38"/>
    <w:rsid w:val="007B53E6"/>
    <w:rsid w:val="007C1EA8"/>
    <w:rsid w:val="007D2782"/>
    <w:rsid w:val="007E275C"/>
    <w:rsid w:val="007F342E"/>
    <w:rsid w:val="007F67C6"/>
    <w:rsid w:val="007F7C48"/>
    <w:rsid w:val="008167BB"/>
    <w:rsid w:val="00817824"/>
    <w:rsid w:val="00845241"/>
    <w:rsid w:val="0084747E"/>
    <w:rsid w:val="0087298F"/>
    <w:rsid w:val="00876E6A"/>
    <w:rsid w:val="0089495E"/>
    <w:rsid w:val="008C59AB"/>
    <w:rsid w:val="008D1923"/>
    <w:rsid w:val="008D5092"/>
    <w:rsid w:val="009107D9"/>
    <w:rsid w:val="00915AE6"/>
    <w:rsid w:val="00922BB2"/>
    <w:rsid w:val="009350F3"/>
    <w:rsid w:val="0095089A"/>
    <w:rsid w:val="00956366"/>
    <w:rsid w:val="009641FA"/>
    <w:rsid w:val="00965001"/>
    <w:rsid w:val="00971878"/>
    <w:rsid w:val="009730D9"/>
    <w:rsid w:val="0098337B"/>
    <w:rsid w:val="00990646"/>
    <w:rsid w:val="009B5780"/>
    <w:rsid w:val="00A032FB"/>
    <w:rsid w:val="00A05AE4"/>
    <w:rsid w:val="00A37D71"/>
    <w:rsid w:val="00A84E4B"/>
    <w:rsid w:val="00A91206"/>
    <w:rsid w:val="00AD54D7"/>
    <w:rsid w:val="00B06695"/>
    <w:rsid w:val="00B07DEC"/>
    <w:rsid w:val="00B10D7B"/>
    <w:rsid w:val="00B14D4E"/>
    <w:rsid w:val="00B21CBE"/>
    <w:rsid w:val="00B503B7"/>
    <w:rsid w:val="00B56206"/>
    <w:rsid w:val="00B6401B"/>
    <w:rsid w:val="00B66F43"/>
    <w:rsid w:val="00BA441B"/>
    <w:rsid w:val="00BD68E0"/>
    <w:rsid w:val="00BE3833"/>
    <w:rsid w:val="00BE6DF4"/>
    <w:rsid w:val="00BF7AA9"/>
    <w:rsid w:val="00C03B6A"/>
    <w:rsid w:val="00C3260E"/>
    <w:rsid w:val="00C332F4"/>
    <w:rsid w:val="00C410F7"/>
    <w:rsid w:val="00C449FD"/>
    <w:rsid w:val="00C502BC"/>
    <w:rsid w:val="00C84714"/>
    <w:rsid w:val="00CE2B8E"/>
    <w:rsid w:val="00CE744D"/>
    <w:rsid w:val="00CE7B97"/>
    <w:rsid w:val="00CF2EA5"/>
    <w:rsid w:val="00D1573F"/>
    <w:rsid w:val="00D27527"/>
    <w:rsid w:val="00D37041"/>
    <w:rsid w:val="00D7296E"/>
    <w:rsid w:val="00DA391F"/>
    <w:rsid w:val="00DA3CC3"/>
    <w:rsid w:val="00DA52EC"/>
    <w:rsid w:val="00DC5556"/>
    <w:rsid w:val="00DE6A76"/>
    <w:rsid w:val="00DF6D88"/>
    <w:rsid w:val="00E07191"/>
    <w:rsid w:val="00E0791B"/>
    <w:rsid w:val="00E1156F"/>
    <w:rsid w:val="00E13A23"/>
    <w:rsid w:val="00E4729A"/>
    <w:rsid w:val="00E54EC3"/>
    <w:rsid w:val="00E70893"/>
    <w:rsid w:val="00E80C23"/>
    <w:rsid w:val="00EA19C0"/>
    <w:rsid w:val="00EB6460"/>
    <w:rsid w:val="00EB7FAE"/>
    <w:rsid w:val="00EC2CC1"/>
    <w:rsid w:val="00ED5983"/>
    <w:rsid w:val="00EE1688"/>
    <w:rsid w:val="00F2644A"/>
    <w:rsid w:val="00F30404"/>
    <w:rsid w:val="00F330B0"/>
    <w:rsid w:val="00F50953"/>
    <w:rsid w:val="00FC267B"/>
    <w:rsid w:val="00FC55B7"/>
    <w:rsid w:val="00FF32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259F4D1-CB7A-45CF-98B6-BCDCAA34C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annotation subjec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lang w:val="nb-NO" w:eastAsia="en-US"/>
    </w:rPr>
  </w:style>
  <w:style w:type="paragraph" w:styleId="Heading1">
    <w:name w:val="heading 1"/>
    <w:basedOn w:val="Normal"/>
    <w:next w:val="Normal"/>
    <w:qFormat/>
    <w:pPr>
      <w:keepNext/>
      <w:spacing w:before="240" w:after="60"/>
      <w:outlineLvl w:val="0"/>
    </w:pPr>
    <w:rPr>
      <w:rFonts w:ascii="Arial" w:hAnsi="Arial"/>
      <w:b/>
      <w:kern w:val="28"/>
      <w:sz w:val="32"/>
      <w:lang w:val="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5">
    <w:name w:val="heading 5"/>
    <w:basedOn w:val="Normal"/>
    <w:next w:val="Normal"/>
    <w:qFormat/>
    <w:pPr>
      <w:spacing w:before="240" w:after="60"/>
      <w:outlineLvl w:val="4"/>
    </w:pPr>
    <w:rPr>
      <w:b/>
      <w:bCs/>
      <w:i/>
      <w:iCs/>
      <w:sz w:val="26"/>
      <w:szCs w:val="26"/>
      <w:lang w:val="en-GB"/>
    </w:rPr>
  </w:style>
  <w:style w:type="paragraph" w:styleId="Heading7">
    <w:name w:val="heading 7"/>
    <w:basedOn w:val="Normal"/>
    <w:next w:val="Normal"/>
    <w:link w:val="Heading7Char"/>
    <w:qFormat/>
    <w:pPr>
      <w:spacing w:before="240" w:after="60"/>
      <w:outlineLvl w:val="6"/>
    </w:pPr>
    <w:rPr>
      <w:sz w:val="24"/>
      <w:szCs w:val="24"/>
    </w:rPr>
  </w:style>
  <w:style w:type="paragraph" w:styleId="Heading8">
    <w:name w:val="heading 8"/>
    <w:basedOn w:val="Normal"/>
    <w:next w:val="Normal"/>
    <w:qFormat/>
    <w:pPr>
      <w:keepNext/>
      <w:suppressAutoHyphens/>
      <w:ind w:left="567" w:hanging="567"/>
      <w:outlineLvl w:val="7"/>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dnoteText">
    <w:name w:val="endnote text"/>
    <w:basedOn w:val="Normal"/>
    <w:link w:val="EndnoteTextChar"/>
    <w:semiHidden/>
    <w:pPr>
      <w:widowControl w:val="0"/>
      <w:tabs>
        <w:tab w:val="left" w:pos="567"/>
      </w:tabs>
    </w:pPr>
    <w:rPr>
      <w:lang w:val="da-DK"/>
    </w:rPr>
  </w:style>
  <w:style w:type="paragraph" w:styleId="BodyText">
    <w:name w:val="Body Text"/>
    <w:basedOn w:val="Normal"/>
    <w:pPr>
      <w:tabs>
        <w:tab w:val="left" w:pos="-993"/>
        <w:tab w:val="left" w:pos="-720"/>
      </w:tabs>
      <w:suppressAutoHyphens/>
      <w:jc w:val="both"/>
    </w:pPr>
    <w:rPr>
      <w:b/>
      <w:noProof/>
    </w:rPr>
  </w:style>
  <w:style w:type="paragraph" w:styleId="Footer">
    <w:name w:val="footer"/>
    <w:basedOn w:val="Normal"/>
    <w:link w:val="FooterChar"/>
    <w:uiPriority w:val="99"/>
    <w:pPr>
      <w:widowControl w:val="0"/>
      <w:tabs>
        <w:tab w:val="center" w:pos="4536"/>
        <w:tab w:val="center" w:pos="8930"/>
      </w:tabs>
    </w:pPr>
    <w:rPr>
      <w:rFonts w:ascii="Helvetica" w:hAnsi="Helvetica"/>
      <w:sz w:val="16"/>
      <w:lang w:val="da-DK"/>
    </w:rPr>
  </w:style>
  <w:style w:type="character" w:styleId="PageNumber">
    <w:name w:val="page number"/>
    <w:basedOn w:val="DefaultParagraphFont"/>
  </w:style>
  <w:style w:type="paragraph" w:styleId="Header">
    <w:name w:val="header"/>
    <w:basedOn w:val="Normal"/>
    <w:link w:val="HeaderChar"/>
    <w:uiPriority w:val="99"/>
    <w:pPr>
      <w:tabs>
        <w:tab w:val="center" w:pos="4153"/>
        <w:tab w:val="right" w:pos="8306"/>
      </w:tabs>
    </w:pPr>
  </w:style>
  <w:style w:type="paragraph" w:styleId="FootnoteText">
    <w:name w:val="footnote text"/>
    <w:basedOn w:val="Normal"/>
    <w:semiHidden/>
    <w:rPr>
      <w:sz w:val="20"/>
      <w:lang w:val="fr-FR" w:eastAsia="fr-FR"/>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link w:val="CommentSubjectChar"/>
    <w:uiPriority w:val="99"/>
    <w:semiHidden/>
    <w:rPr>
      <w:b/>
      <w:bCs/>
      <w:lang w:val="en-GB"/>
    </w:rPr>
  </w:style>
  <w:style w:type="paragraph" w:styleId="BodyTextIndent2">
    <w:name w:val="Body Text Indent 2"/>
    <w:basedOn w:val="Normal"/>
    <w:pPr>
      <w:spacing w:after="120" w:line="480" w:lineRule="auto"/>
      <w:ind w:left="283"/>
    </w:pPr>
    <w:rPr>
      <w:lang w:val="en-GB"/>
    </w:rPr>
  </w:style>
  <w:style w:type="paragraph" w:styleId="BodyTextIndent3">
    <w:name w:val="Body Text Indent 3"/>
    <w:basedOn w:val="Normal"/>
    <w:pPr>
      <w:spacing w:after="120"/>
      <w:ind w:left="283"/>
    </w:pPr>
    <w:rPr>
      <w:sz w:val="16"/>
      <w:szCs w:val="16"/>
      <w:lang w:val="en-GB"/>
    </w:rPr>
  </w:style>
  <w:style w:type="character" w:styleId="Hyperlink">
    <w:name w:val="Hyperlink"/>
    <w:rsid w:val="007E275C"/>
    <w:rPr>
      <w:color w:val="0000FF"/>
      <w:u w:val="single"/>
    </w:rPr>
  </w:style>
  <w:style w:type="paragraph" w:styleId="BodyTextIndent">
    <w:name w:val="Body Text Indent"/>
    <w:basedOn w:val="Normal"/>
    <w:link w:val="BodyTextIndentChar"/>
    <w:rsid w:val="009107D9"/>
    <w:pPr>
      <w:spacing w:after="120"/>
      <w:ind w:left="283"/>
    </w:pPr>
  </w:style>
  <w:style w:type="character" w:customStyle="1" w:styleId="BodyTextIndentChar">
    <w:name w:val="Body Text Indent Char"/>
    <w:link w:val="BodyTextIndent"/>
    <w:rsid w:val="009107D9"/>
    <w:rPr>
      <w:sz w:val="22"/>
      <w:lang w:val="nb-NO" w:eastAsia="en-US"/>
    </w:rPr>
  </w:style>
  <w:style w:type="character" w:customStyle="1" w:styleId="Heading7Char">
    <w:name w:val="Heading 7 Char"/>
    <w:link w:val="Heading7"/>
    <w:rsid w:val="00971878"/>
    <w:rPr>
      <w:sz w:val="24"/>
      <w:szCs w:val="24"/>
      <w:lang w:val="nb-NO" w:eastAsia="en-US"/>
    </w:rPr>
  </w:style>
  <w:style w:type="character" w:customStyle="1" w:styleId="EndnoteTextChar">
    <w:name w:val="Endnote Text Char"/>
    <w:link w:val="EndnoteText"/>
    <w:semiHidden/>
    <w:rsid w:val="00971878"/>
    <w:rPr>
      <w:sz w:val="22"/>
      <w:lang w:val="da-DK" w:eastAsia="en-US"/>
    </w:rPr>
  </w:style>
  <w:style w:type="character" w:customStyle="1" w:styleId="FooterChar">
    <w:name w:val="Footer Char"/>
    <w:link w:val="Footer"/>
    <w:uiPriority w:val="99"/>
    <w:locked/>
    <w:rsid w:val="0095089A"/>
    <w:rPr>
      <w:rFonts w:ascii="Helvetica" w:hAnsi="Helvetica"/>
      <w:sz w:val="16"/>
      <w:lang w:val="da-DK" w:eastAsia="en-US"/>
    </w:rPr>
  </w:style>
  <w:style w:type="character" w:customStyle="1" w:styleId="HeaderChar">
    <w:name w:val="Header Char"/>
    <w:link w:val="Header"/>
    <w:uiPriority w:val="99"/>
    <w:locked/>
    <w:rsid w:val="0095089A"/>
    <w:rPr>
      <w:sz w:val="22"/>
      <w:lang w:val="nb-NO" w:eastAsia="en-US"/>
    </w:rPr>
  </w:style>
  <w:style w:type="character" w:customStyle="1" w:styleId="CommentSubjectChar">
    <w:name w:val="Comment Subject Char"/>
    <w:link w:val="CommentSubject"/>
    <w:uiPriority w:val="99"/>
    <w:semiHidden/>
    <w:locked/>
    <w:rsid w:val="0095089A"/>
    <w:rPr>
      <w:b/>
      <w:bCs/>
      <w:lang w:val="en-GB" w:eastAsia="en-US"/>
    </w:rPr>
  </w:style>
  <w:style w:type="paragraph" w:customStyle="1" w:styleId="BodytextAgency">
    <w:name w:val="Body text (Agency)"/>
    <w:basedOn w:val="Normal"/>
    <w:link w:val="BodytextAgencyChar"/>
    <w:rsid w:val="0007300B"/>
    <w:pPr>
      <w:spacing w:after="140" w:line="280" w:lineRule="atLeast"/>
    </w:pPr>
    <w:rPr>
      <w:rFonts w:ascii="Verdana" w:eastAsia="Verdana" w:hAnsi="Verdana"/>
      <w:sz w:val="18"/>
      <w:szCs w:val="18"/>
      <w:lang w:val="x-none" w:eastAsia="x-none"/>
    </w:rPr>
  </w:style>
  <w:style w:type="paragraph" w:customStyle="1" w:styleId="DraftingNotesAgency">
    <w:name w:val="Drafting Notes (Agency)"/>
    <w:basedOn w:val="Normal"/>
    <w:next w:val="BodytextAgency"/>
    <w:link w:val="DraftingNotesAgencyChar"/>
    <w:rsid w:val="0007300B"/>
    <w:pPr>
      <w:spacing w:after="140" w:line="280" w:lineRule="atLeast"/>
    </w:pPr>
    <w:rPr>
      <w:rFonts w:ascii="Courier New" w:eastAsia="Verdana" w:hAnsi="Courier New"/>
      <w:i/>
      <w:color w:val="339966"/>
      <w:szCs w:val="18"/>
      <w:lang w:val="x-none" w:eastAsia="x-none"/>
    </w:rPr>
  </w:style>
  <w:style w:type="paragraph" w:customStyle="1" w:styleId="No-numheading3Agency">
    <w:name w:val="No-num heading 3 (Agency)"/>
    <w:basedOn w:val="Normal"/>
    <w:next w:val="BodytextAgency"/>
    <w:link w:val="No-numheading3AgencyChar"/>
    <w:rsid w:val="0007300B"/>
    <w:pPr>
      <w:keepNext/>
      <w:spacing w:before="280" w:after="220"/>
      <w:outlineLvl w:val="2"/>
    </w:pPr>
    <w:rPr>
      <w:rFonts w:ascii="Verdana" w:eastAsia="Verdana" w:hAnsi="Verdana"/>
      <w:b/>
      <w:bCs/>
      <w:kern w:val="32"/>
      <w:szCs w:val="22"/>
      <w:lang w:val="x-none" w:eastAsia="x-none"/>
    </w:rPr>
  </w:style>
  <w:style w:type="paragraph" w:customStyle="1" w:styleId="NormalAgency">
    <w:name w:val="Normal (Agency)"/>
    <w:link w:val="NormalAgencyChar"/>
    <w:rsid w:val="0007300B"/>
    <w:rPr>
      <w:rFonts w:ascii="Verdana" w:eastAsia="Verdana" w:hAnsi="Verdana" w:cs="Verdana"/>
      <w:sz w:val="18"/>
      <w:szCs w:val="18"/>
    </w:rPr>
  </w:style>
  <w:style w:type="character" w:customStyle="1" w:styleId="NormalAgencyChar">
    <w:name w:val="Normal (Agency) Char"/>
    <w:link w:val="NormalAgency"/>
    <w:rsid w:val="0007300B"/>
    <w:rPr>
      <w:rFonts w:ascii="Verdana" w:eastAsia="Verdana" w:hAnsi="Verdana" w:cs="Verdana"/>
      <w:sz w:val="18"/>
      <w:szCs w:val="18"/>
      <w:lang w:val="en-GB" w:eastAsia="en-GB"/>
    </w:rPr>
  </w:style>
  <w:style w:type="character" w:customStyle="1" w:styleId="DraftingNotesAgencyChar">
    <w:name w:val="Drafting Notes (Agency) Char"/>
    <w:link w:val="DraftingNotesAgency"/>
    <w:rsid w:val="0007300B"/>
    <w:rPr>
      <w:rFonts w:ascii="Courier New" w:eastAsia="Verdana" w:hAnsi="Courier New"/>
      <w:i/>
      <w:color w:val="339966"/>
      <w:sz w:val="22"/>
      <w:szCs w:val="18"/>
      <w:lang w:val="x-none" w:eastAsia="x-none"/>
    </w:rPr>
  </w:style>
  <w:style w:type="character" w:customStyle="1" w:styleId="BodytextAgencyChar">
    <w:name w:val="Body text (Agency) Char"/>
    <w:link w:val="BodytextAgency"/>
    <w:rsid w:val="0007300B"/>
    <w:rPr>
      <w:rFonts w:ascii="Verdana" w:eastAsia="Verdana" w:hAnsi="Verdana"/>
      <w:sz w:val="18"/>
      <w:szCs w:val="18"/>
      <w:lang w:val="x-none" w:eastAsia="x-none"/>
    </w:rPr>
  </w:style>
  <w:style w:type="character" w:customStyle="1" w:styleId="No-numheading3AgencyChar">
    <w:name w:val="No-num heading 3 (Agency) Char"/>
    <w:link w:val="No-numheading3Agency"/>
    <w:rsid w:val="0007300B"/>
    <w:rPr>
      <w:rFonts w:ascii="Verdana" w:eastAsia="Verdana" w:hAnsi="Verdana"/>
      <w:b/>
      <w:bCs/>
      <w:kern w:val="32"/>
      <w:sz w:val="22"/>
      <w:szCs w:val="22"/>
      <w:lang w:val="x-none" w:eastAsia="x-none"/>
    </w:rPr>
  </w:style>
  <w:style w:type="paragraph" w:styleId="Revision">
    <w:name w:val="Revision"/>
    <w:hidden/>
    <w:uiPriority w:val="99"/>
    <w:semiHidden/>
    <w:rsid w:val="00B06695"/>
    <w:rPr>
      <w:sz w:val="22"/>
      <w:lang w:val="nb-N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19329">
      <w:bodyDiv w:val="1"/>
      <w:marLeft w:val="0"/>
      <w:marRight w:val="0"/>
      <w:marTop w:val="0"/>
      <w:marBottom w:val="0"/>
      <w:divBdr>
        <w:top w:val="none" w:sz="0" w:space="0" w:color="auto"/>
        <w:left w:val="none" w:sz="0" w:space="0" w:color="auto"/>
        <w:bottom w:val="none" w:sz="0" w:space="0" w:color="auto"/>
        <w:right w:val="none" w:sz="0" w:space="0" w:color="auto"/>
      </w:divBdr>
    </w:div>
    <w:div w:id="210503386">
      <w:bodyDiv w:val="1"/>
      <w:marLeft w:val="0"/>
      <w:marRight w:val="0"/>
      <w:marTop w:val="0"/>
      <w:marBottom w:val="0"/>
      <w:divBdr>
        <w:top w:val="none" w:sz="0" w:space="0" w:color="auto"/>
        <w:left w:val="none" w:sz="0" w:space="0" w:color="auto"/>
        <w:bottom w:val="none" w:sz="0" w:space="0" w:color="auto"/>
        <w:right w:val="none" w:sz="0" w:space="0" w:color="auto"/>
      </w:divBdr>
    </w:div>
    <w:div w:id="345838131">
      <w:bodyDiv w:val="1"/>
      <w:marLeft w:val="0"/>
      <w:marRight w:val="0"/>
      <w:marTop w:val="0"/>
      <w:marBottom w:val="0"/>
      <w:divBdr>
        <w:top w:val="none" w:sz="0" w:space="0" w:color="auto"/>
        <w:left w:val="none" w:sz="0" w:space="0" w:color="auto"/>
        <w:bottom w:val="none" w:sz="0" w:space="0" w:color="auto"/>
        <w:right w:val="none" w:sz="0" w:space="0" w:color="auto"/>
      </w:divBdr>
    </w:div>
    <w:div w:id="542056144">
      <w:bodyDiv w:val="1"/>
      <w:marLeft w:val="0"/>
      <w:marRight w:val="0"/>
      <w:marTop w:val="0"/>
      <w:marBottom w:val="0"/>
      <w:divBdr>
        <w:top w:val="none" w:sz="0" w:space="0" w:color="auto"/>
        <w:left w:val="none" w:sz="0" w:space="0" w:color="auto"/>
        <w:bottom w:val="none" w:sz="0" w:space="0" w:color="auto"/>
        <w:right w:val="none" w:sz="0" w:space="0" w:color="auto"/>
      </w:divBdr>
    </w:div>
    <w:div w:id="572349689">
      <w:bodyDiv w:val="1"/>
      <w:marLeft w:val="0"/>
      <w:marRight w:val="0"/>
      <w:marTop w:val="0"/>
      <w:marBottom w:val="0"/>
      <w:divBdr>
        <w:top w:val="none" w:sz="0" w:space="0" w:color="auto"/>
        <w:left w:val="none" w:sz="0" w:space="0" w:color="auto"/>
        <w:bottom w:val="none" w:sz="0" w:space="0" w:color="auto"/>
        <w:right w:val="none" w:sz="0" w:space="0" w:color="auto"/>
      </w:divBdr>
    </w:div>
    <w:div w:id="914978042">
      <w:bodyDiv w:val="1"/>
      <w:marLeft w:val="0"/>
      <w:marRight w:val="0"/>
      <w:marTop w:val="0"/>
      <w:marBottom w:val="0"/>
      <w:divBdr>
        <w:top w:val="none" w:sz="0" w:space="0" w:color="auto"/>
        <w:left w:val="none" w:sz="0" w:space="0" w:color="auto"/>
        <w:bottom w:val="none" w:sz="0" w:space="0" w:color="auto"/>
        <w:right w:val="none" w:sz="0" w:space="0" w:color="auto"/>
      </w:divBdr>
    </w:div>
    <w:div w:id="1193614445">
      <w:bodyDiv w:val="1"/>
      <w:marLeft w:val="0"/>
      <w:marRight w:val="0"/>
      <w:marTop w:val="0"/>
      <w:marBottom w:val="0"/>
      <w:divBdr>
        <w:top w:val="none" w:sz="0" w:space="0" w:color="auto"/>
        <w:left w:val="none" w:sz="0" w:space="0" w:color="auto"/>
        <w:bottom w:val="none" w:sz="0" w:space="0" w:color="auto"/>
        <w:right w:val="none" w:sz="0" w:space="0" w:color="auto"/>
      </w:divBdr>
    </w:div>
    <w:div w:id="1508405684">
      <w:bodyDiv w:val="1"/>
      <w:marLeft w:val="0"/>
      <w:marRight w:val="0"/>
      <w:marTop w:val="0"/>
      <w:marBottom w:val="0"/>
      <w:divBdr>
        <w:top w:val="none" w:sz="0" w:space="0" w:color="auto"/>
        <w:left w:val="none" w:sz="0" w:space="0" w:color="auto"/>
        <w:bottom w:val="none" w:sz="0" w:space="0" w:color="auto"/>
        <w:right w:val="none" w:sz="0" w:space="0" w:color="auto"/>
      </w:divBdr>
    </w:div>
    <w:div w:id="1819416315">
      <w:bodyDiv w:val="1"/>
      <w:marLeft w:val="0"/>
      <w:marRight w:val="0"/>
      <w:marTop w:val="0"/>
      <w:marBottom w:val="0"/>
      <w:divBdr>
        <w:top w:val="none" w:sz="0" w:space="0" w:color="auto"/>
        <w:left w:val="none" w:sz="0" w:space="0" w:color="auto"/>
        <w:bottom w:val="none" w:sz="0" w:space="0" w:color="auto"/>
        <w:right w:val="none" w:sz="0" w:space="0" w:color="auto"/>
      </w:divBdr>
    </w:div>
    <w:div w:id="1956254571">
      <w:bodyDiv w:val="1"/>
      <w:marLeft w:val="0"/>
      <w:marRight w:val="0"/>
      <w:marTop w:val="0"/>
      <w:marBottom w:val="0"/>
      <w:divBdr>
        <w:top w:val="none" w:sz="0" w:space="0" w:color="auto"/>
        <w:left w:val="none" w:sz="0" w:space="0" w:color="auto"/>
        <w:bottom w:val="none" w:sz="0" w:space="0" w:color="auto"/>
        <w:right w:val="none" w:sz="0" w:space="0" w:color="auto"/>
      </w:divBdr>
    </w:div>
    <w:div w:id="1967395042">
      <w:bodyDiv w:val="1"/>
      <w:marLeft w:val="0"/>
      <w:marRight w:val="0"/>
      <w:marTop w:val="0"/>
      <w:marBottom w:val="0"/>
      <w:divBdr>
        <w:top w:val="none" w:sz="0" w:space="0" w:color="auto"/>
        <w:left w:val="none" w:sz="0" w:space="0" w:color="auto"/>
        <w:bottom w:val="none" w:sz="0" w:space="0" w:color="auto"/>
        <w:right w:val="none" w:sz="0" w:space="0" w:color="auto"/>
      </w:divBdr>
    </w:div>
    <w:div w:id="2015649265">
      <w:bodyDiv w:val="1"/>
      <w:marLeft w:val="0"/>
      <w:marRight w:val="0"/>
      <w:marTop w:val="0"/>
      <w:marBottom w:val="0"/>
      <w:divBdr>
        <w:top w:val="none" w:sz="0" w:space="0" w:color="auto"/>
        <w:left w:val="none" w:sz="0" w:space="0" w:color="auto"/>
        <w:bottom w:val="none" w:sz="0" w:space="0" w:color="auto"/>
        <w:right w:val="none" w:sz="0" w:space="0" w:color="auto"/>
      </w:divBdr>
    </w:div>
    <w:div w:id="203307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www.ema.europa.eu/docs/en_GB/document_library/Template_or_form/2013/03/WC500139752.do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3B952D-0DCA-4998-AD3F-BB3E7C06A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EFA6EA-6111-4417-ACDC-DBEC86939032}">
  <ds:schemaRefs>
    <ds:schemaRef ds:uri="http://schemas.microsoft.com/sharepoint/v3/contenttype/forms"/>
  </ds:schemaRefs>
</ds:datastoreItem>
</file>

<file path=customXml/itemProps3.xml><?xml version="1.0" encoding="utf-8"?>
<ds:datastoreItem xmlns:ds="http://schemas.openxmlformats.org/officeDocument/2006/customXml" ds:itemID="{7AA7C7F8-C5BA-4AF0-B88B-B734483401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8281</Words>
  <Characters>47203</Characters>
  <Application>Microsoft Office Word</Application>
  <DocSecurity>0</DocSecurity>
  <Lines>393</Lines>
  <Paragraphs>110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VEDLEGG III</vt:lpstr>
      <vt:lpstr>VEDLEGG III</vt:lpstr>
    </vt:vector>
  </TitlesOfParts>
  <Company>ORPHAN EUROPE</Company>
  <LinksUpToDate>false</LinksUpToDate>
  <CharactersWithSpaces>55374</CharactersWithSpaces>
  <SharedDoc>false</SharedDoc>
  <HLinks>
    <vt:vector size="30" baseType="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VEDLEGG III</dc:title>
  <dc:subject/>
  <dc:creator>ispas</dc:creator>
  <cp:keywords/>
  <dc:description/>
  <cp:lastModifiedBy>Voutsas Achilleas</cp:lastModifiedBy>
  <cp:revision>2</cp:revision>
  <cp:lastPrinted>2005-05-31T16:22:00Z</cp:lastPrinted>
  <dcterms:created xsi:type="dcterms:W3CDTF">2021-06-03T23:45:00Z</dcterms:created>
  <dcterms:modified xsi:type="dcterms:W3CDTF">2021-06-03T23:45:00Z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2021-06-03T23:45:45Z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6365a3f1-f65d-4e36-a220-c4ec982acf52</vt:lpwstr>
  </property>
  <property fmtid="{D5CDD505-2E9C-101B-9397-08002B2CF9AE}" pid="8" name="MSIP_Label_0eea11ca-d417-4147-80ed-01a58412c458_ContentBits">
    <vt:lpwstr>2</vt:lpwstr>
  </property>
</Properties>
</file>